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284B6" w14:textId="57E6FA7B" w:rsidR="00CE2098" w:rsidRPr="00FE4060" w:rsidRDefault="001054CE" w:rsidP="00553EA9">
      <w:pPr>
        <w:jc w:val="center"/>
        <w:rPr>
          <w:rStyle w:val="TtuloChar"/>
          <w:u w:val="single"/>
        </w:rPr>
      </w:pPr>
      <w:bookmarkStart w:id="0" w:name="_Hlk111620846"/>
      <w:bookmarkStart w:id="1" w:name="_Hlk108629544"/>
      <w:r>
        <w:rPr>
          <w:rStyle w:val="TtuloChar"/>
          <w:u w:val="single"/>
        </w:rPr>
        <w:t>PROJETO BÁSICO</w:t>
      </w:r>
    </w:p>
    <w:p w14:paraId="18B2E2E7" w14:textId="77777777" w:rsidR="00F246B8" w:rsidRPr="00F246B8" w:rsidRDefault="00F246B8" w:rsidP="005C79FF">
      <w:pPr>
        <w:spacing w:before="0" w:after="0" w:line="240" w:lineRule="auto"/>
        <w:rPr>
          <w:rStyle w:val="TtuloChar"/>
          <w:b w:val="0"/>
          <w:bCs w:val="0"/>
        </w:rPr>
      </w:pPr>
    </w:p>
    <w:bookmarkEnd w:id="0"/>
    <w:p w14:paraId="2201311F" w14:textId="28EC6EA4" w:rsidR="008D4DEB" w:rsidRPr="009F623A" w:rsidRDefault="005B6861" w:rsidP="000F1639">
      <w:pPr>
        <w:pStyle w:val="Tpico1"/>
        <w:numPr>
          <w:ilvl w:val="0"/>
          <w:numId w:val="0"/>
        </w:numPr>
        <w:spacing w:before="0" w:after="0" w:line="240" w:lineRule="auto"/>
      </w:pPr>
      <w:r>
        <w:t>DADOS GERAIS</w:t>
      </w:r>
    </w:p>
    <w:p w14:paraId="0642AB39" w14:textId="39E01887" w:rsidR="00553CD3" w:rsidRPr="00AD2B04" w:rsidRDefault="00FE4060" w:rsidP="002350F4">
      <w:pPr>
        <w:pStyle w:val="Tpico"/>
        <w:spacing w:before="0" w:after="0" w:line="240" w:lineRule="auto"/>
        <w:ind w:left="340" w:hanging="340"/>
        <w:rPr>
          <w:sz w:val="24"/>
          <w:szCs w:val="24"/>
        </w:rPr>
      </w:pPr>
      <w:bookmarkStart w:id="2" w:name="_Hlk114133412"/>
      <w:bookmarkStart w:id="3" w:name="_Hlk114133479"/>
      <w:r w:rsidRPr="00AD2B04">
        <w:rPr>
          <w:b/>
          <w:bCs/>
          <w:sz w:val="24"/>
          <w:szCs w:val="24"/>
        </w:rPr>
        <w:t>Processo SEI nº:</w:t>
      </w:r>
      <w:r w:rsidRPr="00AD2B04">
        <w:rPr>
          <w:sz w:val="24"/>
          <w:szCs w:val="24"/>
        </w:rPr>
        <w:t xml:space="preserve"> </w:t>
      </w:r>
      <w:r w:rsidR="00AD2B04" w:rsidRPr="00AD2B04">
        <w:rPr>
          <w:sz w:val="24"/>
          <w:szCs w:val="24"/>
        </w:rPr>
        <w:t>0116.004486/2026-85</w:t>
      </w:r>
    </w:p>
    <w:p w14:paraId="46AF61AE" w14:textId="450D77CB" w:rsidR="00553CD3" w:rsidRPr="0041561F" w:rsidRDefault="00553CD3" w:rsidP="002350F4">
      <w:pPr>
        <w:pStyle w:val="Tpico"/>
        <w:spacing w:before="0" w:after="0" w:line="240" w:lineRule="auto"/>
        <w:ind w:left="340" w:hanging="340"/>
        <w:rPr>
          <w:sz w:val="24"/>
          <w:szCs w:val="24"/>
        </w:rPr>
      </w:pPr>
      <w:r>
        <w:rPr>
          <w:b/>
          <w:bCs/>
          <w:sz w:val="24"/>
          <w:szCs w:val="24"/>
        </w:rPr>
        <w:t>Órgão ou Entidade Demandante:</w:t>
      </w:r>
      <w:r>
        <w:rPr>
          <w:sz w:val="24"/>
          <w:szCs w:val="24"/>
        </w:rPr>
        <w:t xml:space="preserve"> </w:t>
      </w:r>
      <w:r w:rsidR="002350F4" w:rsidRPr="002350F4">
        <w:rPr>
          <w:sz w:val="24"/>
        </w:rPr>
        <w:t>Diretor</w:t>
      </w:r>
      <w:r w:rsidR="002350F4">
        <w:rPr>
          <w:sz w:val="24"/>
        </w:rPr>
        <w:t>ia</w:t>
      </w:r>
      <w:r w:rsidR="002350F4" w:rsidRPr="002350F4">
        <w:rPr>
          <w:sz w:val="24"/>
        </w:rPr>
        <w:t xml:space="preserve"> de Projetos e Fiscalização de Obras Públicas - SEINFRA</w:t>
      </w:r>
    </w:p>
    <w:p w14:paraId="51431DFC" w14:textId="03193766" w:rsidR="00553CD3" w:rsidRPr="00AD2B04" w:rsidRDefault="00553CD3" w:rsidP="002350F4">
      <w:pPr>
        <w:pStyle w:val="Tpico"/>
        <w:spacing w:before="0" w:after="0" w:line="240" w:lineRule="auto"/>
        <w:ind w:left="340" w:hanging="340"/>
        <w:rPr>
          <w:i/>
          <w:iCs/>
        </w:rPr>
      </w:pPr>
      <w:r>
        <w:rPr>
          <w:b/>
          <w:bCs/>
          <w:sz w:val="24"/>
          <w:szCs w:val="24"/>
        </w:rPr>
        <w:t>Responsáveis pelas informações:</w:t>
      </w:r>
      <w:r>
        <w:rPr>
          <w:sz w:val="24"/>
          <w:szCs w:val="24"/>
        </w:rPr>
        <w:t xml:space="preserve"> </w:t>
      </w:r>
      <w:r>
        <w:rPr>
          <w:sz w:val="24"/>
        </w:rPr>
        <w:t xml:space="preserve">Gustavo Menezes Mateus </w:t>
      </w:r>
    </w:p>
    <w:p w14:paraId="1B75569E" w14:textId="77777777" w:rsidR="00AD2B04" w:rsidRPr="0041561F" w:rsidRDefault="00AD2B04" w:rsidP="00AD2B04">
      <w:pPr>
        <w:pStyle w:val="Tpico"/>
        <w:numPr>
          <w:ilvl w:val="0"/>
          <w:numId w:val="0"/>
        </w:numPr>
        <w:spacing w:after="0" w:line="360" w:lineRule="auto"/>
        <w:ind w:left="340"/>
        <w:rPr>
          <w:i/>
          <w:iCs/>
        </w:rPr>
      </w:pPr>
    </w:p>
    <w:bookmarkEnd w:id="2"/>
    <w:bookmarkEnd w:id="3"/>
    <w:p w14:paraId="12B34028" w14:textId="418520C1" w:rsidR="002E69C7" w:rsidRPr="009F623A" w:rsidRDefault="005B6861" w:rsidP="00553EA9">
      <w:pPr>
        <w:pStyle w:val="Tpico1"/>
        <w:spacing w:before="0" w:after="0" w:line="240" w:lineRule="auto"/>
      </w:pPr>
      <w:r>
        <w:t xml:space="preserve">CONCEITUAÇÃO DO OBJETO </w:t>
      </w:r>
    </w:p>
    <w:p w14:paraId="4B57A8CB" w14:textId="77777777" w:rsidR="00B64593" w:rsidRPr="003D73F5" w:rsidRDefault="00364131" w:rsidP="00B64593">
      <w:pPr>
        <w:pStyle w:val="Tpico2"/>
        <w:numPr>
          <w:ilvl w:val="1"/>
          <w:numId w:val="11"/>
        </w:numPr>
        <w:spacing w:before="0" w:after="0" w:line="360" w:lineRule="auto"/>
        <w:ind w:left="357"/>
      </w:pPr>
      <w:r w:rsidRPr="003D73F5">
        <w:t>Objeto a ser contratado</w:t>
      </w:r>
      <w:bookmarkStart w:id="4" w:name="_Hlk115704733"/>
      <w:bookmarkStart w:id="5" w:name="_Hlk115684682"/>
      <w:r w:rsidRPr="003D73F5">
        <w:t xml:space="preserve"> </w:t>
      </w:r>
      <w:bookmarkStart w:id="6" w:name="_Hlk178059474"/>
      <w:bookmarkEnd w:id="4"/>
      <w:bookmarkEnd w:id="5"/>
    </w:p>
    <w:p w14:paraId="15803965" w14:textId="0F42108D" w:rsidR="00B64593" w:rsidRPr="00B64593" w:rsidRDefault="00156060" w:rsidP="00B64593">
      <w:pPr>
        <w:pStyle w:val="Tpico2"/>
        <w:numPr>
          <w:ilvl w:val="0"/>
          <w:numId w:val="0"/>
        </w:numPr>
        <w:spacing w:before="0" w:after="0" w:line="360" w:lineRule="auto"/>
        <w:ind w:left="-3"/>
      </w:pPr>
      <w:r w:rsidRPr="00B64593">
        <w:rPr>
          <w:b w:val="0"/>
          <w:bCs w:val="0"/>
        </w:rPr>
        <w:t xml:space="preserve">O presente Projeto Básico tem por finalidade o </w:t>
      </w:r>
      <w:r w:rsidR="00B64593" w:rsidRPr="00B64593">
        <w:rPr>
          <w:b w:val="0"/>
          <w:bCs w:val="0"/>
          <w:iCs w:val="0"/>
        </w:rPr>
        <w:t>Registro de Preços para futura e eventual contratação de empresa especializada na execução de serviços comuns de engenharia sob demanda, compreendendo manutenção, recuperação e conservação de pavimento urbano, drenagem superficial, mobilidade e acessibilidade, nas 10 (dez) regionais administrativas do Município de Rio Branco/AC, sob o regime de empreitada por preço unitário, no âmbito do Programa Prefeitura nas Ruas</w:t>
      </w:r>
      <w:r w:rsidR="00B64593">
        <w:rPr>
          <w:b w:val="0"/>
          <w:bCs w:val="0"/>
          <w:iCs w:val="0"/>
        </w:rPr>
        <w:t>.</w:t>
      </w:r>
    </w:p>
    <w:p w14:paraId="562D4695" w14:textId="7F4749CB" w:rsidR="00247668" w:rsidRPr="003D73F5" w:rsidRDefault="00794678" w:rsidP="00794678">
      <w:pPr>
        <w:pStyle w:val="Tpico1"/>
        <w:numPr>
          <w:ilvl w:val="0"/>
          <w:numId w:val="0"/>
        </w:numPr>
        <w:pBdr>
          <w:bottom w:val="none" w:sz="0" w:space="0" w:color="auto"/>
        </w:pBdr>
        <w:spacing w:before="0" w:after="0" w:line="360" w:lineRule="auto"/>
        <w:ind w:left="567" w:hanging="567"/>
      </w:pPr>
      <w:r w:rsidRPr="003D73F5">
        <w:t xml:space="preserve">1.2 </w:t>
      </w:r>
      <w:r w:rsidR="00247668" w:rsidRPr="003D73F5">
        <w:t xml:space="preserve">Eixos de Atuação do Programa </w:t>
      </w:r>
    </w:p>
    <w:p w14:paraId="3F9D7574" w14:textId="3DFE3F9F" w:rsidR="00247668" w:rsidRPr="00247668" w:rsidRDefault="00794678" w:rsidP="00247668">
      <w:pPr>
        <w:spacing w:before="200" w:after="100"/>
      </w:pPr>
      <w:r>
        <w:t xml:space="preserve">1.2.1 </w:t>
      </w:r>
      <w:r w:rsidR="00247668">
        <w:t xml:space="preserve">Eixo I – </w:t>
      </w:r>
      <w:bookmarkEnd w:id="6"/>
      <w:r w:rsidR="00247668">
        <w:rPr>
          <w:color w:val="1F1F1F"/>
        </w:rPr>
        <w:t>Pavimentação e Recuperação Viária (manutenção de vias existentes)</w:t>
      </w:r>
    </w:p>
    <w:p w14:paraId="16AFC4DA" w14:textId="77777777" w:rsidR="00247668" w:rsidRDefault="00247668" w:rsidP="00DC64F6">
      <w:pPr>
        <w:pStyle w:val="PargrafodaLista"/>
        <w:numPr>
          <w:ilvl w:val="0"/>
          <w:numId w:val="19"/>
        </w:numPr>
        <w:spacing w:before="60" w:after="60" w:line="240" w:lineRule="auto"/>
        <w:contextualSpacing w:val="0"/>
        <w:jc w:val="left"/>
      </w:pPr>
      <w:r>
        <w:t>Recapeamento asfáltico</w:t>
      </w:r>
    </w:p>
    <w:p w14:paraId="701F8D46" w14:textId="18697F22" w:rsidR="00247668" w:rsidRDefault="00247668" w:rsidP="00DC64F6">
      <w:pPr>
        <w:pStyle w:val="PargrafodaLista"/>
        <w:numPr>
          <w:ilvl w:val="0"/>
          <w:numId w:val="19"/>
        </w:numPr>
        <w:spacing w:before="60" w:after="60" w:line="240" w:lineRule="auto"/>
        <w:contextualSpacing w:val="0"/>
        <w:jc w:val="left"/>
      </w:pPr>
      <w:r>
        <w:t>Tapa-buraco — manutenção corretiva de buracos e depressões</w:t>
      </w:r>
      <w:r w:rsidR="00B64593">
        <w:t>;</w:t>
      </w:r>
    </w:p>
    <w:p w14:paraId="03176855" w14:textId="671481E1" w:rsidR="00D66638" w:rsidRDefault="00D66638" w:rsidP="00DC64F6">
      <w:pPr>
        <w:pStyle w:val="PargrafodaLista"/>
        <w:numPr>
          <w:ilvl w:val="0"/>
          <w:numId w:val="19"/>
        </w:numPr>
        <w:spacing w:before="60" w:after="60" w:line="240" w:lineRule="auto"/>
        <w:contextualSpacing w:val="0"/>
        <w:jc w:val="left"/>
      </w:pPr>
      <w:r>
        <w:t>Remendo profundo – manutenção corretiva de buracos e depressões</w:t>
      </w:r>
      <w:r w:rsidR="00B64593">
        <w:t>;</w:t>
      </w:r>
    </w:p>
    <w:p w14:paraId="057BAB79" w14:textId="452260DD" w:rsidR="00247668" w:rsidRDefault="00247668" w:rsidP="00DC64F6">
      <w:pPr>
        <w:pStyle w:val="PargrafodaLista"/>
        <w:numPr>
          <w:ilvl w:val="0"/>
          <w:numId w:val="19"/>
        </w:numPr>
        <w:spacing w:before="60" w:after="60" w:line="240" w:lineRule="auto"/>
        <w:contextualSpacing w:val="0"/>
        <w:jc w:val="left"/>
      </w:pPr>
      <w:proofErr w:type="spellStart"/>
      <w:r>
        <w:t>Microrevestimento</w:t>
      </w:r>
      <w:proofErr w:type="spellEnd"/>
      <w:r>
        <w:t xml:space="preserve"> asfáltico</w:t>
      </w:r>
      <w:r w:rsidR="00B64593">
        <w:t>.</w:t>
      </w:r>
    </w:p>
    <w:p w14:paraId="746DE9F1" w14:textId="386538DB" w:rsidR="00247668" w:rsidRDefault="00247668" w:rsidP="00DC64F6">
      <w:pPr>
        <w:pStyle w:val="PargrafodaLista"/>
        <w:numPr>
          <w:ilvl w:val="0"/>
          <w:numId w:val="19"/>
        </w:numPr>
        <w:spacing w:before="60" w:after="60" w:line="240" w:lineRule="auto"/>
        <w:contextualSpacing w:val="0"/>
        <w:jc w:val="left"/>
      </w:pPr>
      <w:r>
        <w:t>Tratamento Superficial Simples (TSS) e Tratamento Superficial Duplo (TSD)</w:t>
      </w:r>
      <w:r w:rsidR="00B64593">
        <w:t>;</w:t>
      </w:r>
    </w:p>
    <w:p w14:paraId="27C6CD46" w14:textId="0D53414E" w:rsidR="00247668" w:rsidRDefault="00B64593" w:rsidP="009C6789">
      <w:pPr>
        <w:pStyle w:val="PargrafodaLista"/>
        <w:numPr>
          <w:ilvl w:val="0"/>
          <w:numId w:val="19"/>
        </w:numPr>
        <w:spacing w:before="60" w:after="60" w:line="240" w:lineRule="auto"/>
        <w:contextualSpacing w:val="0"/>
        <w:jc w:val="left"/>
      </w:pPr>
      <w:r>
        <w:t>Revitalização</w:t>
      </w:r>
      <w:r w:rsidR="00247668">
        <w:t xml:space="preserve"> de vias — nivelamento e reestruturação do leito viário existente</w:t>
      </w:r>
      <w:r>
        <w:t>;</w:t>
      </w:r>
    </w:p>
    <w:p w14:paraId="5708BAB8" w14:textId="19CFE659" w:rsidR="00247668" w:rsidRDefault="00794678" w:rsidP="00247668">
      <w:pPr>
        <w:spacing w:before="60" w:after="60" w:line="240" w:lineRule="auto"/>
        <w:jc w:val="left"/>
      </w:pPr>
      <w:r>
        <w:t>1.2.2</w:t>
      </w:r>
      <w:r w:rsidR="00247668">
        <w:t xml:space="preserve"> Eixo II — Drenagem Urbana</w:t>
      </w:r>
    </w:p>
    <w:p w14:paraId="04EFF9BE" w14:textId="0CD8B108" w:rsidR="00247668" w:rsidRDefault="00247668" w:rsidP="00247668">
      <w:pPr>
        <w:pStyle w:val="PargrafodaLista"/>
        <w:spacing w:before="60" w:after="60" w:line="240" w:lineRule="auto"/>
        <w:ind w:left="284"/>
        <w:contextualSpacing w:val="0"/>
        <w:jc w:val="left"/>
      </w:pPr>
      <w:r>
        <w:t>•</w:t>
      </w:r>
      <w:r>
        <w:tab/>
        <w:t>Manutenção de rede de drenagem pluviais</w:t>
      </w:r>
      <w:r w:rsidR="00B64593">
        <w:t>;</w:t>
      </w:r>
    </w:p>
    <w:p w14:paraId="054C99C9" w14:textId="700C24D8" w:rsidR="00247668" w:rsidRDefault="00247668" w:rsidP="00247668">
      <w:pPr>
        <w:pStyle w:val="PargrafodaLista"/>
        <w:spacing w:before="60" w:after="60" w:line="240" w:lineRule="auto"/>
        <w:ind w:left="284"/>
        <w:contextualSpacing w:val="0"/>
        <w:jc w:val="left"/>
      </w:pPr>
      <w:r>
        <w:t>•</w:t>
      </w:r>
      <w:r>
        <w:tab/>
        <w:t>Manutenção de sarjetas e meio-fio</w:t>
      </w:r>
      <w:r w:rsidR="00B64593">
        <w:t>;</w:t>
      </w:r>
    </w:p>
    <w:p w14:paraId="0E280132" w14:textId="0080052F" w:rsidR="00247668" w:rsidRDefault="00247668" w:rsidP="00247668">
      <w:pPr>
        <w:pStyle w:val="PargrafodaLista"/>
        <w:spacing w:before="60" w:after="60" w:line="240" w:lineRule="auto"/>
        <w:ind w:left="284"/>
        <w:contextualSpacing w:val="0"/>
        <w:jc w:val="left"/>
      </w:pPr>
      <w:r>
        <w:t>•</w:t>
      </w:r>
      <w:r>
        <w:tab/>
        <w:t>Recuperação e manutenção de drenagem existente</w:t>
      </w:r>
      <w:r w:rsidR="00B64593">
        <w:t>;</w:t>
      </w:r>
    </w:p>
    <w:p w14:paraId="15B62EE3" w14:textId="01D89A2F" w:rsidR="009C6789" w:rsidRDefault="00794678" w:rsidP="009C6789">
      <w:pPr>
        <w:pStyle w:val="PargrafodaLista"/>
        <w:spacing w:before="60" w:after="60" w:line="240" w:lineRule="auto"/>
        <w:ind w:left="0"/>
        <w:contextualSpacing w:val="0"/>
        <w:jc w:val="left"/>
      </w:pPr>
      <w:r>
        <w:t>1.2.3</w:t>
      </w:r>
      <w:r w:rsidR="009C6789">
        <w:t xml:space="preserve"> Eixo III – Sistema de Água e Esgoto</w:t>
      </w:r>
    </w:p>
    <w:p w14:paraId="0CECEFA3" w14:textId="75A3DF1A" w:rsidR="009C6789" w:rsidRDefault="009C6789" w:rsidP="009C6789">
      <w:pPr>
        <w:pStyle w:val="PargrafodaLista"/>
        <w:spacing w:before="60" w:after="60" w:line="240" w:lineRule="auto"/>
        <w:ind w:left="284"/>
        <w:contextualSpacing w:val="0"/>
        <w:jc w:val="left"/>
      </w:pPr>
      <w:r>
        <w:t>•</w:t>
      </w:r>
      <w:r>
        <w:tab/>
        <w:t>Manutenção de rede de água</w:t>
      </w:r>
    </w:p>
    <w:p w14:paraId="1C354527" w14:textId="6643AB65" w:rsidR="00247668" w:rsidRDefault="00794678" w:rsidP="00247668">
      <w:pPr>
        <w:spacing w:before="60" w:after="60" w:line="240" w:lineRule="auto"/>
        <w:jc w:val="left"/>
      </w:pPr>
      <w:r>
        <w:t>1.2.4</w:t>
      </w:r>
      <w:r w:rsidR="00247668">
        <w:t xml:space="preserve"> Eixo IV — Mobilidade e Acessibilidade</w:t>
      </w:r>
    </w:p>
    <w:p w14:paraId="42AA9B12" w14:textId="2E71C1EB" w:rsidR="00247668" w:rsidRDefault="00247668" w:rsidP="00247668">
      <w:pPr>
        <w:pStyle w:val="PargrafodaLista"/>
        <w:spacing w:before="60" w:after="60" w:line="240" w:lineRule="auto"/>
        <w:ind w:left="284"/>
        <w:contextualSpacing w:val="0"/>
        <w:jc w:val="left"/>
      </w:pPr>
      <w:r>
        <w:t>•</w:t>
      </w:r>
      <w:r>
        <w:tab/>
        <w:t>Manutenção e reforma de calçadas</w:t>
      </w:r>
      <w:r w:rsidR="00B64593">
        <w:t>;</w:t>
      </w:r>
    </w:p>
    <w:p w14:paraId="500B666A" w14:textId="77777777" w:rsidR="00B774BF" w:rsidRDefault="00B774BF" w:rsidP="00247668">
      <w:pPr>
        <w:pStyle w:val="PargrafodaLista"/>
        <w:spacing w:before="60" w:after="60" w:line="240" w:lineRule="auto"/>
        <w:ind w:left="284"/>
        <w:contextualSpacing w:val="0"/>
        <w:jc w:val="left"/>
      </w:pPr>
    </w:p>
    <w:p w14:paraId="2DA14ECA" w14:textId="740A3E95" w:rsidR="00C90A26" w:rsidRPr="005D707D" w:rsidRDefault="00794678" w:rsidP="005D707D">
      <w:pPr>
        <w:pStyle w:val="PargrafodaLista"/>
        <w:spacing w:before="60" w:after="60" w:line="240" w:lineRule="auto"/>
        <w:ind w:left="0"/>
        <w:contextualSpacing w:val="0"/>
        <w:jc w:val="left"/>
      </w:pPr>
      <w:r>
        <w:t xml:space="preserve">1.3 </w:t>
      </w:r>
      <w:r w:rsidRPr="005D707D">
        <w:t>Critérios</w:t>
      </w:r>
      <w:r w:rsidR="00C90A26" w:rsidRPr="005D707D">
        <w:t xml:space="preserve"> Técnicos para Dimensionamento da Demanda</w:t>
      </w:r>
    </w:p>
    <w:p w14:paraId="48A90158" w14:textId="58541ACC" w:rsidR="00B774BF" w:rsidRPr="005D707D" w:rsidRDefault="00794678" w:rsidP="005D707D">
      <w:pPr>
        <w:spacing w:before="0" w:after="0" w:line="360" w:lineRule="auto"/>
      </w:pPr>
      <w:r>
        <w:t>1.3.1</w:t>
      </w:r>
      <w:r w:rsidR="00B774BF" w:rsidRPr="005D707D">
        <w:t xml:space="preserve"> </w:t>
      </w:r>
      <w:r w:rsidR="00FD7E3B" w:rsidRPr="005D707D">
        <w:t xml:space="preserve">A definição dos quantitativos estimados para a presente contratação foi realizada com base em metodologia histórica aprovada pela equipe técnica do DPFOP, mediante análise dos consumos efetivamente executados no contrato anterior de manutenção viária (modalidade preços unitários sob demanda), desagregados por regional e por </w:t>
      </w:r>
      <w:r w:rsidR="00FD7E3B" w:rsidRPr="005D707D">
        <w:lastRenderedPageBreak/>
        <w:t>serviço. Sobre o consumo histórico consolidado de cada lote aplicou-se Fator de Demanda Reprimida diferenciado — 1,15 para os Lotes 1, 2 e 4 (demanda reprimida moderada) e 1,20 para os Lotes 3 e 5 (demanda reprimida alta) —, com o objetivo de incorporar vias que não foram atendidas no ciclo anterior, conforme critério consignado na Nota Técnica elaborada pelo DPFOP e nos termos do art. 18, §1º, III, da Lei nº 14.133/2021 (Estimativa_FINAL.xlsx — Anexo II).</w:t>
      </w:r>
    </w:p>
    <w:p w14:paraId="16A5714D" w14:textId="78F82C5A" w:rsidR="00B774BF" w:rsidRPr="005D707D" w:rsidRDefault="00794678" w:rsidP="005D707D">
      <w:pPr>
        <w:spacing w:before="0" w:after="0" w:line="360" w:lineRule="auto"/>
      </w:pPr>
      <w:r>
        <w:t>1.3.2</w:t>
      </w:r>
      <w:r w:rsidR="00B774BF" w:rsidRPr="005D707D">
        <w:t xml:space="preserve"> </w:t>
      </w:r>
      <w:r w:rsidR="00FD7E3B" w:rsidRPr="005D707D">
        <w:t>Os quantitativos históricos projetados de cada lote foram valorados pelos preços unitários de referência SINAPI/</w:t>
      </w:r>
      <w:r w:rsidR="002350F4">
        <w:t>SICRO</w:t>
      </w:r>
      <w:r w:rsidR="00FD7E3B" w:rsidRPr="005D707D">
        <w:t xml:space="preserve"> vigentes — Remendo profundo: R$ 392,62/m²; Tapa-buraco: R$ 286,56/m²; Recapeamento: R$ 260,58/m²; Reconstrução de base: R$ 295,69/m³ —, obtendo-se o custo projetado por lote. A dotação orçamentária disponível para empenho imediato no exercício atual (R$ 50.000.000,00) foi distribuída entre os 5 lotes proporcionalmente ao respectivo custo projetado, e, dentro de cada lote, o valor foi repartido entre as duas regionais proporcionalmente à extensão de vias em quilômetros, conforme memorial de cálculo constante da planilha orçamentária (Estimativa_FINAL.xlsx — Anexo II). Não foi realizado levantamento físico prévio das vias a serem atendidas, declaração expressamente consignada na Nota Técnica de Estimativa elaborada pelo DPFOP.</w:t>
      </w:r>
    </w:p>
    <w:p w14:paraId="2FD650CC" w14:textId="4E61DBAA" w:rsidR="00FD7E3B" w:rsidRPr="005D707D" w:rsidRDefault="00794678" w:rsidP="005D707D">
      <w:pPr>
        <w:spacing w:before="0" w:after="0" w:line="360" w:lineRule="auto"/>
      </w:pPr>
      <w:r>
        <w:t>1.3.3</w:t>
      </w:r>
      <w:r w:rsidR="00B774BF" w:rsidRPr="005D707D">
        <w:t xml:space="preserve"> </w:t>
      </w:r>
      <w:r w:rsidR="00FD7E3B" w:rsidRPr="005D707D">
        <w:t>Para fins de priorização das intervenções, foram adotados critérios de relevância operacional e interesse público, especialmente relacionados a:</w:t>
      </w:r>
    </w:p>
    <w:p w14:paraId="4BE6652B" w14:textId="100E1806" w:rsidR="00FD7E3B" w:rsidRPr="005D707D" w:rsidRDefault="00FD7E3B" w:rsidP="005D707D">
      <w:pPr>
        <w:numPr>
          <w:ilvl w:val="0"/>
          <w:numId w:val="25"/>
        </w:numPr>
        <w:spacing w:before="0" w:after="0" w:line="360" w:lineRule="auto"/>
      </w:pPr>
      <w:r w:rsidRPr="005D707D">
        <w:t>I –</w:t>
      </w:r>
      <w:r w:rsidR="00AA7E4D" w:rsidRPr="005D707D">
        <w:t>Corredores</w:t>
      </w:r>
      <w:r w:rsidRPr="005D707D">
        <w:t xml:space="preserve"> de transporte coletivo urbano;</w:t>
      </w:r>
    </w:p>
    <w:p w14:paraId="60C41243" w14:textId="5FA0BFAD" w:rsidR="00FD7E3B" w:rsidRPr="005D707D" w:rsidRDefault="00FD7E3B" w:rsidP="005D707D">
      <w:pPr>
        <w:numPr>
          <w:ilvl w:val="0"/>
          <w:numId w:val="25"/>
        </w:numPr>
        <w:spacing w:before="0" w:after="0" w:line="360" w:lineRule="auto"/>
      </w:pPr>
      <w:r w:rsidRPr="005D707D">
        <w:t>II –</w:t>
      </w:r>
      <w:r w:rsidR="00AA7E4D" w:rsidRPr="005D707D">
        <w:t>Vias</w:t>
      </w:r>
      <w:r w:rsidRPr="005D707D">
        <w:t xml:space="preserve"> de acesso aos bairros e principais eixos de circulação;</w:t>
      </w:r>
    </w:p>
    <w:p w14:paraId="5CFD86E7" w14:textId="0A110035" w:rsidR="00FD7E3B" w:rsidRPr="005D707D" w:rsidRDefault="00FD7E3B" w:rsidP="005D707D">
      <w:pPr>
        <w:numPr>
          <w:ilvl w:val="0"/>
          <w:numId w:val="25"/>
        </w:numPr>
        <w:spacing w:before="0" w:after="0" w:line="360" w:lineRule="auto"/>
      </w:pPr>
      <w:r w:rsidRPr="005D707D">
        <w:t>III –</w:t>
      </w:r>
      <w:r w:rsidR="00AA7E4D" w:rsidRPr="005D707D">
        <w:t xml:space="preserve"> R</w:t>
      </w:r>
      <w:r w:rsidRPr="005D707D">
        <w:t>uas que garantem acesso a unidades básicas de saúde, escolas, creches e demais equipamentos públicos;</w:t>
      </w:r>
    </w:p>
    <w:p w14:paraId="052D41B6" w14:textId="7CD736BC" w:rsidR="00FD7E3B" w:rsidRPr="005D707D" w:rsidRDefault="00FD7E3B" w:rsidP="005D707D">
      <w:pPr>
        <w:numPr>
          <w:ilvl w:val="0"/>
          <w:numId w:val="25"/>
        </w:numPr>
        <w:spacing w:before="0" w:after="0" w:line="360" w:lineRule="auto"/>
      </w:pPr>
      <w:r w:rsidRPr="005D707D">
        <w:t>IV –</w:t>
      </w:r>
      <w:r w:rsidR="00AA7E4D" w:rsidRPr="005D707D">
        <w:t>Vias</w:t>
      </w:r>
      <w:r w:rsidRPr="005D707D">
        <w:t xml:space="preserve"> com elevado fluxo de veículos e pedestres;</w:t>
      </w:r>
    </w:p>
    <w:p w14:paraId="343E84E9" w14:textId="72615003" w:rsidR="00FD7E3B" w:rsidRPr="005D707D" w:rsidRDefault="00FD7E3B" w:rsidP="005D707D">
      <w:pPr>
        <w:numPr>
          <w:ilvl w:val="0"/>
          <w:numId w:val="25"/>
        </w:numPr>
        <w:spacing w:before="0" w:after="0" w:line="360" w:lineRule="auto"/>
      </w:pPr>
      <w:r w:rsidRPr="005D707D">
        <w:t>V –</w:t>
      </w:r>
      <w:r w:rsidR="00AA7E4D" w:rsidRPr="005D707D">
        <w:t>Trechos</w:t>
      </w:r>
      <w:r w:rsidRPr="005D707D">
        <w:t xml:space="preserve"> que apresentam comprometimento das condições de trafegabilidade e segurança viária;</w:t>
      </w:r>
    </w:p>
    <w:p w14:paraId="5D7DB569" w14:textId="45875A5B" w:rsidR="00FD7E3B" w:rsidRPr="005D707D" w:rsidRDefault="00FD7E3B" w:rsidP="005D707D">
      <w:pPr>
        <w:numPr>
          <w:ilvl w:val="0"/>
          <w:numId w:val="25"/>
        </w:numPr>
        <w:spacing w:before="0" w:after="0" w:line="360" w:lineRule="auto"/>
      </w:pPr>
      <w:r w:rsidRPr="005D707D">
        <w:t>VI –</w:t>
      </w:r>
      <w:r w:rsidR="00AA7E4D" w:rsidRPr="005D707D">
        <w:t>Eventuais</w:t>
      </w:r>
      <w:r w:rsidRPr="005D707D">
        <w:t xml:space="preserve"> pontos críticos identificado</w:t>
      </w:r>
      <w:r w:rsidR="00AA7E4D" w:rsidRPr="005D707D">
        <w:t>s</w:t>
      </w:r>
      <w:r w:rsidRPr="005D707D">
        <w:rPr>
          <w:i/>
          <w:iCs/>
        </w:rPr>
        <w:t xml:space="preserve"> in loco </w:t>
      </w:r>
      <w:r w:rsidRPr="005D707D">
        <w:t>pela fiscalização técnica da SEINFRA.</w:t>
      </w:r>
    </w:p>
    <w:p w14:paraId="31E3A275" w14:textId="770335C7" w:rsidR="00B774BF" w:rsidRDefault="00794678" w:rsidP="005D707D">
      <w:pPr>
        <w:spacing w:before="0" w:after="0" w:line="360" w:lineRule="auto"/>
      </w:pPr>
      <w:r>
        <w:t xml:space="preserve">1.3.4 </w:t>
      </w:r>
      <w:r w:rsidR="00FD7E3B" w:rsidRPr="005D707D">
        <w:t xml:space="preserve">Considerando a natureza contínua, variável e dinâmica das demandas de manutenção urbana, bem como a impossibilidade de definição prévia dos locais exatos que demandarão intervenção ao longo da vigência da Ata de Registro de Preços, os quantitativos constantes da planilha orçamentária possuem caráter estimativo e destinam-se a assegurar capacidade operacional suficiente para atendimento das </w:t>
      </w:r>
      <w:r w:rsidR="00FD7E3B" w:rsidRPr="005D707D">
        <w:lastRenderedPageBreak/>
        <w:t>necessidades da Administração Municipal, sem que a Ata gere obrigação de execução do valor total registrado, nos termos do art. 84, §1º, da Lei nº 14.133/2021.</w:t>
      </w:r>
    </w:p>
    <w:p w14:paraId="7E7051A9" w14:textId="01A3AB79" w:rsidR="00C53D6B" w:rsidRPr="009F623A" w:rsidRDefault="00794678" w:rsidP="00794678">
      <w:pPr>
        <w:pStyle w:val="Tpico2"/>
        <w:numPr>
          <w:ilvl w:val="0"/>
          <w:numId w:val="0"/>
        </w:numPr>
        <w:spacing w:before="0" w:after="0" w:line="360" w:lineRule="auto"/>
      </w:pPr>
      <w:r>
        <w:t xml:space="preserve">1.4 </w:t>
      </w:r>
      <w:r w:rsidR="00C53D6B">
        <w:t>Natureza do objeto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685"/>
      </w:tblGrid>
      <w:tr w:rsidR="002E5BDC" w:rsidRPr="008F2664" w14:paraId="666A6A01" w14:textId="77777777" w:rsidTr="00CE5AF2">
        <w:tc>
          <w:tcPr>
            <w:tcW w:w="426" w:type="dxa"/>
            <w:tcBorders>
              <w:right w:val="single" w:sz="4" w:space="0" w:color="auto"/>
            </w:tcBorders>
          </w:tcPr>
          <w:p w14:paraId="2496DDF8" w14:textId="00F1E6B2" w:rsidR="002E5BDC" w:rsidRPr="00A260C2" w:rsidRDefault="00CA2F99" w:rsidP="00CE5AF2">
            <w:pPr>
              <w:pStyle w:val="opes"/>
              <w:spacing w:before="0" w:line="240" w:lineRule="auto"/>
              <w:ind w:left="0" w:firstLine="0"/>
              <w:jc w:val="center"/>
              <w:rPr>
                <w:rFonts w:cs="Arial"/>
                <w:sz w:val="22"/>
                <w:szCs w:val="22"/>
              </w:rPr>
            </w:pPr>
            <w:r>
              <w:rPr>
                <w:b/>
                <w:sz w:val="22"/>
                <w:szCs w:val="22"/>
              </w:rPr>
              <w:t xml:space="preserve"> </w:t>
            </w:r>
          </w:p>
        </w:tc>
        <w:tc>
          <w:tcPr>
            <w:tcW w:w="3685" w:type="dxa"/>
            <w:tcBorders>
              <w:top w:val="single" w:sz="4" w:space="0" w:color="auto"/>
              <w:left w:val="single" w:sz="4" w:space="0" w:color="auto"/>
              <w:bottom w:val="single" w:sz="4" w:space="0" w:color="auto"/>
              <w:right w:val="single" w:sz="4" w:space="0" w:color="auto"/>
            </w:tcBorders>
          </w:tcPr>
          <w:p w14:paraId="4ACE4644" w14:textId="77777777" w:rsidR="002E5BDC" w:rsidRPr="00A260C2" w:rsidRDefault="002E5BDC" w:rsidP="00CE5AF2">
            <w:pPr>
              <w:pStyle w:val="opes"/>
              <w:spacing w:before="0" w:line="240" w:lineRule="auto"/>
              <w:ind w:left="0" w:firstLine="0"/>
              <w:rPr>
                <w:rFonts w:cs="Arial"/>
                <w:sz w:val="22"/>
                <w:szCs w:val="22"/>
              </w:rPr>
            </w:pPr>
            <w:r>
              <w:rPr>
                <w:rFonts w:cs="Arial"/>
                <w:sz w:val="22"/>
                <w:szCs w:val="22"/>
              </w:rPr>
              <w:t>Aquisição de bens</w:t>
            </w:r>
          </w:p>
        </w:tc>
      </w:tr>
      <w:tr w:rsidR="002E5BDC" w:rsidRPr="008F2664" w14:paraId="632A66FA" w14:textId="77777777" w:rsidTr="00CE5AF2">
        <w:tc>
          <w:tcPr>
            <w:tcW w:w="426" w:type="dxa"/>
            <w:tcBorders>
              <w:right w:val="single" w:sz="4" w:space="0" w:color="auto"/>
            </w:tcBorders>
          </w:tcPr>
          <w:p w14:paraId="1B719742" w14:textId="77777777" w:rsidR="002E5BDC" w:rsidRPr="00A260C2" w:rsidRDefault="002E5BDC" w:rsidP="00CE5AF2">
            <w:pPr>
              <w:pStyle w:val="opes"/>
              <w:spacing w:before="0" w:line="240" w:lineRule="auto"/>
              <w:ind w:left="0" w:firstLine="0"/>
              <w:jc w:val="center"/>
              <w:rPr>
                <w:rFonts w:cs="Arial"/>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FC49238" w14:textId="77777777" w:rsidR="002E5BDC" w:rsidRPr="00A260C2" w:rsidRDefault="002E5BDC" w:rsidP="00CE5AF2">
            <w:pPr>
              <w:pStyle w:val="opes"/>
              <w:spacing w:before="0" w:line="240" w:lineRule="auto"/>
              <w:ind w:left="0" w:firstLine="0"/>
              <w:rPr>
                <w:rFonts w:cs="Arial"/>
                <w:sz w:val="22"/>
                <w:szCs w:val="22"/>
              </w:rPr>
            </w:pPr>
            <w:r>
              <w:rPr>
                <w:rFonts w:cs="Arial"/>
                <w:sz w:val="22"/>
                <w:szCs w:val="22"/>
              </w:rPr>
              <w:t>Serviço comum</w:t>
            </w:r>
          </w:p>
        </w:tc>
      </w:tr>
      <w:tr w:rsidR="002E5BDC" w:rsidRPr="008F2664" w14:paraId="2933F3CA" w14:textId="77777777" w:rsidTr="00CE5AF2">
        <w:tc>
          <w:tcPr>
            <w:tcW w:w="426" w:type="dxa"/>
            <w:tcBorders>
              <w:right w:val="single" w:sz="4" w:space="0" w:color="auto"/>
            </w:tcBorders>
          </w:tcPr>
          <w:p w14:paraId="6CBD6FBE" w14:textId="77777777" w:rsidR="002E5BDC" w:rsidRPr="00A260C2" w:rsidRDefault="002E5BDC" w:rsidP="00CE5AF2">
            <w:pPr>
              <w:pStyle w:val="opes"/>
              <w:spacing w:before="0" w:line="240" w:lineRule="auto"/>
              <w:ind w:left="0" w:firstLine="0"/>
              <w:jc w:val="center"/>
              <w:rPr>
                <w:rFonts w:cs="Arial"/>
                <w:sz w:val="22"/>
                <w:szCs w:val="22"/>
              </w:rPr>
            </w:pPr>
            <w:r>
              <w:rPr>
                <w:rFonts w:cs="Arial"/>
                <w:sz w:val="22"/>
                <w:szCs w:val="22"/>
              </w:rPr>
              <w:t>X</w:t>
            </w:r>
          </w:p>
        </w:tc>
        <w:tc>
          <w:tcPr>
            <w:tcW w:w="3685" w:type="dxa"/>
            <w:tcBorders>
              <w:top w:val="single" w:sz="4" w:space="0" w:color="auto"/>
              <w:left w:val="single" w:sz="4" w:space="0" w:color="auto"/>
              <w:bottom w:val="single" w:sz="4" w:space="0" w:color="auto"/>
              <w:right w:val="single" w:sz="4" w:space="0" w:color="auto"/>
            </w:tcBorders>
          </w:tcPr>
          <w:p w14:paraId="3A74AD95" w14:textId="7A82282A" w:rsidR="002E5BDC" w:rsidRPr="00A260C2" w:rsidRDefault="002E5BDC" w:rsidP="00CE5AF2">
            <w:pPr>
              <w:pStyle w:val="opes"/>
              <w:spacing w:before="0" w:line="240" w:lineRule="auto"/>
              <w:ind w:left="0" w:firstLine="0"/>
              <w:rPr>
                <w:rFonts w:cs="Arial"/>
                <w:sz w:val="22"/>
                <w:szCs w:val="22"/>
              </w:rPr>
            </w:pPr>
            <w:r>
              <w:rPr>
                <w:rFonts w:cs="Arial"/>
                <w:sz w:val="22"/>
                <w:szCs w:val="22"/>
              </w:rPr>
              <w:t xml:space="preserve">Serviço Comum de Engenharia </w:t>
            </w:r>
          </w:p>
        </w:tc>
      </w:tr>
      <w:tr w:rsidR="002E5BDC" w:rsidRPr="008F2664" w14:paraId="5BBAEA89" w14:textId="77777777" w:rsidTr="00CE5AF2">
        <w:tc>
          <w:tcPr>
            <w:tcW w:w="426" w:type="dxa"/>
            <w:tcBorders>
              <w:right w:val="single" w:sz="4" w:space="0" w:color="auto"/>
            </w:tcBorders>
          </w:tcPr>
          <w:p w14:paraId="491C4ADF" w14:textId="77777777" w:rsidR="002E5BDC" w:rsidRPr="00A260C2" w:rsidRDefault="002E5BDC" w:rsidP="00CE5AF2">
            <w:pPr>
              <w:pStyle w:val="opes"/>
              <w:spacing w:before="0" w:line="240" w:lineRule="auto"/>
              <w:ind w:left="0" w:firstLine="0"/>
              <w:jc w:val="center"/>
              <w:rPr>
                <w:rFonts w:cs="Arial"/>
                <w:sz w:val="22"/>
                <w:szCs w:val="22"/>
              </w:rPr>
            </w:pPr>
          </w:p>
        </w:tc>
        <w:tc>
          <w:tcPr>
            <w:tcW w:w="3685" w:type="dxa"/>
            <w:tcBorders>
              <w:top w:val="single" w:sz="4" w:space="0" w:color="auto"/>
              <w:left w:val="single" w:sz="4" w:space="0" w:color="auto"/>
              <w:bottom w:val="single" w:sz="4" w:space="0" w:color="auto"/>
              <w:right w:val="single" w:sz="4" w:space="0" w:color="auto"/>
            </w:tcBorders>
          </w:tcPr>
          <w:p w14:paraId="5D713995" w14:textId="77777777" w:rsidR="002E5BDC" w:rsidRPr="00A260C2" w:rsidRDefault="002E5BDC" w:rsidP="00CE5AF2">
            <w:pPr>
              <w:pStyle w:val="opes"/>
              <w:spacing w:before="0" w:line="240" w:lineRule="auto"/>
              <w:ind w:left="0" w:firstLine="0"/>
              <w:rPr>
                <w:rFonts w:cs="Arial"/>
                <w:sz w:val="22"/>
                <w:szCs w:val="22"/>
              </w:rPr>
            </w:pPr>
            <w:r>
              <w:rPr>
                <w:rFonts w:cs="Arial"/>
                <w:sz w:val="22"/>
                <w:szCs w:val="22"/>
              </w:rPr>
              <w:t>Serviço especial</w:t>
            </w:r>
          </w:p>
        </w:tc>
      </w:tr>
      <w:tr w:rsidR="002E5BDC" w:rsidRPr="008F2664" w14:paraId="21A90EED" w14:textId="77777777" w:rsidTr="00CE5AF2">
        <w:tc>
          <w:tcPr>
            <w:tcW w:w="426" w:type="dxa"/>
            <w:tcBorders>
              <w:right w:val="single" w:sz="4" w:space="0" w:color="auto"/>
            </w:tcBorders>
          </w:tcPr>
          <w:p w14:paraId="2CC468B5" w14:textId="77777777" w:rsidR="002E5BDC" w:rsidRPr="00A260C2" w:rsidRDefault="002E5BDC" w:rsidP="00CE5AF2">
            <w:pPr>
              <w:pStyle w:val="opes"/>
              <w:spacing w:before="0" w:line="240" w:lineRule="auto"/>
              <w:ind w:left="0" w:firstLine="0"/>
              <w:jc w:val="center"/>
              <w:rPr>
                <w:rFonts w:cs="Arial"/>
                <w:sz w:val="22"/>
                <w:szCs w:val="22"/>
              </w:rPr>
            </w:pPr>
          </w:p>
        </w:tc>
        <w:tc>
          <w:tcPr>
            <w:tcW w:w="3685" w:type="dxa"/>
            <w:tcBorders>
              <w:top w:val="single" w:sz="4" w:space="0" w:color="auto"/>
              <w:left w:val="single" w:sz="4" w:space="0" w:color="auto"/>
              <w:bottom w:val="single" w:sz="4" w:space="0" w:color="auto"/>
              <w:right w:val="single" w:sz="4" w:space="0" w:color="auto"/>
            </w:tcBorders>
          </w:tcPr>
          <w:p w14:paraId="05F1A08E" w14:textId="77777777" w:rsidR="002E5BDC" w:rsidRPr="00A260C2" w:rsidRDefault="002E5BDC" w:rsidP="00CE5AF2">
            <w:pPr>
              <w:pStyle w:val="opes"/>
              <w:spacing w:before="0" w:line="240" w:lineRule="auto"/>
              <w:ind w:left="0" w:firstLine="0"/>
              <w:rPr>
                <w:rFonts w:cs="Arial"/>
                <w:sz w:val="22"/>
                <w:szCs w:val="22"/>
              </w:rPr>
            </w:pPr>
            <w:r>
              <w:rPr>
                <w:rFonts w:cs="Arial"/>
                <w:sz w:val="22"/>
                <w:szCs w:val="22"/>
              </w:rPr>
              <w:t>Execução de obra</w:t>
            </w:r>
          </w:p>
        </w:tc>
      </w:tr>
      <w:tr w:rsidR="002E5BDC" w:rsidRPr="008F2664" w14:paraId="13848224" w14:textId="77777777" w:rsidTr="00CE5AF2">
        <w:tc>
          <w:tcPr>
            <w:tcW w:w="426" w:type="dxa"/>
            <w:tcBorders>
              <w:right w:val="single" w:sz="4" w:space="0" w:color="auto"/>
            </w:tcBorders>
          </w:tcPr>
          <w:p w14:paraId="6DAE5B6F" w14:textId="77777777" w:rsidR="002E5BDC" w:rsidRPr="00A260C2" w:rsidRDefault="002E5BDC" w:rsidP="00CE5AF2">
            <w:pPr>
              <w:pStyle w:val="opes"/>
              <w:spacing w:before="0" w:line="240" w:lineRule="auto"/>
              <w:ind w:left="0" w:firstLine="0"/>
              <w:jc w:val="center"/>
              <w:rPr>
                <w:rFonts w:cs="Arial"/>
                <w:sz w:val="22"/>
                <w:szCs w:val="22"/>
              </w:rPr>
            </w:pPr>
          </w:p>
        </w:tc>
        <w:tc>
          <w:tcPr>
            <w:tcW w:w="3685" w:type="dxa"/>
            <w:tcBorders>
              <w:top w:val="single" w:sz="4" w:space="0" w:color="auto"/>
              <w:left w:val="single" w:sz="4" w:space="0" w:color="auto"/>
              <w:bottom w:val="single" w:sz="4" w:space="0" w:color="auto"/>
              <w:right w:val="single" w:sz="4" w:space="0" w:color="auto"/>
            </w:tcBorders>
          </w:tcPr>
          <w:p w14:paraId="54F69A26" w14:textId="77777777" w:rsidR="002E5BDC" w:rsidRPr="00A260C2" w:rsidRDefault="002E5BDC" w:rsidP="00CE5AF2">
            <w:pPr>
              <w:pStyle w:val="opes"/>
              <w:spacing w:before="0" w:line="240" w:lineRule="auto"/>
              <w:ind w:left="0" w:firstLine="0"/>
              <w:rPr>
                <w:rFonts w:cs="Arial"/>
                <w:sz w:val="22"/>
                <w:szCs w:val="22"/>
              </w:rPr>
            </w:pPr>
            <w:r>
              <w:rPr>
                <w:rFonts w:cs="Arial"/>
                <w:sz w:val="22"/>
                <w:szCs w:val="22"/>
              </w:rPr>
              <w:t>Locação</w:t>
            </w:r>
          </w:p>
        </w:tc>
      </w:tr>
    </w:tbl>
    <w:p w14:paraId="2A5A549C" w14:textId="77777777" w:rsidR="00C53D6B" w:rsidRDefault="00C53D6B" w:rsidP="00677F44">
      <w:pPr>
        <w:pStyle w:val="Tpico2"/>
        <w:numPr>
          <w:ilvl w:val="0"/>
          <w:numId w:val="0"/>
        </w:numPr>
        <w:spacing w:before="0" w:after="0" w:line="240" w:lineRule="auto"/>
      </w:pPr>
    </w:p>
    <w:p w14:paraId="0041D77E" w14:textId="6A7ABEE5" w:rsidR="00B852CE" w:rsidRPr="00B852CE" w:rsidRDefault="00B852CE" w:rsidP="00B852CE">
      <w:pPr>
        <w:pStyle w:val="Tpico2"/>
        <w:numPr>
          <w:ilvl w:val="0"/>
          <w:numId w:val="0"/>
        </w:numPr>
        <w:spacing w:before="0" w:after="0" w:line="360" w:lineRule="auto"/>
      </w:pPr>
      <w:r>
        <w:t>1</w:t>
      </w:r>
      <w:r w:rsidR="00794678">
        <w:t xml:space="preserve">.4.1 </w:t>
      </w:r>
      <w:r>
        <w:t>Do Enquadramento da Contratação e do Cabimento do Sistema de Registro de Preços</w:t>
      </w:r>
    </w:p>
    <w:p w14:paraId="78F4A96D" w14:textId="4DA8D957" w:rsidR="00B852CE" w:rsidRPr="00B852CE" w:rsidRDefault="00794678" w:rsidP="00B852CE">
      <w:pPr>
        <w:pStyle w:val="Tpico2"/>
        <w:numPr>
          <w:ilvl w:val="0"/>
          <w:numId w:val="0"/>
        </w:numPr>
        <w:spacing w:before="0" w:after="0" w:line="360" w:lineRule="auto"/>
        <w:rPr>
          <w:b w:val="0"/>
          <w:bCs w:val="0"/>
        </w:rPr>
      </w:pPr>
      <w:r>
        <w:rPr>
          <w:b w:val="0"/>
          <w:bCs w:val="0"/>
        </w:rPr>
        <w:t>1.4.1</w:t>
      </w:r>
      <w:r w:rsidR="00B852CE">
        <w:rPr>
          <w:b w:val="0"/>
          <w:bCs w:val="0"/>
        </w:rPr>
        <w:t xml:space="preserve"> Os serviços objeto do Programa Prefeitura nas Ruas enquadram-se como serviços comuns de engenharia, nos termos do art. 6º, inciso XXI, alínea “a”, da Lei Federal nº 14.133/2021, considerando que:</w:t>
      </w:r>
    </w:p>
    <w:p w14:paraId="02A4BB4D" w14:textId="788CD241" w:rsidR="00B852CE" w:rsidRDefault="00B852CE" w:rsidP="00B852CE">
      <w:pPr>
        <w:pStyle w:val="Tpico2"/>
        <w:numPr>
          <w:ilvl w:val="0"/>
          <w:numId w:val="0"/>
        </w:numPr>
        <w:spacing w:before="0" w:after="0" w:line="360" w:lineRule="auto"/>
        <w:rPr>
          <w:b w:val="0"/>
          <w:bCs w:val="0"/>
        </w:rPr>
      </w:pPr>
      <w:r>
        <w:rPr>
          <w:b w:val="0"/>
          <w:bCs w:val="0"/>
        </w:rPr>
        <w:t xml:space="preserve">I – </w:t>
      </w:r>
      <w:r w:rsidR="00AA7E4D">
        <w:rPr>
          <w:b w:val="0"/>
          <w:bCs w:val="0"/>
        </w:rPr>
        <w:t>Possuem</w:t>
      </w:r>
      <w:r>
        <w:rPr>
          <w:b w:val="0"/>
          <w:bCs w:val="0"/>
        </w:rPr>
        <w:t xml:space="preserve"> padrões objetivos de desempenho e qualidade, passíveis de definição por meio de especificações usuais de mercado e normas técnicas aplicáveis;</w:t>
      </w:r>
      <w:r>
        <w:rPr>
          <w:b w:val="0"/>
          <w:bCs w:val="0"/>
        </w:rPr>
        <w:br/>
        <w:t>II – referem-se à manutenção, recuperação, adequação e adaptação de infraestrutura urbana existente, incluindo vias, dispositivos de drenagem, calçadas e demais elementos urbanos;</w:t>
      </w:r>
      <w:r>
        <w:rPr>
          <w:b w:val="0"/>
          <w:bCs w:val="0"/>
        </w:rPr>
        <w:br/>
        <w:t>III – são executados mediante técnicas padronizadas, amplamente difundidas no mercado da construção civil;</w:t>
      </w:r>
    </w:p>
    <w:p w14:paraId="5D14C4B1" w14:textId="1DB5F312" w:rsidR="00B852CE" w:rsidRPr="00B852CE" w:rsidRDefault="00B852CE" w:rsidP="00B852CE">
      <w:pPr>
        <w:pStyle w:val="Tpico2"/>
        <w:numPr>
          <w:ilvl w:val="0"/>
          <w:numId w:val="0"/>
        </w:numPr>
        <w:spacing w:before="0" w:after="0" w:line="360" w:lineRule="auto"/>
        <w:rPr>
          <w:b w:val="0"/>
          <w:bCs w:val="0"/>
        </w:rPr>
      </w:pPr>
      <w:r>
        <w:rPr>
          <w:b w:val="0"/>
          <w:bCs w:val="0"/>
        </w:rPr>
        <w:t xml:space="preserve">IV – </w:t>
      </w:r>
      <w:r w:rsidR="00AA7E4D">
        <w:rPr>
          <w:b w:val="0"/>
          <w:bCs w:val="0"/>
        </w:rPr>
        <w:t>Possuem</w:t>
      </w:r>
      <w:r>
        <w:rPr>
          <w:b w:val="0"/>
          <w:bCs w:val="0"/>
        </w:rPr>
        <w:t xml:space="preserve"> execução rotineira e usual por empresas especializadas do segmento;</w:t>
      </w:r>
      <w:r>
        <w:rPr>
          <w:b w:val="0"/>
          <w:bCs w:val="0"/>
        </w:rPr>
        <w:br/>
        <w:t>V – não envolvem soluções singulares ou predominantemente intelectuais incompatíveis com a padronização do objeto.</w:t>
      </w:r>
    </w:p>
    <w:p w14:paraId="00CA998A" w14:textId="31777DB8" w:rsidR="00B852CE" w:rsidRPr="00B852CE" w:rsidRDefault="00794678" w:rsidP="00B852CE">
      <w:pPr>
        <w:pStyle w:val="Tpico2"/>
        <w:numPr>
          <w:ilvl w:val="0"/>
          <w:numId w:val="0"/>
        </w:numPr>
        <w:spacing w:before="0" w:after="0" w:line="360" w:lineRule="auto"/>
        <w:rPr>
          <w:b w:val="0"/>
          <w:bCs w:val="0"/>
        </w:rPr>
      </w:pPr>
      <w:r>
        <w:rPr>
          <w:b w:val="0"/>
          <w:bCs w:val="0"/>
        </w:rPr>
        <w:t>1.4.2</w:t>
      </w:r>
      <w:r w:rsidR="00B852CE">
        <w:rPr>
          <w:b w:val="0"/>
          <w:bCs w:val="0"/>
        </w:rPr>
        <w:t xml:space="preserve"> As especificações técnicas dos serviços observarão as normas aplicáveis da ABNT, DNIT, manuais técnicos e demais referenciais adotados pela Secretaria Municipal de Infraestrutura e Mobilidade Urbana – SEINFRA.</w:t>
      </w:r>
    </w:p>
    <w:p w14:paraId="7770F16F" w14:textId="6560C101" w:rsidR="00B852CE" w:rsidRPr="00B852CE" w:rsidRDefault="00794678" w:rsidP="00B852CE">
      <w:pPr>
        <w:pStyle w:val="Tpico2"/>
        <w:numPr>
          <w:ilvl w:val="0"/>
          <w:numId w:val="0"/>
        </w:numPr>
        <w:spacing w:before="0" w:after="0" w:line="360" w:lineRule="auto"/>
        <w:rPr>
          <w:b w:val="0"/>
          <w:bCs w:val="0"/>
        </w:rPr>
      </w:pPr>
      <w:r>
        <w:rPr>
          <w:b w:val="0"/>
          <w:bCs w:val="0"/>
        </w:rPr>
        <w:t>1.4.3</w:t>
      </w:r>
      <w:r w:rsidR="00B852CE">
        <w:rPr>
          <w:b w:val="0"/>
          <w:bCs w:val="0"/>
        </w:rPr>
        <w:t xml:space="preserve"> A adoção do Sistema de Registro de Preços – SRP fundamenta-se no art. 85, inciso II, da Lei Federal nº 14.133/2021, considerando a natureza permanente e frequente das demandas relacionadas à manutenção e recuperação da infraestrutura urbana do Município de Rio Branco/AC.</w:t>
      </w:r>
    </w:p>
    <w:p w14:paraId="42EB3945" w14:textId="2B2A8486" w:rsidR="00B852CE" w:rsidRPr="00B852CE" w:rsidRDefault="00794678" w:rsidP="00B852CE">
      <w:pPr>
        <w:pStyle w:val="Tpico2"/>
        <w:numPr>
          <w:ilvl w:val="0"/>
          <w:numId w:val="0"/>
        </w:numPr>
        <w:spacing w:before="0" w:after="0" w:line="360" w:lineRule="auto"/>
        <w:rPr>
          <w:b w:val="0"/>
          <w:bCs w:val="0"/>
        </w:rPr>
      </w:pPr>
      <w:r>
        <w:rPr>
          <w:b w:val="0"/>
          <w:bCs w:val="0"/>
        </w:rPr>
        <w:t>1.4.4</w:t>
      </w:r>
      <w:r w:rsidR="00B852CE">
        <w:rPr>
          <w:b w:val="0"/>
          <w:bCs w:val="0"/>
        </w:rPr>
        <w:t xml:space="preserve"> Os quantitativos estimados possuem natureza variável e não podem ser previamente definidos com exatidão, em razão:</w:t>
      </w:r>
    </w:p>
    <w:p w14:paraId="041BF767" w14:textId="32C66DAE" w:rsidR="00B852CE" w:rsidRDefault="00B852CE" w:rsidP="00B852CE">
      <w:pPr>
        <w:pStyle w:val="Tpico2"/>
        <w:numPr>
          <w:ilvl w:val="0"/>
          <w:numId w:val="0"/>
        </w:numPr>
        <w:spacing w:before="0" w:after="0" w:line="360" w:lineRule="auto"/>
        <w:rPr>
          <w:b w:val="0"/>
          <w:bCs w:val="0"/>
        </w:rPr>
      </w:pPr>
      <w:r>
        <w:rPr>
          <w:b w:val="0"/>
          <w:bCs w:val="0"/>
        </w:rPr>
        <w:t xml:space="preserve">I – </w:t>
      </w:r>
      <w:r w:rsidR="00AA7E4D">
        <w:rPr>
          <w:b w:val="0"/>
          <w:bCs w:val="0"/>
        </w:rPr>
        <w:t>Das</w:t>
      </w:r>
      <w:r>
        <w:rPr>
          <w:b w:val="0"/>
          <w:bCs w:val="0"/>
        </w:rPr>
        <w:t xml:space="preserve"> condições climáticas da Região Amazônica;</w:t>
      </w:r>
    </w:p>
    <w:p w14:paraId="28589EDC" w14:textId="6D49A20A" w:rsidR="00B852CE" w:rsidRDefault="00B852CE" w:rsidP="00B852CE">
      <w:pPr>
        <w:pStyle w:val="Tpico2"/>
        <w:numPr>
          <w:ilvl w:val="0"/>
          <w:numId w:val="0"/>
        </w:numPr>
        <w:spacing w:before="0" w:after="0" w:line="360" w:lineRule="auto"/>
        <w:rPr>
          <w:b w:val="0"/>
          <w:bCs w:val="0"/>
        </w:rPr>
      </w:pPr>
      <w:r>
        <w:rPr>
          <w:b w:val="0"/>
          <w:bCs w:val="0"/>
        </w:rPr>
        <w:t xml:space="preserve">II – </w:t>
      </w:r>
      <w:r w:rsidR="00AA7E4D">
        <w:rPr>
          <w:b w:val="0"/>
          <w:bCs w:val="0"/>
        </w:rPr>
        <w:t>Do</w:t>
      </w:r>
      <w:r>
        <w:rPr>
          <w:b w:val="0"/>
          <w:bCs w:val="0"/>
        </w:rPr>
        <w:t xml:space="preserve"> desgaste contínuo da malha viária urbana;</w:t>
      </w:r>
    </w:p>
    <w:p w14:paraId="13FADFEF" w14:textId="77777777" w:rsidR="00B852CE" w:rsidRDefault="00B852CE" w:rsidP="00B852CE">
      <w:pPr>
        <w:pStyle w:val="Tpico2"/>
        <w:numPr>
          <w:ilvl w:val="0"/>
          <w:numId w:val="0"/>
        </w:numPr>
        <w:spacing w:before="0" w:after="0" w:line="360" w:lineRule="auto"/>
        <w:rPr>
          <w:b w:val="0"/>
          <w:bCs w:val="0"/>
        </w:rPr>
      </w:pPr>
      <w:r>
        <w:rPr>
          <w:b w:val="0"/>
          <w:bCs w:val="0"/>
        </w:rPr>
        <w:lastRenderedPageBreak/>
        <w:t>III – da necessidade de intervenções corretivas e preventivas sob demanda;</w:t>
      </w:r>
    </w:p>
    <w:p w14:paraId="5500DA84" w14:textId="1FA124DC" w:rsidR="00B852CE" w:rsidRPr="00B852CE" w:rsidRDefault="00B852CE" w:rsidP="00B852CE">
      <w:pPr>
        <w:pStyle w:val="Tpico2"/>
        <w:numPr>
          <w:ilvl w:val="0"/>
          <w:numId w:val="0"/>
        </w:numPr>
        <w:spacing w:before="0" w:after="0" w:line="360" w:lineRule="auto"/>
        <w:rPr>
          <w:b w:val="0"/>
          <w:bCs w:val="0"/>
        </w:rPr>
      </w:pPr>
      <w:r>
        <w:rPr>
          <w:b w:val="0"/>
          <w:bCs w:val="0"/>
        </w:rPr>
        <w:t xml:space="preserve">IV – </w:t>
      </w:r>
      <w:r w:rsidR="00AA7E4D">
        <w:rPr>
          <w:b w:val="0"/>
          <w:bCs w:val="0"/>
        </w:rPr>
        <w:t>Da</w:t>
      </w:r>
      <w:r>
        <w:rPr>
          <w:b w:val="0"/>
          <w:bCs w:val="0"/>
        </w:rPr>
        <w:t xml:space="preserve"> distribuição territorial das intervenções nas 10 (dez) Regionais do Município;</w:t>
      </w:r>
      <w:r>
        <w:rPr>
          <w:b w:val="0"/>
          <w:bCs w:val="0"/>
        </w:rPr>
        <w:br/>
        <w:t>V – da dinâmica operacional das demandas de manutenção urbana executadas no âmbito do Programa Prefeitura nas Ruas.</w:t>
      </w:r>
    </w:p>
    <w:p w14:paraId="1CCBDA9D" w14:textId="4C0FB99E" w:rsidR="00B852CE" w:rsidRDefault="00794678" w:rsidP="00B852CE">
      <w:pPr>
        <w:pStyle w:val="Tpico2"/>
        <w:numPr>
          <w:ilvl w:val="0"/>
          <w:numId w:val="0"/>
        </w:numPr>
        <w:spacing w:before="0" w:after="0" w:line="360" w:lineRule="auto"/>
        <w:rPr>
          <w:b w:val="0"/>
          <w:bCs w:val="0"/>
        </w:rPr>
      </w:pPr>
      <w:r>
        <w:rPr>
          <w:b w:val="0"/>
          <w:bCs w:val="0"/>
        </w:rPr>
        <w:t>1.4.5</w:t>
      </w:r>
      <w:r w:rsidR="00B852CE">
        <w:rPr>
          <w:b w:val="0"/>
          <w:bCs w:val="0"/>
        </w:rPr>
        <w:t xml:space="preserve"> O modelo de contratação adotado busca assegurar maior eficiência operacional, celeridade administrativa, continuidade dos serviços públicos e capacidade de resposta às demandas urbanas do Município.</w:t>
      </w:r>
    </w:p>
    <w:p w14:paraId="43EE3024" w14:textId="17544CD0" w:rsidR="00403AE0" w:rsidRPr="009F623A" w:rsidRDefault="00794678" w:rsidP="00B852CE">
      <w:pPr>
        <w:pStyle w:val="Tpico2"/>
        <w:numPr>
          <w:ilvl w:val="0"/>
          <w:numId w:val="0"/>
        </w:numPr>
        <w:spacing w:before="0" w:after="0" w:line="360" w:lineRule="auto"/>
      </w:pPr>
      <w:r>
        <w:t>1.5</w:t>
      </w:r>
      <w:r w:rsidR="00677F44">
        <w:t xml:space="preserve"> Fundamentação da Contratação</w:t>
      </w:r>
      <w:r w:rsidR="00677F44">
        <w:rPr>
          <w:b w:val="0"/>
          <w:bCs w:val="0"/>
        </w:rPr>
        <w:t xml:space="preserve">  </w:t>
      </w:r>
    </w:p>
    <w:p w14:paraId="585B7A15" w14:textId="77777777" w:rsidR="00794678" w:rsidRDefault="00794678" w:rsidP="00794678">
      <w:pPr>
        <w:pStyle w:val="Tpico1"/>
        <w:numPr>
          <w:ilvl w:val="0"/>
          <w:numId w:val="0"/>
        </w:numPr>
        <w:pBdr>
          <w:bottom w:val="none" w:sz="0" w:space="0" w:color="auto"/>
        </w:pBdr>
        <w:spacing w:before="0" w:after="0" w:line="360" w:lineRule="auto"/>
      </w:pPr>
      <w:r>
        <w:rPr>
          <w:b w:val="0"/>
          <w:bCs w:val="0"/>
        </w:rPr>
        <w:t>1.5.1</w:t>
      </w:r>
      <w:r w:rsidR="000F1639">
        <w:rPr>
          <w:b w:val="0"/>
          <w:bCs w:val="0"/>
        </w:rPr>
        <w:t xml:space="preserve"> A presente contratação fundamenta-se na necessidade administrativa formalizada no Documento de Formalização de Demanda (DFD) e devidamente analisada no Estudo Técnico Preliminar (ETP), os quais evidenciam a necessidade do Registro de Preços para futura e eventual contratação de empresas especializadas na execução de serviços comuns de engenharia voltados à manutenção e recuperação de infraestrutura urbana nas 10(dez) regionais do município de Rio Branco, no âmbito do Programa Prefeitura nas Ruas, com vistas à melhoria das condições de trafegabilidade, segurança e continuidade de acesso, reduzindo os impactos decorrentes da precariedade do revestimento primário.</w:t>
      </w:r>
    </w:p>
    <w:p w14:paraId="183E02D6" w14:textId="554BCF45" w:rsidR="00AC13DA" w:rsidRPr="00794678" w:rsidRDefault="00794678" w:rsidP="00794678">
      <w:pPr>
        <w:pStyle w:val="Tpico1"/>
        <w:numPr>
          <w:ilvl w:val="0"/>
          <w:numId w:val="0"/>
        </w:numPr>
        <w:pBdr>
          <w:bottom w:val="none" w:sz="0" w:space="0" w:color="auto"/>
        </w:pBdr>
        <w:spacing w:before="0" w:after="0" w:line="360" w:lineRule="auto"/>
      </w:pPr>
      <w:r>
        <w:rPr>
          <w:b w:val="0"/>
          <w:bCs w:val="0"/>
        </w:rPr>
        <w:t>1.5.2</w:t>
      </w:r>
      <w:r w:rsidR="000F1639">
        <w:rPr>
          <w:b w:val="0"/>
          <w:bCs w:val="0"/>
        </w:rPr>
        <w:t xml:space="preserve"> Os serviços objeto da presente contratação enquadram-se como serviços comuns de engenharia, nos termos do art. 6º, inciso XXI, alínea “a”, da Lei Federal nº 14.133/2021, por serem objetivamente padronizáveis em termos de desempenho e qualidade, relativos à manutenção, recuperação, conservação, adequação e adaptação da infraestrutura urbana existente, com preservação das características essenciais dos bens públicos.</w:t>
      </w:r>
    </w:p>
    <w:p w14:paraId="139F4A23" w14:textId="5F5AFA23" w:rsidR="008134D5" w:rsidRPr="008134D5" w:rsidRDefault="00794678" w:rsidP="00794678">
      <w:pPr>
        <w:pStyle w:val="Tpico1"/>
        <w:numPr>
          <w:ilvl w:val="0"/>
          <w:numId w:val="0"/>
        </w:numPr>
        <w:pBdr>
          <w:bottom w:val="none" w:sz="0" w:space="0" w:color="auto"/>
        </w:pBdr>
        <w:spacing w:before="0" w:after="0" w:line="360" w:lineRule="auto"/>
        <w:rPr>
          <w:b w:val="0"/>
          <w:bCs w:val="0"/>
        </w:rPr>
      </w:pPr>
      <w:r>
        <w:rPr>
          <w:b w:val="0"/>
          <w:bCs w:val="0"/>
        </w:rPr>
        <w:t>1.5.3</w:t>
      </w:r>
      <w:r w:rsidR="008134D5">
        <w:rPr>
          <w:b w:val="0"/>
          <w:bCs w:val="0"/>
        </w:rPr>
        <w:t xml:space="preserve"> </w:t>
      </w:r>
      <w:bookmarkStart w:id="7" w:name="_Hlk230964603"/>
      <w:r w:rsidR="008134D5">
        <w:rPr>
          <w:b w:val="0"/>
          <w:bCs w:val="0"/>
        </w:rPr>
        <w:t>A execução dos serviços dar-se-á de forma indireta, mediante contratação de empresa especializada, sob o regime de empreitada por preço unitário, nos termos do art. 6º, inciso XXVIII, da Lei Federal nº 14.133/2021, considerando a natureza variável e sob demanda dos serviços, cuja remuneração ocorrerá com base nos quantitativos efetivamente executados e medidos.</w:t>
      </w:r>
      <w:bookmarkEnd w:id="7"/>
    </w:p>
    <w:p w14:paraId="750079D2" w14:textId="0F633340" w:rsidR="00B02550" w:rsidRDefault="00794678" w:rsidP="00794678">
      <w:pPr>
        <w:pStyle w:val="Tpico1"/>
        <w:numPr>
          <w:ilvl w:val="0"/>
          <w:numId w:val="0"/>
        </w:numPr>
        <w:pBdr>
          <w:bottom w:val="none" w:sz="0" w:space="0" w:color="auto"/>
        </w:pBdr>
        <w:spacing w:before="0" w:after="0" w:line="360" w:lineRule="auto"/>
        <w:rPr>
          <w:b w:val="0"/>
          <w:bCs w:val="0"/>
        </w:rPr>
      </w:pPr>
      <w:r>
        <w:rPr>
          <w:b w:val="0"/>
          <w:bCs w:val="0"/>
        </w:rPr>
        <w:t>1.5.4</w:t>
      </w:r>
      <w:r w:rsidR="008134D5">
        <w:rPr>
          <w:b w:val="0"/>
          <w:bCs w:val="0"/>
        </w:rPr>
        <w:t xml:space="preserve"> Dessa forma, a contratação proposta encontra respaldo legal, está devidamente planejada e atende aos princípios da legalidade, planejamento, eficiência, economicidade, interesse público e segurança jurídica, constituindo etapa necessária para o regular prosseguimento do procedimento licitatório e para a adequada execução do empreendimento.</w:t>
      </w:r>
    </w:p>
    <w:p w14:paraId="74E402C0" w14:textId="77777777" w:rsidR="00AA7E4D" w:rsidRDefault="00AA7E4D" w:rsidP="008134D5">
      <w:pPr>
        <w:pStyle w:val="Tpico1"/>
        <w:numPr>
          <w:ilvl w:val="0"/>
          <w:numId w:val="0"/>
        </w:numPr>
        <w:pBdr>
          <w:bottom w:val="none" w:sz="0" w:space="0" w:color="auto"/>
        </w:pBdr>
        <w:spacing w:before="0" w:after="0" w:line="360" w:lineRule="auto"/>
        <w:rPr>
          <w:b w:val="0"/>
          <w:bCs w:val="0"/>
        </w:rPr>
      </w:pPr>
    </w:p>
    <w:p w14:paraId="1BFCB057" w14:textId="41DAB5AB" w:rsidR="00CA13F4" w:rsidRPr="009F623A" w:rsidRDefault="005F2313" w:rsidP="005F2313">
      <w:pPr>
        <w:pStyle w:val="Tpico2"/>
        <w:numPr>
          <w:ilvl w:val="0"/>
          <w:numId w:val="0"/>
        </w:numPr>
        <w:tabs>
          <w:tab w:val="left" w:pos="567"/>
          <w:tab w:val="left" w:pos="851"/>
        </w:tabs>
        <w:spacing w:before="0" w:after="0" w:line="240" w:lineRule="auto"/>
        <w:ind w:left="624" w:hanging="624"/>
      </w:pPr>
      <w:r>
        <w:lastRenderedPageBreak/>
        <w:t>1.</w:t>
      </w:r>
      <w:r w:rsidR="00794678">
        <w:t>6</w:t>
      </w:r>
      <w:r>
        <w:t xml:space="preserve"> Há legislação especial que deva ser considerada na contratação?</w:t>
      </w:r>
    </w:p>
    <w:tbl>
      <w:tblPr>
        <w:tblStyle w:val="Tabelacomgrade"/>
        <w:tblW w:w="0" w:type="auto"/>
        <w:tblInd w:w="-5" w:type="dxa"/>
        <w:tblLook w:val="04A0" w:firstRow="1" w:lastRow="0" w:firstColumn="1" w:lastColumn="0" w:noHBand="0" w:noVBand="1"/>
      </w:tblPr>
      <w:tblGrid>
        <w:gridCol w:w="426"/>
        <w:gridCol w:w="1134"/>
      </w:tblGrid>
      <w:tr w:rsidR="003F2F11" w:rsidRPr="008F2664" w14:paraId="7BA6FC16" w14:textId="77777777" w:rsidTr="008B63EE">
        <w:tc>
          <w:tcPr>
            <w:tcW w:w="426" w:type="dxa"/>
          </w:tcPr>
          <w:p w14:paraId="1CAF9552" w14:textId="77777777" w:rsidR="003F2F11" w:rsidRPr="008F2664" w:rsidRDefault="003F2F11" w:rsidP="005C79FF">
            <w:pPr>
              <w:pStyle w:val="opes"/>
              <w:spacing w:before="0" w:line="240" w:lineRule="auto"/>
              <w:ind w:left="0" w:firstLine="0"/>
              <w:jc w:val="center"/>
              <w:rPr>
                <w:rFonts w:cs="Arial"/>
                <w:sz w:val="20"/>
                <w:szCs w:val="20"/>
              </w:rPr>
            </w:pPr>
          </w:p>
        </w:tc>
        <w:tc>
          <w:tcPr>
            <w:tcW w:w="1134" w:type="dxa"/>
          </w:tcPr>
          <w:p w14:paraId="17002563" w14:textId="738BF8E8" w:rsidR="003F2F11" w:rsidRPr="008F2664" w:rsidRDefault="003F2F11" w:rsidP="005C79FF">
            <w:pPr>
              <w:pStyle w:val="opes"/>
              <w:spacing w:before="0" w:line="240" w:lineRule="auto"/>
              <w:ind w:left="0" w:firstLine="0"/>
              <w:rPr>
                <w:rFonts w:cs="Arial"/>
                <w:sz w:val="20"/>
                <w:szCs w:val="20"/>
              </w:rPr>
            </w:pPr>
            <w:r>
              <w:rPr>
                <w:rFonts w:cs="Arial"/>
                <w:sz w:val="20"/>
                <w:szCs w:val="20"/>
              </w:rPr>
              <w:t>Sim</w:t>
            </w:r>
          </w:p>
        </w:tc>
      </w:tr>
      <w:tr w:rsidR="003F2F11" w:rsidRPr="008F2664" w14:paraId="33CA4C45" w14:textId="77777777" w:rsidTr="008B63EE">
        <w:tc>
          <w:tcPr>
            <w:tcW w:w="426" w:type="dxa"/>
          </w:tcPr>
          <w:p w14:paraId="5021CFE0" w14:textId="4AAB90CA" w:rsidR="003F2F11" w:rsidRPr="008F2664" w:rsidRDefault="003F2F11" w:rsidP="005C79FF">
            <w:pPr>
              <w:pStyle w:val="opes"/>
              <w:spacing w:before="0" w:line="240" w:lineRule="auto"/>
              <w:ind w:left="0" w:firstLine="0"/>
              <w:jc w:val="center"/>
              <w:rPr>
                <w:rFonts w:cs="Arial"/>
                <w:sz w:val="20"/>
                <w:szCs w:val="20"/>
              </w:rPr>
            </w:pPr>
            <w:r>
              <w:rPr>
                <w:rFonts w:cs="Arial"/>
                <w:sz w:val="20"/>
                <w:szCs w:val="20"/>
              </w:rPr>
              <w:t>X</w:t>
            </w:r>
          </w:p>
        </w:tc>
        <w:tc>
          <w:tcPr>
            <w:tcW w:w="1134" w:type="dxa"/>
          </w:tcPr>
          <w:p w14:paraId="3C30B631" w14:textId="515FD0AB" w:rsidR="003F2F11" w:rsidRPr="008F2664" w:rsidRDefault="003F2F11" w:rsidP="005C79FF">
            <w:pPr>
              <w:pStyle w:val="opes"/>
              <w:spacing w:before="0" w:line="240" w:lineRule="auto"/>
              <w:ind w:left="0" w:firstLine="0"/>
              <w:rPr>
                <w:rFonts w:cs="Arial"/>
                <w:sz w:val="20"/>
                <w:szCs w:val="20"/>
              </w:rPr>
            </w:pPr>
            <w:r>
              <w:rPr>
                <w:rFonts w:cs="Arial"/>
                <w:sz w:val="20"/>
                <w:szCs w:val="20"/>
              </w:rPr>
              <w:t>Não</w:t>
            </w:r>
          </w:p>
        </w:tc>
      </w:tr>
    </w:tbl>
    <w:p w14:paraId="4C360F18" w14:textId="77777777" w:rsidR="00AD2B04" w:rsidRDefault="00AD2B04" w:rsidP="005F2313">
      <w:pPr>
        <w:pStyle w:val="Tpico2"/>
        <w:numPr>
          <w:ilvl w:val="0"/>
          <w:numId w:val="0"/>
        </w:numPr>
        <w:spacing w:before="0" w:after="0" w:line="360" w:lineRule="auto"/>
        <w:ind w:left="624" w:hanging="624"/>
      </w:pPr>
      <w:bookmarkStart w:id="8" w:name="_Hlk114844323"/>
    </w:p>
    <w:p w14:paraId="74A7FE40" w14:textId="4F89C981" w:rsidR="004C48C4" w:rsidRPr="009F623A" w:rsidRDefault="005F2313" w:rsidP="005F2313">
      <w:pPr>
        <w:pStyle w:val="Tpico2"/>
        <w:numPr>
          <w:ilvl w:val="0"/>
          <w:numId w:val="0"/>
        </w:numPr>
        <w:spacing w:before="0" w:after="0" w:line="360" w:lineRule="auto"/>
        <w:ind w:left="624" w:hanging="624"/>
      </w:pPr>
      <w:r>
        <w:t>1.</w:t>
      </w:r>
      <w:r w:rsidR="003D73F5">
        <w:t>7</w:t>
      </w:r>
      <w:r>
        <w:t xml:space="preserve"> Justificativa da Contratação</w:t>
      </w:r>
    </w:p>
    <w:p w14:paraId="67979AA8" w14:textId="77777777" w:rsidR="00AD2B04" w:rsidRPr="00AD2B04" w:rsidRDefault="00AD2B04" w:rsidP="00AD2B04">
      <w:pPr>
        <w:pStyle w:val="Tpico1"/>
        <w:numPr>
          <w:ilvl w:val="0"/>
          <w:numId w:val="0"/>
        </w:numPr>
        <w:spacing w:before="0" w:after="0" w:line="360" w:lineRule="auto"/>
        <w:ind w:firstLine="567"/>
        <w:rPr>
          <w:b w:val="0"/>
          <w:bCs w:val="0"/>
        </w:rPr>
      </w:pPr>
      <w:bookmarkStart w:id="9" w:name="_Hlk160540410"/>
      <w:bookmarkEnd w:id="8"/>
      <w:r w:rsidRPr="00AD2B04">
        <w:rPr>
          <w:b w:val="0"/>
          <w:bCs w:val="0"/>
        </w:rPr>
        <w:t>A presente contratação justifica-se pela necessidade de implementação de modelo contínuo, planejado e integrado de manutenção da infraestrutura urbana do Município de Rio Branco/AC, em atendimento ao dever de planejamento da Administração Pública previsto no art. 11, caput, e no art. 18 da Lei Federal nº 14.133/2021, visando assegurar melhores condições de trafegabilidade, mobilidade, acessibilidade, drenagem urbana, segurança viária e conservação dos espaços públicos nas 10 (dez) regionais administrativas do município.</w:t>
      </w:r>
    </w:p>
    <w:p w14:paraId="3E14FC18" w14:textId="77777777" w:rsidR="00AD2B04" w:rsidRPr="00AD2B04" w:rsidRDefault="00AD2B04" w:rsidP="00AD2B04">
      <w:pPr>
        <w:pStyle w:val="Tpico1"/>
        <w:numPr>
          <w:ilvl w:val="0"/>
          <w:numId w:val="0"/>
        </w:numPr>
        <w:spacing w:before="0" w:after="0" w:line="360" w:lineRule="auto"/>
        <w:ind w:firstLine="567"/>
        <w:rPr>
          <w:b w:val="0"/>
          <w:bCs w:val="0"/>
        </w:rPr>
      </w:pPr>
      <w:r w:rsidRPr="00AD2B04">
        <w:rPr>
          <w:b w:val="0"/>
          <w:bCs w:val="0"/>
        </w:rPr>
        <w:t>O diagnóstico técnico que instrui o presente processo — elaborado nos termos do art. 18, inciso I, da Lei Federal nº 14.133/2021 — evidencia que o modelo atualmente empregado pela Administração Municipal caracteriza-se predominantemente pela atuação reativa, fragmentada e pontual das frentes de manutenção urbana, normalmente acionadas apenas mediante demandas emergenciais, reclamações da população ou ocorrências específicas, o que dificulta o planejamento territorial, reduz a eficiência operacional das equipes e compromete a continuidade dos serviços públicos urbanos. A extensão total da malha viária pavimentada abrangida pelo programa soma 1.304,25 km, distribuídos nas 10 (dez) regionais, o que torna inviável o atendimento adequado sem estrutura operacional contínua e territorialidade.</w:t>
      </w:r>
    </w:p>
    <w:p w14:paraId="4617EF1F" w14:textId="77777777" w:rsidR="00AD2B04" w:rsidRPr="00AD2B04" w:rsidRDefault="00AD2B04" w:rsidP="00AD2B04">
      <w:pPr>
        <w:pStyle w:val="Tpico1"/>
        <w:numPr>
          <w:ilvl w:val="0"/>
          <w:numId w:val="0"/>
        </w:numPr>
        <w:spacing w:before="0" w:after="0" w:line="360" w:lineRule="auto"/>
        <w:ind w:firstLine="567"/>
        <w:rPr>
          <w:b w:val="0"/>
          <w:bCs w:val="0"/>
        </w:rPr>
      </w:pPr>
      <w:r w:rsidRPr="00AD2B04">
        <w:rPr>
          <w:b w:val="0"/>
          <w:bCs w:val="0"/>
        </w:rPr>
        <w:t>Identificou-se, a partir da análise do consumo histórico, variação significativa na intensidade de demanda entre as regionais administrativas, decorrente de características distintas de extensão viária, densidade populacional e condições de pavimentação. Tal variação fundamenta a adoção de fatores de demanda reprimida diferenciados por lote, conforme metodologia descrita na nota técnica anexada.</w:t>
      </w:r>
    </w:p>
    <w:p w14:paraId="1F3D6044" w14:textId="77777777" w:rsidR="00AD2B04" w:rsidRPr="00AD2B04" w:rsidRDefault="00AD2B04" w:rsidP="00AD2B04">
      <w:pPr>
        <w:pStyle w:val="Tpico1"/>
        <w:numPr>
          <w:ilvl w:val="0"/>
          <w:numId w:val="0"/>
        </w:numPr>
        <w:spacing w:before="0" w:after="0" w:line="360" w:lineRule="auto"/>
        <w:ind w:firstLine="567"/>
        <w:rPr>
          <w:b w:val="0"/>
          <w:bCs w:val="0"/>
        </w:rPr>
      </w:pPr>
      <w:r w:rsidRPr="00AD2B04">
        <w:rPr>
          <w:b w:val="0"/>
          <w:bCs w:val="0"/>
        </w:rPr>
        <w:t>Nesse contexto, o Programa Prefeitura nas Ruas surge como instrumento de modernização da política municipal de infraestrutura urbana, em consonância com os objetivos de eficiência, continuidade e sustentabilidade dos serviços públicos previstos no art. 11, incisos I e IV, da Lei Federal nº 14.133/2021, mediante atuação territorialidade, preventiva e integrada, estruturada em ciclos periódicos de atendimento às regionais administrativas, contemplando múltiplos eixos de serviços urbanos executados de forma coordenada.</w:t>
      </w:r>
    </w:p>
    <w:p w14:paraId="10A2C8AE" w14:textId="77777777" w:rsidR="00AD2B04" w:rsidRPr="00AD2B04" w:rsidRDefault="00AD2B04" w:rsidP="00AD2B04">
      <w:pPr>
        <w:pStyle w:val="Tpico1"/>
        <w:numPr>
          <w:ilvl w:val="0"/>
          <w:numId w:val="0"/>
        </w:numPr>
        <w:spacing w:before="0" w:after="0" w:line="360" w:lineRule="auto"/>
        <w:ind w:firstLine="567"/>
        <w:rPr>
          <w:b w:val="0"/>
          <w:bCs w:val="0"/>
        </w:rPr>
      </w:pPr>
      <w:r w:rsidRPr="00AD2B04">
        <w:rPr>
          <w:b w:val="0"/>
          <w:bCs w:val="0"/>
        </w:rPr>
        <w:lastRenderedPageBreak/>
        <w:t>A contratação pretendida permitirá a execução continuada e sob demanda de serviços comuns de engenharia relativos à manutenção e recuperação viária, drenagem urbana, mobilidade e acessibilidade, nos termos do art. 6º, inciso XXI, alínea "a", da Lei Federal nº 14.133/2021. O regime de empreitada por preço unitário, previsto no art. 6º, inciso XXVIII, alínea "c", da mesma Lei, é o mais adequado ao objeto, pois a natureza variável e sob demanda das intervenções impede a fixação prévia de quantitativos globais — a remuneração ocorrerá exclusivamente sobre os quantitativos efetivamente executados e medidos, garantindo economicidade e alinhamento entre o gasto público e o serviço entregue. A estruturação em 05 (cinco) lotes territoriais, por sua vez, fundamenta-se no art. 40, §1º, da Lei nº 14.133/2021, que impõe o parcelamento do objeto sempre que técnica e economicamente viável, assegurando maior eficiência logística.</w:t>
      </w:r>
    </w:p>
    <w:p w14:paraId="4FF9629F" w14:textId="77777777" w:rsidR="00AD2B04" w:rsidRPr="00AD2B04" w:rsidRDefault="00AD2B04" w:rsidP="00AD2B04">
      <w:pPr>
        <w:pStyle w:val="Tpico1"/>
        <w:numPr>
          <w:ilvl w:val="0"/>
          <w:numId w:val="0"/>
        </w:numPr>
        <w:spacing w:before="0" w:after="0" w:line="360" w:lineRule="auto"/>
        <w:ind w:firstLine="567"/>
        <w:rPr>
          <w:b w:val="0"/>
          <w:bCs w:val="0"/>
        </w:rPr>
      </w:pPr>
      <w:r w:rsidRPr="00AD2B04">
        <w:rPr>
          <w:b w:val="0"/>
          <w:bCs w:val="0"/>
        </w:rPr>
        <w:t>A adoção do Sistema de Registro de Preços — SRP fundamenta-se no art. 82, caput, c/c art. 85, inciso II, da Lei Federal nº 14.133/2021, sendo plenamente cabível quando, pela natureza do objeto, não for possível definir previamente o quantitativo a ser demandado pela Administração. No caso dos serviços de manutenção urbana, os quantitativos dependem de fatores imprevisíveis na data da licitação, como sazonalidade climática — especialmente o regime de chuvas intensas característico da Região Amazônica, desgaste progressivo da malha viária, surgimento de ocorrências emergenciais e variação das prioridades operacionais ao longo dos ciclos de atendimento territorial. O SRP assegura, ainda, que a existência de preços registrados não obriga a Administração à contratação integral, nos termos do art. 83, caput, da mesma Lei, conferindo maior flexibilidade na gestão orçamentária e impedindo comprometimento de dotação superior à demanda real.</w:t>
      </w:r>
    </w:p>
    <w:p w14:paraId="2D495C6F" w14:textId="77777777" w:rsidR="00AD2B04" w:rsidRPr="00AD2B04" w:rsidRDefault="00AD2B04" w:rsidP="00AD2B04">
      <w:pPr>
        <w:pStyle w:val="Tpico1"/>
        <w:numPr>
          <w:ilvl w:val="0"/>
          <w:numId w:val="0"/>
        </w:numPr>
        <w:spacing w:before="0" w:after="0" w:line="360" w:lineRule="auto"/>
        <w:ind w:firstLine="567"/>
        <w:rPr>
          <w:b w:val="0"/>
          <w:bCs w:val="0"/>
        </w:rPr>
      </w:pPr>
      <w:r w:rsidRPr="00AD2B04">
        <w:rPr>
          <w:b w:val="0"/>
          <w:bCs w:val="0"/>
        </w:rPr>
        <w:t>Ademais, a execução indireta dos serviços, mediante contratação de empresa especializada, fundamenta-se no art. 3º, §1º, do Decreto-Lei nº 200/1967, recepcionado pela ordem constitucional vigente, e observa o princípio da eficiência previsto no art. 37, caput, da Constituição Federal. A elevada demanda operacional, a necessidade de disponibilização contínua de mão de obra especializada, equipamentos de grande porte, maquinário e estrutura técnica compatíveis com a complexidade e extensão territorial do Programa Prefeitura nas Ruas tornam inviável o atendimento com a estrutura própria da Administração Municipal, justificando plenamente a contratação de empresa especializada do setor privado.</w:t>
      </w:r>
    </w:p>
    <w:p w14:paraId="20309A21" w14:textId="77777777" w:rsidR="003D73F5" w:rsidRDefault="00AD2B04" w:rsidP="003D73F5">
      <w:pPr>
        <w:pStyle w:val="Tpico1"/>
        <w:numPr>
          <w:ilvl w:val="0"/>
          <w:numId w:val="0"/>
        </w:numPr>
        <w:spacing w:before="0" w:after="0" w:line="360" w:lineRule="auto"/>
        <w:ind w:firstLine="567"/>
        <w:rPr>
          <w:b w:val="0"/>
          <w:bCs w:val="0"/>
        </w:rPr>
      </w:pPr>
      <w:r w:rsidRPr="00AD2B04">
        <w:rPr>
          <w:b w:val="0"/>
          <w:bCs w:val="0"/>
        </w:rPr>
        <w:lastRenderedPageBreak/>
        <w:t>A contratação encontra pleno respaldo nos princípios da legalidade, eficiência, continuidade do serviço público, planejamento, economicidade e supremacia do interesse público, consagrados no art. 5º da Lei Federal nº 14.133/2021, e atende aos requisitos de instrução processual estabelecidos no art. 18 da mesma Lei, constituindo etapa necessária e indispensável ao regular prosseguimento do procedimento licitatório e à adequada execução das ações de manutenção da infraestrutura urbana do Município de Rio Branco/AC, em benefício direto às ações de manutenção urbana e melhoria da qualidade de vida da população do Município de Rio Branco/AC.</w:t>
      </w:r>
      <w:bookmarkEnd w:id="9"/>
    </w:p>
    <w:p w14:paraId="7DD760A3" w14:textId="2741BE5C" w:rsidR="00354C5F" w:rsidRPr="009F623A" w:rsidRDefault="000F4F2C" w:rsidP="003D73F5">
      <w:pPr>
        <w:pStyle w:val="Tpico2"/>
        <w:numPr>
          <w:ilvl w:val="0"/>
          <w:numId w:val="0"/>
        </w:numPr>
        <w:spacing w:before="0" w:after="0" w:line="360" w:lineRule="auto"/>
        <w:ind w:left="624" w:hanging="624"/>
      </w:pPr>
      <w:r>
        <w:t>1.</w:t>
      </w:r>
      <w:r w:rsidR="003D73F5">
        <w:t>8</w:t>
      </w:r>
      <w:r>
        <w:t xml:space="preserve"> Requisitos da Contratação  </w:t>
      </w:r>
    </w:p>
    <w:p w14:paraId="7BAF336F" w14:textId="77777777" w:rsidR="00AD2B04" w:rsidRPr="00AD2B04" w:rsidRDefault="00AD2B04" w:rsidP="003D73F5">
      <w:pPr>
        <w:spacing w:before="0" w:after="0" w:line="360" w:lineRule="auto"/>
        <w:ind w:firstLine="624"/>
      </w:pPr>
      <w:bookmarkStart w:id="10" w:name="_Hlk160540808"/>
      <w:r w:rsidRPr="00AD2B04">
        <w:t>A definição dos requisitos da contratação decorre diretamente das características do problema identificado e do modelo operacional proposto para sua solução, especialmente no que se refere à necessidade de atuação contínua, integrada e territorialidade nas 10 (dez) regionais administrativas do Município de Rio Branco/AC, no âmbito do Programa Prefeitura nas Ruas. Considerando que a solução contempla a execução simultânea de múltiplas frentes de serviços comuns de engenharia distribuídas em diferentes regionais, os requisitos foram estabelecidos com o objetivo de assegurar capacidade efetiva de atendimento da demanda, qualidade técnica das intervenções e adequada gestão operacional do programa, nos termos do art. 18, inciso II, da Lei Federal nº 14.133/2021.</w:t>
      </w:r>
    </w:p>
    <w:p w14:paraId="0B551D04" w14:textId="77777777" w:rsidR="00AD2B04" w:rsidRPr="00AD2B04" w:rsidRDefault="00AD2B04" w:rsidP="003D73F5">
      <w:pPr>
        <w:spacing w:before="0" w:after="0" w:line="360" w:lineRule="auto"/>
        <w:ind w:firstLine="624"/>
      </w:pPr>
      <w:r w:rsidRPr="00AD2B04">
        <w:t>Os requisitos abaixo definidos observam os princípios da proporcionalidade, razoabilidade e competitividade, limitando-se ao estritamente necessário para o atendimento do interesse público, sem imposição de exigências excessivas ou indevidamente restritivas, em consonância com o art. 5º e o art. 18, §1º, da Lei Federal nº 14.133/2021.</w:t>
      </w:r>
    </w:p>
    <w:p w14:paraId="5B46E750" w14:textId="2C822620" w:rsidR="00AD2B04" w:rsidRPr="00AD2B04" w:rsidRDefault="003D73F5" w:rsidP="00AD2B04">
      <w:pPr>
        <w:spacing w:before="0" w:after="0" w:line="360" w:lineRule="auto"/>
      </w:pPr>
      <w:r>
        <w:t xml:space="preserve">1.8.1 </w:t>
      </w:r>
      <w:r w:rsidR="00AD2B04" w:rsidRPr="00AD2B04">
        <w:t>— Documentos integrantes e regime de execução</w:t>
      </w:r>
    </w:p>
    <w:p w14:paraId="4A24BF21" w14:textId="77777777" w:rsidR="00AD2B04" w:rsidRPr="00AD2B04" w:rsidRDefault="00AD2B04" w:rsidP="00AD2B04">
      <w:pPr>
        <w:spacing w:before="0" w:after="0" w:line="360" w:lineRule="auto"/>
      </w:pPr>
      <w:r w:rsidRPr="00AD2B04">
        <w:t>O objeto da presente contratação exige o atendimento integral às condições técnicas, administrativas, operacionais e legais estabelecidas neste Projeto Básico, na Nota Técnica de Metodologia elaborada pelo DPFOP, nas planilhas orçamentárias, nas especificações técnicas e demais documentos integrantes do processo administrativo correspondente, os quais passarão a compor o contrato como anexos obrigatórios.</w:t>
      </w:r>
    </w:p>
    <w:p w14:paraId="7EC5315F" w14:textId="77777777" w:rsidR="00AD2B04" w:rsidRPr="00AD2B04" w:rsidRDefault="00AD2B04" w:rsidP="00AD2B04">
      <w:pPr>
        <w:spacing w:before="0" w:after="0" w:line="360" w:lineRule="auto"/>
      </w:pPr>
      <w:r w:rsidRPr="00AD2B04">
        <w:t xml:space="preserve">Os serviços serão executados sob demanda, mediante emissão de Ordens de Serviço — OS pela Secretaria Municipal de Infraestrutura e Mobilidade Urbana — SEINFRA, conforme planejamento territorial do Programa Prefeitura nas Ruas, sob regime de empreitada por preço unitário, nos termos do art. 6º, inciso XXVIII, alínea "c", da Lei </w:t>
      </w:r>
      <w:r w:rsidRPr="00AD2B04">
        <w:lastRenderedPageBreak/>
        <w:t>Federal nº 14.133/2021, sendo a remuneração calculada exclusivamente sobre os quantitativos efetivamente executados e medidos pela fiscalização contratual.</w:t>
      </w:r>
    </w:p>
    <w:p w14:paraId="2D85A4AB" w14:textId="569851AC" w:rsidR="00AD2B04" w:rsidRDefault="003D73F5" w:rsidP="00AD2B04">
      <w:pPr>
        <w:spacing w:before="0" w:after="0" w:line="360" w:lineRule="auto"/>
      </w:pPr>
      <w:r>
        <w:t>1.8.2</w:t>
      </w:r>
      <w:r w:rsidR="00AD2B04" w:rsidRPr="00AD2B04">
        <w:t xml:space="preserve"> — Capacidade técnico-operacional</w:t>
      </w:r>
    </w:p>
    <w:p w14:paraId="2BBEE59C" w14:textId="58541A66" w:rsidR="00AD2B04" w:rsidRPr="00AD2B04" w:rsidRDefault="00AD2B04" w:rsidP="00AD2B04">
      <w:pPr>
        <w:spacing w:before="0" w:after="0" w:line="360" w:lineRule="auto"/>
      </w:pPr>
      <w:r w:rsidRPr="00AD2B04">
        <w:t xml:space="preserve">A contratada deverá demonstrar aptidão para execução de serviços comuns de engenharia em ambiente urbano, especialmente aqueles relacionados à manutenção viária, drenagem urbana e serviços correlatos, por meio de experiência prévia compatível em características, complexidade e porte com o objeto da contratação, nos termos dos </w:t>
      </w:r>
      <w:proofErr w:type="spellStart"/>
      <w:r w:rsidRPr="00AD2B04">
        <w:t>arts</w:t>
      </w:r>
      <w:proofErr w:type="spellEnd"/>
      <w:r w:rsidRPr="00AD2B04">
        <w:t>. 67 e 69 da Lei Federal nº 14.133/2021.</w:t>
      </w:r>
    </w:p>
    <w:p w14:paraId="557B6CB5" w14:textId="77777777" w:rsidR="00AD2B04" w:rsidRPr="00AD2B04" w:rsidRDefault="00AD2B04" w:rsidP="00AD2B04">
      <w:pPr>
        <w:spacing w:before="0" w:after="0" w:line="360" w:lineRule="auto"/>
      </w:pPr>
      <w:r w:rsidRPr="00AD2B04">
        <w:t>A comprovação de aptidão técnica se dará por meio de Certidões de Acervo Técnico — CAT e/ou Atestados de Capacidade Técnica emitidos por pessoa jurídica de direito público ou privado, registrados no CREA e/ou CAU, conforme art. 67, §1º, da Lei Federal nº 14.133/2021. Quando tais documentos não forem emitidos pelo contratante principal, deverá ser apresentada declaração formal confirmando a efetiva participação da licitante na execução dos serviços.</w:t>
      </w:r>
    </w:p>
    <w:p w14:paraId="7B065030" w14:textId="77777777" w:rsidR="00AD2B04" w:rsidRPr="00AD2B04" w:rsidRDefault="00AD2B04" w:rsidP="00AD2B04">
      <w:pPr>
        <w:spacing w:before="0" w:after="0" w:line="360" w:lineRule="auto"/>
      </w:pPr>
      <w:r w:rsidRPr="00AD2B04">
        <w:t xml:space="preserve">A contratada deverá possuir estrutura operacional apta à execução simultânea de múltiplas Ordens de Serviço em diferentes localidades do lote contratado, compatível com a lógica de atuação </w:t>
      </w:r>
      <w:proofErr w:type="spellStart"/>
      <w:r w:rsidRPr="00AD2B04">
        <w:t>territorializada</w:t>
      </w:r>
      <w:proofErr w:type="spellEnd"/>
      <w:r w:rsidRPr="00AD2B04">
        <w:t xml:space="preserve"> e com a necessidade de atendimento contínuo das demandas em ciclos periódicos do Programa Prefeitura nas Ruas, abrangendo 1.304,25 km de malha viária distribuídos nas 10 (dez) regionais administrativas do Município.</w:t>
      </w:r>
    </w:p>
    <w:p w14:paraId="3C3F4BFB" w14:textId="51968250" w:rsidR="00AD2B04" w:rsidRPr="00AD2B04" w:rsidRDefault="003D73F5" w:rsidP="00AD2B04">
      <w:pPr>
        <w:spacing w:before="0" w:after="0" w:line="360" w:lineRule="auto"/>
      </w:pPr>
      <w:r>
        <w:t>1.8.3</w:t>
      </w:r>
      <w:r w:rsidR="00AD2B04" w:rsidRPr="00AD2B04">
        <w:t xml:space="preserve"> — Registro profissional e responsabilidade técnica</w:t>
      </w:r>
    </w:p>
    <w:p w14:paraId="6352B07A" w14:textId="77777777" w:rsidR="00AD2B04" w:rsidRPr="00AD2B04" w:rsidRDefault="00AD2B04" w:rsidP="00AD2B04">
      <w:pPr>
        <w:spacing w:before="0" w:after="0" w:line="360" w:lineRule="auto"/>
      </w:pPr>
      <w:r w:rsidRPr="00AD2B04">
        <w:t>A licitante deverá apresentar Certidão de Registro de Pessoa Jurídica atualizada emitida pelo CREA e/ou CAU/BR, conforme a natureza da atividade, bem como certidões dos respectivos responsáveis técnicos vinculados à empresa, comprovando regularidade profissional, habilitação técnica e indicação dos responsáveis pela execução e acompanhamento dos serviços, nos termos do art. 67, §1º, da Lei Federal nº 14.133/2021.</w:t>
      </w:r>
    </w:p>
    <w:p w14:paraId="76491F6B" w14:textId="77777777" w:rsidR="00AD2B04" w:rsidRPr="00AD2B04" w:rsidRDefault="00AD2B04" w:rsidP="00AD2B04">
      <w:pPr>
        <w:spacing w:before="0" w:after="0" w:line="360" w:lineRule="auto"/>
      </w:pPr>
      <w:r w:rsidRPr="00AD2B04">
        <w:t>A contratada deverá providenciar, previamente ao início da execução, o registro das Anotações de Responsabilidade Técnica — ART e/ou Registros de Responsabilidade Técnica — RRT junto ao CREA/AC e/ou CAU/AC, correndo todas as despesas relacionadas integralmente por sua conta.</w:t>
      </w:r>
    </w:p>
    <w:p w14:paraId="6E4749AC" w14:textId="50E61ED5" w:rsidR="00AD2B04" w:rsidRPr="00AD2B04" w:rsidRDefault="003D73F5" w:rsidP="00AD2B04">
      <w:pPr>
        <w:spacing w:before="0" w:after="0" w:line="360" w:lineRule="auto"/>
      </w:pPr>
      <w:r>
        <w:t>1.8.4</w:t>
      </w:r>
      <w:r w:rsidR="00AD2B04" w:rsidRPr="00AD2B04">
        <w:t xml:space="preserve"> — Equipe técnica mínima</w:t>
      </w:r>
    </w:p>
    <w:p w14:paraId="3FE24ACA" w14:textId="77777777" w:rsidR="00AD2B04" w:rsidRPr="00AD2B04" w:rsidRDefault="00AD2B04" w:rsidP="00AD2B04">
      <w:pPr>
        <w:spacing w:before="0" w:after="0" w:line="360" w:lineRule="auto"/>
      </w:pPr>
      <w:r w:rsidRPr="00AD2B04">
        <w:t xml:space="preserve">A contratada deverá dispor de equipe técnica mínima compatível com a execução dos serviços, incluindo profissionais legalmente habilitados e registrados nos conselhos de </w:t>
      </w:r>
      <w:r w:rsidRPr="00AD2B04">
        <w:lastRenderedPageBreak/>
        <w:t>classe competentes, assegurando não apenas a execução técnica dos serviços, mas também a coordenação das frentes de trabalho simultâneas, em consonância com o modelo operacional do Programa Prefeitura nas Ruas.</w:t>
      </w:r>
    </w:p>
    <w:p w14:paraId="675BF23C" w14:textId="77777777" w:rsidR="00AD2B04" w:rsidRPr="00AD2B04" w:rsidRDefault="00AD2B04" w:rsidP="00AD2B04">
      <w:pPr>
        <w:spacing w:before="0" w:after="0" w:line="360" w:lineRule="auto"/>
      </w:pPr>
      <w:r w:rsidRPr="00AD2B04">
        <w:t>A composição mínima da equipe técnica, os critérios de comprovação de vínculo e as condições de substituição de profissionais durante a execução contratual encontram-se definidos na seção de qualificação técnica deste Projeto Básico (item 7.14.4).</w:t>
      </w:r>
    </w:p>
    <w:p w14:paraId="4D68D33E" w14:textId="76D37B21" w:rsidR="00AD2B04" w:rsidRPr="00AD2B04" w:rsidRDefault="003D73F5" w:rsidP="00AD2B04">
      <w:pPr>
        <w:spacing w:before="0" w:after="0" w:line="360" w:lineRule="auto"/>
      </w:pPr>
      <w:r>
        <w:t>1.8.5</w:t>
      </w:r>
      <w:r w:rsidR="00AD2B04" w:rsidRPr="00AD2B04">
        <w:t xml:space="preserve"> — Equipamentos, máquinas e infraestrutura operacional</w:t>
      </w:r>
    </w:p>
    <w:p w14:paraId="497CDD7F" w14:textId="77777777" w:rsidR="00AD2B04" w:rsidRPr="00AD2B04" w:rsidRDefault="00AD2B04" w:rsidP="00AD2B04">
      <w:pPr>
        <w:spacing w:before="0" w:after="0" w:line="360" w:lineRule="auto"/>
      </w:pPr>
      <w:r w:rsidRPr="00AD2B04">
        <w:t>A contratada deverá disponibilizar máquinas, equipamentos, ferramentas e veículos em quantidade e condições adequadas à execução dos serviços, garantindo produtividade, segurança e qualidade nas intervenções. Todos os equipamentos deverão estar em perfeitas condições de funcionamento, com manutenção preventiva e corretiva regular, e ser compatíveis com os serviços de pavimentação, drenagem e infraestrutura urbana a serem executados.</w:t>
      </w:r>
    </w:p>
    <w:p w14:paraId="564A2129" w14:textId="77777777" w:rsidR="00AD2B04" w:rsidRPr="00AD2B04" w:rsidRDefault="00AD2B04" w:rsidP="00AD2B04">
      <w:pPr>
        <w:spacing w:before="0" w:after="0" w:line="360" w:lineRule="auto"/>
      </w:pPr>
      <w:r w:rsidRPr="00AD2B04">
        <w:t>Os equipamentos e máquinas deverão ser operados exclusivamente por profissionais habilitados e legalmente aptos. A relação mínima de equipamentos exigidos encontra-se definida no item 7.14.4.11 deste Projeto Básico. Todos os materiais e equipamentos utilizados deverão possuir certificação compulsória emitida pelo INMETRO ou organismo equivalente, quando aplicável, devendo a contratada apresentar catálogos técnicos, certificados e fichas de conformidade sempre que solicitado pela fiscalização.</w:t>
      </w:r>
    </w:p>
    <w:p w14:paraId="74E6FB6E" w14:textId="387C76C3" w:rsidR="00AD2B04" w:rsidRPr="00AD2B04" w:rsidRDefault="003D73F5" w:rsidP="00AD2B04">
      <w:pPr>
        <w:spacing w:before="0" w:after="0" w:line="360" w:lineRule="auto"/>
      </w:pPr>
      <w:r>
        <w:t>1.8.6</w:t>
      </w:r>
      <w:r w:rsidR="00AD2B04" w:rsidRPr="00AD2B04">
        <w:t xml:space="preserve"> — Execução, desempenho e mobilização</w:t>
      </w:r>
    </w:p>
    <w:p w14:paraId="5C48AD7C" w14:textId="77777777" w:rsidR="00AD2B04" w:rsidRPr="00AD2B04" w:rsidRDefault="00AD2B04" w:rsidP="00AD2B04">
      <w:pPr>
        <w:spacing w:before="0" w:after="0" w:line="360" w:lineRule="auto"/>
      </w:pPr>
      <w:r w:rsidRPr="00AD2B04">
        <w:t>A contratada deverá demonstrar capacidade de mobilização rápida, iniciando os serviços dentro dos prazos estabelecidos nas Ordens de Serviço, bem como assegurar continuidade operacional durante toda a vigência contratual. Deverá atuar de forma integrada, executando diferentes tipos de serviços em uma mesma localidade conforme diretrizes da Administração, evitando fragmentação das intervenções, em consonância com o modelo de ciclos periódicos de atendimento territorial do Programa Prefeitura nas Ruas.</w:t>
      </w:r>
    </w:p>
    <w:p w14:paraId="6B345811" w14:textId="77777777" w:rsidR="00AD2B04" w:rsidRPr="00AD2B04" w:rsidRDefault="00AD2B04" w:rsidP="00AD2B04">
      <w:pPr>
        <w:spacing w:before="0" w:after="0" w:line="360" w:lineRule="auto"/>
      </w:pPr>
      <w:r w:rsidRPr="00AD2B04">
        <w:t>A execução dos serviços deverá ocorrer sem interrupção indevida da mobilidade urbana e das atividades essenciais da população, cabendo à contratada adotar as medidas necessárias de sinalização, isolamento, controle operacional e segurança das áreas em intervenção, observando as normas técnicas da ABNT, DNIT e demais referenciais aplicáveis.</w:t>
      </w:r>
    </w:p>
    <w:p w14:paraId="52238534" w14:textId="3E26B40D" w:rsidR="00AD2B04" w:rsidRPr="00AD2B04" w:rsidRDefault="003D73F5" w:rsidP="00AD2B04">
      <w:pPr>
        <w:spacing w:before="0" w:after="0" w:line="360" w:lineRule="auto"/>
      </w:pPr>
      <w:r>
        <w:t>1.8.7</w:t>
      </w:r>
      <w:r w:rsidR="00AD2B04" w:rsidRPr="00AD2B04">
        <w:t xml:space="preserve"> — Qualidade, conformidade técnica e garantia</w:t>
      </w:r>
    </w:p>
    <w:p w14:paraId="37B9EDA3" w14:textId="77777777" w:rsidR="00AD2B04" w:rsidRPr="00AD2B04" w:rsidRDefault="00AD2B04" w:rsidP="00AD2B04">
      <w:pPr>
        <w:spacing w:before="0" w:after="0" w:line="360" w:lineRule="auto"/>
      </w:pPr>
      <w:r w:rsidRPr="00AD2B04">
        <w:lastRenderedPageBreak/>
        <w:t>Todos os serviços deverão ser executados em conformidade com as normas técnicas aplicáveis, observando padrões de qualidade, durabilidade e segurança definidos neste Projeto Básico e no Anexo I — Especificações Técnicas. Os materiais empregados deverão possuir qualidade compatível com as especificações técnicas exigidas e procedência idônea, sendo vedada a utilização de insumos inadequados.</w:t>
      </w:r>
    </w:p>
    <w:p w14:paraId="72DE6692" w14:textId="77777777" w:rsidR="00AD2B04" w:rsidRPr="00AD2B04" w:rsidRDefault="00AD2B04" w:rsidP="00AD2B04">
      <w:pPr>
        <w:spacing w:before="0" w:after="0" w:line="360" w:lineRule="auto"/>
      </w:pPr>
      <w:r w:rsidRPr="00AD2B04">
        <w:t>A execução contratual deverá observar padrões mínimos de qualidade e desempenho, competindo à contratada promover a imediata correção de falhas, defeitos ou serviços executados em desacordo com as especificações técnicas, sem ônus adicional para a Administração, inclusive durante o período de garantia de 12 (doze) meses contados do recebimento definitivo, nos termos do art. 119 da Lei Federal nº 14.133/2021.</w:t>
      </w:r>
    </w:p>
    <w:p w14:paraId="5911DF81" w14:textId="62CCE0F6" w:rsidR="00AD2B04" w:rsidRPr="00AD2B04" w:rsidRDefault="003D73F5" w:rsidP="00AD2B04">
      <w:pPr>
        <w:spacing w:before="0" w:after="0" w:line="360" w:lineRule="auto"/>
      </w:pPr>
      <w:r>
        <w:t>1.8.8</w:t>
      </w:r>
      <w:r w:rsidR="00AD2B04" w:rsidRPr="00AD2B04">
        <w:t xml:space="preserve"> — Gestão, controle e rastreabilidade</w:t>
      </w:r>
    </w:p>
    <w:p w14:paraId="1DB84A6E" w14:textId="77777777" w:rsidR="00AD2B04" w:rsidRPr="00AD2B04" w:rsidRDefault="00AD2B04" w:rsidP="00AD2B04">
      <w:pPr>
        <w:spacing w:before="0" w:after="0" w:line="360" w:lineRule="auto"/>
      </w:pPr>
      <w:r w:rsidRPr="00AD2B04">
        <w:t>A contratada deverá assegurar mecanismos adequados de controle e registro da execução dos serviços, incluindo diário de obra ou relatório operacional equivalente, registros fotográficos das intervenções (antes, durante e após), medições, memórias de cálculo e demais documentos necessários ao acompanhamento contratual, podendo a fiscalização exigir georreferenciamento das frentes de trabalho para fins de rastreabilidade e validação das medições.</w:t>
      </w:r>
    </w:p>
    <w:p w14:paraId="420C2D63" w14:textId="77777777" w:rsidR="00AD2B04" w:rsidRPr="00AD2B04" w:rsidRDefault="00AD2B04" w:rsidP="00AD2B04">
      <w:pPr>
        <w:spacing w:before="0" w:after="0" w:line="360" w:lineRule="auto"/>
      </w:pPr>
      <w:r w:rsidRPr="00AD2B04">
        <w:t>A contratada deverá atender integralmente às diretrizes de fiscalização estabelecidas pela SEINFRA, garantindo transparência, rastreabilidade e possibilidade de aferição dos resultados alcançados por ciclo de atendimento territorial, nos termos do art. 117 da Lei Federal nº 14.133/2021.</w:t>
      </w:r>
    </w:p>
    <w:p w14:paraId="6835F71E" w14:textId="0DE9941F" w:rsidR="00AD2B04" w:rsidRPr="00AD2B04" w:rsidRDefault="003D73F5" w:rsidP="00AD2B04">
      <w:pPr>
        <w:spacing w:before="0" w:after="0" w:line="360" w:lineRule="auto"/>
      </w:pPr>
      <w:r>
        <w:t>1.8.9</w:t>
      </w:r>
      <w:r w:rsidR="00AD2B04" w:rsidRPr="00AD2B04">
        <w:t xml:space="preserve"> — Segurança do trabalho e responsabilidade socioambiental</w:t>
      </w:r>
    </w:p>
    <w:p w14:paraId="79563707" w14:textId="77777777" w:rsidR="00AD2B04" w:rsidRPr="00AD2B04" w:rsidRDefault="00AD2B04" w:rsidP="00AD2B04">
      <w:pPr>
        <w:spacing w:before="0" w:after="0" w:line="360" w:lineRule="auto"/>
      </w:pPr>
      <w:r w:rsidRPr="00AD2B04">
        <w:t xml:space="preserve">A contratada deverá cumprir integralmente as Normas Regulamentadoras — </w:t>
      </w:r>
      <w:proofErr w:type="spellStart"/>
      <w:r w:rsidRPr="00AD2B04">
        <w:t>NR's</w:t>
      </w:r>
      <w:proofErr w:type="spellEnd"/>
      <w:r w:rsidRPr="00AD2B04">
        <w:t xml:space="preserve"> expedidas pelo Ministério do Trabalho e Emprego, especialmente aquelas relacionadas às atividades de engenharia, construção civil e operação de máquinas em áreas públicas, fornecendo gratuitamente, fiscalizando o uso e repondo os Equipamentos de Proteção Individual — EPI e Equipamentos de Proteção Coletiva — EPC necessários. Deverá manter Programa de Gerenciamento de Riscos — PGR atualizado e promover treinamentos básicos e específicos aos trabalhadores.</w:t>
      </w:r>
    </w:p>
    <w:p w14:paraId="7B89EE6B" w14:textId="77777777" w:rsidR="00AD2B04" w:rsidRPr="00AD2B04" w:rsidRDefault="00AD2B04" w:rsidP="00AD2B04">
      <w:pPr>
        <w:spacing w:before="0" w:after="0" w:line="360" w:lineRule="auto"/>
      </w:pPr>
      <w:r w:rsidRPr="00AD2B04">
        <w:t xml:space="preserve">A contratada deverá adotar práticas ambientalmente adequadas, incluindo destinação correta de resíduos gerados conforme normas ambientais municipais e o Plano de Gerenciamento de Resíduos da Construção Civil — PGRCC, controle de impactos locais e respeito à legislação ambiental vigente. O canteiro de operações deverá ser mantido </w:t>
      </w:r>
      <w:r w:rsidRPr="00AD2B04">
        <w:lastRenderedPageBreak/>
        <w:t>organizado, limpo e adequadamente sinalizado, garantindo condições seguras de trânsito, estocagem, circulação e descarte.</w:t>
      </w:r>
    </w:p>
    <w:p w14:paraId="758C67D8" w14:textId="0E8680DC" w:rsidR="00AD2B04" w:rsidRPr="00AD2B04" w:rsidRDefault="003D73F5" w:rsidP="00AD2B04">
      <w:pPr>
        <w:spacing w:before="0" w:after="0" w:line="360" w:lineRule="auto"/>
      </w:pPr>
      <w:r>
        <w:t>1.8.10</w:t>
      </w:r>
      <w:r w:rsidR="00AD2B04" w:rsidRPr="00AD2B04">
        <w:t xml:space="preserve"> — Obrigações trabalhistas e previdenciárias</w:t>
      </w:r>
    </w:p>
    <w:p w14:paraId="71331E69" w14:textId="7AFD19BA" w:rsidR="00AE47E7" w:rsidRPr="00AE47E7" w:rsidRDefault="00AD2B04" w:rsidP="00AD2B04">
      <w:pPr>
        <w:spacing w:before="0" w:after="0" w:line="360" w:lineRule="auto"/>
      </w:pPr>
      <w:r w:rsidRPr="00AD2B04">
        <w:t>A contratada deverá assegurar que todos os trabalhadores estejam devidamente registrados, com comprovação de recolhimentos sociais, previdenciários e trabalhistas, inclusive seguros obrigatórios, assumindo integral responsabilidade por quaisquer encargos decorrentes da relação de trabalho, sem qualquer solidariedade ou subsidiariedade da Administração Pública, nos termos da legislação trabalhista vigente e do art. 121 da Lei Federal nº 14.133/2021.</w:t>
      </w:r>
    </w:p>
    <w:bookmarkEnd w:id="10"/>
    <w:p w14:paraId="3165713E" w14:textId="691CC209" w:rsidR="00280845" w:rsidRPr="009F623A" w:rsidRDefault="003D73F5" w:rsidP="003405C4">
      <w:pPr>
        <w:pStyle w:val="Tpico2"/>
        <w:numPr>
          <w:ilvl w:val="0"/>
          <w:numId w:val="0"/>
        </w:numPr>
        <w:tabs>
          <w:tab w:val="left" w:pos="426"/>
        </w:tabs>
        <w:spacing w:before="0" w:after="0" w:line="240" w:lineRule="auto"/>
        <w:ind w:left="624" w:hanging="624"/>
      </w:pPr>
      <w:r>
        <w:t xml:space="preserve">1.9 </w:t>
      </w:r>
      <w:r w:rsidR="003405C4">
        <w:t xml:space="preserve">A seleção será restrita a produtos pré-qualificados? </w:t>
      </w:r>
    </w:p>
    <w:tbl>
      <w:tblPr>
        <w:tblStyle w:val="Tabelacomgrade"/>
        <w:tblW w:w="0" w:type="auto"/>
        <w:tblInd w:w="-5" w:type="dxa"/>
        <w:tblLook w:val="04A0" w:firstRow="1" w:lastRow="0" w:firstColumn="1" w:lastColumn="0" w:noHBand="0" w:noVBand="1"/>
      </w:tblPr>
      <w:tblGrid>
        <w:gridCol w:w="426"/>
        <w:gridCol w:w="1134"/>
      </w:tblGrid>
      <w:tr w:rsidR="004203C8" w:rsidRPr="008F2664" w14:paraId="16B3B89F" w14:textId="77777777" w:rsidTr="004203C8">
        <w:tc>
          <w:tcPr>
            <w:tcW w:w="426" w:type="dxa"/>
          </w:tcPr>
          <w:p w14:paraId="21FE325D" w14:textId="110B6077" w:rsidR="004203C8" w:rsidRPr="008F2664" w:rsidRDefault="004203C8" w:rsidP="005C79FF">
            <w:pPr>
              <w:pStyle w:val="opes"/>
              <w:spacing w:before="0" w:line="240" w:lineRule="auto"/>
              <w:ind w:left="0" w:firstLine="0"/>
              <w:jc w:val="center"/>
              <w:rPr>
                <w:rFonts w:cs="Arial"/>
                <w:sz w:val="20"/>
                <w:szCs w:val="20"/>
              </w:rPr>
            </w:pPr>
          </w:p>
        </w:tc>
        <w:tc>
          <w:tcPr>
            <w:tcW w:w="1134" w:type="dxa"/>
          </w:tcPr>
          <w:p w14:paraId="2FDEF041" w14:textId="06006D8B" w:rsidR="004203C8" w:rsidRPr="008F2664" w:rsidRDefault="004203C8" w:rsidP="005C79FF">
            <w:pPr>
              <w:pStyle w:val="opes"/>
              <w:spacing w:before="0" w:line="240" w:lineRule="auto"/>
              <w:ind w:left="0" w:firstLine="0"/>
              <w:rPr>
                <w:rFonts w:cs="Arial"/>
                <w:sz w:val="20"/>
                <w:szCs w:val="20"/>
              </w:rPr>
            </w:pPr>
            <w:r>
              <w:rPr>
                <w:rFonts w:cs="Arial"/>
                <w:sz w:val="20"/>
                <w:szCs w:val="20"/>
              </w:rPr>
              <w:t>Sim</w:t>
            </w:r>
          </w:p>
        </w:tc>
      </w:tr>
      <w:tr w:rsidR="004203C8" w:rsidRPr="008F2664" w14:paraId="0318B8B9" w14:textId="77777777" w:rsidTr="004203C8">
        <w:tc>
          <w:tcPr>
            <w:tcW w:w="426" w:type="dxa"/>
          </w:tcPr>
          <w:p w14:paraId="07BE586C" w14:textId="51359E6B" w:rsidR="004203C8" w:rsidRPr="008F2664" w:rsidRDefault="004203C8" w:rsidP="005C79FF">
            <w:pPr>
              <w:pStyle w:val="opes"/>
              <w:spacing w:before="0" w:line="240" w:lineRule="auto"/>
              <w:ind w:left="0" w:firstLine="0"/>
              <w:jc w:val="center"/>
              <w:rPr>
                <w:rFonts w:cs="Arial"/>
                <w:sz w:val="20"/>
                <w:szCs w:val="20"/>
              </w:rPr>
            </w:pPr>
            <w:r>
              <w:rPr>
                <w:rFonts w:cs="Arial"/>
                <w:sz w:val="20"/>
                <w:szCs w:val="20"/>
              </w:rPr>
              <w:t>X</w:t>
            </w:r>
          </w:p>
        </w:tc>
        <w:tc>
          <w:tcPr>
            <w:tcW w:w="1134" w:type="dxa"/>
          </w:tcPr>
          <w:p w14:paraId="2C52E49A" w14:textId="4997C95F" w:rsidR="004203C8" w:rsidRPr="008F2664" w:rsidRDefault="004203C8" w:rsidP="005C79FF">
            <w:pPr>
              <w:pStyle w:val="opes"/>
              <w:spacing w:before="0" w:line="240" w:lineRule="auto"/>
              <w:ind w:left="0" w:firstLine="0"/>
              <w:rPr>
                <w:rFonts w:cs="Arial"/>
                <w:sz w:val="20"/>
                <w:szCs w:val="20"/>
              </w:rPr>
            </w:pPr>
            <w:r>
              <w:rPr>
                <w:rFonts w:cs="Arial"/>
                <w:sz w:val="20"/>
                <w:szCs w:val="20"/>
              </w:rPr>
              <w:t>Não</w:t>
            </w:r>
          </w:p>
        </w:tc>
      </w:tr>
    </w:tbl>
    <w:p w14:paraId="47D412D6" w14:textId="57DCB6DF" w:rsidR="00280845" w:rsidRPr="009F623A" w:rsidRDefault="003D73F5" w:rsidP="003405C4">
      <w:pPr>
        <w:pStyle w:val="Tpico2"/>
        <w:numPr>
          <w:ilvl w:val="0"/>
          <w:numId w:val="0"/>
        </w:numPr>
        <w:spacing w:before="0" w:after="0" w:line="240" w:lineRule="auto"/>
        <w:ind w:left="624" w:hanging="624"/>
      </w:pPr>
      <w:r>
        <w:t xml:space="preserve">1.10 </w:t>
      </w:r>
      <w:r w:rsidR="003405C4">
        <w:t xml:space="preserve">O objeto é um produto com julgamento pelo ciclo de vida? </w:t>
      </w:r>
    </w:p>
    <w:tbl>
      <w:tblPr>
        <w:tblStyle w:val="Tabelacomgrade"/>
        <w:tblW w:w="0" w:type="auto"/>
        <w:tblInd w:w="-5" w:type="dxa"/>
        <w:tblLook w:val="04A0" w:firstRow="1" w:lastRow="0" w:firstColumn="1" w:lastColumn="0" w:noHBand="0" w:noVBand="1"/>
      </w:tblPr>
      <w:tblGrid>
        <w:gridCol w:w="426"/>
        <w:gridCol w:w="992"/>
      </w:tblGrid>
      <w:tr w:rsidR="00025B49" w:rsidRPr="008F2664" w14:paraId="126D8A01" w14:textId="77777777" w:rsidTr="004203C8">
        <w:tc>
          <w:tcPr>
            <w:tcW w:w="426" w:type="dxa"/>
          </w:tcPr>
          <w:p w14:paraId="3DAFECEE" w14:textId="77777777" w:rsidR="00025B49" w:rsidRPr="008F2664" w:rsidRDefault="00025B49" w:rsidP="005C79FF">
            <w:pPr>
              <w:pStyle w:val="opes"/>
              <w:spacing w:before="0" w:line="240" w:lineRule="auto"/>
              <w:ind w:left="0" w:firstLine="0"/>
              <w:jc w:val="center"/>
              <w:rPr>
                <w:rFonts w:cs="Arial"/>
                <w:sz w:val="20"/>
                <w:szCs w:val="20"/>
              </w:rPr>
            </w:pPr>
          </w:p>
        </w:tc>
        <w:tc>
          <w:tcPr>
            <w:tcW w:w="992" w:type="dxa"/>
          </w:tcPr>
          <w:p w14:paraId="212137FC" w14:textId="77777777" w:rsidR="00025B49" w:rsidRPr="008F2664" w:rsidRDefault="00025B49" w:rsidP="005C79FF">
            <w:pPr>
              <w:pStyle w:val="opes"/>
              <w:spacing w:before="0" w:line="240" w:lineRule="auto"/>
              <w:ind w:left="0" w:firstLine="0"/>
              <w:rPr>
                <w:rFonts w:cs="Arial"/>
                <w:sz w:val="20"/>
                <w:szCs w:val="20"/>
              </w:rPr>
            </w:pPr>
            <w:r>
              <w:rPr>
                <w:rFonts w:cs="Arial"/>
                <w:sz w:val="20"/>
                <w:szCs w:val="20"/>
              </w:rPr>
              <w:t>Sim</w:t>
            </w:r>
          </w:p>
        </w:tc>
      </w:tr>
      <w:tr w:rsidR="00025B49" w:rsidRPr="008F2664" w14:paraId="15BB669B" w14:textId="77777777" w:rsidTr="004203C8">
        <w:tc>
          <w:tcPr>
            <w:tcW w:w="426" w:type="dxa"/>
          </w:tcPr>
          <w:p w14:paraId="0F53F878" w14:textId="77777777" w:rsidR="00025B49" w:rsidRPr="008F2664" w:rsidRDefault="00025B49" w:rsidP="005C79FF">
            <w:pPr>
              <w:pStyle w:val="opes"/>
              <w:spacing w:before="0" w:line="240" w:lineRule="auto"/>
              <w:ind w:left="0" w:firstLine="0"/>
              <w:jc w:val="center"/>
              <w:rPr>
                <w:rFonts w:cs="Arial"/>
                <w:sz w:val="20"/>
                <w:szCs w:val="20"/>
              </w:rPr>
            </w:pPr>
            <w:r>
              <w:rPr>
                <w:rFonts w:cs="Arial"/>
                <w:sz w:val="20"/>
                <w:szCs w:val="20"/>
              </w:rPr>
              <w:t>X</w:t>
            </w:r>
          </w:p>
        </w:tc>
        <w:tc>
          <w:tcPr>
            <w:tcW w:w="992" w:type="dxa"/>
          </w:tcPr>
          <w:p w14:paraId="236FDE99" w14:textId="77777777" w:rsidR="00025B49" w:rsidRPr="008F2664" w:rsidRDefault="00025B49" w:rsidP="005C79FF">
            <w:pPr>
              <w:pStyle w:val="opes"/>
              <w:spacing w:before="0" w:line="240" w:lineRule="auto"/>
              <w:ind w:left="0" w:firstLine="0"/>
              <w:rPr>
                <w:rFonts w:cs="Arial"/>
                <w:sz w:val="20"/>
                <w:szCs w:val="20"/>
              </w:rPr>
            </w:pPr>
            <w:r>
              <w:rPr>
                <w:rFonts w:cs="Arial"/>
                <w:sz w:val="20"/>
                <w:szCs w:val="20"/>
              </w:rPr>
              <w:t>Não</w:t>
            </w:r>
          </w:p>
        </w:tc>
      </w:tr>
    </w:tbl>
    <w:p w14:paraId="0D96EEED" w14:textId="51FACFE6" w:rsidR="00280845" w:rsidRPr="009F623A" w:rsidRDefault="003D73F5" w:rsidP="003405C4">
      <w:pPr>
        <w:pStyle w:val="Tpico2"/>
        <w:numPr>
          <w:ilvl w:val="0"/>
          <w:numId w:val="0"/>
        </w:numPr>
        <w:spacing w:before="0" w:after="0" w:line="240" w:lineRule="auto"/>
      </w:pPr>
      <w:r>
        <w:t xml:space="preserve">1.11 </w:t>
      </w:r>
      <w:r w:rsidR="003405C4">
        <w:t>O objeto possui critérios de inovação e/ou desenvolvimento nacional sustentável?</w:t>
      </w:r>
    </w:p>
    <w:tbl>
      <w:tblPr>
        <w:tblStyle w:val="Tabelacomgrade"/>
        <w:tblW w:w="0" w:type="auto"/>
        <w:tblInd w:w="-5" w:type="dxa"/>
        <w:tblLook w:val="04A0" w:firstRow="1" w:lastRow="0" w:firstColumn="1" w:lastColumn="0" w:noHBand="0" w:noVBand="1"/>
      </w:tblPr>
      <w:tblGrid>
        <w:gridCol w:w="426"/>
        <w:gridCol w:w="1134"/>
      </w:tblGrid>
      <w:tr w:rsidR="00025B49" w:rsidRPr="008F2664" w14:paraId="7E766107" w14:textId="77777777" w:rsidTr="004203C8">
        <w:tc>
          <w:tcPr>
            <w:tcW w:w="426" w:type="dxa"/>
          </w:tcPr>
          <w:p w14:paraId="64F6F5A7" w14:textId="77777777" w:rsidR="00025B49" w:rsidRPr="008F2664" w:rsidRDefault="00025B49" w:rsidP="005C79FF">
            <w:pPr>
              <w:pStyle w:val="opes"/>
              <w:spacing w:before="0" w:line="240" w:lineRule="auto"/>
              <w:ind w:left="0" w:firstLine="0"/>
              <w:jc w:val="center"/>
              <w:rPr>
                <w:rFonts w:cs="Arial"/>
                <w:sz w:val="20"/>
                <w:szCs w:val="20"/>
              </w:rPr>
            </w:pPr>
          </w:p>
        </w:tc>
        <w:tc>
          <w:tcPr>
            <w:tcW w:w="1134" w:type="dxa"/>
          </w:tcPr>
          <w:p w14:paraId="713AF92F" w14:textId="77777777" w:rsidR="00025B49" w:rsidRPr="008F2664" w:rsidRDefault="00025B49" w:rsidP="005C79FF">
            <w:pPr>
              <w:pStyle w:val="opes"/>
              <w:spacing w:before="0" w:line="240" w:lineRule="auto"/>
              <w:ind w:left="0" w:firstLine="0"/>
              <w:rPr>
                <w:rFonts w:cs="Arial"/>
                <w:sz w:val="20"/>
                <w:szCs w:val="20"/>
              </w:rPr>
            </w:pPr>
            <w:r>
              <w:rPr>
                <w:rFonts w:cs="Arial"/>
                <w:sz w:val="20"/>
                <w:szCs w:val="20"/>
              </w:rPr>
              <w:t>Sim</w:t>
            </w:r>
          </w:p>
        </w:tc>
      </w:tr>
      <w:tr w:rsidR="00025B49" w:rsidRPr="008F2664" w14:paraId="6E7B4415" w14:textId="77777777" w:rsidTr="004203C8">
        <w:tc>
          <w:tcPr>
            <w:tcW w:w="426" w:type="dxa"/>
          </w:tcPr>
          <w:p w14:paraId="1E754B8C" w14:textId="77777777" w:rsidR="00025B49" w:rsidRPr="008F2664" w:rsidRDefault="00025B49" w:rsidP="005C79FF">
            <w:pPr>
              <w:pStyle w:val="opes"/>
              <w:spacing w:before="0" w:line="240" w:lineRule="auto"/>
              <w:ind w:left="0" w:firstLine="0"/>
              <w:jc w:val="center"/>
              <w:rPr>
                <w:rFonts w:cs="Arial"/>
                <w:sz w:val="20"/>
                <w:szCs w:val="20"/>
              </w:rPr>
            </w:pPr>
            <w:r>
              <w:rPr>
                <w:rFonts w:cs="Arial"/>
                <w:sz w:val="20"/>
                <w:szCs w:val="20"/>
              </w:rPr>
              <w:t>X</w:t>
            </w:r>
          </w:p>
        </w:tc>
        <w:tc>
          <w:tcPr>
            <w:tcW w:w="1134" w:type="dxa"/>
          </w:tcPr>
          <w:p w14:paraId="14DFF308" w14:textId="77777777" w:rsidR="00025B49" w:rsidRPr="008F2664" w:rsidRDefault="00025B49" w:rsidP="005C79FF">
            <w:pPr>
              <w:pStyle w:val="opes"/>
              <w:spacing w:before="0" w:line="240" w:lineRule="auto"/>
              <w:ind w:left="0" w:firstLine="0"/>
              <w:rPr>
                <w:rFonts w:cs="Arial"/>
                <w:sz w:val="20"/>
                <w:szCs w:val="20"/>
              </w:rPr>
            </w:pPr>
            <w:r>
              <w:rPr>
                <w:rFonts w:cs="Arial"/>
                <w:sz w:val="20"/>
                <w:szCs w:val="20"/>
              </w:rPr>
              <w:t>Não</w:t>
            </w:r>
          </w:p>
        </w:tc>
      </w:tr>
    </w:tbl>
    <w:p w14:paraId="480581B9" w14:textId="77777777" w:rsidR="00C264B7" w:rsidRDefault="00C264B7" w:rsidP="005C79FF">
      <w:pPr>
        <w:tabs>
          <w:tab w:val="left" w:pos="2533"/>
        </w:tabs>
        <w:spacing w:before="0" w:after="0" w:line="240" w:lineRule="auto"/>
      </w:pPr>
    </w:p>
    <w:p w14:paraId="2914D650" w14:textId="3FB61087" w:rsidR="009D5508" w:rsidRDefault="003405C4" w:rsidP="003405C4">
      <w:pPr>
        <w:pStyle w:val="Tpico1"/>
        <w:numPr>
          <w:ilvl w:val="0"/>
          <w:numId w:val="0"/>
        </w:numPr>
        <w:spacing w:before="0" w:after="0" w:line="240" w:lineRule="auto"/>
        <w:ind w:left="567" w:hanging="567"/>
      </w:pPr>
      <w:r>
        <w:t>2. DESCRIÇÃO DA SOLUÇÃO</w:t>
      </w:r>
    </w:p>
    <w:p w14:paraId="1E092EA3" w14:textId="77777777" w:rsidR="000A5AC2" w:rsidRPr="009F623A" w:rsidRDefault="000A5AC2" w:rsidP="003405C4">
      <w:pPr>
        <w:pStyle w:val="Tpico1"/>
        <w:numPr>
          <w:ilvl w:val="0"/>
          <w:numId w:val="0"/>
        </w:numPr>
        <w:spacing w:before="0" w:after="0" w:line="240" w:lineRule="auto"/>
        <w:ind w:left="567" w:hanging="567"/>
      </w:pPr>
    </w:p>
    <w:p w14:paraId="62CEA085" w14:textId="38C6B633" w:rsidR="00FC26BA" w:rsidRPr="009F623A" w:rsidRDefault="003405C4" w:rsidP="003405C4">
      <w:pPr>
        <w:pStyle w:val="Tpico2"/>
        <w:numPr>
          <w:ilvl w:val="0"/>
          <w:numId w:val="0"/>
        </w:numPr>
        <w:tabs>
          <w:tab w:val="left" w:pos="567"/>
        </w:tabs>
        <w:spacing w:before="0" w:after="0" w:line="240" w:lineRule="auto"/>
        <w:ind w:left="624" w:hanging="624"/>
      </w:pPr>
      <w:r>
        <w:t>2.1 Especificação</w:t>
      </w:r>
      <w:bookmarkStart w:id="11" w:name="_Hlk115708684"/>
      <w:r>
        <w:rPr>
          <w:b w:val="0"/>
          <w:bCs w:val="0"/>
        </w:rPr>
        <w:t xml:space="preserve"> </w:t>
      </w:r>
      <w:bookmarkEnd w:id="11"/>
    </w:p>
    <w:p w14:paraId="6FF469AF" w14:textId="1EA15694" w:rsidR="005D2EEF" w:rsidRDefault="003405C4" w:rsidP="005D2EEF">
      <w:pPr>
        <w:spacing w:before="0" w:after="0" w:line="360" w:lineRule="auto"/>
      </w:pPr>
      <w:bookmarkStart w:id="12" w:name="_Hlk162015207"/>
      <w:r>
        <w:t>2.1.1 A solução pretendida consiste na futura e eventual contratação de empresa especializada na execução de serviços comuns de engenharia destinados à manutenção, recuperação, conservação e melhoria da infraestrutura urbana das 10 (dez) regionais administrativas do Município de Rio Branco/AC, no âmbito do Programa Prefeitura nas Ruas, mediante execução sob demanda, conforme Ordens de Serviço emitidas pela Secretaria Municipal de Infraestrutura e Mobilidade Urbana – SEINFRA.</w:t>
      </w:r>
    </w:p>
    <w:p w14:paraId="5B9D0132" w14:textId="16E0A1CE" w:rsidR="007E606F" w:rsidRPr="007E606F" w:rsidRDefault="007E606F" w:rsidP="007E606F">
      <w:pPr>
        <w:spacing w:before="0" w:after="0" w:line="360" w:lineRule="auto"/>
      </w:pPr>
      <w:r>
        <w:t>2.1.2 A contratação contempla a execução integrada de serviços distribuídos nos seguintes eixos de atuação:</w:t>
      </w:r>
    </w:p>
    <w:p w14:paraId="61DC334E" w14:textId="77777777" w:rsidR="007E606F" w:rsidRDefault="007E606F" w:rsidP="00AA0869">
      <w:pPr>
        <w:spacing w:before="0" w:after="0" w:line="360" w:lineRule="auto"/>
      </w:pPr>
      <w:r>
        <w:t>I – Pavimentação e Recuperação Viária;</w:t>
      </w:r>
    </w:p>
    <w:p w14:paraId="0E7480F6" w14:textId="28F2DD6B" w:rsidR="007E606F" w:rsidRDefault="007E606F" w:rsidP="00AA0869">
      <w:pPr>
        <w:spacing w:before="0" w:after="0" w:line="360" w:lineRule="auto"/>
      </w:pPr>
      <w:r>
        <w:t>II – Drenagem Urbana;</w:t>
      </w:r>
    </w:p>
    <w:p w14:paraId="26F1BA32" w14:textId="2280C763" w:rsidR="00AA0869" w:rsidRDefault="00AA0869" w:rsidP="00AA0869">
      <w:pPr>
        <w:pStyle w:val="PargrafodaLista"/>
        <w:spacing w:before="0" w:after="0" w:line="360" w:lineRule="auto"/>
        <w:ind w:left="0"/>
        <w:contextualSpacing w:val="0"/>
        <w:jc w:val="left"/>
      </w:pPr>
      <w:r>
        <w:t>III – Sistema de Água e Esgoto</w:t>
      </w:r>
    </w:p>
    <w:p w14:paraId="31ACB57B" w14:textId="309CD7F1" w:rsidR="007E606F" w:rsidRDefault="007E606F" w:rsidP="00AA0869">
      <w:pPr>
        <w:spacing w:before="0" w:after="0" w:line="360" w:lineRule="auto"/>
      </w:pPr>
      <w:r>
        <w:t>I</w:t>
      </w:r>
      <w:r w:rsidR="00AA0869">
        <w:t>V</w:t>
      </w:r>
      <w:r>
        <w:t xml:space="preserve"> – Mobilidade e Acessibilidade Urbana;</w:t>
      </w:r>
    </w:p>
    <w:p w14:paraId="7F78F428" w14:textId="77777777" w:rsidR="007E606F" w:rsidRPr="007E606F" w:rsidRDefault="007E606F" w:rsidP="007E606F">
      <w:pPr>
        <w:spacing w:before="0" w:after="0" w:line="360" w:lineRule="auto"/>
      </w:pPr>
      <w:r>
        <w:t>2.1.3 As quantidades estimadas foram definidas com base:</w:t>
      </w:r>
    </w:p>
    <w:p w14:paraId="77745F3B" w14:textId="77777777" w:rsidR="007E606F" w:rsidRDefault="007E606F" w:rsidP="007E606F">
      <w:pPr>
        <w:spacing w:before="0" w:after="0" w:line="360" w:lineRule="auto"/>
      </w:pPr>
      <w:r>
        <w:t xml:space="preserve">I – </w:t>
      </w:r>
      <w:proofErr w:type="gramStart"/>
      <w:r>
        <w:t>na</w:t>
      </w:r>
      <w:proofErr w:type="gramEnd"/>
      <w:r>
        <w:t xml:space="preserve"> extensão territorial das 10 (dez) regionais administrativas;</w:t>
      </w:r>
    </w:p>
    <w:p w14:paraId="3D0D036D" w14:textId="77777777" w:rsidR="007E606F" w:rsidRDefault="007E606F" w:rsidP="007E606F">
      <w:pPr>
        <w:spacing w:before="0" w:after="0" w:line="360" w:lineRule="auto"/>
      </w:pPr>
      <w:r>
        <w:t xml:space="preserve">II – </w:t>
      </w:r>
      <w:proofErr w:type="gramStart"/>
      <w:r>
        <w:t>no</w:t>
      </w:r>
      <w:proofErr w:type="gramEnd"/>
      <w:r>
        <w:t xml:space="preserve"> histórico de manutenção urbana do Município;</w:t>
      </w:r>
    </w:p>
    <w:p w14:paraId="61C6C9A7" w14:textId="77777777" w:rsidR="007E606F" w:rsidRDefault="007E606F" w:rsidP="007E606F">
      <w:pPr>
        <w:spacing w:before="0" w:after="0" w:line="360" w:lineRule="auto"/>
      </w:pPr>
      <w:r>
        <w:t>III – na demanda recorrente de recuperação viária e drenagem urbana;</w:t>
      </w:r>
    </w:p>
    <w:p w14:paraId="51A99F20" w14:textId="77777777" w:rsidR="007E606F" w:rsidRDefault="007E606F" w:rsidP="007E606F">
      <w:pPr>
        <w:spacing w:before="0" w:after="0" w:line="360" w:lineRule="auto"/>
      </w:pPr>
      <w:r>
        <w:lastRenderedPageBreak/>
        <w:t xml:space="preserve">IV – </w:t>
      </w:r>
      <w:proofErr w:type="gramStart"/>
      <w:r>
        <w:t>no</w:t>
      </w:r>
      <w:proofErr w:type="gramEnd"/>
      <w:r>
        <w:t xml:space="preserve"> diagnóstico operacional do Programa Prefeitura nas Ruas;</w:t>
      </w:r>
    </w:p>
    <w:p w14:paraId="5E3BB038" w14:textId="734A652A" w:rsidR="007E606F" w:rsidRPr="007E606F" w:rsidRDefault="007E606F" w:rsidP="007E606F">
      <w:pPr>
        <w:spacing w:before="0" w:after="0" w:line="360" w:lineRule="auto"/>
      </w:pPr>
      <w:r>
        <w:t xml:space="preserve">V – </w:t>
      </w:r>
      <w:proofErr w:type="gramStart"/>
      <w:r>
        <w:t>na</w:t>
      </w:r>
      <w:proofErr w:type="gramEnd"/>
      <w:r>
        <w:t xml:space="preserve"> natureza contínua, variável e estimativa das intervenções urbanas.</w:t>
      </w:r>
    </w:p>
    <w:p w14:paraId="0E94C155" w14:textId="2C60228F" w:rsidR="007E606F" w:rsidRDefault="007F3B1C" w:rsidP="007E606F">
      <w:pPr>
        <w:pStyle w:val="Tpico2"/>
        <w:numPr>
          <w:ilvl w:val="0"/>
          <w:numId w:val="0"/>
        </w:numPr>
        <w:tabs>
          <w:tab w:val="left" w:pos="567"/>
        </w:tabs>
        <w:spacing w:before="0" w:after="0" w:line="240" w:lineRule="auto"/>
        <w:ind w:left="624" w:hanging="624"/>
      </w:pPr>
      <w:r>
        <w:t xml:space="preserve">2.2 </w:t>
      </w:r>
      <w:bookmarkStart w:id="13" w:name="_Hlk115714204"/>
      <w:bookmarkEnd w:id="12"/>
      <w:r>
        <w:t xml:space="preserve">Quantidade estimada  </w:t>
      </w:r>
    </w:p>
    <w:p w14:paraId="7A467B24" w14:textId="01199F0C" w:rsidR="005F3C01" w:rsidRDefault="007F4219" w:rsidP="007F3B1C">
      <w:pPr>
        <w:spacing w:before="0" w:after="0" w:line="360" w:lineRule="auto"/>
      </w:pPr>
      <w:r>
        <w:t xml:space="preserve">2.2.1 </w:t>
      </w:r>
      <w:bookmarkStart w:id="14" w:name="_Hlk232517813"/>
      <w:bookmarkStart w:id="15" w:name="_Hlk232517772"/>
      <w:r>
        <w:t>A estimativa de quantitativos e valores da presente contratação foi elaborada considerando as necessidades institucionais da Administração, a natureza continuada e sob demanda dos serviços, a dimensão territorial do Município de Rio Branco/AC, o planejamento operacional do Programa Prefeitura nas Ruas e a expectativa de intervenções urbanas durante a vigência da Ata de Registro de Preços, alcançando o valor total da Ata de Registro de Preços de R$ 150.000.000,00 (cento e cinquenta milhões de reais),  distribuídos em 05 (cinco) lotes proporcionalmente ao custo estimado de cada lote, conforme quadro abaixo:</w:t>
      </w:r>
      <w:bookmarkEnd w:id="14"/>
    </w:p>
    <w:tbl>
      <w:tblPr>
        <w:tblW w:w="993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3827"/>
        <w:gridCol w:w="2487"/>
        <w:gridCol w:w="1482"/>
        <w:gridCol w:w="1427"/>
      </w:tblGrid>
      <w:tr w:rsidR="0008532B" w:rsidRPr="0008532B" w14:paraId="11FA81D9" w14:textId="441E5E2F" w:rsidTr="000A5AC2">
        <w:trPr>
          <w:tblHeader/>
          <w:tblCellSpacing w:w="15" w:type="dxa"/>
          <w:jc w:val="center"/>
        </w:trPr>
        <w:tc>
          <w:tcPr>
            <w:tcW w:w="664" w:type="dxa"/>
            <w:vAlign w:val="center"/>
            <w:hideMark/>
          </w:tcPr>
          <w:p w14:paraId="2D931D70" w14:textId="77777777" w:rsidR="0008532B" w:rsidRPr="0008532B" w:rsidRDefault="0008532B" w:rsidP="00750276">
            <w:pPr>
              <w:spacing w:before="0" w:after="0" w:line="360" w:lineRule="auto"/>
              <w:rPr>
                <w:b/>
                <w:bCs/>
                <w:sz w:val="16"/>
                <w:szCs w:val="16"/>
              </w:rPr>
            </w:pPr>
            <w:bookmarkStart w:id="16" w:name="_Hlk232517823"/>
            <w:r>
              <w:rPr>
                <w:b/>
                <w:bCs/>
                <w:sz w:val="16"/>
                <w:szCs w:val="16"/>
              </w:rPr>
              <w:t>LOTE</w:t>
            </w:r>
          </w:p>
        </w:tc>
        <w:tc>
          <w:tcPr>
            <w:tcW w:w="3797" w:type="dxa"/>
            <w:vAlign w:val="center"/>
            <w:hideMark/>
          </w:tcPr>
          <w:p w14:paraId="7FDD1B7D" w14:textId="77777777" w:rsidR="0008532B" w:rsidRPr="0008532B" w:rsidRDefault="0008532B" w:rsidP="00750276">
            <w:pPr>
              <w:spacing w:before="0" w:after="0" w:line="360" w:lineRule="auto"/>
              <w:rPr>
                <w:b/>
                <w:bCs/>
                <w:sz w:val="16"/>
                <w:szCs w:val="16"/>
              </w:rPr>
            </w:pPr>
            <w:r>
              <w:rPr>
                <w:b/>
                <w:bCs/>
                <w:sz w:val="16"/>
                <w:szCs w:val="16"/>
              </w:rPr>
              <w:t>REGIONAIS ABRANGIDAS</w:t>
            </w:r>
          </w:p>
        </w:tc>
        <w:tc>
          <w:tcPr>
            <w:tcW w:w="2457" w:type="dxa"/>
            <w:vAlign w:val="center"/>
            <w:hideMark/>
          </w:tcPr>
          <w:p w14:paraId="60748764" w14:textId="77777777" w:rsidR="0008532B" w:rsidRPr="0008532B" w:rsidRDefault="0008532B" w:rsidP="00750276">
            <w:pPr>
              <w:spacing w:before="0" w:after="0" w:line="360" w:lineRule="auto"/>
              <w:rPr>
                <w:b/>
                <w:bCs/>
                <w:sz w:val="16"/>
                <w:szCs w:val="16"/>
              </w:rPr>
            </w:pPr>
            <w:r>
              <w:rPr>
                <w:b/>
                <w:bCs/>
                <w:sz w:val="16"/>
                <w:szCs w:val="16"/>
              </w:rPr>
              <w:t>BAIRROS/ÁREAS DE REFERÊNCIA</w:t>
            </w:r>
          </w:p>
        </w:tc>
        <w:tc>
          <w:tcPr>
            <w:tcW w:w="1452" w:type="dxa"/>
            <w:vAlign w:val="center"/>
            <w:hideMark/>
          </w:tcPr>
          <w:p w14:paraId="717AE044" w14:textId="7FC7DC0F" w:rsidR="0008532B" w:rsidRPr="0008532B" w:rsidRDefault="0008532B" w:rsidP="00750276">
            <w:pPr>
              <w:spacing w:before="0" w:after="0" w:line="360" w:lineRule="auto"/>
              <w:rPr>
                <w:b/>
                <w:bCs/>
                <w:sz w:val="16"/>
                <w:szCs w:val="16"/>
              </w:rPr>
            </w:pPr>
            <w:r>
              <w:rPr>
                <w:b/>
                <w:bCs/>
                <w:sz w:val="16"/>
                <w:szCs w:val="16"/>
              </w:rPr>
              <w:t>VALOR ESTIMADO P/ CONTRATAÇÃO</w:t>
            </w:r>
          </w:p>
        </w:tc>
        <w:tc>
          <w:tcPr>
            <w:tcW w:w="1382" w:type="dxa"/>
          </w:tcPr>
          <w:p w14:paraId="5C1016E6" w14:textId="315234B8" w:rsidR="0008532B" w:rsidRPr="0008532B" w:rsidRDefault="0008532B" w:rsidP="00750276">
            <w:pPr>
              <w:spacing w:before="0" w:after="0" w:line="360" w:lineRule="auto"/>
              <w:rPr>
                <w:b/>
                <w:bCs/>
                <w:sz w:val="16"/>
                <w:szCs w:val="16"/>
              </w:rPr>
            </w:pPr>
            <w:r>
              <w:rPr>
                <w:b/>
                <w:bCs/>
                <w:sz w:val="16"/>
                <w:szCs w:val="16"/>
              </w:rPr>
              <w:t>VALOR P/ REGISTRO</w:t>
            </w:r>
          </w:p>
        </w:tc>
      </w:tr>
      <w:tr w:rsidR="0008532B" w:rsidRPr="0008532B" w14:paraId="1F65B0B4" w14:textId="704B6FFC" w:rsidTr="000A5AC2">
        <w:trPr>
          <w:tblCellSpacing w:w="15" w:type="dxa"/>
          <w:jc w:val="center"/>
        </w:trPr>
        <w:tc>
          <w:tcPr>
            <w:tcW w:w="664" w:type="dxa"/>
            <w:vAlign w:val="center"/>
            <w:hideMark/>
          </w:tcPr>
          <w:p w14:paraId="52542019" w14:textId="77777777" w:rsidR="0008532B" w:rsidRPr="0008532B" w:rsidRDefault="0008532B" w:rsidP="0008532B">
            <w:pPr>
              <w:spacing w:before="0" w:after="0" w:line="360" w:lineRule="auto"/>
              <w:rPr>
                <w:sz w:val="16"/>
                <w:szCs w:val="16"/>
              </w:rPr>
            </w:pPr>
            <w:r>
              <w:rPr>
                <w:b/>
                <w:bCs/>
                <w:sz w:val="16"/>
                <w:szCs w:val="16"/>
              </w:rPr>
              <w:t>Lote 01</w:t>
            </w:r>
          </w:p>
        </w:tc>
        <w:tc>
          <w:tcPr>
            <w:tcW w:w="3797" w:type="dxa"/>
            <w:vAlign w:val="center"/>
          </w:tcPr>
          <w:p w14:paraId="006036C1" w14:textId="75552659" w:rsidR="0008532B" w:rsidRPr="0008532B" w:rsidRDefault="0008532B" w:rsidP="0008532B">
            <w:pPr>
              <w:spacing w:before="0" w:after="0" w:line="360" w:lineRule="auto"/>
              <w:rPr>
                <w:sz w:val="16"/>
                <w:szCs w:val="16"/>
              </w:rPr>
            </w:pPr>
            <w:r>
              <w:rPr>
                <w:sz w:val="16"/>
                <w:szCs w:val="16"/>
              </w:rPr>
              <w:t>Regional Belo Jardim e Regional Vila Acre</w:t>
            </w:r>
          </w:p>
        </w:tc>
        <w:tc>
          <w:tcPr>
            <w:tcW w:w="2457" w:type="dxa"/>
            <w:vAlign w:val="center"/>
          </w:tcPr>
          <w:p w14:paraId="06212B29" w14:textId="7AA2D237" w:rsidR="0008532B" w:rsidRPr="0008532B" w:rsidRDefault="0008532B" w:rsidP="0008532B">
            <w:pPr>
              <w:spacing w:before="0" w:after="0" w:line="360" w:lineRule="auto"/>
              <w:rPr>
                <w:sz w:val="16"/>
                <w:szCs w:val="16"/>
              </w:rPr>
            </w:pPr>
            <w:r>
              <w:rPr>
                <w:sz w:val="16"/>
                <w:szCs w:val="16"/>
              </w:rPr>
              <w:t xml:space="preserve">Recantos dos Buritis, Vila da Amizade e bairros adjacentes </w:t>
            </w:r>
          </w:p>
        </w:tc>
        <w:tc>
          <w:tcPr>
            <w:tcW w:w="1452" w:type="dxa"/>
            <w:vAlign w:val="center"/>
            <w:hideMark/>
          </w:tcPr>
          <w:p w14:paraId="41817B58" w14:textId="6A9514D5" w:rsidR="0008532B" w:rsidRPr="0008532B" w:rsidRDefault="0008532B" w:rsidP="0008532B">
            <w:pPr>
              <w:spacing w:before="0" w:after="0" w:line="360" w:lineRule="auto"/>
              <w:rPr>
                <w:sz w:val="16"/>
                <w:szCs w:val="16"/>
              </w:rPr>
            </w:pPr>
            <w:r>
              <w:rPr>
                <w:sz w:val="16"/>
                <w:szCs w:val="16"/>
              </w:rPr>
              <w:t>R$ 11.380.537,79</w:t>
            </w:r>
          </w:p>
        </w:tc>
        <w:tc>
          <w:tcPr>
            <w:tcW w:w="1382" w:type="dxa"/>
            <w:vAlign w:val="center"/>
          </w:tcPr>
          <w:p w14:paraId="19140F1C" w14:textId="3290B3BB" w:rsidR="0008532B" w:rsidRPr="0008532B" w:rsidRDefault="0008532B" w:rsidP="0008532B">
            <w:pPr>
              <w:spacing w:before="0" w:after="0" w:line="360" w:lineRule="auto"/>
              <w:rPr>
                <w:sz w:val="16"/>
                <w:szCs w:val="16"/>
              </w:rPr>
            </w:pPr>
            <w:r>
              <w:rPr>
                <w:sz w:val="16"/>
                <w:szCs w:val="16"/>
              </w:rPr>
              <w:t>R$ 34.141.613,37</w:t>
            </w:r>
          </w:p>
        </w:tc>
      </w:tr>
      <w:tr w:rsidR="0008532B" w:rsidRPr="0008532B" w14:paraId="1821086D" w14:textId="319462B0" w:rsidTr="000A5AC2">
        <w:trPr>
          <w:tblCellSpacing w:w="15" w:type="dxa"/>
          <w:jc w:val="center"/>
        </w:trPr>
        <w:tc>
          <w:tcPr>
            <w:tcW w:w="664" w:type="dxa"/>
            <w:vAlign w:val="center"/>
            <w:hideMark/>
          </w:tcPr>
          <w:p w14:paraId="1B38B2E6" w14:textId="77777777" w:rsidR="0008532B" w:rsidRPr="0008532B" w:rsidRDefault="0008532B" w:rsidP="0008532B">
            <w:pPr>
              <w:spacing w:before="0" w:after="0" w:line="360" w:lineRule="auto"/>
              <w:rPr>
                <w:sz w:val="16"/>
                <w:szCs w:val="16"/>
              </w:rPr>
            </w:pPr>
            <w:r>
              <w:rPr>
                <w:b/>
                <w:bCs/>
                <w:sz w:val="16"/>
                <w:szCs w:val="16"/>
              </w:rPr>
              <w:t>Lote 02</w:t>
            </w:r>
          </w:p>
        </w:tc>
        <w:tc>
          <w:tcPr>
            <w:tcW w:w="3797" w:type="dxa"/>
            <w:vAlign w:val="center"/>
          </w:tcPr>
          <w:p w14:paraId="6933DC4C" w14:textId="131CD65C" w:rsidR="0008532B" w:rsidRPr="0008532B" w:rsidRDefault="0008532B" w:rsidP="0008532B">
            <w:pPr>
              <w:spacing w:before="0" w:after="0" w:line="360" w:lineRule="auto"/>
              <w:rPr>
                <w:sz w:val="16"/>
                <w:szCs w:val="16"/>
              </w:rPr>
            </w:pPr>
            <w:r>
              <w:rPr>
                <w:sz w:val="16"/>
                <w:szCs w:val="16"/>
              </w:rPr>
              <w:t xml:space="preserve">Regional Seis de Agosto e Cadeia Velha </w:t>
            </w:r>
          </w:p>
        </w:tc>
        <w:tc>
          <w:tcPr>
            <w:tcW w:w="2457" w:type="dxa"/>
            <w:vAlign w:val="center"/>
          </w:tcPr>
          <w:p w14:paraId="0597390A" w14:textId="0CC3B6F2" w:rsidR="0008532B" w:rsidRPr="0008532B" w:rsidRDefault="0008532B" w:rsidP="0008532B">
            <w:pPr>
              <w:spacing w:before="0" w:after="0" w:line="360" w:lineRule="auto"/>
              <w:rPr>
                <w:sz w:val="16"/>
                <w:szCs w:val="16"/>
              </w:rPr>
            </w:pPr>
            <w:r>
              <w:rPr>
                <w:sz w:val="16"/>
                <w:szCs w:val="16"/>
              </w:rPr>
              <w:t xml:space="preserve">Areal, Morada do Sol e bairros adjacentes </w:t>
            </w:r>
          </w:p>
        </w:tc>
        <w:tc>
          <w:tcPr>
            <w:tcW w:w="1452" w:type="dxa"/>
            <w:vAlign w:val="center"/>
            <w:hideMark/>
          </w:tcPr>
          <w:p w14:paraId="1573D78D" w14:textId="50359827" w:rsidR="0008532B" w:rsidRPr="0008532B" w:rsidRDefault="0008532B" w:rsidP="0008532B">
            <w:pPr>
              <w:spacing w:before="0" w:after="0" w:line="360" w:lineRule="auto"/>
              <w:rPr>
                <w:sz w:val="16"/>
                <w:szCs w:val="16"/>
              </w:rPr>
            </w:pPr>
            <w:r>
              <w:rPr>
                <w:sz w:val="16"/>
                <w:szCs w:val="16"/>
              </w:rPr>
              <w:t>R$ 4.765.923,44</w:t>
            </w:r>
          </w:p>
        </w:tc>
        <w:tc>
          <w:tcPr>
            <w:tcW w:w="1382" w:type="dxa"/>
            <w:vAlign w:val="center"/>
          </w:tcPr>
          <w:p w14:paraId="249AD8A6" w14:textId="1DFB15F3" w:rsidR="0008532B" w:rsidRPr="0008532B" w:rsidRDefault="0008532B" w:rsidP="0008532B">
            <w:pPr>
              <w:spacing w:before="0" w:after="0" w:line="360" w:lineRule="auto"/>
              <w:rPr>
                <w:sz w:val="16"/>
                <w:szCs w:val="16"/>
              </w:rPr>
            </w:pPr>
            <w:r>
              <w:rPr>
                <w:sz w:val="16"/>
                <w:szCs w:val="16"/>
              </w:rPr>
              <w:t>R$ 14.297.770,32</w:t>
            </w:r>
          </w:p>
        </w:tc>
      </w:tr>
      <w:tr w:rsidR="0008532B" w:rsidRPr="0008532B" w14:paraId="165D90D9" w14:textId="6376228F" w:rsidTr="000A5AC2">
        <w:trPr>
          <w:trHeight w:val="40"/>
          <w:tblCellSpacing w:w="15" w:type="dxa"/>
          <w:jc w:val="center"/>
        </w:trPr>
        <w:tc>
          <w:tcPr>
            <w:tcW w:w="664" w:type="dxa"/>
            <w:vAlign w:val="center"/>
            <w:hideMark/>
          </w:tcPr>
          <w:p w14:paraId="464D0D06" w14:textId="77777777" w:rsidR="0008532B" w:rsidRPr="0008532B" w:rsidRDefault="0008532B" w:rsidP="0008532B">
            <w:pPr>
              <w:spacing w:before="0" w:after="0" w:line="360" w:lineRule="auto"/>
              <w:rPr>
                <w:sz w:val="16"/>
                <w:szCs w:val="16"/>
              </w:rPr>
            </w:pPr>
            <w:r>
              <w:rPr>
                <w:b/>
                <w:bCs/>
                <w:sz w:val="16"/>
                <w:szCs w:val="16"/>
              </w:rPr>
              <w:t>Lote 03</w:t>
            </w:r>
          </w:p>
        </w:tc>
        <w:tc>
          <w:tcPr>
            <w:tcW w:w="3797" w:type="dxa"/>
            <w:vAlign w:val="center"/>
          </w:tcPr>
          <w:p w14:paraId="14F96757" w14:textId="5DE6F901" w:rsidR="0008532B" w:rsidRPr="0008532B" w:rsidRDefault="0008532B" w:rsidP="0008532B">
            <w:pPr>
              <w:spacing w:before="0" w:after="0" w:line="360" w:lineRule="auto"/>
              <w:rPr>
                <w:sz w:val="16"/>
                <w:szCs w:val="16"/>
              </w:rPr>
            </w:pPr>
            <w:r>
              <w:rPr>
                <w:sz w:val="16"/>
                <w:szCs w:val="16"/>
              </w:rPr>
              <w:t xml:space="preserve">Regional Baixada e Regional Floresta </w:t>
            </w:r>
          </w:p>
        </w:tc>
        <w:tc>
          <w:tcPr>
            <w:tcW w:w="2457" w:type="dxa"/>
            <w:vAlign w:val="center"/>
          </w:tcPr>
          <w:p w14:paraId="3EFE2502" w14:textId="2AF29E2B" w:rsidR="0008532B" w:rsidRPr="0008532B" w:rsidRDefault="0008532B" w:rsidP="0008532B">
            <w:pPr>
              <w:spacing w:before="0" w:after="0" w:line="360" w:lineRule="auto"/>
              <w:rPr>
                <w:sz w:val="16"/>
                <w:szCs w:val="16"/>
              </w:rPr>
            </w:pPr>
            <w:r>
              <w:rPr>
                <w:sz w:val="16"/>
                <w:szCs w:val="16"/>
              </w:rPr>
              <w:t>Vila Betel, Bahia Nova e bairros adjacentes</w:t>
            </w:r>
          </w:p>
        </w:tc>
        <w:tc>
          <w:tcPr>
            <w:tcW w:w="1452" w:type="dxa"/>
            <w:vAlign w:val="center"/>
            <w:hideMark/>
          </w:tcPr>
          <w:p w14:paraId="36DEA49B" w14:textId="2D2B0265" w:rsidR="0008532B" w:rsidRPr="0008532B" w:rsidRDefault="0008532B" w:rsidP="0008532B">
            <w:pPr>
              <w:spacing w:before="0" w:after="0" w:line="360" w:lineRule="auto"/>
              <w:rPr>
                <w:sz w:val="16"/>
                <w:szCs w:val="16"/>
              </w:rPr>
            </w:pPr>
            <w:r>
              <w:rPr>
                <w:sz w:val="16"/>
                <w:szCs w:val="16"/>
              </w:rPr>
              <w:t>R$ 6.626.688,37</w:t>
            </w:r>
          </w:p>
        </w:tc>
        <w:tc>
          <w:tcPr>
            <w:tcW w:w="1382" w:type="dxa"/>
            <w:vAlign w:val="center"/>
          </w:tcPr>
          <w:p w14:paraId="4618A203" w14:textId="5D521CFC" w:rsidR="0008532B" w:rsidRPr="0008532B" w:rsidRDefault="0008532B" w:rsidP="0008532B">
            <w:pPr>
              <w:spacing w:before="0" w:after="0" w:line="360" w:lineRule="auto"/>
              <w:rPr>
                <w:sz w:val="16"/>
                <w:szCs w:val="16"/>
              </w:rPr>
            </w:pPr>
            <w:r>
              <w:rPr>
                <w:sz w:val="16"/>
                <w:szCs w:val="16"/>
              </w:rPr>
              <w:t>R$ 19.880.065,11</w:t>
            </w:r>
          </w:p>
        </w:tc>
      </w:tr>
      <w:tr w:rsidR="0008532B" w:rsidRPr="0008532B" w14:paraId="55254048" w14:textId="3A0C33AB" w:rsidTr="000A5AC2">
        <w:trPr>
          <w:tblCellSpacing w:w="15" w:type="dxa"/>
          <w:jc w:val="center"/>
        </w:trPr>
        <w:tc>
          <w:tcPr>
            <w:tcW w:w="664" w:type="dxa"/>
            <w:vAlign w:val="center"/>
            <w:hideMark/>
          </w:tcPr>
          <w:p w14:paraId="1E8A93B3" w14:textId="77777777" w:rsidR="0008532B" w:rsidRPr="0008532B" w:rsidRDefault="0008532B" w:rsidP="0008532B">
            <w:pPr>
              <w:spacing w:before="0" w:after="0" w:line="360" w:lineRule="auto"/>
              <w:rPr>
                <w:sz w:val="16"/>
                <w:szCs w:val="16"/>
              </w:rPr>
            </w:pPr>
            <w:r>
              <w:rPr>
                <w:b/>
                <w:bCs/>
                <w:sz w:val="16"/>
                <w:szCs w:val="16"/>
              </w:rPr>
              <w:t>Lote 04</w:t>
            </w:r>
          </w:p>
        </w:tc>
        <w:tc>
          <w:tcPr>
            <w:tcW w:w="3797" w:type="dxa"/>
            <w:vAlign w:val="center"/>
          </w:tcPr>
          <w:p w14:paraId="4550FCB7" w14:textId="279955C1" w:rsidR="0008532B" w:rsidRPr="0008532B" w:rsidRDefault="0008532B" w:rsidP="0008532B">
            <w:pPr>
              <w:spacing w:before="0" w:after="0" w:line="360" w:lineRule="auto"/>
              <w:rPr>
                <w:sz w:val="16"/>
                <w:szCs w:val="16"/>
              </w:rPr>
            </w:pPr>
            <w:r>
              <w:rPr>
                <w:sz w:val="16"/>
                <w:szCs w:val="16"/>
              </w:rPr>
              <w:t xml:space="preserve">Regional Calafate e Regional Estação Experimental </w:t>
            </w:r>
          </w:p>
        </w:tc>
        <w:tc>
          <w:tcPr>
            <w:tcW w:w="2457" w:type="dxa"/>
            <w:vAlign w:val="center"/>
          </w:tcPr>
          <w:p w14:paraId="4EFBC548" w14:textId="120FFBF6" w:rsidR="0008532B" w:rsidRPr="0008532B" w:rsidRDefault="0008532B" w:rsidP="0008532B">
            <w:pPr>
              <w:spacing w:before="0" w:after="0" w:line="360" w:lineRule="auto"/>
              <w:rPr>
                <w:sz w:val="16"/>
                <w:szCs w:val="16"/>
              </w:rPr>
            </w:pPr>
            <w:r>
              <w:rPr>
                <w:sz w:val="16"/>
                <w:szCs w:val="16"/>
              </w:rPr>
              <w:t xml:space="preserve">Jardim Universitário, Isaura Parente e bairros adjacentes </w:t>
            </w:r>
          </w:p>
        </w:tc>
        <w:tc>
          <w:tcPr>
            <w:tcW w:w="1452" w:type="dxa"/>
            <w:vAlign w:val="center"/>
            <w:hideMark/>
          </w:tcPr>
          <w:p w14:paraId="2BCC3BF7" w14:textId="51540CAE" w:rsidR="0008532B" w:rsidRPr="0008532B" w:rsidRDefault="0008532B" w:rsidP="0008532B">
            <w:pPr>
              <w:spacing w:before="0" w:after="0" w:line="360" w:lineRule="auto"/>
              <w:rPr>
                <w:sz w:val="16"/>
                <w:szCs w:val="16"/>
              </w:rPr>
            </w:pPr>
            <w:r>
              <w:rPr>
                <w:sz w:val="16"/>
                <w:szCs w:val="16"/>
              </w:rPr>
              <w:t>R$ 14.098.300,97</w:t>
            </w:r>
          </w:p>
        </w:tc>
        <w:tc>
          <w:tcPr>
            <w:tcW w:w="1382" w:type="dxa"/>
            <w:vAlign w:val="center"/>
          </w:tcPr>
          <w:p w14:paraId="0126F427" w14:textId="4C51BA33" w:rsidR="0008532B" w:rsidRPr="0008532B" w:rsidRDefault="0008532B" w:rsidP="0008532B">
            <w:pPr>
              <w:spacing w:before="0" w:after="0" w:line="360" w:lineRule="auto"/>
              <w:rPr>
                <w:sz w:val="16"/>
                <w:szCs w:val="16"/>
              </w:rPr>
            </w:pPr>
            <w:r>
              <w:rPr>
                <w:sz w:val="16"/>
                <w:szCs w:val="16"/>
              </w:rPr>
              <w:t>R$ 42.294.902,91</w:t>
            </w:r>
          </w:p>
        </w:tc>
      </w:tr>
      <w:tr w:rsidR="0008532B" w:rsidRPr="0008532B" w14:paraId="50D83396" w14:textId="4E712527" w:rsidTr="000A5AC2">
        <w:trPr>
          <w:tblCellSpacing w:w="15" w:type="dxa"/>
          <w:jc w:val="center"/>
        </w:trPr>
        <w:tc>
          <w:tcPr>
            <w:tcW w:w="664" w:type="dxa"/>
            <w:vAlign w:val="center"/>
            <w:hideMark/>
          </w:tcPr>
          <w:p w14:paraId="111FE3EC" w14:textId="77777777" w:rsidR="0008532B" w:rsidRPr="0008532B" w:rsidRDefault="0008532B" w:rsidP="0008532B">
            <w:pPr>
              <w:spacing w:before="0" w:after="0" w:line="360" w:lineRule="auto"/>
              <w:rPr>
                <w:sz w:val="16"/>
                <w:szCs w:val="16"/>
              </w:rPr>
            </w:pPr>
            <w:r>
              <w:rPr>
                <w:b/>
                <w:bCs/>
                <w:sz w:val="16"/>
                <w:szCs w:val="16"/>
              </w:rPr>
              <w:t>Lote 05</w:t>
            </w:r>
          </w:p>
        </w:tc>
        <w:tc>
          <w:tcPr>
            <w:tcW w:w="3797" w:type="dxa"/>
            <w:vAlign w:val="center"/>
            <w:hideMark/>
          </w:tcPr>
          <w:p w14:paraId="742BC8B7" w14:textId="77817C66" w:rsidR="0008532B" w:rsidRPr="0008532B" w:rsidRDefault="0008532B" w:rsidP="0008532B">
            <w:pPr>
              <w:spacing w:before="0" w:after="0" w:line="360" w:lineRule="auto"/>
              <w:rPr>
                <w:sz w:val="16"/>
                <w:szCs w:val="16"/>
              </w:rPr>
            </w:pPr>
            <w:r>
              <w:rPr>
                <w:sz w:val="16"/>
                <w:szCs w:val="16"/>
              </w:rPr>
              <w:t xml:space="preserve">Regional Tancredo Neves e Regional São Francisco </w:t>
            </w:r>
          </w:p>
          <w:p w14:paraId="0F779F71" w14:textId="720CE7F6" w:rsidR="0008532B" w:rsidRPr="0008532B" w:rsidRDefault="0008532B" w:rsidP="0008532B">
            <w:pPr>
              <w:spacing w:before="0" w:after="0" w:line="360" w:lineRule="auto"/>
              <w:rPr>
                <w:sz w:val="16"/>
                <w:szCs w:val="16"/>
              </w:rPr>
            </w:pPr>
          </w:p>
        </w:tc>
        <w:tc>
          <w:tcPr>
            <w:tcW w:w="2457" w:type="dxa"/>
            <w:vAlign w:val="center"/>
          </w:tcPr>
          <w:p w14:paraId="7B2C6932" w14:textId="48D12E38" w:rsidR="0008532B" w:rsidRPr="0008532B" w:rsidRDefault="0008532B" w:rsidP="0008532B">
            <w:pPr>
              <w:spacing w:before="0" w:after="0" w:line="360" w:lineRule="auto"/>
              <w:rPr>
                <w:sz w:val="16"/>
                <w:szCs w:val="16"/>
              </w:rPr>
            </w:pPr>
            <w:r>
              <w:rPr>
                <w:sz w:val="16"/>
                <w:szCs w:val="16"/>
              </w:rPr>
              <w:t xml:space="preserve">Montanhês, Eldorado e bairros adjacentes </w:t>
            </w:r>
          </w:p>
        </w:tc>
        <w:tc>
          <w:tcPr>
            <w:tcW w:w="1452" w:type="dxa"/>
            <w:vAlign w:val="center"/>
            <w:hideMark/>
          </w:tcPr>
          <w:p w14:paraId="71CC9760" w14:textId="1D28B327" w:rsidR="0008532B" w:rsidRPr="0008532B" w:rsidRDefault="0008532B" w:rsidP="0008532B">
            <w:pPr>
              <w:spacing w:before="0" w:after="0" w:line="360" w:lineRule="auto"/>
              <w:rPr>
                <w:sz w:val="16"/>
                <w:szCs w:val="16"/>
              </w:rPr>
            </w:pPr>
            <w:r>
              <w:rPr>
                <w:sz w:val="16"/>
                <w:szCs w:val="16"/>
              </w:rPr>
              <w:t>R$ 13.128.549,43</w:t>
            </w:r>
          </w:p>
        </w:tc>
        <w:tc>
          <w:tcPr>
            <w:tcW w:w="1382" w:type="dxa"/>
            <w:vAlign w:val="center"/>
          </w:tcPr>
          <w:p w14:paraId="65AB30B8" w14:textId="0547B19E" w:rsidR="0008532B" w:rsidRPr="0008532B" w:rsidRDefault="0008532B" w:rsidP="0008532B">
            <w:pPr>
              <w:spacing w:before="0" w:after="0" w:line="360" w:lineRule="auto"/>
              <w:rPr>
                <w:sz w:val="16"/>
                <w:szCs w:val="16"/>
              </w:rPr>
            </w:pPr>
            <w:r>
              <w:rPr>
                <w:sz w:val="16"/>
                <w:szCs w:val="16"/>
              </w:rPr>
              <w:t>R$ 39.385.648,29</w:t>
            </w:r>
          </w:p>
        </w:tc>
      </w:tr>
      <w:tr w:rsidR="000A5AC2" w:rsidRPr="0008532B" w14:paraId="12628BAB" w14:textId="77777777" w:rsidTr="000A5AC2">
        <w:trPr>
          <w:tblCellSpacing w:w="15" w:type="dxa"/>
          <w:jc w:val="center"/>
        </w:trPr>
        <w:tc>
          <w:tcPr>
            <w:tcW w:w="6978" w:type="dxa"/>
            <w:gridSpan w:val="3"/>
            <w:vAlign w:val="center"/>
          </w:tcPr>
          <w:p w14:paraId="324388DA" w14:textId="0A4DE89A" w:rsidR="000A5AC2" w:rsidRDefault="000A5AC2" w:rsidP="000A5AC2">
            <w:pPr>
              <w:spacing w:before="0" w:after="0" w:line="360" w:lineRule="auto"/>
              <w:jc w:val="center"/>
              <w:rPr>
                <w:sz w:val="16"/>
                <w:szCs w:val="16"/>
              </w:rPr>
            </w:pPr>
            <w:r w:rsidRPr="000A5AC2">
              <w:rPr>
                <w:b/>
                <w:bCs/>
                <w:sz w:val="16"/>
                <w:szCs w:val="16"/>
              </w:rPr>
              <w:t>VALOR TOTAL</w:t>
            </w:r>
            <w:r>
              <w:rPr>
                <w:sz w:val="16"/>
                <w:szCs w:val="16"/>
              </w:rPr>
              <w:t xml:space="preserve"> </w:t>
            </w:r>
          </w:p>
        </w:tc>
        <w:tc>
          <w:tcPr>
            <w:tcW w:w="1452" w:type="dxa"/>
            <w:vAlign w:val="center"/>
          </w:tcPr>
          <w:p w14:paraId="63E5DCC6" w14:textId="739B246E" w:rsidR="000A5AC2" w:rsidRDefault="000A5AC2" w:rsidP="0008532B">
            <w:pPr>
              <w:spacing w:before="0" w:after="0" w:line="360" w:lineRule="auto"/>
              <w:rPr>
                <w:sz w:val="16"/>
                <w:szCs w:val="16"/>
              </w:rPr>
            </w:pPr>
            <w:r>
              <w:rPr>
                <w:b/>
                <w:bCs/>
                <w:sz w:val="16"/>
                <w:szCs w:val="16"/>
              </w:rPr>
              <w:t>R$ 50.000.000,00</w:t>
            </w:r>
          </w:p>
        </w:tc>
        <w:tc>
          <w:tcPr>
            <w:tcW w:w="1382" w:type="dxa"/>
            <w:vAlign w:val="center"/>
          </w:tcPr>
          <w:p w14:paraId="04538002" w14:textId="21D17557" w:rsidR="000A5AC2" w:rsidRDefault="000A5AC2" w:rsidP="0008532B">
            <w:pPr>
              <w:spacing w:before="0" w:after="0" w:line="360" w:lineRule="auto"/>
              <w:rPr>
                <w:sz w:val="16"/>
                <w:szCs w:val="16"/>
              </w:rPr>
            </w:pPr>
            <w:r>
              <w:rPr>
                <w:b/>
                <w:bCs/>
                <w:sz w:val="16"/>
                <w:szCs w:val="16"/>
              </w:rPr>
              <w:t>R$ 150.000.000,00</w:t>
            </w:r>
          </w:p>
        </w:tc>
      </w:tr>
    </w:tbl>
    <w:bookmarkEnd w:id="16"/>
    <w:p w14:paraId="560B0917" w14:textId="30C3DC89" w:rsidR="000A5AC2" w:rsidRPr="00AE47E7" w:rsidRDefault="005F3C01" w:rsidP="00AE47E7">
      <w:pPr>
        <w:pStyle w:val="Tpico1"/>
        <w:numPr>
          <w:ilvl w:val="0"/>
          <w:numId w:val="0"/>
        </w:numPr>
        <w:pBdr>
          <w:between w:val="thinThickSmallGap" w:sz="18" w:space="1" w:color="auto"/>
        </w:pBdr>
        <w:spacing w:line="360" w:lineRule="auto"/>
        <w:rPr>
          <w:b w:val="0"/>
          <w:bCs w:val="0"/>
          <w:iCs w:val="0"/>
        </w:rPr>
      </w:pPr>
      <w:r w:rsidRPr="003D73F5">
        <w:rPr>
          <w:b w:val="0"/>
          <w:bCs w:val="0"/>
        </w:rPr>
        <w:t>2.2.2</w:t>
      </w:r>
      <w:r>
        <w:t xml:space="preserve"> </w:t>
      </w:r>
      <w:r w:rsidR="00AE47E7" w:rsidRPr="00F27E35">
        <w:rPr>
          <w:b w:val="0"/>
          <w:bCs w:val="0"/>
          <w:iCs w:val="0"/>
        </w:rPr>
        <w:t>Os quantitativos constantes da planilha orçamentária possuem caráter estimativo, elaborados com base em metodologia histórica documentada na Nota Técnica de Estimativa elaborada pelo DPFOP — mediante análise dos quantitativos efetivamente executados nos ciclos anteriores de manutenção urbana, extraídos dos relatórios de medição desagregados por regional e por serviço, com aplicação de Fator de Demanda Reprimida diferenciado por lote (1,15 para os Lotes 1, 2 e 4; 1,20 para os Lotes 3 e 5) e distribuição proporcional ao custo projetado, destinando-se à composição da planilha orçamentária, julgamento das propostas e formação da Ata de Registro de Preços. Os quantitativos estimados não geram obrigação de contratação ou execução integral pela Administração Pública, nos termos do art. 84, §1º, da Lei Federal nº 14.133/2021</w:t>
      </w:r>
      <w:bookmarkEnd w:id="15"/>
      <w:r w:rsidR="00AE47E7">
        <w:rPr>
          <w:b w:val="0"/>
          <w:bCs w:val="0"/>
          <w:iCs w:val="0"/>
        </w:rPr>
        <w:t>.</w:t>
      </w:r>
    </w:p>
    <w:p w14:paraId="345E54B7" w14:textId="2CC0E067" w:rsidR="00F6144C" w:rsidRPr="009F623A" w:rsidRDefault="007F4219" w:rsidP="007F4219">
      <w:pPr>
        <w:pStyle w:val="Tpico2"/>
        <w:numPr>
          <w:ilvl w:val="0"/>
          <w:numId w:val="0"/>
        </w:numPr>
        <w:tabs>
          <w:tab w:val="left" w:pos="567"/>
        </w:tabs>
        <w:spacing w:before="0" w:after="0" w:line="240" w:lineRule="auto"/>
        <w:ind w:left="624" w:hanging="624"/>
      </w:pPr>
      <w:r>
        <w:lastRenderedPageBreak/>
        <w:t>2.3 Prazo para Início da Execução do Objeto #PIEO</w:t>
      </w:r>
      <w:bookmarkEnd w:id="13"/>
      <w:r>
        <w:t xml:space="preserve"> </w:t>
      </w:r>
    </w:p>
    <w:p w14:paraId="721EFE4E" w14:textId="2BF516F7" w:rsidR="004971E9" w:rsidRPr="000E7439" w:rsidRDefault="004971E9" w:rsidP="004971E9">
      <w:pPr>
        <w:spacing w:before="0" w:after="0" w:line="360" w:lineRule="auto"/>
      </w:pPr>
      <w:bookmarkStart w:id="17" w:name="_Hlk115714285"/>
      <w:r>
        <w:t>2.3.1 O início da execução dos serviços deverá ocorrer no prazo máximo de 10 dias</w:t>
      </w:r>
      <w:r w:rsidR="00B50771">
        <w:t xml:space="preserve"> corridos</w:t>
      </w:r>
      <w:r>
        <w:t xml:space="preserve">, contados a partir da emissão da Ordem de Serviço. </w:t>
      </w:r>
    </w:p>
    <w:p w14:paraId="2A0EE681" w14:textId="069C52C6" w:rsidR="004971E9" w:rsidRPr="000E7439" w:rsidRDefault="004971E9" w:rsidP="004971E9">
      <w:pPr>
        <w:spacing w:before="0" w:after="0" w:line="360" w:lineRule="auto"/>
      </w:pPr>
      <w:r>
        <w:t>2.3.2 O descumprimento do prazo para início da execução sujeitará a CONTRATADA às sanções previstas na legislação vigente e no contrato.</w:t>
      </w:r>
    </w:p>
    <w:p w14:paraId="18ADB98F" w14:textId="36AB5336" w:rsidR="004971E9" w:rsidRDefault="004971E9" w:rsidP="004971E9">
      <w:pPr>
        <w:spacing w:before="0" w:after="0" w:line="360" w:lineRule="auto"/>
      </w:pPr>
      <w:r>
        <w:t>2.3.3 Eventual prorrogação do prazo para início da execução deverá ser devidamente justificada e previamente autorizada pela Administração.</w:t>
      </w:r>
    </w:p>
    <w:p w14:paraId="681270C2" w14:textId="5EA70536" w:rsidR="006038DC" w:rsidRPr="009F623A" w:rsidRDefault="004971E9" w:rsidP="004971E9">
      <w:pPr>
        <w:pStyle w:val="Tpico2"/>
        <w:numPr>
          <w:ilvl w:val="0"/>
          <w:numId w:val="0"/>
        </w:numPr>
        <w:spacing w:before="0" w:after="0" w:line="276" w:lineRule="auto"/>
        <w:ind w:left="624" w:hanging="624"/>
      </w:pPr>
      <w:r>
        <w:t>2.4 Prazo de Entrega ou de Execução do Objeto</w:t>
      </w:r>
      <w:r>
        <w:rPr>
          <w:b w:val="0"/>
          <w:bCs w:val="0"/>
        </w:rPr>
        <w:t xml:space="preserve"> </w:t>
      </w:r>
      <w:r>
        <w:rPr>
          <w:b w:val="0"/>
          <w:bCs w:val="0"/>
          <w:color w:val="385623" w:themeColor="accent6" w:themeShade="80"/>
        </w:rPr>
        <w:t>#PEEO</w:t>
      </w:r>
      <w:bookmarkEnd w:id="17"/>
    </w:p>
    <w:p w14:paraId="14E105E8" w14:textId="7405A63F" w:rsidR="004971E9"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2.4.1 Os prazos para conclusão de cada intervenção serão definidos na própria Ordem de Serviço, considerando a natureza do serviço, o volume a ser executado, a complexidade técnica e o grau de urgência da demanda.</w:t>
      </w:r>
    </w:p>
    <w:p w14:paraId="7506C381" w14:textId="580763AD" w:rsidR="004971E9"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2.4.2 A contratada deverá assegurar capacidade operacional suficiente para atendimento simultâneo das Ordens de Serviço emitidas, observando os cronogramas estabelecidos pela Administração.</w:t>
      </w:r>
    </w:p>
    <w:p w14:paraId="2053BB6A" w14:textId="67F217DA" w:rsidR="004971E9"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2.4.3 Sempre que necessário, a Administração poderá estabelecer prazos diferenciados para atendimento de demandas emergenciais, os quais deverão ser expressamente cumpridos pela contratada.</w:t>
      </w:r>
    </w:p>
    <w:p w14:paraId="57C35DB4" w14:textId="173241E6" w:rsidR="00EB7378"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2.4.4 Após a conclusão dos serviços contratados, a CONTRATADA, mediante requerimento ao dirigente do CONTRATANTE, poderá solicitar o recebimento dos mesmos.</w:t>
      </w:r>
    </w:p>
    <w:p w14:paraId="551967BC" w14:textId="11F953D2" w:rsidR="00745A3E" w:rsidRPr="00EB7378"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2.4.5 Os serviços concluídos poderão ser recebidos PROVISORIAMENTE, a critério do CONTRATANTE pelo responsável por seu acompanhamento e fiscalização, mediante termo circunstanciado, assinado pelas partes, em até 05 (cinco) dias da comunicação escrita do contratado.</w:t>
      </w:r>
    </w:p>
    <w:p w14:paraId="4C4B4307" w14:textId="5511E1EA" w:rsidR="00745A3E" w:rsidRDefault="004971E9" w:rsidP="004971E9">
      <w:pPr>
        <w:pStyle w:val="Tpico1"/>
        <w:numPr>
          <w:ilvl w:val="0"/>
          <w:numId w:val="0"/>
        </w:numPr>
        <w:pBdr>
          <w:bottom w:val="none" w:sz="0" w:space="0" w:color="auto"/>
        </w:pBdr>
        <w:tabs>
          <w:tab w:val="left" w:pos="426"/>
        </w:tabs>
        <w:spacing w:before="0" w:after="0" w:line="360" w:lineRule="auto"/>
        <w:ind w:left="567" w:hanging="567"/>
        <w:rPr>
          <w:b w:val="0"/>
          <w:bCs w:val="0"/>
        </w:rPr>
      </w:pPr>
      <w:r>
        <w:rPr>
          <w:b w:val="0"/>
          <w:bCs w:val="0"/>
        </w:rPr>
        <w:t xml:space="preserve">2.4.6 O termo circunstanciado citado no item anterior deverá conter, quando realizado: </w:t>
      </w:r>
    </w:p>
    <w:p w14:paraId="5D2D6050" w14:textId="30D4B302" w:rsidR="00745A3E" w:rsidRPr="00745A3E" w:rsidRDefault="00745A3E" w:rsidP="00DC64F6">
      <w:pPr>
        <w:pStyle w:val="Tpico1"/>
        <w:numPr>
          <w:ilvl w:val="0"/>
          <w:numId w:val="13"/>
        </w:numPr>
        <w:pBdr>
          <w:bottom w:val="none" w:sz="0" w:space="0" w:color="auto"/>
        </w:pBdr>
        <w:tabs>
          <w:tab w:val="left" w:pos="426"/>
        </w:tabs>
        <w:spacing w:before="0" w:after="0" w:line="360" w:lineRule="auto"/>
        <w:rPr>
          <w:b w:val="0"/>
          <w:bCs w:val="0"/>
        </w:rPr>
      </w:pPr>
      <w:r>
        <w:rPr>
          <w:b w:val="0"/>
          <w:bCs w:val="0"/>
        </w:rPr>
        <w:t>os serviços estiverem EM CONFORMIDADE com os requisitos preestabelecidos, explicitando este fato no texto, que deverá ser datado e assinado pelo responsável pelo recebimento;</w:t>
      </w:r>
    </w:p>
    <w:p w14:paraId="76960994" w14:textId="77777777" w:rsidR="00745A3E" w:rsidRPr="00745A3E" w:rsidRDefault="00745A3E" w:rsidP="00DC64F6">
      <w:pPr>
        <w:pStyle w:val="Tpico1"/>
        <w:numPr>
          <w:ilvl w:val="0"/>
          <w:numId w:val="13"/>
        </w:numPr>
        <w:pBdr>
          <w:bottom w:val="none" w:sz="0" w:space="0" w:color="auto"/>
        </w:pBdr>
        <w:tabs>
          <w:tab w:val="left" w:pos="426"/>
        </w:tabs>
        <w:spacing w:before="0" w:after="0" w:line="360" w:lineRule="auto"/>
        <w:rPr>
          <w:b w:val="0"/>
          <w:bCs w:val="0"/>
        </w:rPr>
      </w:pPr>
      <w:r>
        <w:rPr>
          <w:b w:val="0"/>
          <w:bCs w:val="0"/>
        </w:rPr>
        <w:t>os serviços apresentarem NÃO CONFORMIDADE com os requisitos preestabelecidos, relacionar os serviços desconformes, explicando as razões das inconsistências, dando prazos para correção, que não poderão ser superiores a 90 dias.</w:t>
      </w:r>
    </w:p>
    <w:p w14:paraId="361109D1" w14:textId="28D1044E" w:rsidR="00BE0175" w:rsidRPr="008A55F1"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 xml:space="preserve">2.4.7 A fim de garantir uma boa execução e sem que ocorra paralisações dos serviços, será imprescindível que a CONTRATADA elabore um planejamento, inclusive com </w:t>
      </w:r>
      <w:r>
        <w:rPr>
          <w:b w:val="0"/>
          <w:bCs w:val="0"/>
        </w:rPr>
        <w:lastRenderedPageBreak/>
        <w:t>Cronograma Físico-Financeiro, de forma a prever tempo, mão-de-obra, materiais e equipamentos necessários a cada fase de execução do serviço, e alternativas para imprevistos na execução de cada tarefa.</w:t>
      </w:r>
    </w:p>
    <w:p w14:paraId="05913DCC" w14:textId="726DFEA7" w:rsidR="00BE0175" w:rsidRPr="008A55F1"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2.4.8 A CONTRATADA deverá ter domínio sobre os serviços que serão executados, e ser conhecedora das normas técnicas da ABNT relativa à execução de todos os serviços. Portanto, não será aceita nenhuma alegação por parte da CONTRATADA de que alguma norma não esteja contemplada neste Projeto Básico.</w:t>
      </w:r>
    </w:p>
    <w:p w14:paraId="2CCA2A19" w14:textId="6DC7DE4B" w:rsidR="00BE0175" w:rsidRDefault="004971E9" w:rsidP="004971E9">
      <w:pPr>
        <w:pStyle w:val="Tpico1"/>
        <w:numPr>
          <w:ilvl w:val="0"/>
          <w:numId w:val="0"/>
        </w:numPr>
        <w:pBdr>
          <w:bottom w:val="none" w:sz="0" w:space="0" w:color="auto"/>
        </w:pBdr>
        <w:tabs>
          <w:tab w:val="left" w:pos="426"/>
        </w:tabs>
        <w:spacing w:before="0" w:after="0" w:line="360" w:lineRule="auto"/>
        <w:rPr>
          <w:b w:val="0"/>
          <w:bCs w:val="0"/>
        </w:rPr>
      </w:pPr>
      <w:r>
        <w:rPr>
          <w:b w:val="0"/>
          <w:bCs w:val="0"/>
        </w:rPr>
        <w:t>2.4.9 A CONTRATADA deverá ter ciência sobre as características locais, principalmente quanto ao período de chuva na região, portanto, não será aceita alegação de atraso na execução dos serviços devido às chuvas nem devido a qualquer condição climática, topográfica ou geológicas.</w:t>
      </w:r>
    </w:p>
    <w:p w14:paraId="5E4CFF28" w14:textId="4EBDF935" w:rsidR="00BE0175" w:rsidRDefault="004971E9" w:rsidP="004971E9">
      <w:pPr>
        <w:pStyle w:val="PargrafodaLista"/>
        <w:tabs>
          <w:tab w:val="left" w:pos="284"/>
        </w:tabs>
        <w:spacing w:before="0" w:after="0" w:line="360" w:lineRule="auto"/>
        <w:ind w:left="0" w:right="-2"/>
        <w:rPr>
          <w:bCs/>
        </w:rPr>
      </w:pPr>
      <w:r>
        <w:rPr>
          <w:bCs/>
        </w:rPr>
        <w:t>2.4.10 A CONTRATADA deverá manter os locais onde forem realizados os serviços sinalizados por placas, faixas, fitas, etc., com o fim de evitar acidentes aos funcionários da empresa;</w:t>
      </w:r>
    </w:p>
    <w:p w14:paraId="5713757B" w14:textId="25159C8A" w:rsidR="00BE0175" w:rsidRDefault="004971E9" w:rsidP="004971E9">
      <w:pPr>
        <w:pStyle w:val="PargrafodaLista"/>
        <w:tabs>
          <w:tab w:val="left" w:pos="426"/>
          <w:tab w:val="left" w:pos="993"/>
        </w:tabs>
        <w:spacing w:before="0" w:after="0" w:line="360" w:lineRule="auto"/>
        <w:ind w:left="0" w:right="-2"/>
        <w:rPr>
          <w:b/>
        </w:rPr>
      </w:pPr>
      <w:r>
        <w:rPr>
          <w:bCs/>
        </w:rPr>
        <w:t>2.4.11 Os serviços poderão ser executados em jornada dupla de trabalho, fora do horário de expediente e em finais de semana, desde que observando todas as determinações das normas trabalhistas vigentes, para garantir o prazo de entrega dos mesmos, no cronograma proposto, sem ônus para a SEINFRA. Nesse caso, mesmo havendo o cumprimento antecipado do cronograma, o desembolso da CONTRATANTE pelos serviços prestados poderá ser limitado aos valores previstos no cronograma contratado.</w:t>
      </w:r>
    </w:p>
    <w:p w14:paraId="70BF6DC8" w14:textId="3804FA4F" w:rsidR="00A23985" w:rsidRPr="009F623A" w:rsidRDefault="008D6513" w:rsidP="008D6513">
      <w:pPr>
        <w:pStyle w:val="Tpico2"/>
        <w:numPr>
          <w:ilvl w:val="0"/>
          <w:numId w:val="0"/>
        </w:numPr>
        <w:spacing w:before="0" w:after="0" w:line="360" w:lineRule="auto"/>
        <w:ind w:left="624" w:hanging="624"/>
      </w:pPr>
      <w:bookmarkStart w:id="18" w:name="_Hlk115714372"/>
      <w:r>
        <w:t>2.5 Local de Execução</w:t>
      </w:r>
      <w:r>
        <w:rPr>
          <w:b w:val="0"/>
          <w:bCs w:val="0"/>
        </w:rPr>
        <w:t xml:space="preserve"> </w:t>
      </w:r>
      <w:r>
        <w:rPr>
          <w:b w:val="0"/>
          <w:bCs w:val="0"/>
          <w:color w:val="385623" w:themeColor="accent6" w:themeShade="80"/>
        </w:rPr>
        <w:t>#LEEX</w:t>
      </w:r>
      <w:bookmarkEnd w:id="18"/>
    </w:p>
    <w:p w14:paraId="764C62C8" w14:textId="16C3939B" w:rsidR="002C1C20" w:rsidRDefault="008D6513" w:rsidP="008D6513">
      <w:pPr>
        <w:pStyle w:val="PargrafodaLista"/>
        <w:spacing w:before="0" w:after="0" w:line="360" w:lineRule="auto"/>
        <w:ind w:left="0"/>
        <w:rPr>
          <w:bCs/>
        </w:rPr>
      </w:pPr>
      <w:r>
        <w:rPr>
          <w:bCs/>
        </w:rPr>
        <w:t>2.5.1 Os serviços objeto da presente contratação serão executados nas Regionais Administrativas do Município de Rio Branco/AC abrangidas pelo lote adjudicado à contratada, no âmbito do Programa Prefeitura nas Ruas.</w:t>
      </w:r>
    </w:p>
    <w:p w14:paraId="3EEB38A1" w14:textId="5A34E600" w:rsidR="008D6513" w:rsidRDefault="008D6513" w:rsidP="008D6513">
      <w:pPr>
        <w:pStyle w:val="PargrafodaLista"/>
        <w:spacing w:before="0" w:after="0" w:line="360" w:lineRule="auto"/>
        <w:ind w:left="0"/>
        <w:rPr>
          <w:bCs/>
        </w:rPr>
      </w:pPr>
      <w:r>
        <w:rPr>
          <w:bCs/>
        </w:rPr>
        <w:t>2.5.2 Os locais específicos de execução serão definidos pela Secretaria Municipal de Infraestrutura e Mobilidade Urbana – SEINFRA, mediante emissão de Ordens de Serviço, conforme planejamento operacional, cronograma de atendimento territorial e necessidades identificadas pela Administração.</w:t>
      </w:r>
    </w:p>
    <w:p w14:paraId="7FAF8C4C" w14:textId="27D685E5" w:rsidR="008D6513" w:rsidRPr="005110E8" w:rsidRDefault="008D6513" w:rsidP="008D6513">
      <w:pPr>
        <w:pStyle w:val="PargrafodaLista"/>
        <w:spacing w:before="0" w:after="0" w:line="360" w:lineRule="auto"/>
        <w:ind w:left="0"/>
        <w:rPr>
          <w:bCs/>
        </w:rPr>
      </w:pPr>
      <w:r>
        <w:rPr>
          <w:bCs/>
        </w:rPr>
        <w:t>2.5.3 As intervenções poderão ocorrer simultaneamente em diferentes pontos da área abrangida pelo lote contratado, devendo a contratada manter capacidade operacional compatível com as demandas emitidas pela fiscalização.</w:t>
      </w:r>
    </w:p>
    <w:p w14:paraId="594BCAFE" w14:textId="19875A6D" w:rsidR="007C1A95" w:rsidRPr="0088762A" w:rsidRDefault="008A046B" w:rsidP="008A046B">
      <w:pPr>
        <w:pStyle w:val="Tpico2"/>
        <w:numPr>
          <w:ilvl w:val="0"/>
          <w:numId w:val="0"/>
        </w:numPr>
        <w:spacing w:before="0" w:after="0" w:line="240" w:lineRule="auto"/>
        <w:ind w:left="624" w:hanging="624"/>
      </w:pPr>
      <w:r>
        <w:t>2.6 O objeto possui exigências a serem feitas após a entrega/execução?</w:t>
      </w:r>
    </w:p>
    <w:tbl>
      <w:tblPr>
        <w:tblStyle w:val="Tabelacomgrade"/>
        <w:tblW w:w="0" w:type="auto"/>
        <w:tblInd w:w="-5" w:type="dxa"/>
        <w:tblLook w:val="04A0" w:firstRow="1" w:lastRow="0" w:firstColumn="1" w:lastColumn="0" w:noHBand="0" w:noVBand="1"/>
      </w:tblPr>
      <w:tblGrid>
        <w:gridCol w:w="426"/>
        <w:gridCol w:w="3118"/>
      </w:tblGrid>
      <w:tr w:rsidR="004270F8" w:rsidRPr="0088762A" w14:paraId="7E7E8727" w14:textId="77777777" w:rsidTr="00E67FF9">
        <w:tc>
          <w:tcPr>
            <w:tcW w:w="426" w:type="dxa"/>
          </w:tcPr>
          <w:p w14:paraId="60E19780" w14:textId="4851A413" w:rsidR="004270F8" w:rsidRPr="0088762A" w:rsidRDefault="00C01CBD" w:rsidP="005C79FF">
            <w:pPr>
              <w:pStyle w:val="opes"/>
              <w:spacing w:before="0" w:line="240" w:lineRule="auto"/>
              <w:ind w:left="0" w:firstLine="0"/>
              <w:jc w:val="center"/>
              <w:rPr>
                <w:rFonts w:cs="Arial"/>
                <w:sz w:val="22"/>
                <w:szCs w:val="22"/>
              </w:rPr>
            </w:pPr>
            <w:r>
              <w:rPr>
                <w:rFonts w:cs="Arial"/>
                <w:sz w:val="22"/>
                <w:szCs w:val="22"/>
              </w:rPr>
              <w:t>X</w:t>
            </w:r>
          </w:p>
        </w:tc>
        <w:tc>
          <w:tcPr>
            <w:tcW w:w="3118" w:type="dxa"/>
          </w:tcPr>
          <w:p w14:paraId="497DE9C8" w14:textId="77777777" w:rsidR="004270F8" w:rsidRPr="0088762A" w:rsidRDefault="004270F8" w:rsidP="005C79FF">
            <w:pPr>
              <w:pStyle w:val="opes"/>
              <w:spacing w:before="0" w:line="240" w:lineRule="auto"/>
              <w:ind w:left="0" w:firstLine="0"/>
              <w:rPr>
                <w:rFonts w:cs="Arial"/>
                <w:sz w:val="22"/>
                <w:szCs w:val="22"/>
              </w:rPr>
            </w:pPr>
            <w:r>
              <w:rPr>
                <w:rFonts w:cs="Arial"/>
                <w:sz w:val="22"/>
                <w:szCs w:val="22"/>
              </w:rPr>
              <w:t>Sim</w:t>
            </w:r>
          </w:p>
        </w:tc>
      </w:tr>
      <w:tr w:rsidR="004270F8" w:rsidRPr="0088762A" w14:paraId="3EFE2354" w14:textId="77777777" w:rsidTr="00E67FF9">
        <w:tc>
          <w:tcPr>
            <w:tcW w:w="426" w:type="dxa"/>
          </w:tcPr>
          <w:p w14:paraId="5713D9C7" w14:textId="3D92EB17" w:rsidR="004270F8" w:rsidRPr="0088762A" w:rsidRDefault="004270F8" w:rsidP="005C79FF">
            <w:pPr>
              <w:pStyle w:val="opes"/>
              <w:spacing w:before="0" w:line="240" w:lineRule="auto"/>
              <w:ind w:left="0" w:firstLine="0"/>
              <w:jc w:val="center"/>
              <w:rPr>
                <w:rFonts w:cs="Arial"/>
                <w:sz w:val="22"/>
                <w:szCs w:val="22"/>
              </w:rPr>
            </w:pPr>
          </w:p>
        </w:tc>
        <w:tc>
          <w:tcPr>
            <w:tcW w:w="3118" w:type="dxa"/>
          </w:tcPr>
          <w:p w14:paraId="2F9695D0" w14:textId="77777777" w:rsidR="004270F8" w:rsidRPr="0088762A" w:rsidRDefault="004270F8" w:rsidP="005C79FF">
            <w:pPr>
              <w:pStyle w:val="opes"/>
              <w:spacing w:before="0" w:line="240" w:lineRule="auto"/>
              <w:ind w:left="0" w:firstLine="0"/>
              <w:rPr>
                <w:rFonts w:cs="Arial"/>
                <w:sz w:val="22"/>
                <w:szCs w:val="22"/>
              </w:rPr>
            </w:pPr>
            <w:r>
              <w:rPr>
                <w:rFonts w:cs="Arial"/>
                <w:sz w:val="22"/>
                <w:szCs w:val="22"/>
              </w:rPr>
              <w:t>Não</w:t>
            </w:r>
          </w:p>
        </w:tc>
      </w:tr>
    </w:tbl>
    <w:p w14:paraId="5F9F1AC2" w14:textId="382CC1FF" w:rsidR="003F0A7C" w:rsidRPr="000E6137" w:rsidRDefault="008A046B" w:rsidP="000E6137">
      <w:pPr>
        <w:pStyle w:val="PargrafodaLista"/>
        <w:spacing w:before="0" w:after="0" w:line="360" w:lineRule="auto"/>
        <w:ind w:left="0"/>
        <w:rPr>
          <w:b/>
        </w:rPr>
      </w:pPr>
      <w:bookmarkStart w:id="19" w:name="_Hlk115714573"/>
      <w:r>
        <w:rPr>
          <w:b/>
        </w:rPr>
        <w:t>2.6.1 Garantia Exigida do Objeto:  #GEOB</w:t>
      </w:r>
      <w:bookmarkEnd w:id="19"/>
    </w:p>
    <w:p w14:paraId="0C75ACA4" w14:textId="293F5C53" w:rsidR="003C3D89" w:rsidRPr="000E6137" w:rsidRDefault="001E4DB1" w:rsidP="000E6137">
      <w:pPr>
        <w:pStyle w:val="PargrafodaLista"/>
        <w:spacing w:before="0" w:after="0" w:line="360" w:lineRule="auto"/>
        <w:ind w:left="0"/>
        <w:rPr>
          <w:bCs/>
        </w:rPr>
      </w:pPr>
      <w:r>
        <w:rPr>
          <w:bCs/>
        </w:rPr>
        <w:lastRenderedPageBreak/>
        <w:t>2.6.1.1 O prazo de garantia contratual dos serviços será de, no mínimo, 12 (doze) meses, contados a partir do primeiro dia útil subsequente à data do recebimento definitivo do objeto, período no qual a contratada deverá assegurar a adequada qualidade dos serviços executados.</w:t>
      </w:r>
    </w:p>
    <w:p w14:paraId="2598E732" w14:textId="5962C355" w:rsidR="00AE4003" w:rsidRPr="000E6137" w:rsidRDefault="000E6137" w:rsidP="000E6137">
      <w:pPr>
        <w:pStyle w:val="PargrafodaLista"/>
        <w:spacing w:before="0" w:after="0" w:line="360" w:lineRule="auto"/>
        <w:ind w:left="0"/>
        <w:rPr>
          <w:bCs/>
        </w:rPr>
      </w:pPr>
      <w:r>
        <w:rPr>
          <w:bCs/>
        </w:rPr>
        <w:t>2.6.1.2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0BB0AC35" w14:textId="2CCF7588" w:rsidR="000E6137" w:rsidRDefault="000E6137" w:rsidP="000E6137">
      <w:pPr>
        <w:pStyle w:val="PargrafodaLista"/>
        <w:spacing w:before="0" w:after="0" w:line="360" w:lineRule="auto"/>
        <w:ind w:left="0"/>
        <w:rPr>
          <w:bCs/>
        </w:rPr>
      </w:pPr>
      <w:r>
        <w:rPr>
          <w:bCs/>
        </w:rPr>
        <w:t>2.6.1.3 A Administração, por meio da fiscalização, poderá recusar o recebimento definitivo ou deixar de atestar medições de serviços enquanto persistirem pendências decorrentes de vícios, defeitos ou inconformidades na execução, devidamente registradas no Termo de Recebimento Provisório.</w:t>
      </w:r>
    </w:p>
    <w:p w14:paraId="773F806F" w14:textId="4B29BD87" w:rsidR="000E6137" w:rsidRPr="0088762A" w:rsidRDefault="000E6137" w:rsidP="000E6137">
      <w:pPr>
        <w:pStyle w:val="Tpico2"/>
        <w:numPr>
          <w:ilvl w:val="0"/>
          <w:numId w:val="0"/>
        </w:numPr>
        <w:spacing w:before="0" w:after="0" w:line="360" w:lineRule="auto"/>
        <w:ind w:left="624" w:hanging="624"/>
      </w:pPr>
      <w:r>
        <w:t xml:space="preserve">2.7 Condições de execução dos serviços </w:t>
      </w:r>
    </w:p>
    <w:p w14:paraId="123854CE" w14:textId="6E8E558D" w:rsidR="000E6137" w:rsidRPr="000E6137" w:rsidRDefault="000E6137" w:rsidP="000E6137">
      <w:pPr>
        <w:spacing w:before="0" w:after="0" w:line="360" w:lineRule="auto"/>
        <w:rPr>
          <w:b/>
          <w:bCs/>
        </w:rPr>
      </w:pPr>
      <w:r>
        <w:rPr>
          <w:b/>
          <w:bCs/>
        </w:rPr>
        <w:t>2.7.1 Das Condições Gerais de Execução</w:t>
      </w:r>
    </w:p>
    <w:p w14:paraId="161A1EA2" w14:textId="5700C49F" w:rsidR="000E6137" w:rsidRPr="000E6137" w:rsidRDefault="000E6137" w:rsidP="000E6137">
      <w:pPr>
        <w:spacing w:before="0" w:after="0" w:line="360" w:lineRule="auto"/>
        <w:rPr>
          <w:bCs/>
        </w:rPr>
      </w:pPr>
      <w:r>
        <w:rPr>
          <w:bCs/>
        </w:rPr>
        <w:t>2.7.1.1 A execução dos serviços deverá observar rigorosamente as disposições deste Projeto Básico, as normas técnicas aplicáveis, as especificações da SEINFRA, as normas da ABNT, DNIT e demais legislações pertinentes, competindo à CONTRATADA a adequada organização, coordenação, gerenciamento e condução das frentes de trabalho necessárias ao cumprimento das Ordens de Serviço emitidas pela Administração.</w:t>
      </w:r>
    </w:p>
    <w:p w14:paraId="0315DE62" w14:textId="30F85C82" w:rsidR="000E6137" w:rsidRDefault="000E6137" w:rsidP="000E6137">
      <w:pPr>
        <w:spacing w:before="0" w:after="0" w:line="360" w:lineRule="auto"/>
        <w:rPr>
          <w:bCs/>
        </w:rPr>
      </w:pPr>
      <w:r>
        <w:rPr>
          <w:bCs/>
        </w:rPr>
        <w:t>2.7.1.2 A CONTRATADA será integralmente responsável pela execução dos serviços, incluindo fornecimento de mão de obra, materiais, equipamentos, ferramentas, transporte, sinalização, proteção coletiva e individual, bem como por todos os encargos trabalhistas, previdenciários, fiscais, comerciais e operacionais decorrentes da execução contratual.</w:t>
      </w:r>
    </w:p>
    <w:p w14:paraId="30A145E8" w14:textId="77777777" w:rsidR="000E6137" w:rsidRPr="000E6137" w:rsidRDefault="000E6137" w:rsidP="000E6137">
      <w:pPr>
        <w:spacing w:before="0" w:after="0" w:line="360" w:lineRule="auto"/>
        <w:rPr>
          <w:b/>
          <w:bCs/>
        </w:rPr>
      </w:pPr>
      <w:r>
        <w:rPr>
          <w:b/>
          <w:bCs/>
        </w:rPr>
        <w:t>2.7.2 Do Registro, Identificação e Substituição de Pessoal</w:t>
      </w:r>
    </w:p>
    <w:p w14:paraId="1C94B58B" w14:textId="77777777" w:rsidR="000E6137" w:rsidRDefault="000E6137" w:rsidP="000E6137">
      <w:pPr>
        <w:spacing w:before="0" w:after="0" w:line="360" w:lineRule="auto"/>
        <w:rPr>
          <w:bCs/>
        </w:rPr>
      </w:pPr>
      <w:r>
        <w:rPr>
          <w:bCs/>
        </w:rPr>
        <w:t>2.7.2.1 A CONTRATADA deverá manter todos os profissionais envolvidos na execução dos serviços devidamente registrados, observando integralmente a legislação trabalhista, previdenciária e de segurança do trabalho vigente, sendo vedada a utilização de mão de obra irregular.</w:t>
      </w:r>
    </w:p>
    <w:p w14:paraId="41DB9E0D" w14:textId="055803C1" w:rsidR="000E6137" w:rsidRPr="000E6137" w:rsidRDefault="000E6137" w:rsidP="000E6137">
      <w:pPr>
        <w:spacing w:before="0" w:after="0" w:line="360" w:lineRule="auto"/>
        <w:rPr>
          <w:bCs/>
        </w:rPr>
      </w:pPr>
      <w:r>
        <w:rPr>
          <w:bCs/>
        </w:rPr>
        <w:t>2.7.2.2 Todos os profissionais deverão atuar devidamente uniformizados e identificados, contendo, no mínimo:</w:t>
      </w:r>
    </w:p>
    <w:p w14:paraId="555D5502" w14:textId="77777777" w:rsidR="000E6137" w:rsidRDefault="000E6137" w:rsidP="000E6137">
      <w:pPr>
        <w:spacing w:before="0" w:after="0" w:line="360" w:lineRule="auto"/>
        <w:rPr>
          <w:bCs/>
        </w:rPr>
      </w:pPr>
      <w:r>
        <w:rPr>
          <w:bCs/>
        </w:rPr>
        <w:lastRenderedPageBreak/>
        <w:t xml:space="preserve">I – </w:t>
      </w:r>
      <w:proofErr w:type="gramStart"/>
      <w:r>
        <w:rPr>
          <w:bCs/>
        </w:rPr>
        <w:t>identificação</w:t>
      </w:r>
      <w:proofErr w:type="gramEnd"/>
      <w:r>
        <w:rPr>
          <w:bCs/>
        </w:rPr>
        <w:t xml:space="preserve"> visual da empresa contratada;</w:t>
      </w:r>
    </w:p>
    <w:p w14:paraId="79E08299" w14:textId="77777777" w:rsidR="000E6137" w:rsidRDefault="000E6137" w:rsidP="000E6137">
      <w:pPr>
        <w:spacing w:before="0" w:after="0" w:line="360" w:lineRule="auto"/>
        <w:rPr>
          <w:bCs/>
        </w:rPr>
      </w:pPr>
      <w:r>
        <w:rPr>
          <w:bCs/>
        </w:rPr>
        <w:t xml:space="preserve">II – </w:t>
      </w:r>
      <w:proofErr w:type="gramStart"/>
      <w:r>
        <w:rPr>
          <w:bCs/>
        </w:rPr>
        <w:t>utilização</w:t>
      </w:r>
      <w:proofErr w:type="gramEnd"/>
      <w:r>
        <w:rPr>
          <w:bCs/>
        </w:rPr>
        <w:t xml:space="preserve"> obrigatória de Equipamentos de Proteção Individual – EPI;</w:t>
      </w:r>
    </w:p>
    <w:p w14:paraId="214B3D47" w14:textId="34FF2277" w:rsidR="000E6137" w:rsidRPr="000E6137" w:rsidRDefault="000E6137" w:rsidP="000E6137">
      <w:pPr>
        <w:spacing w:before="0" w:after="0" w:line="360" w:lineRule="auto"/>
        <w:rPr>
          <w:bCs/>
        </w:rPr>
      </w:pPr>
      <w:r>
        <w:rPr>
          <w:bCs/>
        </w:rPr>
        <w:t>III – condições adequadas de apresentação e segurança para execução das atividades.</w:t>
      </w:r>
    </w:p>
    <w:p w14:paraId="5E7A9D7D" w14:textId="5357C06C" w:rsidR="000E6137" w:rsidRPr="000E6137" w:rsidRDefault="000E6137" w:rsidP="000E6137">
      <w:pPr>
        <w:spacing w:before="0" w:after="0" w:line="360" w:lineRule="auto"/>
        <w:rPr>
          <w:bCs/>
        </w:rPr>
      </w:pPr>
      <w:r>
        <w:rPr>
          <w:bCs/>
        </w:rPr>
        <w:t>2.7.2.3 A substituição de profissionais considerados inadequados pela fiscalização, bem como daqueles eventualmente afastados da execução contratual, deverá ocorrer no prazo máximo de 02 (dois) dias corridos, contados da notificação da fiscalização, mediante reposição por profissional com qualificação compatível com a função desempenhada.</w:t>
      </w:r>
    </w:p>
    <w:p w14:paraId="1F5D9FEF" w14:textId="77777777" w:rsidR="000E6137" w:rsidRPr="000E6137" w:rsidRDefault="000E6137" w:rsidP="000E6137">
      <w:pPr>
        <w:spacing w:before="0" w:after="0" w:line="360" w:lineRule="auto"/>
        <w:rPr>
          <w:b/>
          <w:bCs/>
        </w:rPr>
      </w:pPr>
      <w:r>
        <w:rPr>
          <w:b/>
          <w:bCs/>
        </w:rPr>
        <w:t>2.7.3 Das Condições de Segurança do Trabalho</w:t>
      </w:r>
    </w:p>
    <w:p w14:paraId="65CD69EA" w14:textId="563AB72B" w:rsidR="000E6137" w:rsidRPr="000E6137" w:rsidRDefault="000E6137" w:rsidP="000E6137">
      <w:pPr>
        <w:spacing w:before="0" w:after="0" w:line="360" w:lineRule="auto"/>
        <w:rPr>
          <w:bCs/>
        </w:rPr>
      </w:pPr>
      <w:r>
        <w:rPr>
          <w:bCs/>
        </w:rPr>
        <w:t xml:space="preserve">2.7.3.1 A CONTRATADA deverá cumprir integralmente as Normas Regulamentadoras – </w:t>
      </w:r>
      <w:proofErr w:type="spellStart"/>
      <w:r>
        <w:rPr>
          <w:bCs/>
        </w:rPr>
        <w:t>NR’s</w:t>
      </w:r>
      <w:proofErr w:type="spellEnd"/>
      <w:r>
        <w:rPr>
          <w:bCs/>
        </w:rPr>
        <w:t xml:space="preserve"> expedidas pelo Ministério do Trabalho e Emprego, especialmente aquelas relacionadas às atividades de engenharia, construção civil, operação de máquinas, sinalização viária e segurança em áreas públicas.</w:t>
      </w:r>
    </w:p>
    <w:p w14:paraId="14652AE6" w14:textId="09D8EAFD" w:rsidR="000E6137" w:rsidRPr="000E6137" w:rsidRDefault="000E6137" w:rsidP="000E6137">
      <w:pPr>
        <w:spacing w:before="0" w:after="0" w:line="360" w:lineRule="auto"/>
        <w:rPr>
          <w:bCs/>
        </w:rPr>
      </w:pPr>
      <w:r>
        <w:rPr>
          <w:bCs/>
        </w:rPr>
        <w:t>2.7.3.2 Será de responsabilidade exclusiva da CONTRATADA o fornecimento gratuito, fiscalização de uso, reposição e manutenção dos Equipamentos de Proteção Individual – EPI e Equipamentos de Proteção Coletiva – EPC necessários à adequada execução dos serviços.</w:t>
      </w:r>
    </w:p>
    <w:p w14:paraId="082B7AD2" w14:textId="78DDF4E4" w:rsidR="000E6137" w:rsidRPr="000E6137" w:rsidRDefault="000E6137" w:rsidP="000E6137">
      <w:pPr>
        <w:spacing w:before="0" w:after="0" w:line="360" w:lineRule="auto"/>
        <w:rPr>
          <w:bCs/>
        </w:rPr>
      </w:pPr>
      <w:r>
        <w:rPr>
          <w:bCs/>
        </w:rPr>
        <w:t>2.7.3.3 A CONTRATADA deverá adotar todas as medidas necessárias para prevenção de acidentes, isolamento das áreas de intervenção, controle operacional do tráfego e segurança de trabalhadores, pedestres, veículos e terceiros.</w:t>
      </w:r>
    </w:p>
    <w:p w14:paraId="071385C9" w14:textId="32A9461F" w:rsidR="000E6137" w:rsidRPr="000E6137" w:rsidRDefault="000E6137" w:rsidP="000E6137">
      <w:pPr>
        <w:spacing w:before="0" w:after="0" w:line="360" w:lineRule="auto"/>
        <w:rPr>
          <w:bCs/>
        </w:rPr>
      </w:pPr>
      <w:r>
        <w:rPr>
          <w:bCs/>
        </w:rPr>
        <w:t>2.7.3.4 O descumprimento das normas de segurança poderá ensejar determinação de paralisação dos serviços, aplicação de notificações, glosas de medição e demais sanções administrativas previstas contratualmente.</w:t>
      </w:r>
    </w:p>
    <w:p w14:paraId="25554854" w14:textId="4DB81934" w:rsidR="000E6137" w:rsidRPr="000E6137" w:rsidRDefault="000E6137" w:rsidP="000E6137">
      <w:pPr>
        <w:spacing w:before="0" w:after="0" w:line="360" w:lineRule="auto"/>
        <w:rPr>
          <w:b/>
          <w:bCs/>
        </w:rPr>
      </w:pPr>
      <w:r>
        <w:rPr>
          <w:b/>
          <w:bCs/>
        </w:rPr>
        <w:t>2.7.4 Dos Equipamentos, Máquinas e Ferramentas</w:t>
      </w:r>
    </w:p>
    <w:p w14:paraId="53C47CC8" w14:textId="25213862" w:rsidR="000E6137" w:rsidRPr="000E6137" w:rsidRDefault="000E6137" w:rsidP="000E6137">
      <w:pPr>
        <w:spacing w:before="0" w:after="0" w:line="360" w:lineRule="auto"/>
        <w:rPr>
          <w:bCs/>
        </w:rPr>
      </w:pPr>
      <w:r>
        <w:rPr>
          <w:bCs/>
        </w:rPr>
        <w:t>2.7.4.1 A CONTRATADA deverá disponibilizar todos os equipamentos, máquinas, veículos, ferramentas e demais recursos operacionais necessários à execução dos serviços, em quantidade e condições compatíveis com o atendimento das Ordens de Serviço emitidas pela Administração.</w:t>
      </w:r>
    </w:p>
    <w:p w14:paraId="33F3DC53" w14:textId="09287A05" w:rsidR="000E6137" w:rsidRPr="000E6137" w:rsidRDefault="000E6137" w:rsidP="000E6137">
      <w:pPr>
        <w:spacing w:before="0" w:after="0" w:line="360" w:lineRule="auto"/>
        <w:rPr>
          <w:bCs/>
        </w:rPr>
      </w:pPr>
      <w:r>
        <w:rPr>
          <w:bCs/>
        </w:rPr>
        <w:t>2.7.4.2 Todos os equipamentos deverão permanecer em perfeitas condições de funcionamento, segurança e conservação, competindo à CONTRATADA realizar manutenção preventiva e corretiva periódica.</w:t>
      </w:r>
    </w:p>
    <w:p w14:paraId="2D58238F" w14:textId="34F4729F" w:rsidR="000E6137" w:rsidRPr="000E6137" w:rsidRDefault="000E6137" w:rsidP="000E6137">
      <w:pPr>
        <w:spacing w:before="0" w:after="0" w:line="360" w:lineRule="auto"/>
        <w:rPr>
          <w:bCs/>
        </w:rPr>
      </w:pPr>
      <w:r>
        <w:rPr>
          <w:bCs/>
        </w:rPr>
        <w:t>2.7.4.3 A fiscalização poderá, a qualquer tempo, determinar a substituição de equipamentos que apresentem:</w:t>
      </w:r>
    </w:p>
    <w:p w14:paraId="1C0C0990" w14:textId="77777777" w:rsidR="000E6137" w:rsidRDefault="000E6137" w:rsidP="000E6137">
      <w:pPr>
        <w:spacing w:before="0" w:after="0" w:line="360" w:lineRule="auto"/>
        <w:rPr>
          <w:bCs/>
        </w:rPr>
      </w:pPr>
      <w:r>
        <w:rPr>
          <w:bCs/>
        </w:rPr>
        <w:t xml:space="preserve">I – </w:t>
      </w:r>
      <w:proofErr w:type="gramStart"/>
      <w:r>
        <w:rPr>
          <w:bCs/>
        </w:rPr>
        <w:t>baixo</w:t>
      </w:r>
      <w:proofErr w:type="gramEnd"/>
      <w:r>
        <w:rPr>
          <w:bCs/>
        </w:rPr>
        <w:t xml:space="preserve"> rendimento operacional;</w:t>
      </w:r>
    </w:p>
    <w:p w14:paraId="2F652A5D" w14:textId="77777777" w:rsidR="000E6137" w:rsidRDefault="000E6137" w:rsidP="000E6137">
      <w:pPr>
        <w:spacing w:before="0" w:after="0" w:line="360" w:lineRule="auto"/>
        <w:rPr>
          <w:bCs/>
        </w:rPr>
      </w:pPr>
      <w:r>
        <w:rPr>
          <w:bCs/>
        </w:rPr>
        <w:lastRenderedPageBreak/>
        <w:t xml:space="preserve">II – </w:t>
      </w:r>
      <w:proofErr w:type="gramStart"/>
      <w:r>
        <w:rPr>
          <w:bCs/>
        </w:rPr>
        <w:t>inadequação</w:t>
      </w:r>
      <w:proofErr w:type="gramEnd"/>
      <w:r>
        <w:rPr>
          <w:bCs/>
        </w:rPr>
        <w:t xml:space="preserve"> técnica à execução dos serviços;</w:t>
      </w:r>
    </w:p>
    <w:p w14:paraId="1E6F2CE9" w14:textId="77777777" w:rsidR="000E6137" w:rsidRDefault="000E6137" w:rsidP="000E6137">
      <w:pPr>
        <w:spacing w:before="0" w:after="0" w:line="360" w:lineRule="auto"/>
        <w:rPr>
          <w:bCs/>
        </w:rPr>
      </w:pPr>
      <w:r>
        <w:rPr>
          <w:bCs/>
        </w:rPr>
        <w:t>III – falhas mecânicas ou operacionais;</w:t>
      </w:r>
    </w:p>
    <w:p w14:paraId="51C23233" w14:textId="77777777" w:rsidR="000E6137" w:rsidRDefault="000E6137" w:rsidP="000E6137">
      <w:pPr>
        <w:spacing w:before="0" w:after="0" w:line="360" w:lineRule="auto"/>
        <w:rPr>
          <w:bCs/>
        </w:rPr>
      </w:pPr>
      <w:r>
        <w:rPr>
          <w:bCs/>
        </w:rPr>
        <w:t xml:space="preserve">IV – </w:t>
      </w:r>
      <w:proofErr w:type="gramStart"/>
      <w:r>
        <w:rPr>
          <w:bCs/>
        </w:rPr>
        <w:t>ausência</w:t>
      </w:r>
      <w:proofErr w:type="gramEnd"/>
      <w:r>
        <w:rPr>
          <w:bCs/>
        </w:rPr>
        <w:t xml:space="preserve"> de manutenção adequada;</w:t>
      </w:r>
    </w:p>
    <w:p w14:paraId="0F35C790" w14:textId="77777777" w:rsidR="000E6137" w:rsidRDefault="000E6137" w:rsidP="000E6137">
      <w:pPr>
        <w:spacing w:before="0" w:after="0" w:line="360" w:lineRule="auto"/>
        <w:rPr>
          <w:bCs/>
        </w:rPr>
      </w:pPr>
      <w:r>
        <w:rPr>
          <w:bCs/>
        </w:rPr>
        <w:t xml:space="preserve">V – </w:t>
      </w:r>
      <w:proofErr w:type="gramStart"/>
      <w:r>
        <w:rPr>
          <w:bCs/>
        </w:rPr>
        <w:t>risco</w:t>
      </w:r>
      <w:proofErr w:type="gramEnd"/>
      <w:r>
        <w:rPr>
          <w:bCs/>
        </w:rPr>
        <w:t xml:space="preserve"> à segurança de operadores ou terceiros;</w:t>
      </w:r>
    </w:p>
    <w:p w14:paraId="295902C3" w14:textId="1D358DC5" w:rsidR="000E6137" w:rsidRPr="000E6137" w:rsidRDefault="000E6137" w:rsidP="000E6137">
      <w:pPr>
        <w:spacing w:before="0" w:after="0" w:line="360" w:lineRule="auto"/>
        <w:rPr>
          <w:bCs/>
        </w:rPr>
      </w:pPr>
      <w:r>
        <w:rPr>
          <w:bCs/>
        </w:rPr>
        <w:t xml:space="preserve">VI – </w:t>
      </w:r>
      <w:proofErr w:type="gramStart"/>
      <w:r>
        <w:rPr>
          <w:bCs/>
        </w:rPr>
        <w:t>emissão</w:t>
      </w:r>
      <w:proofErr w:type="gramEnd"/>
      <w:r>
        <w:rPr>
          <w:bCs/>
        </w:rPr>
        <w:t xml:space="preserve"> excessiva de ruídos ou poluentes em desconformidade com a legislação aplicável.</w:t>
      </w:r>
    </w:p>
    <w:p w14:paraId="5B670F75" w14:textId="6761F697" w:rsidR="000E6137" w:rsidRPr="000E6137" w:rsidRDefault="000E6137" w:rsidP="000E6137">
      <w:pPr>
        <w:spacing w:before="0" w:after="0" w:line="360" w:lineRule="auto"/>
        <w:rPr>
          <w:b/>
          <w:bCs/>
        </w:rPr>
      </w:pPr>
      <w:r>
        <w:rPr>
          <w:b/>
          <w:bCs/>
        </w:rPr>
        <w:t>2.7.5 Da Operação dos Equipamentos</w:t>
      </w:r>
    </w:p>
    <w:p w14:paraId="1BC8D186" w14:textId="35B8A3DD" w:rsidR="000E6137" w:rsidRPr="000E6137" w:rsidRDefault="000E6137" w:rsidP="000E6137">
      <w:pPr>
        <w:spacing w:before="0" w:after="0" w:line="360" w:lineRule="auto"/>
        <w:rPr>
          <w:bCs/>
        </w:rPr>
      </w:pPr>
      <w:r>
        <w:rPr>
          <w:bCs/>
        </w:rPr>
        <w:t>2.7.5.1 Os equipamentos e máquinas utilizados na execução dos serviços deverão ser operados exclusivamente por profissionais habilitados, capacitados e legalmente aptos ao desempenho das respectivas funções.</w:t>
      </w:r>
    </w:p>
    <w:p w14:paraId="021AC93E" w14:textId="208F0714" w:rsidR="000E6137" w:rsidRPr="000E6137" w:rsidRDefault="000E6137" w:rsidP="000E6137">
      <w:pPr>
        <w:spacing w:before="0" w:after="0" w:line="360" w:lineRule="auto"/>
        <w:rPr>
          <w:bCs/>
        </w:rPr>
      </w:pPr>
      <w:r>
        <w:rPr>
          <w:bCs/>
        </w:rPr>
        <w:t>2.7.5.2 A fiscalização poderá exigir, a qualquer tempo, comprovação da qualificação técnica, treinamentos, habilitações específicas e demais documentos relacionados aos operadores e condutores de equipamentos utilizados na execução contratual.</w:t>
      </w:r>
    </w:p>
    <w:p w14:paraId="58A6EE8B" w14:textId="710A1D45" w:rsidR="000E6137" w:rsidRPr="000E6137" w:rsidRDefault="000E6137" w:rsidP="000E6137">
      <w:pPr>
        <w:spacing w:before="0" w:after="0" w:line="360" w:lineRule="auto"/>
        <w:rPr>
          <w:bCs/>
        </w:rPr>
      </w:pPr>
      <w:r>
        <w:rPr>
          <w:bCs/>
        </w:rPr>
        <w:t>2.7.5.3 A CONTRATADA deverá manter sinalização adequada das áreas em intervenção, adotando todas as medidas necessárias para garantir a segurança operacional durante a execução dos serviços</w:t>
      </w:r>
    </w:p>
    <w:p w14:paraId="102E2A82" w14:textId="3D1648F4" w:rsidR="00FA5915" w:rsidRPr="00FA5915" w:rsidRDefault="00FA5915" w:rsidP="00FA5915">
      <w:pPr>
        <w:spacing w:before="0" w:after="0" w:line="360" w:lineRule="auto"/>
        <w:rPr>
          <w:b/>
          <w:bCs/>
        </w:rPr>
      </w:pPr>
      <w:r>
        <w:rPr>
          <w:b/>
          <w:bCs/>
        </w:rPr>
        <w:t>2.7.6 Dos Materiais Empregados</w:t>
      </w:r>
    </w:p>
    <w:p w14:paraId="56217007" w14:textId="72F9AFEA" w:rsidR="00FA5915" w:rsidRPr="00FA5915" w:rsidRDefault="00FA5915" w:rsidP="00FA5915">
      <w:pPr>
        <w:spacing w:before="0" w:after="0" w:line="360" w:lineRule="auto"/>
        <w:rPr>
          <w:bCs/>
        </w:rPr>
      </w:pPr>
      <w:r>
        <w:rPr>
          <w:bCs/>
        </w:rPr>
        <w:t>2.7.6.1 Todos os materiais empregados na execução dos serviços serão fornecidos pela CONTRATADA e deverão atender integralmente às especificações técnicas estabelecidas neste Projeto Básico, às normas da ABNT, DNIT e demais regulamentos aplicáveis.</w:t>
      </w:r>
    </w:p>
    <w:p w14:paraId="5BD39C3A" w14:textId="490CB76F" w:rsidR="00FA5915" w:rsidRPr="00FA5915" w:rsidRDefault="00FA5915" w:rsidP="00FA5915">
      <w:pPr>
        <w:spacing w:before="0" w:after="0" w:line="360" w:lineRule="auto"/>
        <w:rPr>
          <w:bCs/>
        </w:rPr>
      </w:pPr>
      <w:r>
        <w:rPr>
          <w:bCs/>
        </w:rPr>
        <w:t>2.7.6.2 Os materiais deverão possuir procedência idônea, qualidade compatível com os padrões exigidos pela Administração e adequação técnica às finalidades dos serviços executados.</w:t>
      </w:r>
    </w:p>
    <w:p w14:paraId="601D352F" w14:textId="1BF75B8E" w:rsidR="00FA5915" w:rsidRDefault="00FA5915" w:rsidP="00FA5915">
      <w:pPr>
        <w:spacing w:before="0" w:after="0" w:line="360" w:lineRule="auto"/>
        <w:rPr>
          <w:bCs/>
        </w:rPr>
      </w:pPr>
      <w:r>
        <w:rPr>
          <w:bCs/>
        </w:rPr>
        <w:t>2.7.6.3 A fiscalização poderá recusar materiais que não atendam aos requisitos técnicos ou de qualidade estabelecidos, obrigando a CONTRATADA à imediata substituição, sem qualquer ônus adicional para a Administração Pública.</w:t>
      </w:r>
    </w:p>
    <w:p w14:paraId="27F772B4" w14:textId="6E62C0EE" w:rsidR="00025EF9" w:rsidRPr="00025EF9" w:rsidRDefault="00025EF9" w:rsidP="00025EF9">
      <w:pPr>
        <w:spacing w:before="0" w:after="0" w:line="360" w:lineRule="auto"/>
      </w:pPr>
      <w:r>
        <w:t xml:space="preserve">2.7.6.4 </w:t>
      </w:r>
      <w:r w:rsidRPr="00025EF9">
        <w:t>A Contratada será obrigada a atender, durante a execução dos serviços, todas as normas de segurança e sinalização inerentes ao objeto contratado, devendo utilizar todos os equipamentos, dispositivos e materiais necessários ao seu cumprimento, observando, ainda, as diretrizes de identidade visual estabelecidas pela Contratante para o Programa Prefeitura nas Ruas.</w:t>
      </w:r>
    </w:p>
    <w:p w14:paraId="5AF83224" w14:textId="77777777" w:rsidR="00025EF9" w:rsidRPr="00025EF9" w:rsidRDefault="00025EF9" w:rsidP="00025EF9">
      <w:pPr>
        <w:spacing w:before="0" w:after="0" w:line="360" w:lineRule="auto"/>
      </w:pPr>
      <w:r w:rsidRPr="00025EF9">
        <w:t>a) Manter os veículos, máquinas e equipamentos em conformidade com as cores e padrões visuais definidos pela Contratante;</w:t>
      </w:r>
    </w:p>
    <w:p w14:paraId="7EA8653E" w14:textId="77777777" w:rsidR="00025EF9" w:rsidRPr="00025EF9" w:rsidRDefault="00025EF9" w:rsidP="00025EF9">
      <w:pPr>
        <w:spacing w:before="0" w:after="0" w:line="360" w:lineRule="auto"/>
      </w:pPr>
      <w:r w:rsidRPr="00025EF9">
        <w:lastRenderedPageBreak/>
        <w:t>b) Aplicar adesivo padronizado da Prefeitura Municipal de Rio Branco e do Programa Prefeitura nas Ruas, contendo a identificação do equipamento, máquina ou veículo, conforme modelo fornecido pela Fiscalização;</w:t>
      </w:r>
    </w:p>
    <w:p w14:paraId="1D40F762" w14:textId="77777777" w:rsidR="00025EF9" w:rsidRPr="00025EF9" w:rsidRDefault="00025EF9" w:rsidP="00025EF9">
      <w:pPr>
        <w:spacing w:before="0" w:after="0" w:line="360" w:lineRule="auto"/>
      </w:pPr>
      <w:r w:rsidRPr="00025EF9">
        <w:t>c) Aplicar adesivo nas portas dos veículos e nas laterais das máquinas contendo, no mínimo, a identificação da empresa contratada, número do contrato e telefone para atendimento de reclamações, sugestões ou denúncias;</w:t>
      </w:r>
    </w:p>
    <w:p w14:paraId="605F27D1" w14:textId="77777777" w:rsidR="00025EF9" w:rsidRPr="00025EF9" w:rsidRDefault="00025EF9" w:rsidP="00025EF9">
      <w:pPr>
        <w:spacing w:before="0" w:after="0" w:line="360" w:lineRule="auto"/>
      </w:pPr>
      <w:r w:rsidRPr="00025EF9">
        <w:t>d) Manter a identificação dos veículos e equipamentos em conformidade com a legislação vigente;</w:t>
      </w:r>
    </w:p>
    <w:p w14:paraId="3D876620" w14:textId="77777777" w:rsidR="00025EF9" w:rsidRPr="00025EF9" w:rsidRDefault="00025EF9" w:rsidP="00025EF9">
      <w:pPr>
        <w:spacing w:before="0" w:after="0" w:line="360" w:lineRule="auto"/>
      </w:pPr>
      <w:r w:rsidRPr="00025EF9">
        <w:t xml:space="preserve">e) Utilizar, obrigatoriamente, os seguintes materiais de sinalização: cavaletes, cones, fitas zebradas, sinalizadores luminosos visuais rotativos ou intermitentes sobre a cabine da máquina ou caminhão (tipo </w:t>
      </w:r>
      <w:proofErr w:type="spellStart"/>
      <w:r w:rsidRPr="00025EF9">
        <w:t>Rontan</w:t>
      </w:r>
      <w:proofErr w:type="spellEnd"/>
      <w:r w:rsidRPr="00025EF9">
        <w:t xml:space="preserve"> ou similar), bem como quaisquer outros dispositivos necessários para o isolamento e a segurança da área de trabalho;</w:t>
      </w:r>
    </w:p>
    <w:p w14:paraId="0E65B45E" w14:textId="77777777" w:rsidR="00025EF9" w:rsidRPr="00025EF9" w:rsidRDefault="00025EF9" w:rsidP="00025EF9">
      <w:pPr>
        <w:spacing w:before="0" w:after="0" w:line="360" w:lineRule="auto"/>
      </w:pPr>
      <w:r w:rsidRPr="00025EF9">
        <w:t>f) Os cavaletes, placas de sinalização temporária e demais elementos de comunicação visual utilizados durante a execução dos serviços deverão conter a identificação visual do Programa Prefeitura nas Ruas, conforme layout e especificações fornecidos pela Contratante;</w:t>
      </w:r>
    </w:p>
    <w:p w14:paraId="6EC52C59" w14:textId="77777777" w:rsidR="00025EF9" w:rsidRPr="00025EF9" w:rsidRDefault="00025EF9" w:rsidP="00025EF9">
      <w:pPr>
        <w:spacing w:before="0" w:after="0" w:line="360" w:lineRule="auto"/>
      </w:pPr>
      <w:r w:rsidRPr="00025EF9">
        <w:t>g) Sempre que solicitado pela Fiscalização, a Contratada deverá instalar placas informativas temporárias contendo a identificação da obra ou serviço, o nome do Programa Prefeitura nas Ruas, o órgão responsável pela execução e demais informações definidas pela Contratante;</w:t>
      </w:r>
    </w:p>
    <w:p w14:paraId="1D4346FF" w14:textId="0D48564A" w:rsidR="00025EF9" w:rsidRPr="00025EF9" w:rsidRDefault="00025EF9" w:rsidP="00025EF9">
      <w:pPr>
        <w:spacing w:before="0" w:after="0" w:line="360" w:lineRule="auto"/>
      </w:pPr>
      <w:r w:rsidRPr="00025EF9">
        <w:t>h) Todos os custos relativos à confecção, instalação, manutenção e substituição dos adesivos, placas, cavaletes e demais elementos de identificação visual serão de responsabilidade da Contratada</w:t>
      </w:r>
      <w:r>
        <w:t xml:space="preserve">. </w:t>
      </w:r>
    </w:p>
    <w:p w14:paraId="318AA8EE" w14:textId="66D7A109" w:rsidR="002D2B12" w:rsidRPr="009F623A" w:rsidRDefault="00FA5915" w:rsidP="00FA5915">
      <w:pPr>
        <w:pStyle w:val="Tpico3"/>
        <w:numPr>
          <w:ilvl w:val="0"/>
          <w:numId w:val="0"/>
        </w:numPr>
        <w:tabs>
          <w:tab w:val="left" w:pos="851"/>
        </w:tabs>
        <w:spacing w:before="0" w:after="0" w:line="240" w:lineRule="auto"/>
        <w:ind w:left="737" w:hanging="737"/>
      </w:pPr>
      <w:r>
        <w:t>2.8 Exige respeito às normas específicas de descarte?</w:t>
      </w:r>
      <w:r>
        <w:rPr>
          <w:b w:val="0"/>
          <w:bCs w:val="0"/>
        </w:rPr>
        <w:t xml:space="preserve"> </w:t>
      </w:r>
      <w:bookmarkStart w:id="20" w:name="_Hlk115725343"/>
      <w:r>
        <w:rPr>
          <w:b w:val="0"/>
          <w:bCs w:val="0"/>
          <w:color w:val="385623" w:themeColor="accent6" w:themeShade="80"/>
        </w:rPr>
        <w:t>#ENED</w:t>
      </w:r>
      <w:bookmarkEnd w:id="20"/>
    </w:p>
    <w:tbl>
      <w:tblPr>
        <w:tblStyle w:val="Tabelacomgrade"/>
        <w:tblW w:w="0" w:type="auto"/>
        <w:tblInd w:w="-5" w:type="dxa"/>
        <w:tblLook w:val="04A0" w:firstRow="1" w:lastRow="0" w:firstColumn="1" w:lastColumn="0" w:noHBand="0" w:noVBand="1"/>
      </w:tblPr>
      <w:tblGrid>
        <w:gridCol w:w="426"/>
        <w:gridCol w:w="3118"/>
      </w:tblGrid>
      <w:tr w:rsidR="009604AE" w:rsidRPr="008F2664" w14:paraId="569E797A" w14:textId="77777777" w:rsidTr="00BB2047">
        <w:tc>
          <w:tcPr>
            <w:tcW w:w="426" w:type="dxa"/>
          </w:tcPr>
          <w:p w14:paraId="1614FD3F" w14:textId="77777777" w:rsidR="009604AE" w:rsidRPr="008F2664" w:rsidRDefault="009604AE" w:rsidP="005C79FF">
            <w:pPr>
              <w:pStyle w:val="opes"/>
              <w:spacing w:before="0" w:line="240" w:lineRule="auto"/>
              <w:ind w:left="0" w:firstLine="0"/>
              <w:jc w:val="center"/>
              <w:rPr>
                <w:rFonts w:cs="Arial"/>
                <w:sz w:val="20"/>
                <w:szCs w:val="20"/>
              </w:rPr>
            </w:pPr>
          </w:p>
        </w:tc>
        <w:tc>
          <w:tcPr>
            <w:tcW w:w="3118" w:type="dxa"/>
          </w:tcPr>
          <w:p w14:paraId="3E442078" w14:textId="77777777" w:rsidR="009604AE" w:rsidRPr="008F2664" w:rsidRDefault="009604AE" w:rsidP="005C79FF">
            <w:pPr>
              <w:pStyle w:val="opes"/>
              <w:spacing w:before="0" w:line="240" w:lineRule="auto"/>
              <w:ind w:left="0" w:firstLine="0"/>
              <w:rPr>
                <w:rFonts w:cs="Arial"/>
                <w:sz w:val="20"/>
                <w:szCs w:val="20"/>
              </w:rPr>
            </w:pPr>
            <w:r>
              <w:rPr>
                <w:rFonts w:cs="Arial"/>
                <w:sz w:val="20"/>
                <w:szCs w:val="20"/>
              </w:rPr>
              <w:t>Sim</w:t>
            </w:r>
          </w:p>
        </w:tc>
      </w:tr>
      <w:tr w:rsidR="009604AE" w:rsidRPr="008F2664" w14:paraId="039A29B9" w14:textId="77777777" w:rsidTr="00BB2047">
        <w:tc>
          <w:tcPr>
            <w:tcW w:w="426" w:type="dxa"/>
          </w:tcPr>
          <w:p w14:paraId="18A72E04" w14:textId="77777777" w:rsidR="009604AE" w:rsidRPr="008F2664" w:rsidRDefault="009604AE" w:rsidP="005C79FF">
            <w:pPr>
              <w:pStyle w:val="opes"/>
              <w:spacing w:before="0" w:line="240" w:lineRule="auto"/>
              <w:ind w:left="0" w:firstLine="0"/>
              <w:jc w:val="center"/>
              <w:rPr>
                <w:rFonts w:cs="Arial"/>
                <w:sz w:val="20"/>
                <w:szCs w:val="20"/>
              </w:rPr>
            </w:pPr>
            <w:r>
              <w:rPr>
                <w:rFonts w:cs="Arial"/>
                <w:sz w:val="20"/>
                <w:szCs w:val="20"/>
              </w:rPr>
              <w:t>X</w:t>
            </w:r>
          </w:p>
        </w:tc>
        <w:tc>
          <w:tcPr>
            <w:tcW w:w="3118" w:type="dxa"/>
          </w:tcPr>
          <w:p w14:paraId="609D0A1F" w14:textId="77777777" w:rsidR="009604AE" w:rsidRPr="008F2664" w:rsidRDefault="009604AE" w:rsidP="005C79FF">
            <w:pPr>
              <w:pStyle w:val="opes"/>
              <w:spacing w:before="0" w:line="240" w:lineRule="auto"/>
              <w:ind w:left="0" w:firstLine="0"/>
              <w:rPr>
                <w:rFonts w:cs="Arial"/>
                <w:sz w:val="20"/>
                <w:szCs w:val="20"/>
              </w:rPr>
            </w:pPr>
            <w:r>
              <w:rPr>
                <w:rFonts w:cs="Arial"/>
                <w:sz w:val="20"/>
                <w:szCs w:val="20"/>
              </w:rPr>
              <w:t>Não</w:t>
            </w:r>
          </w:p>
        </w:tc>
      </w:tr>
    </w:tbl>
    <w:p w14:paraId="656AF253" w14:textId="0455159B" w:rsidR="003C252F" w:rsidRPr="009F623A" w:rsidRDefault="009D5508" w:rsidP="00DC64F6">
      <w:pPr>
        <w:pStyle w:val="Tpico1"/>
        <w:numPr>
          <w:ilvl w:val="0"/>
          <w:numId w:val="16"/>
        </w:numPr>
        <w:spacing w:before="0" w:after="0" w:line="240" w:lineRule="auto"/>
        <w:ind w:left="426" w:hanging="426"/>
      </w:pPr>
      <w:r>
        <w:t>MODELO DE EXECUÇÃO DO OBJETO</w:t>
      </w:r>
    </w:p>
    <w:p w14:paraId="4407B47C" w14:textId="6DA120E5" w:rsidR="00FC1887" w:rsidRDefault="005F6239" w:rsidP="005F6239">
      <w:pPr>
        <w:pStyle w:val="Tpico2"/>
        <w:numPr>
          <w:ilvl w:val="0"/>
          <w:numId w:val="0"/>
        </w:numPr>
        <w:spacing w:before="0" w:after="0" w:line="240" w:lineRule="auto"/>
        <w:ind w:left="624" w:hanging="624"/>
      </w:pPr>
      <w:r>
        <w:t>3.1 Como atingiremos os resultados pretendidos do contrato?</w:t>
      </w:r>
    </w:p>
    <w:p w14:paraId="7E2D1F2B" w14:textId="723A3E86" w:rsidR="00FA5915" w:rsidRPr="00FA5915" w:rsidRDefault="005F6239" w:rsidP="00FA5915">
      <w:pPr>
        <w:pStyle w:val="Tpico2"/>
        <w:numPr>
          <w:ilvl w:val="0"/>
          <w:numId w:val="0"/>
        </w:numPr>
        <w:pBdr>
          <w:bottom w:val="none" w:sz="0" w:space="0" w:color="auto"/>
        </w:pBdr>
        <w:spacing w:before="0" w:after="0" w:line="360" w:lineRule="auto"/>
        <w:rPr>
          <w:b w:val="0"/>
          <w:bCs w:val="0"/>
        </w:rPr>
      </w:pPr>
      <w:r>
        <w:rPr>
          <w:b w:val="0"/>
          <w:bCs w:val="0"/>
        </w:rPr>
        <w:t xml:space="preserve">3.1.1 Os resultados pretendidos da contratação serão alcançados por meio da execução contínua, planejada e </w:t>
      </w:r>
      <w:r w:rsidR="000A5AC2">
        <w:rPr>
          <w:b w:val="0"/>
          <w:bCs w:val="0"/>
        </w:rPr>
        <w:t>territorialidade</w:t>
      </w:r>
      <w:r>
        <w:rPr>
          <w:b w:val="0"/>
          <w:bCs w:val="0"/>
        </w:rPr>
        <w:t xml:space="preserve"> dos serviços de manutenção e recuperação da infraestrutura urbana, mediante atuação integrada das frentes de trabalho do Programa Prefeitura nas Ruas, conforme planejamento operacional e Ordens de Serviço emitidas pela Secretaria Municipal de Infraestrutura e Mobilidade Urbana – SEINFRA. </w:t>
      </w:r>
    </w:p>
    <w:p w14:paraId="0164CFA2" w14:textId="30DA81F5" w:rsidR="00FA5915" w:rsidRPr="00FA5915" w:rsidRDefault="005F6239" w:rsidP="00FA5915">
      <w:pPr>
        <w:pStyle w:val="Tpico2"/>
        <w:numPr>
          <w:ilvl w:val="0"/>
          <w:numId w:val="0"/>
        </w:numPr>
        <w:pBdr>
          <w:bottom w:val="none" w:sz="0" w:space="0" w:color="auto"/>
        </w:pBdr>
        <w:spacing w:before="0" w:after="0" w:line="360" w:lineRule="auto"/>
        <w:rPr>
          <w:b w:val="0"/>
          <w:bCs w:val="0"/>
        </w:rPr>
      </w:pPr>
      <w:r>
        <w:rPr>
          <w:b w:val="0"/>
          <w:bCs w:val="0"/>
        </w:rPr>
        <w:t xml:space="preserve">3.1.2 A contratação visa assegurar maior eficiência na execução dos serviços públicos urbanos, melhoria das condições de trafegabilidade, mobilidade, acessibilidade e </w:t>
      </w:r>
      <w:r>
        <w:rPr>
          <w:b w:val="0"/>
          <w:bCs w:val="0"/>
        </w:rPr>
        <w:lastRenderedPageBreak/>
        <w:t xml:space="preserve">drenagem urbana, bem como ampliar a capacidade de atendimento das demandas de manutenção nas regionais do Município de Rio Branco/AC. </w:t>
      </w:r>
    </w:p>
    <w:p w14:paraId="5238B3AC" w14:textId="01D2E1DD" w:rsidR="00070B3B" w:rsidRPr="00FA5915" w:rsidRDefault="005F6239" w:rsidP="005F6239">
      <w:pPr>
        <w:pStyle w:val="Tpico2"/>
        <w:numPr>
          <w:ilvl w:val="0"/>
          <w:numId w:val="0"/>
        </w:numPr>
        <w:spacing w:before="0" w:after="0" w:line="240" w:lineRule="auto"/>
        <w:ind w:left="624" w:hanging="624"/>
      </w:pPr>
      <w:r>
        <w:t>3.2 Forma de execução do contrato. #FECO</w:t>
      </w:r>
    </w:p>
    <w:p w14:paraId="07F00D92" w14:textId="453FA39E" w:rsidR="00FA5915" w:rsidRPr="00FA5915" w:rsidRDefault="005F6239" w:rsidP="00FA5915">
      <w:pPr>
        <w:pStyle w:val="Tpico2"/>
        <w:numPr>
          <w:ilvl w:val="0"/>
          <w:numId w:val="0"/>
        </w:numPr>
        <w:pBdr>
          <w:bottom w:val="none" w:sz="0" w:space="0" w:color="auto"/>
        </w:pBdr>
        <w:spacing w:before="0" w:after="0" w:line="360" w:lineRule="auto"/>
        <w:rPr>
          <w:b w:val="0"/>
          <w:bCs w:val="0"/>
        </w:rPr>
      </w:pPr>
      <w:r>
        <w:rPr>
          <w:b w:val="0"/>
          <w:bCs w:val="0"/>
        </w:rPr>
        <w:t>3.2.1 A execução contratual ocorrerá de forma indireta, sob o regime de empreitada por preço unitário, nos termos do art. 6º, inciso XXVIII, da Lei Federal nº 14.133/2021, mediante execução dos serviços sob demanda, conforme emissão de Ordens de Serviço pela Secretaria Municipal de Infraestrutura e Mobilidade Urbana – SEINFRA.</w:t>
      </w:r>
    </w:p>
    <w:p w14:paraId="1F454A12" w14:textId="5BA750D7" w:rsidR="00FA5915" w:rsidRPr="00FA5915" w:rsidRDefault="005F6239" w:rsidP="00FA5915">
      <w:pPr>
        <w:pStyle w:val="Tpico2"/>
        <w:numPr>
          <w:ilvl w:val="0"/>
          <w:numId w:val="0"/>
        </w:numPr>
        <w:pBdr>
          <w:bottom w:val="none" w:sz="0" w:space="0" w:color="auto"/>
        </w:pBdr>
        <w:spacing w:before="0" w:after="0" w:line="360" w:lineRule="auto"/>
        <w:rPr>
          <w:b w:val="0"/>
          <w:bCs w:val="0"/>
        </w:rPr>
      </w:pPr>
      <w:r>
        <w:rPr>
          <w:b w:val="0"/>
          <w:bCs w:val="0"/>
        </w:rPr>
        <w:t>3.2.2 Os serviços serão executados nas regionais abrangidas pelo lote adjudicado à contratada, observando-se o planejamento operacional do Programa Prefeitura nas Ruas, as necessidades da Administração e as especificações técnicas estabelecidas neste Projeto Básico.</w:t>
      </w:r>
    </w:p>
    <w:p w14:paraId="40375893" w14:textId="56B23C07" w:rsidR="00FA5915" w:rsidRDefault="005F6239" w:rsidP="00FA5915">
      <w:pPr>
        <w:pStyle w:val="Tpico2"/>
        <w:numPr>
          <w:ilvl w:val="0"/>
          <w:numId w:val="0"/>
        </w:numPr>
        <w:pBdr>
          <w:bottom w:val="none" w:sz="0" w:space="0" w:color="auto"/>
        </w:pBdr>
        <w:spacing w:before="0" w:after="0" w:line="360" w:lineRule="auto"/>
        <w:rPr>
          <w:b w:val="0"/>
          <w:bCs w:val="0"/>
        </w:rPr>
      </w:pPr>
      <w:r>
        <w:rPr>
          <w:b w:val="0"/>
          <w:bCs w:val="0"/>
        </w:rPr>
        <w:t>3.2.3 A remuneração da contratada ocorrerá conforme os quantitativos efetivamente executados e medidos pela fiscalização contratual.</w:t>
      </w:r>
    </w:p>
    <w:p w14:paraId="7586CDE5" w14:textId="12ED05E0" w:rsidR="005F6239" w:rsidRDefault="005F6239" w:rsidP="005F6239">
      <w:pPr>
        <w:pStyle w:val="Tpico2"/>
        <w:numPr>
          <w:ilvl w:val="0"/>
          <w:numId w:val="0"/>
        </w:numPr>
        <w:spacing w:before="0" w:after="0" w:line="240" w:lineRule="auto"/>
        <w:ind w:left="624" w:hanging="624"/>
      </w:pPr>
      <w:r>
        <w:t xml:space="preserve">3.3 Prazo de vigência da ata de registro de preços </w:t>
      </w:r>
    </w:p>
    <w:p w14:paraId="57AF5472" w14:textId="706D54DE" w:rsidR="005F6239" w:rsidRDefault="005F6239" w:rsidP="005F6239">
      <w:pPr>
        <w:spacing w:before="0" w:after="0" w:line="360" w:lineRule="auto"/>
      </w:pPr>
      <w:r>
        <w:t>3.3.1</w:t>
      </w:r>
      <w:r>
        <w:rPr>
          <w:b/>
          <w:bCs/>
        </w:rPr>
        <w:t xml:space="preserve"> </w:t>
      </w:r>
      <w:r>
        <w:rPr>
          <w:iCs/>
        </w:rPr>
        <w:t>A Ata de Registro de Preços terá vigência inicial de 12 (doze) meses, contados da data de sua assinatura, prorrogável por igual período, nos termos do art. 84 da Lei Federal nº 14.133/2021, mediante publicação de extrato no Diário Oficial do Estado do Acre.</w:t>
      </w:r>
    </w:p>
    <w:p w14:paraId="5DE70CC1" w14:textId="3150F4F3" w:rsidR="00FA5915" w:rsidRDefault="005F6239" w:rsidP="005F6239">
      <w:pPr>
        <w:pStyle w:val="Tpico2"/>
        <w:numPr>
          <w:ilvl w:val="0"/>
          <w:numId w:val="0"/>
        </w:numPr>
        <w:spacing w:before="0" w:after="0" w:line="240" w:lineRule="auto"/>
        <w:ind w:left="624" w:hanging="624"/>
      </w:pPr>
      <w:r>
        <w:t xml:space="preserve">3.4 Se a forma for continuada, qual é o prazo limite de renovação do contrato  </w:t>
      </w:r>
    </w:p>
    <w:p w14:paraId="0E83FA0D" w14:textId="0FFC1401" w:rsidR="008B2462" w:rsidRPr="00FA5915" w:rsidRDefault="005F6239" w:rsidP="00FA5915">
      <w:pPr>
        <w:pStyle w:val="Tpico2"/>
        <w:numPr>
          <w:ilvl w:val="0"/>
          <w:numId w:val="0"/>
        </w:numPr>
        <w:pBdr>
          <w:bottom w:val="none" w:sz="0" w:space="0" w:color="auto"/>
        </w:pBdr>
        <w:spacing w:before="0" w:after="0" w:line="360" w:lineRule="auto"/>
        <w:rPr>
          <w:b w:val="0"/>
          <w:bCs w:val="0"/>
        </w:rPr>
      </w:pPr>
      <w:r>
        <w:rPr>
          <w:b w:val="0"/>
          <w:bCs w:val="0"/>
        </w:rPr>
        <w:t xml:space="preserve">3.4.1 Em razão da natureza continuada dos serviços, os contratos decorrentes da Ata de Registro de Preços poderão ser prorrogados na forma do art. 106 da Lei Federal nº 14.133/2021, observado o prazo máximo legal de até 05 (cinco) anos. </w:t>
      </w:r>
    </w:p>
    <w:p w14:paraId="660AF036" w14:textId="222569E0" w:rsidR="006038DC" w:rsidRPr="009F623A" w:rsidRDefault="005F6239" w:rsidP="009A1361">
      <w:pPr>
        <w:pStyle w:val="Tpico2"/>
        <w:numPr>
          <w:ilvl w:val="0"/>
          <w:numId w:val="0"/>
        </w:numPr>
        <w:spacing w:before="0" w:after="0" w:line="360" w:lineRule="auto"/>
        <w:ind w:left="624" w:hanging="624"/>
      </w:pPr>
      <w:r>
        <w:t>3.5 Prazo de vigência do contrato</w:t>
      </w:r>
      <w:r>
        <w:rPr>
          <w:b w:val="0"/>
          <w:bCs w:val="0"/>
        </w:rPr>
        <w:t xml:space="preserve"> </w:t>
      </w:r>
      <w:bookmarkStart w:id="21" w:name="_Hlk115720076"/>
      <w:r>
        <w:rPr>
          <w:b w:val="0"/>
          <w:bCs w:val="0"/>
          <w:color w:val="385623" w:themeColor="accent6" w:themeShade="80"/>
        </w:rPr>
        <w:t>#PVCO</w:t>
      </w:r>
      <w:bookmarkEnd w:id="21"/>
    </w:p>
    <w:p w14:paraId="4DD297B8" w14:textId="215CBAD0" w:rsidR="00AC74F5" w:rsidRDefault="005F6239" w:rsidP="009A1361">
      <w:pPr>
        <w:spacing w:before="0" w:after="0" w:line="360" w:lineRule="auto"/>
      </w:pPr>
      <w:r>
        <w:t xml:space="preserve">3.5.1 </w:t>
      </w:r>
      <w:bookmarkStart w:id="22" w:name="_Hlk230964483"/>
      <w:r>
        <w:t>O prazo de vigência do contrato será de 12 (doze) meses, contados a partir da data de sua assinatura, podendo ser prorrogado sucessivamente, desde que comprovada a vantajosidade para a Administração, até o limite máximo permitido pela Lei nº 14.133/2021, em razão da natureza continuada dos serviços.</w:t>
      </w:r>
      <w:bookmarkEnd w:id="22"/>
    </w:p>
    <w:p w14:paraId="7A7F3F03" w14:textId="6D5D3A17" w:rsidR="005F6239" w:rsidRDefault="005F6239" w:rsidP="00AB2C3E">
      <w:pPr>
        <w:spacing w:before="0" w:after="0" w:line="360" w:lineRule="auto"/>
      </w:pPr>
      <w:r>
        <w:t xml:space="preserve">3.5.2 A prorrogação da vigência contratual ficará condicionada à manutenção das condições de habilitação da contratada, à avaliação satisfatória da execução contratual e à existência de disponibilidade orçamentária. </w:t>
      </w:r>
    </w:p>
    <w:p w14:paraId="4DE27AE8" w14:textId="588DB963" w:rsidR="005F6239" w:rsidRPr="00472157" w:rsidRDefault="005F6239" w:rsidP="00AB2C3E">
      <w:pPr>
        <w:spacing w:before="0" w:after="0" w:line="360" w:lineRule="auto"/>
      </w:pPr>
      <w:r>
        <w:t xml:space="preserve">3.5.3 Durante a vigência do contrato, a execução dos serviços ocorrerá mediante a emissão de Ordens de Serviço pela Administração, conforme demanda, planejamento territorial e diretrizes operacionais estabelecidas. </w:t>
      </w:r>
    </w:p>
    <w:p w14:paraId="490AD807" w14:textId="359BD11E" w:rsidR="009D5508" w:rsidRPr="009F623A" w:rsidRDefault="009D5508" w:rsidP="00DC64F6">
      <w:pPr>
        <w:pStyle w:val="Tpico1"/>
        <w:numPr>
          <w:ilvl w:val="0"/>
          <w:numId w:val="12"/>
        </w:numPr>
        <w:spacing w:before="0" w:after="0" w:line="240" w:lineRule="auto"/>
      </w:pPr>
      <w:r>
        <w:t>MODELO DE GESTÃO DO CONTRATO</w:t>
      </w:r>
    </w:p>
    <w:p w14:paraId="2E6B52B0" w14:textId="77777777" w:rsidR="00CA13F4" w:rsidRPr="009F623A" w:rsidRDefault="00CA13F4" w:rsidP="00DC64F6">
      <w:pPr>
        <w:pStyle w:val="Tpico2"/>
        <w:numPr>
          <w:ilvl w:val="1"/>
          <w:numId w:val="12"/>
        </w:numPr>
        <w:spacing w:before="0" w:after="0" w:line="240" w:lineRule="auto"/>
        <w:ind w:left="567" w:hanging="567"/>
      </w:pPr>
      <w:r>
        <w:t>Existem requisitos anteriores à execução?</w:t>
      </w:r>
    </w:p>
    <w:tbl>
      <w:tblPr>
        <w:tblStyle w:val="Tabelacomgrade"/>
        <w:tblW w:w="0" w:type="auto"/>
        <w:tblInd w:w="-5" w:type="dxa"/>
        <w:tblLook w:val="04A0" w:firstRow="1" w:lastRow="0" w:firstColumn="1" w:lastColumn="0" w:noHBand="0" w:noVBand="1"/>
      </w:tblPr>
      <w:tblGrid>
        <w:gridCol w:w="426"/>
        <w:gridCol w:w="3118"/>
      </w:tblGrid>
      <w:tr w:rsidR="009E2ED3" w:rsidRPr="008F2664" w14:paraId="7CB8CAB6" w14:textId="77777777" w:rsidTr="00BB2047">
        <w:tc>
          <w:tcPr>
            <w:tcW w:w="426" w:type="dxa"/>
          </w:tcPr>
          <w:p w14:paraId="22B8F372" w14:textId="24DB10B1" w:rsidR="009E2ED3" w:rsidRPr="008F2664" w:rsidRDefault="00C44268" w:rsidP="005C79FF">
            <w:pPr>
              <w:pStyle w:val="opes"/>
              <w:spacing w:before="0" w:line="240" w:lineRule="auto"/>
              <w:ind w:left="0" w:firstLine="0"/>
              <w:jc w:val="center"/>
              <w:rPr>
                <w:rFonts w:cs="Arial"/>
                <w:sz w:val="20"/>
                <w:szCs w:val="20"/>
              </w:rPr>
            </w:pPr>
            <w:r>
              <w:rPr>
                <w:rFonts w:cs="Arial"/>
                <w:sz w:val="20"/>
                <w:szCs w:val="20"/>
              </w:rPr>
              <w:lastRenderedPageBreak/>
              <w:t>X</w:t>
            </w:r>
          </w:p>
        </w:tc>
        <w:tc>
          <w:tcPr>
            <w:tcW w:w="3118" w:type="dxa"/>
          </w:tcPr>
          <w:p w14:paraId="2C6012AA" w14:textId="77777777" w:rsidR="009E2ED3" w:rsidRPr="008F2664" w:rsidRDefault="009E2ED3" w:rsidP="005C79FF">
            <w:pPr>
              <w:pStyle w:val="opes"/>
              <w:spacing w:before="0" w:line="240" w:lineRule="auto"/>
              <w:ind w:left="0" w:firstLine="0"/>
              <w:rPr>
                <w:rFonts w:cs="Arial"/>
                <w:sz w:val="20"/>
                <w:szCs w:val="20"/>
              </w:rPr>
            </w:pPr>
            <w:r>
              <w:rPr>
                <w:rFonts w:cs="Arial"/>
                <w:sz w:val="20"/>
                <w:szCs w:val="20"/>
              </w:rPr>
              <w:t>Sim</w:t>
            </w:r>
          </w:p>
        </w:tc>
      </w:tr>
      <w:tr w:rsidR="009E2ED3" w:rsidRPr="008F2664" w14:paraId="44EAE43C" w14:textId="77777777" w:rsidTr="00BB2047">
        <w:tc>
          <w:tcPr>
            <w:tcW w:w="426" w:type="dxa"/>
          </w:tcPr>
          <w:p w14:paraId="5845A8D8" w14:textId="031C27AD" w:rsidR="009E2ED3" w:rsidRPr="008F2664" w:rsidRDefault="009E2ED3" w:rsidP="005C79FF">
            <w:pPr>
              <w:pStyle w:val="opes"/>
              <w:spacing w:before="0" w:line="240" w:lineRule="auto"/>
              <w:ind w:left="0" w:firstLine="0"/>
              <w:jc w:val="center"/>
              <w:rPr>
                <w:rFonts w:cs="Arial"/>
                <w:sz w:val="20"/>
                <w:szCs w:val="20"/>
              </w:rPr>
            </w:pPr>
          </w:p>
        </w:tc>
        <w:tc>
          <w:tcPr>
            <w:tcW w:w="3118" w:type="dxa"/>
          </w:tcPr>
          <w:p w14:paraId="036B42B6" w14:textId="77777777" w:rsidR="009E2ED3" w:rsidRPr="008F2664" w:rsidRDefault="009E2ED3" w:rsidP="005C79FF">
            <w:pPr>
              <w:pStyle w:val="opes"/>
              <w:spacing w:before="0" w:line="240" w:lineRule="auto"/>
              <w:ind w:left="0" w:firstLine="0"/>
              <w:rPr>
                <w:rFonts w:cs="Arial"/>
                <w:sz w:val="20"/>
                <w:szCs w:val="20"/>
              </w:rPr>
            </w:pPr>
            <w:r>
              <w:rPr>
                <w:rFonts w:cs="Arial"/>
                <w:sz w:val="20"/>
                <w:szCs w:val="20"/>
              </w:rPr>
              <w:t>Não</w:t>
            </w:r>
          </w:p>
        </w:tc>
      </w:tr>
    </w:tbl>
    <w:p w14:paraId="3F7E84AA" w14:textId="77777777" w:rsidR="00D308E5" w:rsidRPr="00E55242" w:rsidRDefault="009A1361" w:rsidP="00D308E5">
      <w:pPr>
        <w:tabs>
          <w:tab w:val="left" w:pos="567"/>
        </w:tabs>
        <w:spacing w:before="0" w:after="0" w:line="276" w:lineRule="auto"/>
      </w:pPr>
      <w:r>
        <w:t xml:space="preserve">4.1.1 O contrato deverá ser executado fielmente pelas partes, de acordo com as cláusulas avençadas e as normas da Lei nº 14.133, de 2021, e cada parte responderá pelas consequências de sua inexecução total ou parcial. </w:t>
      </w:r>
    </w:p>
    <w:p w14:paraId="73B43978" w14:textId="0B09D982" w:rsidR="00D308E5" w:rsidRPr="00E55242" w:rsidRDefault="00D308E5" w:rsidP="00D308E5">
      <w:pPr>
        <w:tabs>
          <w:tab w:val="left" w:pos="567"/>
        </w:tabs>
        <w:spacing w:before="0" w:after="0" w:line="276" w:lineRule="auto"/>
      </w:pPr>
      <w:r>
        <w:t xml:space="preserve">4.1.2 Em caso de impedimento, ordem de paralisação ou suspensão do contrato, o cronograma de execução será prorrogado automaticamente pelo tempo correspondente, anotadas tais circunstâncias mediante simples apostila. </w:t>
      </w:r>
    </w:p>
    <w:p w14:paraId="640DB2AB" w14:textId="63E95FB7" w:rsidR="00D308E5" w:rsidRPr="00E55242" w:rsidRDefault="00D308E5" w:rsidP="00D308E5">
      <w:pPr>
        <w:tabs>
          <w:tab w:val="left" w:pos="567"/>
        </w:tabs>
        <w:spacing w:before="0" w:after="0" w:line="276" w:lineRule="auto"/>
      </w:pPr>
      <w:r>
        <w:t xml:space="preserve">4.1.3 As comunicações entre o órgão ou entidade e a contratada devem ser realizadas por escrito sempre que o ato exigir tal formalidade, admitindo-se o uso de mensagem eletrônica para esse fim. </w:t>
      </w:r>
    </w:p>
    <w:p w14:paraId="7C8C308B" w14:textId="7C76729D" w:rsidR="00D308E5" w:rsidRPr="00E55242" w:rsidRDefault="00D308E5" w:rsidP="00D308E5">
      <w:pPr>
        <w:tabs>
          <w:tab w:val="left" w:pos="567"/>
        </w:tabs>
        <w:spacing w:before="0" w:after="0" w:line="276" w:lineRule="auto"/>
      </w:pPr>
      <w:r>
        <w:t xml:space="preserve">4.1.4 O órgão ou entidade poderá convocar representante da empresa para adoção de providências que devam ser cumpridas de imediato. </w:t>
      </w:r>
    </w:p>
    <w:p w14:paraId="08482F80" w14:textId="6BD1A316" w:rsidR="00C44268" w:rsidRPr="00D308E5" w:rsidRDefault="00D308E5" w:rsidP="00D308E5">
      <w:pPr>
        <w:tabs>
          <w:tab w:val="left" w:pos="567"/>
        </w:tabs>
        <w:spacing w:before="0" w:after="0" w:line="276" w:lineRule="auto"/>
      </w:pPr>
      <w:r>
        <w:t xml:space="preserve">4.1.5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AB1D612" w14:textId="7E0D2FEA" w:rsidR="000F4F8A" w:rsidRPr="009F623A" w:rsidRDefault="000F4F8A" w:rsidP="00DC64F6">
      <w:pPr>
        <w:pStyle w:val="Tpico2"/>
        <w:numPr>
          <w:ilvl w:val="1"/>
          <w:numId w:val="12"/>
        </w:numPr>
        <w:spacing w:before="0" w:after="0" w:line="240" w:lineRule="auto"/>
        <w:ind w:left="567" w:hanging="567"/>
      </w:pPr>
      <w:r>
        <w:t xml:space="preserve">Será exigida garantia financeira do contrato? </w:t>
      </w:r>
      <w:bookmarkStart w:id="23" w:name="_Hlk115713348"/>
      <w:r>
        <w:t>#EGFC</w:t>
      </w:r>
      <w:bookmarkEnd w:id="23"/>
    </w:p>
    <w:tbl>
      <w:tblPr>
        <w:tblStyle w:val="Tabelacomgrade"/>
        <w:tblW w:w="0" w:type="auto"/>
        <w:tblInd w:w="-5" w:type="dxa"/>
        <w:tblLook w:val="04A0" w:firstRow="1" w:lastRow="0" w:firstColumn="1" w:lastColumn="0" w:noHBand="0" w:noVBand="1"/>
      </w:tblPr>
      <w:tblGrid>
        <w:gridCol w:w="426"/>
        <w:gridCol w:w="3118"/>
      </w:tblGrid>
      <w:tr w:rsidR="009E2ED3" w:rsidRPr="008F2664" w14:paraId="235D3710" w14:textId="77777777" w:rsidTr="00BB2047">
        <w:tc>
          <w:tcPr>
            <w:tcW w:w="426" w:type="dxa"/>
          </w:tcPr>
          <w:p w14:paraId="7E7B9D03" w14:textId="76BC240C" w:rsidR="009E2ED3" w:rsidRPr="008F2664" w:rsidRDefault="0097652E" w:rsidP="005C79FF">
            <w:pPr>
              <w:pStyle w:val="opes"/>
              <w:spacing w:before="0" w:line="240" w:lineRule="auto"/>
              <w:ind w:left="0" w:firstLine="0"/>
              <w:jc w:val="center"/>
              <w:rPr>
                <w:rFonts w:cs="Arial"/>
                <w:sz w:val="20"/>
                <w:szCs w:val="20"/>
              </w:rPr>
            </w:pPr>
            <w:r>
              <w:rPr>
                <w:rFonts w:cs="Arial"/>
                <w:sz w:val="20"/>
                <w:szCs w:val="20"/>
              </w:rPr>
              <w:t>X</w:t>
            </w:r>
          </w:p>
        </w:tc>
        <w:tc>
          <w:tcPr>
            <w:tcW w:w="3118" w:type="dxa"/>
          </w:tcPr>
          <w:p w14:paraId="67437E9D" w14:textId="77777777" w:rsidR="009E2ED3" w:rsidRPr="008F2664" w:rsidRDefault="009E2ED3" w:rsidP="005C79FF">
            <w:pPr>
              <w:pStyle w:val="opes"/>
              <w:spacing w:before="0" w:line="240" w:lineRule="auto"/>
              <w:ind w:left="0" w:firstLine="0"/>
              <w:rPr>
                <w:rFonts w:cs="Arial"/>
                <w:sz w:val="20"/>
                <w:szCs w:val="20"/>
              </w:rPr>
            </w:pPr>
            <w:r>
              <w:rPr>
                <w:rFonts w:cs="Arial"/>
                <w:sz w:val="20"/>
                <w:szCs w:val="20"/>
              </w:rPr>
              <w:t>Sim</w:t>
            </w:r>
          </w:p>
        </w:tc>
      </w:tr>
      <w:tr w:rsidR="009E2ED3" w:rsidRPr="008F2664" w14:paraId="2061A9C6" w14:textId="77777777" w:rsidTr="00BB2047">
        <w:tc>
          <w:tcPr>
            <w:tcW w:w="426" w:type="dxa"/>
          </w:tcPr>
          <w:p w14:paraId="4A16151D" w14:textId="2ABFC896" w:rsidR="009E2ED3" w:rsidRPr="008F2664" w:rsidRDefault="009E2ED3" w:rsidP="005C79FF">
            <w:pPr>
              <w:pStyle w:val="opes"/>
              <w:spacing w:before="0" w:line="240" w:lineRule="auto"/>
              <w:ind w:left="0" w:firstLine="0"/>
              <w:jc w:val="center"/>
              <w:rPr>
                <w:rFonts w:cs="Arial"/>
                <w:sz w:val="20"/>
                <w:szCs w:val="20"/>
              </w:rPr>
            </w:pPr>
          </w:p>
        </w:tc>
        <w:tc>
          <w:tcPr>
            <w:tcW w:w="3118" w:type="dxa"/>
          </w:tcPr>
          <w:p w14:paraId="4C34CB22" w14:textId="77777777" w:rsidR="009E2ED3" w:rsidRPr="008F2664" w:rsidRDefault="009E2ED3" w:rsidP="005C79FF">
            <w:pPr>
              <w:pStyle w:val="opes"/>
              <w:spacing w:before="0" w:line="240" w:lineRule="auto"/>
              <w:ind w:left="0" w:firstLine="0"/>
              <w:rPr>
                <w:rFonts w:cs="Arial"/>
                <w:sz w:val="20"/>
                <w:szCs w:val="20"/>
              </w:rPr>
            </w:pPr>
            <w:r>
              <w:rPr>
                <w:rFonts w:cs="Arial"/>
                <w:sz w:val="20"/>
                <w:szCs w:val="20"/>
              </w:rPr>
              <w:t>Não</w:t>
            </w:r>
          </w:p>
        </w:tc>
      </w:tr>
    </w:tbl>
    <w:p w14:paraId="26FCE3B8" w14:textId="77777777" w:rsidR="009A1361" w:rsidRDefault="009A1361" w:rsidP="009A1361">
      <w:pPr>
        <w:spacing w:before="0" w:after="0" w:line="360" w:lineRule="auto"/>
      </w:pPr>
      <w:r>
        <w:t>4.2.1</w:t>
      </w:r>
      <w:r>
        <w:rPr>
          <w:b/>
          <w:bCs/>
        </w:rPr>
        <w:t xml:space="preserve"> </w:t>
      </w:r>
      <w:r>
        <w:t xml:space="preserve">A CONTRATADA deverá prestar garantia de execução contratual correspondente a 5% (cinco por cento) do valor inicial do contrato, nos termos dos </w:t>
      </w:r>
      <w:proofErr w:type="spellStart"/>
      <w:r>
        <w:t>arts</w:t>
      </w:r>
      <w:proofErr w:type="spellEnd"/>
      <w:r>
        <w:t>. 96, 97 e 98 da Lei nº 14.133/2021.</w:t>
      </w:r>
    </w:p>
    <w:p w14:paraId="234EC16A" w14:textId="6E4F153C" w:rsidR="009A1361" w:rsidRDefault="009A1361" w:rsidP="009A1361">
      <w:pPr>
        <w:spacing w:before="0" w:after="0" w:line="360" w:lineRule="auto"/>
      </w:pPr>
      <w:r>
        <w:t>4.2.2 A garantia poderá ser prestada mediante uma das seguintes modalidades, a critério da CONTRATADA:</w:t>
      </w:r>
    </w:p>
    <w:p w14:paraId="1F5ED4A1" w14:textId="77777777" w:rsidR="009A1361" w:rsidRDefault="009A1361" w:rsidP="009A1361">
      <w:pPr>
        <w:spacing w:before="0" w:after="0" w:line="360" w:lineRule="auto"/>
      </w:pPr>
      <w:r>
        <w:t xml:space="preserve">I – </w:t>
      </w:r>
      <w:proofErr w:type="gramStart"/>
      <w:r>
        <w:t>caução</w:t>
      </w:r>
      <w:proofErr w:type="gramEnd"/>
      <w:r>
        <w:t xml:space="preserve"> em dinheiro ou em títulos da dívida pública;</w:t>
      </w:r>
    </w:p>
    <w:p w14:paraId="140FE528" w14:textId="77777777" w:rsidR="009A1361" w:rsidRDefault="009A1361" w:rsidP="009A1361">
      <w:pPr>
        <w:spacing w:before="0" w:after="0" w:line="360" w:lineRule="auto"/>
      </w:pPr>
      <w:r>
        <w:t xml:space="preserve">II – </w:t>
      </w:r>
      <w:proofErr w:type="gramStart"/>
      <w:r>
        <w:t>seguro-garantia</w:t>
      </w:r>
      <w:proofErr w:type="gramEnd"/>
      <w:r>
        <w:t>;</w:t>
      </w:r>
    </w:p>
    <w:p w14:paraId="40D6D9A4" w14:textId="77777777" w:rsidR="009A1361" w:rsidRDefault="009A1361" w:rsidP="009A1361">
      <w:pPr>
        <w:spacing w:before="0" w:after="0" w:line="360" w:lineRule="auto"/>
      </w:pPr>
      <w:r>
        <w:t>III – fiança bancária.</w:t>
      </w:r>
    </w:p>
    <w:p w14:paraId="0D684591" w14:textId="3EDA3BB3" w:rsidR="009A1361" w:rsidRDefault="009A1361" w:rsidP="009A1361">
      <w:pPr>
        <w:spacing w:before="0" w:after="0" w:line="360" w:lineRule="auto"/>
      </w:pPr>
      <w:r>
        <w:t>4.2.3 A garantia prestada deverá abranger toda a vigência do contrato e será destinada a assegurar o fiel cumprimento das obrigações assumidas, inclusive quanto a multas, prejuízos e indenizações decorrentes de eventual inadimplemento.</w:t>
      </w:r>
    </w:p>
    <w:p w14:paraId="74418F1C" w14:textId="3413C802" w:rsidR="009A1361" w:rsidRDefault="009A1361" w:rsidP="009A1361">
      <w:pPr>
        <w:spacing w:before="0" w:after="0" w:line="360" w:lineRule="auto"/>
      </w:pPr>
      <w:r>
        <w:t>4.2.4 DOS SEGUROS</w:t>
      </w:r>
    </w:p>
    <w:p w14:paraId="121C114C" w14:textId="06515FC4" w:rsidR="009A1361" w:rsidRDefault="009A1361" w:rsidP="009A1361">
      <w:pPr>
        <w:spacing w:before="0" w:after="0" w:line="360" w:lineRule="auto"/>
      </w:pPr>
      <w:r>
        <w:t>4.2.4.1 A CONTRATADA deverá apresentar, previamente ao início da execução dos serviços, apólices de seguro emitidas por seguradora devidamente autorizada pela SUSEP, compatíveis com os riscos inerentes ao objeto contratado.</w:t>
      </w:r>
    </w:p>
    <w:p w14:paraId="59D04848" w14:textId="6CD0DB43" w:rsidR="009A1361" w:rsidRDefault="009A1361" w:rsidP="009A1361">
      <w:pPr>
        <w:spacing w:before="0" w:after="0" w:line="360" w:lineRule="auto"/>
      </w:pPr>
      <w:r>
        <w:t>4.2.4.2 Os seguros deverão:</w:t>
      </w:r>
    </w:p>
    <w:p w14:paraId="2671CA6C" w14:textId="77777777" w:rsidR="009A1361" w:rsidRDefault="009A1361" w:rsidP="009A1361">
      <w:pPr>
        <w:spacing w:before="0" w:after="0" w:line="360" w:lineRule="auto"/>
      </w:pPr>
      <w:r>
        <w:t xml:space="preserve">I – </w:t>
      </w:r>
      <w:proofErr w:type="gramStart"/>
      <w:r>
        <w:t>cobrir</w:t>
      </w:r>
      <w:proofErr w:type="gramEnd"/>
      <w:r>
        <w:t xml:space="preserve"> todo o período de execução dos serviços até o recebimento definitivo;</w:t>
      </w:r>
    </w:p>
    <w:p w14:paraId="766F6A05" w14:textId="77777777" w:rsidR="009A1361" w:rsidRDefault="009A1361" w:rsidP="009A1361">
      <w:pPr>
        <w:spacing w:before="0" w:after="0" w:line="360" w:lineRule="auto"/>
      </w:pPr>
      <w:r>
        <w:t xml:space="preserve">II – </w:t>
      </w:r>
      <w:proofErr w:type="gramStart"/>
      <w:r>
        <w:t>ser</w:t>
      </w:r>
      <w:proofErr w:type="gramEnd"/>
      <w:r>
        <w:t xml:space="preserve"> compatíveis com a natureza dos serviços de manutenção urbana;</w:t>
      </w:r>
    </w:p>
    <w:p w14:paraId="2B434B63" w14:textId="77777777" w:rsidR="009A1361" w:rsidRDefault="009A1361" w:rsidP="009A1361">
      <w:pPr>
        <w:spacing w:before="0" w:after="0" w:line="360" w:lineRule="auto"/>
      </w:pPr>
      <w:r>
        <w:lastRenderedPageBreak/>
        <w:t>III – ser atualizados sempre que houver alteração contratual que impacte valores ou prazos.</w:t>
      </w:r>
    </w:p>
    <w:p w14:paraId="4FAFDB52" w14:textId="221F160B" w:rsidR="009A1361" w:rsidRDefault="009A1361" w:rsidP="009A1361">
      <w:pPr>
        <w:spacing w:before="0" w:after="0" w:line="360" w:lineRule="auto"/>
      </w:pPr>
      <w:r>
        <w:t>4.2.4.3 Deverão ser, no mínimo, contempladas as seguintes coberturas:</w:t>
      </w:r>
    </w:p>
    <w:p w14:paraId="287DC822" w14:textId="77777777" w:rsidR="009A1361" w:rsidRDefault="009A1361" w:rsidP="009A1361">
      <w:pPr>
        <w:spacing w:before="0" w:after="0" w:line="360" w:lineRule="auto"/>
      </w:pPr>
      <w:r>
        <w:t>a) Seguro de Responsabilidade Civil Geral</w:t>
      </w:r>
    </w:p>
    <w:p w14:paraId="7C73970A" w14:textId="77777777" w:rsidR="009A1361" w:rsidRDefault="009A1361" w:rsidP="009A1361">
      <w:pPr>
        <w:spacing w:before="0" w:after="0" w:line="360" w:lineRule="auto"/>
      </w:pPr>
      <w:r>
        <w:t>Com cobertura para danos materiais, corporais e morais causados a terceiros, decorrentes da execução dos serviços.</w:t>
      </w:r>
    </w:p>
    <w:p w14:paraId="797660E7" w14:textId="77777777" w:rsidR="009A1361" w:rsidRDefault="009A1361" w:rsidP="009A1361">
      <w:pPr>
        <w:spacing w:before="0" w:after="0" w:line="360" w:lineRule="auto"/>
      </w:pPr>
      <w:r>
        <w:t>b) Seguro de Responsabilidade Civil do Empregador</w:t>
      </w:r>
    </w:p>
    <w:p w14:paraId="4D706AF0" w14:textId="77777777" w:rsidR="009A1361" w:rsidRDefault="009A1361" w:rsidP="009A1361">
      <w:pPr>
        <w:spacing w:before="0" w:after="0" w:line="360" w:lineRule="auto"/>
      </w:pPr>
      <w:r>
        <w:t>Com cobertura para acidentes de trabalho envolvendo empregados da CONTRATADA.</w:t>
      </w:r>
    </w:p>
    <w:p w14:paraId="6CC35E1D" w14:textId="77777777" w:rsidR="009A1361" w:rsidRDefault="009A1361" w:rsidP="009A1361">
      <w:pPr>
        <w:spacing w:before="0" w:after="0" w:line="360" w:lineRule="auto"/>
      </w:pPr>
      <w:r>
        <w:t>c) Seguro de Vida e Acidentes Pessoais</w:t>
      </w:r>
    </w:p>
    <w:p w14:paraId="1DFE7214" w14:textId="77777777" w:rsidR="009A1361" w:rsidRDefault="009A1361" w:rsidP="009A1361">
      <w:pPr>
        <w:spacing w:before="0" w:after="0" w:line="360" w:lineRule="auto"/>
      </w:pPr>
      <w:r>
        <w:t>Para os profissionais alocados na execução dos serviços, abrangendo, no mínimo:</w:t>
      </w:r>
    </w:p>
    <w:p w14:paraId="456B2057" w14:textId="77777777" w:rsidR="009A1361" w:rsidRDefault="009A1361" w:rsidP="009A1361">
      <w:pPr>
        <w:spacing w:before="0" w:after="0" w:line="360" w:lineRule="auto"/>
      </w:pPr>
      <w:r>
        <w:t>morte por qualquer causa;</w:t>
      </w:r>
    </w:p>
    <w:p w14:paraId="39C4707D" w14:textId="77777777" w:rsidR="009A1361" w:rsidRDefault="009A1361" w:rsidP="009A1361">
      <w:pPr>
        <w:spacing w:before="0" w:after="0" w:line="360" w:lineRule="auto"/>
      </w:pPr>
      <w:r>
        <w:t>invalidez permanente total ou parcial por acidente.</w:t>
      </w:r>
    </w:p>
    <w:p w14:paraId="401C3ECE" w14:textId="2728D2BD" w:rsidR="009A1361" w:rsidRDefault="009A1361" w:rsidP="009A1361">
      <w:pPr>
        <w:spacing w:before="0" w:after="0" w:line="360" w:lineRule="auto"/>
      </w:pPr>
      <w:r>
        <w:t>4.2.5 DAS DISPOSIÇÕES GERAIS SOBRE SEGUROS</w:t>
      </w:r>
    </w:p>
    <w:p w14:paraId="16A2450C" w14:textId="77777777" w:rsidR="009A1361" w:rsidRDefault="009A1361" w:rsidP="009A1361">
      <w:pPr>
        <w:spacing w:before="0" w:after="0" w:line="360" w:lineRule="auto"/>
      </w:pPr>
      <w:r>
        <w:t>As apólices deverão ser mantidas válidas durante toda a execução contratual, devendo ser renovadas ou endossadas sempre que necessário, de modo a garantir a continuidade da cobertura.</w:t>
      </w:r>
    </w:p>
    <w:p w14:paraId="6A3F9986" w14:textId="0E307828" w:rsidR="009A1361" w:rsidRDefault="009A1361" w:rsidP="009A1361">
      <w:pPr>
        <w:spacing w:before="0" w:after="0" w:line="360" w:lineRule="auto"/>
      </w:pPr>
      <w:r>
        <w:t>4.2.6 Na hipótese de impossibilidade comprovada de contratação de determinada cobertura no mercado segurador, a CONTRATADA deverá formalizar justificativa, acompanhada de documentos comprobatórios, sujeita à análise e aprovação da Administração, permanecendo, em qualquer caso, responsável por eventuais danos decorrentes da execução contratual.</w:t>
      </w:r>
    </w:p>
    <w:p w14:paraId="6B85F30E" w14:textId="339A8FCF" w:rsidR="00FB3E64" w:rsidRPr="009A1361" w:rsidRDefault="009A1361" w:rsidP="00E86664">
      <w:pPr>
        <w:pStyle w:val="Tpico2"/>
        <w:numPr>
          <w:ilvl w:val="0"/>
          <w:numId w:val="0"/>
        </w:numPr>
        <w:spacing w:before="0" w:after="0" w:line="360" w:lineRule="auto"/>
        <w:ind w:left="624" w:hanging="624"/>
      </w:pPr>
      <w:r>
        <w:t xml:space="preserve">4.3 Da garantia adicional do licitante </w:t>
      </w:r>
    </w:p>
    <w:p w14:paraId="0CCA4B9D" w14:textId="07E41126" w:rsidR="00FB3E64" w:rsidRDefault="00E86664" w:rsidP="00E86664">
      <w:pPr>
        <w:spacing w:before="0" w:after="0" w:line="360" w:lineRule="auto"/>
        <w:rPr>
          <w:bCs/>
        </w:rPr>
      </w:pPr>
      <w:r>
        <w:t xml:space="preserve">4.3.1 </w:t>
      </w:r>
      <w:r>
        <w:rPr>
          <w:bCs/>
        </w:rPr>
        <w:t>No caso em que a proposta apresente valor inferior a 85% do valor orçado pela Administração, em atendimento ao dispositivo § 5º do art. 59 da Lei nº 14.133, de 2021, deve ser exigida garantia adicional de propostas em montante equivalente à diferença entre o preço proposto e o valor de referência da licitação, no ato da contratação.</w:t>
      </w:r>
    </w:p>
    <w:p w14:paraId="78C70008" w14:textId="2FCB2BC2" w:rsidR="00DD3CBD" w:rsidRPr="00DD3CBD" w:rsidRDefault="002A6F9F" w:rsidP="002A6F9F">
      <w:pPr>
        <w:pStyle w:val="Tpico2"/>
        <w:numPr>
          <w:ilvl w:val="0"/>
          <w:numId w:val="0"/>
        </w:numPr>
        <w:spacing w:before="0" w:after="0" w:line="276" w:lineRule="auto"/>
      </w:pPr>
      <w:r>
        <w:t xml:space="preserve">4.4 Obrigações da Contratada </w:t>
      </w:r>
    </w:p>
    <w:p w14:paraId="4EDB4ACD" w14:textId="77777777" w:rsidR="00E86664" w:rsidRPr="00E86664" w:rsidRDefault="00E86664" w:rsidP="00E86664">
      <w:pPr>
        <w:pStyle w:val="PargrafodaLista"/>
        <w:spacing w:before="0" w:after="0" w:line="360" w:lineRule="auto"/>
        <w:ind w:left="0"/>
      </w:pPr>
      <w:r>
        <w:t>4.4.1. A Contratada deverá manter estrutura operacional compatível com a execução simultânea das demandas emitidas pela Contratante dentro da área abrangida pelo lote contratado, incluindo equipes, equipamentos, veículos, ferramentas e suporte técnico necessários ao adequado cumprimento das Ordens de Serviço.</w:t>
      </w:r>
    </w:p>
    <w:p w14:paraId="4DD17DE7" w14:textId="77777777" w:rsidR="00E86664" w:rsidRPr="00E86664" w:rsidRDefault="00E86664" w:rsidP="00E86664">
      <w:pPr>
        <w:pStyle w:val="PargrafodaLista"/>
        <w:spacing w:before="0" w:after="0" w:line="360" w:lineRule="auto"/>
        <w:ind w:left="0"/>
      </w:pPr>
      <w:r>
        <w:t xml:space="preserve">4.4.2. A Contratada deverá iniciar a mobilização operacional para execução dos serviços no prazo definido na Ordem de Serviço emitida pela fiscalização, observando as </w:t>
      </w:r>
      <w:r>
        <w:lastRenderedPageBreak/>
        <w:t>prioridades técnicas e operacionais estabelecidas pela Secretaria Municipal de Infraestrutura e Mobilidade Urbana – SEINFRA.</w:t>
      </w:r>
    </w:p>
    <w:p w14:paraId="78D7E22D" w14:textId="77777777" w:rsidR="00E86664" w:rsidRPr="00E86664" w:rsidRDefault="00E86664" w:rsidP="00E86664">
      <w:pPr>
        <w:pStyle w:val="PargrafodaLista"/>
        <w:spacing w:before="0" w:after="0" w:line="360" w:lineRule="auto"/>
        <w:ind w:left="0"/>
      </w:pPr>
      <w:r>
        <w:t>4.4.3. A Contratada deverá manter comunicação permanente com a fiscalização contratual, disponibilizando canais de atendimento operacional e responsável técnico para acompanhamento das atividades executadas.</w:t>
      </w:r>
    </w:p>
    <w:p w14:paraId="0D0CE1B2" w14:textId="77777777" w:rsidR="00E86664" w:rsidRPr="00E86664" w:rsidRDefault="00E86664" w:rsidP="00E86664">
      <w:pPr>
        <w:pStyle w:val="PargrafodaLista"/>
        <w:spacing w:before="0" w:after="0" w:line="360" w:lineRule="auto"/>
        <w:ind w:left="0"/>
      </w:pPr>
      <w:r>
        <w:t>4.4.4. A Contratada deverá apresentar, sempre que solicitado pela fiscalização, relatórios de execução, registros fotográficos, medições, cronogramas operacionais e demais documentos necessários ao acompanhamento e controle da execução contratual.</w:t>
      </w:r>
    </w:p>
    <w:p w14:paraId="423B1B31" w14:textId="77777777" w:rsidR="00E86664" w:rsidRPr="00E86664" w:rsidRDefault="00E86664" w:rsidP="00E86664">
      <w:pPr>
        <w:pStyle w:val="PargrafodaLista"/>
        <w:spacing w:before="0" w:after="0" w:line="360" w:lineRule="auto"/>
        <w:ind w:left="0"/>
      </w:pPr>
      <w:r>
        <w:t>4.4.5. A Contratada deverá garantir a adequada sinalização e isolamento das áreas em intervenção durante toda a execução dos serviços, responsabilizando-se pela segurança operacional das frentes de trabalho e pela integridade de pedestres, veículos e terceiros.</w:t>
      </w:r>
    </w:p>
    <w:p w14:paraId="708F031C" w14:textId="77777777" w:rsidR="00E86664" w:rsidRPr="00E86664" w:rsidRDefault="00E86664" w:rsidP="00E86664">
      <w:pPr>
        <w:pStyle w:val="PargrafodaLista"/>
        <w:spacing w:before="0" w:after="0" w:line="360" w:lineRule="auto"/>
        <w:ind w:left="0"/>
      </w:pPr>
      <w:r>
        <w:t>4.4.6. A Contratada deverá reparar, às suas expensas, quaisquer defeitos, falhas ou vícios identificados nos serviços executados durante o período de garantia contratual, sem ônus adicional para a Administração.</w:t>
      </w:r>
    </w:p>
    <w:p w14:paraId="397740FC" w14:textId="77777777" w:rsidR="00E86664" w:rsidRPr="00E86664" w:rsidRDefault="00E86664" w:rsidP="00E86664">
      <w:pPr>
        <w:pStyle w:val="PargrafodaLista"/>
        <w:spacing w:before="0" w:after="0" w:line="360" w:lineRule="auto"/>
        <w:ind w:left="0"/>
      </w:pPr>
      <w:r>
        <w:t>4.4.7. A Contratada deverá observar as diretrizes operacionais, cronogramas de atendimento territorial e prioridades administrativas estabelecidas no âmbito do Programa Prefeitura nas Ruas.</w:t>
      </w:r>
    </w:p>
    <w:p w14:paraId="2F04C81C" w14:textId="77777777" w:rsidR="00E86664" w:rsidRPr="00E86664" w:rsidRDefault="00E86664" w:rsidP="00E86664">
      <w:pPr>
        <w:pStyle w:val="PargrafodaLista"/>
        <w:spacing w:before="0" w:after="0" w:line="360" w:lineRule="auto"/>
        <w:ind w:left="0"/>
      </w:pPr>
      <w:r>
        <w:t>4.4.8. A Contratada deverá manter atualizado diário de obra ou relatório operacional equivalente das frentes de serviço em execução, contendo informações mínimas sobre equipes mobilizadas, equipamentos utilizados, serviços executados e ocorrências verificadas.</w:t>
      </w:r>
    </w:p>
    <w:p w14:paraId="657D955D" w14:textId="77777777" w:rsidR="00E86664" w:rsidRPr="00E86664" w:rsidRDefault="00E86664" w:rsidP="00E86664">
      <w:pPr>
        <w:pStyle w:val="PargrafodaLista"/>
        <w:spacing w:before="0" w:after="0" w:line="360" w:lineRule="auto"/>
        <w:ind w:left="0"/>
      </w:pPr>
      <w:r>
        <w:t>4.4.9. A Contratada não poderá interromper injustificadamente a execução dos serviços iniciados, salvo mediante autorização expressa da fiscalização ou ocorrência de motivo devidamente justificado e aceito pela Administração.</w:t>
      </w:r>
    </w:p>
    <w:p w14:paraId="6CB006D0" w14:textId="2D91CC2D" w:rsidR="0075409C" w:rsidRDefault="00E86664" w:rsidP="00E86664">
      <w:pPr>
        <w:pStyle w:val="PargrafodaLista"/>
        <w:spacing w:before="0" w:after="0" w:line="360" w:lineRule="auto"/>
        <w:ind w:left="0"/>
      </w:pPr>
      <w:r>
        <w:t>4.4.10. A Contratada deverá manter, durante toda a execução contratual, as condições de habilitação, qualificação técnica, regularidade fiscal, trabalhista, previdenciária e operacional exigidas no procedimento licitatório.</w:t>
      </w:r>
    </w:p>
    <w:p w14:paraId="77988C19" w14:textId="32455DE7" w:rsidR="003F50A0" w:rsidRDefault="003F50A0" w:rsidP="00E86664">
      <w:pPr>
        <w:pStyle w:val="PargrafodaLista"/>
        <w:spacing w:before="0" w:after="0" w:line="360" w:lineRule="auto"/>
        <w:ind w:left="0"/>
      </w:pPr>
      <w:r>
        <w:t>4.4.11 A Contratada deverá iniciar a execução dos serviços no prazo estabelecido na Ordem de Serviço emitida pela Contratante, observadas as condições operacionais e prioridades definidas pela fiscalização.</w:t>
      </w:r>
    </w:p>
    <w:p w14:paraId="56C13771" w14:textId="0466D2F7" w:rsidR="003F50A0" w:rsidRDefault="003F50A0" w:rsidP="00E86664">
      <w:pPr>
        <w:pStyle w:val="PargrafodaLista"/>
        <w:spacing w:before="0" w:after="0" w:line="360" w:lineRule="auto"/>
        <w:ind w:left="0"/>
      </w:pPr>
      <w:r>
        <w:t>4.4.12 Os serviços executados estarão sujeitos à medição técnica pela fiscalização contratual, podendo ser exigidos registros fotográficos, relatórios operacionais, georreferenciamento e demais meios de comprovação da execução.</w:t>
      </w:r>
    </w:p>
    <w:p w14:paraId="26B09CCC" w14:textId="71EA9FFE" w:rsidR="003F50A0" w:rsidRDefault="003F50A0" w:rsidP="00E86664">
      <w:pPr>
        <w:pStyle w:val="PargrafodaLista"/>
        <w:spacing w:before="0" w:after="0" w:line="360" w:lineRule="auto"/>
        <w:ind w:left="0"/>
      </w:pPr>
      <w:r>
        <w:lastRenderedPageBreak/>
        <w:t>4.4.13 A Contratada deverá manter, durante toda a execução contratual, equipe técnica, operacional e equipamentos em quantidade suficiente para atendimento das demandas emitidas pela Contratante, inclusive em frentes simultâneas de serviço dentro da área abrangida pelo lote contratado.</w:t>
      </w:r>
    </w:p>
    <w:p w14:paraId="58B7574F" w14:textId="73D40B6E" w:rsidR="003F50A0" w:rsidRDefault="003F50A0" w:rsidP="00E86664">
      <w:pPr>
        <w:pStyle w:val="PargrafodaLista"/>
        <w:spacing w:before="0" w:after="0" w:line="360" w:lineRule="auto"/>
        <w:ind w:left="0"/>
      </w:pPr>
      <w:r>
        <w:t>4.4.14 A Contratada deverá registrar fotograficamente as intervenções executadas, contendo imagens do antes, durante e após a execução dos serviços, podendo a fiscalização exigir georreferenciamento das frentes de trabalho.</w:t>
      </w:r>
    </w:p>
    <w:p w14:paraId="67B7D905" w14:textId="5C3948C7" w:rsidR="003F50A0" w:rsidRDefault="003F50A0" w:rsidP="00E86664">
      <w:pPr>
        <w:pStyle w:val="PargrafodaLista"/>
        <w:spacing w:before="0" w:after="0" w:line="360" w:lineRule="auto"/>
        <w:ind w:left="0"/>
      </w:pPr>
      <w:r>
        <w:t>4.4.15 A Contratada deverá submeter-se aos procedimentos de fiscalização, acompanhamento e avaliação de desempenho operacional estabelecidos pela Secretaria Municipal de Infraestrutura e Mobilidade Urbana – SEINFRA.</w:t>
      </w:r>
    </w:p>
    <w:p w14:paraId="5B6C6232" w14:textId="6610720B" w:rsidR="00025EF9" w:rsidRPr="00025EF9" w:rsidRDefault="00025EF9" w:rsidP="00025EF9">
      <w:pPr>
        <w:spacing w:before="0" w:after="0" w:line="360" w:lineRule="auto"/>
      </w:pPr>
      <w:r>
        <w:t xml:space="preserve">4.4.16 </w:t>
      </w:r>
      <w:r w:rsidRPr="00025EF9">
        <w:t>A Contratada será obrigada a atender, durante a execução dos serviços, todas as normas de segurança e sinalização inerentes ao objeto contratado, devendo utilizar todos os equipamentos, dispositivos e materiais necessários ao seu cumprimento, observando, ainda, as diretrizes de identidade visual estabelecidas pela Contratante para o Programa Prefeitura nas Ruas.</w:t>
      </w:r>
    </w:p>
    <w:p w14:paraId="67FFF646" w14:textId="77777777" w:rsidR="00025EF9" w:rsidRPr="00025EF9" w:rsidRDefault="00025EF9" w:rsidP="00025EF9">
      <w:pPr>
        <w:spacing w:before="0" w:after="0" w:line="360" w:lineRule="auto"/>
      </w:pPr>
      <w:r w:rsidRPr="00025EF9">
        <w:t>a) Manter os veículos, máquinas e equipamentos em conformidade com as cores e padrões visuais definidos pela Contratante;</w:t>
      </w:r>
    </w:p>
    <w:p w14:paraId="6197BAA9" w14:textId="77777777" w:rsidR="00025EF9" w:rsidRPr="00025EF9" w:rsidRDefault="00025EF9" w:rsidP="00025EF9">
      <w:pPr>
        <w:spacing w:before="0" w:after="0" w:line="360" w:lineRule="auto"/>
      </w:pPr>
      <w:r w:rsidRPr="00025EF9">
        <w:t>b) Aplicar adesivo padronizado da Prefeitura Municipal de Rio Branco e do Programa Prefeitura nas Ruas, contendo a identificação do equipamento, máquina ou veículo, conforme modelo fornecido pela Fiscalização;</w:t>
      </w:r>
    </w:p>
    <w:p w14:paraId="14E0E06E" w14:textId="77777777" w:rsidR="00025EF9" w:rsidRPr="00025EF9" w:rsidRDefault="00025EF9" w:rsidP="00025EF9">
      <w:pPr>
        <w:spacing w:before="0" w:after="0" w:line="360" w:lineRule="auto"/>
      </w:pPr>
      <w:r w:rsidRPr="00025EF9">
        <w:t>c) Aplicar adesivo nas portas dos veículos e nas laterais das máquinas contendo, no mínimo, a identificação da empresa contratada, número do contrato e telefone para atendimento de reclamações, sugestões ou denúncias;</w:t>
      </w:r>
    </w:p>
    <w:p w14:paraId="120E992E" w14:textId="77777777" w:rsidR="00025EF9" w:rsidRPr="00025EF9" w:rsidRDefault="00025EF9" w:rsidP="00025EF9">
      <w:pPr>
        <w:spacing w:before="0" w:after="0" w:line="360" w:lineRule="auto"/>
      </w:pPr>
      <w:r w:rsidRPr="00025EF9">
        <w:t>d) Manter a identificação dos veículos e equipamentos em conformidade com a legislação vigente;</w:t>
      </w:r>
    </w:p>
    <w:p w14:paraId="55173C8C" w14:textId="77777777" w:rsidR="00025EF9" w:rsidRPr="00025EF9" w:rsidRDefault="00025EF9" w:rsidP="00025EF9">
      <w:pPr>
        <w:spacing w:before="0" w:after="0" w:line="360" w:lineRule="auto"/>
      </w:pPr>
      <w:r w:rsidRPr="00025EF9">
        <w:t xml:space="preserve">e) Utilizar, obrigatoriamente, os seguintes materiais de sinalização: cavaletes, cones, fitas zebradas, sinalizadores luminosos visuais rotativos ou intermitentes sobre a cabine da máquina ou caminhão (tipo </w:t>
      </w:r>
      <w:proofErr w:type="spellStart"/>
      <w:r w:rsidRPr="00025EF9">
        <w:t>Rontan</w:t>
      </w:r>
      <w:proofErr w:type="spellEnd"/>
      <w:r w:rsidRPr="00025EF9">
        <w:t xml:space="preserve"> ou similar), bem como quaisquer outros dispositivos necessários para o isolamento e a segurança da área de trabalho;</w:t>
      </w:r>
    </w:p>
    <w:p w14:paraId="777AA198" w14:textId="77777777" w:rsidR="00025EF9" w:rsidRPr="00025EF9" w:rsidRDefault="00025EF9" w:rsidP="00025EF9">
      <w:pPr>
        <w:spacing w:before="0" w:after="0" w:line="360" w:lineRule="auto"/>
      </w:pPr>
      <w:r w:rsidRPr="00025EF9">
        <w:t>f) Os cavaletes, placas de sinalização temporária e demais elementos de comunicação visual utilizados durante a execução dos serviços deverão conter a identificação visual do Programa Prefeitura nas Ruas, conforme layout e especificações fornecidos pela Contratante;</w:t>
      </w:r>
    </w:p>
    <w:p w14:paraId="36964326" w14:textId="77777777" w:rsidR="00025EF9" w:rsidRPr="00025EF9" w:rsidRDefault="00025EF9" w:rsidP="00025EF9">
      <w:pPr>
        <w:spacing w:before="0" w:after="0" w:line="360" w:lineRule="auto"/>
      </w:pPr>
      <w:r w:rsidRPr="00025EF9">
        <w:lastRenderedPageBreak/>
        <w:t>g) Sempre que solicitado pela Fiscalização, a Contratada deverá instalar placas informativas temporárias contendo a identificação da obra ou serviço, o nome do Programa Prefeitura nas Ruas, o órgão responsável pela execução e demais informações definidas pela Contratante;</w:t>
      </w:r>
    </w:p>
    <w:p w14:paraId="3D9AD741" w14:textId="77777777" w:rsidR="00025EF9" w:rsidRPr="00025EF9" w:rsidRDefault="00025EF9" w:rsidP="00025EF9">
      <w:pPr>
        <w:spacing w:before="0" w:after="0" w:line="360" w:lineRule="auto"/>
      </w:pPr>
      <w:r w:rsidRPr="00025EF9">
        <w:t>h) Todos os custos relativos à confecção, instalação, manutenção e substituição dos adesivos, placas, cavaletes e demais elementos de identificação visual serão de responsabilidade da Contratada</w:t>
      </w:r>
      <w:r>
        <w:t xml:space="preserve">. </w:t>
      </w:r>
    </w:p>
    <w:p w14:paraId="78DCFE7E" w14:textId="65FC0AE7" w:rsidR="00DC1A5F" w:rsidRPr="009F623A" w:rsidRDefault="00FB7319" w:rsidP="00FB7319">
      <w:pPr>
        <w:pStyle w:val="Tpico2"/>
        <w:numPr>
          <w:ilvl w:val="0"/>
          <w:numId w:val="0"/>
        </w:numPr>
        <w:spacing w:before="0" w:after="0" w:line="276" w:lineRule="auto"/>
        <w:ind w:left="624" w:hanging="624"/>
      </w:pPr>
      <w:r>
        <w:t xml:space="preserve">4.5 Obrigações da Contratante </w:t>
      </w:r>
    </w:p>
    <w:p w14:paraId="67421235" w14:textId="165F2CAB" w:rsidR="00E019A2" w:rsidRPr="00E019A2" w:rsidRDefault="00E019A2" w:rsidP="00E019A2">
      <w:pPr>
        <w:pStyle w:val="PargrafodaLista"/>
        <w:autoSpaceDE w:val="0"/>
        <w:autoSpaceDN w:val="0"/>
        <w:adjustRightInd w:val="0"/>
        <w:spacing w:before="0" w:after="0" w:line="360" w:lineRule="auto"/>
        <w:ind w:left="0"/>
      </w:pPr>
      <w:bookmarkStart w:id="24" w:name="_Hlk136510897"/>
      <w:r>
        <w:t>4.5.1. Emitir as Ordens de Serviço necessárias à execução das demandas previstas no âmbito do Programa Prefeitura nas Ruas, contendo as informações mínimas necessárias ao adequado cumprimento dos serviços.</w:t>
      </w:r>
    </w:p>
    <w:p w14:paraId="6CC164D3" w14:textId="77777777" w:rsidR="00E019A2" w:rsidRPr="00E019A2" w:rsidRDefault="00E019A2" w:rsidP="00E019A2">
      <w:pPr>
        <w:pStyle w:val="PargrafodaLista"/>
        <w:autoSpaceDE w:val="0"/>
        <w:autoSpaceDN w:val="0"/>
        <w:adjustRightInd w:val="0"/>
        <w:spacing w:before="0" w:after="0" w:line="360" w:lineRule="auto"/>
        <w:ind w:left="0"/>
      </w:pPr>
      <w:r>
        <w:t>4.5.2. Disponibilizar à Contratada as informações, diretrizes técnicas e documentos necessários à execução dos serviços contratados.</w:t>
      </w:r>
    </w:p>
    <w:p w14:paraId="5245F03B" w14:textId="77777777" w:rsidR="00E019A2" w:rsidRPr="00E019A2" w:rsidRDefault="00E019A2" w:rsidP="00E019A2">
      <w:pPr>
        <w:pStyle w:val="PargrafodaLista"/>
        <w:autoSpaceDE w:val="0"/>
        <w:autoSpaceDN w:val="0"/>
        <w:adjustRightInd w:val="0"/>
        <w:spacing w:before="0" w:after="0" w:line="360" w:lineRule="auto"/>
        <w:ind w:left="0"/>
      </w:pPr>
      <w:r>
        <w:t>4.5.3. Designar formalmente gestor e fiscais do contrato, nos termos do art. 117 da Lei Federal nº 14.133/2021, para acompanhamento, fiscalização e controle da execução contratual.</w:t>
      </w:r>
    </w:p>
    <w:p w14:paraId="601DF1C1" w14:textId="77777777" w:rsidR="00E019A2" w:rsidRPr="00E019A2" w:rsidRDefault="00E019A2" w:rsidP="00E019A2">
      <w:pPr>
        <w:pStyle w:val="PargrafodaLista"/>
        <w:autoSpaceDE w:val="0"/>
        <w:autoSpaceDN w:val="0"/>
        <w:adjustRightInd w:val="0"/>
        <w:spacing w:before="0" w:after="0" w:line="360" w:lineRule="auto"/>
        <w:ind w:left="0"/>
      </w:pPr>
      <w:r>
        <w:t>4.5.4. Acompanhar e fiscalizar a execução dos serviços sob os aspectos técnicos, operacionais, quantitativos e qualitativos, podendo determinar as correções necessárias ao fiel cumprimento do objeto contratado.</w:t>
      </w:r>
    </w:p>
    <w:p w14:paraId="77D06FA6" w14:textId="77777777" w:rsidR="00E019A2" w:rsidRPr="00E019A2" w:rsidRDefault="00E019A2" w:rsidP="00E019A2">
      <w:pPr>
        <w:pStyle w:val="PargrafodaLista"/>
        <w:autoSpaceDE w:val="0"/>
        <w:autoSpaceDN w:val="0"/>
        <w:adjustRightInd w:val="0"/>
        <w:spacing w:before="0" w:after="0" w:line="360" w:lineRule="auto"/>
        <w:ind w:left="0"/>
      </w:pPr>
      <w:r>
        <w:t>4.5.5. Rejeitar, no todo ou em parte, serviços executados em desacordo com as especificações técnicas, normas aplicáveis, Ordens de Serviço ou disposições deste Projeto Básico.</w:t>
      </w:r>
    </w:p>
    <w:p w14:paraId="12581AC9" w14:textId="77777777" w:rsidR="00E019A2" w:rsidRPr="00E019A2" w:rsidRDefault="00E019A2" w:rsidP="00E019A2">
      <w:pPr>
        <w:pStyle w:val="PargrafodaLista"/>
        <w:autoSpaceDE w:val="0"/>
        <w:autoSpaceDN w:val="0"/>
        <w:adjustRightInd w:val="0"/>
        <w:spacing w:before="0" w:after="0" w:line="360" w:lineRule="auto"/>
        <w:ind w:left="0"/>
      </w:pPr>
      <w:r>
        <w:t>4.5.6. Notificar a Contratada acerca de irregularidades verificadas na execução contratual, fixando prazo para adoção das medidas corretivas necessárias.</w:t>
      </w:r>
    </w:p>
    <w:p w14:paraId="59083EA6" w14:textId="77777777" w:rsidR="00E019A2" w:rsidRPr="00E019A2" w:rsidRDefault="00E019A2" w:rsidP="00E019A2">
      <w:pPr>
        <w:pStyle w:val="PargrafodaLista"/>
        <w:autoSpaceDE w:val="0"/>
        <w:autoSpaceDN w:val="0"/>
        <w:adjustRightInd w:val="0"/>
        <w:spacing w:before="0" w:after="0" w:line="360" w:lineRule="auto"/>
        <w:ind w:left="0"/>
      </w:pPr>
      <w:r>
        <w:t>4.5.7. Emitir os Termos de Recebimento Provisório e Definitivo dos serviços executados, observadas as condições e prazos estabelecidos neste Projeto Básico e na legislação aplicável.</w:t>
      </w:r>
    </w:p>
    <w:p w14:paraId="2C5857E6" w14:textId="77777777" w:rsidR="00E019A2" w:rsidRPr="00E019A2" w:rsidRDefault="00E019A2" w:rsidP="00E019A2">
      <w:pPr>
        <w:pStyle w:val="PargrafodaLista"/>
        <w:autoSpaceDE w:val="0"/>
        <w:autoSpaceDN w:val="0"/>
        <w:adjustRightInd w:val="0"/>
        <w:spacing w:before="0" w:after="0" w:line="360" w:lineRule="auto"/>
        <w:ind w:left="0"/>
      </w:pPr>
      <w:r>
        <w:t>4.5.8. Efetuar os pagamentos devidos à Contratada conforme as medições aprovadas pela fiscalização, observadas as condições estabelecidas no instrumento contratual.</w:t>
      </w:r>
    </w:p>
    <w:p w14:paraId="5430D41E" w14:textId="77777777" w:rsidR="00E019A2" w:rsidRPr="00E019A2" w:rsidRDefault="00E019A2" w:rsidP="00E019A2">
      <w:pPr>
        <w:pStyle w:val="PargrafodaLista"/>
        <w:autoSpaceDE w:val="0"/>
        <w:autoSpaceDN w:val="0"/>
        <w:adjustRightInd w:val="0"/>
        <w:spacing w:before="0" w:after="0" w:line="360" w:lineRule="auto"/>
        <w:ind w:left="0"/>
      </w:pPr>
      <w:r>
        <w:t>4.5.9. Certificar as notas fiscais e documentos de medição correspondentes aos serviços efetivamente executados e aceitos pela fiscalização contratual.</w:t>
      </w:r>
    </w:p>
    <w:p w14:paraId="70465A43" w14:textId="71F65DDB" w:rsidR="00E019A2" w:rsidRPr="00E019A2" w:rsidRDefault="00E019A2" w:rsidP="00E019A2">
      <w:pPr>
        <w:pStyle w:val="PargrafodaLista"/>
        <w:autoSpaceDE w:val="0"/>
        <w:autoSpaceDN w:val="0"/>
        <w:adjustRightInd w:val="0"/>
        <w:spacing w:before="0" w:after="0" w:line="360" w:lineRule="auto"/>
        <w:ind w:left="0"/>
      </w:pPr>
      <w:r>
        <w:t xml:space="preserve">4.5.10. Garantir à </w:t>
      </w:r>
      <w:proofErr w:type="gramStart"/>
      <w:r w:rsidR="000A5AC2">
        <w:t>Contratada acesso</w:t>
      </w:r>
      <w:proofErr w:type="gramEnd"/>
      <w:r>
        <w:t xml:space="preserve"> às áreas necessárias à execução dos serviços, observadas as condições operacionais e administrativas pertinentes.</w:t>
      </w:r>
    </w:p>
    <w:p w14:paraId="5601B499" w14:textId="77777777" w:rsidR="00E019A2" w:rsidRPr="00E019A2" w:rsidRDefault="00E019A2" w:rsidP="00E019A2">
      <w:pPr>
        <w:pStyle w:val="PargrafodaLista"/>
        <w:autoSpaceDE w:val="0"/>
        <w:autoSpaceDN w:val="0"/>
        <w:adjustRightInd w:val="0"/>
        <w:spacing w:before="0" w:after="0" w:line="360" w:lineRule="auto"/>
        <w:ind w:left="0"/>
      </w:pPr>
      <w:r>
        <w:lastRenderedPageBreak/>
        <w:t>4.5.11. Solicitar o afastamento de empregados, prepostos ou representantes da Contratada cuja atuação demonstre conduta inadequada, insuficiência técnica ou descumprimento das obrigações contratuais.</w:t>
      </w:r>
    </w:p>
    <w:p w14:paraId="1A7A3FF4" w14:textId="77777777" w:rsidR="00E019A2" w:rsidRPr="00E019A2" w:rsidRDefault="00E019A2" w:rsidP="00E019A2">
      <w:pPr>
        <w:pStyle w:val="PargrafodaLista"/>
        <w:autoSpaceDE w:val="0"/>
        <w:autoSpaceDN w:val="0"/>
        <w:adjustRightInd w:val="0"/>
        <w:spacing w:before="0" w:after="0" w:line="360" w:lineRule="auto"/>
        <w:ind w:left="0"/>
      </w:pPr>
      <w:r>
        <w:t>4.5.12. Aplicar, quando cabível, as medidas administrativas, sanções contratuais e demais providências previstas na legislação e no instrumento contratual.</w:t>
      </w:r>
    </w:p>
    <w:p w14:paraId="5EF43C78" w14:textId="77777777" w:rsidR="00E019A2" w:rsidRPr="00E019A2" w:rsidRDefault="00E019A2" w:rsidP="00E019A2">
      <w:pPr>
        <w:pStyle w:val="PargrafodaLista"/>
        <w:autoSpaceDE w:val="0"/>
        <w:autoSpaceDN w:val="0"/>
        <w:adjustRightInd w:val="0"/>
        <w:spacing w:before="0" w:after="0" w:line="360" w:lineRule="auto"/>
        <w:ind w:left="0"/>
      </w:pPr>
      <w:r>
        <w:t>4.5.13. Promover, quando necessário, pesquisas de mercado e avaliações de vantajosidade durante a vigência da Ata de Registro de Preços, nos termos da legislação aplicável ao Sistema de Registro de Preços.</w:t>
      </w:r>
    </w:p>
    <w:p w14:paraId="5AC0B6B6" w14:textId="77777777" w:rsidR="00E019A2" w:rsidRPr="00E019A2" w:rsidRDefault="00E019A2" w:rsidP="00E019A2">
      <w:pPr>
        <w:pStyle w:val="PargrafodaLista"/>
        <w:autoSpaceDE w:val="0"/>
        <w:autoSpaceDN w:val="0"/>
        <w:adjustRightInd w:val="0"/>
        <w:spacing w:before="0" w:after="0" w:line="360" w:lineRule="auto"/>
        <w:ind w:left="0"/>
      </w:pPr>
      <w:r>
        <w:t>4.5.14. Realizar, previamente à formalização contratual, as consultas aos cadastros de restrição e regularidade exigidos pela legislação vigente, inclusive CEIS, CNEP, SICAF e CNJ, adotando as providências cabíveis nos casos de impedimento ou vedação à contratação.</w:t>
      </w:r>
    </w:p>
    <w:p w14:paraId="2E2E4C45" w14:textId="77777777" w:rsidR="00E019A2" w:rsidRPr="00E019A2" w:rsidRDefault="00E019A2" w:rsidP="00E019A2">
      <w:pPr>
        <w:pStyle w:val="PargrafodaLista"/>
        <w:autoSpaceDE w:val="0"/>
        <w:autoSpaceDN w:val="0"/>
        <w:adjustRightInd w:val="0"/>
        <w:spacing w:before="0" w:after="0" w:line="360" w:lineRule="auto"/>
        <w:ind w:left="0"/>
      </w:pPr>
      <w:r>
        <w:t>4.5.15. Proporcionar as condições administrativas necessárias ao regular desenvolvimento das atividades contratadas, observadas as competências e responsabilidades de cada parte.</w:t>
      </w:r>
    </w:p>
    <w:bookmarkEnd w:id="24"/>
    <w:p w14:paraId="74337304" w14:textId="165F2CAB" w:rsidR="00CA13F4" w:rsidRPr="009F623A" w:rsidRDefault="00E019A2" w:rsidP="00E019A2">
      <w:pPr>
        <w:pStyle w:val="Tpico2"/>
        <w:numPr>
          <w:ilvl w:val="0"/>
          <w:numId w:val="0"/>
        </w:numPr>
        <w:spacing w:before="0" w:after="0" w:line="240" w:lineRule="auto"/>
      </w:pPr>
      <w:r>
        <w:t>4.6 Existem requisitos posteriores à execução?</w:t>
      </w:r>
    </w:p>
    <w:tbl>
      <w:tblPr>
        <w:tblStyle w:val="Tabelacomgrade"/>
        <w:tblW w:w="0" w:type="auto"/>
        <w:tblInd w:w="-5" w:type="dxa"/>
        <w:tblLook w:val="04A0" w:firstRow="1" w:lastRow="0" w:firstColumn="1" w:lastColumn="0" w:noHBand="0" w:noVBand="1"/>
      </w:tblPr>
      <w:tblGrid>
        <w:gridCol w:w="426"/>
        <w:gridCol w:w="992"/>
      </w:tblGrid>
      <w:tr w:rsidR="00C80F47" w14:paraId="228A9777" w14:textId="77777777" w:rsidTr="009A3DAE">
        <w:tc>
          <w:tcPr>
            <w:tcW w:w="426" w:type="dxa"/>
          </w:tcPr>
          <w:p w14:paraId="2416EF0A" w14:textId="36190758" w:rsidR="00C80F47" w:rsidRDefault="00730310" w:rsidP="005C79FF">
            <w:pPr>
              <w:pStyle w:val="opes"/>
              <w:spacing w:before="0" w:line="240" w:lineRule="auto"/>
              <w:ind w:left="0" w:firstLine="0"/>
              <w:jc w:val="center"/>
              <w:rPr>
                <w:rFonts w:cs="Arial"/>
              </w:rPr>
            </w:pPr>
            <w:r>
              <w:rPr>
                <w:rFonts w:cs="Arial"/>
              </w:rPr>
              <w:t>X</w:t>
            </w:r>
          </w:p>
        </w:tc>
        <w:tc>
          <w:tcPr>
            <w:tcW w:w="992" w:type="dxa"/>
          </w:tcPr>
          <w:p w14:paraId="1EDD1565" w14:textId="77777777" w:rsidR="00C80F47" w:rsidRDefault="00C80F47" w:rsidP="005C79FF">
            <w:pPr>
              <w:pStyle w:val="opes"/>
              <w:spacing w:before="0" w:line="240" w:lineRule="auto"/>
              <w:ind w:left="0" w:firstLine="0"/>
              <w:rPr>
                <w:rFonts w:cs="Arial"/>
              </w:rPr>
            </w:pPr>
            <w:r>
              <w:rPr>
                <w:rFonts w:cs="Arial"/>
              </w:rPr>
              <w:t>Sim</w:t>
            </w:r>
          </w:p>
        </w:tc>
      </w:tr>
      <w:tr w:rsidR="00C80F47" w14:paraId="79E72ED4" w14:textId="77777777" w:rsidTr="009A3DAE">
        <w:tc>
          <w:tcPr>
            <w:tcW w:w="426" w:type="dxa"/>
          </w:tcPr>
          <w:p w14:paraId="39E1668E" w14:textId="793B9C13" w:rsidR="00C80F47" w:rsidRDefault="00C80F47" w:rsidP="005C79FF">
            <w:pPr>
              <w:pStyle w:val="opes"/>
              <w:spacing w:before="0" w:line="240" w:lineRule="auto"/>
              <w:ind w:left="0" w:firstLine="0"/>
              <w:jc w:val="center"/>
              <w:rPr>
                <w:rFonts w:cs="Arial"/>
              </w:rPr>
            </w:pPr>
          </w:p>
        </w:tc>
        <w:tc>
          <w:tcPr>
            <w:tcW w:w="992" w:type="dxa"/>
          </w:tcPr>
          <w:p w14:paraId="17282384" w14:textId="77777777" w:rsidR="00C80F47" w:rsidRDefault="00C80F47" w:rsidP="005C79FF">
            <w:pPr>
              <w:pStyle w:val="opes"/>
              <w:spacing w:before="0" w:line="240" w:lineRule="auto"/>
              <w:ind w:left="0" w:firstLine="0"/>
              <w:rPr>
                <w:rFonts w:cs="Arial"/>
              </w:rPr>
            </w:pPr>
            <w:r>
              <w:rPr>
                <w:rFonts w:cs="Arial"/>
              </w:rPr>
              <w:t>Não</w:t>
            </w:r>
          </w:p>
        </w:tc>
      </w:tr>
    </w:tbl>
    <w:p w14:paraId="38EA7B81" w14:textId="1333C522" w:rsidR="00E019A2" w:rsidRDefault="00E019A2" w:rsidP="00E019A2">
      <w:pPr>
        <w:pStyle w:val="Tpico3"/>
        <w:numPr>
          <w:ilvl w:val="0"/>
          <w:numId w:val="0"/>
        </w:numPr>
        <w:tabs>
          <w:tab w:val="left" w:pos="993"/>
        </w:tabs>
        <w:spacing w:before="0" w:after="0" w:line="360" w:lineRule="auto"/>
        <w:ind w:left="737" w:hanging="737"/>
        <w:rPr>
          <w:color w:val="385623" w:themeColor="accent6" w:themeShade="80"/>
        </w:rPr>
      </w:pPr>
      <w:r>
        <w:t xml:space="preserve">4.6.1 Quais são os requisitos posteriores à execução?  </w:t>
      </w:r>
      <w:bookmarkStart w:id="25" w:name="_Hlk115713722"/>
      <w:r>
        <w:rPr>
          <w:color w:val="385623" w:themeColor="accent6" w:themeShade="80"/>
        </w:rPr>
        <w:t>#RPCO</w:t>
      </w:r>
      <w:bookmarkEnd w:id="25"/>
    </w:p>
    <w:p w14:paraId="5EECBF61" w14:textId="628B3ED2" w:rsidR="00E019A2" w:rsidRPr="00E019A2" w:rsidRDefault="00E019A2" w:rsidP="00E019A2">
      <w:pPr>
        <w:pStyle w:val="Tpico3"/>
        <w:numPr>
          <w:ilvl w:val="0"/>
          <w:numId w:val="0"/>
        </w:numPr>
        <w:spacing w:before="0" w:after="0" w:line="360" w:lineRule="auto"/>
        <w:rPr>
          <w:b w:val="0"/>
          <w:bCs w:val="0"/>
        </w:rPr>
      </w:pPr>
      <w:r>
        <w:rPr>
          <w:b w:val="0"/>
          <w:bCs w:val="0"/>
        </w:rPr>
        <w:t>4.6.1.1 Após a execução dos serviços, a Contratada deverá apresentar os documentos necessários à medição e recebimento das atividades executadas, ficando os serviços sujeitos à verificação da fiscalização e às correções eventualmente determinadas pela Administração, observadas as condições de recebimento e garantia previstas neste Projeto Básico.</w:t>
      </w:r>
    </w:p>
    <w:p w14:paraId="03ED5B90" w14:textId="6E56F2D0" w:rsidR="00F6166F" w:rsidRPr="00E019A2" w:rsidRDefault="00E019A2" w:rsidP="00E019A2">
      <w:pPr>
        <w:pStyle w:val="Tpico3"/>
        <w:numPr>
          <w:ilvl w:val="0"/>
          <w:numId w:val="0"/>
        </w:numPr>
        <w:spacing w:before="0" w:after="0" w:line="360" w:lineRule="auto"/>
      </w:pPr>
      <w:r>
        <w:rPr>
          <w:b w:val="0"/>
          <w:bCs w:val="0"/>
        </w:rPr>
        <w:t>4.6.1.2 A Contratada será responsável pela correção, reparação ou refazimento dos serviços executados com defeitos, vícios, falhas ou em desconformidade com as especificações técnicas, sem ônus para a Administração e nos prazos definidos pela fiscalização contratual.</w:t>
      </w:r>
    </w:p>
    <w:p w14:paraId="0D701BA5" w14:textId="6CD1E220" w:rsidR="00E019A2" w:rsidRPr="00E019A2" w:rsidRDefault="00E019A2" w:rsidP="00E019A2">
      <w:pPr>
        <w:pStyle w:val="Tpico2"/>
        <w:numPr>
          <w:ilvl w:val="0"/>
          <w:numId w:val="0"/>
        </w:numPr>
        <w:spacing w:before="0" w:after="0" w:line="240" w:lineRule="auto"/>
      </w:pPr>
      <w:r>
        <w:t>4.7 Infrações e Sanções Administrativas na Ata de Registro de Preços e na Execução Contratual</w:t>
      </w:r>
    </w:p>
    <w:p w14:paraId="1562DA98" w14:textId="77777777" w:rsidR="00E019A2" w:rsidRPr="00E019A2" w:rsidRDefault="00E019A2" w:rsidP="00E019A2">
      <w:pPr>
        <w:pStyle w:val="PargrafodaLista"/>
        <w:spacing w:before="0" w:after="0" w:line="360" w:lineRule="auto"/>
        <w:ind w:left="0"/>
      </w:pPr>
      <w:r>
        <w:t xml:space="preserve">4.7.1. O licitante, fornecedor registrado ou contratado que descumprir total ou parcialmente as obrigações assumidas ficará sujeito às sanções previstas nos </w:t>
      </w:r>
      <w:proofErr w:type="spellStart"/>
      <w:r>
        <w:t>arts</w:t>
      </w:r>
      <w:proofErr w:type="spellEnd"/>
      <w:r>
        <w:t>. 155 a 163 da Lei Federal nº 14.133/2021, assegurados o contraditório e a ampla defesa.</w:t>
      </w:r>
    </w:p>
    <w:p w14:paraId="0C68B252" w14:textId="77777777" w:rsidR="00E019A2" w:rsidRPr="00E019A2" w:rsidRDefault="00E019A2" w:rsidP="00E019A2">
      <w:pPr>
        <w:pStyle w:val="PargrafodaLista"/>
        <w:spacing w:before="0" w:after="0" w:line="360" w:lineRule="auto"/>
        <w:ind w:left="0"/>
      </w:pPr>
      <w:r>
        <w:t>4.7.2. Constituem infrações administrativas, dentre outras previstas na legislação aplicável:</w:t>
      </w:r>
    </w:p>
    <w:p w14:paraId="4FE0B740" w14:textId="77777777" w:rsidR="00E019A2" w:rsidRDefault="00E019A2" w:rsidP="00E019A2">
      <w:pPr>
        <w:pStyle w:val="PargrafodaLista"/>
        <w:spacing w:before="0" w:after="0" w:line="360" w:lineRule="auto"/>
        <w:ind w:left="0"/>
      </w:pPr>
      <w:r>
        <w:lastRenderedPageBreak/>
        <w:t xml:space="preserve">I – </w:t>
      </w:r>
      <w:proofErr w:type="gramStart"/>
      <w:r>
        <w:t>dar</w:t>
      </w:r>
      <w:proofErr w:type="gramEnd"/>
      <w:r>
        <w:t xml:space="preserve"> causa à inexecução parcial ou total do contrato;</w:t>
      </w:r>
    </w:p>
    <w:p w14:paraId="5C913086" w14:textId="77777777" w:rsidR="00E019A2" w:rsidRDefault="00E019A2" w:rsidP="00E019A2">
      <w:pPr>
        <w:pStyle w:val="PargrafodaLista"/>
        <w:spacing w:before="0" w:after="0" w:line="360" w:lineRule="auto"/>
        <w:ind w:left="0"/>
      </w:pPr>
      <w:r>
        <w:t xml:space="preserve">II – </w:t>
      </w:r>
      <w:proofErr w:type="gramStart"/>
      <w:r>
        <w:t>ensejar</w:t>
      </w:r>
      <w:proofErr w:type="gramEnd"/>
      <w:r>
        <w:t xml:space="preserve"> retardamento injustificado da execução dos serviços;</w:t>
      </w:r>
    </w:p>
    <w:p w14:paraId="1BDADCFF" w14:textId="77777777" w:rsidR="00E019A2" w:rsidRDefault="00E019A2" w:rsidP="00E019A2">
      <w:pPr>
        <w:pStyle w:val="PargrafodaLista"/>
        <w:spacing w:before="0" w:after="0" w:line="360" w:lineRule="auto"/>
        <w:ind w:left="0"/>
      </w:pPr>
      <w:r>
        <w:t>III – descumprir Ordens de Serviço emitidas pela Contratante;</w:t>
      </w:r>
    </w:p>
    <w:p w14:paraId="1682B90A" w14:textId="77777777" w:rsidR="00E019A2" w:rsidRDefault="00E019A2" w:rsidP="00E019A2">
      <w:pPr>
        <w:pStyle w:val="PargrafodaLista"/>
        <w:spacing w:before="0" w:after="0" w:line="360" w:lineRule="auto"/>
        <w:ind w:left="0"/>
      </w:pPr>
      <w:r>
        <w:t xml:space="preserve">IV – </w:t>
      </w:r>
      <w:proofErr w:type="gramStart"/>
      <w:r>
        <w:t>interromper</w:t>
      </w:r>
      <w:proofErr w:type="gramEnd"/>
      <w:r>
        <w:t xml:space="preserve"> injustificadamente serviços iniciados;</w:t>
      </w:r>
    </w:p>
    <w:p w14:paraId="187019C4" w14:textId="77777777" w:rsidR="00E019A2" w:rsidRDefault="00E019A2" w:rsidP="00E019A2">
      <w:pPr>
        <w:pStyle w:val="PargrafodaLista"/>
        <w:spacing w:before="0" w:after="0" w:line="360" w:lineRule="auto"/>
        <w:ind w:left="0"/>
      </w:pPr>
      <w:r>
        <w:t xml:space="preserve">V – </w:t>
      </w:r>
      <w:proofErr w:type="gramStart"/>
      <w:r>
        <w:t>executar</w:t>
      </w:r>
      <w:proofErr w:type="gramEnd"/>
      <w:r>
        <w:t xml:space="preserve"> serviços em desconformidade com as especificações técnicas;</w:t>
      </w:r>
    </w:p>
    <w:p w14:paraId="0A2483FF" w14:textId="77777777" w:rsidR="00E019A2" w:rsidRDefault="00E019A2" w:rsidP="00E019A2">
      <w:pPr>
        <w:pStyle w:val="PargrafodaLista"/>
        <w:spacing w:before="0" w:after="0" w:line="360" w:lineRule="auto"/>
        <w:ind w:left="0"/>
      </w:pPr>
      <w:r>
        <w:t xml:space="preserve">VI – </w:t>
      </w:r>
      <w:proofErr w:type="gramStart"/>
      <w:r>
        <w:t>deixar</w:t>
      </w:r>
      <w:proofErr w:type="gramEnd"/>
      <w:r>
        <w:t xml:space="preserve"> de corrigir serviços recusados pela fiscalização;</w:t>
      </w:r>
    </w:p>
    <w:p w14:paraId="5821D803" w14:textId="77777777" w:rsidR="00E019A2" w:rsidRDefault="00E019A2" w:rsidP="00E019A2">
      <w:pPr>
        <w:pStyle w:val="PargrafodaLista"/>
        <w:spacing w:before="0" w:after="0" w:line="360" w:lineRule="auto"/>
        <w:ind w:left="0"/>
      </w:pPr>
      <w:r>
        <w:t>VII – não manter as condições de habilitação e qualificação exigidas;</w:t>
      </w:r>
    </w:p>
    <w:p w14:paraId="2006E093" w14:textId="77777777" w:rsidR="00E019A2" w:rsidRDefault="00E019A2" w:rsidP="00E019A2">
      <w:pPr>
        <w:pStyle w:val="PargrafodaLista"/>
        <w:spacing w:before="0" w:after="0" w:line="360" w:lineRule="auto"/>
        <w:ind w:left="0"/>
      </w:pPr>
      <w:r>
        <w:t>VIII – apresentar documentação falsa ou prestar declaração falsa;</w:t>
      </w:r>
    </w:p>
    <w:p w14:paraId="278DA7A4" w14:textId="42E21A21" w:rsidR="00E019A2" w:rsidRPr="00E019A2" w:rsidRDefault="00E019A2" w:rsidP="00E019A2">
      <w:pPr>
        <w:pStyle w:val="PargrafodaLista"/>
        <w:spacing w:before="0" w:after="0" w:line="360" w:lineRule="auto"/>
        <w:ind w:left="0"/>
      </w:pPr>
      <w:r>
        <w:t xml:space="preserve">IX – </w:t>
      </w:r>
      <w:proofErr w:type="gramStart"/>
      <w:r>
        <w:t>praticar</w:t>
      </w:r>
      <w:proofErr w:type="gramEnd"/>
      <w:r>
        <w:t xml:space="preserve"> atos que comprometam a execução contratual ou o interesse público.</w:t>
      </w:r>
    </w:p>
    <w:p w14:paraId="00650CBC" w14:textId="77777777" w:rsidR="00E019A2" w:rsidRPr="00E019A2" w:rsidRDefault="00E019A2" w:rsidP="00E019A2">
      <w:pPr>
        <w:pStyle w:val="PargrafodaLista"/>
        <w:spacing w:before="0" w:after="0" w:line="360" w:lineRule="auto"/>
        <w:ind w:left="0"/>
      </w:pPr>
      <w:r>
        <w:t>4.7.3. Pela inexecução total ou parcial das obrigações assumidas, poderão ser aplicadas as seguintes sanções:</w:t>
      </w:r>
    </w:p>
    <w:p w14:paraId="040BE2D5" w14:textId="77777777" w:rsidR="000847E5" w:rsidRDefault="00E019A2" w:rsidP="00E019A2">
      <w:pPr>
        <w:pStyle w:val="PargrafodaLista"/>
        <w:spacing w:before="0" w:after="0" w:line="360" w:lineRule="auto"/>
        <w:ind w:left="0"/>
      </w:pPr>
      <w:r>
        <w:t xml:space="preserve">I – </w:t>
      </w:r>
      <w:proofErr w:type="gramStart"/>
      <w:r>
        <w:t>advertência</w:t>
      </w:r>
      <w:proofErr w:type="gramEnd"/>
      <w:r>
        <w:t>;</w:t>
      </w:r>
    </w:p>
    <w:p w14:paraId="08C5D1EA" w14:textId="77777777" w:rsidR="000847E5" w:rsidRDefault="00E019A2" w:rsidP="00E019A2">
      <w:pPr>
        <w:pStyle w:val="PargrafodaLista"/>
        <w:spacing w:before="0" w:after="0" w:line="360" w:lineRule="auto"/>
        <w:ind w:left="0"/>
      </w:pPr>
      <w:r>
        <w:t xml:space="preserve">II – </w:t>
      </w:r>
      <w:proofErr w:type="gramStart"/>
      <w:r>
        <w:t>multa</w:t>
      </w:r>
      <w:proofErr w:type="gramEnd"/>
      <w:r>
        <w:t>;</w:t>
      </w:r>
    </w:p>
    <w:p w14:paraId="344620A7" w14:textId="77777777" w:rsidR="000847E5" w:rsidRDefault="00E019A2" w:rsidP="00E019A2">
      <w:pPr>
        <w:pStyle w:val="PargrafodaLista"/>
        <w:spacing w:before="0" w:after="0" w:line="360" w:lineRule="auto"/>
        <w:ind w:left="0"/>
      </w:pPr>
      <w:r>
        <w:t>III – impedimento de licitar e contratar;</w:t>
      </w:r>
    </w:p>
    <w:p w14:paraId="3FA626B8" w14:textId="015F6670" w:rsidR="00E019A2" w:rsidRPr="00E019A2" w:rsidRDefault="00E019A2" w:rsidP="00E019A2">
      <w:pPr>
        <w:pStyle w:val="PargrafodaLista"/>
        <w:spacing w:before="0" w:after="0" w:line="360" w:lineRule="auto"/>
        <w:ind w:left="0"/>
      </w:pPr>
      <w:r>
        <w:t xml:space="preserve">IV – </w:t>
      </w:r>
      <w:proofErr w:type="gramStart"/>
      <w:r>
        <w:t>declaração</w:t>
      </w:r>
      <w:proofErr w:type="gramEnd"/>
      <w:r>
        <w:t xml:space="preserve"> de inidoneidade para licitar ou contratar com a Administração Pública.</w:t>
      </w:r>
    </w:p>
    <w:p w14:paraId="642830F1" w14:textId="77777777" w:rsidR="00E019A2" w:rsidRPr="00E019A2" w:rsidRDefault="00E019A2" w:rsidP="00E019A2">
      <w:pPr>
        <w:pStyle w:val="PargrafodaLista"/>
        <w:spacing w:before="0" w:after="0" w:line="360" w:lineRule="auto"/>
        <w:ind w:left="0"/>
      </w:pPr>
      <w:r>
        <w:t>4.7.4. O atraso injustificado no início ou execução dos serviços poderá ensejar aplicação de multa moratória diária, na forma estabelecida no instrumento contratual, sem prejuízo das demais sanções cabíveis.</w:t>
      </w:r>
    </w:p>
    <w:p w14:paraId="74EA7C71" w14:textId="77777777" w:rsidR="00E019A2" w:rsidRPr="00E019A2" w:rsidRDefault="00E019A2" w:rsidP="00E019A2">
      <w:pPr>
        <w:pStyle w:val="PargrafodaLista"/>
        <w:spacing w:before="0" w:after="0" w:line="360" w:lineRule="auto"/>
        <w:ind w:left="0"/>
      </w:pPr>
      <w:r>
        <w:t>4.7.5. A execução de serviços com vícios, defeitos, baixa qualidade ou em desacordo com as especificações técnicas poderá ensejar:</w:t>
      </w:r>
    </w:p>
    <w:p w14:paraId="6EF67AFE" w14:textId="77777777" w:rsidR="000847E5" w:rsidRDefault="00E019A2" w:rsidP="00E019A2">
      <w:pPr>
        <w:pStyle w:val="PargrafodaLista"/>
        <w:spacing w:before="0" w:after="0" w:line="360" w:lineRule="auto"/>
        <w:ind w:left="0"/>
      </w:pPr>
      <w:r>
        <w:t xml:space="preserve">I – </w:t>
      </w:r>
      <w:proofErr w:type="gramStart"/>
      <w:r>
        <w:t>recusa</w:t>
      </w:r>
      <w:proofErr w:type="gramEnd"/>
      <w:r>
        <w:t xml:space="preserve"> da medição;</w:t>
      </w:r>
    </w:p>
    <w:p w14:paraId="1C969B10" w14:textId="77777777" w:rsidR="000847E5" w:rsidRDefault="00E019A2" w:rsidP="00E019A2">
      <w:pPr>
        <w:pStyle w:val="PargrafodaLista"/>
        <w:spacing w:before="0" w:after="0" w:line="360" w:lineRule="auto"/>
        <w:ind w:left="0"/>
      </w:pPr>
      <w:r>
        <w:t xml:space="preserve">II – </w:t>
      </w:r>
      <w:proofErr w:type="gramStart"/>
      <w:r>
        <w:t>determinação</w:t>
      </w:r>
      <w:proofErr w:type="gramEnd"/>
      <w:r>
        <w:t xml:space="preserve"> de refazimento dos serviços;</w:t>
      </w:r>
    </w:p>
    <w:p w14:paraId="176936C6" w14:textId="77777777" w:rsidR="000847E5" w:rsidRDefault="00E019A2" w:rsidP="00E019A2">
      <w:pPr>
        <w:pStyle w:val="PargrafodaLista"/>
        <w:spacing w:before="0" w:after="0" w:line="360" w:lineRule="auto"/>
        <w:ind w:left="0"/>
      </w:pPr>
      <w:r>
        <w:t>III – aplicação de multa;</w:t>
      </w:r>
    </w:p>
    <w:p w14:paraId="18C92F8B" w14:textId="77777777" w:rsidR="000847E5" w:rsidRDefault="00E019A2" w:rsidP="00E019A2">
      <w:pPr>
        <w:pStyle w:val="PargrafodaLista"/>
        <w:spacing w:before="0" w:after="0" w:line="360" w:lineRule="auto"/>
        <w:ind w:left="0"/>
      </w:pPr>
      <w:r>
        <w:t xml:space="preserve">IV – </w:t>
      </w:r>
      <w:proofErr w:type="gramStart"/>
      <w:r>
        <w:t>suspensão</w:t>
      </w:r>
      <w:proofErr w:type="gramEnd"/>
      <w:r>
        <w:t xml:space="preserve"> de novas Ordens de Serviço;</w:t>
      </w:r>
    </w:p>
    <w:p w14:paraId="62B4F4A8" w14:textId="7931A289" w:rsidR="00E019A2" w:rsidRPr="00E019A2" w:rsidRDefault="00E019A2" w:rsidP="00E019A2">
      <w:pPr>
        <w:pStyle w:val="PargrafodaLista"/>
        <w:spacing w:before="0" w:after="0" w:line="360" w:lineRule="auto"/>
        <w:ind w:left="0"/>
      </w:pPr>
      <w:r>
        <w:t xml:space="preserve">V – </w:t>
      </w:r>
      <w:proofErr w:type="gramStart"/>
      <w:r>
        <w:t>instauração</w:t>
      </w:r>
      <w:proofErr w:type="gramEnd"/>
      <w:r>
        <w:t xml:space="preserve"> de processo administrativo sancionador.</w:t>
      </w:r>
    </w:p>
    <w:p w14:paraId="531AC9BD" w14:textId="77777777" w:rsidR="00E019A2" w:rsidRPr="00E019A2" w:rsidRDefault="00E019A2" w:rsidP="00E019A2">
      <w:pPr>
        <w:pStyle w:val="PargrafodaLista"/>
        <w:spacing w:before="0" w:after="0" w:line="360" w:lineRule="auto"/>
        <w:ind w:left="0"/>
      </w:pPr>
      <w:r>
        <w:t>4.7.6. A recusa injustificada em assinar a Ata de Registro de Preços, o contrato decorrente ou atender às Ordens de Serviço emitidas pela Administração caracterizará infração administrativa passível das sanções previstas na Lei Federal nº 14.133/2021.</w:t>
      </w:r>
    </w:p>
    <w:p w14:paraId="45BA4967" w14:textId="77777777" w:rsidR="00E019A2" w:rsidRPr="00E019A2" w:rsidRDefault="00E019A2" w:rsidP="00E019A2">
      <w:pPr>
        <w:pStyle w:val="PargrafodaLista"/>
        <w:spacing w:before="0" w:after="0" w:line="360" w:lineRule="auto"/>
        <w:ind w:left="0"/>
      </w:pPr>
      <w:r>
        <w:t>4.7.7. As penalidades poderão ser aplicadas cumulativamente, observada a gravidade da infração, os prejuízos causados à Administração, a reincidência e as circunstâncias do caso concreto.</w:t>
      </w:r>
    </w:p>
    <w:p w14:paraId="169EC3EB" w14:textId="77777777" w:rsidR="00E019A2" w:rsidRPr="00E019A2" w:rsidRDefault="00E019A2" w:rsidP="00E019A2">
      <w:pPr>
        <w:pStyle w:val="PargrafodaLista"/>
        <w:spacing w:before="0" w:after="0" w:line="360" w:lineRule="auto"/>
        <w:ind w:left="0"/>
      </w:pPr>
      <w:r>
        <w:t>4.7.8. Os valores correspondentes às multas aplicadas poderão ser descontados dos pagamentos devidos à Contratada, da garantia contratual ou cobrados administrativamente e judicialmente, na forma da legislação aplicável.</w:t>
      </w:r>
    </w:p>
    <w:p w14:paraId="63CEDD7E" w14:textId="77777777" w:rsidR="00E019A2" w:rsidRPr="00E019A2" w:rsidRDefault="00E019A2" w:rsidP="00E019A2">
      <w:pPr>
        <w:pStyle w:val="PargrafodaLista"/>
        <w:spacing w:before="0" w:after="0" w:line="360" w:lineRule="auto"/>
        <w:ind w:left="0"/>
      </w:pPr>
      <w:r>
        <w:lastRenderedPageBreak/>
        <w:t>4.7.9. A aplicação das sanções previstas neste Projeto Básico não exclui a obrigação de reparação integral dos danos causados à Administração ou a terceiros.</w:t>
      </w:r>
    </w:p>
    <w:p w14:paraId="121423C9" w14:textId="77777777" w:rsidR="00E019A2" w:rsidRPr="00E019A2" w:rsidRDefault="00E019A2" w:rsidP="00E019A2">
      <w:pPr>
        <w:pStyle w:val="PargrafodaLista"/>
        <w:spacing w:before="0" w:after="0" w:line="360" w:lineRule="auto"/>
        <w:ind w:left="0"/>
      </w:pPr>
      <w:r>
        <w:t>4.7.10. As infrações relacionadas à Ata de Registro de Preços poderão ensejar o cancelamento do registro do fornecedor, observadas as hipóteses e procedimentos previstos na legislação aplicável ao Sistema de Registro de Preços.</w:t>
      </w:r>
    </w:p>
    <w:p w14:paraId="4390EC43" w14:textId="7C49EDCE" w:rsidR="00036F46" w:rsidRPr="007E578D" w:rsidRDefault="00F30D39" w:rsidP="00F30D39">
      <w:pPr>
        <w:pStyle w:val="Tpico2"/>
        <w:numPr>
          <w:ilvl w:val="0"/>
          <w:numId w:val="0"/>
        </w:numPr>
        <w:spacing w:before="0" w:after="0" w:line="240" w:lineRule="auto"/>
      </w:pPr>
      <w:r>
        <w:t>4.8 Da Inexecução, Extinção Contratual e Cancelamento da Ata de Registro de Preços</w:t>
      </w:r>
    </w:p>
    <w:p w14:paraId="41D5D277" w14:textId="77777777" w:rsidR="00F30D39" w:rsidRPr="00F30D39" w:rsidRDefault="00F30D39" w:rsidP="00F30D39">
      <w:pPr>
        <w:spacing w:before="0" w:after="0" w:line="360" w:lineRule="auto"/>
      </w:pPr>
      <w:r>
        <w:t>4.8.1. A inexecução total ou parcial das obrigações assumidas pela Contratada poderá ensejar a extinção da Ata de Registro de Preços, do contrato decorrente e/ou aplicação das sanções administrativas previstas na Lei Federal nº 14.133/2021, assegurados o contraditório e a ampla defesa.</w:t>
      </w:r>
    </w:p>
    <w:p w14:paraId="42F7F0FA" w14:textId="77777777" w:rsidR="00F30D39" w:rsidRPr="00F30D39" w:rsidRDefault="00F30D39" w:rsidP="00F30D39">
      <w:pPr>
        <w:spacing w:before="0" w:after="0" w:line="360" w:lineRule="auto"/>
      </w:pPr>
      <w:r>
        <w:t xml:space="preserve">4.8.2. Constituem motivos para extinção contratual, dentre outros previstos nos </w:t>
      </w:r>
      <w:proofErr w:type="spellStart"/>
      <w:r>
        <w:t>arts</w:t>
      </w:r>
      <w:proofErr w:type="spellEnd"/>
      <w:r>
        <w:t>. 137 e 138 da Lei Federal nº 14.133/2021:</w:t>
      </w:r>
    </w:p>
    <w:p w14:paraId="7C32B876" w14:textId="77777777" w:rsidR="00F30D39" w:rsidRDefault="00F30D39" w:rsidP="00F30D39">
      <w:pPr>
        <w:spacing w:before="0" w:after="0" w:line="360" w:lineRule="auto"/>
      </w:pPr>
      <w:r>
        <w:t xml:space="preserve">I – </w:t>
      </w:r>
      <w:proofErr w:type="gramStart"/>
      <w:r>
        <w:t>o</w:t>
      </w:r>
      <w:proofErr w:type="gramEnd"/>
      <w:r>
        <w:t xml:space="preserve"> não cumprimento ou cumprimento irregular das cláusulas contratuais, especificações técnicas, Ordens de Serviço, projetos ou prazos estabelecidos;</w:t>
      </w:r>
    </w:p>
    <w:p w14:paraId="73F0543D" w14:textId="77777777" w:rsidR="00F30D39" w:rsidRDefault="00F30D39" w:rsidP="00F30D39">
      <w:pPr>
        <w:spacing w:before="0" w:after="0" w:line="360" w:lineRule="auto"/>
      </w:pPr>
      <w:r>
        <w:t xml:space="preserve">II – </w:t>
      </w:r>
      <w:proofErr w:type="gramStart"/>
      <w:r>
        <w:t>o</w:t>
      </w:r>
      <w:proofErr w:type="gramEnd"/>
      <w:r>
        <w:t xml:space="preserve"> desatendimento das determinações regulares emitidas pela fiscalização ou pela autoridade competente;</w:t>
      </w:r>
    </w:p>
    <w:p w14:paraId="506B939A" w14:textId="77777777" w:rsidR="00F30D39" w:rsidRDefault="00F30D39" w:rsidP="00F30D39">
      <w:pPr>
        <w:spacing w:before="0" w:after="0" w:line="360" w:lineRule="auto"/>
      </w:pPr>
      <w:r>
        <w:t>III – a paralisação injustificada dos serviços;</w:t>
      </w:r>
    </w:p>
    <w:p w14:paraId="3B9AB6E1" w14:textId="77777777" w:rsidR="00F30D39" w:rsidRDefault="00F30D39" w:rsidP="00F30D39">
      <w:pPr>
        <w:spacing w:before="0" w:after="0" w:line="360" w:lineRule="auto"/>
      </w:pPr>
      <w:r>
        <w:t xml:space="preserve">IV – </w:t>
      </w:r>
      <w:proofErr w:type="gramStart"/>
      <w:r>
        <w:t>a</w:t>
      </w:r>
      <w:proofErr w:type="gramEnd"/>
      <w:r>
        <w:t xml:space="preserve"> recusa injustificada no atendimento das Ordens de Serviço emitidas pela Contratante;</w:t>
      </w:r>
      <w:r>
        <w:br/>
        <w:t>V – a execução de serviços em desacordo com as especificações técnicas ou padrões mínimos de qualidade exigidos;</w:t>
      </w:r>
    </w:p>
    <w:p w14:paraId="1A618EF9" w14:textId="77777777" w:rsidR="00F30D39" w:rsidRDefault="00F30D39" w:rsidP="00F30D39">
      <w:pPr>
        <w:spacing w:before="0" w:after="0" w:line="360" w:lineRule="auto"/>
      </w:pPr>
      <w:r>
        <w:t xml:space="preserve">VI – </w:t>
      </w:r>
      <w:proofErr w:type="gramStart"/>
      <w:r>
        <w:t>a</w:t>
      </w:r>
      <w:proofErr w:type="gramEnd"/>
      <w:r>
        <w:t xml:space="preserve"> não correção de serviços recusados pela fiscalização;</w:t>
      </w:r>
    </w:p>
    <w:p w14:paraId="36EC2DF1" w14:textId="77777777" w:rsidR="00F30D39" w:rsidRDefault="00F30D39" w:rsidP="00F30D39">
      <w:pPr>
        <w:spacing w:before="0" w:after="0" w:line="360" w:lineRule="auto"/>
      </w:pPr>
      <w:r>
        <w:t>VII – a perda das condições de habilitação, qualificação técnica ou capacidade operacional da Contratada;</w:t>
      </w:r>
    </w:p>
    <w:p w14:paraId="51CE695C" w14:textId="77777777" w:rsidR="00F30D39" w:rsidRDefault="00F30D39" w:rsidP="00F30D39">
      <w:pPr>
        <w:spacing w:before="0" w:after="0" w:line="360" w:lineRule="auto"/>
      </w:pPr>
      <w:r>
        <w:t>VIII – a decretação de falência, dissolução da sociedade ou alteração social que comprometa a execução contratual;</w:t>
      </w:r>
    </w:p>
    <w:p w14:paraId="208AD584" w14:textId="77777777" w:rsidR="00F30D39" w:rsidRDefault="00F30D39" w:rsidP="00F30D39">
      <w:pPr>
        <w:spacing w:before="0" w:after="0" w:line="360" w:lineRule="auto"/>
      </w:pPr>
      <w:r>
        <w:t xml:space="preserve">IX – </w:t>
      </w:r>
      <w:proofErr w:type="gramStart"/>
      <w:r>
        <w:t>razões</w:t>
      </w:r>
      <w:proofErr w:type="gramEnd"/>
      <w:r>
        <w:t xml:space="preserve"> de interesse público devidamente justificadas pela autoridade competente;</w:t>
      </w:r>
    </w:p>
    <w:p w14:paraId="5D93DBD5" w14:textId="77777777" w:rsidR="00F30D39" w:rsidRDefault="00F30D39" w:rsidP="00F30D39">
      <w:pPr>
        <w:spacing w:before="0" w:after="0" w:line="360" w:lineRule="auto"/>
      </w:pPr>
      <w:r>
        <w:t xml:space="preserve">X – </w:t>
      </w:r>
      <w:proofErr w:type="gramStart"/>
      <w:r>
        <w:t>caso</w:t>
      </w:r>
      <w:proofErr w:type="gramEnd"/>
      <w:r>
        <w:t xml:space="preserve"> fortuito ou força maior regularmente comprovados, impeditivos da execução contratual;</w:t>
      </w:r>
    </w:p>
    <w:p w14:paraId="3CE4872E" w14:textId="6896003C" w:rsidR="00F30D39" w:rsidRPr="00F30D39" w:rsidRDefault="00F30D39" w:rsidP="00F30D39">
      <w:pPr>
        <w:spacing w:before="0" w:after="0" w:line="360" w:lineRule="auto"/>
      </w:pPr>
      <w:r>
        <w:t>XI – o descumprimento das obrigações relativas à reserva de cargos prevista na legislação aplicável.</w:t>
      </w:r>
    </w:p>
    <w:p w14:paraId="2622B9D1" w14:textId="77777777" w:rsidR="00F30D39" w:rsidRPr="00F30D39" w:rsidRDefault="00F30D39" w:rsidP="00F30D39">
      <w:pPr>
        <w:spacing w:before="0" w:after="0" w:line="360" w:lineRule="auto"/>
      </w:pPr>
      <w:r>
        <w:t>4.8.3. A extinção contratual poderá ocorrer:</w:t>
      </w:r>
    </w:p>
    <w:p w14:paraId="26205CBC" w14:textId="77777777" w:rsidR="00F30D39" w:rsidRDefault="00F30D39" w:rsidP="00F30D39">
      <w:pPr>
        <w:spacing w:before="0" w:after="0" w:line="360" w:lineRule="auto"/>
      </w:pPr>
      <w:r>
        <w:t xml:space="preserve">I – </w:t>
      </w:r>
      <w:proofErr w:type="gramStart"/>
      <w:r>
        <w:t>por</w:t>
      </w:r>
      <w:proofErr w:type="gramEnd"/>
      <w:r>
        <w:t xml:space="preserve"> ato unilateral e escrito da Administração;</w:t>
      </w:r>
    </w:p>
    <w:p w14:paraId="5BBEEDAB" w14:textId="77777777" w:rsidR="00F30D39" w:rsidRDefault="00F30D39" w:rsidP="00F30D39">
      <w:pPr>
        <w:spacing w:before="0" w:after="0" w:line="360" w:lineRule="auto"/>
      </w:pPr>
      <w:r>
        <w:t xml:space="preserve">II – </w:t>
      </w:r>
      <w:proofErr w:type="gramStart"/>
      <w:r>
        <w:t>consensualmente</w:t>
      </w:r>
      <w:proofErr w:type="gramEnd"/>
      <w:r>
        <w:t>, por acordo entre as partes;</w:t>
      </w:r>
    </w:p>
    <w:p w14:paraId="1D3F530E" w14:textId="46B08FD1" w:rsidR="00F30D39" w:rsidRPr="00F30D39" w:rsidRDefault="00F30D39" w:rsidP="00F30D39">
      <w:pPr>
        <w:spacing w:before="0" w:after="0" w:line="360" w:lineRule="auto"/>
      </w:pPr>
      <w:r>
        <w:lastRenderedPageBreak/>
        <w:t>III – por decisão judicial ou arbitral, na forma da legislação aplicável.</w:t>
      </w:r>
    </w:p>
    <w:p w14:paraId="2162088B" w14:textId="77777777" w:rsidR="00F30D39" w:rsidRPr="00F30D39" w:rsidRDefault="00F30D39" w:rsidP="00F30D39">
      <w:pPr>
        <w:spacing w:before="0" w:after="0" w:line="360" w:lineRule="auto"/>
      </w:pPr>
      <w:r>
        <w:t>4.8.4. A extinção unilateral por culpa da Contratada poderá ensejar aplicação das penalidades cabíveis, execução da garantia contratual, retenção de créditos eventualmente devidos e apuração das perdas e danos suportados pela Administração.</w:t>
      </w:r>
    </w:p>
    <w:p w14:paraId="48EE88C6" w14:textId="77777777" w:rsidR="00F30D39" w:rsidRPr="00F30D39" w:rsidRDefault="00F30D39" w:rsidP="00F30D39">
      <w:pPr>
        <w:spacing w:before="0" w:after="0" w:line="360" w:lineRule="auto"/>
      </w:pPr>
      <w:r>
        <w:t>4.8.5. A Contratada responderá pelos prejuízos causados à Administração em decorrência da inexecução contratual, inclusive por danos decorrentes da paralisação injustificada dos serviços, abandono de frentes de trabalho ou execução inadequada das atividades contratadas.</w:t>
      </w:r>
    </w:p>
    <w:p w14:paraId="0201EA53" w14:textId="77777777" w:rsidR="00F30D39" w:rsidRPr="00F30D39" w:rsidRDefault="00F30D39" w:rsidP="00F30D39">
      <w:pPr>
        <w:spacing w:before="0" w:after="0" w:line="360" w:lineRule="auto"/>
      </w:pPr>
      <w:r>
        <w:t>4.8.6. A extinção contratual deverá ser formalmente motivada nos autos do processo administrativo correspondente, observadas as garantias do contraditório e da ampla defesa.</w:t>
      </w:r>
    </w:p>
    <w:p w14:paraId="27222128" w14:textId="4D6B4911" w:rsidR="00F30D39" w:rsidRPr="00F30D39" w:rsidRDefault="00F30D39" w:rsidP="00F30D39">
      <w:pPr>
        <w:spacing w:before="0" w:after="0" w:line="360" w:lineRule="auto"/>
      </w:pPr>
      <w:r>
        <w:t>4.8.7. O registro do fornecedor na Ata de Registro de Preços poderá ser cancelado, total ou parcialmente, pela Administração, nas hipóteses previstas na legislação aplicável ao Sistema de Registro de Preços e na Lei Federal nº 14.133/2021.</w:t>
      </w:r>
    </w:p>
    <w:p w14:paraId="635ECFE6" w14:textId="77777777" w:rsidR="00F30D39" w:rsidRPr="00F30D39" w:rsidRDefault="00F30D39" w:rsidP="00F30D39">
      <w:pPr>
        <w:spacing w:before="0" w:after="0" w:line="360" w:lineRule="auto"/>
      </w:pPr>
      <w:r>
        <w:t>4.8.9. Constituem hipóteses de cancelamento do registro do fornecedor, dentre outras:</w:t>
      </w:r>
    </w:p>
    <w:p w14:paraId="34E04ADA" w14:textId="77777777" w:rsidR="00F30D39" w:rsidRDefault="00F30D39" w:rsidP="00F30D39">
      <w:pPr>
        <w:spacing w:before="0" w:after="0" w:line="360" w:lineRule="auto"/>
      </w:pPr>
      <w:r>
        <w:t xml:space="preserve">I – </w:t>
      </w:r>
      <w:proofErr w:type="gramStart"/>
      <w:r>
        <w:t>descumprimento</w:t>
      </w:r>
      <w:proofErr w:type="gramEnd"/>
      <w:r>
        <w:t xml:space="preserve"> das condições da Ata de Registro de Preços;</w:t>
      </w:r>
    </w:p>
    <w:p w14:paraId="7EAAFF83" w14:textId="77777777" w:rsidR="00F30D39" w:rsidRDefault="00F30D39" w:rsidP="00F30D39">
      <w:pPr>
        <w:spacing w:before="0" w:after="0" w:line="360" w:lineRule="auto"/>
      </w:pPr>
      <w:r>
        <w:t xml:space="preserve">II – </w:t>
      </w:r>
      <w:proofErr w:type="gramStart"/>
      <w:r>
        <w:t>recusa</w:t>
      </w:r>
      <w:proofErr w:type="gramEnd"/>
      <w:r>
        <w:t xml:space="preserve"> injustificada em firmar contrato decorrente da ARP ou atender às Ordens de Serviço emitidas pela Administração;</w:t>
      </w:r>
    </w:p>
    <w:p w14:paraId="14FB7FFC" w14:textId="77777777" w:rsidR="00F30D39" w:rsidRDefault="00F30D39" w:rsidP="00F30D39">
      <w:pPr>
        <w:spacing w:before="0" w:after="0" w:line="360" w:lineRule="auto"/>
      </w:pPr>
      <w:r>
        <w:t>III – inexecução total ou parcial das obrigações assumidas;</w:t>
      </w:r>
    </w:p>
    <w:p w14:paraId="04B4820A" w14:textId="77777777" w:rsidR="00F30D39" w:rsidRDefault="00F30D39" w:rsidP="00F30D39">
      <w:pPr>
        <w:spacing w:before="0" w:after="0" w:line="360" w:lineRule="auto"/>
      </w:pPr>
      <w:r>
        <w:t xml:space="preserve">IV – </w:t>
      </w:r>
      <w:proofErr w:type="gramStart"/>
      <w:r>
        <w:t>perda</w:t>
      </w:r>
      <w:proofErr w:type="gramEnd"/>
      <w:r>
        <w:t xml:space="preserve"> das condições de habilitação, qualificação técnica ou capacidade operacional exigidas na licitação;</w:t>
      </w:r>
    </w:p>
    <w:p w14:paraId="35BE8915" w14:textId="77777777" w:rsidR="00F30D39" w:rsidRDefault="00F30D39" w:rsidP="00F30D39">
      <w:pPr>
        <w:spacing w:before="0" w:after="0" w:line="360" w:lineRule="auto"/>
      </w:pPr>
      <w:r>
        <w:t xml:space="preserve">V – </w:t>
      </w:r>
      <w:proofErr w:type="gramStart"/>
      <w:r>
        <w:t>aplicação</w:t>
      </w:r>
      <w:proofErr w:type="gramEnd"/>
      <w:r>
        <w:t xml:space="preserve"> de sanções administrativas que impeçam a contratação com a Administração Pública;</w:t>
      </w:r>
    </w:p>
    <w:p w14:paraId="475A98A0" w14:textId="699DA9CB" w:rsidR="00F30D39" w:rsidRPr="00F30D39" w:rsidRDefault="00F30D39" w:rsidP="00F30D39">
      <w:pPr>
        <w:spacing w:before="0" w:after="0" w:line="360" w:lineRule="auto"/>
      </w:pPr>
      <w:r>
        <w:t xml:space="preserve">VI – </w:t>
      </w:r>
      <w:proofErr w:type="gramStart"/>
      <w:r>
        <w:t>razões</w:t>
      </w:r>
      <w:proofErr w:type="gramEnd"/>
      <w:r>
        <w:t xml:space="preserve"> de interesse público devidamente justificadas pela Administração.</w:t>
      </w:r>
    </w:p>
    <w:p w14:paraId="799E0571" w14:textId="77777777" w:rsidR="00F30D39" w:rsidRPr="00F30D39" w:rsidRDefault="00F30D39" w:rsidP="00F30D39">
      <w:pPr>
        <w:spacing w:before="0" w:after="0" w:line="360" w:lineRule="auto"/>
      </w:pPr>
      <w:r>
        <w:t>4.8.10. O cancelamento do registro do fornecedor deverá ser precedido de processo administrativo, assegurados o contraditório e a ampla defesa, observadas as disposições legais e regulamentares aplicáveis.</w:t>
      </w:r>
    </w:p>
    <w:p w14:paraId="3E43BFA7" w14:textId="77777777" w:rsidR="00F30D39" w:rsidRDefault="00F30D39" w:rsidP="00F30D39">
      <w:pPr>
        <w:spacing w:before="0" w:after="0" w:line="360" w:lineRule="auto"/>
      </w:pPr>
      <w:r>
        <w:t>4.8.11. O cancelamento da Ata de Registro de Preços não afasta a aplicação das sanções administrativas cabíveis nem a apuração de eventuais perdas e danos causados à Administração.</w:t>
      </w:r>
    </w:p>
    <w:p w14:paraId="505D2604" w14:textId="6735E191" w:rsidR="00F30D39" w:rsidRDefault="00F30D39" w:rsidP="00F30D39">
      <w:pPr>
        <w:spacing w:before="0" w:after="0" w:line="360" w:lineRule="auto"/>
      </w:pPr>
      <w:r>
        <w:t xml:space="preserve">4.8.11. Ocorrendo o cancelamento do registro do fornecedor ou a impossibilidade de continuidade da execução contratual, a Administração poderá convocar os demais licitantes classificados no respectivo lote para assinatura da Ata de Registro de Preços, </w:t>
      </w:r>
      <w:r>
        <w:lastRenderedPageBreak/>
        <w:t>contratação remanescente ou continuidade da execução dos serviços, observada a ordem de classificação e as disposições da Lei Federal nº 14.133/2021.</w:t>
      </w:r>
    </w:p>
    <w:p w14:paraId="20F38529" w14:textId="0B34F32D" w:rsidR="00C61C2A" w:rsidRDefault="00C61C2A" w:rsidP="00A6736F">
      <w:pPr>
        <w:pStyle w:val="Tpico2"/>
        <w:numPr>
          <w:ilvl w:val="0"/>
          <w:numId w:val="0"/>
        </w:numPr>
        <w:spacing w:before="0" w:after="0" w:line="240" w:lineRule="auto"/>
      </w:pPr>
      <w:r>
        <w:t xml:space="preserve">4.9 Análise de Riscos </w:t>
      </w:r>
    </w:p>
    <w:p w14:paraId="139E0699" w14:textId="53DEFAF2" w:rsidR="00C61C2A" w:rsidRDefault="00A6736F" w:rsidP="00C61C2A">
      <w:pPr>
        <w:spacing w:after="0" w:line="360" w:lineRule="auto"/>
      </w:pPr>
      <w:r>
        <w:t xml:space="preserve">4.9.1 </w:t>
      </w:r>
      <w:r w:rsidR="00C61C2A" w:rsidRPr="00C059EC">
        <w:t>Em razão da natureza continuada, estimativa e variável das demandas, foram identificados os seguintes riscos relevantes:</w:t>
      </w:r>
    </w:p>
    <w:tbl>
      <w:tblPr>
        <w:tblW w:w="87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8"/>
        <w:gridCol w:w="5286"/>
        <w:gridCol w:w="1403"/>
        <w:gridCol w:w="847"/>
        <w:gridCol w:w="930"/>
      </w:tblGrid>
      <w:tr w:rsidR="00C61C2A" w:rsidRPr="00C059EC" w14:paraId="7278BF75" w14:textId="77777777" w:rsidTr="00A84EF8">
        <w:trPr>
          <w:tblHeader/>
          <w:tblCellSpacing w:w="15" w:type="dxa"/>
        </w:trPr>
        <w:tc>
          <w:tcPr>
            <w:tcW w:w="0" w:type="auto"/>
            <w:vAlign w:val="center"/>
            <w:hideMark/>
          </w:tcPr>
          <w:p w14:paraId="4D7857D6" w14:textId="77777777" w:rsidR="00C61C2A" w:rsidRPr="00C059EC" w:rsidRDefault="00C61C2A" w:rsidP="00A84EF8">
            <w:pPr>
              <w:jc w:val="center"/>
              <w:rPr>
                <w:b/>
                <w:bCs/>
                <w:sz w:val="20"/>
                <w:szCs w:val="20"/>
              </w:rPr>
            </w:pPr>
            <w:r w:rsidRPr="00C059EC">
              <w:rPr>
                <w:b/>
                <w:bCs/>
                <w:sz w:val="20"/>
                <w:szCs w:val="20"/>
              </w:rPr>
              <w:t>Nº</w:t>
            </w:r>
          </w:p>
        </w:tc>
        <w:tc>
          <w:tcPr>
            <w:tcW w:w="0" w:type="auto"/>
            <w:vAlign w:val="center"/>
            <w:hideMark/>
          </w:tcPr>
          <w:p w14:paraId="1CCE7E44" w14:textId="77777777" w:rsidR="00C61C2A" w:rsidRPr="00C059EC" w:rsidRDefault="00C61C2A" w:rsidP="00A84EF8">
            <w:pPr>
              <w:jc w:val="center"/>
              <w:rPr>
                <w:b/>
                <w:bCs/>
                <w:sz w:val="20"/>
                <w:szCs w:val="20"/>
              </w:rPr>
            </w:pPr>
            <w:r w:rsidRPr="00C059EC">
              <w:rPr>
                <w:b/>
                <w:bCs/>
                <w:sz w:val="20"/>
                <w:szCs w:val="20"/>
              </w:rPr>
              <w:t>Risco Identificado</w:t>
            </w:r>
          </w:p>
        </w:tc>
        <w:tc>
          <w:tcPr>
            <w:tcW w:w="0" w:type="auto"/>
            <w:vAlign w:val="center"/>
            <w:hideMark/>
          </w:tcPr>
          <w:p w14:paraId="38CEC228" w14:textId="77777777" w:rsidR="00C61C2A" w:rsidRPr="00C059EC" w:rsidRDefault="00C61C2A" w:rsidP="00A84EF8">
            <w:pPr>
              <w:jc w:val="center"/>
              <w:rPr>
                <w:b/>
                <w:bCs/>
                <w:sz w:val="20"/>
                <w:szCs w:val="20"/>
              </w:rPr>
            </w:pPr>
            <w:r w:rsidRPr="00C059EC">
              <w:rPr>
                <w:b/>
                <w:bCs/>
                <w:sz w:val="20"/>
                <w:szCs w:val="20"/>
              </w:rPr>
              <w:t>Probabilidade</w:t>
            </w:r>
          </w:p>
        </w:tc>
        <w:tc>
          <w:tcPr>
            <w:tcW w:w="0" w:type="auto"/>
            <w:vAlign w:val="center"/>
            <w:hideMark/>
          </w:tcPr>
          <w:p w14:paraId="6EFB4EFF" w14:textId="77777777" w:rsidR="00C61C2A" w:rsidRPr="00C059EC" w:rsidRDefault="00C61C2A" w:rsidP="00A84EF8">
            <w:pPr>
              <w:jc w:val="center"/>
              <w:rPr>
                <w:b/>
                <w:bCs/>
                <w:sz w:val="20"/>
                <w:szCs w:val="20"/>
              </w:rPr>
            </w:pPr>
            <w:r w:rsidRPr="00C059EC">
              <w:rPr>
                <w:b/>
                <w:bCs/>
                <w:sz w:val="20"/>
                <w:szCs w:val="20"/>
              </w:rPr>
              <w:t>Impacto</w:t>
            </w:r>
          </w:p>
        </w:tc>
        <w:tc>
          <w:tcPr>
            <w:tcW w:w="885" w:type="dxa"/>
            <w:vAlign w:val="center"/>
            <w:hideMark/>
          </w:tcPr>
          <w:p w14:paraId="3A127E01" w14:textId="77777777" w:rsidR="00C61C2A" w:rsidRPr="00C059EC" w:rsidRDefault="00C61C2A" w:rsidP="00A84EF8">
            <w:pPr>
              <w:jc w:val="center"/>
              <w:rPr>
                <w:b/>
                <w:bCs/>
                <w:sz w:val="20"/>
                <w:szCs w:val="20"/>
              </w:rPr>
            </w:pPr>
            <w:r w:rsidRPr="00C059EC">
              <w:rPr>
                <w:b/>
                <w:bCs/>
                <w:sz w:val="20"/>
                <w:szCs w:val="20"/>
              </w:rPr>
              <w:t>Nível</w:t>
            </w:r>
          </w:p>
        </w:tc>
      </w:tr>
      <w:tr w:rsidR="00C61C2A" w:rsidRPr="00C059EC" w14:paraId="201A5193" w14:textId="77777777" w:rsidTr="00A84EF8">
        <w:trPr>
          <w:tblCellSpacing w:w="15" w:type="dxa"/>
        </w:trPr>
        <w:tc>
          <w:tcPr>
            <w:tcW w:w="0" w:type="auto"/>
            <w:vAlign w:val="center"/>
            <w:hideMark/>
          </w:tcPr>
          <w:p w14:paraId="1D55D634" w14:textId="77777777" w:rsidR="00C61C2A" w:rsidRPr="00C059EC" w:rsidRDefault="00C61C2A" w:rsidP="00A84EF8">
            <w:pPr>
              <w:jc w:val="center"/>
              <w:rPr>
                <w:sz w:val="20"/>
                <w:szCs w:val="20"/>
              </w:rPr>
            </w:pPr>
            <w:r w:rsidRPr="00C059EC">
              <w:rPr>
                <w:sz w:val="20"/>
                <w:szCs w:val="20"/>
              </w:rPr>
              <w:t>1</w:t>
            </w:r>
          </w:p>
        </w:tc>
        <w:tc>
          <w:tcPr>
            <w:tcW w:w="0" w:type="auto"/>
            <w:vAlign w:val="center"/>
            <w:hideMark/>
          </w:tcPr>
          <w:p w14:paraId="0107558C" w14:textId="77777777" w:rsidR="00C61C2A" w:rsidRPr="00C059EC" w:rsidRDefault="00C61C2A" w:rsidP="00A84EF8">
            <w:pPr>
              <w:spacing w:after="0" w:line="240" w:lineRule="auto"/>
              <w:rPr>
                <w:sz w:val="20"/>
                <w:szCs w:val="20"/>
              </w:rPr>
            </w:pPr>
            <w:r w:rsidRPr="00C059EC">
              <w:rPr>
                <w:sz w:val="20"/>
                <w:szCs w:val="20"/>
              </w:rPr>
              <w:t>Levantamento inadequado das quantidades estimadas</w:t>
            </w:r>
          </w:p>
        </w:tc>
        <w:tc>
          <w:tcPr>
            <w:tcW w:w="0" w:type="auto"/>
            <w:vAlign w:val="center"/>
            <w:hideMark/>
          </w:tcPr>
          <w:p w14:paraId="1169885F"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18A153F2"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001E2912" w14:textId="77777777" w:rsidR="00C61C2A" w:rsidRPr="00C059EC" w:rsidRDefault="00C61C2A" w:rsidP="00A84EF8">
            <w:pPr>
              <w:jc w:val="center"/>
              <w:rPr>
                <w:sz w:val="20"/>
                <w:szCs w:val="20"/>
              </w:rPr>
            </w:pPr>
            <w:r w:rsidRPr="00C059EC">
              <w:rPr>
                <w:sz w:val="20"/>
                <w:szCs w:val="20"/>
              </w:rPr>
              <w:t>Alto</w:t>
            </w:r>
          </w:p>
        </w:tc>
      </w:tr>
      <w:tr w:rsidR="00C61C2A" w:rsidRPr="00C059EC" w14:paraId="5EA63FEF" w14:textId="77777777" w:rsidTr="00A84EF8">
        <w:trPr>
          <w:tblCellSpacing w:w="15" w:type="dxa"/>
        </w:trPr>
        <w:tc>
          <w:tcPr>
            <w:tcW w:w="0" w:type="auto"/>
            <w:vAlign w:val="center"/>
            <w:hideMark/>
          </w:tcPr>
          <w:p w14:paraId="2CB82ED0" w14:textId="77777777" w:rsidR="00C61C2A" w:rsidRPr="00C059EC" w:rsidRDefault="00C61C2A" w:rsidP="00A84EF8">
            <w:pPr>
              <w:jc w:val="center"/>
              <w:rPr>
                <w:sz w:val="20"/>
                <w:szCs w:val="20"/>
              </w:rPr>
            </w:pPr>
            <w:r w:rsidRPr="00C059EC">
              <w:rPr>
                <w:sz w:val="20"/>
                <w:szCs w:val="20"/>
              </w:rPr>
              <w:t>2</w:t>
            </w:r>
          </w:p>
        </w:tc>
        <w:tc>
          <w:tcPr>
            <w:tcW w:w="0" w:type="auto"/>
            <w:vAlign w:val="center"/>
            <w:hideMark/>
          </w:tcPr>
          <w:p w14:paraId="30E8A6D6" w14:textId="77777777" w:rsidR="00C61C2A" w:rsidRPr="00C059EC" w:rsidRDefault="00C61C2A" w:rsidP="00A84EF8">
            <w:pPr>
              <w:spacing w:after="0" w:line="240" w:lineRule="auto"/>
              <w:rPr>
                <w:sz w:val="20"/>
                <w:szCs w:val="20"/>
              </w:rPr>
            </w:pPr>
            <w:r w:rsidRPr="00C059EC">
              <w:rPr>
                <w:sz w:val="20"/>
                <w:szCs w:val="20"/>
              </w:rPr>
              <w:t>Chuvas intensas comprometendo cronograma dos serviços</w:t>
            </w:r>
          </w:p>
        </w:tc>
        <w:tc>
          <w:tcPr>
            <w:tcW w:w="0" w:type="auto"/>
            <w:vAlign w:val="center"/>
            <w:hideMark/>
          </w:tcPr>
          <w:p w14:paraId="68552396" w14:textId="77777777" w:rsidR="00C61C2A" w:rsidRPr="00C059EC" w:rsidRDefault="00C61C2A" w:rsidP="00A84EF8">
            <w:pPr>
              <w:jc w:val="center"/>
              <w:rPr>
                <w:sz w:val="20"/>
                <w:szCs w:val="20"/>
              </w:rPr>
            </w:pPr>
            <w:r w:rsidRPr="00C059EC">
              <w:rPr>
                <w:sz w:val="20"/>
                <w:szCs w:val="20"/>
              </w:rPr>
              <w:t>Alta</w:t>
            </w:r>
          </w:p>
        </w:tc>
        <w:tc>
          <w:tcPr>
            <w:tcW w:w="0" w:type="auto"/>
            <w:vAlign w:val="center"/>
            <w:hideMark/>
          </w:tcPr>
          <w:p w14:paraId="254330C3"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1DB25CFE" w14:textId="77777777" w:rsidR="00C61C2A" w:rsidRPr="00C059EC" w:rsidRDefault="00C61C2A" w:rsidP="00A84EF8">
            <w:pPr>
              <w:jc w:val="center"/>
              <w:rPr>
                <w:sz w:val="20"/>
                <w:szCs w:val="20"/>
              </w:rPr>
            </w:pPr>
            <w:r w:rsidRPr="00C059EC">
              <w:rPr>
                <w:sz w:val="20"/>
                <w:szCs w:val="20"/>
              </w:rPr>
              <w:t>Alto</w:t>
            </w:r>
          </w:p>
        </w:tc>
      </w:tr>
      <w:tr w:rsidR="00C61C2A" w:rsidRPr="00C059EC" w14:paraId="191BD35C" w14:textId="77777777" w:rsidTr="00A84EF8">
        <w:trPr>
          <w:tblCellSpacing w:w="15" w:type="dxa"/>
        </w:trPr>
        <w:tc>
          <w:tcPr>
            <w:tcW w:w="0" w:type="auto"/>
            <w:vAlign w:val="center"/>
            <w:hideMark/>
          </w:tcPr>
          <w:p w14:paraId="2AEF8E7D" w14:textId="77777777" w:rsidR="00C61C2A" w:rsidRPr="00C059EC" w:rsidRDefault="00C61C2A" w:rsidP="00A84EF8">
            <w:pPr>
              <w:jc w:val="center"/>
              <w:rPr>
                <w:sz w:val="20"/>
                <w:szCs w:val="20"/>
              </w:rPr>
            </w:pPr>
            <w:r w:rsidRPr="00C059EC">
              <w:rPr>
                <w:sz w:val="20"/>
                <w:szCs w:val="20"/>
              </w:rPr>
              <w:t>3</w:t>
            </w:r>
          </w:p>
        </w:tc>
        <w:tc>
          <w:tcPr>
            <w:tcW w:w="0" w:type="auto"/>
            <w:vAlign w:val="center"/>
            <w:hideMark/>
          </w:tcPr>
          <w:p w14:paraId="433A2302" w14:textId="77777777" w:rsidR="00C61C2A" w:rsidRPr="00C059EC" w:rsidRDefault="00C61C2A" w:rsidP="00A84EF8">
            <w:pPr>
              <w:spacing w:after="0" w:line="240" w:lineRule="auto"/>
              <w:rPr>
                <w:sz w:val="20"/>
                <w:szCs w:val="20"/>
              </w:rPr>
            </w:pPr>
            <w:r w:rsidRPr="00C059EC">
              <w:rPr>
                <w:sz w:val="20"/>
                <w:szCs w:val="20"/>
              </w:rPr>
              <w:t>Interferência de redes subterrâneas não cadastradas</w:t>
            </w:r>
          </w:p>
        </w:tc>
        <w:tc>
          <w:tcPr>
            <w:tcW w:w="0" w:type="auto"/>
            <w:vAlign w:val="center"/>
            <w:hideMark/>
          </w:tcPr>
          <w:p w14:paraId="285DD626"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32ED4227"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530F9D8C" w14:textId="77777777" w:rsidR="00C61C2A" w:rsidRPr="00C059EC" w:rsidRDefault="00C61C2A" w:rsidP="00A84EF8">
            <w:pPr>
              <w:jc w:val="center"/>
              <w:rPr>
                <w:sz w:val="20"/>
                <w:szCs w:val="20"/>
              </w:rPr>
            </w:pPr>
            <w:r w:rsidRPr="00C059EC">
              <w:rPr>
                <w:sz w:val="20"/>
                <w:szCs w:val="20"/>
              </w:rPr>
              <w:t>Alto</w:t>
            </w:r>
          </w:p>
        </w:tc>
      </w:tr>
      <w:tr w:rsidR="00C61C2A" w:rsidRPr="00C059EC" w14:paraId="3C7F6948" w14:textId="77777777" w:rsidTr="00A84EF8">
        <w:trPr>
          <w:tblCellSpacing w:w="15" w:type="dxa"/>
        </w:trPr>
        <w:tc>
          <w:tcPr>
            <w:tcW w:w="0" w:type="auto"/>
            <w:vAlign w:val="center"/>
            <w:hideMark/>
          </w:tcPr>
          <w:p w14:paraId="5B883F8B" w14:textId="77777777" w:rsidR="00C61C2A" w:rsidRPr="00C059EC" w:rsidRDefault="00C61C2A" w:rsidP="00A84EF8">
            <w:pPr>
              <w:jc w:val="center"/>
              <w:rPr>
                <w:sz w:val="20"/>
                <w:szCs w:val="20"/>
              </w:rPr>
            </w:pPr>
            <w:r w:rsidRPr="00C059EC">
              <w:rPr>
                <w:sz w:val="20"/>
                <w:szCs w:val="20"/>
              </w:rPr>
              <w:t>4</w:t>
            </w:r>
          </w:p>
        </w:tc>
        <w:tc>
          <w:tcPr>
            <w:tcW w:w="0" w:type="auto"/>
            <w:vAlign w:val="center"/>
            <w:hideMark/>
          </w:tcPr>
          <w:p w14:paraId="14FAB082" w14:textId="77777777" w:rsidR="00C61C2A" w:rsidRPr="00C059EC" w:rsidRDefault="00C61C2A" w:rsidP="00A84EF8">
            <w:pPr>
              <w:spacing w:after="0" w:line="240" w:lineRule="auto"/>
              <w:rPr>
                <w:sz w:val="20"/>
                <w:szCs w:val="20"/>
              </w:rPr>
            </w:pPr>
            <w:r w:rsidRPr="00C059EC">
              <w:rPr>
                <w:sz w:val="20"/>
                <w:szCs w:val="20"/>
              </w:rPr>
              <w:t>Aumento extraordinário dos insumos asfálticos</w:t>
            </w:r>
          </w:p>
        </w:tc>
        <w:tc>
          <w:tcPr>
            <w:tcW w:w="0" w:type="auto"/>
            <w:vAlign w:val="center"/>
            <w:hideMark/>
          </w:tcPr>
          <w:p w14:paraId="70522C1D"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1B7339EA"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2E8196B5" w14:textId="77777777" w:rsidR="00C61C2A" w:rsidRPr="00C059EC" w:rsidRDefault="00C61C2A" w:rsidP="00A84EF8">
            <w:pPr>
              <w:jc w:val="center"/>
              <w:rPr>
                <w:sz w:val="20"/>
                <w:szCs w:val="20"/>
              </w:rPr>
            </w:pPr>
            <w:r w:rsidRPr="00C059EC">
              <w:rPr>
                <w:sz w:val="20"/>
                <w:szCs w:val="20"/>
              </w:rPr>
              <w:t>Alto</w:t>
            </w:r>
          </w:p>
        </w:tc>
      </w:tr>
      <w:tr w:rsidR="00C61C2A" w:rsidRPr="00C059EC" w14:paraId="198678FF" w14:textId="77777777" w:rsidTr="00A84EF8">
        <w:trPr>
          <w:tblCellSpacing w:w="15" w:type="dxa"/>
        </w:trPr>
        <w:tc>
          <w:tcPr>
            <w:tcW w:w="0" w:type="auto"/>
            <w:vAlign w:val="center"/>
            <w:hideMark/>
          </w:tcPr>
          <w:p w14:paraId="7EF6CC97" w14:textId="77777777" w:rsidR="00C61C2A" w:rsidRPr="00C059EC" w:rsidRDefault="00C61C2A" w:rsidP="00A84EF8">
            <w:pPr>
              <w:jc w:val="center"/>
              <w:rPr>
                <w:sz w:val="20"/>
                <w:szCs w:val="20"/>
              </w:rPr>
            </w:pPr>
            <w:r w:rsidRPr="00C059EC">
              <w:rPr>
                <w:sz w:val="20"/>
                <w:szCs w:val="20"/>
              </w:rPr>
              <w:t>5</w:t>
            </w:r>
          </w:p>
        </w:tc>
        <w:tc>
          <w:tcPr>
            <w:tcW w:w="0" w:type="auto"/>
            <w:vAlign w:val="center"/>
            <w:hideMark/>
          </w:tcPr>
          <w:p w14:paraId="5D13AA19" w14:textId="77777777" w:rsidR="00C61C2A" w:rsidRPr="00C059EC" w:rsidRDefault="00C61C2A" w:rsidP="00A84EF8">
            <w:pPr>
              <w:spacing w:after="0" w:line="240" w:lineRule="auto"/>
              <w:rPr>
                <w:sz w:val="20"/>
                <w:szCs w:val="20"/>
              </w:rPr>
            </w:pPr>
            <w:r w:rsidRPr="00C059EC">
              <w:rPr>
                <w:sz w:val="20"/>
                <w:szCs w:val="20"/>
              </w:rPr>
              <w:t>Baixa capacidade operacional da contratada</w:t>
            </w:r>
          </w:p>
        </w:tc>
        <w:tc>
          <w:tcPr>
            <w:tcW w:w="0" w:type="auto"/>
            <w:vAlign w:val="center"/>
            <w:hideMark/>
          </w:tcPr>
          <w:p w14:paraId="56717AFD"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5A882A0E"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34C23560" w14:textId="77777777" w:rsidR="00C61C2A" w:rsidRPr="00C059EC" w:rsidRDefault="00C61C2A" w:rsidP="00A84EF8">
            <w:pPr>
              <w:jc w:val="center"/>
              <w:rPr>
                <w:sz w:val="20"/>
                <w:szCs w:val="20"/>
              </w:rPr>
            </w:pPr>
            <w:r w:rsidRPr="00C059EC">
              <w:rPr>
                <w:sz w:val="20"/>
                <w:szCs w:val="20"/>
              </w:rPr>
              <w:t>Alto</w:t>
            </w:r>
          </w:p>
        </w:tc>
      </w:tr>
      <w:tr w:rsidR="00C61C2A" w:rsidRPr="00C059EC" w14:paraId="4A11B563" w14:textId="77777777" w:rsidTr="00A84EF8">
        <w:trPr>
          <w:tblCellSpacing w:w="15" w:type="dxa"/>
        </w:trPr>
        <w:tc>
          <w:tcPr>
            <w:tcW w:w="0" w:type="auto"/>
            <w:vAlign w:val="center"/>
            <w:hideMark/>
          </w:tcPr>
          <w:p w14:paraId="56DC8F4C" w14:textId="77777777" w:rsidR="00C61C2A" w:rsidRPr="00C059EC" w:rsidRDefault="00C61C2A" w:rsidP="00A84EF8">
            <w:pPr>
              <w:jc w:val="center"/>
              <w:rPr>
                <w:sz w:val="20"/>
                <w:szCs w:val="20"/>
              </w:rPr>
            </w:pPr>
            <w:r w:rsidRPr="00C059EC">
              <w:rPr>
                <w:sz w:val="20"/>
                <w:szCs w:val="20"/>
              </w:rPr>
              <w:t>6</w:t>
            </w:r>
          </w:p>
        </w:tc>
        <w:tc>
          <w:tcPr>
            <w:tcW w:w="0" w:type="auto"/>
            <w:vAlign w:val="center"/>
            <w:hideMark/>
          </w:tcPr>
          <w:p w14:paraId="66724D72" w14:textId="77777777" w:rsidR="00C61C2A" w:rsidRPr="00C059EC" w:rsidRDefault="00C61C2A" w:rsidP="00A84EF8">
            <w:pPr>
              <w:spacing w:after="0" w:line="240" w:lineRule="auto"/>
              <w:rPr>
                <w:sz w:val="20"/>
                <w:szCs w:val="20"/>
              </w:rPr>
            </w:pPr>
            <w:r w:rsidRPr="00C059EC">
              <w:rPr>
                <w:sz w:val="20"/>
                <w:szCs w:val="20"/>
              </w:rPr>
              <w:t>Deficiência na fiscalização dos serviços</w:t>
            </w:r>
          </w:p>
        </w:tc>
        <w:tc>
          <w:tcPr>
            <w:tcW w:w="0" w:type="auto"/>
            <w:vAlign w:val="center"/>
            <w:hideMark/>
          </w:tcPr>
          <w:p w14:paraId="4A11EB66" w14:textId="77777777" w:rsidR="00C61C2A" w:rsidRPr="00C059EC" w:rsidRDefault="00C61C2A" w:rsidP="00A84EF8">
            <w:pPr>
              <w:jc w:val="center"/>
              <w:rPr>
                <w:sz w:val="20"/>
                <w:szCs w:val="20"/>
              </w:rPr>
            </w:pPr>
            <w:r w:rsidRPr="00C059EC">
              <w:rPr>
                <w:sz w:val="20"/>
                <w:szCs w:val="20"/>
              </w:rPr>
              <w:t>Baixa</w:t>
            </w:r>
          </w:p>
        </w:tc>
        <w:tc>
          <w:tcPr>
            <w:tcW w:w="0" w:type="auto"/>
            <w:vAlign w:val="center"/>
            <w:hideMark/>
          </w:tcPr>
          <w:p w14:paraId="2C8091DB"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5B684451" w14:textId="77777777" w:rsidR="00C61C2A" w:rsidRPr="00C059EC" w:rsidRDefault="00C61C2A" w:rsidP="00A84EF8">
            <w:pPr>
              <w:jc w:val="center"/>
              <w:rPr>
                <w:sz w:val="20"/>
                <w:szCs w:val="20"/>
              </w:rPr>
            </w:pPr>
            <w:r w:rsidRPr="00C059EC">
              <w:rPr>
                <w:sz w:val="20"/>
                <w:szCs w:val="20"/>
              </w:rPr>
              <w:t>Médio</w:t>
            </w:r>
          </w:p>
        </w:tc>
      </w:tr>
      <w:tr w:rsidR="00C61C2A" w:rsidRPr="00C059EC" w14:paraId="015DE063" w14:textId="77777777" w:rsidTr="00A84EF8">
        <w:trPr>
          <w:tblCellSpacing w:w="15" w:type="dxa"/>
        </w:trPr>
        <w:tc>
          <w:tcPr>
            <w:tcW w:w="0" w:type="auto"/>
            <w:vAlign w:val="center"/>
            <w:hideMark/>
          </w:tcPr>
          <w:p w14:paraId="24686844" w14:textId="77777777" w:rsidR="00C61C2A" w:rsidRPr="00C059EC" w:rsidRDefault="00C61C2A" w:rsidP="00A84EF8">
            <w:pPr>
              <w:jc w:val="center"/>
              <w:rPr>
                <w:sz w:val="20"/>
                <w:szCs w:val="20"/>
              </w:rPr>
            </w:pPr>
            <w:r w:rsidRPr="00C059EC">
              <w:rPr>
                <w:sz w:val="20"/>
                <w:szCs w:val="20"/>
              </w:rPr>
              <w:t>7</w:t>
            </w:r>
          </w:p>
        </w:tc>
        <w:tc>
          <w:tcPr>
            <w:tcW w:w="0" w:type="auto"/>
            <w:vAlign w:val="center"/>
            <w:hideMark/>
          </w:tcPr>
          <w:p w14:paraId="5474AF40" w14:textId="77777777" w:rsidR="00C61C2A" w:rsidRPr="00C059EC" w:rsidRDefault="00C61C2A" w:rsidP="00A84EF8">
            <w:pPr>
              <w:spacing w:after="0" w:line="240" w:lineRule="auto"/>
              <w:rPr>
                <w:sz w:val="20"/>
                <w:szCs w:val="20"/>
              </w:rPr>
            </w:pPr>
            <w:r w:rsidRPr="00C059EC">
              <w:rPr>
                <w:sz w:val="20"/>
                <w:szCs w:val="20"/>
              </w:rPr>
              <w:t>Falta de disponibilidade orçamentária para execução das demandas</w:t>
            </w:r>
          </w:p>
        </w:tc>
        <w:tc>
          <w:tcPr>
            <w:tcW w:w="0" w:type="auto"/>
            <w:vAlign w:val="center"/>
            <w:hideMark/>
          </w:tcPr>
          <w:p w14:paraId="1B740D15" w14:textId="77777777" w:rsidR="00C61C2A" w:rsidRPr="00C059EC" w:rsidRDefault="00C61C2A" w:rsidP="00A84EF8">
            <w:pPr>
              <w:jc w:val="center"/>
              <w:rPr>
                <w:sz w:val="20"/>
                <w:szCs w:val="20"/>
              </w:rPr>
            </w:pPr>
            <w:r w:rsidRPr="00C059EC">
              <w:rPr>
                <w:sz w:val="20"/>
                <w:szCs w:val="20"/>
              </w:rPr>
              <w:t>Baixa</w:t>
            </w:r>
          </w:p>
        </w:tc>
        <w:tc>
          <w:tcPr>
            <w:tcW w:w="0" w:type="auto"/>
            <w:vAlign w:val="center"/>
            <w:hideMark/>
          </w:tcPr>
          <w:p w14:paraId="4E26A882"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3C1B60D0" w14:textId="77777777" w:rsidR="00C61C2A" w:rsidRPr="00C059EC" w:rsidRDefault="00C61C2A" w:rsidP="00A84EF8">
            <w:pPr>
              <w:jc w:val="center"/>
              <w:rPr>
                <w:sz w:val="20"/>
                <w:szCs w:val="20"/>
              </w:rPr>
            </w:pPr>
            <w:r w:rsidRPr="00C059EC">
              <w:rPr>
                <w:sz w:val="20"/>
                <w:szCs w:val="20"/>
              </w:rPr>
              <w:t>Médio</w:t>
            </w:r>
          </w:p>
        </w:tc>
      </w:tr>
      <w:tr w:rsidR="00C61C2A" w:rsidRPr="00C059EC" w14:paraId="5EB77C25" w14:textId="77777777" w:rsidTr="00A84EF8">
        <w:trPr>
          <w:tblCellSpacing w:w="15" w:type="dxa"/>
        </w:trPr>
        <w:tc>
          <w:tcPr>
            <w:tcW w:w="0" w:type="auto"/>
            <w:vAlign w:val="center"/>
            <w:hideMark/>
          </w:tcPr>
          <w:p w14:paraId="0975DAC2" w14:textId="77777777" w:rsidR="00C61C2A" w:rsidRPr="00C059EC" w:rsidRDefault="00C61C2A" w:rsidP="00A84EF8">
            <w:pPr>
              <w:jc w:val="center"/>
              <w:rPr>
                <w:sz w:val="20"/>
                <w:szCs w:val="20"/>
              </w:rPr>
            </w:pPr>
            <w:r w:rsidRPr="00C059EC">
              <w:rPr>
                <w:sz w:val="20"/>
                <w:szCs w:val="20"/>
              </w:rPr>
              <w:t>8</w:t>
            </w:r>
          </w:p>
        </w:tc>
        <w:tc>
          <w:tcPr>
            <w:tcW w:w="0" w:type="auto"/>
            <w:vAlign w:val="center"/>
            <w:hideMark/>
          </w:tcPr>
          <w:p w14:paraId="0955FF13" w14:textId="77777777" w:rsidR="00C61C2A" w:rsidRPr="00C059EC" w:rsidRDefault="00C61C2A" w:rsidP="00A84EF8">
            <w:pPr>
              <w:spacing w:after="0" w:line="240" w:lineRule="auto"/>
              <w:rPr>
                <w:sz w:val="20"/>
                <w:szCs w:val="20"/>
              </w:rPr>
            </w:pPr>
            <w:r w:rsidRPr="00C059EC">
              <w:rPr>
                <w:sz w:val="20"/>
                <w:szCs w:val="20"/>
              </w:rPr>
              <w:t>Necessidade de intervenções emergenciais não previstas</w:t>
            </w:r>
          </w:p>
        </w:tc>
        <w:tc>
          <w:tcPr>
            <w:tcW w:w="0" w:type="auto"/>
            <w:vAlign w:val="center"/>
            <w:hideMark/>
          </w:tcPr>
          <w:p w14:paraId="43273C87" w14:textId="77777777" w:rsidR="00C61C2A" w:rsidRPr="00C059EC" w:rsidRDefault="00C61C2A" w:rsidP="00A84EF8">
            <w:pPr>
              <w:jc w:val="center"/>
              <w:rPr>
                <w:sz w:val="20"/>
                <w:szCs w:val="20"/>
              </w:rPr>
            </w:pPr>
            <w:r w:rsidRPr="00C059EC">
              <w:rPr>
                <w:sz w:val="20"/>
                <w:szCs w:val="20"/>
              </w:rPr>
              <w:t>Alta</w:t>
            </w:r>
          </w:p>
        </w:tc>
        <w:tc>
          <w:tcPr>
            <w:tcW w:w="0" w:type="auto"/>
            <w:vAlign w:val="center"/>
            <w:hideMark/>
          </w:tcPr>
          <w:p w14:paraId="5349E736" w14:textId="77777777" w:rsidR="00C61C2A" w:rsidRPr="00C059EC" w:rsidRDefault="00C61C2A" w:rsidP="00A84EF8">
            <w:pPr>
              <w:jc w:val="center"/>
              <w:rPr>
                <w:sz w:val="20"/>
                <w:szCs w:val="20"/>
              </w:rPr>
            </w:pPr>
            <w:r w:rsidRPr="00C059EC">
              <w:rPr>
                <w:sz w:val="20"/>
                <w:szCs w:val="20"/>
              </w:rPr>
              <w:t>Médio</w:t>
            </w:r>
          </w:p>
        </w:tc>
        <w:tc>
          <w:tcPr>
            <w:tcW w:w="885" w:type="dxa"/>
            <w:vAlign w:val="center"/>
            <w:hideMark/>
          </w:tcPr>
          <w:p w14:paraId="5537F4CF" w14:textId="77777777" w:rsidR="00C61C2A" w:rsidRPr="00C059EC" w:rsidRDefault="00C61C2A" w:rsidP="00A84EF8">
            <w:pPr>
              <w:jc w:val="center"/>
              <w:rPr>
                <w:sz w:val="20"/>
                <w:szCs w:val="20"/>
              </w:rPr>
            </w:pPr>
            <w:r w:rsidRPr="00C059EC">
              <w:rPr>
                <w:sz w:val="20"/>
                <w:szCs w:val="20"/>
              </w:rPr>
              <w:t>Alto</w:t>
            </w:r>
          </w:p>
        </w:tc>
      </w:tr>
      <w:tr w:rsidR="00C61C2A" w:rsidRPr="00C059EC" w14:paraId="56F3E603" w14:textId="77777777" w:rsidTr="00A84EF8">
        <w:trPr>
          <w:tblCellSpacing w:w="15" w:type="dxa"/>
        </w:trPr>
        <w:tc>
          <w:tcPr>
            <w:tcW w:w="0" w:type="auto"/>
            <w:vAlign w:val="center"/>
            <w:hideMark/>
          </w:tcPr>
          <w:p w14:paraId="40227434" w14:textId="77777777" w:rsidR="00C61C2A" w:rsidRPr="00C059EC" w:rsidRDefault="00C61C2A" w:rsidP="00A84EF8">
            <w:pPr>
              <w:jc w:val="center"/>
              <w:rPr>
                <w:sz w:val="20"/>
                <w:szCs w:val="20"/>
              </w:rPr>
            </w:pPr>
            <w:r w:rsidRPr="00C059EC">
              <w:rPr>
                <w:sz w:val="20"/>
                <w:szCs w:val="20"/>
              </w:rPr>
              <w:t>9</w:t>
            </w:r>
          </w:p>
        </w:tc>
        <w:tc>
          <w:tcPr>
            <w:tcW w:w="0" w:type="auto"/>
            <w:vAlign w:val="center"/>
            <w:hideMark/>
          </w:tcPr>
          <w:p w14:paraId="04D0C3CA" w14:textId="77777777" w:rsidR="00C61C2A" w:rsidRPr="00C059EC" w:rsidRDefault="00C61C2A" w:rsidP="00A84EF8">
            <w:pPr>
              <w:spacing w:after="0" w:line="240" w:lineRule="auto"/>
              <w:rPr>
                <w:sz w:val="20"/>
                <w:szCs w:val="20"/>
              </w:rPr>
            </w:pPr>
            <w:r w:rsidRPr="00C059EC">
              <w:rPr>
                <w:sz w:val="20"/>
                <w:szCs w:val="20"/>
              </w:rPr>
              <w:t>Paralisação decorrente de fatores climáticos extremos</w:t>
            </w:r>
          </w:p>
        </w:tc>
        <w:tc>
          <w:tcPr>
            <w:tcW w:w="0" w:type="auto"/>
            <w:vAlign w:val="center"/>
            <w:hideMark/>
          </w:tcPr>
          <w:p w14:paraId="57F3C824" w14:textId="77777777" w:rsidR="00C61C2A" w:rsidRPr="00C059EC" w:rsidRDefault="00C61C2A" w:rsidP="00A84EF8">
            <w:pPr>
              <w:jc w:val="center"/>
              <w:rPr>
                <w:sz w:val="20"/>
                <w:szCs w:val="20"/>
              </w:rPr>
            </w:pPr>
            <w:r w:rsidRPr="00C059EC">
              <w:rPr>
                <w:sz w:val="20"/>
                <w:szCs w:val="20"/>
              </w:rPr>
              <w:t>Alta</w:t>
            </w:r>
          </w:p>
        </w:tc>
        <w:tc>
          <w:tcPr>
            <w:tcW w:w="0" w:type="auto"/>
            <w:vAlign w:val="center"/>
            <w:hideMark/>
          </w:tcPr>
          <w:p w14:paraId="3E51E9EA" w14:textId="77777777" w:rsidR="00C61C2A" w:rsidRPr="00C059EC" w:rsidRDefault="00C61C2A" w:rsidP="00A84EF8">
            <w:pPr>
              <w:jc w:val="center"/>
              <w:rPr>
                <w:sz w:val="20"/>
                <w:szCs w:val="20"/>
              </w:rPr>
            </w:pPr>
            <w:r w:rsidRPr="00C059EC">
              <w:rPr>
                <w:sz w:val="20"/>
                <w:szCs w:val="20"/>
              </w:rPr>
              <w:t>Médio</w:t>
            </w:r>
          </w:p>
        </w:tc>
        <w:tc>
          <w:tcPr>
            <w:tcW w:w="885" w:type="dxa"/>
            <w:vAlign w:val="center"/>
            <w:hideMark/>
          </w:tcPr>
          <w:p w14:paraId="678791DE" w14:textId="77777777" w:rsidR="00C61C2A" w:rsidRPr="00C059EC" w:rsidRDefault="00C61C2A" w:rsidP="00A84EF8">
            <w:pPr>
              <w:jc w:val="center"/>
              <w:rPr>
                <w:sz w:val="20"/>
                <w:szCs w:val="20"/>
              </w:rPr>
            </w:pPr>
            <w:r w:rsidRPr="00C059EC">
              <w:rPr>
                <w:sz w:val="20"/>
                <w:szCs w:val="20"/>
              </w:rPr>
              <w:t>Alto</w:t>
            </w:r>
          </w:p>
        </w:tc>
      </w:tr>
      <w:tr w:rsidR="00C61C2A" w:rsidRPr="00C059EC" w14:paraId="459A2E21" w14:textId="77777777" w:rsidTr="00A84EF8">
        <w:trPr>
          <w:tblCellSpacing w:w="15" w:type="dxa"/>
        </w:trPr>
        <w:tc>
          <w:tcPr>
            <w:tcW w:w="0" w:type="auto"/>
            <w:vAlign w:val="center"/>
            <w:hideMark/>
          </w:tcPr>
          <w:p w14:paraId="65CBDE4C" w14:textId="77777777" w:rsidR="00C61C2A" w:rsidRPr="00C059EC" w:rsidRDefault="00C61C2A" w:rsidP="00A84EF8">
            <w:pPr>
              <w:jc w:val="center"/>
              <w:rPr>
                <w:sz w:val="20"/>
                <w:szCs w:val="20"/>
              </w:rPr>
            </w:pPr>
            <w:r w:rsidRPr="00C059EC">
              <w:rPr>
                <w:sz w:val="20"/>
                <w:szCs w:val="20"/>
              </w:rPr>
              <w:t>10</w:t>
            </w:r>
          </w:p>
        </w:tc>
        <w:tc>
          <w:tcPr>
            <w:tcW w:w="0" w:type="auto"/>
            <w:vAlign w:val="center"/>
            <w:hideMark/>
          </w:tcPr>
          <w:p w14:paraId="591C0850" w14:textId="77777777" w:rsidR="00C61C2A" w:rsidRPr="00C059EC" w:rsidRDefault="00C61C2A" w:rsidP="00A84EF8">
            <w:pPr>
              <w:spacing w:after="0" w:line="240" w:lineRule="auto"/>
              <w:rPr>
                <w:sz w:val="20"/>
                <w:szCs w:val="20"/>
              </w:rPr>
            </w:pPr>
            <w:r w:rsidRPr="00C059EC">
              <w:rPr>
                <w:sz w:val="20"/>
                <w:szCs w:val="20"/>
              </w:rPr>
              <w:t>Acidentes de trabalho durante execução dos serviços</w:t>
            </w:r>
          </w:p>
        </w:tc>
        <w:tc>
          <w:tcPr>
            <w:tcW w:w="0" w:type="auto"/>
            <w:vAlign w:val="center"/>
            <w:hideMark/>
          </w:tcPr>
          <w:p w14:paraId="2377C4D3"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44C68B60"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0FDDA89C" w14:textId="77777777" w:rsidR="00C61C2A" w:rsidRPr="00C059EC" w:rsidRDefault="00C61C2A" w:rsidP="00A84EF8">
            <w:pPr>
              <w:jc w:val="center"/>
              <w:rPr>
                <w:sz w:val="20"/>
                <w:szCs w:val="20"/>
              </w:rPr>
            </w:pPr>
            <w:r w:rsidRPr="00C059EC">
              <w:rPr>
                <w:sz w:val="20"/>
                <w:szCs w:val="20"/>
              </w:rPr>
              <w:t>Alto</w:t>
            </w:r>
          </w:p>
        </w:tc>
      </w:tr>
      <w:tr w:rsidR="00C61C2A" w:rsidRPr="00C059EC" w14:paraId="79F0CD06" w14:textId="77777777" w:rsidTr="00A84EF8">
        <w:trPr>
          <w:tblCellSpacing w:w="15" w:type="dxa"/>
        </w:trPr>
        <w:tc>
          <w:tcPr>
            <w:tcW w:w="0" w:type="auto"/>
            <w:vAlign w:val="center"/>
            <w:hideMark/>
          </w:tcPr>
          <w:p w14:paraId="46E89070" w14:textId="77777777" w:rsidR="00C61C2A" w:rsidRPr="00C059EC" w:rsidRDefault="00C61C2A" w:rsidP="00A84EF8">
            <w:pPr>
              <w:jc w:val="center"/>
              <w:rPr>
                <w:sz w:val="20"/>
                <w:szCs w:val="20"/>
              </w:rPr>
            </w:pPr>
            <w:r w:rsidRPr="00C059EC">
              <w:rPr>
                <w:sz w:val="20"/>
                <w:szCs w:val="20"/>
              </w:rPr>
              <w:t>11</w:t>
            </w:r>
          </w:p>
        </w:tc>
        <w:tc>
          <w:tcPr>
            <w:tcW w:w="0" w:type="auto"/>
            <w:vAlign w:val="center"/>
            <w:hideMark/>
          </w:tcPr>
          <w:p w14:paraId="62F9FA78" w14:textId="77777777" w:rsidR="00C61C2A" w:rsidRPr="00C059EC" w:rsidRDefault="00C61C2A" w:rsidP="00A84EF8">
            <w:pPr>
              <w:spacing w:after="0" w:line="240" w:lineRule="auto"/>
              <w:rPr>
                <w:sz w:val="20"/>
                <w:szCs w:val="20"/>
              </w:rPr>
            </w:pPr>
            <w:r w:rsidRPr="00C059EC">
              <w:rPr>
                <w:sz w:val="20"/>
                <w:szCs w:val="20"/>
              </w:rPr>
              <w:t>Danos a terceiros e ao patrimônio público</w:t>
            </w:r>
          </w:p>
        </w:tc>
        <w:tc>
          <w:tcPr>
            <w:tcW w:w="0" w:type="auto"/>
            <w:vAlign w:val="center"/>
            <w:hideMark/>
          </w:tcPr>
          <w:p w14:paraId="2B0AA902"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53027C48"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2166A5BB" w14:textId="77777777" w:rsidR="00C61C2A" w:rsidRPr="00C059EC" w:rsidRDefault="00C61C2A" w:rsidP="00A84EF8">
            <w:pPr>
              <w:jc w:val="center"/>
              <w:rPr>
                <w:sz w:val="20"/>
                <w:szCs w:val="20"/>
              </w:rPr>
            </w:pPr>
            <w:r w:rsidRPr="00C059EC">
              <w:rPr>
                <w:sz w:val="20"/>
                <w:szCs w:val="20"/>
              </w:rPr>
              <w:t>Alto</w:t>
            </w:r>
          </w:p>
        </w:tc>
      </w:tr>
      <w:tr w:rsidR="00C61C2A" w:rsidRPr="00C059EC" w14:paraId="4F5597A4" w14:textId="77777777" w:rsidTr="00A84EF8">
        <w:trPr>
          <w:tblCellSpacing w:w="15" w:type="dxa"/>
        </w:trPr>
        <w:tc>
          <w:tcPr>
            <w:tcW w:w="0" w:type="auto"/>
            <w:vAlign w:val="center"/>
            <w:hideMark/>
          </w:tcPr>
          <w:p w14:paraId="25F65412" w14:textId="77777777" w:rsidR="00C61C2A" w:rsidRPr="00C059EC" w:rsidRDefault="00C61C2A" w:rsidP="00A84EF8">
            <w:pPr>
              <w:jc w:val="center"/>
              <w:rPr>
                <w:sz w:val="20"/>
                <w:szCs w:val="20"/>
              </w:rPr>
            </w:pPr>
            <w:r w:rsidRPr="00C059EC">
              <w:rPr>
                <w:sz w:val="20"/>
                <w:szCs w:val="20"/>
              </w:rPr>
              <w:t>12</w:t>
            </w:r>
          </w:p>
        </w:tc>
        <w:tc>
          <w:tcPr>
            <w:tcW w:w="0" w:type="auto"/>
            <w:vAlign w:val="center"/>
            <w:hideMark/>
          </w:tcPr>
          <w:p w14:paraId="7603F7CC" w14:textId="77777777" w:rsidR="00C61C2A" w:rsidRPr="00C059EC" w:rsidRDefault="00C61C2A" w:rsidP="00A84EF8">
            <w:pPr>
              <w:spacing w:after="0" w:line="240" w:lineRule="auto"/>
              <w:rPr>
                <w:sz w:val="20"/>
                <w:szCs w:val="20"/>
              </w:rPr>
            </w:pPr>
            <w:r w:rsidRPr="00C059EC">
              <w:rPr>
                <w:sz w:val="20"/>
                <w:szCs w:val="20"/>
              </w:rPr>
              <w:t>Mobilização insuficiente de equipamentos</w:t>
            </w:r>
          </w:p>
        </w:tc>
        <w:tc>
          <w:tcPr>
            <w:tcW w:w="0" w:type="auto"/>
            <w:vAlign w:val="center"/>
            <w:hideMark/>
          </w:tcPr>
          <w:p w14:paraId="11465555"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52445A0C"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233F52BB" w14:textId="77777777" w:rsidR="00C61C2A" w:rsidRPr="00C059EC" w:rsidRDefault="00C61C2A" w:rsidP="00A84EF8">
            <w:pPr>
              <w:jc w:val="center"/>
              <w:rPr>
                <w:sz w:val="20"/>
                <w:szCs w:val="20"/>
              </w:rPr>
            </w:pPr>
            <w:r w:rsidRPr="00C059EC">
              <w:rPr>
                <w:sz w:val="20"/>
                <w:szCs w:val="20"/>
              </w:rPr>
              <w:t>Alto</w:t>
            </w:r>
          </w:p>
        </w:tc>
      </w:tr>
      <w:tr w:rsidR="00C61C2A" w:rsidRPr="00C059EC" w14:paraId="2761D734" w14:textId="77777777" w:rsidTr="00A84EF8">
        <w:trPr>
          <w:tblCellSpacing w:w="15" w:type="dxa"/>
        </w:trPr>
        <w:tc>
          <w:tcPr>
            <w:tcW w:w="0" w:type="auto"/>
            <w:vAlign w:val="center"/>
            <w:hideMark/>
          </w:tcPr>
          <w:p w14:paraId="21A741E7" w14:textId="77777777" w:rsidR="00C61C2A" w:rsidRPr="00C059EC" w:rsidRDefault="00C61C2A" w:rsidP="00A84EF8">
            <w:pPr>
              <w:jc w:val="center"/>
              <w:rPr>
                <w:sz w:val="20"/>
                <w:szCs w:val="20"/>
              </w:rPr>
            </w:pPr>
            <w:r w:rsidRPr="00C059EC">
              <w:rPr>
                <w:sz w:val="20"/>
                <w:szCs w:val="20"/>
              </w:rPr>
              <w:t>13</w:t>
            </w:r>
          </w:p>
        </w:tc>
        <w:tc>
          <w:tcPr>
            <w:tcW w:w="0" w:type="auto"/>
            <w:vAlign w:val="center"/>
            <w:hideMark/>
          </w:tcPr>
          <w:p w14:paraId="2897EDCC" w14:textId="77777777" w:rsidR="00C61C2A" w:rsidRPr="00C059EC" w:rsidRDefault="00C61C2A" w:rsidP="00A84EF8">
            <w:pPr>
              <w:spacing w:after="0" w:line="240" w:lineRule="auto"/>
              <w:rPr>
                <w:sz w:val="20"/>
                <w:szCs w:val="20"/>
              </w:rPr>
            </w:pPr>
            <w:r w:rsidRPr="00C059EC">
              <w:rPr>
                <w:sz w:val="20"/>
                <w:szCs w:val="20"/>
              </w:rPr>
              <w:t>Atraso na emissão de ordens de serviço</w:t>
            </w:r>
          </w:p>
        </w:tc>
        <w:tc>
          <w:tcPr>
            <w:tcW w:w="0" w:type="auto"/>
            <w:vAlign w:val="center"/>
            <w:hideMark/>
          </w:tcPr>
          <w:p w14:paraId="678A6B65" w14:textId="77777777" w:rsidR="00C61C2A" w:rsidRPr="00C059EC" w:rsidRDefault="00C61C2A" w:rsidP="00A84EF8">
            <w:pPr>
              <w:jc w:val="center"/>
              <w:rPr>
                <w:sz w:val="20"/>
                <w:szCs w:val="20"/>
              </w:rPr>
            </w:pPr>
            <w:r w:rsidRPr="00C059EC">
              <w:rPr>
                <w:sz w:val="20"/>
                <w:szCs w:val="20"/>
              </w:rPr>
              <w:t>Baixa</w:t>
            </w:r>
          </w:p>
        </w:tc>
        <w:tc>
          <w:tcPr>
            <w:tcW w:w="0" w:type="auto"/>
            <w:vAlign w:val="center"/>
            <w:hideMark/>
          </w:tcPr>
          <w:p w14:paraId="4446FC0D" w14:textId="77777777" w:rsidR="00C61C2A" w:rsidRPr="00C059EC" w:rsidRDefault="00C61C2A" w:rsidP="00A84EF8">
            <w:pPr>
              <w:jc w:val="center"/>
              <w:rPr>
                <w:sz w:val="20"/>
                <w:szCs w:val="20"/>
              </w:rPr>
            </w:pPr>
            <w:r w:rsidRPr="00C059EC">
              <w:rPr>
                <w:sz w:val="20"/>
                <w:szCs w:val="20"/>
              </w:rPr>
              <w:t>Médio</w:t>
            </w:r>
          </w:p>
        </w:tc>
        <w:tc>
          <w:tcPr>
            <w:tcW w:w="885" w:type="dxa"/>
            <w:vAlign w:val="center"/>
            <w:hideMark/>
          </w:tcPr>
          <w:p w14:paraId="724049F3" w14:textId="77777777" w:rsidR="00C61C2A" w:rsidRPr="00C059EC" w:rsidRDefault="00C61C2A" w:rsidP="00A84EF8">
            <w:pPr>
              <w:jc w:val="center"/>
              <w:rPr>
                <w:sz w:val="20"/>
                <w:szCs w:val="20"/>
              </w:rPr>
            </w:pPr>
            <w:r w:rsidRPr="00C059EC">
              <w:rPr>
                <w:sz w:val="20"/>
                <w:szCs w:val="20"/>
              </w:rPr>
              <w:t>Baixo</w:t>
            </w:r>
          </w:p>
        </w:tc>
      </w:tr>
      <w:tr w:rsidR="00C61C2A" w:rsidRPr="00C059EC" w14:paraId="0E9A0C88" w14:textId="77777777" w:rsidTr="00A84EF8">
        <w:trPr>
          <w:tblCellSpacing w:w="15" w:type="dxa"/>
        </w:trPr>
        <w:tc>
          <w:tcPr>
            <w:tcW w:w="0" w:type="auto"/>
            <w:vAlign w:val="center"/>
            <w:hideMark/>
          </w:tcPr>
          <w:p w14:paraId="6F89BD54" w14:textId="77777777" w:rsidR="00C61C2A" w:rsidRPr="00C059EC" w:rsidRDefault="00C61C2A" w:rsidP="00A84EF8">
            <w:pPr>
              <w:jc w:val="center"/>
              <w:rPr>
                <w:sz w:val="20"/>
                <w:szCs w:val="20"/>
              </w:rPr>
            </w:pPr>
            <w:r w:rsidRPr="00C059EC">
              <w:rPr>
                <w:sz w:val="20"/>
                <w:szCs w:val="20"/>
              </w:rPr>
              <w:t>14</w:t>
            </w:r>
          </w:p>
        </w:tc>
        <w:tc>
          <w:tcPr>
            <w:tcW w:w="0" w:type="auto"/>
            <w:vAlign w:val="center"/>
            <w:hideMark/>
          </w:tcPr>
          <w:p w14:paraId="12313EBF" w14:textId="77777777" w:rsidR="00C61C2A" w:rsidRPr="00C059EC" w:rsidRDefault="00C61C2A" w:rsidP="00A84EF8">
            <w:pPr>
              <w:spacing w:after="0" w:line="240" w:lineRule="auto"/>
              <w:rPr>
                <w:sz w:val="20"/>
                <w:szCs w:val="20"/>
              </w:rPr>
            </w:pPr>
            <w:r w:rsidRPr="00C059EC">
              <w:rPr>
                <w:sz w:val="20"/>
                <w:szCs w:val="20"/>
              </w:rPr>
              <w:t>Contestação administrativa ou judicial da licitação</w:t>
            </w:r>
          </w:p>
        </w:tc>
        <w:tc>
          <w:tcPr>
            <w:tcW w:w="0" w:type="auto"/>
            <w:vAlign w:val="center"/>
            <w:hideMark/>
          </w:tcPr>
          <w:p w14:paraId="0640E95A" w14:textId="77777777" w:rsidR="00C61C2A" w:rsidRPr="00C059EC" w:rsidRDefault="00C61C2A" w:rsidP="00A84EF8">
            <w:pPr>
              <w:jc w:val="center"/>
              <w:rPr>
                <w:sz w:val="20"/>
                <w:szCs w:val="20"/>
              </w:rPr>
            </w:pPr>
            <w:r w:rsidRPr="00C059EC">
              <w:rPr>
                <w:sz w:val="20"/>
                <w:szCs w:val="20"/>
              </w:rPr>
              <w:t>Baixa</w:t>
            </w:r>
          </w:p>
        </w:tc>
        <w:tc>
          <w:tcPr>
            <w:tcW w:w="0" w:type="auto"/>
            <w:vAlign w:val="center"/>
            <w:hideMark/>
          </w:tcPr>
          <w:p w14:paraId="0344CB82"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013FFB58" w14:textId="77777777" w:rsidR="00C61C2A" w:rsidRPr="00C059EC" w:rsidRDefault="00C61C2A" w:rsidP="00A84EF8">
            <w:pPr>
              <w:jc w:val="center"/>
              <w:rPr>
                <w:sz w:val="20"/>
                <w:szCs w:val="20"/>
              </w:rPr>
            </w:pPr>
            <w:r w:rsidRPr="00C059EC">
              <w:rPr>
                <w:sz w:val="20"/>
                <w:szCs w:val="20"/>
              </w:rPr>
              <w:t>Médio</w:t>
            </w:r>
          </w:p>
        </w:tc>
      </w:tr>
      <w:tr w:rsidR="00C61C2A" w:rsidRPr="00C059EC" w14:paraId="0F95FFA5" w14:textId="77777777" w:rsidTr="00A84EF8">
        <w:trPr>
          <w:tblCellSpacing w:w="15" w:type="dxa"/>
        </w:trPr>
        <w:tc>
          <w:tcPr>
            <w:tcW w:w="0" w:type="auto"/>
            <w:vAlign w:val="center"/>
            <w:hideMark/>
          </w:tcPr>
          <w:p w14:paraId="46DF724D" w14:textId="77777777" w:rsidR="00C61C2A" w:rsidRPr="00C059EC" w:rsidRDefault="00C61C2A" w:rsidP="00A84EF8">
            <w:pPr>
              <w:jc w:val="center"/>
              <w:rPr>
                <w:sz w:val="20"/>
                <w:szCs w:val="20"/>
              </w:rPr>
            </w:pPr>
            <w:r w:rsidRPr="00C059EC">
              <w:rPr>
                <w:sz w:val="20"/>
                <w:szCs w:val="20"/>
              </w:rPr>
              <w:t>15</w:t>
            </w:r>
          </w:p>
        </w:tc>
        <w:tc>
          <w:tcPr>
            <w:tcW w:w="0" w:type="auto"/>
            <w:vAlign w:val="center"/>
            <w:hideMark/>
          </w:tcPr>
          <w:p w14:paraId="0530C3D5" w14:textId="77777777" w:rsidR="00C61C2A" w:rsidRPr="00C059EC" w:rsidRDefault="00C61C2A" w:rsidP="00A84EF8">
            <w:pPr>
              <w:spacing w:after="0" w:line="240" w:lineRule="auto"/>
              <w:rPr>
                <w:sz w:val="20"/>
                <w:szCs w:val="20"/>
              </w:rPr>
            </w:pPr>
            <w:r w:rsidRPr="00C059EC">
              <w:rPr>
                <w:sz w:val="20"/>
                <w:szCs w:val="20"/>
              </w:rPr>
              <w:t>Falhas na qualidade dos serviços executados</w:t>
            </w:r>
          </w:p>
        </w:tc>
        <w:tc>
          <w:tcPr>
            <w:tcW w:w="0" w:type="auto"/>
            <w:vAlign w:val="center"/>
            <w:hideMark/>
          </w:tcPr>
          <w:p w14:paraId="3AD56F7D" w14:textId="77777777" w:rsidR="00C61C2A" w:rsidRPr="00C059EC" w:rsidRDefault="00C61C2A" w:rsidP="00A84EF8">
            <w:pPr>
              <w:jc w:val="center"/>
              <w:rPr>
                <w:sz w:val="20"/>
                <w:szCs w:val="20"/>
              </w:rPr>
            </w:pPr>
            <w:r w:rsidRPr="00C059EC">
              <w:rPr>
                <w:sz w:val="20"/>
                <w:szCs w:val="20"/>
              </w:rPr>
              <w:t>Média</w:t>
            </w:r>
          </w:p>
        </w:tc>
        <w:tc>
          <w:tcPr>
            <w:tcW w:w="0" w:type="auto"/>
            <w:vAlign w:val="center"/>
            <w:hideMark/>
          </w:tcPr>
          <w:p w14:paraId="2922CF3A" w14:textId="77777777" w:rsidR="00C61C2A" w:rsidRPr="00C059EC" w:rsidRDefault="00C61C2A" w:rsidP="00A84EF8">
            <w:pPr>
              <w:jc w:val="center"/>
              <w:rPr>
                <w:sz w:val="20"/>
                <w:szCs w:val="20"/>
              </w:rPr>
            </w:pPr>
            <w:r w:rsidRPr="00C059EC">
              <w:rPr>
                <w:sz w:val="20"/>
                <w:szCs w:val="20"/>
              </w:rPr>
              <w:t>Alto</w:t>
            </w:r>
          </w:p>
        </w:tc>
        <w:tc>
          <w:tcPr>
            <w:tcW w:w="885" w:type="dxa"/>
            <w:vAlign w:val="center"/>
            <w:hideMark/>
          </w:tcPr>
          <w:p w14:paraId="37749C1E" w14:textId="77777777" w:rsidR="00C61C2A" w:rsidRPr="00C059EC" w:rsidRDefault="00C61C2A" w:rsidP="00A84EF8">
            <w:pPr>
              <w:jc w:val="center"/>
              <w:rPr>
                <w:sz w:val="20"/>
                <w:szCs w:val="20"/>
              </w:rPr>
            </w:pPr>
            <w:r w:rsidRPr="00C059EC">
              <w:rPr>
                <w:sz w:val="20"/>
                <w:szCs w:val="20"/>
              </w:rPr>
              <w:t>Alto</w:t>
            </w:r>
          </w:p>
        </w:tc>
      </w:tr>
    </w:tbl>
    <w:p w14:paraId="436CADB4" w14:textId="77777777" w:rsidR="00C61C2A" w:rsidRPr="00C059EC" w:rsidRDefault="00C61C2A" w:rsidP="00A6736F">
      <w:pPr>
        <w:spacing w:before="0" w:after="0" w:line="240" w:lineRule="auto"/>
        <w:rPr>
          <w:b/>
          <w:bCs/>
          <w:sz w:val="20"/>
          <w:szCs w:val="20"/>
        </w:rPr>
      </w:pPr>
      <w:r w:rsidRPr="00C059EC">
        <w:rPr>
          <w:b/>
          <w:bCs/>
          <w:sz w:val="20"/>
          <w:szCs w:val="20"/>
        </w:rPr>
        <w:t>Medidas Mitigadoras</w:t>
      </w:r>
    </w:p>
    <w:p w14:paraId="3B50AD81" w14:textId="77777777" w:rsidR="00C61C2A" w:rsidRPr="00C059EC" w:rsidRDefault="00C61C2A" w:rsidP="00A6736F">
      <w:pPr>
        <w:spacing w:before="0" w:after="0" w:line="240" w:lineRule="auto"/>
        <w:rPr>
          <w:b/>
          <w:bCs/>
          <w:sz w:val="20"/>
          <w:szCs w:val="20"/>
        </w:rPr>
      </w:pPr>
      <w:r w:rsidRPr="00C059EC">
        <w:rPr>
          <w:b/>
          <w:bCs/>
          <w:sz w:val="20"/>
          <w:szCs w:val="20"/>
        </w:rPr>
        <w:t>Risco 1 – Quantitativos estimados inadequados</w:t>
      </w:r>
    </w:p>
    <w:p w14:paraId="211D02E9" w14:textId="77777777" w:rsidR="00C61C2A" w:rsidRPr="00C059EC" w:rsidRDefault="00C61C2A" w:rsidP="00A6736F">
      <w:pPr>
        <w:spacing w:before="0" w:after="0" w:line="240" w:lineRule="auto"/>
        <w:rPr>
          <w:sz w:val="20"/>
          <w:szCs w:val="20"/>
        </w:rPr>
      </w:pPr>
      <w:r w:rsidRPr="00C059EC">
        <w:rPr>
          <w:b/>
          <w:bCs/>
          <w:sz w:val="20"/>
          <w:szCs w:val="20"/>
        </w:rPr>
        <w:t>Mitigação:</w:t>
      </w:r>
    </w:p>
    <w:p w14:paraId="71055E56" w14:textId="77777777" w:rsidR="00C61C2A" w:rsidRPr="00C059EC" w:rsidRDefault="00C61C2A" w:rsidP="00A6736F">
      <w:pPr>
        <w:spacing w:before="0" w:after="0" w:line="240" w:lineRule="auto"/>
        <w:jc w:val="left"/>
        <w:rPr>
          <w:sz w:val="20"/>
          <w:szCs w:val="20"/>
        </w:rPr>
      </w:pPr>
      <w:r w:rsidRPr="00C059EC">
        <w:rPr>
          <w:sz w:val="20"/>
          <w:szCs w:val="20"/>
        </w:rPr>
        <w:t xml:space="preserve">Utilização do histórico do Programa Prefeitura nas Ruas; </w:t>
      </w:r>
    </w:p>
    <w:p w14:paraId="76010432" w14:textId="77777777" w:rsidR="00C61C2A" w:rsidRPr="00C059EC" w:rsidRDefault="00C61C2A" w:rsidP="00A6736F">
      <w:pPr>
        <w:spacing w:before="0" w:after="0" w:line="240" w:lineRule="auto"/>
        <w:jc w:val="left"/>
        <w:rPr>
          <w:sz w:val="20"/>
          <w:szCs w:val="20"/>
        </w:rPr>
      </w:pPr>
      <w:r w:rsidRPr="00C059EC">
        <w:rPr>
          <w:sz w:val="20"/>
          <w:szCs w:val="20"/>
        </w:rPr>
        <w:t xml:space="preserve">Levantamento das demandas das regionais; </w:t>
      </w:r>
    </w:p>
    <w:p w14:paraId="200AF537" w14:textId="77777777" w:rsidR="00C61C2A" w:rsidRPr="00C059EC" w:rsidRDefault="00C61C2A" w:rsidP="00A6736F">
      <w:pPr>
        <w:spacing w:before="0" w:after="0" w:line="240" w:lineRule="auto"/>
        <w:jc w:val="left"/>
        <w:rPr>
          <w:sz w:val="20"/>
          <w:szCs w:val="20"/>
        </w:rPr>
      </w:pPr>
      <w:r w:rsidRPr="00C059EC">
        <w:rPr>
          <w:sz w:val="20"/>
          <w:szCs w:val="20"/>
        </w:rPr>
        <w:t xml:space="preserve">Utilização do Sistema de Registro de Preços. </w:t>
      </w:r>
    </w:p>
    <w:p w14:paraId="5F6E0CFB" w14:textId="77777777" w:rsidR="00C61C2A" w:rsidRPr="00C059EC" w:rsidRDefault="00C61C2A" w:rsidP="00A6736F">
      <w:pPr>
        <w:spacing w:before="0" w:after="0" w:line="240" w:lineRule="auto"/>
        <w:rPr>
          <w:b/>
          <w:bCs/>
          <w:sz w:val="20"/>
          <w:szCs w:val="20"/>
        </w:rPr>
      </w:pPr>
      <w:r w:rsidRPr="00C059EC">
        <w:rPr>
          <w:b/>
          <w:bCs/>
          <w:sz w:val="20"/>
          <w:szCs w:val="20"/>
        </w:rPr>
        <w:t>Risco 2 – Chuvas intensas</w:t>
      </w:r>
    </w:p>
    <w:p w14:paraId="1BF4D666" w14:textId="77777777" w:rsidR="00C61C2A" w:rsidRPr="00C059EC" w:rsidRDefault="00C61C2A" w:rsidP="00A6736F">
      <w:pPr>
        <w:spacing w:before="0" w:after="0" w:line="240" w:lineRule="auto"/>
        <w:rPr>
          <w:sz w:val="20"/>
          <w:szCs w:val="20"/>
        </w:rPr>
      </w:pPr>
      <w:r w:rsidRPr="00C059EC">
        <w:rPr>
          <w:b/>
          <w:bCs/>
          <w:sz w:val="20"/>
          <w:szCs w:val="20"/>
        </w:rPr>
        <w:t>Mitigação:</w:t>
      </w:r>
    </w:p>
    <w:p w14:paraId="1AD1B909" w14:textId="77777777" w:rsidR="00C61C2A" w:rsidRPr="00C059EC" w:rsidRDefault="00C61C2A" w:rsidP="00A6736F">
      <w:pPr>
        <w:spacing w:before="0" w:after="0" w:line="240" w:lineRule="auto"/>
        <w:jc w:val="left"/>
        <w:rPr>
          <w:sz w:val="20"/>
          <w:szCs w:val="20"/>
        </w:rPr>
      </w:pPr>
      <w:r w:rsidRPr="00C059EC">
        <w:rPr>
          <w:sz w:val="20"/>
          <w:szCs w:val="20"/>
        </w:rPr>
        <w:t xml:space="preserve">Planejamento sazonal dos serviços; </w:t>
      </w:r>
    </w:p>
    <w:p w14:paraId="7AB447A9" w14:textId="77777777" w:rsidR="00C61C2A" w:rsidRPr="00C059EC" w:rsidRDefault="00C61C2A" w:rsidP="00A6736F">
      <w:pPr>
        <w:spacing w:before="0" w:after="0" w:line="240" w:lineRule="auto"/>
        <w:jc w:val="left"/>
        <w:rPr>
          <w:sz w:val="20"/>
          <w:szCs w:val="20"/>
        </w:rPr>
      </w:pPr>
      <w:r w:rsidRPr="00C059EC">
        <w:rPr>
          <w:sz w:val="20"/>
          <w:szCs w:val="20"/>
        </w:rPr>
        <w:t xml:space="preserve">Priorização das intervenções em períodos de estiagem; </w:t>
      </w:r>
    </w:p>
    <w:p w14:paraId="712E23D7" w14:textId="77777777" w:rsidR="00C61C2A" w:rsidRPr="00C059EC" w:rsidRDefault="00C61C2A" w:rsidP="00A6736F">
      <w:pPr>
        <w:spacing w:before="0" w:after="0" w:line="240" w:lineRule="auto"/>
        <w:jc w:val="left"/>
        <w:rPr>
          <w:sz w:val="20"/>
          <w:szCs w:val="20"/>
        </w:rPr>
      </w:pPr>
      <w:r w:rsidRPr="00C059EC">
        <w:rPr>
          <w:sz w:val="20"/>
          <w:szCs w:val="20"/>
        </w:rPr>
        <w:lastRenderedPageBreak/>
        <w:t xml:space="preserve">Reprogramação do cronograma. </w:t>
      </w:r>
    </w:p>
    <w:p w14:paraId="1221DC47" w14:textId="77777777" w:rsidR="00C61C2A" w:rsidRPr="00C059EC" w:rsidRDefault="00C61C2A" w:rsidP="00A6736F">
      <w:pPr>
        <w:spacing w:before="0" w:after="0" w:line="240" w:lineRule="auto"/>
        <w:rPr>
          <w:b/>
          <w:bCs/>
          <w:sz w:val="20"/>
          <w:szCs w:val="20"/>
        </w:rPr>
      </w:pPr>
      <w:r w:rsidRPr="00C059EC">
        <w:rPr>
          <w:b/>
          <w:bCs/>
          <w:sz w:val="20"/>
          <w:szCs w:val="20"/>
        </w:rPr>
        <w:t>Risco 3 – Redes subterrâneas não identificadas</w:t>
      </w:r>
    </w:p>
    <w:p w14:paraId="380C5C4C" w14:textId="77777777" w:rsidR="00C61C2A" w:rsidRPr="00C059EC" w:rsidRDefault="00C61C2A" w:rsidP="00A6736F">
      <w:pPr>
        <w:spacing w:before="0" w:after="0" w:line="240" w:lineRule="auto"/>
        <w:rPr>
          <w:sz w:val="20"/>
          <w:szCs w:val="20"/>
        </w:rPr>
      </w:pPr>
      <w:r w:rsidRPr="00C059EC">
        <w:rPr>
          <w:b/>
          <w:bCs/>
          <w:sz w:val="20"/>
          <w:szCs w:val="20"/>
        </w:rPr>
        <w:t>Mitigação:</w:t>
      </w:r>
    </w:p>
    <w:p w14:paraId="4D3D948B" w14:textId="77777777" w:rsidR="00C61C2A" w:rsidRPr="00C059EC" w:rsidRDefault="00C61C2A" w:rsidP="00A6736F">
      <w:pPr>
        <w:spacing w:before="0" w:after="0" w:line="240" w:lineRule="auto"/>
        <w:jc w:val="left"/>
        <w:rPr>
          <w:sz w:val="20"/>
          <w:szCs w:val="20"/>
        </w:rPr>
      </w:pPr>
      <w:r w:rsidRPr="00C059EC">
        <w:rPr>
          <w:sz w:val="20"/>
          <w:szCs w:val="20"/>
        </w:rPr>
        <w:t xml:space="preserve">Consulta prévia às concessionárias; </w:t>
      </w:r>
    </w:p>
    <w:p w14:paraId="4E787688" w14:textId="77777777" w:rsidR="00C61C2A" w:rsidRPr="00C059EC" w:rsidRDefault="00C61C2A" w:rsidP="00A6736F">
      <w:pPr>
        <w:spacing w:before="0" w:after="0" w:line="240" w:lineRule="auto"/>
        <w:jc w:val="left"/>
        <w:rPr>
          <w:sz w:val="20"/>
          <w:szCs w:val="20"/>
        </w:rPr>
      </w:pPr>
      <w:r w:rsidRPr="00C059EC">
        <w:rPr>
          <w:sz w:val="20"/>
          <w:szCs w:val="20"/>
        </w:rPr>
        <w:t xml:space="preserve">Vistorias técnicas antes do início das intervenções. </w:t>
      </w:r>
    </w:p>
    <w:p w14:paraId="7E6817AB" w14:textId="77777777" w:rsidR="00C61C2A" w:rsidRPr="00C059EC" w:rsidRDefault="00C61C2A" w:rsidP="00A6736F">
      <w:pPr>
        <w:spacing w:before="0" w:after="0" w:line="240" w:lineRule="auto"/>
        <w:rPr>
          <w:b/>
          <w:bCs/>
          <w:sz w:val="20"/>
          <w:szCs w:val="20"/>
        </w:rPr>
      </w:pPr>
      <w:r w:rsidRPr="00C059EC">
        <w:rPr>
          <w:b/>
          <w:bCs/>
          <w:sz w:val="20"/>
          <w:szCs w:val="20"/>
        </w:rPr>
        <w:t>Risco 4 – Oscilação dos insumos</w:t>
      </w:r>
    </w:p>
    <w:p w14:paraId="7A60FA45" w14:textId="77777777" w:rsidR="00C61C2A" w:rsidRPr="00C059EC" w:rsidRDefault="00C61C2A" w:rsidP="00A6736F">
      <w:pPr>
        <w:spacing w:before="0" w:after="0" w:line="240" w:lineRule="auto"/>
        <w:rPr>
          <w:sz w:val="20"/>
          <w:szCs w:val="20"/>
        </w:rPr>
      </w:pPr>
      <w:r w:rsidRPr="00C059EC">
        <w:rPr>
          <w:b/>
          <w:bCs/>
          <w:sz w:val="20"/>
          <w:szCs w:val="20"/>
        </w:rPr>
        <w:t>Mitigação:</w:t>
      </w:r>
    </w:p>
    <w:p w14:paraId="756E32B5" w14:textId="77777777" w:rsidR="00C61C2A" w:rsidRPr="00C059EC" w:rsidRDefault="00C61C2A" w:rsidP="00A6736F">
      <w:pPr>
        <w:spacing w:before="0" w:after="0" w:line="240" w:lineRule="auto"/>
        <w:jc w:val="left"/>
        <w:rPr>
          <w:sz w:val="20"/>
          <w:szCs w:val="20"/>
        </w:rPr>
      </w:pPr>
      <w:r w:rsidRPr="00C059EC">
        <w:rPr>
          <w:sz w:val="20"/>
          <w:szCs w:val="20"/>
        </w:rPr>
        <w:t xml:space="preserve">Aplicação dos mecanismos legais de reajuste; </w:t>
      </w:r>
    </w:p>
    <w:p w14:paraId="1F9C3D85" w14:textId="77777777" w:rsidR="00C61C2A" w:rsidRPr="00C059EC" w:rsidRDefault="00C61C2A" w:rsidP="00A6736F">
      <w:pPr>
        <w:spacing w:before="0" w:after="0" w:line="240" w:lineRule="auto"/>
        <w:jc w:val="left"/>
        <w:rPr>
          <w:sz w:val="20"/>
          <w:szCs w:val="20"/>
        </w:rPr>
      </w:pPr>
      <w:r w:rsidRPr="00C059EC">
        <w:rPr>
          <w:sz w:val="20"/>
          <w:szCs w:val="20"/>
        </w:rPr>
        <w:t xml:space="preserve">Pesquisa de mercado atualizada. </w:t>
      </w:r>
    </w:p>
    <w:p w14:paraId="47F0E338" w14:textId="77777777" w:rsidR="00C61C2A" w:rsidRPr="00C059EC" w:rsidRDefault="00C61C2A" w:rsidP="00A6736F">
      <w:pPr>
        <w:spacing w:before="0" w:after="0" w:line="240" w:lineRule="auto"/>
        <w:rPr>
          <w:b/>
          <w:bCs/>
          <w:sz w:val="20"/>
          <w:szCs w:val="20"/>
        </w:rPr>
      </w:pPr>
      <w:r w:rsidRPr="00C059EC">
        <w:rPr>
          <w:b/>
          <w:bCs/>
          <w:sz w:val="20"/>
          <w:szCs w:val="20"/>
        </w:rPr>
        <w:t>Risco 5 – Capacidade operacional insuficiente</w:t>
      </w:r>
    </w:p>
    <w:p w14:paraId="7F49B541" w14:textId="77777777" w:rsidR="00C61C2A" w:rsidRPr="00C059EC" w:rsidRDefault="00C61C2A" w:rsidP="00A6736F">
      <w:pPr>
        <w:spacing w:before="0" w:after="0" w:line="240" w:lineRule="auto"/>
        <w:rPr>
          <w:sz w:val="20"/>
          <w:szCs w:val="20"/>
        </w:rPr>
      </w:pPr>
      <w:r w:rsidRPr="00C059EC">
        <w:rPr>
          <w:b/>
          <w:bCs/>
          <w:sz w:val="20"/>
          <w:szCs w:val="20"/>
        </w:rPr>
        <w:t>Mitigação:</w:t>
      </w:r>
    </w:p>
    <w:p w14:paraId="49BB7D9E" w14:textId="77777777" w:rsidR="00C61C2A" w:rsidRPr="00C059EC" w:rsidRDefault="00C61C2A" w:rsidP="00A6736F">
      <w:pPr>
        <w:spacing w:before="0" w:after="0" w:line="240" w:lineRule="auto"/>
        <w:jc w:val="left"/>
        <w:rPr>
          <w:sz w:val="20"/>
          <w:szCs w:val="20"/>
        </w:rPr>
      </w:pPr>
      <w:r w:rsidRPr="00C059EC">
        <w:rPr>
          <w:sz w:val="20"/>
          <w:szCs w:val="20"/>
        </w:rPr>
        <w:t xml:space="preserve">Exigência de qualificação técnica; </w:t>
      </w:r>
    </w:p>
    <w:p w14:paraId="38CEEBBE" w14:textId="77777777" w:rsidR="00C61C2A" w:rsidRPr="00C059EC" w:rsidRDefault="00C61C2A" w:rsidP="00A6736F">
      <w:pPr>
        <w:spacing w:before="0" w:after="0" w:line="240" w:lineRule="auto"/>
        <w:jc w:val="left"/>
        <w:rPr>
          <w:sz w:val="20"/>
          <w:szCs w:val="20"/>
        </w:rPr>
      </w:pPr>
      <w:r w:rsidRPr="00C059EC">
        <w:rPr>
          <w:sz w:val="20"/>
          <w:szCs w:val="20"/>
        </w:rPr>
        <w:t xml:space="preserve">Comprovação de acervo operacional; </w:t>
      </w:r>
    </w:p>
    <w:p w14:paraId="7536AD97" w14:textId="77777777" w:rsidR="00C61C2A" w:rsidRDefault="00C61C2A" w:rsidP="00A6736F">
      <w:pPr>
        <w:spacing w:before="0" w:after="0" w:line="240" w:lineRule="auto"/>
        <w:jc w:val="left"/>
        <w:rPr>
          <w:sz w:val="20"/>
          <w:szCs w:val="20"/>
        </w:rPr>
      </w:pPr>
      <w:r w:rsidRPr="00C059EC">
        <w:rPr>
          <w:sz w:val="20"/>
          <w:szCs w:val="20"/>
        </w:rPr>
        <w:t xml:space="preserve">Fiscalização permanente. </w:t>
      </w:r>
    </w:p>
    <w:p w14:paraId="2D808DF6" w14:textId="77777777" w:rsidR="00316BEE" w:rsidRPr="00316BEE" w:rsidRDefault="00316BEE" w:rsidP="00316BEE">
      <w:pPr>
        <w:spacing w:before="0" w:after="0" w:line="240" w:lineRule="auto"/>
        <w:jc w:val="left"/>
        <w:rPr>
          <w:b/>
          <w:bCs/>
          <w:sz w:val="20"/>
          <w:szCs w:val="20"/>
        </w:rPr>
      </w:pPr>
      <w:r w:rsidRPr="00316BEE">
        <w:rPr>
          <w:b/>
          <w:bCs/>
          <w:sz w:val="20"/>
          <w:szCs w:val="20"/>
        </w:rPr>
        <w:t>Risco 6 – Deficiência na fiscalização dos serviços</w:t>
      </w:r>
    </w:p>
    <w:p w14:paraId="31D498BF" w14:textId="77777777" w:rsidR="00316BEE" w:rsidRPr="00316BEE" w:rsidRDefault="00316BEE" w:rsidP="00316BEE">
      <w:pPr>
        <w:spacing w:before="0" w:after="0" w:line="240" w:lineRule="auto"/>
        <w:jc w:val="left"/>
        <w:rPr>
          <w:b/>
          <w:bCs/>
          <w:sz w:val="20"/>
          <w:szCs w:val="20"/>
        </w:rPr>
      </w:pPr>
      <w:r w:rsidRPr="00316BEE">
        <w:rPr>
          <w:b/>
          <w:bCs/>
          <w:sz w:val="20"/>
          <w:szCs w:val="20"/>
        </w:rPr>
        <w:t>Mitigação:</w:t>
      </w:r>
    </w:p>
    <w:p w14:paraId="43F4AA68" w14:textId="50BDAD98" w:rsidR="00316BEE" w:rsidRPr="00316BEE" w:rsidRDefault="00316BEE" w:rsidP="00316BEE">
      <w:pPr>
        <w:spacing w:before="0" w:after="0" w:line="240" w:lineRule="auto"/>
        <w:jc w:val="left"/>
        <w:rPr>
          <w:sz w:val="20"/>
          <w:szCs w:val="20"/>
        </w:rPr>
      </w:pPr>
      <w:r w:rsidRPr="00316BEE">
        <w:rPr>
          <w:sz w:val="20"/>
          <w:szCs w:val="20"/>
        </w:rPr>
        <w:t>Designação formal de fiscais e gestores do contrato;</w:t>
      </w:r>
    </w:p>
    <w:p w14:paraId="1C3A3B83" w14:textId="59054A96" w:rsidR="00316BEE" w:rsidRPr="00316BEE" w:rsidRDefault="00316BEE" w:rsidP="00316BEE">
      <w:pPr>
        <w:spacing w:before="0" w:after="0" w:line="240" w:lineRule="auto"/>
        <w:jc w:val="left"/>
        <w:rPr>
          <w:sz w:val="20"/>
          <w:szCs w:val="20"/>
        </w:rPr>
      </w:pPr>
      <w:r w:rsidRPr="00316BEE">
        <w:rPr>
          <w:sz w:val="20"/>
          <w:szCs w:val="20"/>
        </w:rPr>
        <w:t>Capacitação contínua da equipe de fiscalização;</w:t>
      </w:r>
    </w:p>
    <w:p w14:paraId="0109E15E" w14:textId="3C26DEE6" w:rsidR="00316BEE" w:rsidRPr="00316BEE" w:rsidRDefault="00316BEE" w:rsidP="00316BEE">
      <w:pPr>
        <w:spacing w:before="0" w:after="0" w:line="240" w:lineRule="auto"/>
        <w:jc w:val="left"/>
        <w:rPr>
          <w:sz w:val="20"/>
          <w:szCs w:val="20"/>
        </w:rPr>
      </w:pPr>
      <w:r w:rsidRPr="00316BEE">
        <w:rPr>
          <w:sz w:val="20"/>
          <w:szCs w:val="20"/>
        </w:rPr>
        <w:t>Realização de inspeções periódicas em campo;</w:t>
      </w:r>
    </w:p>
    <w:p w14:paraId="73177F47" w14:textId="10214AD7" w:rsidR="00316BEE" w:rsidRPr="00316BEE" w:rsidRDefault="00316BEE" w:rsidP="00316BEE">
      <w:pPr>
        <w:spacing w:before="0" w:after="0" w:line="240" w:lineRule="auto"/>
        <w:jc w:val="left"/>
        <w:rPr>
          <w:sz w:val="20"/>
          <w:szCs w:val="20"/>
        </w:rPr>
      </w:pPr>
      <w:r w:rsidRPr="00316BEE">
        <w:rPr>
          <w:sz w:val="20"/>
          <w:szCs w:val="20"/>
        </w:rPr>
        <w:t>Utilização de registros fotográficos e relatórios de acompanhamento;</w:t>
      </w:r>
    </w:p>
    <w:p w14:paraId="677AC678" w14:textId="1A6BEFAC" w:rsidR="00316BEE" w:rsidRPr="00316BEE" w:rsidRDefault="00316BEE" w:rsidP="00316BEE">
      <w:pPr>
        <w:spacing w:before="0" w:after="0" w:line="240" w:lineRule="auto"/>
        <w:jc w:val="left"/>
        <w:rPr>
          <w:sz w:val="20"/>
          <w:szCs w:val="20"/>
        </w:rPr>
      </w:pPr>
      <w:r w:rsidRPr="00316BEE">
        <w:rPr>
          <w:sz w:val="20"/>
          <w:szCs w:val="20"/>
        </w:rPr>
        <w:t>Controle sistemático das medições e da qualidade dos serviços executados.</w:t>
      </w:r>
    </w:p>
    <w:p w14:paraId="2B33D4F0" w14:textId="77777777" w:rsidR="00316BEE" w:rsidRPr="00316BEE" w:rsidRDefault="00316BEE" w:rsidP="00316BEE">
      <w:pPr>
        <w:spacing w:before="0" w:after="0" w:line="240" w:lineRule="auto"/>
        <w:jc w:val="left"/>
        <w:rPr>
          <w:b/>
          <w:bCs/>
          <w:sz w:val="20"/>
          <w:szCs w:val="20"/>
        </w:rPr>
      </w:pPr>
      <w:r w:rsidRPr="00316BEE">
        <w:rPr>
          <w:b/>
          <w:bCs/>
          <w:sz w:val="20"/>
          <w:szCs w:val="20"/>
        </w:rPr>
        <w:t>Risco 7 – Falta de disponibilidade orçamentária para execução das demandas</w:t>
      </w:r>
    </w:p>
    <w:p w14:paraId="1683B987" w14:textId="77777777" w:rsidR="00316BEE" w:rsidRPr="00316BEE" w:rsidRDefault="00316BEE" w:rsidP="00316BEE">
      <w:pPr>
        <w:spacing w:before="0" w:after="0" w:line="240" w:lineRule="auto"/>
        <w:jc w:val="left"/>
        <w:rPr>
          <w:b/>
          <w:bCs/>
          <w:sz w:val="20"/>
          <w:szCs w:val="20"/>
        </w:rPr>
      </w:pPr>
      <w:r w:rsidRPr="00316BEE">
        <w:rPr>
          <w:b/>
          <w:bCs/>
          <w:sz w:val="20"/>
          <w:szCs w:val="20"/>
        </w:rPr>
        <w:t>Mitigação:</w:t>
      </w:r>
    </w:p>
    <w:p w14:paraId="56712DB5" w14:textId="03BBA970" w:rsidR="00316BEE" w:rsidRPr="00316BEE" w:rsidRDefault="00316BEE" w:rsidP="00316BEE">
      <w:pPr>
        <w:spacing w:before="0" w:after="0" w:line="240" w:lineRule="auto"/>
        <w:jc w:val="left"/>
        <w:rPr>
          <w:sz w:val="20"/>
          <w:szCs w:val="20"/>
        </w:rPr>
      </w:pPr>
      <w:r w:rsidRPr="00316BEE">
        <w:rPr>
          <w:sz w:val="20"/>
          <w:szCs w:val="20"/>
        </w:rPr>
        <w:t>Planejamento prévio das despesas nos instrumentos orçamentários;</w:t>
      </w:r>
    </w:p>
    <w:p w14:paraId="4EF36566" w14:textId="52407ADE" w:rsidR="00316BEE" w:rsidRPr="00316BEE" w:rsidRDefault="00316BEE" w:rsidP="00316BEE">
      <w:pPr>
        <w:spacing w:before="0" w:after="0" w:line="240" w:lineRule="auto"/>
        <w:jc w:val="left"/>
        <w:rPr>
          <w:sz w:val="20"/>
          <w:szCs w:val="20"/>
        </w:rPr>
      </w:pPr>
      <w:r w:rsidRPr="00316BEE">
        <w:rPr>
          <w:sz w:val="20"/>
          <w:szCs w:val="20"/>
        </w:rPr>
        <w:t>Compatibilização das contratações com a disponibilidade financeira;</w:t>
      </w:r>
    </w:p>
    <w:p w14:paraId="6A85E26D" w14:textId="08CC942A" w:rsidR="00316BEE" w:rsidRPr="00316BEE" w:rsidRDefault="00316BEE" w:rsidP="00316BEE">
      <w:pPr>
        <w:spacing w:before="0" w:after="0" w:line="240" w:lineRule="auto"/>
        <w:jc w:val="left"/>
        <w:rPr>
          <w:sz w:val="20"/>
          <w:szCs w:val="20"/>
        </w:rPr>
      </w:pPr>
      <w:r w:rsidRPr="00316BEE">
        <w:rPr>
          <w:sz w:val="20"/>
          <w:szCs w:val="20"/>
        </w:rPr>
        <w:t>Priorização das intervenções conforme critérios técnicos e disponibilidade de recursos;</w:t>
      </w:r>
    </w:p>
    <w:p w14:paraId="2D4C70C7" w14:textId="1E37B409" w:rsidR="00316BEE" w:rsidRPr="00316BEE" w:rsidRDefault="00316BEE" w:rsidP="00316BEE">
      <w:pPr>
        <w:spacing w:before="0" w:after="0" w:line="240" w:lineRule="auto"/>
        <w:jc w:val="left"/>
        <w:rPr>
          <w:sz w:val="20"/>
          <w:szCs w:val="20"/>
        </w:rPr>
      </w:pPr>
      <w:r w:rsidRPr="00316BEE">
        <w:rPr>
          <w:sz w:val="20"/>
          <w:szCs w:val="20"/>
        </w:rPr>
        <w:t>Monitoramento permanente da execução orçamentária.</w:t>
      </w:r>
    </w:p>
    <w:p w14:paraId="59E90E69" w14:textId="77777777" w:rsidR="00316BEE" w:rsidRPr="00142632" w:rsidRDefault="00316BEE" w:rsidP="00316BEE">
      <w:pPr>
        <w:spacing w:before="0" w:after="0" w:line="240" w:lineRule="auto"/>
        <w:jc w:val="left"/>
        <w:rPr>
          <w:b/>
          <w:bCs/>
          <w:sz w:val="20"/>
          <w:szCs w:val="20"/>
        </w:rPr>
      </w:pPr>
      <w:r w:rsidRPr="00142632">
        <w:rPr>
          <w:b/>
          <w:bCs/>
          <w:sz w:val="20"/>
          <w:szCs w:val="20"/>
        </w:rPr>
        <w:t>Risco 8 – Necessidade de intervenções emergenciais não previstas</w:t>
      </w:r>
    </w:p>
    <w:p w14:paraId="4B01FFDC" w14:textId="77777777" w:rsidR="00316BEE" w:rsidRPr="00142632" w:rsidRDefault="00316BEE" w:rsidP="00316BEE">
      <w:pPr>
        <w:spacing w:before="0" w:after="0" w:line="240" w:lineRule="auto"/>
        <w:jc w:val="left"/>
        <w:rPr>
          <w:b/>
          <w:bCs/>
          <w:sz w:val="20"/>
          <w:szCs w:val="20"/>
        </w:rPr>
      </w:pPr>
      <w:r w:rsidRPr="00142632">
        <w:rPr>
          <w:b/>
          <w:bCs/>
          <w:sz w:val="20"/>
          <w:szCs w:val="20"/>
        </w:rPr>
        <w:t>Mitigação:</w:t>
      </w:r>
    </w:p>
    <w:p w14:paraId="26C16793" w14:textId="2C63ED46" w:rsidR="00316BEE" w:rsidRPr="00316BEE" w:rsidRDefault="00316BEE" w:rsidP="00316BEE">
      <w:pPr>
        <w:spacing w:before="0" w:after="0" w:line="240" w:lineRule="auto"/>
        <w:jc w:val="left"/>
        <w:rPr>
          <w:sz w:val="20"/>
          <w:szCs w:val="20"/>
        </w:rPr>
      </w:pPr>
      <w:r w:rsidRPr="00316BEE">
        <w:rPr>
          <w:sz w:val="20"/>
          <w:szCs w:val="20"/>
        </w:rPr>
        <w:t>Utilização do Sistema de Registro de Preços para atendimento célere das demandas;</w:t>
      </w:r>
    </w:p>
    <w:p w14:paraId="64AF4545" w14:textId="5A57965A" w:rsidR="00316BEE" w:rsidRPr="00316BEE" w:rsidRDefault="00316BEE" w:rsidP="00316BEE">
      <w:pPr>
        <w:spacing w:before="0" w:after="0" w:line="240" w:lineRule="auto"/>
        <w:jc w:val="left"/>
        <w:rPr>
          <w:sz w:val="20"/>
          <w:szCs w:val="20"/>
        </w:rPr>
      </w:pPr>
      <w:r w:rsidRPr="00316BEE">
        <w:rPr>
          <w:sz w:val="20"/>
          <w:szCs w:val="20"/>
        </w:rPr>
        <w:t>Atualização periódica do planejamento operacional das regionais;</w:t>
      </w:r>
    </w:p>
    <w:p w14:paraId="33016439" w14:textId="625A9683" w:rsidR="00316BEE" w:rsidRPr="00316BEE" w:rsidRDefault="00316BEE" w:rsidP="00316BEE">
      <w:pPr>
        <w:spacing w:before="0" w:after="0" w:line="240" w:lineRule="auto"/>
        <w:jc w:val="left"/>
        <w:rPr>
          <w:sz w:val="20"/>
          <w:szCs w:val="20"/>
        </w:rPr>
      </w:pPr>
      <w:r w:rsidRPr="00316BEE">
        <w:rPr>
          <w:sz w:val="20"/>
          <w:szCs w:val="20"/>
        </w:rPr>
        <w:t>Manutenção de capacidade operacional mínima para atendimento emergencial;</w:t>
      </w:r>
    </w:p>
    <w:p w14:paraId="576EB7B9" w14:textId="4FCF972E" w:rsidR="00316BEE" w:rsidRPr="00316BEE" w:rsidRDefault="00316BEE" w:rsidP="00316BEE">
      <w:pPr>
        <w:spacing w:before="0" w:after="0" w:line="240" w:lineRule="auto"/>
        <w:jc w:val="left"/>
        <w:rPr>
          <w:sz w:val="20"/>
          <w:szCs w:val="20"/>
        </w:rPr>
      </w:pPr>
      <w:r w:rsidRPr="00316BEE">
        <w:rPr>
          <w:sz w:val="20"/>
          <w:szCs w:val="20"/>
        </w:rPr>
        <w:t>Monitoramento contínuo das condições da infraestrutura urbana.</w:t>
      </w:r>
    </w:p>
    <w:p w14:paraId="697041FF" w14:textId="77777777" w:rsidR="00316BEE" w:rsidRPr="00142632" w:rsidRDefault="00316BEE" w:rsidP="00316BEE">
      <w:pPr>
        <w:spacing w:before="0" w:after="0" w:line="240" w:lineRule="auto"/>
        <w:jc w:val="left"/>
        <w:rPr>
          <w:b/>
          <w:bCs/>
          <w:sz w:val="20"/>
          <w:szCs w:val="20"/>
        </w:rPr>
      </w:pPr>
      <w:r w:rsidRPr="00142632">
        <w:rPr>
          <w:b/>
          <w:bCs/>
          <w:sz w:val="20"/>
          <w:szCs w:val="20"/>
        </w:rPr>
        <w:t>Risco 9 – Paralisação decorrente de fatores climáticos extremos</w:t>
      </w:r>
    </w:p>
    <w:p w14:paraId="3C900BF0" w14:textId="77777777" w:rsidR="00316BEE" w:rsidRPr="00142632" w:rsidRDefault="00316BEE" w:rsidP="00316BEE">
      <w:pPr>
        <w:spacing w:before="0" w:after="0" w:line="240" w:lineRule="auto"/>
        <w:jc w:val="left"/>
        <w:rPr>
          <w:b/>
          <w:bCs/>
          <w:sz w:val="20"/>
          <w:szCs w:val="20"/>
        </w:rPr>
      </w:pPr>
      <w:r w:rsidRPr="00142632">
        <w:rPr>
          <w:b/>
          <w:bCs/>
          <w:sz w:val="20"/>
          <w:szCs w:val="20"/>
        </w:rPr>
        <w:t>Mitigação:</w:t>
      </w:r>
    </w:p>
    <w:p w14:paraId="7D26BEA4" w14:textId="745F4EE0" w:rsidR="00316BEE" w:rsidRPr="00316BEE" w:rsidRDefault="00316BEE" w:rsidP="00316BEE">
      <w:pPr>
        <w:spacing w:before="0" w:after="0" w:line="240" w:lineRule="auto"/>
        <w:jc w:val="left"/>
        <w:rPr>
          <w:sz w:val="20"/>
          <w:szCs w:val="20"/>
        </w:rPr>
      </w:pPr>
      <w:r w:rsidRPr="00316BEE">
        <w:rPr>
          <w:sz w:val="20"/>
          <w:szCs w:val="20"/>
        </w:rPr>
        <w:t>Monitoramento das condições meteorológicas;</w:t>
      </w:r>
    </w:p>
    <w:p w14:paraId="526C8C38" w14:textId="50C7787B" w:rsidR="00316BEE" w:rsidRPr="00316BEE" w:rsidRDefault="00316BEE" w:rsidP="00316BEE">
      <w:pPr>
        <w:spacing w:before="0" w:after="0" w:line="240" w:lineRule="auto"/>
        <w:jc w:val="left"/>
        <w:rPr>
          <w:sz w:val="20"/>
          <w:szCs w:val="20"/>
        </w:rPr>
      </w:pPr>
      <w:r w:rsidRPr="00316BEE">
        <w:rPr>
          <w:sz w:val="20"/>
          <w:szCs w:val="20"/>
        </w:rPr>
        <w:t>Reprogramação das frentes de trabalho quando necessário;</w:t>
      </w:r>
    </w:p>
    <w:p w14:paraId="294C16E3" w14:textId="5112F57B" w:rsidR="00316BEE" w:rsidRPr="00316BEE" w:rsidRDefault="00316BEE" w:rsidP="00316BEE">
      <w:pPr>
        <w:spacing w:before="0" w:after="0" w:line="240" w:lineRule="auto"/>
        <w:jc w:val="left"/>
        <w:rPr>
          <w:sz w:val="20"/>
          <w:szCs w:val="20"/>
        </w:rPr>
      </w:pPr>
      <w:r w:rsidRPr="00316BEE">
        <w:rPr>
          <w:sz w:val="20"/>
          <w:szCs w:val="20"/>
        </w:rPr>
        <w:t>Priorização de serviços compatíveis com as condições climáticas;</w:t>
      </w:r>
    </w:p>
    <w:p w14:paraId="071F8428" w14:textId="0F24A67F" w:rsidR="00316BEE" w:rsidRPr="00C059EC" w:rsidRDefault="00316BEE" w:rsidP="00316BEE">
      <w:pPr>
        <w:spacing w:before="0" w:after="0" w:line="240" w:lineRule="auto"/>
        <w:jc w:val="left"/>
        <w:rPr>
          <w:sz w:val="20"/>
          <w:szCs w:val="20"/>
        </w:rPr>
      </w:pPr>
      <w:r w:rsidRPr="00316BEE">
        <w:rPr>
          <w:sz w:val="20"/>
          <w:szCs w:val="20"/>
        </w:rPr>
        <w:t>Adoção de cronogramas flexíveis para absorção de atrasos decorrentes de eventos climáticos excepcionais.</w:t>
      </w:r>
    </w:p>
    <w:p w14:paraId="4DAE6454" w14:textId="77777777" w:rsidR="00C61C2A" w:rsidRPr="00C059EC" w:rsidRDefault="00C61C2A" w:rsidP="00A6736F">
      <w:pPr>
        <w:spacing w:before="0" w:after="0" w:line="240" w:lineRule="auto"/>
        <w:rPr>
          <w:b/>
          <w:bCs/>
          <w:sz w:val="20"/>
          <w:szCs w:val="20"/>
        </w:rPr>
      </w:pPr>
      <w:r w:rsidRPr="00C059EC">
        <w:rPr>
          <w:b/>
          <w:bCs/>
          <w:sz w:val="20"/>
          <w:szCs w:val="20"/>
        </w:rPr>
        <w:t>Risco 10 – Acidentes de trabalho</w:t>
      </w:r>
    </w:p>
    <w:p w14:paraId="364BC8B4" w14:textId="77777777" w:rsidR="00C61C2A" w:rsidRPr="00C059EC" w:rsidRDefault="00C61C2A" w:rsidP="00A6736F">
      <w:pPr>
        <w:spacing w:before="0" w:after="0" w:line="240" w:lineRule="auto"/>
        <w:rPr>
          <w:sz w:val="20"/>
          <w:szCs w:val="20"/>
        </w:rPr>
      </w:pPr>
      <w:r w:rsidRPr="00C059EC">
        <w:rPr>
          <w:b/>
          <w:bCs/>
          <w:sz w:val="20"/>
          <w:szCs w:val="20"/>
        </w:rPr>
        <w:t>Mitigação:</w:t>
      </w:r>
    </w:p>
    <w:p w14:paraId="145F613C" w14:textId="77777777" w:rsidR="00C61C2A" w:rsidRPr="00C059EC" w:rsidRDefault="00C61C2A" w:rsidP="00A6736F">
      <w:pPr>
        <w:spacing w:before="0" w:after="0" w:line="240" w:lineRule="auto"/>
        <w:jc w:val="left"/>
        <w:rPr>
          <w:sz w:val="20"/>
          <w:szCs w:val="20"/>
        </w:rPr>
      </w:pPr>
      <w:r w:rsidRPr="00C059EC">
        <w:rPr>
          <w:sz w:val="20"/>
          <w:szCs w:val="20"/>
        </w:rPr>
        <w:t xml:space="preserve">Cumprimento das Normas Regulamentadoras; </w:t>
      </w:r>
    </w:p>
    <w:p w14:paraId="2A21E4FC" w14:textId="77777777" w:rsidR="00C61C2A" w:rsidRPr="00C059EC" w:rsidRDefault="00C61C2A" w:rsidP="00A6736F">
      <w:pPr>
        <w:spacing w:before="0" w:after="0" w:line="240" w:lineRule="auto"/>
        <w:jc w:val="left"/>
        <w:rPr>
          <w:sz w:val="20"/>
          <w:szCs w:val="20"/>
        </w:rPr>
      </w:pPr>
      <w:r w:rsidRPr="00C059EC">
        <w:rPr>
          <w:sz w:val="20"/>
          <w:szCs w:val="20"/>
        </w:rPr>
        <w:t xml:space="preserve">Fornecimento de EPIs; </w:t>
      </w:r>
    </w:p>
    <w:p w14:paraId="715A5523" w14:textId="77777777" w:rsidR="00C61C2A" w:rsidRPr="00C059EC" w:rsidRDefault="00C61C2A" w:rsidP="00A6736F">
      <w:pPr>
        <w:spacing w:before="0" w:after="0" w:line="240" w:lineRule="auto"/>
        <w:jc w:val="left"/>
        <w:rPr>
          <w:sz w:val="20"/>
          <w:szCs w:val="20"/>
        </w:rPr>
      </w:pPr>
      <w:r w:rsidRPr="00C059EC">
        <w:rPr>
          <w:sz w:val="20"/>
          <w:szCs w:val="20"/>
        </w:rPr>
        <w:t xml:space="preserve">Treinamentos periódicos. </w:t>
      </w:r>
    </w:p>
    <w:p w14:paraId="31810565" w14:textId="77777777" w:rsidR="00C61C2A" w:rsidRPr="00C059EC" w:rsidRDefault="00C61C2A" w:rsidP="00A6736F">
      <w:pPr>
        <w:spacing w:before="0" w:after="0" w:line="240" w:lineRule="auto"/>
        <w:rPr>
          <w:b/>
          <w:bCs/>
          <w:sz w:val="20"/>
          <w:szCs w:val="20"/>
        </w:rPr>
      </w:pPr>
      <w:r w:rsidRPr="00C059EC">
        <w:rPr>
          <w:b/>
          <w:bCs/>
          <w:sz w:val="20"/>
          <w:szCs w:val="20"/>
        </w:rPr>
        <w:t>Risco 11 – Danos a terceiros</w:t>
      </w:r>
    </w:p>
    <w:p w14:paraId="3DB8B9E6" w14:textId="77777777" w:rsidR="00C61C2A" w:rsidRPr="00C059EC" w:rsidRDefault="00C61C2A" w:rsidP="00A6736F">
      <w:pPr>
        <w:spacing w:before="0" w:after="0" w:line="240" w:lineRule="auto"/>
        <w:rPr>
          <w:sz w:val="20"/>
          <w:szCs w:val="20"/>
        </w:rPr>
      </w:pPr>
      <w:r w:rsidRPr="00C059EC">
        <w:rPr>
          <w:b/>
          <w:bCs/>
          <w:sz w:val="20"/>
          <w:szCs w:val="20"/>
        </w:rPr>
        <w:t>Mitigação:</w:t>
      </w:r>
    </w:p>
    <w:p w14:paraId="72C08DF5" w14:textId="77777777" w:rsidR="00C61C2A" w:rsidRPr="00C059EC" w:rsidRDefault="00C61C2A" w:rsidP="00A6736F">
      <w:pPr>
        <w:spacing w:before="0" w:after="0" w:line="240" w:lineRule="auto"/>
        <w:jc w:val="left"/>
        <w:rPr>
          <w:sz w:val="20"/>
          <w:szCs w:val="20"/>
        </w:rPr>
      </w:pPr>
      <w:r w:rsidRPr="00C059EC">
        <w:rPr>
          <w:sz w:val="20"/>
          <w:szCs w:val="20"/>
        </w:rPr>
        <w:t xml:space="preserve">Sinalização adequada das frentes de serviço; </w:t>
      </w:r>
    </w:p>
    <w:p w14:paraId="6012F54D" w14:textId="77777777" w:rsidR="00C61C2A" w:rsidRPr="00C059EC" w:rsidRDefault="00C61C2A" w:rsidP="00A6736F">
      <w:pPr>
        <w:spacing w:before="0" w:after="0" w:line="240" w:lineRule="auto"/>
        <w:jc w:val="left"/>
        <w:rPr>
          <w:sz w:val="20"/>
          <w:szCs w:val="20"/>
        </w:rPr>
      </w:pPr>
      <w:r w:rsidRPr="00C059EC">
        <w:rPr>
          <w:sz w:val="20"/>
          <w:szCs w:val="20"/>
        </w:rPr>
        <w:t>Supervisão técnica permanente.</w:t>
      </w:r>
    </w:p>
    <w:p w14:paraId="2200CD8C" w14:textId="77777777" w:rsidR="00A6736F" w:rsidRPr="00A6736F" w:rsidRDefault="00A6736F" w:rsidP="00A6736F">
      <w:pPr>
        <w:spacing w:before="0" w:after="0" w:line="240" w:lineRule="auto"/>
        <w:jc w:val="left"/>
        <w:rPr>
          <w:b/>
          <w:bCs/>
          <w:sz w:val="20"/>
          <w:szCs w:val="20"/>
        </w:rPr>
      </w:pPr>
      <w:r w:rsidRPr="00A6736F">
        <w:rPr>
          <w:b/>
          <w:bCs/>
          <w:sz w:val="20"/>
          <w:szCs w:val="20"/>
        </w:rPr>
        <w:t>Risco 12 – Mobilização insuficiente de equipamentos</w:t>
      </w:r>
    </w:p>
    <w:p w14:paraId="13DA2E75" w14:textId="697F2ABC" w:rsidR="00A6736F" w:rsidRPr="00A6736F" w:rsidRDefault="00A6736F" w:rsidP="00A6736F">
      <w:pPr>
        <w:spacing w:before="0" w:after="0" w:line="240" w:lineRule="auto"/>
        <w:jc w:val="left"/>
        <w:rPr>
          <w:sz w:val="20"/>
          <w:szCs w:val="20"/>
        </w:rPr>
      </w:pPr>
      <w:r w:rsidRPr="00A6736F">
        <w:rPr>
          <w:b/>
          <w:bCs/>
          <w:sz w:val="20"/>
          <w:szCs w:val="20"/>
        </w:rPr>
        <w:t>Mitigação:</w:t>
      </w:r>
      <w:r w:rsidRPr="00A6736F">
        <w:rPr>
          <w:sz w:val="20"/>
          <w:szCs w:val="20"/>
        </w:rPr>
        <w:br/>
        <w:t>Exigência de comprovação da disponibilidade operacional mínima de máquinas e equipamentos;</w:t>
      </w:r>
      <w:r w:rsidRPr="00A6736F">
        <w:rPr>
          <w:sz w:val="20"/>
          <w:szCs w:val="20"/>
        </w:rPr>
        <w:br/>
        <w:t>Fiscalização da efetiva mobilização dos recursos contratados;</w:t>
      </w:r>
      <w:r w:rsidRPr="00A6736F">
        <w:rPr>
          <w:sz w:val="20"/>
          <w:szCs w:val="20"/>
        </w:rPr>
        <w:br/>
        <w:t>Previsão de penalidades contratuais em caso de descumprimento;</w:t>
      </w:r>
      <w:r w:rsidRPr="00A6736F">
        <w:rPr>
          <w:sz w:val="20"/>
          <w:szCs w:val="20"/>
        </w:rPr>
        <w:br/>
        <w:t>Planejamento prévio das frentes de serviço.</w:t>
      </w:r>
    </w:p>
    <w:p w14:paraId="3434F3A1" w14:textId="77777777" w:rsidR="00A6736F" w:rsidRPr="00A6736F" w:rsidRDefault="00A6736F" w:rsidP="00A6736F">
      <w:pPr>
        <w:spacing w:before="0" w:after="0" w:line="240" w:lineRule="auto"/>
        <w:jc w:val="left"/>
        <w:rPr>
          <w:b/>
          <w:bCs/>
          <w:sz w:val="20"/>
          <w:szCs w:val="20"/>
        </w:rPr>
      </w:pPr>
      <w:r w:rsidRPr="00A6736F">
        <w:rPr>
          <w:b/>
          <w:bCs/>
          <w:sz w:val="20"/>
          <w:szCs w:val="20"/>
        </w:rPr>
        <w:t>Risco 13 – Atraso na emissão de Ordens de Serviço</w:t>
      </w:r>
    </w:p>
    <w:p w14:paraId="6E733902" w14:textId="4CD157DE" w:rsidR="00A6736F" w:rsidRPr="00A6736F" w:rsidRDefault="00A6736F" w:rsidP="00A6736F">
      <w:pPr>
        <w:spacing w:before="0" w:after="0" w:line="240" w:lineRule="auto"/>
        <w:jc w:val="left"/>
        <w:rPr>
          <w:sz w:val="20"/>
          <w:szCs w:val="20"/>
        </w:rPr>
      </w:pPr>
      <w:r w:rsidRPr="00A6736F">
        <w:rPr>
          <w:b/>
          <w:bCs/>
          <w:sz w:val="20"/>
          <w:szCs w:val="20"/>
        </w:rPr>
        <w:t>Mitigação:</w:t>
      </w:r>
      <w:r w:rsidRPr="00A6736F">
        <w:rPr>
          <w:sz w:val="20"/>
          <w:szCs w:val="20"/>
        </w:rPr>
        <w:br/>
        <w:t>Definição clara dos fluxos administrativos internos;</w:t>
      </w:r>
      <w:r w:rsidRPr="00A6736F">
        <w:rPr>
          <w:sz w:val="20"/>
          <w:szCs w:val="20"/>
        </w:rPr>
        <w:br/>
        <w:t>Planejamento prévio das demandas das regionais;</w:t>
      </w:r>
      <w:r w:rsidRPr="00A6736F">
        <w:rPr>
          <w:sz w:val="20"/>
          <w:szCs w:val="20"/>
        </w:rPr>
        <w:br/>
        <w:t>Acompanhamento dos prazos de tramitação processual;</w:t>
      </w:r>
      <w:r w:rsidRPr="00A6736F">
        <w:rPr>
          <w:sz w:val="20"/>
          <w:szCs w:val="20"/>
        </w:rPr>
        <w:br/>
        <w:t>Padronização dos procedimentos de autorização e emissão das Ordens de Serviço.</w:t>
      </w:r>
    </w:p>
    <w:p w14:paraId="555EF38B" w14:textId="77777777" w:rsidR="00A6736F" w:rsidRPr="00A6736F" w:rsidRDefault="00A6736F" w:rsidP="00A6736F">
      <w:pPr>
        <w:spacing w:before="0" w:after="0" w:line="240" w:lineRule="auto"/>
        <w:jc w:val="left"/>
        <w:rPr>
          <w:b/>
          <w:bCs/>
          <w:sz w:val="20"/>
          <w:szCs w:val="20"/>
        </w:rPr>
      </w:pPr>
      <w:r w:rsidRPr="00A6736F">
        <w:rPr>
          <w:b/>
          <w:bCs/>
          <w:sz w:val="20"/>
          <w:szCs w:val="20"/>
        </w:rPr>
        <w:lastRenderedPageBreak/>
        <w:t>Risco 14 – Contestação administrativa ou judicial da licitação</w:t>
      </w:r>
    </w:p>
    <w:p w14:paraId="36B1F20A" w14:textId="6453DF59" w:rsidR="00A6736F" w:rsidRPr="00A6736F" w:rsidRDefault="00A6736F" w:rsidP="00A6736F">
      <w:pPr>
        <w:spacing w:before="0" w:after="0" w:line="240" w:lineRule="auto"/>
        <w:jc w:val="left"/>
        <w:rPr>
          <w:sz w:val="20"/>
          <w:szCs w:val="20"/>
        </w:rPr>
      </w:pPr>
      <w:r w:rsidRPr="00A6736F">
        <w:rPr>
          <w:b/>
          <w:bCs/>
          <w:sz w:val="20"/>
          <w:szCs w:val="20"/>
        </w:rPr>
        <w:t>Mitigação:</w:t>
      </w:r>
      <w:r w:rsidRPr="00A6736F">
        <w:rPr>
          <w:sz w:val="20"/>
          <w:szCs w:val="20"/>
        </w:rPr>
        <w:br/>
        <w:t>Elaboração do processo licitatório em conformidade com a Lei nº 14.133/2021;</w:t>
      </w:r>
      <w:r w:rsidRPr="00A6736F">
        <w:rPr>
          <w:sz w:val="20"/>
          <w:szCs w:val="20"/>
        </w:rPr>
        <w:br/>
        <w:t>Realização de estudos técnicos preliminares consistentes;</w:t>
      </w:r>
      <w:r w:rsidRPr="00A6736F">
        <w:rPr>
          <w:sz w:val="20"/>
          <w:szCs w:val="20"/>
        </w:rPr>
        <w:br/>
        <w:t>Definição objetiva dos critérios de habilitação e julgamento;</w:t>
      </w:r>
      <w:r w:rsidRPr="00A6736F">
        <w:rPr>
          <w:sz w:val="20"/>
          <w:szCs w:val="20"/>
        </w:rPr>
        <w:br/>
        <w:t>Revisão jurídica prévia dos instrumentos convocatórios;</w:t>
      </w:r>
      <w:r w:rsidRPr="00A6736F">
        <w:rPr>
          <w:sz w:val="20"/>
          <w:szCs w:val="20"/>
        </w:rPr>
        <w:br/>
        <w:t>Transparência e ampla publicidade dos atos do certame.</w:t>
      </w:r>
    </w:p>
    <w:p w14:paraId="639F3B9A" w14:textId="77777777" w:rsidR="00A6736F" w:rsidRPr="00A6736F" w:rsidRDefault="00A6736F" w:rsidP="00A6736F">
      <w:pPr>
        <w:spacing w:before="0" w:after="0" w:line="240" w:lineRule="auto"/>
        <w:jc w:val="left"/>
        <w:rPr>
          <w:b/>
          <w:bCs/>
          <w:sz w:val="20"/>
          <w:szCs w:val="20"/>
        </w:rPr>
      </w:pPr>
      <w:r w:rsidRPr="00A6736F">
        <w:rPr>
          <w:b/>
          <w:bCs/>
          <w:sz w:val="20"/>
          <w:szCs w:val="20"/>
        </w:rPr>
        <w:t>Risco 15 – Falhas na qualidade dos serviços executados</w:t>
      </w:r>
    </w:p>
    <w:p w14:paraId="6EBE7835" w14:textId="5127BD1B" w:rsidR="00A6736F" w:rsidRPr="00A6736F" w:rsidRDefault="00A6736F" w:rsidP="00A6736F">
      <w:pPr>
        <w:spacing w:before="0" w:after="0" w:line="240" w:lineRule="auto"/>
        <w:jc w:val="left"/>
        <w:rPr>
          <w:sz w:val="20"/>
          <w:szCs w:val="20"/>
        </w:rPr>
      </w:pPr>
      <w:r w:rsidRPr="00A6736F">
        <w:rPr>
          <w:b/>
          <w:bCs/>
          <w:sz w:val="20"/>
          <w:szCs w:val="20"/>
        </w:rPr>
        <w:t>Mitigação:</w:t>
      </w:r>
      <w:r w:rsidRPr="00A6736F">
        <w:rPr>
          <w:sz w:val="20"/>
          <w:szCs w:val="20"/>
        </w:rPr>
        <w:br/>
        <w:t>Exigência de qualificação técnica compatível com o objeto;</w:t>
      </w:r>
      <w:r w:rsidRPr="00A6736F">
        <w:rPr>
          <w:sz w:val="20"/>
          <w:szCs w:val="20"/>
        </w:rPr>
        <w:br/>
        <w:t>Fiscalização permanente da execução contratual;</w:t>
      </w:r>
      <w:r w:rsidRPr="00A6736F">
        <w:rPr>
          <w:sz w:val="20"/>
          <w:szCs w:val="20"/>
        </w:rPr>
        <w:br/>
        <w:t>Controle tecnológico dos materiais empregados, quando aplicável;</w:t>
      </w:r>
      <w:r w:rsidRPr="00A6736F">
        <w:rPr>
          <w:sz w:val="20"/>
          <w:szCs w:val="20"/>
        </w:rPr>
        <w:br/>
        <w:t>Realização de inspeções e testes de conformidade;</w:t>
      </w:r>
      <w:r w:rsidRPr="00A6736F">
        <w:rPr>
          <w:sz w:val="20"/>
          <w:szCs w:val="20"/>
        </w:rPr>
        <w:br/>
        <w:t>Aplicação de sanções contratuais em caso de descumprimento das especificações técnicas;</w:t>
      </w:r>
      <w:r w:rsidRPr="00A6736F">
        <w:rPr>
          <w:sz w:val="20"/>
          <w:szCs w:val="20"/>
        </w:rPr>
        <w:br/>
        <w:t>Exigência de correção dos serviços executados em desconformidade, sem ônus para a Administração.</w:t>
      </w:r>
    </w:p>
    <w:p w14:paraId="18CF5834" w14:textId="77777777" w:rsidR="00C61C2A" w:rsidRPr="00F30D39" w:rsidRDefault="00C61C2A" w:rsidP="00F30D39">
      <w:pPr>
        <w:spacing w:before="0" w:after="0" w:line="360" w:lineRule="auto"/>
      </w:pPr>
    </w:p>
    <w:p w14:paraId="3905F42F" w14:textId="20550343" w:rsidR="001C1C27" w:rsidRPr="009F623A" w:rsidRDefault="00F30D39" w:rsidP="00F30D39">
      <w:pPr>
        <w:pStyle w:val="Tpico2"/>
        <w:numPr>
          <w:ilvl w:val="0"/>
          <w:numId w:val="0"/>
        </w:numPr>
        <w:spacing w:before="0" w:after="0" w:line="240" w:lineRule="auto"/>
        <w:ind w:left="624" w:hanging="624"/>
      </w:pPr>
      <w:r>
        <w:t>4.</w:t>
      </w:r>
      <w:r w:rsidR="00142632">
        <w:t>10</w:t>
      </w:r>
      <w:r>
        <w:t xml:space="preserve"> Haverá matriz de alocação de risco contratual? </w:t>
      </w:r>
      <w:r>
        <w:rPr>
          <w:b w:val="0"/>
          <w:bCs w:val="0"/>
        </w:rPr>
        <w:t xml:space="preserve"> </w:t>
      </w:r>
      <w:r>
        <w:rPr>
          <w:b w:val="0"/>
          <w:bCs w:val="0"/>
          <w:color w:val="385623" w:themeColor="accent6" w:themeShade="80"/>
        </w:rPr>
        <w:t>#MRSN</w:t>
      </w:r>
    </w:p>
    <w:tbl>
      <w:tblPr>
        <w:tblStyle w:val="Tabelacomgrade"/>
        <w:tblW w:w="0" w:type="auto"/>
        <w:tblInd w:w="-5" w:type="dxa"/>
        <w:tblLook w:val="04A0" w:firstRow="1" w:lastRow="0" w:firstColumn="1" w:lastColumn="0" w:noHBand="0" w:noVBand="1"/>
      </w:tblPr>
      <w:tblGrid>
        <w:gridCol w:w="426"/>
        <w:gridCol w:w="3118"/>
      </w:tblGrid>
      <w:tr w:rsidR="00D02BF9" w14:paraId="11255962" w14:textId="77777777" w:rsidTr="00302C3C">
        <w:tc>
          <w:tcPr>
            <w:tcW w:w="426" w:type="dxa"/>
          </w:tcPr>
          <w:p w14:paraId="157AE05B" w14:textId="6468160A" w:rsidR="00D02BF9" w:rsidRDefault="009B722D" w:rsidP="005C79FF">
            <w:pPr>
              <w:pStyle w:val="opes"/>
              <w:spacing w:before="0" w:line="240" w:lineRule="auto"/>
              <w:ind w:left="0" w:firstLine="0"/>
              <w:jc w:val="center"/>
              <w:rPr>
                <w:rFonts w:cs="Arial"/>
              </w:rPr>
            </w:pPr>
            <w:r>
              <w:rPr>
                <w:rFonts w:cs="Arial"/>
              </w:rPr>
              <w:t>X</w:t>
            </w:r>
          </w:p>
        </w:tc>
        <w:tc>
          <w:tcPr>
            <w:tcW w:w="3118" w:type="dxa"/>
          </w:tcPr>
          <w:p w14:paraId="25FDB56A" w14:textId="77777777" w:rsidR="00D02BF9" w:rsidRDefault="00D02BF9" w:rsidP="005C79FF">
            <w:pPr>
              <w:pStyle w:val="opes"/>
              <w:spacing w:before="0" w:line="240" w:lineRule="auto"/>
              <w:ind w:left="0" w:firstLine="0"/>
              <w:rPr>
                <w:rFonts w:cs="Arial"/>
              </w:rPr>
            </w:pPr>
            <w:r>
              <w:rPr>
                <w:rFonts w:cs="Arial"/>
              </w:rPr>
              <w:t>Sim</w:t>
            </w:r>
          </w:p>
        </w:tc>
      </w:tr>
      <w:tr w:rsidR="00D02BF9" w14:paraId="431AD503" w14:textId="77777777" w:rsidTr="00302C3C">
        <w:tc>
          <w:tcPr>
            <w:tcW w:w="426" w:type="dxa"/>
          </w:tcPr>
          <w:p w14:paraId="60E2CF14" w14:textId="0822779F" w:rsidR="00D02BF9" w:rsidRDefault="00D02BF9" w:rsidP="005C79FF">
            <w:pPr>
              <w:pStyle w:val="opes"/>
              <w:spacing w:before="0" w:line="240" w:lineRule="auto"/>
              <w:ind w:left="0" w:firstLine="0"/>
              <w:jc w:val="center"/>
              <w:rPr>
                <w:rFonts w:cs="Arial"/>
              </w:rPr>
            </w:pPr>
          </w:p>
        </w:tc>
        <w:tc>
          <w:tcPr>
            <w:tcW w:w="3118" w:type="dxa"/>
          </w:tcPr>
          <w:p w14:paraId="782F213B" w14:textId="77777777" w:rsidR="00D02BF9" w:rsidRDefault="00D02BF9" w:rsidP="005C79FF">
            <w:pPr>
              <w:pStyle w:val="opes"/>
              <w:spacing w:before="0" w:line="240" w:lineRule="auto"/>
              <w:ind w:left="0" w:firstLine="0"/>
              <w:rPr>
                <w:rFonts w:cs="Arial"/>
              </w:rPr>
            </w:pPr>
            <w:r>
              <w:rPr>
                <w:rFonts w:cs="Arial"/>
              </w:rPr>
              <w:t>Não</w:t>
            </w:r>
          </w:p>
        </w:tc>
      </w:tr>
    </w:tbl>
    <w:p w14:paraId="776AA23D" w14:textId="74466C41" w:rsidR="00D02BF9" w:rsidRPr="009F623A" w:rsidRDefault="00D02BF9" w:rsidP="005C79FF">
      <w:pPr>
        <w:pStyle w:val="opes"/>
        <w:spacing w:before="0" w:line="240" w:lineRule="auto"/>
        <w:rPr>
          <w:rFonts w:cs="Arial"/>
        </w:rPr>
      </w:pPr>
    </w:p>
    <w:p w14:paraId="4672308E" w14:textId="31BAE6F2" w:rsidR="00D05D36" w:rsidRPr="0054253D" w:rsidRDefault="00F30D39" w:rsidP="002139D0">
      <w:pPr>
        <w:pStyle w:val="Tpico3"/>
        <w:numPr>
          <w:ilvl w:val="0"/>
          <w:numId w:val="0"/>
        </w:numPr>
        <w:tabs>
          <w:tab w:val="left" w:pos="851"/>
        </w:tabs>
        <w:spacing w:before="0" w:after="0" w:line="360" w:lineRule="auto"/>
        <w:ind w:left="737" w:hanging="737"/>
      </w:pPr>
      <w:r>
        <w:t>4.</w:t>
      </w:r>
      <w:r w:rsidR="00142632">
        <w:t>10</w:t>
      </w:r>
      <w:r>
        <w:t xml:space="preserve">.1 Matriz de alocação de risco contratual </w:t>
      </w:r>
      <w:bookmarkStart w:id="26" w:name="_Hlk115724209"/>
      <w:r>
        <w:t xml:space="preserve"> </w:t>
      </w:r>
      <w:r>
        <w:rPr>
          <w:b w:val="0"/>
          <w:bCs w:val="0"/>
        </w:rPr>
        <w:t xml:space="preserve"> </w:t>
      </w:r>
      <w:bookmarkEnd w:id="26"/>
    </w:p>
    <w:p w14:paraId="1B2E209E" w14:textId="6AC6166D" w:rsidR="002139D0" w:rsidRPr="002139D0" w:rsidRDefault="002139D0" w:rsidP="002139D0">
      <w:pPr>
        <w:pStyle w:val="Tpico3"/>
        <w:numPr>
          <w:ilvl w:val="0"/>
          <w:numId w:val="0"/>
        </w:numPr>
        <w:spacing w:before="0" w:after="0" w:line="360" w:lineRule="auto"/>
        <w:rPr>
          <w:b w:val="0"/>
          <w:bCs w:val="0"/>
        </w:rPr>
      </w:pPr>
      <w:r>
        <w:rPr>
          <w:b w:val="0"/>
          <w:bCs w:val="0"/>
        </w:rPr>
        <w:t>4.</w:t>
      </w:r>
      <w:r w:rsidR="00142632">
        <w:rPr>
          <w:b w:val="0"/>
          <w:bCs w:val="0"/>
        </w:rPr>
        <w:t>10</w:t>
      </w:r>
      <w:r>
        <w:rPr>
          <w:b w:val="0"/>
          <w:bCs w:val="0"/>
        </w:rPr>
        <w:t>.1.1 Nos termos da Lei Federal nº 14.133/2021, foi elaborada matriz de alocação de riscos com o objetivo de estabelecer a distribuição objetiva das responsabilidades entre a Administração e a Contratada, considerando as características da contratação, especialmente a execução sob demanda, mediante Ordens de Serviço e remuneração por empreitada por preço unitário.</w:t>
      </w:r>
    </w:p>
    <w:p w14:paraId="53A61375" w14:textId="2F28A6B9" w:rsidR="002139D0" w:rsidRDefault="002139D0" w:rsidP="002139D0">
      <w:pPr>
        <w:pStyle w:val="Tpico3"/>
        <w:numPr>
          <w:ilvl w:val="0"/>
          <w:numId w:val="0"/>
        </w:numPr>
        <w:spacing w:before="0" w:after="0" w:line="360" w:lineRule="auto"/>
        <w:rPr>
          <w:b w:val="0"/>
          <w:bCs w:val="0"/>
        </w:rPr>
      </w:pPr>
      <w:r>
        <w:rPr>
          <w:b w:val="0"/>
          <w:bCs w:val="0"/>
        </w:rPr>
        <w:t>4.</w:t>
      </w:r>
      <w:r w:rsidR="00142632">
        <w:rPr>
          <w:b w:val="0"/>
          <w:bCs w:val="0"/>
        </w:rPr>
        <w:t>10</w:t>
      </w:r>
      <w:r>
        <w:rPr>
          <w:b w:val="0"/>
          <w:bCs w:val="0"/>
        </w:rPr>
        <w:t>.1.2 A matriz contempla riscos relacionados à execução operacional, variação de quantitativos, qualidade dos serviços, prazos, fatores climáticos, mobilização operacional e equilíbrio econômico-financeiro do contrato, estabelecendo mecanismos de mitigação voltados à eficiência da execução contratual e continuidade dos serviços públicos.</w:t>
      </w:r>
    </w:p>
    <w:p w14:paraId="0E300CFA" w14:textId="77777777" w:rsidR="00384A26" w:rsidRDefault="00384A26" w:rsidP="005C79FF">
      <w:pPr>
        <w:pStyle w:val="opes"/>
        <w:spacing w:before="0" w:line="240" w:lineRule="auto"/>
        <w:rPr>
          <w:rStyle w:val="cf01"/>
          <w:rFonts w:ascii="Arial" w:hAnsi="Arial" w:cs="Arial"/>
          <w:color w:val="385623" w:themeColor="accent6" w:themeShade="80"/>
          <w:sz w:val="24"/>
          <w:szCs w:val="24"/>
        </w:rPr>
      </w:pPr>
      <w:bookmarkStart w:id="27" w:name="_Hlk204343957"/>
    </w:p>
    <w:tbl>
      <w:tblPr>
        <w:tblW w:w="87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3"/>
        <w:gridCol w:w="6761"/>
        <w:gridCol w:w="1620"/>
      </w:tblGrid>
      <w:tr w:rsidR="00142632" w:rsidRPr="00B179EB" w14:paraId="7A4BE1F0" w14:textId="77777777" w:rsidTr="00A84EF8">
        <w:trPr>
          <w:tblHeader/>
          <w:tblCellSpacing w:w="15" w:type="dxa"/>
        </w:trPr>
        <w:tc>
          <w:tcPr>
            <w:tcW w:w="370" w:type="dxa"/>
            <w:vAlign w:val="center"/>
            <w:hideMark/>
          </w:tcPr>
          <w:p w14:paraId="49822C70" w14:textId="77777777" w:rsidR="00142632" w:rsidRPr="00B179EB" w:rsidRDefault="00142632" w:rsidP="00A84EF8">
            <w:pPr>
              <w:spacing w:after="0" w:line="360" w:lineRule="auto"/>
              <w:jc w:val="center"/>
              <w:rPr>
                <w:b/>
                <w:bCs/>
              </w:rPr>
            </w:pPr>
            <w:r w:rsidRPr="00B179EB">
              <w:rPr>
                <w:b/>
                <w:bCs/>
              </w:rPr>
              <w:t>Nº</w:t>
            </w:r>
          </w:p>
        </w:tc>
        <w:tc>
          <w:tcPr>
            <w:tcW w:w="6661" w:type="dxa"/>
            <w:vAlign w:val="center"/>
            <w:hideMark/>
          </w:tcPr>
          <w:p w14:paraId="21EF9384" w14:textId="77777777" w:rsidR="00142632" w:rsidRPr="00B179EB" w:rsidRDefault="00142632" w:rsidP="00A84EF8">
            <w:pPr>
              <w:spacing w:after="0" w:line="360" w:lineRule="auto"/>
              <w:jc w:val="center"/>
              <w:rPr>
                <w:b/>
                <w:bCs/>
              </w:rPr>
            </w:pPr>
            <w:r w:rsidRPr="00B179EB">
              <w:rPr>
                <w:b/>
                <w:bCs/>
              </w:rPr>
              <w:t>Evento de Risco</w:t>
            </w:r>
          </w:p>
        </w:tc>
        <w:tc>
          <w:tcPr>
            <w:tcW w:w="1633" w:type="dxa"/>
            <w:vAlign w:val="center"/>
            <w:hideMark/>
          </w:tcPr>
          <w:p w14:paraId="7EFAE5B9" w14:textId="77777777" w:rsidR="00142632" w:rsidRPr="00B179EB" w:rsidRDefault="00142632" w:rsidP="00A84EF8">
            <w:pPr>
              <w:spacing w:after="0" w:line="360" w:lineRule="auto"/>
              <w:jc w:val="center"/>
              <w:rPr>
                <w:b/>
                <w:bCs/>
              </w:rPr>
            </w:pPr>
            <w:r w:rsidRPr="00B179EB">
              <w:rPr>
                <w:b/>
                <w:bCs/>
              </w:rPr>
              <w:t>Alocação</w:t>
            </w:r>
          </w:p>
        </w:tc>
      </w:tr>
      <w:tr w:rsidR="00142632" w:rsidRPr="00B179EB" w14:paraId="651EE705" w14:textId="77777777" w:rsidTr="00A84EF8">
        <w:trPr>
          <w:tblCellSpacing w:w="15" w:type="dxa"/>
        </w:trPr>
        <w:tc>
          <w:tcPr>
            <w:tcW w:w="370" w:type="dxa"/>
            <w:vAlign w:val="center"/>
            <w:hideMark/>
          </w:tcPr>
          <w:p w14:paraId="4C27BE94" w14:textId="77777777" w:rsidR="00142632" w:rsidRPr="00142632" w:rsidRDefault="00142632" w:rsidP="00A84EF8">
            <w:pPr>
              <w:spacing w:after="0" w:line="240" w:lineRule="auto"/>
              <w:jc w:val="center"/>
              <w:rPr>
                <w:sz w:val="20"/>
                <w:szCs w:val="20"/>
              </w:rPr>
            </w:pPr>
            <w:r w:rsidRPr="00142632">
              <w:rPr>
                <w:sz w:val="20"/>
                <w:szCs w:val="20"/>
              </w:rPr>
              <w:t>1</w:t>
            </w:r>
          </w:p>
        </w:tc>
        <w:tc>
          <w:tcPr>
            <w:tcW w:w="0" w:type="auto"/>
            <w:vAlign w:val="center"/>
            <w:hideMark/>
          </w:tcPr>
          <w:p w14:paraId="2BC7207D" w14:textId="77777777" w:rsidR="00142632" w:rsidRPr="00142632" w:rsidRDefault="00142632" w:rsidP="00142632">
            <w:pPr>
              <w:spacing w:before="0" w:after="0" w:line="240" w:lineRule="auto"/>
              <w:rPr>
                <w:sz w:val="20"/>
                <w:szCs w:val="20"/>
              </w:rPr>
            </w:pPr>
            <w:r w:rsidRPr="00142632">
              <w:rPr>
                <w:sz w:val="20"/>
                <w:szCs w:val="20"/>
              </w:rPr>
              <w:t>Erros ou omissões nos estudos preliminares elaborados pela Administração</w:t>
            </w:r>
          </w:p>
        </w:tc>
        <w:tc>
          <w:tcPr>
            <w:tcW w:w="1633" w:type="dxa"/>
            <w:vAlign w:val="center"/>
            <w:hideMark/>
          </w:tcPr>
          <w:p w14:paraId="11362465"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6B48532D" w14:textId="77777777" w:rsidTr="00A84EF8">
        <w:trPr>
          <w:tblCellSpacing w:w="15" w:type="dxa"/>
        </w:trPr>
        <w:tc>
          <w:tcPr>
            <w:tcW w:w="370" w:type="dxa"/>
            <w:vAlign w:val="center"/>
            <w:hideMark/>
          </w:tcPr>
          <w:p w14:paraId="6D918AB9" w14:textId="77777777" w:rsidR="00142632" w:rsidRPr="00142632" w:rsidRDefault="00142632" w:rsidP="00A84EF8">
            <w:pPr>
              <w:spacing w:after="0" w:line="240" w:lineRule="auto"/>
              <w:jc w:val="center"/>
              <w:rPr>
                <w:sz w:val="20"/>
                <w:szCs w:val="20"/>
              </w:rPr>
            </w:pPr>
            <w:r w:rsidRPr="00142632">
              <w:rPr>
                <w:sz w:val="20"/>
                <w:szCs w:val="20"/>
              </w:rPr>
              <w:t>2</w:t>
            </w:r>
          </w:p>
        </w:tc>
        <w:tc>
          <w:tcPr>
            <w:tcW w:w="0" w:type="auto"/>
            <w:vAlign w:val="center"/>
            <w:hideMark/>
          </w:tcPr>
          <w:p w14:paraId="0383C83B" w14:textId="77777777" w:rsidR="00142632" w:rsidRPr="00142632" w:rsidRDefault="00142632" w:rsidP="00142632">
            <w:pPr>
              <w:spacing w:before="0" w:after="0" w:line="240" w:lineRule="auto"/>
              <w:rPr>
                <w:sz w:val="20"/>
                <w:szCs w:val="20"/>
              </w:rPr>
            </w:pPr>
            <w:r w:rsidRPr="00142632">
              <w:rPr>
                <w:sz w:val="20"/>
                <w:szCs w:val="20"/>
              </w:rPr>
              <w:t>Definição inadequada das prioridades de atendimento das regionais</w:t>
            </w:r>
          </w:p>
        </w:tc>
        <w:tc>
          <w:tcPr>
            <w:tcW w:w="1633" w:type="dxa"/>
            <w:vAlign w:val="center"/>
            <w:hideMark/>
          </w:tcPr>
          <w:p w14:paraId="71A53DFF"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780AEB28" w14:textId="77777777" w:rsidTr="00A84EF8">
        <w:trPr>
          <w:tblCellSpacing w:w="15" w:type="dxa"/>
        </w:trPr>
        <w:tc>
          <w:tcPr>
            <w:tcW w:w="370" w:type="dxa"/>
            <w:vAlign w:val="center"/>
            <w:hideMark/>
          </w:tcPr>
          <w:p w14:paraId="50ABC2C8" w14:textId="77777777" w:rsidR="00142632" w:rsidRPr="00142632" w:rsidRDefault="00142632" w:rsidP="00A84EF8">
            <w:pPr>
              <w:spacing w:after="0" w:line="240" w:lineRule="auto"/>
              <w:jc w:val="center"/>
              <w:rPr>
                <w:sz w:val="20"/>
                <w:szCs w:val="20"/>
              </w:rPr>
            </w:pPr>
            <w:r w:rsidRPr="00142632">
              <w:rPr>
                <w:sz w:val="20"/>
                <w:szCs w:val="20"/>
              </w:rPr>
              <w:t>3</w:t>
            </w:r>
          </w:p>
        </w:tc>
        <w:tc>
          <w:tcPr>
            <w:tcW w:w="0" w:type="auto"/>
            <w:vAlign w:val="center"/>
            <w:hideMark/>
          </w:tcPr>
          <w:p w14:paraId="685C5FF9" w14:textId="77777777" w:rsidR="00142632" w:rsidRPr="00142632" w:rsidRDefault="00142632" w:rsidP="00142632">
            <w:pPr>
              <w:spacing w:before="0" w:after="0" w:line="240" w:lineRule="auto"/>
              <w:rPr>
                <w:sz w:val="20"/>
                <w:szCs w:val="20"/>
              </w:rPr>
            </w:pPr>
            <w:r w:rsidRPr="00142632">
              <w:rPr>
                <w:sz w:val="20"/>
                <w:szCs w:val="20"/>
              </w:rPr>
              <w:t>Alteração unilateral do escopo pela Administração</w:t>
            </w:r>
          </w:p>
        </w:tc>
        <w:tc>
          <w:tcPr>
            <w:tcW w:w="1633" w:type="dxa"/>
            <w:vAlign w:val="center"/>
            <w:hideMark/>
          </w:tcPr>
          <w:p w14:paraId="3ADAD42F"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4E0BD8CE" w14:textId="77777777" w:rsidTr="00A84EF8">
        <w:trPr>
          <w:tblCellSpacing w:w="15" w:type="dxa"/>
        </w:trPr>
        <w:tc>
          <w:tcPr>
            <w:tcW w:w="370" w:type="dxa"/>
            <w:vAlign w:val="center"/>
            <w:hideMark/>
          </w:tcPr>
          <w:p w14:paraId="55EC66CD" w14:textId="77777777" w:rsidR="00142632" w:rsidRPr="00142632" w:rsidRDefault="00142632" w:rsidP="00A84EF8">
            <w:pPr>
              <w:spacing w:after="0" w:line="240" w:lineRule="auto"/>
              <w:jc w:val="center"/>
              <w:rPr>
                <w:sz w:val="20"/>
                <w:szCs w:val="20"/>
              </w:rPr>
            </w:pPr>
            <w:r w:rsidRPr="00142632">
              <w:rPr>
                <w:sz w:val="20"/>
                <w:szCs w:val="20"/>
              </w:rPr>
              <w:t>4</w:t>
            </w:r>
          </w:p>
        </w:tc>
        <w:tc>
          <w:tcPr>
            <w:tcW w:w="0" w:type="auto"/>
            <w:vAlign w:val="center"/>
            <w:hideMark/>
          </w:tcPr>
          <w:p w14:paraId="69309751" w14:textId="77777777" w:rsidR="00142632" w:rsidRPr="00142632" w:rsidRDefault="00142632" w:rsidP="00142632">
            <w:pPr>
              <w:spacing w:before="0" w:after="0" w:line="240" w:lineRule="auto"/>
              <w:rPr>
                <w:sz w:val="20"/>
                <w:szCs w:val="20"/>
              </w:rPr>
            </w:pPr>
            <w:r w:rsidRPr="00142632">
              <w:rPr>
                <w:sz w:val="20"/>
                <w:szCs w:val="20"/>
              </w:rPr>
              <w:t>Atraso na emissão das Ordens de Serviço</w:t>
            </w:r>
          </w:p>
        </w:tc>
        <w:tc>
          <w:tcPr>
            <w:tcW w:w="1633" w:type="dxa"/>
            <w:vAlign w:val="center"/>
            <w:hideMark/>
          </w:tcPr>
          <w:p w14:paraId="0829FE42"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4BA99D86" w14:textId="77777777" w:rsidTr="00A84EF8">
        <w:trPr>
          <w:tblCellSpacing w:w="15" w:type="dxa"/>
        </w:trPr>
        <w:tc>
          <w:tcPr>
            <w:tcW w:w="370" w:type="dxa"/>
            <w:vAlign w:val="center"/>
            <w:hideMark/>
          </w:tcPr>
          <w:p w14:paraId="378944D5" w14:textId="77777777" w:rsidR="00142632" w:rsidRPr="00142632" w:rsidRDefault="00142632" w:rsidP="00A84EF8">
            <w:pPr>
              <w:spacing w:after="0" w:line="240" w:lineRule="auto"/>
              <w:jc w:val="center"/>
              <w:rPr>
                <w:sz w:val="20"/>
                <w:szCs w:val="20"/>
              </w:rPr>
            </w:pPr>
            <w:r w:rsidRPr="00142632">
              <w:rPr>
                <w:sz w:val="20"/>
                <w:szCs w:val="20"/>
              </w:rPr>
              <w:t>5</w:t>
            </w:r>
          </w:p>
        </w:tc>
        <w:tc>
          <w:tcPr>
            <w:tcW w:w="0" w:type="auto"/>
            <w:vAlign w:val="center"/>
            <w:hideMark/>
          </w:tcPr>
          <w:p w14:paraId="28226BBC" w14:textId="77777777" w:rsidR="00142632" w:rsidRPr="00142632" w:rsidRDefault="00142632" w:rsidP="00142632">
            <w:pPr>
              <w:spacing w:before="0" w:after="0" w:line="240" w:lineRule="auto"/>
              <w:rPr>
                <w:sz w:val="20"/>
                <w:szCs w:val="20"/>
              </w:rPr>
            </w:pPr>
            <w:r w:rsidRPr="00142632">
              <w:rPr>
                <w:sz w:val="20"/>
                <w:szCs w:val="20"/>
              </w:rPr>
              <w:t>Atraso na disponibilização das áreas de intervenção sob responsabilidade do Município</w:t>
            </w:r>
          </w:p>
        </w:tc>
        <w:tc>
          <w:tcPr>
            <w:tcW w:w="1633" w:type="dxa"/>
            <w:vAlign w:val="center"/>
            <w:hideMark/>
          </w:tcPr>
          <w:p w14:paraId="4B8BC24B"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292F42EA" w14:textId="77777777" w:rsidTr="00A84EF8">
        <w:trPr>
          <w:tblCellSpacing w:w="15" w:type="dxa"/>
        </w:trPr>
        <w:tc>
          <w:tcPr>
            <w:tcW w:w="370" w:type="dxa"/>
            <w:vAlign w:val="center"/>
            <w:hideMark/>
          </w:tcPr>
          <w:p w14:paraId="450CF532" w14:textId="77777777" w:rsidR="00142632" w:rsidRPr="00142632" w:rsidRDefault="00142632" w:rsidP="00A84EF8">
            <w:pPr>
              <w:spacing w:after="0" w:line="240" w:lineRule="auto"/>
              <w:jc w:val="center"/>
              <w:rPr>
                <w:sz w:val="20"/>
                <w:szCs w:val="20"/>
              </w:rPr>
            </w:pPr>
            <w:r w:rsidRPr="00142632">
              <w:rPr>
                <w:sz w:val="20"/>
                <w:szCs w:val="20"/>
              </w:rPr>
              <w:t>6</w:t>
            </w:r>
          </w:p>
        </w:tc>
        <w:tc>
          <w:tcPr>
            <w:tcW w:w="0" w:type="auto"/>
            <w:vAlign w:val="center"/>
            <w:hideMark/>
          </w:tcPr>
          <w:p w14:paraId="1D275F00" w14:textId="77777777" w:rsidR="00142632" w:rsidRPr="00142632" w:rsidRDefault="00142632" w:rsidP="00142632">
            <w:pPr>
              <w:spacing w:before="0" w:after="0" w:line="240" w:lineRule="auto"/>
              <w:rPr>
                <w:sz w:val="20"/>
                <w:szCs w:val="20"/>
              </w:rPr>
            </w:pPr>
            <w:r w:rsidRPr="00142632">
              <w:rPr>
                <w:sz w:val="20"/>
                <w:szCs w:val="20"/>
              </w:rPr>
              <w:t>Insuficiência ou contingenciamento orçamentário</w:t>
            </w:r>
          </w:p>
        </w:tc>
        <w:tc>
          <w:tcPr>
            <w:tcW w:w="1633" w:type="dxa"/>
            <w:vAlign w:val="center"/>
            <w:hideMark/>
          </w:tcPr>
          <w:p w14:paraId="0A7442B1"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7CFC95B2" w14:textId="77777777" w:rsidTr="00A84EF8">
        <w:trPr>
          <w:tblCellSpacing w:w="15" w:type="dxa"/>
        </w:trPr>
        <w:tc>
          <w:tcPr>
            <w:tcW w:w="370" w:type="dxa"/>
            <w:vAlign w:val="center"/>
            <w:hideMark/>
          </w:tcPr>
          <w:p w14:paraId="1526D0D8" w14:textId="77777777" w:rsidR="00142632" w:rsidRPr="00142632" w:rsidRDefault="00142632" w:rsidP="00A84EF8">
            <w:pPr>
              <w:spacing w:after="0" w:line="240" w:lineRule="auto"/>
              <w:jc w:val="center"/>
              <w:rPr>
                <w:sz w:val="20"/>
                <w:szCs w:val="20"/>
              </w:rPr>
            </w:pPr>
            <w:r w:rsidRPr="00142632">
              <w:rPr>
                <w:sz w:val="20"/>
                <w:szCs w:val="20"/>
              </w:rPr>
              <w:t>7</w:t>
            </w:r>
          </w:p>
        </w:tc>
        <w:tc>
          <w:tcPr>
            <w:tcW w:w="0" w:type="auto"/>
            <w:vAlign w:val="center"/>
            <w:hideMark/>
          </w:tcPr>
          <w:p w14:paraId="0D26AD0A" w14:textId="77777777" w:rsidR="00142632" w:rsidRPr="00142632" w:rsidRDefault="00142632" w:rsidP="00142632">
            <w:pPr>
              <w:spacing w:before="0" w:after="0" w:line="240" w:lineRule="auto"/>
              <w:rPr>
                <w:sz w:val="20"/>
                <w:szCs w:val="20"/>
              </w:rPr>
            </w:pPr>
            <w:r w:rsidRPr="00142632">
              <w:rPr>
                <w:sz w:val="20"/>
                <w:szCs w:val="20"/>
              </w:rPr>
              <w:t>Determinações administrativas que impliquem paralisação dos serviços</w:t>
            </w:r>
          </w:p>
        </w:tc>
        <w:tc>
          <w:tcPr>
            <w:tcW w:w="1633" w:type="dxa"/>
            <w:vAlign w:val="center"/>
            <w:hideMark/>
          </w:tcPr>
          <w:p w14:paraId="1FC8FF73"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7AE69B3C" w14:textId="77777777" w:rsidTr="00A84EF8">
        <w:trPr>
          <w:tblCellSpacing w:w="15" w:type="dxa"/>
        </w:trPr>
        <w:tc>
          <w:tcPr>
            <w:tcW w:w="370" w:type="dxa"/>
            <w:vAlign w:val="center"/>
            <w:hideMark/>
          </w:tcPr>
          <w:p w14:paraId="0107D357" w14:textId="77777777" w:rsidR="00142632" w:rsidRPr="00142632" w:rsidRDefault="00142632" w:rsidP="00A84EF8">
            <w:pPr>
              <w:spacing w:after="0" w:line="240" w:lineRule="auto"/>
              <w:jc w:val="center"/>
              <w:rPr>
                <w:sz w:val="20"/>
                <w:szCs w:val="20"/>
              </w:rPr>
            </w:pPr>
            <w:r w:rsidRPr="00142632">
              <w:rPr>
                <w:sz w:val="20"/>
                <w:szCs w:val="20"/>
              </w:rPr>
              <w:t>8</w:t>
            </w:r>
          </w:p>
        </w:tc>
        <w:tc>
          <w:tcPr>
            <w:tcW w:w="0" w:type="auto"/>
            <w:vAlign w:val="center"/>
            <w:hideMark/>
          </w:tcPr>
          <w:p w14:paraId="244365E2" w14:textId="77777777" w:rsidR="00142632" w:rsidRPr="00142632" w:rsidRDefault="00142632" w:rsidP="00142632">
            <w:pPr>
              <w:spacing w:before="0" w:after="0" w:line="240" w:lineRule="auto"/>
              <w:rPr>
                <w:sz w:val="20"/>
                <w:szCs w:val="20"/>
              </w:rPr>
            </w:pPr>
            <w:r w:rsidRPr="00142632">
              <w:rPr>
                <w:sz w:val="20"/>
                <w:szCs w:val="20"/>
              </w:rPr>
              <w:t>Atraso na aprovação de medições pela Administração</w:t>
            </w:r>
          </w:p>
        </w:tc>
        <w:tc>
          <w:tcPr>
            <w:tcW w:w="1633" w:type="dxa"/>
            <w:vAlign w:val="center"/>
            <w:hideMark/>
          </w:tcPr>
          <w:p w14:paraId="48A84833"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77AE0D1D" w14:textId="77777777" w:rsidTr="00A84EF8">
        <w:trPr>
          <w:tblCellSpacing w:w="15" w:type="dxa"/>
        </w:trPr>
        <w:tc>
          <w:tcPr>
            <w:tcW w:w="370" w:type="dxa"/>
            <w:vAlign w:val="center"/>
            <w:hideMark/>
          </w:tcPr>
          <w:p w14:paraId="7BDE590F" w14:textId="77777777" w:rsidR="00142632" w:rsidRPr="00142632" w:rsidRDefault="00142632" w:rsidP="00A84EF8">
            <w:pPr>
              <w:spacing w:after="0" w:line="240" w:lineRule="auto"/>
              <w:jc w:val="center"/>
              <w:rPr>
                <w:sz w:val="20"/>
                <w:szCs w:val="20"/>
              </w:rPr>
            </w:pPr>
            <w:r w:rsidRPr="00142632">
              <w:rPr>
                <w:sz w:val="20"/>
                <w:szCs w:val="20"/>
              </w:rPr>
              <w:t>9</w:t>
            </w:r>
          </w:p>
        </w:tc>
        <w:tc>
          <w:tcPr>
            <w:tcW w:w="0" w:type="auto"/>
            <w:vAlign w:val="center"/>
            <w:hideMark/>
          </w:tcPr>
          <w:p w14:paraId="1C0B95DA" w14:textId="77777777" w:rsidR="00142632" w:rsidRPr="00142632" w:rsidRDefault="00142632" w:rsidP="00142632">
            <w:pPr>
              <w:spacing w:before="0" w:after="0" w:line="240" w:lineRule="auto"/>
              <w:rPr>
                <w:sz w:val="20"/>
                <w:szCs w:val="20"/>
              </w:rPr>
            </w:pPr>
            <w:r w:rsidRPr="00142632">
              <w:rPr>
                <w:sz w:val="20"/>
                <w:szCs w:val="20"/>
              </w:rPr>
              <w:t>Atraso no pagamento superior aos limites legais</w:t>
            </w:r>
          </w:p>
        </w:tc>
        <w:tc>
          <w:tcPr>
            <w:tcW w:w="1633" w:type="dxa"/>
            <w:vAlign w:val="center"/>
            <w:hideMark/>
          </w:tcPr>
          <w:p w14:paraId="03809A59"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087ACBB2" w14:textId="77777777" w:rsidTr="00A84EF8">
        <w:trPr>
          <w:tblCellSpacing w:w="15" w:type="dxa"/>
        </w:trPr>
        <w:tc>
          <w:tcPr>
            <w:tcW w:w="370" w:type="dxa"/>
            <w:vAlign w:val="center"/>
            <w:hideMark/>
          </w:tcPr>
          <w:p w14:paraId="6B3A07FF" w14:textId="77777777" w:rsidR="00142632" w:rsidRPr="00142632" w:rsidRDefault="00142632" w:rsidP="00A84EF8">
            <w:pPr>
              <w:spacing w:after="0" w:line="240" w:lineRule="auto"/>
              <w:jc w:val="center"/>
              <w:rPr>
                <w:sz w:val="20"/>
                <w:szCs w:val="20"/>
              </w:rPr>
            </w:pPr>
            <w:r w:rsidRPr="00142632">
              <w:rPr>
                <w:sz w:val="20"/>
                <w:szCs w:val="20"/>
              </w:rPr>
              <w:lastRenderedPageBreak/>
              <w:t>10</w:t>
            </w:r>
          </w:p>
        </w:tc>
        <w:tc>
          <w:tcPr>
            <w:tcW w:w="0" w:type="auto"/>
            <w:vAlign w:val="center"/>
            <w:hideMark/>
          </w:tcPr>
          <w:p w14:paraId="2C51A239" w14:textId="77777777" w:rsidR="00142632" w:rsidRPr="00142632" w:rsidRDefault="00142632" w:rsidP="00142632">
            <w:pPr>
              <w:spacing w:before="0" w:after="0" w:line="240" w:lineRule="auto"/>
              <w:rPr>
                <w:sz w:val="20"/>
                <w:szCs w:val="20"/>
              </w:rPr>
            </w:pPr>
            <w:r w:rsidRPr="00142632">
              <w:rPr>
                <w:sz w:val="20"/>
                <w:szCs w:val="20"/>
              </w:rPr>
              <w:t>Erros de fiscalização que ocasionem retrabalho indevido</w:t>
            </w:r>
          </w:p>
        </w:tc>
        <w:tc>
          <w:tcPr>
            <w:tcW w:w="1633" w:type="dxa"/>
            <w:vAlign w:val="center"/>
            <w:hideMark/>
          </w:tcPr>
          <w:p w14:paraId="52C91D6D" w14:textId="77777777" w:rsidR="00142632" w:rsidRPr="00142632" w:rsidRDefault="00142632" w:rsidP="00142632">
            <w:pPr>
              <w:spacing w:before="0" w:after="0" w:line="240" w:lineRule="auto"/>
              <w:jc w:val="center"/>
              <w:rPr>
                <w:sz w:val="20"/>
                <w:szCs w:val="20"/>
              </w:rPr>
            </w:pPr>
            <w:r w:rsidRPr="00142632">
              <w:rPr>
                <w:sz w:val="20"/>
                <w:szCs w:val="20"/>
              </w:rPr>
              <w:t>Contratante</w:t>
            </w:r>
          </w:p>
        </w:tc>
      </w:tr>
      <w:tr w:rsidR="00142632" w:rsidRPr="00B179EB" w14:paraId="5A3227F7" w14:textId="77777777" w:rsidTr="00A84EF8">
        <w:trPr>
          <w:tblCellSpacing w:w="15" w:type="dxa"/>
        </w:trPr>
        <w:tc>
          <w:tcPr>
            <w:tcW w:w="370" w:type="dxa"/>
            <w:vAlign w:val="center"/>
            <w:hideMark/>
          </w:tcPr>
          <w:p w14:paraId="69E5311F" w14:textId="77777777" w:rsidR="00142632" w:rsidRPr="00142632" w:rsidRDefault="00142632" w:rsidP="00A84EF8">
            <w:pPr>
              <w:spacing w:after="0" w:line="240" w:lineRule="auto"/>
              <w:jc w:val="center"/>
              <w:rPr>
                <w:sz w:val="20"/>
                <w:szCs w:val="20"/>
              </w:rPr>
            </w:pPr>
            <w:r w:rsidRPr="00142632">
              <w:rPr>
                <w:sz w:val="20"/>
                <w:szCs w:val="20"/>
              </w:rPr>
              <w:t>11</w:t>
            </w:r>
          </w:p>
        </w:tc>
        <w:tc>
          <w:tcPr>
            <w:tcW w:w="0" w:type="auto"/>
            <w:vAlign w:val="center"/>
            <w:hideMark/>
          </w:tcPr>
          <w:p w14:paraId="189A5AB7" w14:textId="77777777" w:rsidR="00142632" w:rsidRPr="00142632" w:rsidRDefault="00142632" w:rsidP="00142632">
            <w:pPr>
              <w:spacing w:before="0" w:after="0" w:line="240" w:lineRule="auto"/>
              <w:rPr>
                <w:sz w:val="20"/>
                <w:szCs w:val="20"/>
              </w:rPr>
            </w:pPr>
            <w:r w:rsidRPr="00142632">
              <w:rPr>
                <w:sz w:val="20"/>
                <w:szCs w:val="20"/>
              </w:rPr>
              <w:t>Deficiência no planejamento operacional da contratada</w:t>
            </w:r>
          </w:p>
        </w:tc>
        <w:tc>
          <w:tcPr>
            <w:tcW w:w="1633" w:type="dxa"/>
            <w:vAlign w:val="center"/>
            <w:hideMark/>
          </w:tcPr>
          <w:p w14:paraId="7496D9E5"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7309F4E7" w14:textId="77777777" w:rsidTr="00A84EF8">
        <w:trPr>
          <w:tblCellSpacing w:w="15" w:type="dxa"/>
        </w:trPr>
        <w:tc>
          <w:tcPr>
            <w:tcW w:w="370" w:type="dxa"/>
            <w:vAlign w:val="center"/>
            <w:hideMark/>
          </w:tcPr>
          <w:p w14:paraId="51341FA6" w14:textId="77777777" w:rsidR="00142632" w:rsidRPr="00142632" w:rsidRDefault="00142632" w:rsidP="00A84EF8">
            <w:pPr>
              <w:spacing w:after="0" w:line="240" w:lineRule="auto"/>
              <w:jc w:val="center"/>
              <w:rPr>
                <w:sz w:val="20"/>
                <w:szCs w:val="20"/>
              </w:rPr>
            </w:pPr>
            <w:r w:rsidRPr="00142632">
              <w:rPr>
                <w:sz w:val="20"/>
                <w:szCs w:val="20"/>
              </w:rPr>
              <w:t>12</w:t>
            </w:r>
          </w:p>
        </w:tc>
        <w:tc>
          <w:tcPr>
            <w:tcW w:w="0" w:type="auto"/>
            <w:vAlign w:val="center"/>
            <w:hideMark/>
          </w:tcPr>
          <w:p w14:paraId="57AEF2E1" w14:textId="77777777" w:rsidR="00142632" w:rsidRPr="00142632" w:rsidRDefault="00142632" w:rsidP="00142632">
            <w:pPr>
              <w:spacing w:before="0" w:after="0" w:line="240" w:lineRule="auto"/>
              <w:rPr>
                <w:sz w:val="20"/>
                <w:szCs w:val="20"/>
              </w:rPr>
            </w:pPr>
            <w:r w:rsidRPr="00142632">
              <w:rPr>
                <w:sz w:val="20"/>
                <w:szCs w:val="20"/>
              </w:rPr>
              <w:t>Baixa produtividade das equipes de execução</w:t>
            </w:r>
          </w:p>
        </w:tc>
        <w:tc>
          <w:tcPr>
            <w:tcW w:w="1633" w:type="dxa"/>
            <w:vAlign w:val="center"/>
            <w:hideMark/>
          </w:tcPr>
          <w:p w14:paraId="6DA877D4"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79FC6596" w14:textId="77777777" w:rsidTr="00A84EF8">
        <w:trPr>
          <w:tblCellSpacing w:w="15" w:type="dxa"/>
        </w:trPr>
        <w:tc>
          <w:tcPr>
            <w:tcW w:w="370" w:type="dxa"/>
            <w:vAlign w:val="center"/>
            <w:hideMark/>
          </w:tcPr>
          <w:p w14:paraId="6005298B" w14:textId="77777777" w:rsidR="00142632" w:rsidRPr="00142632" w:rsidRDefault="00142632" w:rsidP="00A84EF8">
            <w:pPr>
              <w:spacing w:after="0" w:line="240" w:lineRule="auto"/>
              <w:jc w:val="center"/>
              <w:rPr>
                <w:sz w:val="20"/>
                <w:szCs w:val="20"/>
              </w:rPr>
            </w:pPr>
            <w:r w:rsidRPr="00142632">
              <w:rPr>
                <w:sz w:val="20"/>
                <w:szCs w:val="20"/>
              </w:rPr>
              <w:t>13</w:t>
            </w:r>
          </w:p>
        </w:tc>
        <w:tc>
          <w:tcPr>
            <w:tcW w:w="0" w:type="auto"/>
            <w:vAlign w:val="center"/>
            <w:hideMark/>
          </w:tcPr>
          <w:p w14:paraId="41179B6D" w14:textId="77777777" w:rsidR="00142632" w:rsidRPr="00142632" w:rsidRDefault="00142632" w:rsidP="00142632">
            <w:pPr>
              <w:spacing w:before="0" w:after="0" w:line="240" w:lineRule="auto"/>
              <w:rPr>
                <w:sz w:val="20"/>
                <w:szCs w:val="20"/>
              </w:rPr>
            </w:pPr>
            <w:r w:rsidRPr="00142632">
              <w:rPr>
                <w:sz w:val="20"/>
                <w:szCs w:val="20"/>
              </w:rPr>
              <w:t>Dimensionamento inadequado de mão de obra</w:t>
            </w:r>
          </w:p>
        </w:tc>
        <w:tc>
          <w:tcPr>
            <w:tcW w:w="1633" w:type="dxa"/>
            <w:vAlign w:val="center"/>
            <w:hideMark/>
          </w:tcPr>
          <w:p w14:paraId="41B28DF2"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2F455C54" w14:textId="77777777" w:rsidTr="00A84EF8">
        <w:trPr>
          <w:tblCellSpacing w:w="15" w:type="dxa"/>
        </w:trPr>
        <w:tc>
          <w:tcPr>
            <w:tcW w:w="370" w:type="dxa"/>
            <w:vAlign w:val="center"/>
            <w:hideMark/>
          </w:tcPr>
          <w:p w14:paraId="62D2222D" w14:textId="77777777" w:rsidR="00142632" w:rsidRPr="00142632" w:rsidRDefault="00142632" w:rsidP="00A84EF8">
            <w:pPr>
              <w:spacing w:after="0" w:line="240" w:lineRule="auto"/>
              <w:jc w:val="center"/>
              <w:rPr>
                <w:sz w:val="20"/>
                <w:szCs w:val="20"/>
              </w:rPr>
            </w:pPr>
            <w:r w:rsidRPr="00142632">
              <w:rPr>
                <w:sz w:val="20"/>
                <w:szCs w:val="20"/>
              </w:rPr>
              <w:t>14</w:t>
            </w:r>
          </w:p>
        </w:tc>
        <w:tc>
          <w:tcPr>
            <w:tcW w:w="0" w:type="auto"/>
            <w:vAlign w:val="center"/>
            <w:hideMark/>
          </w:tcPr>
          <w:p w14:paraId="32760DC3" w14:textId="77777777" w:rsidR="00142632" w:rsidRPr="00142632" w:rsidRDefault="00142632" w:rsidP="00142632">
            <w:pPr>
              <w:spacing w:before="0" w:after="0" w:line="240" w:lineRule="auto"/>
              <w:rPr>
                <w:sz w:val="20"/>
                <w:szCs w:val="20"/>
              </w:rPr>
            </w:pPr>
            <w:r w:rsidRPr="00142632">
              <w:rPr>
                <w:sz w:val="20"/>
                <w:szCs w:val="20"/>
              </w:rPr>
              <w:t>Falhas na mobilização e desmobilização de equipamentos</w:t>
            </w:r>
          </w:p>
        </w:tc>
        <w:tc>
          <w:tcPr>
            <w:tcW w:w="1633" w:type="dxa"/>
            <w:vAlign w:val="center"/>
            <w:hideMark/>
          </w:tcPr>
          <w:p w14:paraId="75FABD84"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722F37F9" w14:textId="77777777" w:rsidTr="00A84EF8">
        <w:trPr>
          <w:tblCellSpacing w:w="15" w:type="dxa"/>
        </w:trPr>
        <w:tc>
          <w:tcPr>
            <w:tcW w:w="370" w:type="dxa"/>
            <w:vAlign w:val="center"/>
            <w:hideMark/>
          </w:tcPr>
          <w:p w14:paraId="12F3C13C" w14:textId="77777777" w:rsidR="00142632" w:rsidRPr="00142632" w:rsidRDefault="00142632" w:rsidP="00A84EF8">
            <w:pPr>
              <w:spacing w:after="0" w:line="240" w:lineRule="auto"/>
              <w:jc w:val="center"/>
              <w:rPr>
                <w:sz w:val="20"/>
                <w:szCs w:val="20"/>
              </w:rPr>
            </w:pPr>
            <w:r w:rsidRPr="00142632">
              <w:rPr>
                <w:sz w:val="20"/>
                <w:szCs w:val="20"/>
              </w:rPr>
              <w:t>15</w:t>
            </w:r>
          </w:p>
        </w:tc>
        <w:tc>
          <w:tcPr>
            <w:tcW w:w="0" w:type="auto"/>
            <w:vAlign w:val="center"/>
            <w:hideMark/>
          </w:tcPr>
          <w:p w14:paraId="2C48CF8C" w14:textId="77777777" w:rsidR="00142632" w:rsidRPr="00142632" w:rsidRDefault="00142632" w:rsidP="00142632">
            <w:pPr>
              <w:spacing w:before="0" w:after="0" w:line="240" w:lineRule="auto"/>
              <w:rPr>
                <w:sz w:val="20"/>
                <w:szCs w:val="20"/>
              </w:rPr>
            </w:pPr>
            <w:r w:rsidRPr="00142632">
              <w:rPr>
                <w:sz w:val="20"/>
                <w:szCs w:val="20"/>
              </w:rPr>
              <w:t>Quebra ou indisponibilidade de máquinas e equipamentos</w:t>
            </w:r>
          </w:p>
        </w:tc>
        <w:tc>
          <w:tcPr>
            <w:tcW w:w="1633" w:type="dxa"/>
            <w:vAlign w:val="center"/>
            <w:hideMark/>
          </w:tcPr>
          <w:p w14:paraId="004F02E8"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685CA49A" w14:textId="77777777" w:rsidTr="00A84EF8">
        <w:trPr>
          <w:tblCellSpacing w:w="15" w:type="dxa"/>
        </w:trPr>
        <w:tc>
          <w:tcPr>
            <w:tcW w:w="370" w:type="dxa"/>
            <w:vAlign w:val="center"/>
            <w:hideMark/>
          </w:tcPr>
          <w:p w14:paraId="1883466B" w14:textId="77777777" w:rsidR="00142632" w:rsidRPr="00142632" w:rsidRDefault="00142632" w:rsidP="00A84EF8">
            <w:pPr>
              <w:spacing w:after="0" w:line="240" w:lineRule="auto"/>
              <w:jc w:val="center"/>
              <w:rPr>
                <w:sz w:val="20"/>
                <w:szCs w:val="20"/>
              </w:rPr>
            </w:pPr>
            <w:r w:rsidRPr="00142632">
              <w:rPr>
                <w:sz w:val="20"/>
                <w:szCs w:val="20"/>
              </w:rPr>
              <w:t>16</w:t>
            </w:r>
          </w:p>
        </w:tc>
        <w:tc>
          <w:tcPr>
            <w:tcW w:w="0" w:type="auto"/>
            <w:vAlign w:val="center"/>
            <w:hideMark/>
          </w:tcPr>
          <w:p w14:paraId="7F313B94" w14:textId="77777777" w:rsidR="00142632" w:rsidRPr="00142632" w:rsidRDefault="00142632" w:rsidP="00142632">
            <w:pPr>
              <w:spacing w:before="0" w:after="0" w:line="240" w:lineRule="auto"/>
              <w:rPr>
                <w:sz w:val="20"/>
                <w:szCs w:val="20"/>
              </w:rPr>
            </w:pPr>
            <w:r w:rsidRPr="00142632">
              <w:rPr>
                <w:sz w:val="20"/>
                <w:szCs w:val="20"/>
              </w:rPr>
              <w:t>Falta de insumos decorrente de falhas de gestão da contratada</w:t>
            </w:r>
          </w:p>
        </w:tc>
        <w:tc>
          <w:tcPr>
            <w:tcW w:w="1633" w:type="dxa"/>
            <w:vAlign w:val="center"/>
            <w:hideMark/>
          </w:tcPr>
          <w:p w14:paraId="1EC78C43"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0AEA1E77" w14:textId="77777777" w:rsidTr="00A84EF8">
        <w:trPr>
          <w:tblCellSpacing w:w="15" w:type="dxa"/>
        </w:trPr>
        <w:tc>
          <w:tcPr>
            <w:tcW w:w="370" w:type="dxa"/>
            <w:vAlign w:val="center"/>
            <w:hideMark/>
          </w:tcPr>
          <w:p w14:paraId="4523A5FA" w14:textId="77777777" w:rsidR="00142632" w:rsidRPr="00142632" w:rsidRDefault="00142632" w:rsidP="00A84EF8">
            <w:pPr>
              <w:spacing w:after="0" w:line="240" w:lineRule="auto"/>
              <w:jc w:val="center"/>
              <w:rPr>
                <w:sz w:val="20"/>
                <w:szCs w:val="20"/>
              </w:rPr>
            </w:pPr>
            <w:r w:rsidRPr="00142632">
              <w:rPr>
                <w:sz w:val="20"/>
                <w:szCs w:val="20"/>
              </w:rPr>
              <w:t>17</w:t>
            </w:r>
          </w:p>
        </w:tc>
        <w:tc>
          <w:tcPr>
            <w:tcW w:w="0" w:type="auto"/>
            <w:vAlign w:val="center"/>
            <w:hideMark/>
          </w:tcPr>
          <w:p w14:paraId="03A32F3B" w14:textId="77777777" w:rsidR="00142632" w:rsidRPr="00142632" w:rsidRDefault="00142632" w:rsidP="00142632">
            <w:pPr>
              <w:spacing w:before="0" w:after="0" w:line="240" w:lineRule="auto"/>
              <w:rPr>
                <w:sz w:val="20"/>
                <w:szCs w:val="20"/>
              </w:rPr>
            </w:pPr>
            <w:r w:rsidRPr="00142632">
              <w:rPr>
                <w:sz w:val="20"/>
                <w:szCs w:val="20"/>
              </w:rPr>
              <w:t>Descumprimento das normas técnicas aplicáveis aos serviços</w:t>
            </w:r>
          </w:p>
        </w:tc>
        <w:tc>
          <w:tcPr>
            <w:tcW w:w="1633" w:type="dxa"/>
            <w:vAlign w:val="center"/>
            <w:hideMark/>
          </w:tcPr>
          <w:p w14:paraId="2657A1E2"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2EFA1BC1" w14:textId="77777777" w:rsidTr="00A84EF8">
        <w:trPr>
          <w:tblCellSpacing w:w="15" w:type="dxa"/>
        </w:trPr>
        <w:tc>
          <w:tcPr>
            <w:tcW w:w="370" w:type="dxa"/>
            <w:vAlign w:val="center"/>
            <w:hideMark/>
          </w:tcPr>
          <w:p w14:paraId="529F7A05" w14:textId="77777777" w:rsidR="00142632" w:rsidRPr="00142632" w:rsidRDefault="00142632" w:rsidP="00A84EF8">
            <w:pPr>
              <w:spacing w:after="0" w:line="240" w:lineRule="auto"/>
              <w:jc w:val="center"/>
              <w:rPr>
                <w:sz w:val="20"/>
                <w:szCs w:val="20"/>
              </w:rPr>
            </w:pPr>
            <w:r w:rsidRPr="00142632">
              <w:rPr>
                <w:sz w:val="20"/>
                <w:szCs w:val="20"/>
              </w:rPr>
              <w:t>18</w:t>
            </w:r>
          </w:p>
        </w:tc>
        <w:tc>
          <w:tcPr>
            <w:tcW w:w="0" w:type="auto"/>
            <w:vAlign w:val="center"/>
            <w:hideMark/>
          </w:tcPr>
          <w:p w14:paraId="4B18F3E6" w14:textId="77777777" w:rsidR="00142632" w:rsidRPr="00142632" w:rsidRDefault="00142632" w:rsidP="00142632">
            <w:pPr>
              <w:spacing w:before="0" w:after="0" w:line="240" w:lineRule="auto"/>
              <w:rPr>
                <w:sz w:val="20"/>
                <w:szCs w:val="20"/>
              </w:rPr>
            </w:pPr>
            <w:r w:rsidRPr="00142632">
              <w:rPr>
                <w:sz w:val="20"/>
                <w:szCs w:val="20"/>
              </w:rPr>
              <w:t>Execução de serviços em desconformidade com projetos e especificações</w:t>
            </w:r>
          </w:p>
        </w:tc>
        <w:tc>
          <w:tcPr>
            <w:tcW w:w="1633" w:type="dxa"/>
            <w:vAlign w:val="center"/>
            <w:hideMark/>
          </w:tcPr>
          <w:p w14:paraId="17518F7B"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71ED1CA4" w14:textId="77777777" w:rsidTr="00A84EF8">
        <w:trPr>
          <w:tblCellSpacing w:w="15" w:type="dxa"/>
        </w:trPr>
        <w:tc>
          <w:tcPr>
            <w:tcW w:w="370" w:type="dxa"/>
            <w:vAlign w:val="center"/>
            <w:hideMark/>
          </w:tcPr>
          <w:p w14:paraId="4C078C2F" w14:textId="77777777" w:rsidR="00142632" w:rsidRPr="00142632" w:rsidRDefault="00142632" w:rsidP="00A84EF8">
            <w:pPr>
              <w:spacing w:after="0" w:line="240" w:lineRule="auto"/>
              <w:jc w:val="center"/>
              <w:rPr>
                <w:sz w:val="20"/>
                <w:szCs w:val="20"/>
              </w:rPr>
            </w:pPr>
            <w:r w:rsidRPr="00142632">
              <w:rPr>
                <w:sz w:val="20"/>
                <w:szCs w:val="20"/>
              </w:rPr>
              <w:t>19</w:t>
            </w:r>
          </w:p>
        </w:tc>
        <w:tc>
          <w:tcPr>
            <w:tcW w:w="0" w:type="auto"/>
            <w:vAlign w:val="center"/>
            <w:hideMark/>
          </w:tcPr>
          <w:p w14:paraId="5899D571" w14:textId="77777777" w:rsidR="00142632" w:rsidRPr="00142632" w:rsidRDefault="00142632" w:rsidP="00142632">
            <w:pPr>
              <w:spacing w:before="0" w:after="0" w:line="240" w:lineRule="auto"/>
              <w:rPr>
                <w:sz w:val="20"/>
                <w:szCs w:val="20"/>
              </w:rPr>
            </w:pPr>
            <w:r w:rsidRPr="00142632">
              <w:rPr>
                <w:sz w:val="20"/>
                <w:szCs w:val="20"/>
              </w:rPr>
              <w:t>Necessidade de refazimento de serviços por falha executiva</w:t>
            </w:r>
          </w:p>
        </w:tc>
        <w:tc>
          <w:tcPr>
            <w:tcW w:w="1633" w:type="dxa"/>
            <w:vAlign w:val="center"/>
            <w:hideMark/>
          </w:tcPr>
          <w:p w14:paraId="209E3F3F"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09E97D5A" w14:textId="77777777" w:rsidTr="00A84EF8">
        <w:trPr>
          <w:tblCellSpacing w:w="15" w:type="dxa"/>
        </w:trPr>
        <w:tc>
          <w:tcPr>
            <w:tcW w:w="370" w:type="dxa"/>
            <w:vAlign w:val="center"/>
            <w:hideMark/>
          </w:tcPr>
          <w:p w14:paraId="3070A7BB" w14:textId="77777777" w:rsidR="00142632" w:rsidRPr="00142632" w:rsidRDefault="00142632" w:rsidP="00A84EF8">
            <w:pPr>
              <w:spacing w:after="0" w:line="240" w:lineRule="auto"/>
              <w:jc w:val="center"/>
              <w:rPr>
                <w:sz w:val="20"/>
                <w:szCs w:val="20"/>
              </w:rPr>
            </w:pPr>
            <w:r w:rsidRPr="00142632">
              <w:rPr>
                <w:sz w:val="20"/>
                <w:szCs w:val="20"/>
              </w:rPr>
              <w:t>20</w:t>
            </w:r>
          </w:p>
        </w:tc>
        <w:tc>
          <w:tcPr>
            <w:tcW w:w="0" w:type="auto"/>
            <w:vAlign w:val="center"/>
            <w:hideMark/>
          </w:tcPr>
          <w:p w14:paraId="6CDF76FD" w14:textId="77777777" w:rsidR="00142632" w:rsidRPr="00142632" w:rsidRDefault="00142632" w:rsidP="00142632">
            <w:pPr>
              <w:spacing w:before="0" w:after="0" w:line="240" w:lineRule="auto"/>
              <w:rPr>
                <w:sz w:val="20"/>
                <w:szCs w:val="20"/>
              </w:rPr>
            </w:pPr>
            <w:r w:rsidRPr="00142632">
              <w:rPr>
                <w:sz w:val="20"/>
                <w:szCs w:val="20"/>
              </w:rPr>
              <w:t>Acidentes de trabalho decorrentes de falhas operacionais</w:t>
            </w:r>
          </w:p>
        </w:tc>
        <w:tc>
          <w:tcPr>
            <w:tcW w:w="1633" w:type="dxa"/>
            <w:vAlign w:val="center"/>
            <w:hideMark/>
          </w:tcPr>
          <w:p w14:paraId="53E4C1BE"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6F21FB8A" w14:textId="77777777" w:rsidTr="00A84EF8">
        <w:trPr>
          <w:tblCellSpacing w:w="15" w:type="dxa"/>
        </w:trPr>
        <w:tc>
          <w:tcPr>
            <w:tcW w:w="370" w:type="dxa"/>
            <w:vAlign w:val="center"/>
            <w:hideMark/>
          </w:tcPr>
          <w:p w14:paraId="5D7AABAD" w14:textId="77777777" w:rsidR="00142632" w:rsidRPr="00142632" w:rsidRDefault="00142632" w:rsidP="00A84EF8">
            <w:pPr>
              <w:spacing w:after="0" w:line="240" w:lineRule="auto"/>
              <w:jc w:val="center"/>
              <w:rPr>
                <w:sz w:val="20"/>
                <w:szCs w:val="20"/>
              </w:rPr>
            </w:pPr>
            <w:r w:rsidRPr="00142632">
              <w:rPr>
                <w:sz w:val="20"/>
                <w:szCs w:val="20"/>
              </w:rPr>
              <w:t>21</w:t>
            </w:r>
          </w:p>
        </w:tc>
        <w:tc>
          <w:tcPr>
            <w:tcW w:w="0" w:type="auto"/>
            <w:vAlign w:val="center"/>
            <w:hideMark/>
          </w:tcPr>
          <w:p w14:paraId="4618FEB6" w14:textId="77777777" w:rsidR="00142632" w:rsidRPr="00142632" w:rsidRDefault="00142632" w:rsidP="00142632">
            <w:pPr>
              <w:spacing w:before="0" w:after="0" w:line="240" w:lineRule="auto"/>
              <w:rPr>
                <w:sz w:val="20"/>
                <w:szCs w:val="20"/>
              </w:rPr>
            </w:pPr>
            <w:r w:rsidRPr="00142632">
              <w:rPr>
                <w:sz w:val="20"/>
                <w:szCs w:val="20"/>
              </w:rPr>
              <w:t>Descumprimento das normas de segurança do trabalho</w:t>
            </w:r>
          </w:p>
        </w:tc>
        <w:tc>
          <w:tcPr>
            <w:tcW w:w="1633" w:type="dxa"/>
            <w:vAlign w:val="center"/>
            <w:hideMark/>
          </w:tcPr>
          <w:p w14:paraId="47F0776A"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44EFFDCE" w14:textId="77777777" w:rsidTr="00A84EF8">
        <w:trPr>
          <w:tblCellSpacing w:w="15" w:type="dxa"/>
        </w:trPr>
        <w:tc>
          <w:tcPr>
            <w:tcW w:w="370" w:type="dxa"/>
            <w:vAlign w:val="center"/>
            <w:hideMark/>
          </w:tcPr>
          <w:p w14:paraId="05BBDBC4" w14:textId="77777777" w:rsidR="00142632" w:rsidRPr="00142632" w:rsidRDefault="00142632" w:rsidP="00A84EF8">
            <w:pPr>
              <w:spacing w:after="0" w:line="240" w:lineRule="auto"/>
              <w:jc w:val="center"/>
              <w:rPr>
                <w:sz w:val="20"/>
                <w:szCs w:val="20"/>
              </w:rPr>
            </w:pPr>
            <w:r w:rsidRPr="00142632">
              <w:rPr>
                <w:sz w:val="20"/>
                <w:szCs w:val="20"/>
              </w:rPr>
              <w:t>22</w:t>
            </w:r>
          </w:p>
        </w:tc>
        <w:tc>
          <w:tcPr>
            <w:tcW w:w="0" w:type="auto"/>
            <w:vAlign w:val="center"/>
            <w:hideMark/>
          </w:tcPr>
          <w:p w14:paraId="12EAA0C8" w14:textId="77777777" w:rsidR="00142632" w:rsidRPr="00142632" w:rsidRDefault="00142632" w:rsidP="00142632">
            <w:pPr>
              <w:spacing w:before="0" w:after="0" w:line="240" w:lineRule="auto"/>
              <w:rPr>
                <w:sz w:val="20"/>
                <w:szCs w:val="20"/>
              </w:rPr>
            </w:pPr>
            <w:r w:rsidRPr="00142632">
              <w:rPr>
                <w:sz w:val="20"/>
                <w:szCs w:val="20"/>
              </w:rPr>
              <w:t>Danos causados a terceiros durante a execução</w:t>
            </w:r>
          </w:p>
        </w:tc>
        <w:tc>
          <w:tcPr>
            <w:tcW w:w="1633" w:type="dxa"/>
            <w:vAlign w:val="center"/>
            <w:hideMark/>
          </w:tcPr>
          <w:p w14:paraId="4E26E36F"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0A873063" w14:textId="77777777" w:rsidTr="00A84EF8">
        <w:trPr>
          <w:tblCellSpacing w:w="15" w:type="dxa"/>
        </w:trPr>
        <w:tc>
          <w:tcPr>
            <w:tcW w:w="370" w:type="dxa"/>
            <w:vAlign w:val="center"/>
            <w:hideMark/>
          </w:tcPr>
          <w:p w14:paraId="45E89191" w14:textId="77777777" w:rsidR="00142632" w:rsidRPr="00142632" w:rsidRDefault="00142632" w:rsidP="00A84EF8">
            <w:pPr>
              <w:spacing w:after="0" w:line="240" w:lineRule="auto"/>
              <w:jc w:val="center"/>
              <w:rPr>
                <w:sz w:val="20"/>
                <w:szCs w:val="20"/>
              </w:rPr>
            </w:pPr>
            <w:r w:rsidRPr="00142632">
              <w:rPr>
                <w:sz w:val="20"/>
                <w:szCs w:val="20"/>
              </w:rPr>
              <w:t>23</w:t>
            </w:r>
          </w:p>
        </w:tc>
        <w:tc>
          <w:tcPr>
            <w:tcW w:w="0" w:type="auto"/>
            <w:vAlign w:val="center"/>
            <w:hideMark/>
          </w:tcPr>
          <w:p w14:paraId="06253754" w14:textId="77777777" w:rsidR="00142632" w:rsidRPr="00142632" w:rsidRDefault="00142632" w:rsidP="00142632">
            <w:pPr>
              <w:spacing w:before="0" w:after="0" w:line="240" w:lineRule="auto"/>
              <w:rPr>
                <w:sz w:val="20"/>
                <w:szCs w:val="20"/>
              </w:rPr>
            </w:pPr>
            <w:r w:rsidRPr="00142632">
              <w:rPr>
                <w:sz w:val="20"/>
                <w:szCs w:val="20"/>
              </w:rPr>
              <w:t>Danos ao patrimônio público decorrentes da execução dos serviços</w:t>
            </w:r>
          </w:p>
        </w:tc>
        <w:tc>
          <w:tcPr>
            <w:tcW w:w="1633" w:type="dxa"/>
            <w:vAlign w:val="center"/>
            <w:hideMark/>
          </w:tcPr>
          <w:p w14:paraId="5CC84836"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61427913" w14:textId="77777777" w:rsidTr="00A84EF8">
        <w:trPr>
          <w:tblCellSpacing w:w="15" w:type="dxa"/>
        </w:trPr>
        <w:tc>
          <w:tcPr>
            <w:tcW w:w="370" w:type="dxa"/>
            <w:vAlign w:val="center"/>
            <w:hideMark/>
          </w:tcPr>
          <w:p w14:paraId="7F580799" w14:textId="77777777" w:rsidR="00142632" w:rsidRPr="00142632" w:rsidRDefault="00142632" w:rsidP="00A84EF8">
            <w:pPr>
              <w:spacing w:after="0" w:line="240" w:lineRule="auto"/>
              <w:jc w:val="center"/>
              <w:rPr>
                <w:sz w:val="20"/>
                <w:szCs w:val="20"/>
              </w:rPr>
            </w:pPr>
            <w:r w:rsidRPr="00142632">
              <w:rPr>
                <w:sz w:val="20"/>
                <w:szCs w:val="20"/>
              </w:rPr>
              <w:t>24</w:t>
            </w:r>
          </w:p>
        </w:tc>
        <w:tc>
          <w:tcPr>
            <w:tcW w:w="0" w:type="auto"/>
            <w:vAlign w:val="center"/>
            <w:hideMark/>
          </w:tcPr>
          <w:p w14:paraId="6F287D47" w14:textId="77777777" w:rsidR="00142632" w:rsidRPr="00142632" w:rsidRDefault="00142632" w:rsidP="00142632">
            <w:pPr>
              <w:spacing w:before="0" w:after="0" w:line="240" w:lineRule="auto"/>
              <w:rPr>
                <w:sz w:val="20"/>
                <w:szCs w:val="20"/>
              </w:rPr>
            </w:pPr>
            <w:r w:rsidRPr="00142632">
              <w:rPr>
                <w:sz w:val="20"/>
                <w:szCs w:val="20"/>
              </w:rPr>
              <w:t>Multas e autuações decorrentes de condutas da contratada</w:t>
            </w:r>
          </w:p>
        </w:tc>
        <w:tc>
          <w:tcPr>
            <w:tcW w:w="1633" w:type="dxa"/>
            <w:vAlign w:val="center"/>
            <w:hideMark/>
          </w:tcPr>
          <w:p w14:paraId="7F5B0101"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008797B3" w14:textId="77777777" w:rsidTr="00A84EF8">
        <w:trPr>
          <w:tblCellSpacing w:w="15" w:type="dxa"/>
        </w:trPr>
        <w:tc>
          <w:tcPr>
            <w:tcW w:w="370" w:type="dxa"/>
            <w:vAlign w:val="center"/>
            <w:hideMark/>
          </w:tcPr>
          <w:p w14:paraId="4E2BB587" w14:textId="77777777" w:rsidR="00142632" w:rsidRPr="00142632" w:rsidRDefault="00142632" w:rsidP="00A84EF8">
            <w:pPr>
              <w:spacing w:after="0" w:line="240" w:lineRule="auto"/>
              <w:jc w:val="center"/>
              <w:rPr>
                <w:sz w:val="20"/>
                <w:szCs w:val="20"/>
              </w:rPr>
            </w:pPr>
            <w:r w:rsidRPr="00142632">
              <w:rPr>
                <w:sz w:val="20"/>
                <w:szCs w:val="20"/>
              </w:rPr>
              <w:t>25</w:t>
            </w:r>
          </w:p>
        </w:tc>
        <w:tc>
          <w:tcPr>
            <w:tcW w:w="0" w:type="auto"/>
            <w:vAlign w:val="center"/>
            <w:hideMark/>
          </w:tcPr>
          <w:p w14:paraId="7DDFDDE5" w14:textId="77777777" w:rsidR="00142632" w:rsidRPr="00142632" w:rsidRDefault="00142632" w:rsidP="00142632">
            <w:pPr>
              <w:spacing w:before="0" w:after="0" w:line="240" w:lineRule="auto"/>
              <w:rPr>
                <w:sz w:val="20"/>
                <w:szCs w:val="20"/>
              </w:rPr>
            </w:pPr>
            <w:r w:rsidRPr="00142632">
              <w:rPr>
                <w:sz w:val="20"/>
                <w:szCs w:val="20"/>
              </w:rPr>
              <w:t>Passivos trabalhistas, previdenciários e fiscais da contratada</w:t>
            </w:r>
          </w:p>
        </w:tc>
        <w:tc>
          <w:tcPr>
            <w:tcW w:w="1633" w:type="dxa"/>
            <w:vAlign w:val="center"/>
            <w:hideMark/>
          </w:tcPr>
          <w:p w14:paraId="1050A2F0"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04EB3F2C" w14:textId="77777777" w:rsidTr="00A84EF8">
        <w:trPr>
          <w:tblCellSpacing w:w="15" w:type="dxa"/>
        </w:trPr>
        <w:tc>
          <w:tcPr>
            <w:tcW w:w="370" w:type="dxa"/>
            <w:vAlign w:val="center"/>
            <w:hideMark/>
          </w:tcPr>
          <w:p w14:paraId="6CD35E94" w14:textId="77777777" w:rsidR="00142632" w:rsidRPr="00142632" w:rsidRDefault="00142632" w:rsidP="00A84EF8">
            <w:pPr>
              <w:spacing w:after="0" w:line="240" w:lineRule="auto"/>
              <w:jc w:val="center"/>
              <w:rPr>
                <w:sz w:val="20"/>
                <w:szCs w:val="20"/>
              </w:rPr>
            </w:pPr>
            <w:r w:rsidRPr="00142632">
              <w:rPr>
                <w:sz w:val="20"/>
                <w:szCs w:val="20"/>
              </w:rPr>
              <w:t>26</w:t>
            </w:r>
          </w:p>
        </w:tc>
        <w:tc>
          <w:tcPr>
            <w:tcW w:w="0" w:type="auto"/>
            <w:vAlign w:val="center"/>
            <w:hideMark/>
          </w:tcPr>
          <w:p w14:paraId="03E04896" w14:textId="77777777" w:rsidR="00142632" w:rsidRPr="00142632" w:rsidRDefault="00142632" w:rsidP="00142632">
            <w:pPr>
              <w:spacing w:before="0" w:after="0" w:line="240" w:lineRule="auto"/>
              <w:rPr>
                <w:sz w:val="20"/>
                <w:szCs w:val="20"/>
              </w:rPr>
            </w:pPr>
            <w:r w:rsidRPr="00142632">
              <w:rPr>
                <w:sz w:val="20"/>
                <w:szCs w:val="20"/>
              </w:rPr>
              <w:t>Chuvas ordinárias e previsíveis da região amazônica</w:t>
            </w:r>
          </w:p>
        </w:tc>
        <w:tc>
          <w:tcPr>
            <w:tcW w:w="1633" w:type="dxa"/>
            <w:vAlign w:val="center"/>
            <w:hideMark/>
          </w:tcPr>
          <w:p w14:paraId="4E4D4209"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5265267C" w14:textId="77777777" w:rsidTr="00A84EF8">
        <w:trPr>
          <w:tblCellSpacing w:w="15" w:type="dxa"/>
        </w:trPr>
        <w:tc>
          <w:tcPr>
            <w:tcW w:w="370" w:type="dxa"/>
            <w:vAlign w:val="center"/>
            <w:hideMark/>
          </w:tcPr>
          <w:p w14:paraId="4FE31DAD" w14:textId="77777777" w:rsidR="00142632" w:rsidRPr="00142632" w:rsidRDefault="00142632" w:rsidP="00A84EF8">
            <w:pPr>
              <w:spacing w:after="0" w:line="240" w:lineRule="auto"/>
              <w:jc w:val="center"/>
              <w:rPr>
                <w:sz w:val="20"/>
                <w:szCs w:val="20"/>
              </w:rPr>
            </w:pPr>
            <w:r w:rsidRPr="00142632">
              <w:rPr>
                <w:sz w:val="20"/>
                <w:szCs w:val="20"/>
              </w:rPr>
              <w:t>27</w:t>
            </w:r>
          </w:p>
        </w:tc>
        <w:tc>
          <w:tcPr>
            <w:tcW w:w="0" w:type="auto"/>
            <w:vAlign w:val="center"/>
            <w:hideMark/>
          </w:tcPr>
          <w:p w14:paraId="56F65382" w14:textId="77777777" w:rsidR="00142632" w:rsidRPr="00142632" w:rsidRDefault="00142632" w:rsidP="00142632">
            <w:pPr>
              <w:spacing w:before="0" w:after="0" w:line="240" w:lineRule="auto"/>
              <w:rPr>
                <w:sz w:val="20"/>
                <w:szCs w:val="20"/>
              </w:rPr>
            </w:pPr>
            <w:r w:rsidRPr="00142632">
              <w:rPr>
                <w:sz w:val="20"/>
                <w:szCs w:val="20"/>
              </w:rPr>
              <w:t>Interferências superficiais normalmente identificáveis durante a vistoria prévia</w:t>
            </w:r>
          </w:p>
        </w:tc>
        <w:tc>
          <w:tcPr>
            <w:tcW w:w="1633" w:type="dxa"/>
            <w:vAlign w:val="center"/>
            <w:hideMark/>
          </w:tcPr>
          <w:p w14:paraId="42EE7E04"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7632184F" w14:textId="77777777" w:rsidTr="00A84EF8">
        <w:trPr>
          <w:tblCellSpacing w:w="15" w:type="dxa"/>
        </w:trPr>
        <w:tc>
          <w:tcPr>
            <w:tcW w:w="370" w:type="dxa"/>
            <w:vAlign w:val="center"/>
            <w:hideMark/>
          </w:tcPr>
          <w:p w14:paraId="0D824462" w14:textId="77777777" w:rsidR="00142632" w:rsidRPr="00142632" w:rsidRDefault="00142632" w:rsidP="00A84EF8">
            <w:pPr>
              <w:spacing w:after="0" w:line="240" w:lineRule="auto"/>
              <w:jc w:val="center"/>
              <w:rPr>
                <w:sz w:val="20"/>
                <w:szCs w:val="20"/>
              </w:rPr>
            </w:pPr>
            <w:r w:rsidRPr="00142632">
              <w:rPr>
                <w:sz w:val="20"/>
                <w:szCs w:val="20"/>
              </w:rPr>
              <w:t>28</w:t>
            </w:r>
          </w:p>
        </w:tc>
        <w:tc>
          <w:tcPr>
            <w:tcW w:w="0" w:type="auto"/>
            <w:vAlign w:val="center"/>
            <w:hideMark/>
          </w:tcPr>
          <w:p w14:paraId="59861534" w14:textId="77777777" w:rsidR="00142632" w:rsidRPr="00142632" w:rsidRDefault="00142632" w:rsidP="00142632">
            <w:pPr>
              <w:spacing w:before="0" w:after="0" w:line="240" w:lineRule="auto"/>
              <w:rPr>
                <w:sz w:val="20"/>
                <w:szCs w:val="20"/>
              </w:rPr>
            </w:pPr>
            <w:r w:rsidRPr="00142632">
              <w:rPr>
                <w:sz w:val="20"/>
                <w:szCs w:val="20"/>
              </w:rPr>
              <w:t>Oscilações normais de preços dos insumos da construção civil</w:t>
            </w:r>
          </w:p>
        </w:tc>
        <w:tc>
          <w:tcPr>
            <w:tcW w:w="1633" w:type="dxa"/>
            <w:vAlign w:val="center"/>
            <w:hideMark/>
          </w:tcPr>
          <w:p w14:paraId="07E84F2D" w14:textId="77777777" w:rsidR="00142632" w:rsidRPr="00142632" w:rsidRDefault="00142632" w:rsidP="00142632">
            <w:pPr>
              <w:spacing w:before="0" w:after="0" w:line="240" w:lineRule="auto"/>
              <w:jc w:val="center"/>
              <w:rPr>
                <w:sz w:val="20"/>
                <w:szCs w:val="20"/>
              </w:rPr>
            </w:pPr>
            <w:r w:rsidRPr="00142632">
              <w:rPr>
                <w:sz w:val="20"/>
                <w:szCs w:val="20"/>
              </w:rPr>
              <w:t>Contratada</w:t>
            </w:r>
          </w:p>
        </w:tc>
      </w:tr>
      <w:tr w:rsidR="00142632" w:rsidRPr="00B179EB" w14:paraId="33520F1A" w14:textId="77777777" w:rsidTr="00A84EF8">
        <w:trPr>
          <w:tblCellSpacing w:w="15" w:type="dxa"/>
        </w:trPr>
        <w:tc>
          <w:tcPr>
            <w:tcW w:w="370" w:type="dxa"/>
            <w:vAlign w:val="center"/>
            <w:hideMark/>
          </w:tcPr>
          <w:p w14:paraId="7ADB79EB" w14:textId="77777777" w:rsidR="00142632" w:rsidRPr="00142632" w:rsidRDefault="00142632" w:rsidP="00A84EF8">
            <w:pPr>
              <w:spacing w:after="0" w:line="240" w:lineRule="auto"/>
              <w:jc w:val="center"/>
              <w:rPr>
                <w:sz w:val="20"/>
                <w:szCs w:val="20"/>
              </w:rPr>
            </w:pPr>
            <w:r w:rsidRPr="00142632">
              <w:rPr>
                <w:sz w:val="20"/>
                <w:szCs w:val="20"/>
              </w:rPr>
              <w:t>29</w:t>
            </w:r>
          </w:p>
        </w:tc>
        <w:tc>
          <w:tcPr>
            <w:tcW w:w="0" w:type="auto"/>
            <w:vAlign w:val="center"/>
            <w:hideMark/>
          </w:tcPr>
          <w:p w14:paraId="50E129E0" w14:textId="77777777" w:rsidR="00142632" w:rsidRPr="00142632" w:rsidRDefault="00142632" w:rsidP="00142632">
            <w:pPr>
              <w:spacing w:before="0" w:after="0" w:line="240" w:lineRule="auto"/>
              <w:rPr>
                <w:sz w:val="20"/>
                <w:szCs w:val="20"/>
              </w:rPr>
            </w:pPr>
            <w:r w:rsidRPr="00142632">
              <w:rPr>
                <w:sz w:val="20"/>
                <w:szCs w:val="20"/>
              </w:rPr>
              <w:t>Interferências de redes subterrâneas não cadastradas ou desconhecidas</w:t>
            </w:r>
          </w:p>
        </w:tc>
        <w:tc>
          <w:tcPr>
            <w:tcW w:w="1633" w:type="dxa"/>
            <w:vAlign w:val="center"/>
            <w:hideMark/>
          </w:tcPr>
          <w:p w14:paraId="691059CD"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4BE21006" w14:textId="77777777" w:rsidTr="00A84EF8">
        <w:trPr>
          <w:tblCellSpacing w:w="15" w:type="dxa"/>
        </w:trPr>
        <w:tc>
          <w:tcPr>
            <w:tcW w:w="370" w:type="dxa"/>
            <w:vAlign w:val="center"/>
            <w:hideMark/>
          </w:tcPr>
          <w:p w14:paraId="6E1A150F" w14:textId="77777777" w:rsidR="00142632" w:rsidRPr="00142632" w:rsidRDefault="00142632" w:rsidP="00A84EF8">
            <w:pPr>
              <w:spacing w:after="0" w:line="240" w:lineRule="auto"/>
              <w:jc w:val="center"/>
              <w:rPr>
                <w:sz w:val="20"/>
                <w:szCs w:val="20"/>
              </w:rPr>
            </w:pPr>
            <w:r w:rsidRPr="00142632">
              <w:rPr>
                <w:sz w:val="20"/>
                <w:szCs w:val="20"/>
              </w:rPr>
              <w:t>30</w:t>
            </w:r>
          </w:p>
        </w:tc>
        <w:tc>
          <w:tcPr>
            <w:tcW w:w="0" w:type="auto"/>
            <w:vAlign w:val="center"/>
            <w:hideMark/>
          </w:tcPr>
          <w:p w14:paraId="79A6DEA0" w14:textId="77777777" w:rsidR="00142632" w:rsidRPr="00142632" w:rsidRDefault="00142632" w:rsidP="00142632">
            <w:pPr>
              <w:spacing w:before="0" w:after="0" w:line="240" w:lineRule="auto"/>
              <w:rPr>
                <w:sz w:val="20"/>
                <w:szCs w:val="20"/>
              </w:rPr>
            </w:pPr>
            <w:r w:rsidRPr="00142632">
              <w:rPr>
                <w:sz w:val="20"/>
                <w:szCs w:val="20"/>
              </w:rPr>
              <w:t>Descoberta de condições geotécnicas anormais e imprevisíveis</w:t>
            </w:r>
          </w:p>
        </w:tc>
        <w:tc>
          <w:tcPr>
            <w:tcW w:w="1633" w:type="dxa"/>
            <w:vAlign w:val="center"/>
            <w:hideMark/>
          </w:tcPr>
          <w:p w14:paraId="11B79BD6"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79DA3BC0" w14:textId="77777777" w:rsidTr="00A84EF8">
        <w:trPr>
          <w:tblCellSpacing w:w="15" w:type="dxa"/>
        </w:trPr>
        <w:tc>
          <w:tcPr>
            <w:tcW w:w="370" w:type="dxa"/>
            <w:vAlign w:val="center"/>
            <w:hideMark/>
          </w:tcPr>
          <w:p w14:paraId="3A8D8142" w14:textId="77777777" w:rsidR="00142632" w:rsidRPr="00142632" w:rsidRDefault="00142632" w:rsidP="00A84EF8">
            <w:pPr>
              <w:spacing w:after="0" w:line="240" w:lineRule="auto"/>
              <w:jc w:val="center"/>
              <w:rPr>
                <w:sz w:val="20"/>
                <w:szCs w:val="20"/>
              </w:rPr>
            </w:pPr>
            <w:r w:rsidRPr="00142632">
              <w:rPr>
                <w:sz w:val="20"/>
                <w:szCs w:val="20"/>
              </w:rPr>
              <w:t>31</w:t>
            </w:r>
          </w:p>
        </w:tc>
        <w:tc>
          <w:tcPr>
            <w:tcW w:w="0" w:type="auto"/>
            <w:vAlign w:val="center"/>
            <w:hideMark/>
          </w:tcPr>
          <w:p w14:paraId="61A49AF7" w14:textId="77777777" w:rsidR="00142632" w:rsidRPr="00142632" w:rsidRDefault="00142632" w:rsidP="00142632">
            <w:pPr>
              <w:spacing w:before="0" w:after="0" w:line="240" w:lineRule="auto"/>
              <w:rPr>
                <w:sz w:val="20"/>
                <w:szCs w:val="20"/>
              </w:rPr>
            </w:pPr>
            <w:r w:rsidRPr="00142632">
              <w:rPr>
                <w:sz w:val="20"/>
                <w:szCs w:val="20"/>
              </w:rPr>
              <w:t>Eventos climáticos extremos que excedam a sazonalidade histórica da região</w:t>
            </w:r>
          </w:p>
        </w:tc>
        <w:tc>
          <w:tcPr>
            <w:tcW w:w="1633" w:type="dxa"/>
            <w:vAlign w:val="center"/>
            <w:hideMark/>
          </w:tcPr>
          <w:p w14:paraId="02D9D558"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1025DD4B" w14:textId="77777777" w:rsidTr="00A84EF8">
        <w:trPr>
          <w:tblCellSpacing w:w="15" w:type="dxa"/>
        </w:trPr>
        <w:tc>
          <w:tcPr>
            <w:tcW w:w="370" w:type="dxa"/>
            <w:vAlign w:val="center"/>
            <w:hideMark/>
          </w:tcPr>
          <w:p w14:paraId="44332A17" w14:textId="77777777" w:rsidR="00142632" w:rsidRPr="00142632" w:rsidRDefault="00142632" w:rsidP="00A84EF8">
            <w:pPr>
              <w:spacing w:after="0" w:line="240" w:lineRule="auto"/>
              <w:jc w:val="center"/>
              <w:rPr>
                <w:sz w:val="20"/>
                <w:szCs w:val="20"/>
              </w:rPr>
            </w:pPr>
            <w:r w:rsidRPr="00142632">
              <w:rPr>
                <w:sz w:val="20"/>
                <w:szCs w:val="20"/>
              </w:rPr>
              <w:t>32</w:t>
            </w:r>
          </w:p>
        </w:tc>
        <w:tc>
          <w:tcPr>
            <w:tcW w:w="0" w:type="auto"/>
            <w:vAlign w:val="center"/>
            <w:hideMark/>
          </w:tcPr>
          <w:p w14:paraId="79E29024" w14:textId="77777777" w:rsidR="00142632" w:rsidRPr="00142632" w:rsidRDefault="00142632" w:rsidP="00142632">
            <w:pPr>
              <w:spacing w:before="0" w:after="0" w:line="240" w:lineRule="auto"/>
              <w:rPr>
                <w:sz w:val="20"/>
                <w:szCs w:val="20"/>
              </w:rPr>
            </w:pPr>
            <w:r w:rsidRPr="00142632">
              <w:rPr>
                <w:sz w:val="20"/>
                <w:szCs w:val="20"/>
              </w:rPr>
              <w:t>Escassez generalizada de materiais essenciais no mercado nacional</w:t>
            </w:r>
          </w:p>
        </w:tc>
        <w:tc>
          <w:tcPr>
            <w:tcW w:w="1633" w:type="dxa"/>
            <w:vAlign w:val="center"/>
            <w:hideMark/>
          </w:tcPr>
          <w:p w14:paraId="03C0A27A"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5E910F25" w14:textId="77777777" w:rsidTr="00A84EF8">
        <w:trPr>
          <w:tblCellSpacing w:w="15" w:type="dxa"/>
        </w:trPr>
        <w:tc>
          <w:tcPr>
            <w:tcW w:w="370" w:type="dxa"/>
            <w:vAlign w:val="center"/>
            <w:hideMark/>
          </w:tcPr>
          <w:p w14:paraId="17A737DA" w14:textId="77777777" w:rsidR="00142632" w:rsidRPr="00142632" w:rsidRDefault="00142632" w:rsidP="00A84EF8">
            <w:pPr>
              <w:spacing w:after="0" w:line="240" w:lineRule="auto"/>
              <w:jc w:val="center"/>
              <w:rPr>
                <w:sz w:val="20"/>
                <w:szCs w:val="20"/>
              </w:rPr>
            </w:pPr>
            <w:r w:rsidRPr="00142632">
              <w:rPr>
                <w:sz w:val="20"/>
                <w:szCs w:val="20"/>
              </w:rPr>
              <w:t>33</w:t>
            </w:r>
          </w:p>
        </w:tc>
        <w:tc>
          <w:tcPr>
            <w:tcW w:w="0" w:type="auto"/>
            <w:vAlign w:val="center"/>
            <w:hideMark/>
          </w:tcPr>
          <w:p w14:paraId="0516631E" w14:textId="77777777" w:rsidR="00142632" w:rsidRPr="00142632" w:rsidRDefault="00142632" w:rsidP="00142632">
            <w:pPr>
              <w:spacing w:before="0" w:after="0" w:line="240" w:lineRule="auto"/>
              <w:rPr>
                <w:sz w:val="20"/>
                <w:szCs w:val="20"/>
              </w:rPr>
            </w:pPr>
            <w:r w:rsidRPr="00142632">
              <w:rPr>
                <w:sz w:val="20"/>
                <w:szCs w:val="20"/>
              </w:rPr>
              <w:t>Variações extraordinárias e imprevisíveis dos preços dos insumos</w:t>
            </w:r>
          </w:p>
        </w:tc>
        <w:tc>
          <w:tcPr>
            <w:tcW w:w="1633" w:type="dxa"/>
            <w:vAlign w:val="center"/>
            <w:hideMark/>
          </w:tcPr>
          <w:p w14:paraId="46E51CDC"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0E72FD61" w14:textId="77777777" w:rsidTr="00A84EF8">
        <w:trPr>
          <w:tblCellSpacing w:w="15" w:type="dxa"/>
        </w:trPr>
        <w:tc>
          <w:tcPr>
            <w:tcW w:w="370" w:type="dxa"/>
            <w:vAlign w:val="center"/>
            <w:hideMark/>
          </w:tcPr>
          <w:p w14:paraId="7DFED581" w14:textId="77777777" w:rsidR="00142632" w:rsidRPr="00142632" w:rsidRDefault="00142632" w:rsidP="00A84EF8">
            <w:pPr>
              <w:spacing w:after="0" w:line="240" w:lineRule="auto"/>
              <w:jc w:val="center"/>
              <w:rPr>
                <w:sz w:val="20"/>
                <w:szCs w:val="20"/>
              </w:rPr>
            </w:pPr>
            <w:r w:rsidRPr="00142632">
              <w:rPr>
                <w:sz w:val="20"/>
                <w:szCs w:val="20"/>
              </w:rPr>
              <w:t>34</w:t>
            </w:r>
          </w:p>
        </w:tc>
        <w:tc>
          <w:tcPr>
            <w:tcW w:w="0" w:type="auto"/>
            <w:vAlign w:val="center"/>
            <w:hideMark/>
          </w:tcPr>
          <w:p w14:paraId="3451B89D" w14:textId="77777777" w:rsidR="00142632" w:rsidRPr="00142632" w:rsidRDefault="00142632" w:rsidP="00142632">
            <w:pPr>
              <w:spacing w:before="0" w:after="0" w:line="240" w:lineRule="auto"/>
              <w:rPr>
                <w:sz w:val="20"/>
                <w:szCs w:val="20"/>
              </w:rPr>
            </w:pPr>
            <w:r w:rsidRPr="00142632">
              <w:rPr>
                <w:sz w:val="20"/>
                <w:szCs w:val="20"/>
              </w:rPr>
              <w:t>Criação ou alteração de tributos com impacto direto no contrato</w:t>
            </w:r>
          </w:p>
        </w:tc>
        <w:tc>
          <w:tcPr>
            <w:tcW w:w="1633" w:type="dxa"/>
            <w:vAlign w:val="center"/>
            <w:hideMark/>
          </w:tcPr>
          <w:p w14:paraId="3E243787"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6FBE27E1" w14:textId="77777777" w:rsidTr="00A84EF8">
        <w:trPr>
          <w:tblCellSpacing w:w="15" w:type="dxa"/>
        </w:trPr>
        <w:tc>
          <w:tcPr>
            <w:tcW w:w="370" w:type="dxa"/>
            <w:vAlign w:val="center"/>
            <w:hideMark/>
          </w:tcPr>
          <w:p w14:paraId="6C6F22B7" w14:textId="77777777" w:rsidR="00142632" w:rsidRPr="00142632" w:rsidRDefault="00142632" w:rsidP="00A84EF8">
            <w:pPr>
              <w:spacing w:after="0" w:line="240" w:lineRule="auto"/>
              <w:jc w:val="center"/>
              <w:rPr>
                <w:sz w:val="20"/>
                <w:szCs w:val="20"/>
              </w:rPr>
            </w:pPr>
            <w:r w:rsidRPr="00142632">
              <w:rPr>
                <w:sz w:val="20"/>
                <w:szCs w:val="20"/>
              </w:rPr>
              <w:t>35</w:t>
            </w:r>
          </w:p>
        </w:tc>
        <w:tc>
          <w:tcPr>
            <w:tcW w:w="0" w:type="auto"/>
            <w:vAlign w:val="center"/>
            <w:hideMark/>
          </w:tcPr>
          <w:p w14:paraId="7E93B452" w14:textId="77777777" w:rsidR="00142632" w:rsidRPr="00142632" w:rsidRDefault="00142632" w:rsidP="00142632">
            <w:pPr>
              <w:spacing w:before="0" w:after="0" w:line="240" w:lineRule="auto"/>
              <w:rPr>
                <w:sz w:val="20"/>
                <w:szCs w:val="20"/>
              </w:rPr>
            </w:pPr>
            <w:r w:rsidRPr="00142632">
              <w:rPr>
                <w:sz w:val="20"/>
                <w:szCs w:val="20"/>
              </w:rPr>
              <w:t>Determinações supervenientes dos órgãos de controle que alterem a execução contratual</w:t>
            </w:r>
          </w:p>
        </w:tc>
        <w:tc>
          <w:tcPr>
            <w:tcW w:w="1633" w:type="dxa"/>
            <w:vAlign w:val="center"/>
            <w:hideMark/>
          </w:tcPr>
          <w:p w14:paraId="0379B916"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6FBBCA53" w14:textId="77777777" w:rsidTr="00A84EF8">
        <w:trPr>
          <w:tblCellSpacing w:w="15" w:type="dxa"/>
        </w:trPr>
        <w:tc>
          <w:tcPr>
            <w:tcW w:w="370" w:type="dxa"/>
            <w:vAlign w:val="center"/>
            <w:hideMark/>
          </w:tcPr>
          <w:p w14:paraId="6D0CC6FD" w14:textId="77777777" w:rsidR="00142632" w:rsidRPr="00142632" w:rsidRDefault="00142632" w:rsidP="00A84EF8">
            <w:pPr>
              <w:spacing w:after="0" w:line="240" w:lineRule="auto"/>
              <w:jc w:val="center"/>
              <w:rPr>
                <w:sz w:val="20"/>
                <w:szCs w:val="20"/>
              </w:rPr>
            </w:pPr>
            <w:r w:rsidRPr="00142632">
              <w:rPr>
                <w:sz w:val="20"/>
                <w:szCs w:val="20"/>
              </w:rPr>
              <w:t>36</w:t>
            </w:r>
          </w:p>
        </w:tc>
        <w:tc>
          <w:tcPr>
            <w:tcW w:w="0" w:type="auto"/>
            <w:vAlign w:val="center"/>
            <w:hideMark/>
          </w:tcPr>
          <w:p w14:paraId="1E3AD99D" w14:textId="77777777" w:rsidR="00142632" w:rsidRPr="00142632" w:rsidRDefault="00142632" w:rsidP="00142632">
            <w:pPr>
              <w:spacing w:before="0" w:after="0" w:line="240" w:lineRule="auto"/>
              <w:rPr>
                <w:sz w:val="20"/>
                <w:szCs w:val="20"/>
              </w:rPr>
            </w:pPr>
            <w:r w:rsidRPr="00142632">
              <w:rPr>
                <w:sz w:val="20"/>
                <w:szCs w:val="20"/>
              </w:rPr>
              <w:t>Casos fortuitos ou força maior</w:t>
            </w:r>
          </w:p>
        </w:tc>
        <w:tc>
          <w:tcPr>
            <w:tcW w:w="1633" w:type="dxa"/>
            <w:vAlign w:val="center"/>
            <w:hideMark/>
          </w:tcPr>
          <w:p w14:paraId="52BB1FB2"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r w:rsidR="00142632" w:rsidRPr="00B179EB" w14:paraId="268662F7" w14:textId="77777777" w:rsidTr="00A84EF8">
        <w:trPr>
          <w:tblCellSpacing w:w="15" w:type="dxa"/>
        </w:trPr>
        <w:tc>
          <w:tcPr>
            <w:tcW w:w="370" w:type="dxa"/>
            <w:vAlign w:val="center"/>
            <w:hideMark/>
          </w:tcPr>
          <w:p w14:paraId="124DCA1E" w14:textId="77777777" w:rsidR="00142632" w:rsidRPr="00142632" w:rsidRDefault="00142632" w:rsidP="00A84EF8">
            <w:pPr>
              <w:spacing w:after="0" w:line="240" w:lineRule="auto"/>
              <w:jc w:val="center"/>
              <w:rPr>
                <w:sz w:val="20"/>
                <w:szCs w:val="20"/>
              </w:rPr>
            </w:pPr>
            <w:r w:rsidRPr="00142632">
              <w:rPr>
                <w:sz w:val="20"/>
                <w:szCs w:val="20"/>
              </w:rPr>
              <w:t>37</w:t>
            </w:r>
          </w:p>
        </w:tc>
        <w:tc>
          <w:tcPr>
            <w:tcW w:w="0" w:type="auto"/>
            <w:vAlign w:val="center"/>
            <w:hideMark/>
          </w:tcPr>
          <w:p w14:paraId="4D4F8D08" w14:textId="77777777" w:rsidR="00142632" w:rsidRPr="00142632" w:rsidRDefault="00142632" w:rsidP="00142632">
            <w:pPr>
              <w:spacing w:before="0" w:after="0" w:line="240" w:lineRule="auto"/>
              <w:rPr>
                <w:sz w:val="20"/>
                <w:szCs w:val="20"/>
              </w:rPr>
            </w:pPr>
            <w:r w:rsidRPr="00142632">
              <w:rPr>
                <w:sz w:val="20"/>
                <w:szCs w:val="20"/>
              </w:rPr>
              <w:t>Fatos do príncipe ou fatos da Administração supervenientes</w:t>
            </w:r>
          </w:p>
        </w:tc>
        <w:tc>
          <w:tcPr>
            <w:tcW w:w="1633" w:type="dxa"/>
            <w:vAlign w:val="center"/>
            <w:hideMark/>
          </w:tcPr>
          <w:p w14:paraId="7FE24538" w14:textId="77777777" w:rsidR="00142632" w:rsidRPr="00142632" w:rsidRDefault="00142632" w:rsidP="00142632">
            <w:pPr>
              <w:spacing w:before="0" w:after="0" w:line="240" w:lineRule="auto"/>
              <w:jc w:val="center"/>
              <w:rPr>
                <w:sz w:val="20"/>
                <w:szCs w:val="20"/>
              </w:rPr>
            </w:pPr>
            <w:r w:rsidRPr="00142632">
              <w:rPr>
                <w:sz w:val="20"/>
                <w:szCs w:val="20"/>
              </w:rPr>
              <w:t>Compartilhado</w:t>
            </w:r>
          </w:p>
        </w:tc>
      </w:tr>
    </w:tbl>
    <w:p w14:paraId="6A54EB23" w14:textId="77777777" w:rsidR="00142632" w:rsidRDefault="00142632" w:rsidP="005C79FF">
      <w:pPr>
        <w:pStyle w:val="opes"/>
        <w:spacing w:before="0" w:line="240" w:lineRule="auto"/>
        <w:rPr>
          <w:rStyle w:val="cf01"/>
          <w:rFonts w:ascii="Arial" w:hAnsi="Arial" w:cs="Arial"/>
          <w:color w:val="385623" w:themeColor="accent6" w:themeShade="80"/>
          <w:sz w:val="24"/>
          <w:szCs w:val="24"/>
        </w:rPr>
      </w:pPr>
    </w:p>
    <w:p w14:paraId="5DC1DB93" w14:textId="77777777" w:rsidR="00142632" w:rsidRDefault="00142632" w:rsidP="005C79FF">
      <w:pPr>
        <w:pStyle w:val="opes"/>
        <w:spacing w:before="0" w:line="240" w:lineRule="auto"/>
        <w:rPr>
          <w:rStyle w:val="cf01"/>
          <w:rFonts w:ascii="Arial" w:hAnsi="Arial" w:cs="Arial"/>
          <w:color w:val="385623" w:themeColor="accent6" w:themeShade="80"/>
          <w:sz w:val="24"/>
          <w:szCs w:val="24"/>
        </w:rPr>
      </w:pPr>
    </w:p>
    <w:tbl>
      <w:tblPr>
        <w:tblStyle w:val="Tabelacomgrade"/>
        <w:tblW w:w="9351" w:type="dxa"/>
        <w:tblCellMar>
          <w:left w:w="57" w:type="dxa"/>
          <w:right w:w="57" w:type="dxa"/>
        </w:tblCellMar>
        <w:tblLook w:val="04A0" w:firstRow="1" w:lastRow="0" w:firstColumn="1" w:lastColumn="0" w:noHBand="0" w:noVBand="1"/>
      </w:tblPr>
      <w:tblGrid>
        <w:gridCol w:w="4815"/>
        <w:gridCol w:w="1276"/>
        <w:gridCol w:w="3260"/>
      </w:tblGrid>
      <w:tr w:rsidR="00220179" w:rsidRPr="00077D38" w14:paraId="50F6F639" w14:textId="77777777" w:rsidTr="00302C3C">
        <w:tc>
          <w:tcPr>
            <w:tcW w:w="4815" w:type="dxa"/>
            <w:shd w:val="clear" w:color="auto" w:fill="D9D9D9" w:themeFill="background1" w:themeFillShade="D9"/>
            <w:vAlign w:val="center"/>
          </w:tcPr>
          <w:p w14:paraId="41E36783" w14:textId="5FA7F418" w:rsidR="00FF1FE0" w:rsidRPr="00077D38" w:rsidRDefault="00302C3C" w:rsidP="005C79FF">
            <w:pPr>
              <w:tabs>
                <w:tab w:val="left" w:pos="2110"/>
              </w:tabs>
              <w:spacing w:before="0" w:after="0" w:line="240" w:lineRule="auto"/>
              <w:jc w:val="center"/>
              <w:rPr>
                <w:b/>
                <w:bCs/>
                <w:sz w:val="20"/>
                <w:szCs w:val="20"/>
              </w:rPr>
            </w:pPr>
            <w:bookmarkStart w:id="28" w:name="_Hlk204343618"/>
            <w:bookmarkEnd w:id="27"/>
            <w:r>
              <w:rPr>
                <w:b/>
                <w:bCs/>
                <w:sz w:val="20"/>
                <w:szCs w:val="20"/>
              </w:rPr>
              <w:t>EVENTO DE RISCO</w:t>
            </w:r>
          </w:p>
        </w:tc>
        <w:tc>
          <w:tcPr>
            <w:tcW w:w="1276" w:type="dxa"/>
            <w:shd w:val="clear" w:color="auto" w:fill="D9D9D9" w:themeFill="background1" w:themeFillShade="D9"/>
            <w:vAlign w:val="center"/>
          </w:tcPr>
          <w:p w14:paraId="4C06E5C1" w14:textId="0C1D832B" w:rsidR="00FF1FE0" w:rsidRPr="00077D38" w:rsidRDefault="00302C3C" w:rsidP="005C79FF">
            <w:pPr>
              <w:tabs>
                <w:tab w:val="left" w:pos="2110"/>
              </w:tabs>
              <w:spacing w:before="0" w:after="0" w:line="240" w:lineRule="auto"/>
              <w:jc w:val="center"/>
              <w:rPr>
                <w:b/>
                <w:bCs/>
                <w:sz w:val="20"/>
                <w:szCs w:val="20"/>
              </w:rPr>
            </w:pPr>
            <w:r>
              <w:rPr>
                <w:b/>
                <w:bCs/>
                <w:sz w:val="20"/>
                <w:szCs w:val="20"/>
              </w:rPr>
              <w:t>ALOCAÇÃO</w:t>
            </w:r>
          </w:p>
        </w:tc>
        <w:tc>
          <w:tcPr>
            <w:tcW w:w="3260" w:type="dxa"/>
            <w:shd w:val="clear" w:color="auto" w:fill="D9D9D9" w:themeFill="background1" w:themeFillShade="D9"/>
            <w:vAlign w:val="center"/>
          </w:tcPr>
          <w:p w14:paraId="3FA8FCCC" w14:textId="54E4000B" w:rsidR="00FF1FE0" w:rsidRPr="00077D38" w:rsidRDefault="00302C3C" w:rsidP="005C79FF">
            <w:pPr>
              <w:tabs>
                <w:tab w:val="left" w:pos="2110"/>
              </w:tabs>
              <w:spacing w:before="0" w:after="0" w:line="240" w:lineRule="auto"/>
              <w:jc w:val="center"/>
              <w:rPr>
                <w:b/>
                <w:bCs/>
                <w:sz w:val="20"/>
                <w:szCs w:val="20"/>
              </w:rPr>
            </w:pPr>
            <w:r>
              <w:rPr>
                <w:b/>
                <w:bCs/>
                <w:sz w:val="20"/>
                <w:szCs w:val="20"/>
              </w:rPr>
              <w:t>CONSEQUÊNCIA</w:t>
            </w:r>
          </w:p>
        </w:tc>
      </w:tr>
      <w:tr w:rsidR="00926A90" w:rsidRPr="00077D38" w14:paraId="12FEC976" w14:textId="77777777" w:rsidTr="00793D2D">
        <w:tc>
          <w:tcPr>
            <w:tcW w:w="4815" w:type="dxa"/>
          </w:tcPr>
          <w:p w14:paraId="0BF83DB2" w14:textId="0CE64A30" w:rsidR="00926A90" w:rsidRPr="00077D38" w:rsidRDefault="00926A90" w:rsidP="005C79FF">
            <w:pPr>
              <w:tabs>
                <w:tab w:val="left" w:pos="2110"/>
              </w:tabs>
              <w:spacing w:before="0" w:after="0" w:line="240" w:lineRule="auto"/>
              <w:rPr>
                <w:sz w:val="20"/>
                <w:szCs w:val="20"/>
              </w:rPr>
            </w:pPr>
            <w:r>
              <w:rPr>
                <w:sz w:val="20"/>
                <w:szCs w:val="20"/>
              </w:rPr>
              <w:t>Alteração do quantitativo contratado</w:t>
            </w:r>
          </w:p>
        </w:tc>
        <w:tc>
          <w:tcPr>
            <w:tcW w:w="1276" w:type="dxa"/>
          </w:tcPr>
          <w:p w14:paraId="4D6391D5" w14:textId="0E4388D9" w:rsidR="00926A90" w:rsidRPr="00077D38" w:rsidRDefault="00926A90" w:rsidP="005C79FF">
            <w:pPr>
              <w:tabs>
                <w:tab w:val="left" w:pos="2110"/>
              </w:tabs>
              <w:spacing w:before="0" w:after="0" w:line="240" w:lineRule="auto"/>
              <w:rPr>
                <w:sz w:val="20"/>
                <w:szCs w:val="20"/>
              </w:rPr>
            </w:pPr>
            <w:r>
              <w:rPr>
                <w:sz w:val="20"/>
                <w:szCs w:val="20"/>
              </w:rPr>
              <w:t>Município</w:t>
            </w:r>
          </w:p>
        </w:tc>
        <w:tc>
          <w:tcPr>
            <w:tcW w:w="3260" w:type="dxa"/>
          </w:tcPr>
          <w:p w14:paraId="7FDE6CBF" w14:textId="708981F8" w:rsidR="00926A90" w:rsidRPr="00077D38" w:rsidRDefault="00926A90" w:rsidP="005C79FF">
            <w:pPr>
              <w:tabs>
                <w:tab w:val="left" w:pos="2110"/>
              </w:tabs>
              <w:spacing w:before="0" w:after="0" w:line="240" w:lineRule="auto"/>
              <w:rPr>
                <w:sz w:val="20"/>
                <w:szCs w:val="20"/>
              </w:rPr>
            </w:pPr>
            <w:r>
              <w:rPr>
                <w:sz w:val="20"/>
                <w:szCs w:val="20"/>
              </w:rPr>
              <w:t>Aditivo contratual</w:t>
            </w:r>
          </w:p>
        </w:tc>
      </w:tr>
      <w:tr w:rsidR="00220179" w:rsidRPr="00077D38" w14:paraId="3F242799" w14:textId="77777777" w:rsidTr="00793D2D">
        <w:tc>
          <w:tcPr>
            <w:tcW w:w="4815" w:type="dxa"/>
          </w:tcPr>
          <w:p w14:paraId="2D50D9ED" w14:textId="35DA1E9B" w:rsidR="00FF1FE0" w:rsidRPr="00077D38" w:rsidRDefault="00FF1FE0" w:rsidP="005C79FF">
            <w:pPr>
              <w:tabs>
                <w:tab w:val="left" w:pos="2110"/>
              </w:tabs>
              <w:spacing w:before="0" w:after="0" w:line="240" w:lineRule="auto"/>
              <w:rPr>
                <w:sz w:val="20"/>
                <w:szCs w:val="20"/>
              </w:rPr>
            </w:pPr>
            <w:r>
              <w:rPr>
                <w:sz w:val="20"/>
                <w:szCs w:val="20"/>
              </w:rPr>
              <w:lastRenderedPageBreak/>
              <w:t>Alteração do projeto</w:t>
            </w:r>
          </w:p>
        </w:tc>
        <w:tc>
          <w:tcPr>
            <w:tcW w:w="1276" w:type="dxa"/>
          </w:tcPr>
          <w:p w14:paraId="11C51E2F" w14:textId="2EC1DD3B" w:rsidR="00FF1FE0" w:rsidRPr="00077D38" w:rsidRDefault="00FF1FE0" w:rsidP="005C79FF">
            <w:pPr>
              <w:tabs>
                <w:tab w:val="left" w:pos="2110"/>
              </w:tabs>
              <w:spacing w:before="0" w:after="0" w:line="240" w:lineRule="auto"/>
              <w:rPr>
                <w:sz w:val="20"/>
                <w:szCs w:val="20"/>
              </w:rPr>
            </w:pPr>
            <w:r>
              <w:rPr>
                <w:sz w:val="20"/>
                <w:szCs w:val="20"/>
              </w:rPr>
              <w:t>Município</w:t>
            </w:r>
          </w:p>
        </w:tc>
        <w:tc>
          <w:tcPr>
            <w:tcW w:w="3260" w:type="dxa"/>
          </w:tcPr>
          <w:p w14:paraId="5223B6AF" w14:textId="683256F5" w:rsidR="00FF1FE0" w:rsidRPr="00077D38" w:rsidRDefault="00FF1FE0" w:rsidP="005C79FF">
            <w:pPr>
              <w:tabs>
                <w:tab w:val="left" w:pos="2110"/>
              </w:tabs>
              <w:spacing w:before="0" w:after="0" w:line="240" w:lineRule="auto"/>
              <w:rPr>
                <w:sz w:val="20"/>
                <w:szCs w:val="20"/>
              </w:rPr>
            </w:pPr>
            <w:r>
              <w:rPr>
                <w:sz w:val="20"/>
                <w:szCs w:val="20"/>
              </w:rPr>
              <w:t>Reequilíbrio contratual</w:t>
            </w:r>
          </w:p>
        </w:tc>
      </w:tr>
      <w:tr w:rsidR="008A5742" w:rsidRPr="00077D38" w14:paraId="2AB416E6" w14:textId="77777777" w:rsidTr="00793D2D">
        <w:tc>
          <w:tcPr>
            <w:tcW w:w="4815" w:type="dxa"/>
          </w:tcPr>
          <w:p w14:paraId="690FF21F" w14:textId="326A7F51" w:rsidR="008A5742" w:rsidRPr="00077D38" w:rsidRDefault="008A5742" w:rsidP="005C79FF">
            <w:pPr>
              <w:tabs>
                <w:tab w:val="left" w:pos="2110"/>
              </w:tabs>
              <w:spacing w:before="0" w:after="0" w:line="240" w:lineRule="auto"/>
              <w:rPr>
                <w:sz w:val="20"/>
                <w:szCs w:val="20"/>
              </w:rPr>
            </w:pPr>
            <w:r>
              <w:rPr>
                <w:sz w:val="20"/>
                <w:szCs w:val="20"/>
              </w:rPr>
              <w:t>Criação, extinção ou alteração de tributos, taxas ou encargos</w:t>
            </w:r>
          </w:p>
        </w:tc>
        <w:tc>
          <w:tcPr>
            <w:tcW w:w="1276" w:type="dxa"/>
          </w:tcPr>
          <w:p w14:paraId="23C86B6D" w14:textId="4A95B970" w:rsidR="008A5742" w:rsidRPr="00077D38" w:rsidRDefault="008A5742" w:rsidP="005C79FF">
            <w:pPr>
              <w:tabs>
                <w:tab w:val="left" w:pos="2110"/>
              </w:tabs>
              <w:spacing w:before="0" w:after="0" w:line="240" w:lineRule="auto"/>
              <w:rPr>
                <w:sz w:val="20"/>
                <w:szCs w:val="20"/>
              </w:rPr>
            </w:pPr>
            <w:r>
              <w:rPr>
                <w:sz w:val="20"/>
                <w:szCs w:val="20"/>
              </w:rPr>
              <w:t>Município</w:t>
            </w:r>
          </w:p>
        </w:tc>
        <w:tc>
          <w:tcPr>
            <w:tcW w:w="3260" w:type="dxa"/>
          </w:tcPr>
          <w:p w14:paraId="5ACDF81B" w14:textId="596217FB" w:rsidR="008A5742" w:rsidRPr="00077D38" w:rsidRDefault="008A5742" w:rsidP="005C79FF">
            <w:pPr>
              <w:tabs>
                <w:tab w:val="left" w:pos="2110"/>
              </w:tabs>
              <w:spacing w:before="0" w:after="0" w:line="240" w:lineRule="auto"/>
              <w:rPr>
                <w:sz w:val="20"/>
                <w:szCs w:val="20"/>
              </w:rPr>
            </w:pPr>
            <w:r>
              <w:rPr>
                <w:sz w:val="20"/>
                <w:szCs w:val="20"/>
              </w:rPr>
              <w:t>Reequilíbrio contratual</w:t>
            </w:r>
          </w:p>
        </w:tc>
      </w:tr>
      <w:tr w:rsidR="00220179" w:rsidRPr="00077D38" w14:paraId="39CFB093" w14:textId="77777777" w:rsidTr="00793D2D">
        <w:tc>
          <w:tcPr>
            <w:tcW w:w="4815" w:type="dxa"/>
          </w:tcPr>
          <w:p w14:paraId="59DF4F64" w14:textId="2AE7ADC9" w:rsidR="00FF1FE0" w:rsidRPr="00077D38" w:rsidRDefault="00FF1FE0" w:rsidP="005C79FF">
            <w:pPr>
              <w:tabs>
                <w:tab w:val="left" w:pos="2110"/>
              </w:tabs>
              <w:spacing w:before="0" w:after="0" w:line="240" w:lineRule="auto"/>
              <w:rPr>
                <w:sz w:val="20"/>
                <w:szCs w:val="20"/>
              </w:rPr>
            </w:pPr>
            <w:r>
              <w:rPr>
                <w:sz w:val="20"/>
                <w:szCs w:val="20"/>
              </w:rPr>
              <w:t>Atraso no pagamento</w:t>
            </w:r>
          </w:p>
        </w:tc>
        <w:tc>
          <w:tcPr>
            <w:tcW w:w="1276" w:type="dxa"/>
          </w:tcPr>
          <w:p w14:paraId="66F5A75C" w14:textId="3BFD7096" w:rsidR="00FF1FE0" w:rsidRPr="00077D38" w:rsidRDefault="00FF1FE0" w:rsidP="005C79FF">
            <w:pPr>
              <w:tabs>
                <w:tab w:val="left" w:pos="2110"/>
              </w:tabs>
              <w:spacing w:before="0" w:after="0" w:line="240" w:lineRule="auto"/>
              <w:rPr>
                <w:sz w:val="20"/>
                <w:szCs w:val="20"/>
              </w:rPr>
            </w:pPr>
            <w:r>
              <w:rPr>
                <w:sz w:val="20"/>
                <w:szCs w:val="20"/>
              </w:rPr>
              <w:t>Município</w:t>
            </w:r>
          </w:p>
        </w:tc>
        <w:tc>
          <w:tcPr>
            <w:tcW w:w="3260" w:type="dxa"/>
          </w:tcPr>
          <w:p w14:paraId="7922742C" w14:textId="0CFA6877" w:rsidR="00FF1FE0" w:rsidRPr="00077D38" w:rsidRDefault="00FF1FE0" w:rsidP="005C79FF">
            <w:pPr>
              <w:tabs>
                <w:tab w:val="left" w:pos="2110"/>
              </w:tabs>
              <w:spacing w:before="0" w:after="0" w:line="240" w:lineRule="auto"/>
              <w:rPr>
                <w:sz w:val="20"/>
                <w:szCs w:val="20"/>
              </w:rPr>
            </w:pPr>
            <w:r>
              <w:rPr>
                <w:sz w:val="20"/>
                <w:szCs w:val="20"/>
              </w:rPr>
              <w:t>Juros e atualização monetária</w:t>
            </w:r>
          </w:p>
        </w:tc>
      </w:tr>
      <w:tr w:rsidR="00220179" w:rsidRPr="00077D38" w14:paraId="02479B70" w14:textId="77777777" w:rsidTr="00793D2D">
        <w:tc>
          <w:tcPr>
            <w:tcW w:w="4815" w:type="dxa"/>
          </w:tcPr>
          <w:p w14:paraId="6FB5C327" w14:textId="1BA1BCC5" w:rsidR="00FF1FE0" w:rsidRPr="00077D38" w:rsidRDefault="00220179" w:rsidP="005C79FF">
            <w:pPr>
              <w:tabs>
                <w:tab w:val="left" w:pos="2110"/>
              </w:tabs>
              <w:spacing w:before="0" w:after="0" w:line="240" w:lineRule="auto"/>
              <w:rPr>
                <w:sz w:val="20"/>
                <w:szCs w:val="20"/>
              </w:rPr>
            </w:pPr>
            <w:r>
              <w:rPr>
                <w:sz w:val="20"/>
                <w:szCs w:val="20"/>
              </w:rPr>
              <w:t>Problemas com empregados do contratado</w:t>
            </w:r>
          </w:p>
        </w:tc>
        <w:tc>
          <w:tcPr>
            <w:tcW w:w="1276" w:type="dxa"/>
          </w:tcPr>
          <w:p w14:paraId="2B0CA183" w14:textId="36E8D9D6" w:rsidR="00FF1FE0" w:rsidRPr="00077D38" w:rsidRDefault="00220179" w:rsidP="005C79FF">
            <w:pPr>
              <w:tabs>
                <w:tab w:val="left" w:pos="2110"/>
              </w:tabs>
              <w:spacing w:before="0" w:after="0" w:line="240" w:lineRule="auto"/>
              <w:rPr>
                <w:sz w:val="20"/>
                <w:szCs w:val="20"/>
              </w:rPr>
            </w:pPr>
            <w:r>
              <w:rPr>
                <w:sz w:val="20"/>
                <w:szCs w:val="20"/>
              </w:rPr>
              <w:t>Contratado</w:t>
            </w:r>
          </w:p>
        </w:tc>
        <w:tc>
          <w:tcPr>
            <w:tcW w:w="3260" w:type="dxa"/>
          </w:tcPr>
          <w:p w14:paraId="1E9CD943" w14:textId="53A9D2FD" w:rsidR="00FF1FE0" w:rsidRPr="00077D38" w:rsidRDefault="00220179" w:rsidP="005C79FF">
            <w:pPr>
              <w:tabs>
                <w:tab w:val="left" w:pos="2110"/>
              </w:tabs>
              <w:spacing w:before="0" w:after="0" w:line="240" w:lineRule="auto"/>
              <w:rPr>
                <w:sz w:val="20"/>
                <w:szCs w:val="20"/>
              </w:rPr>
            </w:pPr>
            <w:r>
              <w:rPr>
                <w:sz w:val="20"/>
                <w:szCs w:val="20"/>
              </w:rPr>
              <w:t>Manutenção do valor</w:t>
            </w:r>
          </w:p>
        </w:tc>
      </w:tr>
      <w:tr w:rsidR="00220179" w:rsidRPr="00077D38" w14:paraId="21287A0F" w14:textId="77777777" w:rsidTr="00793D2D">
        <w:tc>
          <w:tcPr>
            <w:tcW w:w="4815" w:type="dxa"/>
          </w:tcPr>
          <w:p w14:paraId="1022BEBA" w14:textId="107C146B" w:rsidR="00FF1FE0" w:rsidRPr="00077D38" w:rsidRDefault="00220179" w:rsidP="005C79FF">
            <w:pPr>
              <w:tabs>
                <w:tab w:val="left" w:pos="2110"/>
              </w:tabs>
              <w:spacing w:before="0" w:after="0" w:line="240" w:lineRule="auto"/>
              <w:rPr>
                <w:sz w:val="20"/>
                <w:szCs w:val="20"/>
              </w:rPr>
            </w:pPr>
            <w:r>
              <w:rPr>
                <w:sz w:val="20"/>
                <w:szCs w:val="20"/>
              </w:rPr>
              <w:t>Erros na execução</w:t>
            </w:r>
          </w:p>
        </w:tc>
        <w:tc>
          <w:tcPr>
            <w:tcW w:w="1276" w:type="dxa"/>
          </w:tcPr>
          <w:p w14:paraId="1FFBB167" w14:textId="2035EE76" w:rsidR="00FF1FE0" w:rsidRPr="00077D38" w:rsidRDefault="00220179" w:rsidP="005C79FF">
            <w:pPr>
              <w:tabs>
                <w:tab w:val="left" w:pos="2110"/>
              </w:tabs>
              <w:spacing w:before="0" w:after="0" w:line="240" w:lineRule="auto"/>
              <w:rPr>
                <w:sz w:val="20"/>
                <w:szCs w:val="20"/>
              </w:rPr>
            </w:pPr>
            <w:r>
              <w:rPr>
                <w:sz w:val="20"/>
                <w:szCs w:val="20"/>
              </w:rPr>
              <w:t>Contratado</w:t>
            </w:r>
          </w:p>
        </w:tc>
        <w:tc>
          <w:tcPr>
            <w:tcW w:w="3260" w:type="dxa"/>
          </w:tcPr>
          <w:p w14:paraId="15D18002" w14:textId="2095C316" w:rsidR="00FF1FE0" w:rsidRPr="00077D38" w:rsidRDefault="008A5742" w:rsidP="005C79FF">
            <w:pPr>
              <w:tabs>
                <w:tab w:val="left" w:pos="2110"/>
              </w:tabs>
              <w:spacing w:before="0" w:after="0" w:line="240" w:lineRule="auto"/>
              <w:rPr>
                <w:sz w:val="20"/>
                <w:szCs w:val="20"/>
              </w:rPr>
            </w:pPr>
            <w:r>
              <w:rPr>
                <w:sz w:val="20"/>
                <w:szCs w:val="20"/>
              </w:rPr>
              <w:t>Correção com manutenção do valor</w:t>
            </w:r>
          </w:p>
        </w:tc>
      </w:tr>
      <w:tr w:rsidR="008A5742" w:rsidRPr="00077D38" w14:paraId="2F4CBCE6" w14:textId="77777777" w:rsidTr="00793D2D">
        <w:tc>
          <w:tcPr>
            <w:tcW w:w="4815" w:type="dxa"/>
          </w:tcPr>
          <w:p w14:paraId="075E1FCD" w14:textId="0A088471" w:rsidR="008A5742" w:rsidRPr="00077D38" w:rsidRDefault="008A5742" w:rsidP="005C79FF">
            <w:pPr>
              <w:tabs>
                <w:tab w:val="left" w:pos="2110"/>
              </w:tabs>
              <w:spacing w:before="0" w:after="0" w:line="240" w:lineRule="auto"/>
              <w:rPr>
                <w:sz w:val="20"/>
                <w:szCs w:val="20"/>
              </w:rPr>
            </w:pPr>
            <w:r>
              <w:rPr>
                <w:sz w:val="20"/>
                <w:szCs w:val="20"/>
              </w:rPr>
              <w:t>Atrasos e inadimplementos</w:t>
            </w:r>
          </w:p>
        </w:tc>
        <w:tc>
          <w:tcPr>
            <w:tcW w:w="1276" w:type="dxa"/>
          </w:tcPr>
          <w:p w14:paraId="40F6AAAE" w14:textId="566EAFBD" w:rsidR="008A5742" w:rsidRPr="00077D38" w:rsidRDefault="008A5742" w:rsidP="005C79FF">
            <w:pPr>
              <w:tabs>
                <w:tab w:val="left" w:pos="2110"/>
              </w:tabs>
              <w:spacing w:before="0" w:after="0" w:line="240" w:lineRule="auto"/>
              <w:rPr>
                <w:sz w:val="20"/>
                <w:szCs w:val="20"/>
              </w:rPr>
            </w:pPr>
            <w:r>
              <w:rPr>
                <w:sz w:val="20"/>
                <w:szCs w:val="20"/>
              </w:rPr>
              <w:t>Contratado</w:t>
            </w:r>
          </w:p>
        </w:tc>
        <w:tc>
          <w:tcPr>
            <w:tcW w:w="3260" w:type="dxa"/>
          </w:tcPr>
          <w:p w14:paraId="51FE9952" w14:textId="535907E8" w:rsidR="008A5742" w:rsidRPr="00077D38" w:rsidRDefault="008A5742" w:rsidP="005C79FF">
            <w:pPr>
              <w:tabs>
                <w:tab w:val="left" w:pos="2110"/>
              </w:tabs>
              <w:spacing w:before="0" w:after="0" w:line="240" w:lineRule="auto"/>
              <w:rPr>
                <w:sz w:val="20"/>
                <w:szCs w:val="20"/>
              </w:rPr>
            </w:pPr>
            <w:r>
              <w:rPr>
                <w:sz w:val="20"/>
                <w:szCs w:val="20"/>
              </w:rPr>
              <w:t>Glosa do valor não executado e aplicação de penalidades</w:t>
            </w:r>
          </w:p>
        </w:tc>
      </w:tr>
      <w:tr w:rsidR="00220179" w:rsidRPr="00077D38" w14:paraId="5F15085E" w14:textId="77777777" w:rsidTr="00793D2D">
        <w:tc>
          <w:tcPr>
            <w:tcW w:w="4815" w:type="dxa"/>
          </w:tcPr>
          <w:p w14:paraId="5641BD1D" w14:textId="0B74C745" w:rsidR="00220179" w:rsidRPr="00077D38" w:rsidRDefault="00220179" w:rsidP="005C79FF">
            <w:pPr>
              <w:tabs>
                <w:tab w:val="left" w:pos="2110"/>
              </w:tabs>
              <w:spacing w:before="0" w:after="0" w:line="240" w:lineRule="auto"/>
              <w:rPr>
                <w:sz w:val="20"/>
                <w:szCs w:val="20"/>
              </w:rPr>
            </w:pPr>
            <w:r>
              <w:rPr>
                <w:sz w:val="20"/>
                <w:szCs w:val="20"/>
              </w:rPr>
              <w:t>Oscilações de mercado dos insumos até 5% acima da variação média do ano anterior</w:t>
            </w:r>
          </w:p>
        </w:tc>
        <w:tc>
          <w:tcPr>
            <w:tcW w:w="1276" w:type="dxa"/>
          </w:tcPr>
          <w:p w14:paraId="3300D262" w14:textId="781D687B" w:rsidR="00220179" w:rsidRPr="00077D38" w:rsidRDefault="00220179" w:rsidP="005C79FF">
            <w:pPr>
              <w:tabs>
                <w:tab w:val="left" w:pos="2110"/>
              </w:tabs>
              <w:spacing w:before="0" w:after="0" w:line="240" w:lineRule="auto"/>
              <w:rPr>
                <w:sz w:val="20"/>
                <w:szCs w:val="20"/>
              </w:rPr>
            </w:pPr>
            <w:r>
              <w:rPr>
                <w:sz w:val="20"/>
                <w:szCs w:val="20"/>
              </w:rPr>
              <w:t>Contratado</w:t>
            </w:r>
          </w:p>
        </w:tc>
        <w:tc>
          <w:tcPr>
            <w:tcW w:w="3260" w:type="dxa"/>
          </w:tcPr>
          <w:p w14:paraId="4193D311" w14:textId="59533EE1" w:rsidR="00220179" w:rsidRPr="00077D38" w:rsidRDefault="00220179" w:rsidP="005C79FF">
            <w:pPr>
              <w:tabs>
                <w:tab w:val="left" w:pos="2110"/>
              </w:tabs>
              <w:spacing w:before="0" w:after="0" w:line="240" w:lineRule="auto"/>
              <w:rPr>
                <w:sz w:val="20"/>
                <w:szCs w:val="20"/>
              </w:rPr>
            </w:pPr>
            <w:r>
              <w:rPr>
                <w:sz w:val="20"/>
                <w:szCs w:val="20"/>
              </w:rPr>
              <w:t>Manutenção do valor</w:t>
            </w:r>
          </w:p>
        </w:tc>
      </w:tr>
      <w:tr w:rsidR="008A5742" w:rsidRPr="00077D38" w14:paraId="1DE29981" w14:textId="77777777" w:rsidTr="00793D2D">
        <w:tc>
          <w:tcPr>
            <w:tcW w:w="4815" w:type="dxa"/>
          </w:tcPr>
          <w:p w14:paraId="204C6217" w14:textId="3D8C4753" w:rsidR="008A5742" w:rsidRPr="00077D38" w:rsidRDefault="008A5742" w:rsidP="005C79FF">
            <w:pPr>
              <w:tabs>
                <w:tab w:val="left" w:pos="2110"/>
              </w:tabs>
              <w:spacing w:before="0" w:after="0" w:line="240" w:lineRule="auto"/>
              <w:rPr>
                <w:sz w:val="20"/>
                <w:szCs w:val="20"/>
              </w:rPr>
            </w:pPr>
            <w:r>
              <w:rPr>
                <w:sz w:val="20"/>
                <w:szCs w:val="20"/>
              </w:rPr>
              <w:t>Oscilações de mercado dos insumos acima de 5% da variação média do ano anterior</w:t>
            </w:r>
          </w:p>
        </w:tc>
        <w:tc>
          <w:tcPr>
            <w:tcW w:w="1276" w:type="dxa"/>
          </w:tcPr>
          <w:p w14:paraId="2D5BBD83" w14:textId="5F901C5D" w:rsidR="008A5742" w:rsidRPr="00077D38" w:rsidRDefault="008A5742" w:rsidP="005C79FF">
            <w:pPr>
              <w:tabs>
                <w:tab w:val="left" w:pos="2110"/>
              </w:tabs>
              <w:spacing w:before="0" w:after="0" w:line="240" w:lineRule="auto"/>
              <w:rPr>
                <w:sz w:val="20"/>
                <w:szCs w:val="20"/>
              </w:rPr>
            </w:pPr>
            <w:r>
              <w:rPr>
                <w:sz w:val="20"/>
                <w:szCs w:val="20"/>
              </w:rPr>
              <w:t>Município</w:t>
            </w:r>
          </w:p>
        </w:tc>
        <w:tc>
          <w:tcPr>
            <w:tcW w:w="3260" w:type="dxa"/>
          </w:tcPr>
          <w:p w14:paraId="33820410" w14:textId="03CFCA78" w:rsidR="008A5742" w:rsidRPr="00077D38" w:rsidRDefault="008A5742" w:rsidP="005C79FF">
            <w:pPr>
              <w:tabs>
                <w:tab w:val="left" w:pos="2110"/>
              </w:tabs>
              <w:spacing w:before="0" w:after="0" w:line="240" w:lineRule="auto"/>
              <w:rPr>
                <w:sz w:val="20"/>
                <w:szCs w:val="20"/>
              </w:rPr>
            </w:pPr>
            <w:r>
              <w:rPr>
                <w:sz w:val="20"/>
                <w:szCs w:val="20"/>
              </w:rPr>
              <w:t>Reequilíbrio contratual</w:t>
            </w:r>
          </w:p>
        </w:tc>
      </w:tr>
      <w:tr w:rsidR="008A5742" w:rsidRPr="00077D38" w14:paraId="3B34FCFE" w14:textId="77777777" w:rsidTr="00793D2D">
        <w:tc>
          <w:tcPr>
            <w:tcW w:w="4815" w:type="dxa"/>
          </w:tcPr>
          <w:p w14:paraId="19ABD3F5" w14:textId="0CF60C1E" w:rsidR="008A5742" w:rsidRPr="00077D38" w:rsidRDefault="008A5742" w:rsidP="005C79FF">
            <w:pPr>
              <w:tabs>
                <w:tab w:val="left" w:pos="2110"/>
              </w:tabs>
              <w:spacing w:before="0" w:after="0" w:line="240" w:lineRule="auto"/>
              <w:rPr>
                <w:sz w:val="20"/>
                <w:szCs w:val="20"/>
              </w:rPr>
            </w:pPr>
            <w:r>
              <w:rPr>
                <w:sz w:val="20"/>
                <w:szCs w:val="20"/>
              </w:rPr>
              <w:t>Outros eventos não previstos caracterizados como caso fortuito, força maior, fato do príncipe ou fato da administração</w:t>
            </w:r>
          </w:p>
        </w:tc>
        <w:tc>
          <w:tcPr>
            <w:tcW w:w="1276" w:type="dxa"/>
          </w:tcPr>
          <w:p w14:paraId="6FEF2EA0" w14:textId="75DBEE80" w:rsidR="008A5742" w:rsidRPr="00077D38" w:rsidRDefault="008A5742" w:rsidP="005C79FF">
            <w:pPr>
              <w:tabs>
                <w:tab w:val="left" w:pos="2110"/>
              </w:tabs>
              <w:spacing w:before="0" w:after="0" w:line="240" w:lineRule="auto"/>
              <w:rPr>
                <w:sz w:val="20"/>
                <w:szCs w:val="20"/>
              </w:rPr>
            </w:pPr>
            <w:r>
              <w:rPr>
                <w:sz w:val="20"/>
                <w:szCs w:val="20"/>
              </w:rPr>
              <w:t>Município</w:t>
            </w:r>
          </w:p>
        </w:tc>
        <w:tc>
          <w:tcPr>
            <w:tcW w:w="3260" w:type="dxa"/>
          </w:tcPr>
          <w:p w14:paraId="45DC9B0C" w14:textId="44A57525" w:rsidR="008A5742" w:rsidRPr="00077D38" w:rsidRDefault="008A5742" w:rsidP="005C79FF">
            <w:pPr>
              <w:tabs>
                <w:tab w:val="left" w:pos="2110"/>
              </w:tabs>
              <w:spacing w:before="0" w:after="0" w:line="240" w:lineRule="auto"/>
              <w:rPr>
                <w:sz w:val="20"/>
                <w:szCs w:val="20"/>
              </w:rPr>
            </w:pPr>
            <w:r>
              <w:rPr>
                <w:sz w:val="20"/>
                <w:szCs w:val="20"/>
              </w:rPr>
              <w:t>Reequilíbrio contratual</w:t>
            </w:r>
          </w:p>
        </w:tc>
      </w:tr>
      <w:bookmarkEnd w:id="28"/>
    </w:tbl>
    <w:p w14:paraId="4CA957C8" w14:textId="77777777" w:rsidR="009557FD" w:rsidRDefault="009557FD" w:rsidP="005C79FF">
      <w:pPr>
        <w:spacing w:before="0" w:after="0" w:line="240" w:lineRule="auto"/>
      </w:pPr>
    </w:p>
    <w:p w14:paraId="72746433" w14:textId="1A71422C" w:rsidR="00142632" w:rsidRPr="00B179EB" w:rsidRDefault="00142632" w:rsidP="00142632">
      <w:pPr>
        <w:spacing w:after="0" w:line="360" w:lineRule="auto"/>
      </w:pPr>
      <w:r>
        <w:t xml:space="preserve">4.10.1.3 </w:t>
      </w:r>
      <w:r w:rsidRPr="00B179EB">
        <w:t>Os riscos classificados como compartilhados poderão ensejar revisão do equilíbrio econômico-financeiro do contrato, prorrogação de prazo ou adequação das condições de execução, desde que devidamente comprovados pela parte interessada, observados os requisitos previstos na Lei nº 14.133/2021, especialmente quando caracterizados fatos imprevisíveis, previsíveis de consequências incalculáveis, caso fortuito, força maior, fato do príncipe ou fato da Administração.</w:t>
      </w:r>
    </w:p>
    <w:p w14:paraId="7634F9ED" w14:textId="787517C0" w:rsidR="00142632" w:rsidRDefault="00142632" w:rsidP="00142632">
      <w:pPr>
        <w:spacing w:after="0" w:line="360" w:lineRule="auto"/>
      </w:pPr>
      <w:r>
        <w:t xml:space="preserve">4.10.1.4 </w:t>
      </w:r>
      <w:r w:rsidRPr="00B179EB">
        <w:t>A ocorrência de riscos alocados exclusivamente à contratada não dará ensejo à recomposição do equilíbrio econômico-financeiro, por constituírem riscos ordinários inerentes à atividade empresarial e à adequada execução contratual.</w:t>
      </w:r>
    </w:p>
    <w:p w14:paraId="76C158B1" w14:textId="77777777" w:rsidR="00142632" w:rsidRPr="009F623A" w:rsidRDefault="00142632" w:rsidP="005C79FF">
      <w:pPr>
        <w:spacing w:before="0" w:after="0" w:line="240" w:lineRule="auto"/>
      </w:pPr>
    </w:p>
    <w:p w14:paraId="7FD2CA0F" w14:textId="5D380EEF" w:rsidR="00BD5876" w:rsidRPr="009F623A" w:rsidRDefault="002139D0" w:rsidP="002139D0">
      <w:pPr>
        <w:pStyle w:val="Tpico2"/>
        <w:numPr>
          <w:ilvl w:val="0"/>
          <w:numId w:val="0"/>
        </w:numPr>
        <w:spacing w:before="0" w:after="0" w:line="240" w:lineRule="auto"/>
        <w:ind w:left="624" w:hanging="624"/>
      </w:pPr>
      <w:r>
        <w:t>4.1</w:t>
      </w:r>
      <w:r w:rsidR="00142632">
        <w:t>1</w:t>
      </w:r>
      <w:r>
        <w:t xml:space="preserve"> Qual será a regra da subcontratação?</w:t>
      </w:r>
      <w:r>
        <w:rPr>
          <w:b w:val="0"/>
          <w:bCs w:val="0"/>
        </w:rPr>
        <w:t xml:space="preserve">  </w:t>
      </w:r>
      <w:r>
        <w:rPr>
          <w:b w:val="0"/>
          <w:bCs w:val="0"/>
          <w:color w:val="385623" w:themeColor="accent6" w:themeShade="80"/>
        </w:rPr>
        <w:t>#QSRS</w:t>
      </w:r>
    </w:p>
    <w:tbl>
      <w:tblPr>
        <w:tblStyle w:val="Tabelacomgrade"/>
        <w:tblW w:w="4678" w:type="dxa"/>
        <w:tblInd w:w="-5" w:type="dxa"/>
        <w:tblLook w:val="04A0" w:firstRow="1" w:lastRow="0" w:firstColumn="1" w:lastColumn="0" w:noHBand="0" w:noVBand="1"/>
      </w:tblPr>
      <w:tblGrid>
        <w:gridCol w:w="426"/>
        <w:gridCol w:w="4252"/>
      </w:tblGrid>
      <w:tr w:rsidR="00144BF9" w14:paraId="75C07C13" w14:textId="77777777" w:rsidTr="00C71A91">
        <w:tc>
          <w:tcPr>
            <w:tcW w:w="426" w:type="dxa"/>
          </w:tcPr>
          <w:p w14:paraId="2E895FD5" w14:textId="77777777" w:rsidR="00144BF9" w:rsidRDefault="00144BF9" w:rsidP="005C79FF">
            <w:pPr>
              <w:pStyle w:val="opes"/>
              <w:spacing w:before="0" w:line="240" w:lineRule="auto"/>
              <w:ind w:left="0" w:firstLine="0"/>
              <w:jc w:val="center"/>
              <w:rPr>
                <w:rFonts w:cs="Arial"/>
              </w:rPr>
            </w:pPr>
            <w:r>
              <w:rPr>
                <w:rFonts w:cs="Arial"/>
              </w:rPr>
              <w:t>X</w:t>
            </w:r>
          </w:p>
        </w:tc>
        <w:tc>
          <w:tcPr>
            <w:tcW w:w="4252" w:type="dxa"/>
          </w:tcPr>
          <w:p w14:paraId="672E4957" w14:textId="1F20224D" w:rsidR="00144BF9" w:rsidRDefault="00144BF9" w:rsidP="005C79FF">
            <w:pPr>
              <w:pStyle w:val="opes"/>
              <w:spacing w:before="0" w:line="240" w:lineRule="auto"/>
              <w:ind w:left="0" w:firstLine="0"/>
              <w:rPr>
                <w:rFonts w:cs="Arial"/>
              </w:rPr>
            </w:pPr>
            <w:r>
              <w:rPr>
                <w:rFonts w:cs="Arial"/>
              </w:rPr>
              <w:t>Será permitida a subcontratação</w:t>
            </w:r>
          </w:p>
        </w:tc>
      </w:tr>
      <w:tr w:rsidR="00144BF9" w14:paraId="42986B07" w14:textId="77777777" w:rsidTr="00C71A91">
        <w:tc>
          <w:tcPr>
            <w:tcW w:w="426" w:type="dxa"/>
          </w:tcPr>
          <w:p w14:paraId="7464CD33" w14:textId="77777777" w:rsidR="00144BF9" w:rsidRDefault="00144BF9" w:rsidP="005C79FF">
            <w:pPr>
              <w:pStyle w:val="opes"/>
              <w:spacing w:before="0" w:line="240" w:lineRule="auto"/>
              <w:ind w:left="0" w:firstLine="0"/>
              <w:jc w:val="center"/>
              <w:rPr>
                <w:rFonts w:cs="Arial"/>
              </w:rPr>
            </w:pPr>
          </w:p>
        </w:tc>
        <w:tc>
          <w:tcPr>
            <w:tcW w:w="4252" w:type="dxa"/>
          </w:tcPr>
          <w:p w14:paraId="5A2117BC" w14:textId="09247DB9" w:rsidR="00144BF9" w:rsidRDefault="00144BF9" w:rsidP="005C79FF">
            <w:pPr>
              <w:pStyle w:val="opes"/>
              <w:spacing w:before="0" w:line="240" w:lineRule="auto"/>
              <w:ind w:left="0" w:firstLine="0"/>
              <w:rPr>
                <w:rFonts w:cs="Arial"/>
              </w:rPr>
            </w:pPr>
            <w:r>
              <w:rPr>
                <w:rFonts w:cs="Arial"/>
              </w:rPr>
              <w:t>Será vedada a subcontratação</w:t>
            </w:r>
          </w:p>
        </w:tc>
      </w:tr>
    </w:tbl>
    <w:p w14:paraId="6D02B0CF" w14:textId="393F5D36" w:rsidR="00BD5876" w:rsidRPr="009F623A" w:rsidRDefault="002139D0" w:rsidP="002139D0">
      <w:pPr>
        <w:pStyle w:val="Tpico3"/>
        <w:numPr>
          <w:ilvl w:val="0"/>
          <w:numId w:val="0"/>
        </w:numPr>
        <w:tabs>
          <w:tab w:val="left" w:pos="993"/>
        </w:tabs>
        <w:spacing w:before="0" w:after="0" w:line="360" w:lineRule="auto"/>
        <w:ind w:left="737" w:hanging="737"/>
      </w:pPr>
      <w:r>
        <w:t>4.</w:t>
      </w:r>
      <w:r w:rsidR="00142632">
        <w:t>11.1</w:t>
      </w:r>
      <w:r>
        <w:t xml:space="preserve"> Se permitida, quais os limites da subcontratação?</w:t>
      </w:r>
      <w:r>
        <w:rPr>
          <w:b w:val="0"/>
          <w:bCs w:val="0"/>
        </w:rPr>
        <w:t xml:space="preserve">  </w:t>
      </w:r>
      <w:r>
        <w:rPr>
          <w:b w:val="0"/>
          <w:bCs w:val="0"/>
          <w:color w:val="385623" w:themeColor="accent6" w:themeShade="80"/>
        </w:rPr>
        <w:t>#QLDS</w:t>
      </w:r>
    </w:p>
    <w:p w14:paraId="70C31DC1" w14:textId="202EF7FF" w:rsidR="002139D0" w:rsidRPr="002139D0" w:rsidRDefault="00142632" w:rsidP="002139D0">
      <w:pPr>
        <w:tabs>
          <w:tab w:val="left" w:pos="993"/>
        </w:tabs>
        <w:spacing w:before="0" w:after="0" w:line="360" w:lineRule="auto"/>
        <w:rPr>
          <w:bCs/>
        </w:rPr>
      </w:pPr>
      <w:bookmarkStart w:id="29" w:name="_Hlk114392610"/>
      <w:bookmarkStart w:id="30" w:name="_Hlk228347064"/>
      <w:bookmarkStart w:id="31" w:name="_Hlk164416543"/>
      <w:r>
        <w:rPr>
          <w:bCs/>
        </w:rPr>
        <w:t>4.11.1.2</w:t>
      </w:r>
      <w:r w:rsidR="002139D0">
        <w:rPr>
          <w:bCs/>
        </w:rPr>
        <w:t xml:space="preserve"> </w:t>
      </w:r>
      <w:bookmarkStart w:id="32" w:name="_Hlk231225101"/>
      <w:r w:rsidR="002139D0">
        <w:rPr>
          <w:bCs/>
        </w:rPr>
        <w:t>Será admitida a subcontratação parcial dos serviços objeto da presente contratação, desde que previamente autorizada pela fiscalização da Contratante e limitada a até 30% (trinta por cento) do valor contratual.</w:t>
      </w:r>
    </w:p>
    <w:p w14:paraId="085967D6" w14:textId="77F2ACCC" w:rsidR="002139D0" w:rsidRPr="002139D0" w:rsidRDefault="00142632" w:rsidP="002139D0">
      <w:pPr>
        <w:tabs>
          <w:tab w:val="left" w:pos="993"/>
        </w:tabs>
        <w:spacing w:before="0" w:after="0" w:line="360" w:lineRule="auto"/>
        <w:rPr>
          <w:bCs/>
        </w:rPr>
      </w:pPr>
      <w:r>
        <w:rPr>
          <w:bCs/>
        </w:rPr>
        <w:t>4.11.1.3</w:t>
      </w:r>
      <w:r w:rsidR="002139D0">
        <w:rPr>
          <w:bCs/>
        </w:rPr>
        <w:t xml:space="preserve"> Não será permitida a subcontratação integral do objeto, bem como das parcelas consideradas essenciais à execução contratual, especialmente aquelas relacionadas à coordenação operacional, gerenciamento das frentes de serviço, responsabilidade técnica e demais atividades estratégicas definidas pela Administração.</w:t>
      </w:r>
    </w:p>
    <w:p w14:paraId="68F12461" w14:textId="1E9260A4" w:rsidR="002139D0" w:rsidRPr="002139D0" w:rsidRDefault="00142632" w:rsidP="002139D0">
      <w:pPr>
        <w:tabs>
          <w:tab w:val="left" w:pos="993"/>
        </w:tabs>
        <w:spacing w:before="0" w:after="0" w:line="360" w:lineRule="auto"/>
        <w:rPr>
          <w:bCs/>
        </w:rPr>
      </w:pPr>
      <w:r>
        <w:rPr>
          <w:bCs/>
        </w:rPr>
        <w:t>4.11.1.4</w:t>
      </w:r>
      <w:r w:rsidR="002139D0">
        <w:rPr>
          <w:bCs/>
        </w:rPr>
        <w:t xml:space="preserve"> A subcontratação não estabelecerá qualquer vínculo jurídico entre a Contratante e a subcontratada, permanecendo a Contratada integralmente responsável pela perfeita execução do objeto contratual.</w:t>
      </w:r>
    </w:p>
    <w:p w14:paraId="060D7A74" w14:textId="3E294015" w:rsidR="002139D0" w:rsidRPr="002139D0" w:rsidRDefault="002139D0" w:rsidP="002139D0">
      <w:pPr>
        <w:tabs>
          <w:tab w:val="left" w:pos="993"/>
        </w:tabs>
        <w:spacing w:before="0" w:after="0" w:line="360" w:lineRule="auto"/>
        <w:rPr>
          <w:bCs/>
        </w:rPr>
      </w:pPr>
      <w:r>
        <w:rPr>
          <w:bCs/>
        </w:rPr>
        <w:lastRenderedPageBreak/>
        <w:t>Compete à Contratada realizar a supervisão, coordenação e fiscalização das atividades executadas pela subcontratada, respondendo integralmente perante a Contratante pelo cumprimento das obrigações contratuais relacionadas às parcelas subcontratadas.</w:t>
      </w:r>
    </w:p>
    <w:p w14:paraId="4E1F661E" w14:textId="2CEAA3FC" w:rsidR="002139D0" w:rsidRPr="002139D0" w:rsidRDefault="00142632" w:rsidP="002139D0">
      <w:pPr>
        <w:tabs>
          <w:tab w:val="left" w:pos="993"/>
        </w:tabs>
        <w:spacing w:before="0" w:after="0" w:line="360" w:lineRule="auto"/>
        <w:rPr>
          <w:bCs/>
        </w:rPr>
      </w:pPr>
      <w:r>
        <w:rPr>
          <w:bCs/>
        </w:rPr>
        <w:t>4.11.1.5</w:t>
      </w:r>
      <w:r w:rsidR="002139D0">
        <w:rPr>
          <w:bCs/>
        </w:rPr>
        <w:t xml:space="preserve"> A Contratada responderá integralmente pela qualidade dos serviços executados, observância dos prazos, regularidade trabalhista, previdenciária, fiscal e condições de segurança da execução, inclusive quanto aos atos praticados pela subcontratada, sujeitando-se às sanções administrativas cabíveis.</w:t>
      </w:r>
    </w:p>
    <w:p w14:paraId="259D6CA9" w14:textId="3539EDFD" w:rsidR="002139D0" w:rsidRPr="002139D0" w:rsidRDefault="00142632" w:rsidP="002139D0">
      <w:pPr>
        <w:tabs>
          <w:tab w:val="left" w:pos="993"/>
        </w:tabs>
        <w:spacing w:before="0" w:after="0" w:line="360" w:lineRule="auto"/>
        <w:rPr>
          <w:bCs/>
        </w:rPr>
      </w:pPr>
      <w:r>
        <w:rPr>
          <w:bCs/>
        </w:rPr>
        <w:t>4.11.1.6</w:t>
      </w:r>
      <w:r w:rsidR="002139D0">
        <w:rPr>
          <w:bCs/>
        </w:rPr>
        <w:t xml:space="preserve"> A Administração poderá exigir, a qualquer tempo, a substituição da subcontratada que demonstrar incapacidade técnica, irregularidade na execução dos serviços ou descumprimento das obrigações legais e contratuais.</w:t>
      </w:r>
    </w:p>
    <w:p w14:paraId="235E481E" w14:textId="2FE62A1E" w:rsidR="002139D0" w:rsidRPr="002139D0" w:rsidRDefault="00142632" w:rsidP="002139D0">
      <w:pPr>
        <w:tabs>
          <w:tab w:val="left" w:pos="993"/>
        </w:tabs>
        <w:spacing w:before="0" w:after="0" w:line="360" w:lineRule="auto"/>
        <w:rPr>
          <w:bCs/>
        </w:rPr>
      </w:pPr>
      <w:r>
        <w:rPr>
          <w:bCs/>
        </w:rPr>
        <w:t>4.11.1.7</w:t>
      </w:r>
      <w:r w:rsidR="002139D0">
        <w:rPr>
          <w:bCs/>
        </w:rPr>
        <w:t xml:space="preserve"> A subcontratada deverá atender, no que couber, às exigências de habilitação técnica e regularidade necessárias à execução das atividades subcontratadas.</w:t>
      </w:r>
    </w:p>
    <w:bookmarkEnd w:id="29"/>
    <w:bookmarkEnd w:id="30"/>
    <w:bookmarkEnd w:id="31"/>
    <w:bookmarkEnd w:id="32"/>
    <w:p w14:paraId="581CF6E7" w14:textId="5DD84907" w:rsidR="00BD5876" w:rsidRPr="009F623A" w:rsidRDefault="002139D0" w:rsidP="002139D0">
      <w:pPr>
        <w:pStyle w:val="Tpico2"/>
        <w:numPr>
          <w:ilvl w:val="0"/>
          <w:numId w:val="0"/>
        </w:numPr>
        <w:spacing w:before="0" w:after="0" w:line="240" w:lineRule="auto"/>
      </w:pPr>
      <w:r>
        <w:t>4.1</w:t>
      </w:r>
      <w:r w:rsidR="00142632">
        <w:t>2</w:t>
      </w:r>
      <w:r>
        <w:t xml:space="preserve"> Além da conciliação, haverá outro método alternativo de resolução de controvérsias?</w:t>
      </w:r>
    </w:p>
    <w:tbl>
      <w:tblPr>
        <w:tblStyle w:val="Tabelacomgrade"/>
        <w:tblW w:w="0" w:type="auto"/>
        <w:tblInd w:w="-5" w:type="dxa"/>
        <w:tblLook w:val="04A0" w:firstRow="1" w:lastRow="0" w:firstColumn="1" w:lastColumn="0" w:noHBand="0" w:noVBand="1"/>
      </w:tblPr>
      <w:tblGrid>
        <w:gridCol w:w="426"/>
        <w:gridCol w:w="3118"/>
      </w:tblGrid>
      <w:tr w:rsidR="003E7300" w14:paraId="2379E450" w14:textId="77777777" w:rsidTr="00C64DBA">
        <w:tc>
          <w:tcPr>
            <w:tcW w:w="426" w:type="dxa"/>
          </w:tcPr>
          <w:p w14:paraId="089446C3" w14:textId="221C91BF" w:rsidR="003E7300" w:rsidRDefault="006D07BA" w:rsidP="005C79FF">
            <w:pPr>
              <w:pStyle w:val="opes"/>
              <w:spacing w:before="0" w:line="240" w:lineRule="auto"/>
              <w:ind w:left="0" w:firstLine="0"/>
              <w:jc w:val="center"/>
              <w:rPr>
                <w:rFonts w:cs="Arial"/>
              </w:rPr>
            </w:pPr>
            <w:r>
              <w:rPr>
                <w:rFonts w:cs="Arial"/>
              </w:rPr>
              <w:t>X</w:t>
            </w:r>
          </w:p>
        </w:tc>
        <w:tc>
          <w:tcPr>
            <w:tcW w:w="3118" w:type="dxa"/>
          </w:tcPr>
          <w:p w14:paraId="3B6B6E79" w14:textId="77777777" w:rsidR="003E7300" w:rsidRDefault="003E7300" w:rsidP="005C79FF">
            <w:pPr>
              <w:pStyle w:val="opes"/>
              <w:spacing w:before="0" w:line="240" w:lineRule="auto"/>
              <w:ind w:left="0" w:firstLine="0"/>
              <w:rPr>
                <w:rFonts w:cs="Arial"/>
              </w:rPr>
            </w:pPr>
            <w:r>
              <w:rPr>
                <w:rFonts w:cs="Arial"/>
              </w:rPr>
              <w:t>Sim</w:t>
            </w:r>
          </w:p>
        </w:tc>
      </w:tr>
      <w:tr w:rsidR="003E7300" w14:paraId="55F1F016" w14:textId="77777777" w:rsidTr="00C64DBA">
        <w:tc>
          <w:tcPr>
            <w:tcW w:w="426" w:type="dxa"/>
          </w:tcPr>
          <w:p w14:paraId="16388810" w14:textId="3D10087B" w:rsidR="003E7300" w:rsidRDefault="003E7300" w:rsidP="005C79FF">
            <w:pPr>
              <w:pStyle w:val="opes"/>
              <w:spacing w:before="0" w:line="240" w:lineRule="auto"/>
              <w:ind w:left="0" w:firstLine="0"/>
              <w:jc w:val="center"/>
              <w:rPr>
                <w:rFonts w:cs="Arial"/>
              </w:rPr>
            </w:pPr>
          </w:p>
        </w:tc>
        <w:tc>
          <w:tcPr>
            <w:tcW w:w="3118" w:type="dxa"/>
          </w:tcPr>
          <w:p w14:paraId="11C88DBB" w14:textId="77777777" w:rsidR="003E7300" w:rsidRDefault="003E7300" w:rsidP="005C79FF">
            <w:pPr>
              <w:pStyle w:val="opes"/>
              <w:spacing w:before="0" w:line="240" w:lineRule="auto"/>
              <w:ind w:left="0" w:firstLine="0"/>
              <w:rPr>
                <w:rFonts w:cs="Arial"/>
              </w:rPr>
            </w:pPr>
            <w:r>
              <w:rPr>
                <w:rFonts w:cs="Arial"/>
              </w:rPr>
              <w:t>Não</w:t>
            </w:r>
          </w:p>
        </w:tc>
      </w:tr>
    </w:tbl>
    <w:p w14:paraId="5DEE2D20" w14:textId="539219CE" w:rsidR="00E3561B" w:rsidRPr="009F623A" w:rsidRDefault="002139D0" w:rsidP="002139D0">
      <w:pPr>
        <w:pStyle w:val="Tpico3"/>
        <w:numPr>
          <w:ilvl w:val="0"/>
          <w:numId w:val="0"/>
        </w:numPr>
        <w:tabs>
          <w:tab w:val="left" w:pos="993"/>
        </w:tabs>
        <w:spacing w:before="0" w:after="0" w:line="240" w:lineRule="auto"/>
        <w:ind w:left="737" w:hanging="737"/>
      </w:pPr>
      <w:r>
        <w:t>4.1</w:t>
      </w:r>
      <w:r w:rsidR="00142632">
        <w:t>2</w:t>
      </w:r>
      <w:r>
        <w:t>.1 Método de resolução de controvérsias:</w:t>
      </w:r>
      <w:r>
        <w:rPr>
          <w:b w:val="0"/>
          <w:bCs w:val="0"/>
        </w:rPr>
        <w:t xml:space="preserve"> </w:t>
      </w:r>
      <w:r>
        <w:rPr>
          <w:b w:val="0"/>
          <w:bCs w:val="0"/>
          <w:color w:val="385623" w:themeColor="accent6" w:themeShade="80"/>
        </w:rPr>
        <w:t>#QMPC</w:t>
      </w:r>
    </w:p>
    <w:tbl>
      <w:tblPr>
        <w:tblStyle w:val="Tabelacomgrade"/>
        <w:tblW w:w="4111" w:type="dxa"/>
        <w:tblInd w:w="-5" w:type="dxa"/>
        <w:tblLook w:val="04A0" w:firstRow="1" w:lastRow="0" w:firstColumn="1" w:lastColumn="0" w:noHBand="0" w:noVBand="1"/>
      </w:tblPr>
      <w:tblGrid>
        <w:gridCol w:w="426"/>
        <w:gridCol w:w="3685"/>
      </w:tblGrid>
      <w:tr w:rsidR="003E7300" w14:paraId="33F9A3EA" w14:textId="77777777" w:rsidTr="00C64DBA">
        <w:tc>
          <w:tcPr>
            <w:tcW w:w="426" w:type="dxa"/>
          </w:tcPr>
          <w:p w14:paraId="583B8A1E" w14:textId="77777777" w:rsidR="003E7300" w:rsidRDefault="003E7300" w:rsidP="005C79FF">
            <w:pPr>
              <w:pStyle w:val="opes"/>
              <w:spacing w:before="0" w:line="240" w:lineRule="auto"/>
              <w:ind w:left="0" w:firstLine="0"/>
              <w:jc w:val="center"/>
              <w:rPr>
                <w:rFonts w:cs="Arial"/>
              </w:rPr>
            </w:pPr>
            <w:r>
              <w:rPr>
                <w:rFonts w:cs="Arial"/>
              </w:rPr>
              <w:t>X</w:t>
            </w:r>
          </w:p>
        </w:tc>
        <w:tc>
          <w:tcPr>
            <w:tcW w:w="3685" w:type="dxa"/>
          </w:tcPr>
          <w:p w14:paraId="7F2E72DE" w14:textId="7B62399F" w:rsidR="003E7300" w:rsidRDefault="003E7300" w:rsidP="005C79FF">
            <w:pPr>
              <w:pStyle w:val="opes"/>
              <w:spacing w:before="0" w:line="240" w:lineRule="auto"/>
              <w:ind w:left="0" w:firstLine="0"/>
              <w:rPr>
                <w:rFonts w:cs="Arial"/>
              </w:rPr>
            </w:pPr>
            <w:r>
              <w:rPr>
                <w:rFonts w:cs="Arial"/>
              </w:rPr>
              <w:t>Mediação</w:t>
            </w:r>
          </w:p>
        </w:tc>
      </w:tr>
      <w:tr w:rsidR="003E7300" w14:paraId="4D16A225" w14:textId="77777777" w:rsidTr="00C64DBA">
        <w:tc>
          <w:tcPr>
            <w:tcW w:w="426" w:type="dxa"/>
          </w:tcPr>
          <w:p w14:paraId="0B1205D4" w14:textId="77777777" w:rsidR="003E7300" w:rsidRDefault="003E7300" w:rsidP="005C79FF">
            <w:pPr>
              <w:pStyle w:val="opes"/>
              <w:spacing w:before="0" w:line="240" w:lineRule="auto"/>
              <w:ind w:left="0" w:firstLine="0"/>
              <w:jc w:val="center"/>
              <w:rPr>
                <w:rFonts w:cs="Arial"/>
              </w:rPr>
            </w:pPr>
          </w:p>
        </w:tc>
        <w:tc>
          <w:tcPr>
            <w:tcW w:w="3685" w:type="dxa"/>
          </w:tcPr>
          <w:p w14:paraId="4D7643DF" w14:textId="41E2B317" w:rsidR="003E7300" w:rsidRDefault="003E7300" w:rsidP="005C79FF">
            <w:pPr>
              <w:pStyle w:val="opes"/>
              <w:spacing w:before="0" w:line="240" w:lineRule="auto"/>
              <w:ind w:left="0" w:firstLine="0"/>
              <w:rPr>
                <w:rFonts w:cs="Arial"/>
              </w:rPr>
            </w:pPr>
            <w:r>
              <w:rPr>
                <w:rFonts w:cs="Arial"/>
              </w:rPr>
              <w:t>Comitê de resolução de disputas</w:t>
            </w:r>
          </w:p>
        </w:tc>
      </w:tr>
      <w:tr w:rsidR="003E7300" w14:paraId="2806BDB7" w14:textId="77777777" w:rsidTr="00C64DBA">
        <w:tc>
          <w:tcPr>
            <w:tcW w:w="426" w:type="dxa"/>
          </w:tcPr>
          <w:p w14:paraId="2D87CC8B" w14:textId="77777777" w:rsidR="003E7300" w:rsidRDefault="003E7300" w:rsidP="005C79FF">
            <w:pPr>
              <w:pStyle w:val="opes"/>
              <w:spacing w:before="0" w:line="240" w:lineRule="auto"/>
              <w:ind w:left="0" w:firstLine="0"/>
              <w:jc w:val="center"/>
              <w:rPr>
                <w:rFonts w:cs="Arial"/>
              </w:rPr>
            </w:pPr>
          </w:p>
        </w:tc>
        <w:tc>
          <w:tcPr>
            <w:tcW w:w="3685" w:type="dxa"/>
          </w:tcPr>
          <w:p w14:paraId="4DBEB3DB" w14:textId="276484CE" w:rsidR="003E7300" w:rsidRDefault="003E7300" w:rsidP="005C79FF">
            <w:pPr>
              <w:pStyle w:val="opes"/>
              <w:spacing w:before="0" w:line="240" w:lineRule="auto"/>
              <w:ind w:left="0" w:firstLine="0"/>
              <w:rPr>
                <w:rFonts w:cs="Arial"/>
              </w:rPr>
            </w:pPr>
            <w:r>
              <w:rPr>
                <w:rFonts w:cs="Arial"/>
              </w:rPr>
              <w:t>Arbitragem</w:t>
            </w:r>
          </w:p>
        </w:tc>
      </w:tr>
    </w:tbl>
    <w:p w14:paraId="47798FA1" w14:textId="1C0F8EA8" w:rsidR="00933C44" w:rsidRPr="009F623A" w:rsidRDefault="002139D0" w:rsidP="002139D0">
      <w:pPr>
        <w:pStyle w:val="Tpico3"/>
        <w:numPr>
          <w:ilvl w:val="0"/>
          <w:numId w:val="0"/>
        </w:numPr>
        <w:tabs>
          <w:tab w:val="left" w:pos="993"/>
          <w:tab w:val="left" w:pos="1276"/>
        </w:tabs>
        <w:spacing w:before="0" w:after="0" w:line="360" w:lineRule="auto"/>
        <w:ind w:left="737" w:hanging="737"/>
      </w:pPr>
      <w:r>
        <w:t>4.1</w:t>
      </w:r>
      <w:r w:rsidR="00142632">
        <w:t>2</w:t>
      </w:r>
      <w:r>
        <w:t>.1.1 Descreva o método de funcionamento do modo escolhido:</w:t>
      </w:r>
      <w:r>
        <w:rPr>
          <w:b w:val="0"/>
          <w:bCs w:val="0"/>
        </w:rPr>
        <w:t xml:space="preserve"> </w:t>
      </w:r>
      <w:bookmarkStart w:id="33" w:name="_Hlk115725032"/>
      <w:r>
        <w:rPr>
          <w:b w:val="0"/>
          <w:bCs w:val="0"/>
          <w:color w:val="385623" w:themeColor="accent6" w:themeShade="80"/>
        </w:rPr>
        <w:t>#DMFE</w:t>
      </w:r>
      <w:bookmarkEnd w:id="33"/>
    </w:p>
    <w:p w14:paraId="711CE229" w14:textId="48526B5B" w:rsidR="006E3657" w:rsidRDefault="000A002E" w:rsidP="006E3657">
      <w:pPr>
        <w:spacing w:before="0" w:after="0" w:line="360" w:lineRule="auto"/>
        <w:contextualSpacing/>
      </w:pPr>
      <w:r>
        <w:t xml:space="preserve"> A mediação é escolhida por ser eficiente, ágil, econômica, confidencial, preservar relacionamentos, permitir soluções flexíveis e estar alinhada com os princípios de boa governança. Segundo a Lei nº 14.133/2021, a indicação do mediador deve ocorrer por acordo entre as partes, considerando seu perfil, qualificação, imparcialidade, registro em entidade reconhecida e contratação prévia. </w:t>
      </w:r>
    </w:p>
    <w:p w14:paraId="0C620536" w14:textId="0EA87F00" w:rsidR="002F7B20" w:rsidRDefault="006E3657" w:rsidP="006E3657">
      <w:pPr>
        <w:spacing w:before="0" w:after="0" w:line="360" w:lineRule="auto"/>
        <w:contextualSpacing/>
      </w:pPr>
      <w:r>
        <w:t>Fica eleito o foro da Comarca da Capital do Estado do Acre para resolver eventuais conflitos, com renúncia expressa a qualquer outro.</w:t>
      </w:r>
    </w:p>
    <w:p w14:paraId="09BF8BC3" w14:textId="22C6EC6C" w:rsidR="006E3657" w:rsidRDefault="00142632" w:rsidP="00DC64F6">
      <w:pPr>
        <w:pStyle w:val="Tpico1"/>
        <w:numPr>
          <w:ilvl w:val="0"/>
          <w:numId w:val="14"/>
        </w:numPr>
        <w:spacing w:before="0" w:after="0" w:line="240" w:lineRule="auto"/>
        <w:ind w:left="584" w:hanging="584"/>
      </w:pPr>
      <w:r>
        <w:t>FISCALIZAÇÃO E GESTÃO DE CONTRATO</w:t>
      </w:r>
    </w:p>
    <w:p w14:paraId="0EAEF9C1" w14:textId="4AF544BA"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5.1 </w:t>
      </w:r>
      <w:bookmarkStart w:id="34" w:name="_Hlk231224493"/>
      <w:r>
        <w:rPr>
          <w:b w:val="0"/>
          <w:bCs w:val="0"/>
        </w:rPr>
        <w:t>A execução contratual deverá ser acompanhada e fiscalizada por gestor e fiscais formalmente designados pela Secretaria Municipal de Infraestrutura e Mobilidade Urbana – SEINFRA, nos termos do art. 117 da Lei Federal nº 14.133/2021.</w:t>
      </w:r>
    </w:p>
    <w:p w14:paraId="2DF06925" w14:textId="1D36CC59"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5.2 A fiscalização contratual será exercida de forma técnica e administrativa, competindo à Administração acompanhar a execução dos serviços, verificar o cumprimento das Ordens de Serviço, controlar medições, avaliar a qualidade dos serviços executados e adotar as providências necessárias ao fiel cumprimento do objeto contratado.</w:t>
      </w:r>
    </w:p>
    <w:p w14:paraId="129E4D64" w14:textId="002164AD"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5.3 Compete à fiscalização contratual:</w:t>
      </w:r>
    </w:p>
    <w:p w14:paraId="1145BA9E"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lastRenderedPageBreak/>
        <w:t xml:space="preserve">I – </w:t>
      </w:r>
      <w:proofErr w:type="gramStart"/>
      <w:r>
        <w:rPr>
          <w:b w:val="0"/>
          <w:bCs w:val="0"/>
        </w:rPr>
        <w:t>acompanhar</w:t>
      </w:r>
      <w:proofErr w:type="gramEnd"/>
      <w:r>
        <w:rPr>
          <w:b w:val="0"/>
          <w:bCs w:val="0"/>
        </w:rPr>
        <w:t xml:space="preserve"> a execução das frentes de serviço;</w:t>
      </w:r>
    </w:p>
    <w:p w14:paraId="6929CAF7"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II – </w:t>
      </w:r>
      <w:proofErr w:type="gramStart"/>
      <w:r>
        <w:rPr>
          <w:b w:val="0"/>
          <w:bCs w:val="0"/>
        </w:rPr>
        <w:t>registrar</w:t>
      </w:r>
      <w:proofErr w:type="gramEnd"/>
      <w:r>
        <w:rPr>
          <w:b w:val="0"/>
          <w:bCs w:val="0"/>
        </w:rPr>
        <w:t xml:space="preserve"> ocorrências relacionadas à execução contratual;</w:t>
      </w:r>
    </w:p>
    <w:p w14:paraId="5590C891"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III – determinar correções de falhas, defeitos ou irregularidades identificadas;</w:t>
      </w:r>
    </w:p>
    <w:p w14:paraId="224AB7B5"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IV – </w:t>
      </w:r>
      <w:proofErr w:type="gramStart"/>
      <w:r>
        <w:rPr>
          <w:b w:val="0"/>
          <w:bCs w:val="0"/>
        </w:rPr>
        <w:t>realizar</w:t>
      </w:r>
      <w:proofErr w:type="gramEnd"/>
      <w:r>
        <w:rPr>
          <w:b w:val="0"/>
          <w:bCs w:val="0"/>
        </w:rPr>
        <w:t xml:space="preserve"> medições dos serviços executados;</w:t>
      </w:r>
    </w:p>
    <w:p w14:paraId="2E5F6B18"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V – </w:t>
      </w:r>
      <w:proofErr w:type="gramStart"/>
      <w:r>
        <w:rPr>
          <w:b w:val="0"/>
          <w:bCs w:val="0"/>
        </w:rPr>
        <w:t>conferir</w:t>
      </w:r>
      <w:proofErr w:type="gramEnd"/>
      <w:r>
        <w:rPr>
          <w:b w:val="0"/>
          <w:bCs w:val="0"/>
        </w:rPr>
        <w:t xml:space="preserve"> boletins de medição, relatórios operacionais e registros fotográficos;</w:t>
      </w:r>
    </w:p>
    <w:p w14:paraId="521FEEB1"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VI – </w:t>
      </w:r>
      <w:proofErr w:type="gramStart"/>
      <w:r>
        <w:rPr>
          <w:b w:val="0"/>
          <w:bCs w:val="0"/>
        </w:rPr>
        <w:t>verificar</w:t>
      </w:r>
      <w:proofErr w:type="gramEnd"/>
      <w:r>
        <w:rPr>
          <w:b w:val="0"/>
          <w:bCs w:val="0"/>
        </w:rPr>
        <w:t xml:space="preserve"> o cumprimento das normas técnicas e de segurança do trabalho;</w:t>
      </w:r>
    </w:p>
    <w:p w14:paraId="11FCCB99"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VII – acompanhar os prazos de execução estabelecidos nas Ordens de Serviço;</w:t>
      </w:r>
    </w:p>
    <w:p w14:paraId="630DEDE5" w14:textId="2A1B63A8"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VIII – solicitar providências corretivas à Contratada sempre que necessário.</w:t>
      </w:r>
    </w:p>
    <w:p w14:paraId="3EA2E667" w14:textId="069D834A"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5.4. A gestão contratual competirá ao gestor formalmente designado pela Administração, cabendo-lhe coordenar a execução do contrato, acompanhar o desempenho operacional da contratação, controlar saldos contratuais e promover as medidas administrativas necessárias à regular execução contratual.</w:t>
      </w:r>
    </w:p>
    <w:p w14:paraId="18894B75" w14:textId="197A6EF1"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5.5. Compete ao gestor do contrato:</w:t>
      </w:r>
    </w:p>
    <w:p w14:paraId="487E26D2"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I – </w:t>
      </w:r>
      <w:proofErr w:type="gramStart"/>
      <w:r>
        <w:rPr>
          <w:b w:val="0"/>
          <w:bCs w:val="0"/>
        </w:rPr>
        <w:t>acompanhar</w:t>
      </w:r>
      <w:proofErr w:type="gramEnd"/>
      <w:r>
        <w:rPr>
          <w:b w:val="0"/>
          <w:bCs w:val="0"/>
        </w:rPr>
        <w:t xml:space="preserve"> a execução físico-financeira do contrato;</w:t>
      </w:r>
    </w:p>
    <w:p w14:paraId="12103C36"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II – </w:t>
      </w:r>
      <w:proofErr w:type="gramStart"/>
      <w:r>
        <w:rPr>
          <w:b w:val="0"/>
          <w:bCs w:val="0"/>
        </w:rPr>
        <w:t>controlar</w:t>
      </w:r>
      <w:proofErr w:type="gramEnd"/>
      <w:r>
        <w:rPr>
          <w:b w:val="0"/>
          <w:bCs w:val="0"/>
        </w:rPr>
        <w:t xml:space="preserve"> os saldos da Ata de Registro de Preços e dos contratos decorrentes;</w:t>
      </w:r>
    </w:p>
    <w:p w14:paraId="02B343CA"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III – acompanhar vigência, prorrogações e alterações contratuais;</w:t>
      </w:r>
    </w:p>
    <w:p w14:paraId="2DA019C3"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IV – </w:t>
      </w:r>
      <w:proofErr w:type="gramStart"/>
      <w:r>
        <w:rPr>
          <w:b w:val="0"/>
          <w:bCs w:val="0"/>
        </w:rPr>
        <w:t>analisar</w:t>
      </w:r>
      <w:proofErr w:type="gramEnd"/>
      <w:r>
        <w:rPr>
          <w:b w:val="0"/>
          <w:bCs w:val="0"/>
        </w:rPr>
        <w:t xml:space="preserve"> pedidos de reequilíbrio econômico-financeiro;</w:t>
      </w:r>
    </w:p>
    <w:p w14:paraId="4F943F75" w14:textId="77777777"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V – </w:t>
      </w:r>
      <w:proofErr w:type="gramStart"/>
      <w:r>
        <w:rPr>
          <w:b w:val="0"/>
          <w:bCs w:val="0"/>
        </w:rPr>
        <w:t>coordenar</w:t>
      </w:r>
      <w:proofErr w:type="gramEnd"/>
      <w:r>
        <w:rPr>
          <w:b w:val="0"/>
          <w:bCs w:val="0"/>
        </w:rPr>
        <w:t xml:space="preserve"> a atuação da fiscalização contratual;</w:t>
      </w:r>
    </w:p>
    <w:p w14:paraId="13BFD09C" w14:textId="05534160"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 xml:space="preserve">VI – </w:t>
      </w:r>
      <w:proofErr w:type="gramStart"/>
      <w:r>
        <w:rPr>
          <w:b w:val="0"/>
          <w:bCs w:val="0"/>
        </w:rPr>
        <w:t>adotar</w:t>
      </w:r>
      <w:proofErr w:type="gramEnd"/>
      <w:r>
        <w:rPr>
          <w:b w:val="0"/>
          <w:bCs w:val="0"/>
        </w:rPr>
        <w:t xml:space="preserve"> providências relacionadas à aplicação de penalidades e apuração de irregularidades;</w:t>
      </w:r>
      <w:r>
        <w:rPr>
          <w:b w:val="0"/>
          <w:bCs w:val="0"/>
        </w:rPr>
        <w:br/>
        <w:t>VII – emitir relatórios gerenciais e operacionais relacionados à execução contratual.</w:t>
      </w:r>
    </w:p>
    <w:p w14:paraId="1E7C0AC4" w14:textId="66FAE141"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5.6 A Administração poderá convocar representantes da Contratada para reuniões técnicas, operacionais ou administrativas relacionadas ao planejamento, acompanhamento ou regularização da execução contratual.</w:t>
      </w:r>
    </w:p>
    <w:p w14:paraId="3F2DD3CE" w14:textId="30E0A6FB"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5.7. As comunicações entre a Contratante e a Contratada deverão ocorrer preferencialmente por escrito, admitindo-se utilização de meio eletrônico para formalização de notificações, solicitações, encaminhamentos operacionais e demais atos relacionados à execução contratual.</w:t>
      </w:r>
    </w:p>
    <w:p w14:paraId="1B1738CA" w14:textId="453D36C3" w:rsidR="006C25FC" w:rsidRDefault="006C25FC" w:rsidP="006C25FC">
      <w:pPr>
        <w:pStyle w:val="Tpico1"/>
        <w:numPr>
          <w:ilvl w:val="0"/>
          <w:numId w:val="0"/>
        </w:numPr>
        <w:pBdr>
          <w:bottom w:val="none" w:sz="0" w:space="0" w:color="auto"/>
        </w:pBdr>
        <w:spacing w:before="0" w:after="0" w:line="360" w:lineRule="auto"/>
        <w:rPr>
          <w:b w:val="0"/>
          <w:bCs w:val="0"/>
        </w:rPr>
      </w:pPr>
      <w:r>
        <w:rPr>
          <w:b w:val="0"/>
          <w:bCs w:val="0"/>
        </w:rPr>
        <w:t>5.8. A fiscalização exercida pela Administração não exclui nem reduz a responsabilidade da Contratada pela perfeita execução dos serviços, inclusive perante terceiros, por quaisquer irregularidades, falhas técnicas, vícios, danos ou defeitos constatados durante a execução contratual.</w:t>
      </w:r>
    </w:p>
    <w:bookmarkEnd w:id="34"/>
    <w:p w14:paraId="47D65690" w14:textId="648BAE8A" w:rsidR="00AD3E28" w:rsidRPr="009F623A" w:rsidRDefault="00AD3E28" w:rsidP="00DC64F6">
      <w:pPr>
        <w:pStyle w:val="Tpico1"/>
        <w:numPr>
          <w:ilvl w:val="0"/>
          <w:numId w:val="14"/>
        </w:numPr>
        <w:spacing w:before="0" w:after="0" w:line="240" w:lineRule="auto"/>
        <w:ind w:left="584" w:hanging="584"/>
      </w:pPr>
      <w:r>
        <w:t>CRITÉRIOS DE MEDIÇÃO E PAGAMENTO</w:t>
      </w:r>
    </w:p>
    <w:p w14:paraId="64E8D101" w14:textId="68F5E79A" w:rsidR="00DB252F" w:rsidRPr="009F623A" w:rsidRDefault="001B3702" w:rsidP="001B3702">
      <w:pPr>
        <w:pStyle w:val="Tpico2"/>
        <w:numPr>
          <w:ilvl w:val="0"/>
          <w:numId w:val="0"/>
        </w:numPr>
        <w:spacing w:before="0" w:after="0" w:line="360" w:lineRule="auto"/>
        <w:ind w:left="624" w:hanging="624"/>
      </w:pPr>
      <w:r>
        <w:t>6.1 Prazo de pagamento:</w:t>
      </w:r>
      <w:r>
        <w:rPr>
          <w:b w:val="0"/>
          <w:bCs w:val="0"/>
        </w:rPr>
        <w:t xml:space="preserve"> </w:t>
      </w:r>
      <w:r>
        <w:rPr>
          <w:b w:val="0"/>
          <w:bCs w:val="0"/>
          <w:color w:val="385623" w:themeColor="accent6" w:themeShade="80"/>
        </w:rPr>
        <w:t>#PPGT</w:t>
      </w:r>
    </w:p>
    <w:p w14:paraId="0128B2D8" w14:textId="77777777" w:rsidR="001B3702" w:rsidRPr="001B3702" w:rsidRDefault="001B3702" w:rsidP="001B3702">
      <w:pPr>
        <w:pStyle w:val="PargrafodaLista"/>
        <w:spacing w:before="0" w:after="0" w:line="360" w:lineRule="auto"/>
        <w:ind w:left="0"/>
      </w:pPr>
      <w:bookmarkStart w:id="35" w:name="_Hlk228345608"/>
      <w:r>
        <w:lastRenderedPageBreak/>
        <w:t>6.1.1. A Contratante efetuará o pagamento dos serviços efetivamente executados e devidamente medidos pela fiscalização contratual em até 30 (trinta) dias subsequentes à apresentação da Nota Fiscal/Fatura ou documento legalmente equivalente, observadas as condições estabelecidas neste Projeto Básico, na Ata de Registro de Preços e no contrato decorrente.</w:t>
      </w:r>
    </w:p>
    <w:p w14:paraId="1161C8D6" w14:textId="77777777" w:rsidR="001B3702" w:rsidRPr="001B3702" w:rsidRDefault="001B3702" w:rsidP="001B3702">
      <w:pPr>
        <w:pStyle w:val="PargrafodaLista"/>
        <w:spacing w:before="0" w:after="0" w:line="360" w:lineRule="auto"/>
        <w:ind w:left="0"/>
      </w:pPr>
      <w:r>
        <w:t>6.1.2. O pagamento ficará condicionado:</w:t>
      </w:r>
    </w:p>
    <w:p w14:paraId="72086A34" w14:textId="77777777" w:rsidR="001B3702" w:rsidRDefault="001B3702" w:rsidP="001B3702">
      <w:pPr>
        <w:pStyle w:val="PargrafodaLista"/>
        <w:spacing w:before="0" w:after="0" w:line="360" w:lineRule="auto"/>
        <w:ind w:left="0"/>
      </w:pPr>
      <w:r>
        <w:t xml:space="preserve">I – </w:t>
      </w:r>
      <w:proofErr w:type="gramStart"/>
      <w:r>
        <w:t>à</w:t>
      </w:r>
      <w:proofErr w:type="gramEnd"/>
      <w:r>
        <w:t xml:space="preserve"> aprovação da medição pela fiscalização contratual;</w:t>
      </w:r>
    </w:p>
    <w:p w14:paraId="368E2D4C" w14:textId="77777777" w:rsidR="001B3702" w:rsidRDefault="001B3702" w:rsidP="001B3702">
      <w:pPr>
        <w:pStyle w:val="PargrafodaLista"/>
        <w:spacing w:before="0" w:after="0" w:line="360" w:lineRule="auto"/>
        <w:ind w:left="0"/>
      </w:pPr>
      <w:r>
        <w:t xml:space="preserve">II – </w:t>
      </w:r>
      <w:proofErr w:type="gramStart"/>
      <w:r>
        <w:t>ao</w:t>
      </w:r>
      <w:proofErr w:type="gramEnd"/>
      <w:r>
        <w:t xml:space="preserve"> recebimento da documentação técnica e operacional exigida;</w:t>
      </w:r>
    </w:p>
    <w:p w14:paraId="0F355A03" w14:textId="77777777" w:rsidR="001B3702" w:rsidRDefault="001B3702" w:rsidP="001B3702">
      <w:pPr>
        <w:pStyle w:val="PargrafodaLista"/>
        <w:spacing w:before="0" w:after="0" w:line="360" w:lineRule="auto"/>
        <w:ind w:left="0"/>
      </w:pPr>
      <w:r>
        <w:t>III – à comprovação da regularidade fiscal, trabalhista e previdenciária da Contratada;</w:t>
      </w:r>
    </w:p>
    <w:p w14:paraId="6F626E57" w14:textId="0CCAD1AD" w:rsidR="001B3702" w:rsidRPr="001B3702" w:rsidRDefault="001B3702" w:rsidP="001B3702">
      <w:pPr>
        <w:pStyle w:val="PargrafodaLista"/>
        <w:spacing w:before="0" w:after="0" w:line="360" w:lineRule="auto"/>
        <w:ind w:left="0"/>
      </w:pPr>
      <w:r>
        <w:t xml:space="preserve">IV – </w:t>
      </w:r>
      <w:proofErr w:type="gramStart"/>
      <w:r>
        <w:t>à</w:t>
      </w:r>
      <w:proofErr w:type="gramEnd"/>
      <w:r>
        <w:t xml:space="preserve"> inexistência de pendências relativas à execução contratual.</w:t>
      </w:r>
    </w:p>
    <w:p w14:paraId="2E2FF894" w14:textId="77777777" w:rsidR="001B3702" w:rsidRPr="001B3702" w:rsidRDefault="001B3702" w:rsidP="001B3702">
      <w:pPr>
        <w:pStyle w:val="PargrafodaLista"/>
        <w:spacing w:before="0" w:after="0" w:line="360" w:lineRule="auto"/>
        <w:ind w:left="0"/>
      </w:pPr>
      <w:r>
        <w:t>6.1.3. A fiscalização terá prazo de até 72h (setenta e duas horas) para análise da documentação apresentada, podendo aprovar, glosar parcialmente ou devolver a medição para correções, ajustes ou complementações.</w:t>
      </w:r>
    </w:p>
    <w:p w14:paraId="01601678" w14:textId="77777777" w:rsidR="001B3702" w:rsidRPr="001B3702" w:rsidRDefault="001B3702" w:rsidP="001B3702">
      <w:pPr>
        <w:pStyle w:val="PargrafodaLista"/>
        <w:spacing w:before="0" w:after="0" w:line="360" w:lineRule="auto"/>
        <w:ind w:left="0"/>
      </w:pPr>
      <w:r>
        <w:t>6.1.4. A Nota Fiscal/Fatura deverá conter:</w:t>
      </w:r>
    </w:p>
    <w:p w14:paraId="6ADC95C7" w14:textId="77777777" w:rsidR="001B3702" w:rsidRDefault="001B3702" w:rsidP="001B3702">
      <w:pPr>
        <w:pStyle w:val="PargrafodaLista"/>
        <w:spacing w:before="0" w:after="0" w:line="360" w:lineRule="auto"/>
        <w:ind w:left="0"/>
      </w:pPr>
      <w:r>
        <w:t xml:space="preserve">I – </w:t>
      </w:r>
      <w:proofErr w:type="gramStart"/>
      <w:r>
        <w:t>identificação</w:t>
      </w:r>
      <w:proofErr w:type="gramEnd"/>
      <w:r>
        <w:t xml:space="preserve"> da Ata de Registro de Preços e do contrato decorrente;</w:t>
      </w:r>
    </w:p>
    <w:p w14:paraId="2AFEE3DA" w14:textId="77777777" w:rsidR="001B3702" w:rsidRDefault="001B3702" w:rsidP="001B3702">
      <w:pPr>
        <w:pStyle w:val="PargrafodaLista"/>
        <w:spacing w:before="0" w:after="0" w:line="360" w:lineRule="auto"/>
        <w:ind w:left="0"/>
      </w:pPr>
      <w:r>
        <w:t xml:space="preserve">II – </w:t>
      </w:r>
      <w:proofErr w:type="gramStart"/>
      <w:r>
        <w:t>número</w:t>
      </w:r>
      <w:proofErr w:type="gramEnd"/>
      <w:r>
        <w:t xml:space="preserve"> do lote correspondente;</w:t>
      </w:r>
    </w:p>
    <w:p w14:paraId="385DBA37" w14:textId="77777777" w:rsidR="001B3702" w:rsidRDefault="001B3702" w:rsidP="001B3702">
      <w:pPr>
        <w:pStyle w:val="PargrafodaLista"/>
        <w:spacing w:before="0" w:after="0" w:line="360" w:lineRule="auto"/>
        <w:ind w:left="0"/>
      </w:pPr>
      <w:r>
        <w:t>III – identificação das Ordens de Serviço vinculadas;</w:t>
      </w:r>
    </w:p>
    <w:p w14:paraId="34879A32" w14:textId="77777777" w:rsidR="001B3702" w:rsidRDefault="001B3702" w:rsidP="001B3702">
      <w:pPr>
        <w:pStyle w:val="PargrafodaLista"/>
        <w:spacing w:before="0" w:after="0" w:line="360" w:lineRule="auto"/>
        <w:ind w:left="0"/>
      </w:pPr>
      <w:r>
        <w:t xml:space="preserve">IV – </w:t>
      </w:r>
      <w:proofErr w:type="gramStart"/>
      <w:r>
        <w:t>descrição</w:t>
      </w:r>
      <w:proofErr w:type="gramEnd"/>
      <w:r>
        <w:t xml:space="preserve"> resumida dos serviços executados;</w:t>
      </w:r>
    </w:p>
    <w:p w14:paraId="5E4A9EC2" w14:textId="51333C97" w:rsidR="001B3702" w:rsidRPr="001B3702" w:rsidRDefault="001B3702" w:rsidP="001B3702">
      <w:pPr>
        <w:pStyle w:val="PargrafodaLista"/>
        <w:spacing w:before="0" w:after="0" w:line="360" w:lineRule="auto"/>
        <w:ind w:left="0"/>
      </w:pPr>
      <w:r>
        <w:t xml:space="preserve">V – </w:t>
      </w:r>
      <w:proofErr w:type="gramStart"/>
      <w:r>
        <w:t>período</w:t>
      </w:r>
      <w:proofErr w:type="gramEnd"/>
      <w:r>
        <w:t xml:space="preserve"> de execução da medição.</w:t>
      </w:r>
    </w:p>
    <w:p w14:paraId="6FB955E9" w14:textId="77777777" w:rsidR="001B3702" w:rsidRPr="001B3702" w:rsidRDefault="001B3702" w:rsidP="001B3702">
      <w:pPr>
        <w:pStyle w:val="PargrafodaLista"/>
        <w:spacing w:before="0" w:after="0" w:line="360" w:lineRule="auto"/>
        <w:ind w:left="0"/>
      </w:pPr>
      <w:r>
        <w:t>6.1.5. A Nota Fiscal/Fatura deverá ser apresentada com antecedência mínima de 05 (cinco) dias úteis da data prevista para pagamento, acompanhada de toda a documentação exigida para conferência e processamento administrativo.</w:t>
      </w:r>
    </w:p>
    <w:p w14:paraId="3421C45B" w14:textId="77777777" w:rsidR="001B3702" w:rsidRPr="001B3702" w:rsidRDefault="001B3702" w:rsidP="001B3702">
      <w:pPr>
        <w:pStyle w:val="PargrafodaLista"/>
        <w:spacing w:before="0" w:after="0" w:line="360" w:lineRule="auto"/>
        <w:ind w:left="0"/>
      </w:pPr>
      <w:r>
        <w:t>6.1.6. Havendo erro, divergência de quantitativos, ausência de documentação obrigatória ou qualquer inconsistência que impeça a liquidação da despesa, a documentação será devolvida à Contratada para regularização, reiniciando-se o prazo de pagamento após saneamento das pendências.</w:t>
      </w:r>
    </w:p>
    <w:p w14:paraId="0E76A284" w14:textId="77777777" w:rsidR="001B3702" w:rsidRPr="001B3702" w:rsidRDefault="001B3702" w:rsidP="001B3702">
      <w:pPr>
        <w:pStyle w:val="PargrafodaLista"/>
        <w:spacing w:before="0" w:after="0" w:line="360" w:lineRule="auto"/>
        <w:ind w:left="0"/>
      </w:pPr>
      <w:r>
        <w:t>6.1.7. Ocorrendo atraso injustificado no pagamento, desde que comprovadamente não decorrente de responsabilidade da Contratada, o valor devido será acrescido de atualização financeira e encargos moratórios, observando-se o prazo de 02 (dois) meses previsto no art. 137, §2º, inciso IV, da Lei Federal nº 14.133/2021.</w:t>
      </w:r>
    </w:p>
    <w:p w14:paraId="7845520E" w14:textId="77777777" w:rsidR="001B3702" w:rsidRPr="001B3702" w:rsidRDefault="001B3702" w:rsidP="001B3702">
      <w:pPr>
        <w:pStyle w:val="PargrafodaLista"/>
        <w:spacing w:before="0" w:after="0" w:line="360" w:lineRule="auto"/>
        <w:ind w:left="0"/>
      </w:pPr>
      <w:r>
        <w:t>6.1.8. A atualização financeira e os encargos moratórios serão calculados mediante aplicação da seguinte fórmula:</w:t>
      </w:r>
    </w:p>
    <w:p w14:paraId="220F7D49" w14:textId="77777777" w:rsidR="001B3702" w:rsidRDefault="001B3702" w:rsidP="001B3702">
      <w:pPr>
        <w:pStyle w:val="PargrafodaLista"/>
        <w:spacing w:before="0" w:after="0" w:line="360" w:lineRule="auto"/>
        <w:ind w:left="0"/>
        <w:jc w:val="center"/>
      </w:pPr>
      <w:r>
        <w:t>I = (TX/100) / 365</w:t>
      </w:r>
    </w:p>
    <w:p w14:paraId="176DB875" w14:textId="674A2237" w:rsidR="001B3702" w:rsidRDefault="001B3702" w:rsidP="001B3702">
      <w:pPr>
        <w:pStyle w:val="PargrafodaLista"/>
        <w:spacing w:before="0" w:after="0" w:line="360" w:lineRule="auto"/>
        <w:ind w:left="0"/>
        <w:jc w:val="center"/>
      </w:pPr>
      <w:r>
        <w:lastRenderedPageBreak/>
        <w:br/>
        <w:t>I = (6/100) / 365</w:t>
      </w:r>
    </w:p>
    <w:p w14:paraId="1669D475" w14:textId="49DBFC60" w:rsidR="001B3702" w:rsidRPr="001B3702" w:rsidRDefault="001B3702" w:rsidP="001B3702">
      <w:pPr>
        <w:pStyle w:val="PargrafodaLista"/>
        <w:spacing w:before="0" w:after="0" w:line="360" w:lineRule="auto"/>
        <w:ind w:left="0"/>
        <w:jc w:val="center"/>
      </w:pPr>
      <w:r>
        <w:br/>
        <w:t>I = 0,00016438</w:t>
      </w:r>
    </w:p>
    <w:p w14:paraId="7508393C" w14:textId="77777777" w:rsidR="001B3702" w:rsidRPr="001B3702" w:rsidRDefault="001B3702" w:rsidP="001B3702">
      <w:pPr>
        <w:pStyle w:val="PargrafodaLista"/>
        <w:spacing w:before="0" w:after="0" w:line="360" w:lineRule="auto"/>
        <w:ind w:left="0"/>
        <w:jc w:val="center"/>
      </w:pPr>
      <w:r>
        <w:t>EM = I x N x VP</w:t>
      </w:r>
    </w:p>
    <w:p w14:paraId="57889D7E" w14:textId="77777777" w:rsidR="001B3702" w:rsidRPr="001B3702" w:rsidRDefault="001B3702" w:rsidP="001B3702">
      <w:pPr>
        <w:pStyle w:val="PargrafodaLista"/>
        <w:spacing w:before="0" w:after="0" w:line="360" w:lineRule="auto"/>
        <w:ind w:left="0"/>
        <w:jc w:val="center"/>
      </w:pPr>
      <w:r>
        <w:t>Onde:</w:t>
      </w:r>
    </w:p>
    <w:p w14:paraId="153F5A3C" w14:textId="77777777" w:rsidR="001B3702" w:rsidRDefault="001B3702" w:rsidP="001B3702">
      <w:pPr>
        <w:pStyle w:val="PargrafodaLista"/>
        <w:spacing w:before="0" w:after="0" w:line="360" w:lineRule="auto"/>
        <w:ind w:left="0"/>
        <w:jc w:val="left"/>
      </w:pPr>
      <w:r>
        <w:t>EM = Encargos moratórios;</w:t>
      </w:r>
    </w:p>
    <w:p w14:paraId="44238977" w14:textId="4746232D" w:rsidR="001B3702" w:rsidRDefault="001B3702" w:rsidP="001B3702">
      <w:pPr>
        <w:pStyle w:val="PargrafodaLista"/>
        <w:spacing w:before="0" w:after="0" w:line="360" w:lineRule="auto"/>
        <w:ind w:left="0"/>
        <w:jc w:val="left"/>
      </w:pPr>
      <w:r>
        <w:t>I = Índice de atualização financeira;</w:t>
      </w:r>
    </w:p>
    <w:p w14:paraId="0485A542" w14:textId="77777777" w:rsidR="001B3702" w:rsidRDefault="001B3702" w:rsidP="001B3702">
      <w:pPr>
        <w:pStyle w:val="PargrafodaLista"/>
        <w:spacing w:before="0" w:after="0" w:line="360" w:lineRule="auto"/>
        <w:ind w:left="0"/>
        <w:jc w:val="left"/>
      </w:pPr>
      <w:r>
        <w:t>N = Número de dias entre a data prevista para pagamento e a data do efetivo pagamento;</w:t>
      </w:r>
    </w:p>
    <w:p w14:paraId="1D3170DE" w14:textId="77777777" w:rsidR="001B3702" w:rsidRDefault="001B3702" w:rsidP="001B3702">
      <w:pPr>
        <w:pStyle w:val="PargrafodaLista"/>
        <w:spacing w:before="0" w:after="0" w:line="360" w:lineRule="auto"/>
        <w:ind w:left="0"/>
        <w:jc w:val="left"/>
      </w:pPr>
      <w:r>
        <w:t>TX = Percentual da taxa de juros de mora anual;</w:t>
      </w:r>
    </w:p>
    <w:p w14:paraId="2F0EDDCA" w14:textId="0CC3AD4C" w:rsidR="001B3702" w:rsidRPr="001B3702" w:rsidRDefault="001B3702" w:rsidP="001B3702">
      <w:pPr>
        <w:pStyle w:val="PargrafodaLista"/>
        <w:spacing w:before="0" w:after="0" w:line="360" w:lineRule="auto"/>
        <w:ind w:left="0"/>
        <w:jc w:val="left"/>
      </w:pPr>
      <w:r>
        <w:t>VP = Valor da parcela em atraso.</w:t>
      </w:r>
    </w:p>
    <w:p w14:paraId="685F6140" w14:textId="77777777" w:rsidR="001B3702" w:rsidRPr="001B3702" w:rsidRDefault="001B3702" w:rsidP="001B3702">
      <w:pPr>
        <w:pStyle w:val="PargrafodaLista"/>
        <w:spacing w:before="0" w:after="0" w:line="360" w:lineRule="auto"/>
        <w:ind w:left="0"/>
      </w:pPr>
      <w:r>
        <w:t>6.1.9. Para fins de pagamento, a Contratada deverá apresentar, no mínimo, os seguintes documentos:</w:t>
      </w:r>
    </w:p>
    <w:p w14:paraId="321873BA" w14:textId="77777777" w:rsidR="001B3702" w:rsidRDefault="001B3702" w:rsidP="001B3702">
      <w:pPr>
        <w:pStyle w:val="PargrafodaLista"/>
        <w:spacing w:before="0" w:after="0" w:line="360" w:lineRule="auto"/>
        <w:ind w:left="0"/>
      </w:pPr>
      <w:r>
        <w:t xml:space="preserve">I – </w:t>
      </w:r>
      <w:proofErr w:type="gramStart"/>
      <w:r>
        <w:t>requerimento</w:t>
      </w:r>
      <w:proofErr w:type="gramEnd"/>
      <w:r>
        <w:t xml:space="preserve"> formal de pagamento;</w:t>
      </w:r>
    </w:p>
    <w:p w14:paraId="15509D77" w14:textId="77777777" w:rsidR="001B3702" w:rsidRDefault="001B3702" w:rsidP="001B3702">
      <w:pPr>
        <w:pStyle w:val="PargrafodaLista"/>
        <w:spacing w:before="0" w:after="0" w:line="360" w:lineRule="auto"/>
        <w:ind w:left="0"/>
      </w:pPr>
      <w:r>
        <w:t xml:space="preserve">II – </w:t>
      </w:r>
      <w:proofErr w:type="gramStart"/>
      <w:r>
        <w:t>boletim</w:t>
      </w:r>
      <w:proofErr w:type="gramEnd"/>
      <w:r>
        <w:t xml:space="preserve"> de medição;</w:t>
      </w:r>
    </w:p>
    <w:p w14:paraId="706D1D27" w14:textId="77777777" w:rsidR="001B3702" w:rsidRDefault="001B3702" w:rsidP="001B3702">
      <w:pPr>
        <w:pStyle w:val="PargrafodaLista"/>
        <w:spacing w:before="0" w:after="0" w:line="360" w:lineRule="auto"/>
        <w:ind w:left="0"/>
      </w:pPr>
      <w:r>
        <w:t>III – memória de cálculo detalhada;</w:t>
      </w:r>
    </w:p>
    <w:p w14:paraId="1D575725" w14:textId="77777777" w:rsidR="001B3702" w:rsidRDefault="001B3702" w:rsidP="001B3702">
      <w:pPr>
        <w:pStyle w:val="PargrafodaLista"/>
        <w:spacing w:before="0" w:after="0" w:line="360" w:lineRule="auto"/>
        <w:ind w:left="0"/>
      </w:pPr>
      <w:r>
        <w:t xml:space="preserve">IV – </w:t>
      </w:r>
      <w:proofErr w:type="gramStart"/>
      <w:r>
        <w:t>relatório</w:t>
      </w:r>
      <w:proofErr w:type="gramEnd"/>
      <w:r>
        <w:t xml:space="preserve"> operacional consolidado das Ordens de Serviço executadas no período;</w:t>
      </w:r>
    </w:p>
    <w:p w14:paraId="22FA7B6E" w14:textId="77777777" w:rsidR="001B3702" w:rsidRDefault="001B3702" w:rsidP="001B3702">
      <w:pPr>
        <w:pStyle w:val="PargrafodaLista"/>
        <w:spacing w:before="0" w:after="0" w:line="360" w:lineRule="auto"/>
        <w:ind w:left="0"/>
      </w:pPr>
      <w:r>
        <w:t xml:space="preserve">V – </w:t>
      </w:r>
      <w:proofErr w:type="gramStart"/>
      <w:r>
        <w:t>relatório</w:t>
      </w:r>
      <w:proofErr w:type="gramEnd"/>
      <w:r>
        <w:t xml:space="preserve"> fotográfico das intervenções realizadas;</w:t>
      </w:r>
    </w:p>
    <w:p w14:paraId="46D9E401" w14:textId="77777777" w:rsidR="001B3702" w:rsidRDefault="001B3702" w:rsidP="001B3702">
      <w:pPr>
        <w:pStyle w:val="PargrafodaLista"/>
        <w:spacing w:before="0" w:after="0" w:line="360" w:lineRule="auto"/>
        <w:ind w:left="0"/>
      </w:pPr>
      <w:r>
        <w:t xml:space="preserve">VI – </w:t>
      </w:r>
      <w:proofErr w:type="gramStart"/>
      <w:r>
        <w:t>diário</w:t>
      </w:r>
      <w:proofErr w:type="gramEnd"/>
      <w:r>
        <w:t xml:space="preserve"> de obra e/ou relatório operacional equivalente;</w:t>
      </w:r>
    </w:p>
    <w:p w14:paraId="5F9BC7EA" w14:textId="77777777" w:rsidR="001B3702" w:rsidRDefault="001B3702" w:rsidP="001B3702">
      <w:pPr>
        <w:pStyle w:val="PargrafodaLista"/>
        <w:spacing w:before="0" w:after="0" w:line="360" w:lineRule="auto"/>
        <w:ind w:left="0"/>
      </w:pPr>
      <w:r>
        <w:t>VII – ART de execução do responsável técnico, quando aplicável;</w:t>
      </w:r>
    </w:p>
    <w:p w14:paraId="5EC30959" w14:textId="77777777" w:rsidR="001B3702" w:rsidRDefault="001B3702" w:rsidP="001B3702">
      <w:pPr>
        <w:pStyle w:val="PargrafodaLista"/>
        <w:spacing w:before="0" w:after="0" w:line="360" w:lineRule="auto"/>
        <w:ind w:left="0"/>
      </w:pPr>
      <w:r>
        <w:t>VIII – certidões de regularidade fiscal, trabalhista e previdenciária;</w:t>
      </w:r>
    </w:p>
    <w:p w14:paraId="2E22D068" w14:textId="7B4A7D2F" w:rsidR="001B3702" w:rsidRPr="001B3702" w:rsidRDefault="001B3702" w:rsidP="001B3702">
      <w:pPr>
        <w:pStyle w:val="PargrafodaLista"/>
        <w:spacing w:before="0" w:after="0" w:line="360" w:lineRule="auto"/>
        <w:ind w:left="0"/>
      </w:pPr>
      <w:r>
        <w:t xml:space="preserve">IX – </w:t>
      </w:r>
      <w:proofErr w:type="gramStart"/>
      <w:r>
        <w:t>documentos</w:t>
      </w:r>
      <w:proofErr w:type="gramEnd"/>
      <w:r>
        <w:t xml:space="preserve"> relacionados à segurança do trabalho, quando exigidos pela fiscalização;</w:t>
      </w:r>
      <w:r>
        <w:br/>
        <w:t>X – demais documentos eventualmente exigidos pela Administração.</w:t>
      </w:r>
    </w:p>
    <w:p w14:paraId="08A1FECD" w14:textId="77777777" w:rsidR="001B3702" w:rsidRPr="001B3702" w:rsidRDefault="001B3702" w:rsidP="001B3702">
      <w:pPr>
        <w:pStyle w:val="PargrafodaLista"/>
        <w:spacing w:before="0" w:after="0" w:line="360" w:lineRule="auto"/>
        <w:ind w:left="0"/>
      </w:pPr>
      <w:r>
        <w:t>6.1.10. Os pedidos de pagamento e respectivos documentos deverão ser encaminhados pelos meios definidos pela Secretaria Municipal de Infraestrutura e Mobilidade Urbana – SEINFRA.</w:t>
      </w:r>
    </w:p>
    <w:p w14:paraId="49B8A9DB" w14:textId="77777777" w:rsidR="001B3702" w:rsidRPr="001B3702" w:rsidRDefault="001B3702" w:rsidP="001B3702">
      <w:pPr>
        <w:pStyle w:val="PargrafodaLista"/>
        <w:spacing w:before="0" w:after="0" w:line="360" w:lineRule="auto"/>
        <w:ind w:left="0"/>
      </w:pPr>
      <w:r>
        <w:t>6.1.11. A eventual renúncia expressa ao reajuste deverá especificar o período e a parcela contratual abrangida, não sendo presumida em nenhuma hipótese.</w:t>
      </w:r>
    </w:p>
    <w:p w14:paraId="5A17D4A7" w14:textId="77777777" w:rsidR="001B3702" w:rsidRPr="00836AC1" w:rsidRDefault="001B3702" w:rsidP="001B3702">
      <w:pPr>
        <w:pStyle w:val="Tpico2"/>
        <w:numPr>
          <w:ilvl w:val="0"/>
          <w:numId w:val="0"/>
        </w:numPr>
        <w:spacing w:before="0" w:after="0" w:line="360" w:lineRule="auto"/>
        <w:ind w:left="624" w:hanging="624"/>
      </w:pPr>
      <w:bookmarkStart w:id="36" w:name="_Hlk228346081"/>
      <w:bookmarkEnd w:id="35"/>
      <w:r>
        <w:t>6.2. Da Medição dos Serviços</w:t>
      </w:r>
    </w:p>
    <w:p w14:paraId="5F460207" w14:textId="0466573A" w:rsidR="001B3702" w:rsidRPr="00836AC1" w:rsidRDefault="001B3702" w:rsidP="001B3702">
      <w:pPr>
        <w:pStyle w:val="Tpico2"/>
        <w:numPr>
          <w:ilvl w:val="0"/>
          <w:numId w:val="0"/>
        </w:numPr>
        <w:spacing w:before="0" w:after="0" w:line="360" w:lineRule="auto"/>
        <w:rPr>
          <w:b w:val="0"/>
          <w:bCs w:val="0"/>
        </w:rPr>
      </w:pPr>
      <w:r>
        <w:rPr>
          <w:b w:val="0"/>
          <w:bCs w:val="0"/>
        </w:rPr>
        <w:t>6.2.1. As medições dos serviços executados serão realizadas, preferencialmente, ao final de cada período mensal, considerando os serviços efetivamente executados e aprovados pela fiscalização contratual no respectivo período.</w:t>
      </w:r>
    </w:p>
    <w:p w14:paraId="1BC8ADF2" w14:textId="77777777" w:rsidR="001B3702" w:rsidRPr="00836AC1" w:rsidRDefault="001B3702" w:rsidP="001B3702">
      <w:pPr>
        <w:pStyle w:val="Tpico2"/>
        <w:numPr>
          <w:ilvl w:val="0"/>
          <w:numId w:val="0"/>
        </w:numPr>
        <w:spacing w:before="0" w:after="0" w:line="360" w:lineRule="auto"/>
        <w:rPr>
          <w:b w:val="0"/>
          <w:bCs w:val="0"/>
        </w:rPr>
      </w:pPr>
      <w:r>
        <w:rPr>
          <w:b w:val="0"/>
          <w:bCs w:val="0"/>
        </w:rPr>
        <w:lastRenderedPageBreak/>
        <w:t>6.2.2. A primeira medição poderá ocorrer após a emissão da Ordem de Serviço e a última medição será realizada após a conclusão dos serviços vinculados às respectivas Ordens de Serviço emitidas pela Contratante.</w:t>
      </w:r>
    </w:p>
    <w:p w14:paraId="7CC5E9DD" w14:textId="77777777" w:rsidR="001B3702" w:rsidRPr="00836AC1" w:rsidRDefault="001B3702" w:rsidP="001B3702">
      <w:pPr>
        <w:pStyle w:val="Tpico2"/>
        <w:numPr>
          <w:ilvl w:val="0"/>
          <w:numId w:val="0"/>
        </w:numPr>
        <w:spacing w:before="0" w:after="0" w:line="360" w:lineRule="auto"/>
        <w:rPr>
          <w:b w:val="0"/>
          <w:bCs w:val="0"/>
        </w:rPr>
      </w:pPr>
      <w:r>
        <w:rPr>
          <w:b w:val="0"/>
          <w:bCs w:val="0"/>
        </w:rPr>
        <w:t>6.2.3. As medições serão realizadas por equipe técnica designada pela Secretaria Municipal de Infraestrutura e Mobilidade Urbana – SEINFRA, responsável pelo acompanhamento e fiscalização contratual.</w:t>
      </w:r>
    </w:p>
    <w:p w14:paraId="4FA9B207" w14:textId="77777777" w:rsidR="001B3702" w:rsidRPr="00836AC1" w:rsidRDefault="001B3702" w:rsidP="001B3702">
      <w:pPr>
        <w:pStyle w:val="Tpico2"/>
        <w:numPr>
          <w:ilvl w:val="0"/>
          <w:numId w:val="0"/>
        </w:numPr>
        <w:spacing w:before="0" w:after="0" w:line="360" w:lineRule="auto"/>
        <w:rPr>
          <w:b w:val="0"/>
          <w:bCs w:val="0"/>
        </w:rPr>
      </w:pPr>
      <w:r>
        <w:rPr>
          <w:b w:val="0"/>
          <w:bCs w:val="0"/>
        </w:rPr>
        <w:t>6.2.4. A medição ocorrerá com base:</w:t>
      </w:r>
    </w:p>
    <w:p w14:paraId="058F7C6B"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 – </w:t>
      </w:r>
      <w:proofErr w:type="gramStart"/>
      <w:r>
        <w:rPr>
          <w:b w:val="0"/>
          <w:bCs w:val="0"/>
        </w:rPr>
        <w:t>nos</w:t>
      </w:r>
      <w:proofErr w:type="gramEnd"/>
      <w:r>
        <w:rPr>
          <w:b w:val="0"/>
          <w:bCs w:val="0"/>
        </w:rPr>
        <w:t xml:space="preserve"> quantitativos efetivamente executados;</w:t>
      </w:r>
    </w:p>
    <w:p w14:paraId="745C87A1"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II – </w:t>
      </w:r>
      <w:proofErr w:type="gramStart"/>
      <w:r>
        <w:rPr>
          <w:b w:val="0"/>
          <w:bCs w:val="0"/>
        </w:rPr>
        <w:t>nas</w:t>
      </w:r>
      <w:proofErr w:type="gramEnd"/>
      <w:r>
        <w:rPr>
          <w:b w:val="0"/>
          <w:bCs w:val="0"/>
        </w:rPr>
        <w:t xml:space="preserve"> Ordens de Serviço emitidas;</w:t>
      </w:r>
    </w:p>
    <w:p w14:paraId="26EC299C" w14:textId="77777777" w:rsidR="001B3702" w:rsidRPr="00836AC1" w:rsidRDefault="001B3702" w:rsidP="001B3702">
      <w:pPr>
        <w:pStyle w:val="Tpico2"/>
        <w:numPr>
          <w:ilvl w:val="0"/>
          <w:numId w:val="0"/>
        </w:numPr>
        <w:spacing w:before="0" w:after="0" w:line="360" w:lineRule="auto"/>
        <w:rPr>
          <w:b w:val="0"/>
          <w:bCs w:val="0"/>
        </w:rPr>
      </w:pPr>
      <w:r>
        <w:rPr>
          <w:b w:val="0"/>
          <w:bCs w:val="0"/>
        </w:rPr>
        <w:t>III – nas verificações realizadas pela fiscalização;</w:t>
      </w:r>
    </w:p>
    <w:p w14:paraId="0567D584"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IV – </w:t>
      </w:r>
      <w:proofErr w:type="gramStart"/>
      <w:r>
        <w:rPr>
          <w:b w:val="0"/>
          <w:bCs w:val="0"/>
        </w:rPr>
        <w:t>nos</w:t>
      </w:r>
      <w:proofErr w:type="gramEnd"/>
      <w:r>
        <w:rPr>
          <w:b w:val="0"/>
          <w:bCs w:val="0"/>
        </w:rPr>
        <w:t xml:space="preserve"> registros operacionais e fotográficos apresentados pela Contratada;</w:t>
      </w:r>
    </w:p>
    <w:p w14:paraId="3C1FA25E" w14:textId="66629C8A" w:rsidR="001B3702" w:rsidRPr="00836AC1" w:rsidRDefault="001B3702" w:rsidP="001B3702">
      <w:pPr>
        <w:pStyle w:val="Tpico2"/>
        <w:numPr>
          <w:ilvl w:val="0"/>
          <w:numId w:val="0"/>
        </w:numPr>
        <w:spacing w:before="0" w:after="0" w:line="360" w:lineRule="auto"/>
        <w:rPr>
          <w:b w:val="0"/>
          <w:bCs w:val="0"/>
        </w:rPr>
      </w:pPr>
      <w:r>
        <w:rPr>
          <w:b w:val="0"/>
          <w:bCs w:val="0"/>
        </w:rPr>
        <w:t xml:space="preserve">V – </w:t>
      </w:r>
      <w:proofErr w:type="gramStart"/>
      <w:r>
        <w:rPr>
          <w:b w:val="0"/>
          <w:bCs w:val="0"/>
        </w:rPr>
        <w:t>nos</w:t>
      </w:r>
      <w:proofErr w:type="gramEnd"/>
      <w:r>
        <w:rPr>
          <w:b w:val="0"/>
          <w:bCs w:val="0"/>
        </w:rPr>
        <w:t xml:space="preserve"> levantamentos técnicos realizados pela fiscalização contratual;</w:t>
      </w:r>
    </w:p>
    <w:p w14:paraId="065B999D" w14:textId="077BE474" w:rsidR="009E410D" w:rsidRPr="00836AC1" w:rsidRDefault="009E410D" w:rsidP="001B3702">
      <w:pPr>
        <w:pStyle w:val="Tpico2"/>
        <w:numPr>
          <w:ilvl w:val="0"/>
          <w:numId w:val="0"/>
        </w:numPr>
        <w:spacing w:before="0" w:after="0" w:line="360" w:lineRule="auto"/>
        <w:rPr>
          <w:b w:val="0"/>
          <w:bCs w:val="0"/>
        </w:rPr>
      </w:pPr>
      <w:r>
        <w:rPr>
          <w:b w:val="0"/>
          <w:bCs w:val="0"/>
        </w:rPr>
        <w:t xml:space="preserve">VI – </w:t>
      </w:r>
      <w:proofErr w:type="gramStart"/>
      <w:r>
        <w:rPr>
          <w:b w:val="0"/>
          <w:bCs w:val="0"/>
        </w:rPr>
        <w:t>nos</w:t>
      </w:r>
      <w:proofErr w:type="gramEnd"/>
      <w:r>
        <w:rPr>
          <w:b w:val="0"/>
          <w:bCs w:val="0"/>
        </w:rPr>
        <w:t xml:space="preserve"> ensaios tecnológicos.</w:t>
      </w:r>
    </w:p>
    <w:p w14:paraId="24A4B23D" w14:textId="77777777" w:rsidR="001B3702" w:rsidRPr="00836AC1" w:rsidRDefault="001B3702" w:rsidP="001B3702">
      <w:pPr>
        <w:pStyle w:val="Tpico2"/>
        <w:numPr>
          <w:ilvl w:val="0"/>
          <w:numId w:val="0"/>
        </w:numPr>
        <w:spacing w:before="0" w:after="0" w:line="360" w:lineRule="auto"/>
        <w:rPr>
          <w:b w:val="0"/>
          <w:bCs w:val="0"/>
        </w:rPr>
      </w:pPr>
      <w:r>
        <w:rPr>
          <w:b w:val="0"/>
          <w:bCs w:val="0"/>
        </w:rPr>
        <w:t>6.2.5. A Contratada deverá apresentar medição prévia contendo:</w:t>
      </w:r>
    </w:p>
    <w:p w14:paraId="2D14DB2C"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 – </w:t>
      </w:r>
      <w:proofErr w:type="gramStart"/>
      <w:r>
        <w:rPr>
          <w:b w:val="0"/>
          <w:bCs w:val="0"/>
        </w:rPr>
        <w:t>planilha</w:t>
      </w:r>
      <w:proofErr w:type="gramEnd"/>
      <w:r>
        <w:rPr>
          <w:b w:val="0"/>
          <w:bCs w:val="0"/>
        </w:rPr>
        <w:t xml:space="preserve"> detalhada dos serviços executados;</w:t>
      </w:r>
    </w:p>
    <w:p w14:paraId="366B399C"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II – </w:t>
      </w:r>
      <w:proofErr w:type="gramStart"/>
      <w:r>
        <w:rPr>
          <w:b w:val="0"/>
          <w:bCs w:val="0"/>
        </w:rPr>
        <w:t>memória</w:t>
      </w:r>
      <w:proofErr w:type="gramEnd"/>
      <w:r>
        <w:rPr>
          <w:b w:val="0"/>
          <w:bCs w:val="0"/>
        </w:rPr>
        <w:t xml:space="preserve"> de cálculo;</w:t>
      </w:r>
    </w:p>
    <w:p w14:paraId="0234994A" w14:textId="77777777" w:rsidR="001B3702" w:rsidRPr="00836AC1" w:rsidRDefault="001B3702" w:rsidP="001B3702">
      <w:pPr>
        <w:pStyle w:val="Tpico2"/>
        <w:numPr>
          <w:ilvl w:val="0"/>
          <w:numId w:val="0"/>
        </w:numPr>
        <w:spacing w:before="0" w:after="0" w:line="360" w:lineRule="auto"/>
        <w:rPr>
          <w:b w:val="0"/>
          <w:bCs w:val="0"/>
        </w:rPr>
      </w:pPr>
      <w:r>
        <w:rPr>
          <w:b w:val="0"/>
          <w:bCs w:val="0"/>
        </w:rPr>
        <w:t>III – identificação das regionais atendidas;</w:t>
      </w:r>
    </w:p>
    <w:p w14:paraId="5537452E"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IV – </w:t>
      </w:r>
      <w:proofErr w:type="gramStart"/>
      <w:r>
        <w:rPr>
          <w:b w:val="0"/>
          <w:bCs w:val="0"/>
        </w:rPr>
        <w:t>identificação</w:t>
      </w:r>
      <w:proofErr w:type="gramEnd"/>
      <w:r>
        <w:rPr>
          <w:b w:val="0"/>
          <w:bCs w:val="0"/>
        </w:rPr>
        <w:t xml:space="preserve"> das Ordens de Serviço executadas;</w:t>
      </w:r>
    </w:p>
    <w:p w14:paraId="17FFD816"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V – </w:t>
      </w:r>
      <w:proofErr w:type="gramStart"/>
      <w:r>
        <w:rPr>
          <w:b w:val="0"/>
          <w:bCs w:val="0"/>
        </w:rPr>
        <w:t>quantitativos</w:t>
      </w:r>
      <w:proofErr w:type="gramEnd"/>
      <w:r>
        <w:rPr>
          <w:b w:val="0"/>
          <w:bCs w:val="0"/>
        </w:rPr>
        <w:t xml:space="preserve"> executados;</w:t>
      </w:r>
    </w:p>
    <w:p w14:paraId="0A5FEF04" w14:textId="0903FA71" w:rsidR="004728A9" w:rsidRPr="00836AC1" w:rsidRDefault="004728A9" w:rsidP="001B3702">
      <w:pPr>
        <w:pStyle w:val="Tpico2"/>
        <w:numPr>
          <w:ilvl w:val="0"/>
          <w:numId w:val="0"/>
        </w:numPr>
        <w:spacing w:before="0" w:after="0" w:line="360" w:lineRule="auto"/>
        <w:rPr>
          <w:b w:val="0"/>
          <w:bCs w:val="0"/>
        </w:rPr>
      </w:pPr>
      <w:r>
        <w:rPr>
          <w:b w:val="0"/>
          <w:bCs w:val="0"/>
        </w:rPr>
        <w:t xml:space="preserve">VI – </w:t>
      </w:r>
      <w:proofErr w:type="gramStart"/>
      <w:r>
        <w:rPr>
          <w:b w:val="0"/>
          <w:bCs w:val="0"/>
        </w:rPr>
        <w:t>ensaios</w:t>
      </w:r>
      <w:proofErr w:type="gramEnd"/>
      <w:r>
        <w:rPr>
          <w:b w:val="0"/>
          <w:bCs w:val="0"/>
        </w:rPr>
        <w:t xml:space="preserve"> tecnológicos realizados nos locais determinados pelas O.S.;</w:t>
      </w:r>
    </w:p>
    <w:p w14:paraId="5D568994" w14:textId="36F7EE90" w:rsidR="001B3702" w:rsidRPr="00836AC1" w:rsidRDefault="001B3702" w:rsidP="001B3702">
      <w:pPr>
        <w:pStyle w:val="Tpico2"/>
        <w:numPr>
          <w:ilvl w:val="0"/>
          <w:numId w:val="0"/>
        </w:numPr>
        <w:spacing w:before="0" w:after="0" w:line="360" w:lineRule="auto"/>
        <w:rPr>
          <w:b w:val="0"/>
          <w:bCs w:val="0"/>
        </w:rPr>
      </w:pPr>
      <w:r>
        <w:rPr>
          <w:b w:val="0"/>
          <w:bCs w:val="0"/>
        </w:rPr>
        <w:t>VII – relatório operacional consolidado do período.</w:t>
      </w:r>
    </w:p>
    <w:p w14:paraId="5BE8CE2D" w14:textId="77777777" w:rsidR="001B3702" w:rsidRPr="00836AC1" w:rsidRDefault="001B3702" w:rsidP="001B3702">
      <w:pPr>
        <w:pStyle w:val="Tpico2"/>
        <w:numPr>
          <w:ilvl w:val="0"/>
          <w:numId w:val="0"/>
        </w:numPr>
        <w:spacing w:before="0" w:after="0" w:line="360" w:lineRule="auto"/>
        <w:rPr>
          <w:b w:val="0"/>
          <w:bCs w:val="0"/>
        </w:rPr>
      </w:pPr>
      <w:r>
        <w:rPr>
          <w:b w:val="0"/>
          <w:bCs w:val="0"/>
        </w:rPr>
        <w:t>6.2.6. A fiscalização poderá realizar diligências, inspeções in loco, levantamentos técnicos, registros fotográficos e demais procedimentos necessários à validação da medição apresentada.</w:t>
      </w:r>
    </w:p>
    <w:p w14:paraId="0D3A8545" w14:textId="77777777" w:rsidR="001B3702" w:rsidRPr="00836AC1" w:rsidRDefault="001B3702" w:rsidP="001B3702">
      <w:pPr>
        <w:pStyle w:val="Tpico2"/>
        <w:numPr>
          <w:ilvl w:val="0"/>
          <w:numId w:val="0"/>
        </w:numPr>
        <w:spacing w:before="0" w:after="0" w:line="360" w:lineRule="auto"/>
        <w:rPr>
          <w:b w:val="0"/>
          <w:bCs w:val="0"/>
        </w:rPr>
      </w:pPr>
      <w:r>
        <w:rPr>
          <w:b w:val="0"/>
          <w:bCs w:val="0"/>
        </w:rPr>
        <w:t>6.2.7. A Contratada deverá manter registros fotográficos atualizados das intervenções executadas, contendo imagens do antes, durante e após a execução dos serviços, podendo a fiscalização exigir georreferenciamento das frentes de trabalho para fins de rastreabilidade, conferência operacional e validação da medição.</w:t>
      </w:r>
    </w:p>
    <w:p w14:paraId="19175148" w14:textId="77777777" w:rsidR="001B3702" w:rsidRPr="00836AC1" w:rsidRDefault="001B3702" w:rsidP="001B3702">
      <w:pPr>
        <w:pStyle w:val="Tpico2"/>
        <w:numPr>
          <w:ilvl w:val="0"/>
          <w:numId w:val="0"/>
        </w:numPr>
        <w:spacing w:before="0" w:after="0" w:line="360" w:lineRule="auto"/>
        <w:rPr>
          <w:b w:val="0"/>
          <w:bCs w:val="0"/>
        </w:rPr>
      </w:pPr>
      <w:r>
        <w:rPr>
          <w:b w:val="0"/>
          <w:bCs w:val="0"/>
        </w:rPr>
        <w:t>6.2.8. Não serão objeto de medição:</w:t>
      </w:r>
    </w:p>
    <w:p w14:paraId="127E0BB0"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 – </w:t>
      </w:r>
      <w:proofErr w:type="gramStart"/>
      <w:r>
        <w:rPr>
          <w:b w:val="0"/>
          <w:bCs w:val="0"/>
        </w:rPr>
        <w:t>serviços</w:t>
      </w:r>
      <w:proofErr w:type="gramEnd"/>
      <w:r>
        <w:rPr>
          <w:b w:val="0"/>
          <w:bCs w:val="0"/>
        </w:rPr>
        <w:t xml:space="preserve"> executados sem Ordem de Serviço;</w:t>
      </w:r>
    </w:p>
    <w:p w14:paraId="6CD4B0DD"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II – </w:t>
      </w:r>
      <w:proofErr w:type="gramStart"/>
      <w:r>
        <w:rPr>
          <w:b w:val="0"/>
          <w:bCs w:val="0"/>
        </w:rPr>
        <w:t>serviços</w:t>
      </w:r>
      <w:proofErr w:type="gramEnd"/>
      <w:r>
        <w:rPr>
          <w:b w:val="0"/>
          <w:bCs w:val="0"/>
        </w:rPr>
        <w:t xml:space="preserve"> executados em desacordo com as especificações técnicas;</w:t>
      </w:r>
    </w:p>
    <w:p w14:paraId="56FDECB6" w14:textId="674F9631" w:rsidR="009E410D" w:rsidRPr="00836AC1" w:rsidRDefault="009E410D" w:rsidP="001B3702">
      <w:pPr>
        <w:pStyle w:val="Tpico2"/>
        <w:numPr>
          <w:ilvl w:val="0"/>
          <w:numId w:val="0"/>
        </w:numPr>
        <w:spacing w:before="0" w:after="0" w:line="360" w:lineRule="auto"/>
        <w:rPr>
          <w:b w:val="0"/>
          <w:bCs w:val="0"/>
        </w:rPr>
      </w:pPr>
      <w:r>
        <w:rPr>
          <w:b w:val="0"/>
          <w:bCs w:val="0"/>
        </w:rPr>
        <w:t>III – serviços executados sem ensaios tecnológicos (material betuminoso/solos);</w:t>
      </w:r>
    </w:p>
    <w:p w14:paraId="3C6BF88D" w14:textId="4157534C" w:rsidR="001B3702" w:rsidRPr="00836AC1" w:rsidRDefault="001B3702" w:rsidP="001B3702">
      <w:pPr>
        <w:pStyle w:val="Tpico2"/>
        <w:numPr>
          <w:ilvl w:val="0"/>
          <w:numId w:val="0"/>
        </w:numPr>
        <w:spacing w:before="0" w:after="0" w:line="360" w:lineRule="auto"/>
        <w:rPr>
          <w:b w:val="0"/>
          <w:bCs w:val="0"/>
        </w:rPr>
      </w:pPr>
      <w:r>
        <w:rPr>
          <w:b w:val="0"/>
          <w:bCs w:val="0"/>
        </w:rPr>
        <w:t xml:space="preserve">IV – </w:t>
      </w:r>
      <w:proofErr w:type="gramStart"/>
      <w:r>
        <w:rPr>
          <w:b w:val="0"/>
          <w:bCs w:val="0"/>
        </w:rPr>
        <w:t>serviços</w:t>
      </w:r>
      <w:proofErr w:type="gramEnd"/>
      <w:r>
        <w:rPr>
          <w:b w:val="0"/>
          <w:bCs w:val="0"/>
        </w:rPr>
        <w:t xml:space="preserve"> recusados pela fiscalização;</w:t>
      </w:r>
    </w:p>
    <w:p w14:paraId="52C1591E" w14:textId="4E234F2B" w:rsidR="001B3702" w:rsidRPr="00836AC1" w:rsidRDefault="001B3702" w:rsidP="001B3702">
      <w:pPr>
        <w:pStyle w:val="Tpico2"/>
        <w:numPr>
          <w:ilvl w:val="0"/>
          <w:numId w:val="0"/>
        </w:numPr>
        <w:spacing w:before="0" w:after="0" w:line="360" w:lineRule="auto"/>
        <w:rPr>
          <w:b w:val="0"/>
          <w:bCs w:val="0"/>
        </w:rPr>
      </w:pPr>
      <w:r>
        <w:rPr>
          <w:b w:val="0"/>
          <w:bCs w:val="0"/>
        </w:rPr>
        <w:t xml:space="preserve">V – </w:t>
      </w:r>
      <w:proofErr w:type="gramStart"/>
      <w:r>
        <w:rPr>
          <w:b w:val="0"/>
          <w:bCs w:val="0"/>
        </w:rPr>
        <w:t>serviços</w:t>
      </w:r>
      <w:proofErr w:type="gramEnd"/>
      <w:r>
        <w:rPr>
          <w:b w:val="0"/>
          <w:bCs w:val="0"/>
        </w:rPr>
        <w:t xml:space="preserve"> executados com vícios, defeitos ou baixa qualidade;</w:t>
      </w:r>
    </w:p>
    <w:p w14:paraId="4EC609AB" w14:textId="3BA1062E" w:rsidR="001B3702" w:rsidRPr="00836AC1" w:rsidRDefault="001B3702" w:rsidP="001B3702">
      <w:pPr>
        <w:pStyle w:val="Tpico2"/>
        <w:numPr>
          <w:ilvl w:val="0"/>
          <w:numId w:val="0"/>
        </w:numPr>
        <w:spacing w:before="0" w:after="0" w:line="360" w:lineRule="auto"/>
        <w:rPr>
          <w:b w:val="0"/>
          <w:bCs w:val="0"/>
        </w:rPr>
      </w:pPr>
      <w:r>
        <w:rPr>
          <w:b w:val="0"/>
          <w:bCs w:val="0"/>
        </w:rPr>
        <w:lastRenderedPageBreak/>
        <w:t xml:space="preserve">VI – </w:t>
      </w:r>
      <w:proofErr w:type="gramStart"/>
      <w:r>
        <w:rPr>
          <w:b w:val="0"/>
          <w:bCs w:val="0"/>
        </w:rPr>
        <w:t>quantitativos</w:t>
      </w:r>
      <w:proofErr w:type="gramEnd"/>
      <w:r>
        <w:rPr>
          <w:b w:val="0"/>
          <w:bCs w:val="0"/>
        </w:rPr>
        <w:t xml:space="preserve"> não comprovados documentalmente;</w:t>
      </w:r>
    </w:p>
    <w:p w14:paraId="2E95E6E3" w14:textId="2B76D938" w:rsidR="001B3702" w:rsidRPr="00836AC1" w:rsidRDefault="001B3702" w:rsidP="001B3702">
      <w:pPr>
        <w:pStyle w:val="Tpico2"/>
        <w:numPr>
          <w:ilvl w:val="0"/>
          <w:numId w:val="0"/>
        </w:numPr>
        <w:spacing w:before="0" w:after="0" w:line="360" w:lineRule="auto"/>
        <w:rPr>
          <w:b w:val="0"/>
          <w:bCs w:val="0"/>
        </w:rPr>
      </w:pPr>
      <w:r>
        <w:rPr>
          <w:b w:val="0"/>
          <w:bCs w:val="0"/>
        </w:rPr>
        <w:t>VII – serviços executados sem autorização da fiscalização contratual.</w:t>
      </w:r>
    </w:p>
    <w:p w14:paraId="47C760FD" w14:textId="77777777" w:rsidR="001B3702" w:rsidRPr="00836AC1" w:rsidRDefault="001B3702" w:rsidP="001B3702">
      <w:pPr>
        <w:pStyle w:val="Tpico2"/>
        <w:numPr>
          <w:ilvl w:val="0"/>
          <w:numId w:val="0"/>
        </w:numPr>
        <w:spacing w:before="0" w:after="0" w:line="360" w:lineRule="auto"/>
        <w:rPr>
          <w:b w:val="0"/>
          <w:bCs w:val="0"/>
        </w:rPr>
      </w:pPr>
      <w:r>
        <w:rPr>
          <w:b w:val="0"/>
          <w:bCs w:val="0"/>
        </w:rPr>
        <w:t>6.2.9. A fiscalização poderá promover glosa parcial ou integral da medição sempre que constatadas irregularidades na execução dos serviços, incluindo:</w:t>
      </w:r>
    </w:p>
    <w:p w14:paraId="5C70D5F6"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 – </w:t>
      </w:r>
      <w:proofErr w:type="gramStart"/>
      <w:r>
        <w:rPr>
          <w:b w:val="0"/>
          <w:bCs w:val="0"/>
        </w:rPr>
        <w:t>não</w:t>
      </w:r>
      <w:proofErr w:type="gramEnd"/>
      <w:r>
        <w:rPr>
          <w:b w:val="0"/>
          <w:bCs w:val="0"/>
        </w:rPr>
        <w:t xml:space="preserve"> cumprimento das especificações técnicas;</w:t>
      </w:r>
    </w:p>
    <w:p w14:paraId="0FAC36A3"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II – </w:t>
      </w:r>
      <w:proofErr w:type="gramStart"/>
      <w:r>
        <w:rPr>
          <w:b w:val="0"/>
          <w:bCs w:val="0"/>
        </w:rPr>
        <w:t>baixa</w:t>
      </w:r>
      <w:proofErr w:type="gramEnd"/>
      <w:r>
        <w:rPr>
          <w:b w:val="0"/>
          <w:bCs w:val="0"/>
        </w:rPr>
        <w:t xml:space="preserve"> qualidade dos serviços executados;</w:t>
      </w:r>
    </w:p>
    <w:p w14:paraId="52103077" w14:textId="77777777" w:rsidR="001B3702" w:rsidRPr="00836AC1" w:rsidRDefault="001B3702" w:rsidP="001B3702">
      <w:pPr>
        <w:pStyle w:val="Tpico2"/>
        <w:numPr>
          <w:ilvl w:val="0"/>
          <w:numId w:val="0"/>
        </w:numPr>
        <w:spacing w:before="0" w:after="0" w:line="360" w:lineRule="auto"/>
        <w:rPr>
          <w:b w:val="0"/>
          <w:bCs w:val="0"/>
        </w:rPr>
      </w:pPr>
      <w:r>
        <w:rPr>
          <w:b w:val="0"/>
          <w:bCs w:val="0"/>
        </w:rPr>
        <w:t>III – não atendimento das Ordens de Serviço;</w:t>
      </w:r>
    </w:p>
    <w:p w14:paraId="7ED0C300"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IV – </w:t>
      </w:r>
      <w:proofErr w:type="gramStart"/>
      <w:r>
        <w:rPr>
          <w:b w:val="0"/>
          <w:bCs w:val="0"/>
        </w:rPr>
        <w:t>utilização</w:t>
      </w:r>
      <w:proofErr w:type="gramEnd"/>
      <w:r>
        <w:rPr>
          <w:b w:val="0"/>
          <w:bCs w:val="0"/>
        </w:rPr>
        <w:t xml:space="preserve"> inadequada de materiais, equipamentos ou mão de obra;</w:t>
      </w:r>
    </w:p>
    <w:p w14:paraId="129536A9" w14:textId="77777777" w:rsidR="001B3702" w:rsidRPr="00836AC1" w:rsidRDefault="001B3702" w:rsidP="001B3702">
      <w:pPr>
        <w:pStyle w:val="Tpico2"/>
        <w:numPr>
          <w:ilvl w:val="0"/>
          <w:numId w:val="0"/>
        </w:numPr>
        <w:spacing w:before="0" w:after="0" w:line="360" w:lineRule="auto"/>
        <w:rPr>
          <w:b w:val="0"/>
          <w:bCs w:val="0"/>
        </w:rPr>
      </w:pPr>
      <w:r>
        <w:rPr>
          <w:b w:val="0"/>
          <w:bCs w:val="0"/>
        </w:rPr>
        <w:t xml:space="preserve">V – </w:t>
      </w:r>
      <w:proofErr w:type="gramStart"/>
      <w:r>
        <w:rPr>
          <w:b w:val="0"/>
          <w:bCs w:val="0"/>
        </w:rPr>
        <w:t>inconsistência</w:t>
      </w:r>
      <w:proofErr w:type="gramEnd"/>
      <w:r>
        <w:rPr>
          <w:b w:val="0"/>
          <w:bCs w:val="0"/>
        </w:rPr>
        <w:t xml:space="preserve"> nos quantitativos apresentados;</w:t>
      </w:r>
    </w:p>
    <w:p w14:paraId="23B23AE4" w14:textId="084ACD71" w:rsidR="00C002C6" w:rsidRPr="00836AC1" w:rsidRDefault="00C002C6" w:rsidP="001B3702">
      <w:pPr>
        <w:pStyle w:val="Tpico2"/>
        <w:numPr>
          <w:ilvl w:val="0"/>
          <w:numId w:val="0"/>
        </w:numPr>
        <w:spacing w:before="0" w:after="0" w:line="360" w:lineRule="auto"/>
        <w:rPr>
          <w:b w:val="0"/>
          <w:bCs w:val="0"/>
        </w:rPr>
      </w:pPr>
      <w:r>
        <w:rPr>
          <w:b w:val="0"/>
          <w:bCs w:val="0"/>
        </w:rPr>
        <w:t xml:space="preserve">VI – </w:t>
      </w:r>
      <w:proofErr w:type="gramStart"/>
      <w:r>
        <w:rPr>
          <w:b w:val="0"/>
          <w:bCs w:val="0"/>
        </w:rPr>
        <w:t>ausência</w:t>
      </w:r>
      <w:proofErr w:type="gramEnd"/>
      <w:r>
        <w:rPr>
          <w:b w:val="0"/>
          <w:bCs w:val="0"/>
        </w:rPr>
        <w:t xml:space="preserve"> de ensaios tecnológicos (material betuminoso/solos);</w:t>
      </w:r>
    </w:p>
    <w:p w14:paraId="46E0B189" w14:textId="38B825CB" w:rsidR="001B3702" w:rsidRPr="00836AC1" w:rsidRDefault="001B3702" w:rsidP="001B3702">
      <w:pPr>
        <w:pStyle w:val="Tpico2"/>
        <w:numPr>
          <w:ilvl w:val="0"/>
          <w:numId w:val="0"/>
        </w:numPr>
        <w:spacing w:before="0" w:after="0" w:line="360" w:lineRule="auto"/>
        <w:rPr>
          <w:b w:val="0"/>
          <w:bCs w:val="0"/>
        </w:rPr>
      </w:pPr>
      <w:r>
        <w:rPr>
          <w:b w:val="0"/>
          <w:bCs w:val="0"/>
        </w:rPr>
        <w:t>VII – ausência de documentação comprobatória.</w:t>
      </w:r>
    </w:p>
    <w:p w14:paraId="3507B6A0" w14:textId="77777777" w:rsidR="001B3702" w:rsidRPr="00836AC1" w:rsidRDefault="001B3702" w:rsidP="001B3702">
      <w:pPr>
        <w:pStyle w:val="Tpico2"/>
        <w:numPr>
          <w:ilvl w:val="0"/>
          <w:numId w:val="0"/>
        </w:numPr>
        <w:spacing w:before="0" w:after="0" w:line="360" w:lineRule="auto"/>
        <w:rPr>
          <w:b w:val="0"/>
          <w:bCs w:val="0"/>
        </w:rPr>
      </w:pPr>
      <w:r>
        <w:rPr>
          <w:b w:val="0"/>
          <w:bCs w:val="0"/>
        </w:rPr>
        <w:t>6.2.10. A aprovação da medição não afasta a responsabilidade da Contratada pela qualidade, segurança, durabilidade e garantia dos serviços executados, permanecendo obrigada a reparar, corrigir, remover, reconstruir ou substituir, às suas expensas, os serviços executados com falhas, vícios ou defeitos.</w:t>
      </w:r>
    </w:p>
    <w:p w14:paraId="03F5FA83" w14:textId="77777777" w:rsidR="001B3702" w:rsidRPr="00836AC1" w:rsidRDefault="001B3702" w:rsidP="001B3702">
      <w:pPr>
        <w:pStyle w:val="Tpico2"/>
        <w:numPr>
          <w:ilvl w:val="0"/>
          <w:numId w:val="0"/>
        </w:numPr>
        <w:spacing w:before="0" w:after="0" w:line="360" w:lineRule="auto"/>
        <w:rPr>
          <w:b w:val="0"/>
          <w:bCs w:val="0"/>
        </w:rPr>
      </w:pPr>
      <w:r>
        <w:rPr>
          <w:b w:val="0"/>
          <w:bCs w:val="0"/>
        </w:rPr>
        <w:t>6.2.11. Os serviços executados em desconformidade com as especificações técnicas ou determinações da fiscalização deverão ser corrigidos no prazo estabelecido pela Administração, sem ônus adicional para a Contratante.</w:t>
      </w:r>
    </w:p>
    <w:p w14:paraId="0E9813AA" w14:textId="77777777" w:rsidR="001B3702" w:rsidRPr="00836AC1" w:rsidRDefault="001B3702" w:rsidP="001B3702">
      <w:pPr>
        <w:pStyle w:val="Tpico2"/>
        <w:numPr>
          <w:ilvl w:val="0"/>
          <w:numId w:val="0"/>
        </w:numPr>
        <w:spacing w:before="0" w:after="0" w:line="360" w:lineRule="auto"/>
        <w:rPr>
          <w:b w:val="0"/>
          <w:bCs w:val="0"/>
        </w:rPr>
      </w:pPr>
      <w:r>
        <w:rPr>
          <w:b w:val="0"/>
          <w:bCs w:val="0"/>
        </w:rPr>
        <w:t>6.2.12. A utilização do boletim de medição não impede a adoção de outros mecanismos de fiscalização, controle operacional e avaliação da execução contratual pela Administração.</w:t>
      </w:r>
    </w:p>
    <w:p w14:paraId="7B370A57" w14:textId="77777777" w:rsidR="001B3702" w:rsidRPr="001B3702" w:rsidRDefault="001B3702" w:rsidP="001B3702">
      <w:pPr>
        <w:pStyle w:val="Tpico2"/>
        <w:numPr>
          <w:ilvl w:val="0"/>
          <w:numId w:val="0"/>
        </w:numPr>
        <w:spacing w:before="0" w:after="0" w:line="360" w:lineRule="auto"/>
        <w:rPr>
          <w:b w:val="0"/>
          <w:bCs w:val="0"/>
        </w:rPr>
      </w:pPr>
      <w:r>
        <w:rPr>
          <w:b w:val="0"/>
          <w:bCs w:val="0"/>
        </w:rPr>
        <w:t>6.2.13. A medição final e o recebimento definitivo dos serviços observarão as condições, critérios e procedimentos estabelecidos neste Projeto Básico, no contrato e na legislação aplicável.</w:t>
      </w:r>
    </w:p>
    <w:p w14:paraId="1E635331" w14:textId="30ABE49F" w:rsidR="004C5462" w:rsidRPr="00525290" w:rsidRDefault="001B3702" w:rsidP="001B3702">
      <w:pPr>
        <w:pStyle w:val="Tpico2"/>
        <w:numPr>
          <w:ilvl w:val="0"/>
          <w:numId w:val="0"/>
        </w:numPr>
        <w:spacing w:before="0" w:after="0" w:line="240" w:lineRule="auto"/>
        <w:ind w:left="624" w:hanging="624"/>
      </w:pPr>
      <w:r>
        <w:t xml:space="preserve">6.3 Critérios de reajuste ou repactuação e reequilíbrio econômico-financeiro </w:t>
      </w:r>
    </w:p>
    <w:bookmarkEnd w:id="36"/>
    <w:p w14:paraId="103C7450" w14:textId="3A4C8B10" w:rsidR="00310DFC" w:rsidRPr="00525290" w:rsidRDefault="001B3702" w:rsidP="001B3702">
      <w:pPr>
        <w:pStyle w:val="Tpico3"/>
        <w:numPr>
          <w:ilvl w:val="0"/>
          <w:numId w:val="0"/>
        </w:numPr>
        <w:tabs>
          <w:tab w:val="left" w:pos="851"/>
        </w:tabs>
        <w:spacing w:before="0" w:after="0" w:line="276" w:lineRule="auto"/>
      </w:pPr>
      <w:r>
        <w:t xml:space="preserve">6.3.1 O contrato será de prestação de serviços contínuos com regime de dedicação exclusiva de mão de obra ou predominância de mão de obra, que implica em repactuação? </w:t>
      </w:r>
    </w:p>
    <w:tbl>
      <w:tblPr>
        <w:tblStyle w:val="Tabelacomgrade"/>
        <w:tblW w:w="0" w:type="auto"/>
        <w:tblInd w:w="-5" w:type="dxa"/>
        <w:tblLook w:val="04A0" w:firstRow="1" w:lastRow="0" w:firstColumn="1" w:lastColumn="0" w:noHBand="0" w:noVBand="1"/>
      </w:tblPr>
      <w:tblGrid>
        <w:gridCol w:w="426"/>
        <w:gridCol w:w="992"/>
      </w:tblGrid>
      <w:tr w:rsidR="002270DE" w:rsidRPr="008F2664" w14:paraId="492418F8" w14:textId="77777777" w:rsidTr="00D644DD">
        <w:tc>
          <w:tcPr>
            <w:tcW w:w="426" w:type="dxa"/>
          </w:tcPr>
          <w:p w14:paraId="6AA07D41" w14:textId="2FCA5AEF" w:rsidR="002270DE" w:rsidRPr="00525290" w:rsidRDefault="002270DE" w:rsidP="005C79FF">
            <w:pPr>
              <w:pStyle w:val="opes"/>
              <w:spacing w:before="0" w:line="240" w:lineRule="auto"/>
              <w:ind w:left="0" w:firstLine="0"/>
              <w:jc w:val="center"/>
              <w:rPr>
                <w:rFonts w:cs="Arial"/>
                <w:sz w:val="22"/>
                <w:szCs w:val="22"/>
              </w:rPr>
            </w:pPr>
          </w:p>
        </w:tc>
        <w:tc>
          <w:tcPr>
            <w:tcW w:w="992" w:type="dxa"/>
          </w:tcPr>
          <w:p w14:paraId="29F2228C" w14:textId="77777777" w:rsidR="002270DE" w:rsidRPr="00525290" w:rsidRDefault="002270DE" w:rsidP="005C79FF">
            <w:pPr>
              <w:pStyle w:val="opes"/>
              <w:spacing w:before="0" w:line="240" w:lineRule="auto"/>
              <w:ind w:left="0" w:firstLine="0"/>
              <w:rPr>
                <w:rFonts w:cs="Arial"/>
                <w:sz w:val="22"/>
                <w:szCs w:val="22"/>
              </w:rPr>
            </w:pPr>
            <w:r>
              <w:rPr>
                <w:rFonts w:cs="Arial"/>
                <w:sz w:val="22"/>
                <w:szCs w:val="22"/>
              </w:rPr>
              <w:t>Sim</w:t>
            </w:r>
          </w:p>
        </w:tc>
      </w:tr>
      <w:tr w:rsidR="002270DE" w:rsidRPr="008F2664" w14:paraId="2D74224C" w14:textId="77777777" w:rsidTr="00D644DD">
        <w:tc>
          <w:tcPr>
            <w:tcW w:w="426" w:type="dxa"/>
          </w:tcPr>
          <w:p w14:paraId="08DEC035" w14:textId="010F5B65" w:rsidR="002270DE" w:rsidRPr="00525290" w:rsidRDefault="002270DE" w:rsidP="005C79FF">
            <w:pPr>
              <w:pStyle w:val="opes"/>
              <w:spacing w:before="0" w:line="240" w:lineRule="auto"/>
              <w:ind w:left="0" w:firstLine="0"/>
              <w:jc w:val="center"/>
              <w:rPr>
                <w:rFonts w:cs="Arial"/>
                <w:sz w:val="22"/>
                <w:szCs w:val="22"/>
              </w:rPr>
            </w:pPr>
            <w:r>
              <w:rPr>
                <w:rFonts w:cs="Arial"/>
                <w:sz w:val="22"/>
                <w:szCs w:val="22"/>
              </w:rPr>
              <w:t>x</w:t>
            </w:r>
          </w:p>
        </w:tc>
        <w:tc>
          <w:tcPr>
            <w:tcW w:w="992" w:type="dxa"/>
          </w:tcPr>
          <w:p w14:paraId="64806A1F" w14:textId="77777777" w:rsidR="002270DE" w:rsidRPr="00525290" w:rsidRDefault="002270DE" w:rsidP="005C79FF">
            <w:pPr>
              <w:pStyle w:val="opes"/>
              <w:spacing w:before="0" w:line="240" w:lineRule="auto"/>
              <w:ind w:left="0" w:firstLine="0"/>
              <w:rPr>
                <w:rFonts w:cs="Arial"/>
                <w:sz w:val="22"/>
                <w:szCs w:val="22"/>
              </w:rPr>
            </w:pPr>
            <w:r>
              <w:rPr>
                <w:rFonts w:cs="Arial"/>
                <w:sz w:val="22"/>
                <w:szCs w:val="22"/>
              </w:rPr>
              <w:t>Não</w:t>
            </w:r>
          </w:p>
        </w:tc>
      </w:tr>
    </w:tbl>
    <w:p w14:paraId="04D0DDA7" w14:textId="77777777" w:rsidR="00425786" w:rsidRPr="009F623A" w:rsidRDefault="00425786" w:rsidP="005C79FF">
      <w:pPr>
        <w:pStyle w:val="opes"/>
        <w:spacing w:before="0" w:line="240" w:lineRule="auto"/>
        <w:rPr>
          <w:rFonts w:cs="Arial"/>
        </w:rPr>
      </w:pPr>
    </w:p>
    <w:p w14:paraId="3D4B6D09" w14:textId="4B978867" w:rsidR="008A5EFA" w:rsidRPr="00BA00A3" w:rsidRDefault="001B3702" w:rsidP="001B3702">
      <w:pPr>
        <w:pStyle w:val="Tpico3"/>
        <w:numPr>
          <w:ilvl w:val="0"/>
          <w:numId w:val="0"/>
        </w:numPr>
        <w:tabs>
          <w:tab w:val="left" w:pos="851"/>
        </w:tabs>
        <w:spacing w:before="0" w:after="0" w:line="360" w:lineRule="auto"/>
        <w:ind w:left="737" w:hanging="737"/>
      </w:pPr>
      <w:r>
        <w:t>6.3.2 Índice de reajuste ou repactuação dos insumos.</w:t>
      </w:r>
      <w:r>
        <w:rPr>
          <w:b w:val="0"/>
          <w:bCs w:val="0"/>
        </w:rPr>
        <w:t xml:space="preserve"> </w:t>
      </w:r>
      <w:bookmarkStart w:id="37" w:name="_Hlk115723635"/>
      <w:r>
        <w:rPr>
          <w:b w:val="0"/>
          <w:bCs w:val="0"/>
          <w:color w:val="385623" w:themeColor="accent6" w:themeShade="80"/>
        </w:rPr>
        <w:t>#IRIN</w:t>
      </w:r>
      <w:bookmarkEnd w:id="37"/>
    </w:p>
    <w:p w14:paraId="58669DBC" w14:textId="06C5137C" w:rsidR="000554D4" w:rsidRPr="000554D4" w:rsidRDefault="00F10F0D" w:rsidP="00F10F0D">
      <w:pPr>
        <w:pStyle w:val="Tpico3"/>
        <w:numPr>
          <w:ilvl w:val="0"/>
          <w:numId w:val="0"/>
        </w:numPr>
        <w:tabs>
          <w:tab w:val="left" w:pos="709"/>
          <w:tab w:val="left" w:pos="993"/>
        </w:tabs>
        <w:spacing w:before="0" w:after="0" w:line="360" w:lineRule="auto"/>
        <w:rPr>
          <w:b w:val="0"/>
        </w:rPr>
      </w:pPr>
      <w:bookmarkStart w:id="38" w:name="_Hlk228346186"/>
      <w:r>
        <w:rPr>
          <w:b w:val="0"/>
          <w:bCs w:val="0"/>
        </w:rPr>
        <w:t>6.3.2.1 O reajuste poderá ser concedido de ofício pela Administração, observado o interregno mínimo de 12 (doze) meses contado da data-base do orçamento estimado da contratação, nos termos da Lei Federal nº 14.133/2021.</w:t>
      </w:r>
    </w:p>
    <w:p w14:paraId="4AC96C9C" w14:textId="04935B0E" w:rsidR="00C1426D" w:rsidRPr="00C1426D" w:rsidRDefault="00C1426D" w:rsidP="00C1426D">
      <w:pPr>
        <w:pStyle w:val="PargrafodaLista"/>
        <w:autoSpaceDE w:val="0"/>
        <w:autoSpaceDN w:val="0"/>
        <w:adjustRightInd w:val="0"/>
        <w:spacing w:before="0" w:after="0" w:line="360" w:lineRule="auto"/>
        <w:ind w:left="0"/>
        <w:rPr>
          <w:iCs/>
        </w:rPr>
      </w:pPr>
      <w:r>
        <w:rPr>
          <w:iCs/>
        </w:rPr>
        <w:lastRenderedPageBreak/>
        <w:t>6.3.2.2 O reajuste será concedido mediante apostilamento, independentemente de termo aditivo, observada a disponibilidade orçamentária e a manutenção das condições de vantajosidade da contratação.</w:t>
      </w:r>
    </w:p>
    <w:p w14:paraId="2C587636" w14:textId="32BD06A0" w:rsidR="00C1426D" w:rsidRPr="00C1426D" w:rsidRDefault="00C1426D" w:rsidP="00C1426D">
      <w:pPr>
        <w:pStyle w:val="PargrafodaLista"/>
        <w:autoSpaceDE w:val="0"/>
        <w:autoSpaceDN w:val="0"/>
        <w:adjustRightInd w:val="0"/>
        <w:spacing w:before="0" w:after="0" w:line="360" w:lineRule="auto"/>
        <w:ind w:left="0"/>
        <w:rPr>
          <w:iCs/>
        </w:rPr>
      </w:pPr>
      <w:r>
        <w:rPr>
          <w:iCs/>
        </w:rPr>
        <w:t>6.3.2.3 Para fins de reajustamento dos preços contratuais, será adotado o Índice Nacional da Construção Civil – INCC, divulgado pela Fundação Getúlio Vargas – FGV, ou outro índice setorial que venha a substituí-lo.</w:t>
      </w:r>
    </w:p>
    <w:p w14:paraId="0FB7170C" w14:textId="77777777" w:rsidR="00C1426D" w:rsidRDefault="00C1426D" w:rsidP="00C1426D">
      <w:pPr>
        <w:pStyle w:val="PargrafodaLista"/>
        <w:autoSpaceDE w:val="0"/>
        <w:autoSpaceDN w:val="0"/>
        <w:adjustRightInd w:val="0"/>
        <w:spacing w:before="0" w:after="0" w:line="360" w:lineRule="auto"/>
        <w:ind w:left="0"/>
        <w:rPr>
          <w:iCs/>
        </w:rPr>
      </w:pPr>
      <w:r>
        <w:rPr>
          <w:iCs/>
        </w:rPr>
        <w:t xml:space="preserve">6.3.2.4A data-base do orçamento estimado da contratação corresponde às referências utilizadas na elaboração do orçamento: </w:t>
      </w:r>
    </w:p>
    <w:p w14:paraId="44431BAE" w14:textId="39896DED" w:rsidR="00C1426D" w:rsidRPr="00836AC1" w:rsidRDefault="00C1426D" w:rsidP="00C1426D">
      <w:pPr>
        <w:pStyle w:val="PargrafodaLista"/>
        <w:autoSpaceDE w:val="0"/>
        <w:autoSpaceDN w:val="0"/>
        <w:adjustRightInd w:val="0"/>
        <w:spacing w:before="0" w:after="0" w:line="360" w:lineRule="auto"/>
        <w:ind w:left="0"/>
        <w:rPr>
          <w:iCs/>
        </w:rPr>
      </w:pPr>
      <w:r>
        <w:rPr>
          <w:iCs/>
        </w:rPr>
        <w:t>I – SICRO: 01/2026;</w:t>
      </w:r>
    </w:p>
    <w:p w14:paraId="58BBD1C7" w14:textId="14D7A8AB" w:rsidR="00C1426D" w:rsidRPr="00C1426D" w:rsidRDefault="00C1426D" w:rsidP="00C1426D">
      <w:pPr>
        <w:pStyle w:val="PargrafodaLista"/>
        <w:autoSpaceDE w:val="0"/>
        <w:autoSpaceDN w:val="0"/>
        <w:adjustRightInd w:val="0"/>
        <w:spacing w:before="0" w:after="0" w:line="360" w:lineRule="auto"/>
        <w:ind w:left="0"/>
        <w:rPr>
          <w:iCs/>
        </w:rPr>
      </w:pPr>
      <w:r>
        <w:rPr>
          <w:iCs/>
        </w:rPr>
        <w:t>II – SINAPI</w:t>
      </w:r>
      <w:r w:rsidR="00AA0869">
        <w:rPr>
          <w:iCs/>
        </w:rPr>
        <w:t>:</w:t>
      </w:r>
      <w:r>
        <w:rPr>
          <w:iCs/>
        </w:rPr>
        <w:t xml:space="preserve"> 04/2026;</w:t>
      </w:r>
    </w:p>
    <w:p w14:paraId="3B0BE5BB" w14:textId="74D08E5E" w:rsidR="00C1426D" w:rsidRDefault="00C1426D" w:rsidP="00C1426D">
      <w:pPr>
        <w:tabs>
          <w:tab w:val="left" w:pos="993"/>
        </w:tabs>
        <w:autoSpaceDE w:val="0"/>
        <w:autoSpaceDN w:val="0"/>
        <w:adjustRightInd w:val="0"/>
        <w:spacing w:before="0" w:after="0" w:line="276" w:lineRule="auto"/>
        <w:ind w:right="-2"/>
      </w:pPr>
      <w:r>
        <w:t>6.3.2.5 O valor do reajustamento será calculado mediante aplicação da seguinte fórmula:</w:t>
      </w:r>
    </w:p>
    <w:p w14:paraId="73C96EB2" w14:textId="77777777" w:rsidR="00E67FF9" w:rsidRPr="00E67FF9" w:rsidRDefault="00E67FF9" w:rsidP="00DC64F6">
      <w:pPr>
        <w:pStyle w:val="PargrafodaLista"/>
        <w:numPr>
          <w:ilvl w:val="0"/>
          <w:numId w:val="5"/>
        </w:numPr>
        <w:spacing w:before="0" w:after="0" w:line="276" w:lineRule="auto"/>
        <w:jc w:val="center"/>
        <w:rPr>
          <w:rFonts w:asciiTheme="minorHAnsi" w:eastAsiaTheme="minorHAnsi" w:hAnsiTheme="minorHAnsi" w:cstheme="minorBidi"/>
          <w:lang w:eastAsia="en-US"/>
        </w:rPr>
      </w:pPr>
      <w:r>
        <w:rPr>
          <w:rFonts w:ascii="Cambria Math" w:eastAsiaTheme="minorHAnsi" w:hAnsi="Cambria Math" w:cs="Cambria Math"/>
          <w:lang w:eastAsia="en-US"/>
        </w:rPr>
        <w:t>𝑅</w:t>
      </w:r>
      <w:r>
        <w:rPr>
          <w:rFonts w:asciiTheme="minorHAnsi" w:eastAsiaTheme="minorHAnsi" w:hAnsiTheme="minorHAnsi" w:cstheme="minorBidi"/>
          <w:lang w:eastAsia="en-US"/>
        </w:rPr>
        <w:t xml:space="preserve"> = </w:t>
      </w:r>
      <w:r>
        <w:rPr>
          <w:rFonts w:ascii="Cambria Math" w:eastAsiaTheme="minorHAnsi" w:hAnsi="Cambria Math" w:cs="Cambria Math"/>
          <w:u w:val="single"/>
          <w:lang w:eastAsia="en-US"/>
        </w:rPr>
        <w:t>𝐼𝑖</w:t>
      </w:r>
      <w:r>
        <w:rPr>
          <w:rFonts w:asciiTheme="minorHAnsi" w:eastAsiaTheme="minorHAnsi" w:hAnsiTheme="minorHAnsi" w:cstheme="minorBidi"/>
          <w:u w:val="single"/>
          <w:lang w:eastAsia="en-US"/>
        </w:rPr>
        <w:t xml:space="preserve"> − </w:t>
      </w:r>
      <w:r>
        <w:rPr>
          <w:rFonts w:ascii="Cambria Math" w:eastAsiaTheme="minorHAnsi" w:hAnsi="Cambria Math" w:cs="Cambria Math"/>
          <w:u w:val="single"/>
          <w:lang w:eastAsia="en-US"/>
        </w:rPr>
        <w:t>𝐼</w:t>
      </w:r>
      <w:r>
        <w:rPr>
          <w:rFonts w:asciiTheme="minorHAnsi" w:eastAsiaTheme="minorHAnsi" w:hAnsiTheme="minorHAnsi" w:cstheme="minorBidi"/>
          <w:u w:val="single"/>
          <w:lang w:eastAsia="en-US"/>
        </w:rPr>
        <w:t>o</w:t>
      </w:r>
      <w:r>
        <w:rPr>
          <w:rFonts w:asciiTheme="minorHAnsi" w:eastAsiaTheme="minorHAnsi" w:hAnsiTheme="minorHAnsi" w:cstheme="minorBidi"/>
          <w:lang w:eastAsia="en-US"/>
        </w:rPr>
        <w:t xml:space="preserve"> </w:t>
      </w:r>
      <w:r>
        <w:rPr>
          <w:rFonts w:ascii="Cambria Math" w:eastAsiaTheme="minorHAnsi" w:hAnsi="Cambria Math" w:cs="Cambria Math"/>
          <w:lang w:eastAsia="en-US"/>
        </w:rPr>
        <w:t>∗</w:t>
      </w:r>
      <w:r>
        <w:rPr>
          <w:rFonts w:asciiTheme="minorHAnsi" w:eastAsiaTheme="minorHAnsi" w:hAnsiTheme="minorHAnsi" w:cstheme="minorBidi"/>
          <w:lang w:eastAsia="en-US"/>
        </w:rPr>
        <w:t xml:space="preserve"> </w:t>
      </w:r>
      <w:r>
        <w:rPr>
          <w:rFonts w:ascii="Cambria Math" w:eastAsiaTheme="minorHAnsi" w:hAnsi="Cambria Math" w:cs="Cambria Math"/>
          <w:lang w:eastAsia="en-US"/>
        </w:rPr>
        <w:t>𝑉</w:t>
      </w:r>
    </w:p>
    <w:p w14:paraId="11A89F6C" w14:textId="77777777" w:rsidR="00E67FF9" w:rsidRPr="00E67FF9" w:rsidRDefault="00E67FF9" w:rsidP="00DC64F6">
      <w:pPr>
        <w:pStyle w:val="PargrafodaLista"/>
        <w:numPr>
          <w:ilvl w:val="0"/>
          <w:numId w:val="5"/>
        </w:numPr>
        <w:spacing w:before="0" w:after="0" w:line="276" w:lineRule="auto"/>
        <w:jc w:val="center"/>
        <w:rPr>
          <w:rFonts w:asciiTheme="minorHAnsi" w:eastAsiaTheme="minorHAnsi" w:hAnsiTheme="minorHAnsi" w:cstheme="minorBidi"/>
          <w:lang w:eastAsia="en-US"/>
        </w:rPr>
      </w:pPr>
      <w:r>
        <w:rPr>
          <w:rFonts w:ascii="Cambria Math" w:eastAsiaTheme="minorHAnsi" w:hAnsi="Cambria Math" w:cs="Cambria Math"/>
          <w:lang w:eastAsia="en-US"/>
        </w:rPr>
        <w:t>𝐼</w:t>
      </w:r>
      <w:r>
        <w:rPr>
          <w:rFonts w:asciiTheme="minorHAnsi" w:eastAsiaTheme="minorHAnsi" w:hAnsiTheme="minorHAnsi" w:cstheme="minorBidi"/>
          <w:lang w:eastAsia="en-US"/>
        </w:rPr>
        <w:t>o</w:t>
      </w:r>
    </w:p>
    <w:p w14:paraId="0CF8B659" w14:textId="77777777" w:rsidR="00E67FF9" w:rsidRPr="000E7ECA" w:rsidRDefault="00E67FF9" w:rsidP="00FD234C">
      <w:pPr>
        <w:pStyle w:val="PargrafodaLista"/>
        <w:tabs>
          <w:tab w:val="left" w:pos="993"/>
        </w:tabs>
        <w:autoSpaceDE w:val="0"/>
        <w:autoSpaceDN w:val="0"/>
        <w:adjustRightInd w:val="0"/>
        <w:spacing w:before="0" w:after="0" w:line="276" w:lineRule="auto"/>
        <w:ind w:right="-2"/>
        <w:rPr>
          <w:sz w:val="20"/>
          <w:szCs w:val="20"/>
        </w:rPr>
      </w:pPr>
      <w:r>
        <w:rPr>
          <w:sz w:val="20"/>
          <w:szCs w:val="20"/>
        </w:rPr>
        <w:t>R = Valor da parcela de reajustamento procurado</w:t>
      </w:r>
    </w:p>
    <w:p w14:paraId="3C782C14" w14:textId="77777777" w:rsidR="00E67FF9" w:rsidRPr="000E7ECA" w:rsidRDefault="00E67FF9" w:rsidP="00FD234C">
      <w:pPr>
        <w:pStyle w:val="PargrafodaLista"/>
        <w:tabs>
          <w:tab w:val="left" w:pos="993"/>
        </w:tabs>
        <w:autoSpaceDE w:val="0"/>
        <w:autoSpaceDN w:val="0"/>
        <w:adjustRightInd w:val="0"/>
        <w:spacing w:before="0" w:after="0" w:line="276" w:lineRule="auto"/>
        <w:ind w:right="-2"/>
        <w:rPr>
          <w:sz w:val="20"/>
          <w:szCs w:val="20"/>
        </w:rPr>
      </w:pPr>
      <w:r>
        <w:rPr>
          <w:sz w:val="20"/>
          <w:szCs w:val="20"/>
        </w:rPr>
        <w:t>Io = Índice de preço verificado no mês do orçamento da SEINFRA</w:t>
      </w:r>
    </w:p>
    <w:p w14:paraId="693FDA7F" w14:textId="77777777" w:rsidR="00E67FF9" w:rsidRPr="000E7ECA" w:rsidRDefault="00E67FF9" w:rsidP="00FD234C">
      <w:pPr>
        <w:pStyle w:val="PargrafodaLista"/>
        <w:tabs>
          <w:tab w:val="left" w:pos="993"/>
        </w:tabs>
        <w:autoSpaceDE w:val="0"/>
        <w:autoSpaceDN w:val="0"/>
        <w:adjustRightInd w:val="0"/>
        <w:spacing w:before="0" w:after="0" w:line="276" w:lineRule="auto"/>
        <w:ind w:right="-2"/>
        <w:rPr>
          <w:sz w:val="20"/>
          <w:szCs w:val="20"/>
        </w:rPr>
      </w:pPr>
      <w:proofErr w:type="spellStart"/>
      <w:r>
        <w:rPr>
          <w:sz w:val="20"/>
          <w:szCs w:val="20"/>
        </w:rPr>
        <w:t>Ii</w:t>
      </w:r>
      <w:proofErr w:type="spellEnd"/>
      <w:r>
        <w:rPr>
          <w:sz w:val="20"/>
          <w:szCs w:val="20"/>
        </w:rPr>
        <w:t xml:space="preserve"> = Índice de preço referente ao mês de reajustamento</w:t>
      </w:r>
    </w:p>
    <w:p w14:paraId="3FBE7C13" w14:textId="050D5825" w:rsidR="00E67FF9" w:rsidRPr="000E7ECA" w:rsidRDefault="00E67FF9" w:rsidP="00FD234C">
      <w:pPr>
        <w:pStyle w:val="PargrafodaLista"/>
        <w:spacing w:before="0" w:after="0" w:line="276" w:lineRule="auto"/>
        <w:rPr>
          <w:sz w:val="20"/>
          <w:szCs w:val="20"/>
        </w:rPr>
      </w:pPr>
      <w:r>
        <w:rPr>
          <w:sz w:val="20"/>
          <w:szCs w:val="20"/>
        </w:rPr>
        <w:t>V = Valor a preços iniciais da parcela do contrato de obra ou serviço a ser reajustado.</w:t>
      </w:r>
    </w:p>
    <w:p w14:paraId="6BFB4527" w14:textId="2ADCAC2F" w:rsidR="005656BE" w:rsidRDefault="005656BE" w:rsidP="00FD234C">
      <w:pPr>
        <w:pStyle w:val="PargrafodaLista"/>
        <w:spacing w:before="0" w:after="0" w:line="276" w:lineRule="auto"/>
      </w:pPr>
    </w:p>
    <w:p w14:paraId="2C9C56CD" w14:textId="4EACF778" w:rsidR="00C1426D" w:rsidRPr="00C1426D" w:rsidRDefault="00C1426D" w:rsidP="00C1426D">
      <w:pPr>
        <w:spacing w:before="0" w:after="0" w:line="360" w:lineRule="auto"/>
      </w:pPr>
      <w:r>
        <w:t>6.3.2.5 Caso o índice estabelecido para reajustamento venha a ser extinto, suspenso ou não possa mais ser utilizado, será adotado índice setorial equivalente que venha a substituí-lo.</w:t>
      </w:r>
    </w:p>
    <w:p w14:paraId="04BACD3E" w14:textId="4F18001E" w:rsidR="00C1426D" w:rsidRPr="00C1426D" w:rsidRDefault="00C91DBC" w:rsidP="00C1426D">
      <w:pPr>
        <w:spacing w:before="0" w:after="0" w:line="360" w:lineRule="auto"/>
      </w:pPr>
      <w:r>
        <w:t>6.3.2.6 Na ausência de índice substituto específico, as partes poderão adotar outro índice oficial compatível com o objeto contratado, mediante formalização nos autos do processo administrativo.</w:t>
      </w:r>
    </w:p>
    <w:p w14:paraId="0D60840A" w14:textId="606973B8" w:rsidR="00C1426D" w:rsidRPr="00C1426D" w:rsidRDefault="00C91DBC" w:rsidP="00C1426D">
      <w:pPr>
        <w:spacing w:before="0" w:after="0" w:line="360" w:lineRule="auto"/>
      </w:pPr>
      <w:r>
        <w:t>6.3.2.7 Não será admitida inclusão de encargos financeiros, juros, despesas bancárias ou ônus semelhantes nos pedidos de reajustamento.</w:t>
      </w:r>
    </w:p>
    <w:p w14:paraId="4AB6362B" w14:textId="356A28FA" w:rsidR="00C1426D" w:rsidRPr="00C1426D" w:rsidRDefault="00C91DBC" w:rsidP="00C1426D">
      <w:pPr>
        <w:spacing w:before="0" w:after="0" w:line="360" w:lineRule="auto"/>
      </w:pPr>
      <w:r>
        <w:t>6.3.2.8 O reajustamento observará exclusivamente as parcelas efetivamente executadas após o transcurso do período aquisitivo legal.</w:t>
      </w:r>
    </w:p>
    <w:p w14:paraId="09A082F6" w14:textId="688A7424" w:rsidR="005656BE" w:rsidRPr="007D2609" w:rsidRDefault="007D2609" w:rsidP="007D2609">
      <w:pPr>
        <w:spacing w:before="0" w:after="0" w:line="276" w:lineRule="auto"/>
      </w:pPr>
      <w:bookmarkStart w:id="39" w:name="_Hlk228346391"/>
      <w:bookmarkEnd w:id="38"/>
      <w:r>
        <w:rPr>
          <w:b/>
        </w:rPr>
        <w:t xml:space="preserve">6.3.3 Do reequilíbrio econômico-financeiro </w:t>
      </w:r>
    </w:p>
    <w:bookmarkEnd w:id="39"/>
    <w:p w14:paraId="1BC1BB32" w14:textId="6B544492" w:rsidR="007D2609" w:rsidRPr="007D2609" w:rsidRDefault="007D2609" w:rsidP="007D2609">
      <w:pPr>
        <w:pStyle w:val="PargrafodaLista"/>
        <w:spacing w:before="0" w:after="0" w:line="360" w:lineRule="auto"/>
        <w:ind w:left="0"/>
      </w:pPr>
      <w:r>
        <w:t>6.3.3.1 Os pedidos de restabelecimento do equilíbrio econômico-financeiro da Ata de Registro de Preços e dos contratos dela decorrentes observarão as disposições da Lei Federal nº 14.133/2021 e do Decreto Municipal nº 400/2023.</w:t>
      </w:r>
    </w:p>
    <w:p w14:paraId="72373FA8" w14:textId="2FEE5D5A" w:rsidR="007D2609" w:rsidRPr="007D2609" w:rsidRDefault="007D2609" w:rsidP="007D2609">
      <w:pPr>
        <w:pStyle w:val="PargrafodaLista"/>
        <w:spacing w:before="0" w:after="0" w:line="360" w:lineRule="auto"/>
        <w:ind w:left="0"/>
      </w:pPr>
      <w:r>
        <w:t>6.3.3.2 O pedido de reequilíbrio econômico-financeiro deverá ser formalizado pela Contratada e instruído, no mínimo, com:</w:t>
      </w:r>
    </w:p>
    <w:p w14:paraId="5BA2C3D0" w14:textId="77777777" w:rsidR="007D2609" w:rsidRDefault="007D2609" w:rsidP="007D2609">
      <w:pPr>
        <w:pStyle w:val="PargrafodaLista"/>
        <w:spacing w:before="0" w:after="0" w:line="360" w:lineRule="auto"/>
        <w:ind w:left="0"/>
      </w:pPr>
      <w:r>
        <w:t xml:space="preserve">I – </w:t>
      </w:r>
      <w:proofErr w:type="gramStart"/>
      <w:r>
        <w:t>identificação</w:t>
      </w:r>
      <w:proofErr w:type="gramEnd"/>
      <w:r>
        <w:t xml:space="preserve"> da Ata de Registro de Preços ou do contrato correspondente;</w:t>
      </w:r>
    </w:p>
    <w:p w14:paraId="6F6E3883" w14:textId="77777777" w:rsidR="007D2609" w:rsidRDefault="007D2609" w:rsidP="007D2609">
      <w:pPr>
        <w:pStyle w:val="PargrafodaLista"/>
        <w:spacing w:before="0" w:after="0" w:line="360" w:lineRule="auto"/>
        <w:ind w:left="0"/>
      </w:pPr>
      <w:r>
        <w:t xml:space="preserve">II – </w:t>
      </w:r>
      <w:proofErr w:type="gramStart"/>
      <w:r>
        <w:t>identificação</w:t>
      </w:r>
      <w:proofErr w:type="gramEnd"/>
      <w:r>
        <w:t xml:space="preserve"> do lote, item ou serviço atingido;</w:t>
      </w:r>
    </w:p>
    <w:p w14:paraId="4B3369F9" w14:textId="77777777" w:rsidR="007D2609" w:rsidRDefault="007D2609" w:rsidP="007D2609">
      <w:pPr>
        <w:pStyle w:val="PargrafodaLista"/>
        <w:spacing w:before="0" w:after="0" w:line="360" w:lineRule="auto"/>
        <w:ind w:left="0"/>
      </w:pPr>
      <w:r>
        <w:lastRenderedPageBreak/>
        <w:t>III – justificativa detalhada do desequilíbrio econômico-financeiro alegado;</w:t>
      </w:r>
    </w:p>
    <w:p w14:paraId="6B3C0523" w14:textId="77777777" w:rsidR="007D2609" w:rsidRDefault="007D2609" w:rsidP="007D2609">
      <w:pPr>
        <w:pStyle w:val="PargrafodaLista"/>
        <w:spacing w:before="0" w:after="0" w:line="360" w:lineRule="auto"/>
        <w:ind w:left="0"/>
      </w:pPr>
      <w:r>
        <w:t xml:space="preserve">IV – </w:t>
      </w:r>
      <w:proofErr w:type="gramStart"/>
      <w:r>
        <w:t>demonstração</w:t>
      </w:r>
      <w:proofErr w:type="gramEnd"/>
      <w:r>
        <w:t xml:space="preserve"> analítica da variação dos custos suportados;</w:t>
      </w:r>
    </w:p>
    <w:p w14:paraId="50A9AE1F" w14:textId="77777777" w:rsidR="007D2609" w:rsidRDefault="007D2609" w:rsidP="007D2609">
      <w:pPr>
        <w:pStyle w:val="PargrafodaLista"/>
        <w:spacing w:before="0" w:after="0" w:line="360" w:lineRule="auto"/>
        <w:ind w:left="0"/>
      </w:pPr>
      <w:r>
        <w:t xml:space="preserve">V – </w:t>
      </w:r>
      <w:proofErr w:type="gramStart"/>
      <w:r>
        <w:t>indicação</w:t>
      </w:r>
      <w:proofErr w:type="gramEnd"/>
      <w:r>
        <w:t xml:space="preserve"> do percentual pretendido;</w:t>
      </w:r>
    </w:p>
    <w:p w14:paraId="7740093E" w14:textId="0100246C" w:rsidR="007D2609" w:rsidRDefault="007D2609" w:rsidP="007D2609">
      <w:pPr>
        <w:pStyle w:val="PargrafodaLista"/>
        <w:spacing w:before="0" w:after="0" w:line="360" w:lineRule="auto"/>
        <w:ind w:left="0"/>
      </w:pPr>
      <w:r>
        <w:t xml:space="preserve">VI – </w:t>
      </w:r>
      <w:proofErr w:type="gramStart"/>
      <w:r>
        <w:t>documentação</w:t>
      </w:r>
      <w:proofErr w:type="gramEnd"/>
      <w:r>
        <w:t xml:space="preserve"> comprobatória dos custos existentes à época da apresentação da proposta e dos custos verificados no momento do requerimento;</w:t>
      </w:r>
    </w:p>
    <w:p w14:paraId="4C920FB5" w14:textId="6EAF81B6" w:rsidR="007D2609" w:rsidRPr="007D2609" w:rsidRDefault="007D2609" w:rsidP="007D2609">
      <w:pPr>
        <w:pStyle w:val="PargrafodaLista"/>
        <w:spacing w:before="0" w:after="0" w:line="360" w:lineRule="auto"/>
        <w:ind w:left="0"/>
      </w:pPr>
      <w:r>
        <w:t>VII – notas fiscais, orçamentos, tabelas oficiais, índices setoriais, cotações de mercado e demais documentos comprobatórios pertinentes.</w:t>
      </w:r>
    </w:p>
    <w:p w14:paraId="1A718060" w14:textId="0B14CD8A" w:rsidR="007D2609" w:rsidRPr="007D2609" w:rsidRDefault="00A82380" w:rsidP="007D2609">
      <w:pPr>
        <w:pStyle w:val="PargrafodaLista"/>
        <w:spacing w:before="0" w:after="0" w:line="360" w:lineRule="auto"/>
        <w:ind w:left="0"/>
      </w:pPr>
      <w:r>
        <w:t>6.3.3.3 A mera elevação dos preços de mercado não será suficiente para caracterização do desequilíbrio econômico-financeiro, devendo a Contratada demonstrar:</w:t>
      </w:r>
    </w:p>
    <w:p w14:paraId="2B1F5E6F" w14:textId="77777777" w:rsidR="007D2609" w:rsidRDefault="007D2609" w:rsidP="007D2609">
      <w:pPr>
        <w:pStyle w:val="PargrafodaLista"/>
        <w:spacing w:before="0" w:after="0" w:line="360" w:lineRule="auto"/>
        <w:ind w:left="0"/>
      </w:pPr>
      <w:r>
        <w:t xml:space="preserve">I – </w:t>
      </w:r>
      <w:proofErr w:type="gramStart"/>
      <w:r>
        <w:t>a</w:t>
      </w:r>
      <w:proofErr w:type="gramEnd"/>
      <w:r>
        <w:t xml:space="preserve"> ocorrência superveniente do fato gerador;</w:t>
      </w:r>
    </w:p>
    <w:p w14:paraId="4E760CF9" w14:textId="77777777" w:rsidR="007D2609" w:rsidRDefault="007D2609" w:rsidP="007D2609">
      <w:pPr>
        <w:pStyle w:val="PargrafodaLista"/>
        <w:spacing w:before="0" w:after="0" w:line="360" w:lineRule="auto"/>
        <w:ind w:left="0"/>
      </w:pPr>
      <w:r>
        <w:t xml:space="preserve">II – </w:t>
      </w:r>
      <w:proofErr w:type="gramStart"/>
      <w:r>
        <w:t>o</w:t>
      </w:r>
      <w:proofErr w:type="gramEnd"/>
      <w:r>
        <w:t xml:space="preserve"> efetivo impacto sobre os custos da contratação;</w:t>
      </w:r>
    </w:p>
    <w:p w14:paraId="0F56B2C0" w14:textId="21DC8BD8" w:rsidR="007D2609" w:rsidRPr="007D2609" w:rsidRDefault="007D2609" w:rsidP="007D2609">
      <w:pPr>
        <w:pStyle w:val="PargrafodaLista"/>
        <w:spacing w:before="0" w:after="0" w:line="360" w:lineRule="auto"/>
        <w:ind w:left="0"/>
      </w:pPr>
      <w:r>
        <w:t>III – o nexo causal entre a elevação dos custos e a execução contratual.</w:t>
      </w:r>
    </w:p>
    <w:p w14:paraId="0C143B5B" w14:textId="441B395E" w:rsidR="007D2609" w:rsidRPr="007D2609" w:rsidRDefault="00A82380" w:rsidP="007D2609">
      <w:pPr>
        <w:pStyle w:val="PargrafodaLista"/>
        <w:spacing w:before="0" w:after="0" w:line="360" w:lineRule="auto"/>
        <w:ind w:left="0"/>
      </w:pPr>
      <w:r>
        <w:t>6.3.3.4 Quando o pedido de reequilíbrio econômico-financeiro envolver objeto composto por múltiplos insumos ou itens, a Contratada deverá apresentar planilha analítica detalhada demonstrando o impacto financeiro dos principais componentes de custo incidentes sobre a contratação.</w:t>
      </w:r>
    </w:p>
    <w:p w14:paraId="7F35D018" w14:textId="3B13ECB5" w:rsidR="007D2609" w:rsidRPr="007D2609" w:rsidRDefault="00A82380" w:rsidP="007D2609">
      <w:pPr>
        <w:pStyle w:val="PargrafodaLista"/>
        <w:spacing w:before="0" w:after="0" w:line="360" w:lineRule="auto"/>
        <w:ind w:left="0"/>
      </w:pPr>
      <w:r>
        <w:t>6.3.3.5 Nos objetos complexos, a análise poderá considerar os insumos que representem maior relevância econômica na composição contratual.</w:t>
      </w:r>
    </w:p>
    <w:p w14:paraId="4E7D3835" w14:textId="7441F88D" w:rsidR="007D2609" w:rsidRPr="007D2609" w:rsidRDefault="00A82380" w:rsidP="007D2609">
      <w:pPr>
        <w:pStyle w:val="PargrafodaLista"/>
        <w:spacing w:before="0" w:after="0" w:line="360" w:lineRule="auto"/>
        <w:ind w:left="0"/>
      </w:pPr>
      <w:r>
        <w:t>6.3.3.6 O pedido de reequilíbrio econômico-financeiro não suspenderá a execução contratual, salvo decisão expressa e fundamentada da Administração.</w:t>
      </w:r>
    </w:p>
    <w:p w14:paraId="34E21D1A" w14:textId="05E6343D" w:rsidR="007D2609" w:rsidRPr="007D2609" w:rsidRDefault="00A82380" w:rsidP="007D2609">
      <w:pPr>
        <w:pStyle w:val="PargrafodaLista"/>
        <w:spacing w:before="0" w:after="0" w:line="360" w:lineRule="auto"/>
        <w:ind w:left="0"/>
      </w:pPr>
      <w:r>
        <w:t>6.3.3.7 O pedido será inicialmente analisado pelo fiscal do contrato ou da Ata de Registro de Preços, que poderá solicitar documentos complementares, diligências técnicas e esclarecimentos necessários à adequada instrução processual.</w:t>
      </w:r>
    </w:p>
    <w:p w14:paraId="61832BBC" w14:textId="5A401690" w:rsidR="007D2609" w:rsidRPr="007D2609" w:rsidRDefault="00A82380" w:rsidP="007D2609">
      <w:pPr>
        <w:pStyle w:val="PargrafodaLista"/>
        <w:spacing w:before="0" w:after="0" w:line="360" w:lineRule="auto"/>
        <w:ind w:left="0"/>
      </w:pPr>
      <w:r>
        <w:t>6.3.3.8 O fiscal do contrato deverá se manifestar acerca do pedido no prazo de até 10 (dez) dias úteis, contados do recebimento da documentação completa.</w:t>
      </w:r>
    </w:p>
    <w:p w14:paraId="0031BB78" w14:textId="5D8B44D4" w:rsidR="007D2609" w:rsidRPr="007D2609" w:rsidRDefault="00A82380" w:rsidP="007D2609">
      <w:pPr>
        <w:pStyle w:val="PargrafodaLista"/>
        <w:spacing w:before="0" w:after="0" w:line="360" w:lineRule="auto"/>
        <w:ind w:left="0"/>
      </w:pPr>
      <w:r>
        <w:t>6.3.3.9 Verificada a procedência total ou parcial do pedido, os autos serão encaminhados para análise jurídica e posterior decisão da autoridade competente, observadas as disposições do Decreto Municipal nº 400/2023.</w:t>
      </w:r>
    </w:p>
    <w:p w14:paraId="0EF19ADA" w14:textId="24DD70D8" w:rsidR="007D2609" w:rsidRPr="007D2609" w:rsidRDefault="00A82380" w:rsidP="007D2609">
      <w:pPr>
        <w:pStyle w:val="PargrafodaLista"/>
        <w:spacing w:before="0" w:after="0" w:line="360" w:lineRule="auto"/>
        <w:ind w:left="0"/>
      </w:pPr>
      <w:r>
        <w:t>6.3.3.10 A decisão administrativa acerca do pedido de reequilíbrio econômico-financeiro deverá ocorrer no prazo de até 05 (cinco) dias úteis após a conclusão da instrução processual e manifestação jurídica competente.</w:t>
      </w:r>
    </w:p>
    <w:p w14:paraId="65CE4FC5" w14:textId="33B7A717" w:rsidR="007D2609" w:rsidRPr="007D2609" w:rsidRDefault="00A82380" w:rsidP="007D2609">
      <w:pPr>
        <w:pStyle w:val="PargrafodaLista"/>
        <w:spacing w:before="0" w:after="0" w:line="360" w:lineRule="auto"/>
        <w:ind w:left="0"/>
      </w:pPr>
      <w:r>
        <w:t>6.3.3.11 Caso sejam necessárias diligências, complementações documentais ou esclarecimentos técnicos adicionais, os prazos previstos nesta cláusula poderão ser suspensos até o efetivo atendimento das solicitações formuladas pela Administração.</w:t>
      </w:r>
    </w:p>
    <w:p w14:paraId="36D73814" w14:textId="5660032E" w:rsidR="007D2609" w:rsidRPr="007D2609" w:rsidRDefault="00A82380" w:rsidP="007D2609">
      <w:pPr>
        <w:pStyle w:val="PargrafodaLista"/>
        <w:spacing w:before="0" w:after="0" w:line="360" w:lineRule="auto"/>
        <w:ind w:left="0"/>
      </w:pPr>
      <w:r>
        <w:lastRenderedPageBreak/>
        <w:t>6.3.3.12 A ausência de manifestação da Administração no prazo previsto não implicará deferimento automático do pedido de reequilíbrio econômico-financeiro.</w:t>
      </w:r>
    </w:p>
    <w:p w14:paraId="798F1873" w14:textId="731646F0" w:rsidR="007D2609" w:rsidRPr="007D2609" w:rsidRDefault="00A82380" w:rsidP="007D2609">
      <w:pPr>
        <w:pStyle w:val="PargrafodaLista"/>
        <w:spacing w:before="0" w:after="0" w:line="360" w:lineRule="auto"/>
        <w:ind w:left="0"/>
      </w:pPr>
      <w:r>
        <w:t>6.3.3.13 O eventual deferimento do reequilíbrio econômico-financeiro produzirá efeitos a partir da data do fato gerador devidamente comprovado ou, quando não identificável, da data do protocolo do requerimento administrativo.</w:t>
      </w:r>
    </w:p>
    <w:p w14:paraId="01A9F508" w14:textId="57F6D66C" w:rsidR="007D2609" w:rsidRPr="007D2609" w:rsidRDefault="00A82380" w:rsidP="007D2609">
      <w:pPr>
        <w:pStyle w:val="PargrafodaLista"/>
        <w:spacing w:before="0" w:after="0" w:line="360" w:lineRule="auto"/>
        <w:ind w:left="0"/>
      </w:pPr>
      <w:r>
        <w:t>6.3.3.14 O reequilíbrio econômico-financeiro concedido poderá repercutir sobre o saldo remanescente da Ata de Registro de Preços e dos contratos dela decorrentes, observadas as parcelas efetivamente impactadas.</w:t>
      </w:r>
    </w:p>
    <w:p w14:paraId="7029F41E" w14:textId="287B194B" w:rsidR="007D2609" w:rsidRPr="007D2609" w:rsidRDefault="00A82380" w:rsidP="007D2609">
      <w:pPr>
        <w:pStyle w:val="PargrafodaLista"/>
        <w:spacing w:before="0" w:after="0" w:line="360" w:lineRule="auto"/>
        <w:ind w:left="0"/>
      </w:pPr>
      <w:r>
        <w:t>6.3.3.15 Caberá recurso administrativo das decisões relacionadas ao pedido de reequilíbrio econômico-financeiro, na forma e nos prazos previstos no Decreto Municipal nº 400/2023.</w:t>
      </w:r>
    </w:p>
    <w:p w14:paraId="1487164B" w14:textId="15FDDB5E" w:rsidR="007D2609" w:rsidRPr="007D2609" w:rsidRDefault="00A82380" w:rsidP="007D2609">
      <w:pPr>
        <w:pStyle w:val="PargrafodaLista"/>
        <w:spacing w:before="0" w:after="0" w:line="360" w:lineRule="auto"/>
        <w:ind w:left="0"/>
      </w:pPr>
      <w:r>
        <w:t>6.3.3.16 A Administração poderá realizar diligências, pesquisas de mercado, consultas técnicas e demais procedimentos necessários à validação das informações apresentadas pela Contratada.</w:t>
      </w:r>
    </w:p>
    <w:p w14:paraId="3D31F716" w14:textId="58E9F7E5" w:rsidR="00847A53" w:rsidRPr="009F623A" w:rsidRDefault="00156BB6" w:rsidP="00156BB6">
      <w:pPr>
        <w:pStyle w:val="Tpico2"/>
        <w:numPr>
          <w:ilvl w:val="0"/>
          <w:numId w:val="0"/>
        </w:numPr>
        <w:spacing w:before="0" w:after="0" w:line="240" w:lineRule="auto"/>
        <w:ind w:left="624" w:hanging="624"/>
      </w:pPr>
      <w:r>
        <w:t xml:space="preserve">6.4 Haverá Instrumento de Medição de Resultado? </w:t>
      </w:r>
      <w:r>
        <w:rPr>
          <w:b w:val="0"/>
          <w:bCs w:val="0"/>
          <w:color w:val="385623" w:themeColor="accent6" w:themeShade="80"/>
        </w:rPr>
        <w:t>#HIMR</w:t>
      </w:r>
    </w:p>
    <w:tbl>
      <w:tblPr>
        <w:tblStyle w:val="Tabelacomgrade"/>
        <w:tblW w:w="0" w:type="auto"/>
        <w:tblInd w:w="-5" w:type="dxa"/>
        <w:tblLook w:val="04A0" w:firstRow="1" w:lastRow="0" w:firstColumn="1" w:lastColumn="0" w:noHBand="0" w:noVBand="1"/>
      </w:tblPr>
      <w:tblGrid>
        <w:gridCol w:w="426"/>
        <w:gridCol w:w="850"/>
      </w:tblGrid>
      <w:tr w:rsidR="00A32D59" w:rsidRPr="008F2664" w14:paraId="784F5FB8" w14:textId="77777777" w:rsidTr="002A24A0">
        <w:tc>
          <w:tcPr>
            <w:tcW w:w="426" w:type="dxa"/>
          </w:tcPr>
          <w:p w14:paraId="08BE3219" w14:textId="76ADA47C" w:rsidR="00A32D59" w:rsidRPr="008F2664" w:rsidRDefault="00A32D59" w:rsidP="005C79FF">
            <w:pPr>
              <w:pStyle w:val="opes"/>
              <w:spacing w:before="0" w:line="240" w:lineRule="auto"/>
              <w:ind w:left="0" w:firstLine="0"/>
              <w:jc w:val="center"/>
              <w:rPr>
                <w:rFonts w:cs="Arial"/>
                <w:sz w:val="20"/>
                <w:szCs w:val="20"/>
              </w:rPr>
            </w:pPr>
            <w:bookmarkStart w:id="40" w:name="_Hlk128644001"/>
            <w:r>
              <w:rPr>
                <w:rFonts w:cs="Arial"/>
                <w:sz w:val="20"/>
                <w:szCs w:val="20"/>
              </w:rPr>
              <w:t>X</w:t>
            </w:r>
          </w:p>
        </w:tc>
        <w:tc>
          <w:tcPr>
            <w:tcW w:w="850" w:type="dxa"/>
          </w:tcPr>
          <w:p w14:paraId="0394A375" w14:textId="77777777" w:rsidR="00A32D59" w:rsidRPr="008F2664" w:rsidRDefault="00A32D59" w:rsidP="005C79FF">
            <w:pPr>
              <w:pStyle w:val="opes"/>
              <w:spacing w:before="0" w:line="240" w:lineRule="auto"/>
              <w:ind w:left="0" w:firstLine="0"/>
              <w:rPr>
                <w:rFonts w:cs="Arial"/>
                <w:sz w:val="20"/>
                <w:szCs w:val="20"/>
              </w:rPr>
            </w:pPr>
            <w:r>
              <w:rPr>
                <w:rFonts w:cs="Arial"/>
                <w:sz w:val="20"/>
                <w:szCs w:val="20"/>
              </w:rPr>
              <w:t>Sim</w:t>
            </w:r>
          </w:p>
        </w:tc>
      </w:tr>
      <w:tr w:rsidR="00A32D59" w:rsidRPr="008F2664" w14:paraId="7AD5EE42" w14:textId="77777777" w:rsidTr="002A24A0">
        <w:tc>
          <w:tcPr>
            <w:tcW w:w="426" w:type="dxa"/>
          </w:tcPr>
          <w:p w14:paraId="18181A18" w14:textId="4D96E0B3" w:rsidR="00A32D59" w:rsidRPr="008F2664" w:rsidRDefault="00A32D59" w:rsidP="005C79FF">
            <w:pPr>
              <w:pStyle w:val="opes"/>
              <w:spacing w:before="0" w:line="240" w:lineRule="auto"/>
              <w:ind w:left="0" w:firstLine="0"/>
              <w:jc w:val="center"/>
              <w:rPr>
                <w:rFonts w:cs="Arial"/>
                <w:sz w:val="20"/>
                <w:szCs w:val="20"/>
              </w:rPr>
            </w:pPr>
          </w:p>
        </w:tc>
        <w:tc>
          <w:tcPr>
            <w:tcW w:w="850" w:type="dxa"/>
          </w:tcPr>
          <w:p w14:paraId="6FADD51F" w14:textId="77777777" w:rsidR="00A32D59" w:rsidRPr="008F2664" w:rsidRDefault="00A32D59" w:rsidP="005C79FF">
            <w:pPr>
              <w:pStyle w:val="opes"/>
              <w:spacing w:before="0" w:line="240" w:lineRule="auto"/>
              <w:ind w:left="0" w:firstLine="0"/>
              <w:rPr>
                <w:rFonts w:cs="Arial"/>
                <w:sz w:val="20"/>
                <w:szCs w:val="20"/>
              </w:rPr>
            </w:pPr>
            <w:r>
              <w:rPr>
                <w:rFonts w:cs="Arial"/>
                <w:sz w:val="20"/>
                <w:szCs w:val="20"/>
              </w:rPr>
              <w:t>Não</w:t>
            </w:r>
          </w:p>
        </w:tc>
      </w:tr>
    </w:tbl>
    <w:bookmarkEnd w:id="40"/>
    <w:p w14:paraId="4BEC011F" w14:textId="643D5F03" w:rsidR="00156BB6" w:rsidRPr="00156BB6" w:rsidRDefault="00156BB6" w:rsidP="00156BB6">
      <w:pPr>
        <w:spacing w:before="0" w:after="0" w:line="360" w:lineRule="auto"/>
      </w:pPr>
      <w:r>
        <w:t>6.4.1. Será adotado Instrumento de Medição de Resultado – IMR para acompanhamento da qualidade e regularidade da execução contratual, nos termos do Decreto Municipal nº 400/2023.</w:t>
      </w:r>
    </w:p>
    <w:p w14:paraId="37F3D908" w14:textId="77777777" w:rsidR="00156BB6" w:rsidRPr="00156BB6" w:rsidRDefault="00156BB6" w:rsidP="00156BB6">
      <w:pPr>
        <w:spacing w:before="0" w:after="0" w:line="360" w:lineRule="auto"/>
      </w:pPr>
      <w:r>
        <w:t>6.4.2. O IMR terá por finalidade verificar o adequado cumprimento das obrigações contratuais pela Contratada, especialmente quanto à qualidade dos serviços executados, atendimento das Ordens de Serviço, observância dos prazos operacionais e conformidade com as especificações técnicas estabelecidas neste Projeto Básico.</w:t>
      </w:r>
    </w:p>
    <w:p w14:paraId="20D9C86C" w14:textId="77777777" w:rsidR="00156BB6" w:rsidRPr="00156BB6" w:rsidRDefault="00156BB6" w:rsidP="00156BB6">
      <w:pPr>
        <w:spacing w:before="0" w:after="0" w:line="360" w:lineRule="auto"/>
      </w:pPr>
      <w:r>
        <w:t>6.4.3. A avaliação da execução contratual considerará, dentre outros:</w:t>
      </w:r>
    </w:p>
    <w:p w14:paraId="523A0E99" w14:textId="77777777" w:rsidR="00156BB6" w:rsidRDefault="00156BB6" w:rsidP="00156BB6">
      <w:pPr>
        <w:spacing w:before="0" w:after="0" w:line="360" w:lineRule="auto"/>
      </w:pPr>
      <w:r>
        <w:t xml:space="preserve">I – </w:t>
      </w:r>
      <w:proofErr w:type="gramStart"/>
      <w:r>
        <w:t>cumprimento</w:t>
      </w:r>
      <w:proofErr w:type="gramEnd"/>
      <w:r>
        <w:t xml:space="preserve"> dos prazos estabelecidos nas Ordens de Serviço;</w:t>
      </w:r>
    </w:p>
    <w:p w14:paraId="50FC9F21" w14:textId="77777777" w:rsidR="00156BB6" w:rsidRDefault="00156BB6" w:rsidP="00156BB6">
      <w:pPr>
        <w:spacing w:before="0" w:after="0" w:line="360" w:lineRule="auto"/>
      </w:pPr>
      <w:r>
        <w:t xml:space="preserve">II – </w:t>
      </w:r>
      <w:proofErr w:type="gramStart"/>
      <w:r>
        <w:t>qualidade</w:t>
      </w:r>
      <w:proofErr w:type="gramEnd"/>
      <w:r>
        <w:t xml:space="preserve"> técnica dos serviços executados;</w:t>
      </w:r>
    </w:p>
    <w:p w14:paraId="6B13BE8E" w14:textId="77777777" w:rsidR="00156BB6" w:rsidRDefault="00156BB6" w:rsidP="00156BB6">
      <w:pPr>
        <w:spacing w:before="0" w:after="0" w:line="360" w:lineRule="auto"/>
      </w:pPr>
      <w:r>
        <w:t>III – conformidade dos serviços com as especificações técnicas;</w:t>
      </w:r>
    </w:p>
    <w:p w14:paraId="1085BB57" w14:textId="77777777" w:rsidR="00156BB6" w:rsidRDefault="00156BB6" w:rsidP="00156BB6">
      <w:pPr>
        <w:spacing w:before="0" w:after="0" w:line="360" w:lineRule="auto"/>
      </w:pPr>
      <w:r>
        <w:t xml:space="preserve">IV – </w:t>
      </w:r>
      <w:proofErr w:type="gramStart"/>
      <w:r>
        <w:t>adequação</w:t>
      </w:r>
      <w:proofErr w:type="gramEnd"/>
      <w:r>
        <w:t xml:space="preserve"> da mobilização operacional;</w:t>
      </w:r>
    </w:p>
    <w:p w14:paraId="61E65471" w14:textId="77777777" w:rsidR="00156BB6" w:rsidRDefault="00156BB6" w:rsidP="00156BB6">
      <w:pPr>
        <w:spacing w:before="0" w:after="0" w:line="360" w:lineRule="auto"/>
      </w:pPr>
      <w:r>
        <w:t xml:space="preserve">V – </w:t>
      </w:r>
      <w:proofErr w:type="gramStart"/>
      <w:r>
        <w:t>atendimento</w:t>
      </w:r>
      <w:proofErr w:type="gramEnd"/>
      <w:r>
        <w:t xml:space="preserve"> das determinações da fiscalização;</w:t>
      </w:r>
    </w:p>
    <w:p w14:paraId="33ACDE16" w14:textId="77777777" w:rsidR="00156BB6" w:rsidRDefault="00156BB6" w:rsidP="00156BB6">
      <w:pPr>
        <w:spacing w:before="0" w:after="0" w:line="360" w:lineRule="auto"/>
      </w:pPr>
      <w:r>
        <w:t xml:space="preserve">VI – </w:t>
      </w:r>
      <w:proofErr w:type="gramStart"/>
      <w:r>
        <w:t>regularidade</w:t>
      </w:r>
      <w:proofErr w:type="gramEnd"/>
      <w:r>
        <w:t xml:space="preserve"> da sinalização e segurança das frentes de trabalho;</w:t>
      </w:r>
    </w:p>
    <w:p w14:paraId="4AB8ABE5" w14:textId="77777777" w:rsidR="00156BB6" w:rsidRDefault="00156BB6" w:rsidP="00156BB6">
      <w:pPr>
        <w:spacing w:before="0" w:after="0" w:line="360" w:lineRule="auto"/>
      </w:pPr>
      <w:r>
        <w:t>VII – organização e limpeza das áreas em intervenção;</w:t>
      </w:r>
    </w:p>
    <w:p w14:paraId="5DEA99C5" w14:textId="29A73F2B" w:rsidR="00156BB6" w:rsidRPr="00156BB6" w:rsidRDefault="00156BB6" w:rsidP="00156BB6">
      <w:pPr>
        <w:spacing w:before="0" w:after="0" w:line="360" w:lineRule="auto"/>
      </w:pPr>
      <w:r>
        <w:t>VIII – apresentação regular da documentação de medição.</w:t>
      </w:r>
    </w:p>
    <w:p w14:paraId="0C19FFCC" w14:textId="77777777" w:rsidR="00156BB6" w:rsidRPr="00156BB6" w:rsidRDefault="00156BB6" w:rsidP="00156BB6">
      <w:pPr>
        <w:spacing w:before="0" w:after="0" w:line="360" w:lineRule="auto"/>
      </w:pPr>
      <w:r>
        <w:lastRenderedPageBreak/>
        <w:t>6.4.4. A fiscalização contratual poderá utilizar registros fotográficos, relatórios operacionais, inspeções in loco, georreferenciamento e demais mecanismos de controle para verificação da adequada execução contratual.</w:t>
      </w:r>
    </w:p>
    <w:p w14:paraId="5C76F7CB" w14:textId="77777777" w:rsidR="00156BB6" w:rsidRPr="00156BB6" w:rsidRDefault="00156BB6" w:rsidP="00156BB6">
      <w:pPr>
        <w:spacing w:before="0" w:after="0" w:line="360" w:lineRule="auto"/>
      </w:pPr>
      <w:r>
        <w:t>6.4.5. A constatação de irregularidades, baixa qualidade dos serviços, descumprimento das especificações técnicas ou inexecução das Ordens de Serviço poderá ensejar:</w:t>
      </w:r>
    </w:p>
    <w:p w14:paraId="1F2058DA" w14:textId="77777777" w:rsidR="00156BB6" w:rsidRDefault="00156BB6" w:rsidP="00156BB6">
      <w:pPr>
        <w:spacing w:before="0" w:after="0" w:line="360" w:lineRule="auto"/>
      </w:pPr>
      <w:r>
        <w:t xml:space="preserve">I – </w:t>
      </w:r>
      <w:proofErr w:type="gramStart"/>
      <w:r>
        <w:t>glosa</w:t>
      </w:r>
      <w:proofErr w:type="gramEnd"/>
      <w:r>
        <w:t xml:space="preserve"> da medição;</w:t>
      </w:r>
    </w:p>
    <w:p w14:paraId="3581C224" w14:textId="77777777" w:rsidR="00156BB6" w:rsidRDefault="00156BB6" w:rsidP="00156BB6">
      <w:pPr>
        <w:spacing w:before="0" w:after="0" w:line="360" w:lineRule="auto"/>
      </w:pPr>
      <w:r>
        <w:t xml:space="preserve">II – </w:t>
      </w:r>
      <w:proofErr w:type="gramStart"/>
      <w:r>
        <w:t>determinação</w:t>
      </w:r>
      <w:proofErr w:type="gramEnd"/>
      <w:r>
        <w:t xml:space="preserve"> de correção ou refazimento dos serviços;</w:t>
      </w:r>
    </w:p>
    <w:p w14:paraId="55A6FC6D" w14:textId="77777777" w:rsidR="00156BB6" w:rsidRDefault="00156BB6" w:rsidP="00156BB6">
      <w:pPr>
        <w:spacing w:before="0" w:after="0" w:line="360" w:lineRule="auto"/>
      </w:pPr>
      <w:r>
        <w:t>III – aplicação das sanções administrativas cabíveis;</w:t>
      </w:r>
    </w:p>
    <w:p w14:paraId="5B0D19E9" w14:textId="022EBEBD" w:rsidR="00156BB6" w:rsidRPr="00156BB6" w:rsidRDefault="00156BB6" w:rsidP="00156BB6">
      <w:pPr>
        <w:spacing w:before="0" w:after="0" w:line="360" w:lineRule="auto"/>
      </w:pPr>
      <w:r>
        <w:t xml:space="preserve">IV – </w:t>
      </w:r>
      <w:proofErr w:type="gramStart"/>
      <w:r>
        <w:t>registro</w:t>
      </w:r>
      <w:proofErr w:type="gramEnd"/>
      <w:r>
        <w:t xml:space="preserve"> de ocorrência contratual pela fiscalização.</w:t>
      </w:r>
    </w:p>
    <w:p w14:paraId="20A7E074" w14:textId="77777777" w:rsidR="00156BB6" w:rsidRPr="00156BB6" w:rsidRDefault="00156BB6" w:rsidP="00156BB6">
      <w:pPr>
        <w:spacing w:before="0" w:after="0" w:line="360" w:lineRule="auto"/>
      </w:pPr>
      <w:r>
        <w:t>6.4.6. Poderá ser utilizada avaliação complementar do público usuário quanto à qualidade dos serviços executados, observado o limite previsto no Decreto Municipal nº 400/2023.</w:t>
      </w:r>
    </w:p>
    <w:p w14:paraId="635A8FB1" w14:textId="77777777" w:rsidR="00156BB6" w:rsidRPr="00156BB6" w:rsidRDefault="00156BB6" w:rsidP="00156BB6">
      <w:pPr>
        <w:spacing w:before="0" w:after="0" w:line="360" w:lineRule="auto"/>
      </w:pPr>
      <w:r>
        <w:t>6.4.7. O IMR não substituirá a fiscalização contratual exercida pela Administração, servindo como instrumento complementar de acompanhamento da execução dos serviços.</w:t>
      </w:r>
    </w:p>
    <w:p w14:paraId="42E2A76F" w14:textId="6BCA1231" w:rsidR="00847A53" w:rsidRPr="009F623A" w:rsidRDefault="00156BB6" w:rsidP="00156BB6">
      <w:pPr>
        <w:pStyle w:val="Tpico2"/>
        <w:numPr>
          <w:ilvl w:val="0"/>
          <w:numId w:val="0"/>
        </w:numPr>
        <w:spacing w:before="0" w:after="0" w:line="240" w:lineRule="auto"/>
        <w:ind w:left="624" w:hanging="624"/>
      </w:pPr>
      <w:r>
        <w:t xml:space="preserve">6.5 Haverá Remuneração Variável? </w:t>
      </w:r>
      <w:bookmarkStart w:id="41" w:name="_Hlk115723501"/>
      <w:r>
        <w:t>#HRVA</w:t>
      </w:r>
      <w:bookmarkEnd w:id="41"/>
    </w:p>
    <w:tbl>
      <w:tblPr>
        <w:tblStyle w:val="Tabelacomgrade"/>
        <w:tblW w:w="0" w:type="auto"/>
        <w:tblInd w:w="-5" w:type="dxa"/>
        <w:tblLook w:val="04A0" w:firstRow="1" w:lastRow="0" w:firstColumn="1" w:lastColumn="0" w:noHBand="0" w:noVBand="1"/>
      </w:tblPr>
      <w:tblGrid>
        <w:gridCol w:w="426"/>
        <w:gridCol w:w="992"/>
      </w:tblGrid>
      <w:tr w:rsidR="00613BB4" w:rsidRPr="008F2664" w14:paraId="1F8288DB" w14:textId="77777777" w:rsidTr="00156BB6">
        <w:tc>
          <w:tcPr>
            <w:tcW w:w="426" w:type="dxa"/>
          </w:tcPr>
          <w:p w14:paraId="693137C0" w14:textId="5500A6A0" w:rsidR="00613BB4" w:rsidRPr="008F2664" w:rsidRDefault="00613BB4" w:rsidP="005C79FF">
            <w:pPr>
              <w:pStyle w:val="opes"/>
              <w:spacing w:before="0" w:line="240" w:lineRule="auto"/>
              <w:ind w:left="0" w:firstLine="0"/>
              <w:jc w:val="center"/>
              <w:rPr>
                <w:rFonts w:cs="Arial"/>
                <w:sz w:val="20"/>
                <w:szCs w:val="20"/>
              </w:rPr>
            </w:pPr>
          </w:p>
        </w:tc>
        <w:tc>
          <w:tcPr>
            <w:tcW w:w="992" w:type="dxa"/>
          </w:tcPr>
          <w:p w14:paraId="2034AAA0" w14:textId="77777777" w:rsidR="00613BB4" w:rsidRPr="008F2664" w:rsidRDefault="00613BB4" w:rsidP="005C79FF">
            <w:pPr>
              <w:pStyle w:val="opes"/>
              <w:spacing w:before="0" w:line="240" w:lineRule="auto"/>
              <w:ind w:left="0" w:firstLine="0"/>
              <w:rPr>
                <w:rFonts w:cs="Arial"/>
                <w:sz w:val="20"/>
                <w:szCs w:val="20"/>
              </w:rPr>
            </w:pPr>
            <w:r>
              <w:rPr>
                <w:rFonts w:cs="Arial"/>
                <w:sz w:val="20"/>
                <w:szCs w:val="20"/>
              </w:rPr>
              <w:t>Sim</w:t>
            </w:r>
          </w:p>
        </w:tc>
      </w:tr>
      <w:tr w:rsidR="00613BB4" w:rsidRPr="008F2664" w14:paraId="664D4E17" w14:textId="77777777" w:rsidTr="00156BB6">
        <w:tc>
          <w:tcPr>
            <w:tcW w:w="426" w:type="dxa"/>
          </w:tcPr>
          <w:p w14:paraId="6DC8ED08" w14:textId="1038072F" w:rsidR="00613BB4" w:rsidRPr="008F2664" w:rsidRDefault="00696CE8" w:rsidP="005C79FF">
            <w:pPr>
              <w:pStyle w:val="opes"/>
              <w:spacing w:before="0" w:line="240" w:lineRule="auto"/>
              <w:ind w:left="0" w:firstLine="0"/>
              <w:jc w:val="center"/>
              <w:rPr>
                <w:rFonts w:cs="Arial"/>
                <w:sz w:val="20"/>
                <w:szCs w:val="20"/>
              </w:rPr>
            </w:pPr>
            <w:r>
              <w:rPr>
                <w:rFonts w:cs="Arial"/>
                <w:sz w:val="20"/>
                <w:szCs w:val="20"/>
              </w:rPr>
              <w:t>X</w:t>
            </w:r>
          </w:p>
        </w:tc>
        <w:tc>
          <w:tcPr>
            <w:tcW w:w="992" w:type="dxa"/>
          </w:tcPr>
          <w:p w14:paraId="503A43F1" w14:textId="77777777" w:rsidR="00613BB4" w:rsidRPr="008F2664" w:rsidRDefault="00613BB4" w:rsidP="005C79FF">
            <w:pPr>
              <w:pStyle w:val="opes"/>
              <w:spacing w:before="0" w:line="240" w:lineRule="auto"/>
              <w:ind w:left="0" w:firstLine="0"/>
              <w:rPr>
                <w:rFonts w:cs="Arial"/>
                <w:sz w:val="20"/>
                <w:szCs w:val="20"/>
              </w:rPr>
            </w:pPr>
            <w:r>
              <w:rPr>
                <w:rFonts w:cs="Arial"/>
                <w:sz w:val="20"/>
                <w:szCs w:val="20"/>
              </w:rPr>
              <w:t>Não</w:t>
            </w:r>
          </w:p>
        </w:tc>
      </w:tr>
    </w:tbl>
    <w:p w14:paraId="6DBAF8CF" w14:textId="77777777" w:rsidR="00156BB6" w:rsidRPr="00156BB6" w:rsidRDefault="00156BB6" w:rsidP="00156BB6">
      <w:pPr>
        <w:spacing w:before="0" w:after="0" w:line="360" w:lineRule="auto"/>
      </w:pPr>
      <w:r>
        <w:t>6.5.1. Não será adotado regime de remuneração variável na presente contratação, considerando que os serviços serão remunerados por empreitada por preço unitário, conforme quantitativos efetivamente executados e medidos pela fiscalização contratual.</w:t>
      </w:r>
    </w:p>
    <w:p w14:paraId="38E8147C" w14:textId="77777777" w:rsidR="00156BB6" w:rsidRPr="00156BB6" w:rsidRDefault="00156BB6" w:rsidP="00156BB6">
      <w:pPr>
        <w:spacing w:before="0" w:after="0" w:line="360" w:lineRule="auto"/>
      </w:pPr>
      <w:r>
        <w:t>6.5.2. O acompanhamento da qualidade e desempenho da execução contratual ocorrerá por meio da fiscalização contratual e do Instrumento de Medição de Resultado – IMR, sem vinculação a pagamento adicional por desempenho.</w:t>
      </w:r>
    </w:p>
    <w:p w14:paraId="3BA7ABC5" w14:textId="3E9F6C92" w:rsidR="00153D91" w:rsidRPr="009F623A" w:rsidRDefault="00156BB6" w:rsidP="00156BB6">
      <w:pPr>
        <w:pStyle w:val="Tpico2"/>
        <w:numPr>
          <w:ilvl w:val="0"/>
          <w:numId w:val="0"/>
        </w:numPr>
        <w:spacing w:before="0" w:after="0" w:line="360" w:lineRule="auto"/>
        <w:ind w:left="624" w:hanging="624"/>
      </w:pPr>
      <w:r>
        <w:t xml:space="preserve">6.6 Critério e Prazo para Recebimento Provisório e Definitivo </w:t>
      </w:r>
      <w:r>
        <w:rPr>
          <w:b w:val="0"/>
          <w:bCs w:val="0"/>
          <w:color w:val="385623" w:themeColor="accent6" w:themeShade="80"/>
        </w:rPr>
        <w:t>#PPRP</w:t>
      </w:r>
    </w:p>
    <w:p w14:paraId="28BE9AF0" w14:textId="77777777" w:rsidR="00156BB6" w:rsidRPr="00156BB6" w:rsidRDefault="00156BB6" w:rsidP="00156BB6">
      <w:pPr>
        <w:pStyle w:val="Lista"/>
        <w:numPr>
          <w:ilvl w:val="0"/>
          <w:numId w:val="0"/>
        </w:numPr>
        <w:spacing w:before="0" w:after="0" w:line="360" w:lineRule="auto"/>
      </w:pPr>
      <w:r>
        <w:t xml:space="preserve">6.6.1. </w:t>
      </w:r>
      <w:bookmarkStart w:id="42" w:name="_Hlk230964846"/>
      <w:bookmarkStart w:id="43" w:name="_Hlk230964819"/>
      <w:r>
        <w:t>O recebimento dos serviços executados ocorrerá em caráter provisório e definitivo, observadas as disposições da Lei Federal nº 14.133/2021, deste Projeto Básico, da Ata de Registro de Preços e do contrato decorrente.</w:t>
      </w:r>
      <w:bookmarkEnd w:id="42"/>
    </w:p>
    <w:p w14:paraId="334AAE46" w14:textId="77777777" w:rsidR="00156BB6" w:rsidRPr="00156BB6" w:rsidRDefault="00156BB6" w:rsidP="00156BB6">
      <w:pPr>
        <w:pStyle w:val="Lista"/>
        <w:numPr>
          <w:ilvl w:val="0"/>
          <w:numId w:val="0"/>
        </w:numPr>
        <w:spacing w:before="0" w:after="0" w:line="360" w:lineRule="auto"/>
      </w:pPr>
      <w:r>
        <w:t>6.6.2. O recebimento provisório será realizado pela fiscalização contratual, mediante vistoria técnica das frentes de serviço executadas e verificação do cumprimento das exigências técnicas, operacionais e administrativas relacionadas às Ordens de Serviço emitidas.</w:t>
      </w:r>
    </w:p>
    <w:p w14:paraId="530C790A" w14:textId="77777777" w:rsidR="00156BB6" w:rsidRPr="00156BB6" w:rsidRDefault="00156BB6" w:rsidP="00156BB6">
      <w:pPr>
        <w:pStyle w:val="Lista"/>
        <w:numPr>
          <w:ilvl w:val="0"/>
          <w:numId w:val="0"/>
        </w:numPr>
        <w:spacing w:before="0" w:after="0" w:line="360" w:lineRule="auto"/>
      </w:pPr>
      <w:r>
        <w:t>6.6.3. Os serviços serão recebidos provisoriamente no prazo de até 05 (cinco) dias úteis, contados da comunicação formal da Contratada acerca da conclusão dos serviços executados no período de medição correspondente.</w:t>
      </w:r>
    </w:p>
    <w:p w14:paraId="208C44A9" w14:textId="77777777" w:rsidR="00156BB6" w:rsidRPr="00156BB6" w:rsidRDefault="00156BB6" w:rsidP="00156BB6">
      <w:pPr>
        <w:pStyle w:val="Lista"/>
        <w:numPr>
          <w:ilvl w:val="0"/>
          <w:numId w:val="0"/>
        </w:numPr>
        <w:spacing w:before="0" w:after="0" w:line="360" w:lineRule="auto"/>
      </w:pPr>
      <w:r>
        <w:lastRenderedPageBreak/>
        <w:t>6.6.4. O recebimento provisório será formalizado mediante emissão de Termo de Recebimento Provisório ou documento equivalente emitido pela fiscalização contratual.</w:t>
      </w:r>
    </w:p>
    <w:p w14:paraId="4032BA92" w14:textId="77777777" w:rsidR="00156BB6" w:rsidRPr="00156BB6" w:rsidRDefault="00156BB6" w:rsidP="00156BB6">
      <w:pPr>
        <w:pStyle w:val="Lista"/>
        <w:numPr>
          <w:ilvl w:val="0"/>
          <w:numId w:val="0"/>
        </w:numPr>
        <w:spacing w:before="0" w:after="0" w:line="360" w:lineRule="auto"/>
      </w:pPr>
      <w:r>
        <w:t>6.6.5. Para fins de recebimento provisório, serão verificados, dentre outros:</w:t>
      </w:r>
    </w:p>
    <w:p w14:paraId="0E86DBFA" w14:textId="77777777" w:rsidR="00156BB6" w:rsidRDefault="00156BB6" w:rsidP="00156BB6">
      <w:pPr>
        <w:pStyle w:val="Lista"/>
        <w:numPr>
          <w:ilvl w:val="0"/>
          <w:numId w:val="0"/>
        </w:numPr>
        <w:spacing w:before="0" w:after="0" w:line="360" w:lineRule="auto"/>
      </w:pPr>
      <w:r>
        <w:t xml:space="preserve">I – </w:t>
      </w:r>
      <w:proofErr w:type="gramStart"/>
      <w:r>
        <w:t>conformidade</w:t>
      </w:r>
      <w:proofErr w:type="gramEnd"/>
      <w:r>
        <w:t xml:space="preserve"> dos serviços com as Ordens de Serviço emitidas;</w:t>
      </w:r>
    </w:p>
    <w:p w14:paraId="7C809FB7" w14:textId="77777777" w:rsidR="00156BB6" w:rsidRDefault="00156BB6" w:rsidP="00156BB6">
      <w:pPr>
        <w:pStyle w:val="Lista"/>
        <w:numPr>
          <w:ilvl w:val="0"/>
          <w:numId w:val="0"/>
        </w:numPr>
        <w:spacing w:before="0" w:after="0" w:line="360" w:lineRule="auto"/>
      </w:pPr>
      <w:r>
        <w:t xml:space="preserve">II – </w:t>
      </w:r>
      <w:proofErr w:type="gramStart"/>
      <w:r>
        <w:t>atendimento</w:t>
      </w:r>
      <w:proofErr w:type="gramEnd"/>
      <w:r>
        <w:t xml:space="preserve"> das especificações técnicas estabelecidas;</w:t>
      </w:r>
    </w:p>
    <w:p w14:paraId="179E560A" w14:textId="77777777" w:rsidR="00156BB6" w:rsidRDefault="00156BB6" w:rsidP="00156BB6">
      <w:pPr>
        <w:pStyle w:val="Lista"/>
        <w:numPr>
          <w:ilvl w:val="0"/>
          <w:numId w:val="0"/>
        </w:numPr>
        <w:spacing w:before="0" w:after="0" w:line="360" w:lineRule="auto"/>
      </w:pPr>
      <w:r>
        <w:t>III – qualidade dos serviços executados;</w:t>
      </w:r>
    </w:p>
    <w:p w14:paraId="7634FFB7" w14:textId="77777777" w:rsidR="00156BB6" w:rsidRDefault="00156BB6" w:rsidP="00156BB6">
      <w:pPr>
        <w:pStyle w:val="Lista"/>
        <w:numPr>
          <w:ilvl w:val="0"/>
          <w:numId w:val="0"/>
        </w:numPr>
        <w:spacing w:before="0" w:after="0" w:line="360" w:lineRule="auto"/>
      </w:pPr>
      <w:r>
        <w:t xml:space="preserve">IV – </w:t>
      </w:r>
      <w:proofErr w:type="gramStart"/>
      <w:r>
        <w:t>cumprimento</w:t>
      </w:r>
      <w:proofErr w:type="gramEnd"/>
      <w:r>
        <w:t xml:space="preserve"> das determinações da fiscalização;</w:t>
      </w:r>
    </w:p>
    <w:p w14:paraId="03A0AA64" w14:textId="77777777" w:rsidR="00156BB6" w:rsidRDefault="00156BB6" w:rsidP="00156BB6">
      <w:pPr>
        <w:pStyle w:val="Lista"/>
        <w:numPr>
          <w:ilvl w:val="0"/>
          <w:numId w:val="0"/>
        </w:numPr>
        <w:spacing w:before="0" w:after="0" w:line="360" w:lineRule="auto"/>
      </w:pPr>
      <w:r>
        <w:t xml:space="preserve">V – </w:t>
      </w:r>
      <w:proofErr w:type="gramStart"/>
      <w:r>
        <w:t>regularidade</w:t>
      </w:r>
      <w:proofErr w:type="gramEnd"/>
      <w:r>
        <w:t xml:space="preserve"> da documentação técnica e operacional;</w:t>
      </w:r>
    </w:p>
    <w:p w14:paraId="3BAA1BD7" w14:textId="77777777" w:rsidR="00156BB6" w:rsidRDefault="00156BB6" w:rsidP="00156BB6">
      <w:pPr>
        <w:pStyle w:val="Lista"/>
        <w:numPr>
          <w:ilvl w:val="0"/>
          <w:numId w:val="0"/>
        </w:numPr>
        <w:spacing w:before="0" w:after="0" w:line="360" w:lineRule="auto"/>
      </w:pPr>
      <w:r>
        <w:t xml:space="preserve">VI – </w:t>
      </w:r>
      <w:proofErr w:type="gramStart"/>
      <w:r>
        <w:t>adequação</w:t>
      </w:r>
      <w:proofErr w:type="gramEnd"/>
      <w:r>
        <w:t xml:space="preserve"> da sinalização e segurança das áreas de intervenção;</w:t>
      </w:r>
    </w:p>
    <w:p w14:paraId="752C4F33" w14:textId="07FADE2D" w:rsidR="00156BB6" w:rsidRPr="00156BB6" w:rsidRDefault="00156BB6" w:rsidP="00156BB6">
      <w:pPr>
        <w:pStyle w:val="Lista"/>
        <w:numPr>
          <w:ilvl w:val="0"/>
          <w:numId w:val="0"/>
        </w:numPr>
        <w:spacing w:before="0" w:after="0" w:line="360" w:lineRule="auto"/>
      </w:pPr>
      <w:r>
        <w:t>VII – limpeza e organização das áreas atendidas.</w:t>
      </w:r>
    </w:p>
    <w:p w14:paraId="3FE74167" w14:textId="77777777" w:rsidR="00156BB6" w:rsidRPr="00156BB6" w:rsidRDefault="00156BB6" w:rsidP="00156BB6">
      <w:pPr>
        <w:pStyle w:val="Lista"/>
        <w:numPr>
          <w:ilvl w:val="0"/>
          <w:numId w:val="0"/>
        </w:numPr>
        <w:spacing w:before="0" w:after="0" w:line="360" w:lineRule="auto"/>
      </w:pPr>
      <w:r>
        <w:t>6.6.6. Os serviços poderão ser rejeitados, no todo ou em parte, quando executados em desacordo com as especificações técnicas, Ordens de Serviço, normas aplicáveis ou determinações da fiscalização, sem prejuízo da aplicação das sanções cabíveis.</w:t>
      </w:r>
    </w:p>
    <w:p w14:paraId="25C4D939" w14:textId="77777777" w:rsidR="00156BB6" w:rsidRPr="00156BB6" w:rsidRDefault="00156BB6" w:rsidP="00156BB6">
      <w:pPr>
        <w:pStyle w:val="Lista"/>
        <w:numPr>
          <w:ilvl w:val="0"/>
          <w:numId w:val="0"/>
        </w:numPr>
        <w:spacing w:before="0" w:after="0" w:line="360" w:lineRule="auto"/>
      </w:pPr>
      <w:r>
        <w:t>6.6.7. Constatadas falhas, vícios, defeitos ou pendências na execução dos serviços, a fiscalização notificará a Contratada para promover as correções necessárias no prazo fixado pela Administração.</w:t>
      </w:r>
    </w:p>
    <w:p w14:paraId="0BCE1A28" w14:textId="77777777" w:rsidR="00156BB6" w:rsidRPr="00156BB6" w:rsidRDefault="00156BB6" w:rsidP="00156BB6">
      <w:pPr>
        <w:pStyle w:val="Lista"/>
        <w:numPr>
          <w:ilvl w:val="0"/>
          <w:numId w:val="0"/>
        </w:numPr>
        <w:spacing w:before="0" w:after="0" w:line="360" w:lineRule="auto"/>
      </w:pPr>
      <w:r>
        <w:t>6.6.8. O recebimento provisório não exclui nem reduz:</w:t>
      </w:r>
    </w:p>
    <w:p w14:paraId="704286ED" w14:textId="77777777" w:rsidR="00156BB6" w:rsidRDefault="00156BB6" w:rsidP="00156BB6">
      <w:pPr>
        <w:pStyle w:val="Lista"/>
        <w:numPr>
          <w:ilvl w:val="0"/>
          <w:numId w:val="0"/>
        </w:numPr>
        <w:spacing w:before="0" w:after="0" w:line="360" w:lineRule="auto"/>
      </w:pPr>
      <w:r>
        <w:t xml:space="preserve">I – </w:t>
      </w:r>
      <w:proofErr w:type="gramStart"/>
      <w:r>
        <w:t>a</w:t>
      </w:r>
      <w:proofErr w:type="gramEnd"/>
      <w:r>
        <w:t xml:space="preserve"> responsabilidade civil da Contratada pela solidez, segurança e qualidade dos serviços executados;</w:t>
      </w:r>
    </w:p>
    <w:p w14:paraId="5D872160" w14:textId="77777777" w:rsidR="00156BB6" w:rsidRDefault="00156BB6" w:rsidP="00156BB6">
      <w:pPr>
        <w:pStyle w:val="Lista"/>
        <w:numPr>
          <w:ilvl w:val="0"/>
          <w:numId w:val="0"/>
        </w:numPr>
        <w:spacing w:before="0" w:after="0" w:line="360" w:lineRule="auto"/>
      </w:pPr>
      <w:r>
        <w:t xml:space="preserve">II – </w:t>
      </w:r>
      <w:proofErr w:type="gramStart"/>
      <w:r>
        <w:t>a</w:t>
      </w:r>
      <w:proofErr w:type="gramEnd"/>
      <w:r>
        <w:t xml:space="preserve"> responsabilidade técnico-profissional pela perfeita execução contratual;</w:t>
      </w:r>
    </w:p>
    <w:p w14:paraId="7CCE17B7" w14:textId="2418440E" w:rsidR="00156BB6" w:rsidRPr="00156BB6" w:rsidRDefault="00156BB6" w:rsidP="00156BB6">
      <w:pPr>
        <w:pStyle w:val="Lista"/>
        <w:numPr>
          <w:ilvl w:val="0"/>
          <w:numId w:val="0"/>
        </w:numPr>
        <w:spacing w:before="0" w:after="0" w:line="360" w:lineRule="auto"/>
      </w:pPr>
      <w:r>
        <w:t>III – a obrigação de reparar, corrigir, remover, reconstruir ou substituir serviços executados com falhas, vícios ou defeitos.</w:t>
      </w:r>
    </w:p>
    <w:p w14:paraId="0970C79D" w14:textId="77777777" w:rsidR="00156BB6" w:rsidRPr="00156BB6" w:rsidRDefault="00156BB6" w:rsidP="00156BB6">
      <w:pPr>
        <w:pStyle w:val="Lista"/>
        <w:numPr>
          <w:ilvl w:val="0"/>
          <w:numId w:val="0"/>
        </w:numPr>
        <w:spacing w:before="0" w:after="0" w:line="360" w:lineRule="auto"/>
      </w:pPr>
      <w:r>
        <w:t>6.6.9. O recebimento definitivo ocorrerá após a verificação da regularização das pendências eventualmente identificadas no recebimento provisório e da conformidade integral dos serviços executados.</w:t>
      </w:r>
    </w:p>
    <w:p w14:paraId="46A67686" w14:textId="77777777" w:rsidR="00156BB6" w:rsidRPr="00156BB6" w:rsidRDefault="00156BB6" w:rsidP="00156BB6">
      <w:pPr>
        <w:pStyle w:val="Lista"/>
        <w:numPr>
          <w:ilvl w:val="0"/>
          <w:numId w:val="0"/>
        </w:numPr>
        <w:spacing w:before="0" w:after="0" w:line="360" w:lineRule="auto"/>
      </w:pPr>
      <w:r>
        <w:t>6.6.10. O recebimento definitivo será realizado no prazo de até 30 (trinta) dias corridos após o recebimento provisório, mediante emissão de Termo de Recebimento Definitivo pela fiscalização, gestor do contrato ou comissão designada pela Administração.</w:t>
      </w:r>
    </w:p>
    <w:p w14:paraId="7B1DDE20" w14:textId="77777777" w:rsidR="00156BB6" w:rsidRPr="00156BB6" w:rsidRDefault="00156BB6" w:rsidP="00156BB6">
      <w:pPr>
        <w:pStyle w:val="Lista"/>
        <w:numPr>
          <w:ilvl w:val="0"/>
          <w:numId w:val="0"/>
        </w:numPr>
        <w:spacing w:before="0" w:after="0" w:line="360" w:lineRule="auto"/>
      </w:pPr>
      <w:r>
        <w:t>6.6.11. Para fins de recebimento definitivo poderão ser analisados:</w:t>
      </w:r>
    </w:p>
    <w:p w14:paraId="2C7E2413" w14:textId="77777777" w:rsidR="00156BB6" w:rsidRDefault="00156BB6" w:rsidP="00156BB6">
      <w:pPr>
        <w:pStyle w:val="Lista"/>
        <w:numPr>
          <w:ilvl w:val="0"/>
          <w:numId w:val="0"/>
        </w:numPr>
        <w:spacing w:before="0" w:after="0" w:line="360" w:lineRule="auto"/>
      </w:pPr>
      <w:r>
        <w:t xml:space="preserve">I – </w:t>
      </w:r>
      <w:proofErr w:type="gramStart"/>
      <w:r>
        <w:t>relatórios</w:t>
      </w:r>
      <w:proofErr w:type="gramEnd"/>
      <w:r>
        <w:t xml:space="preserve"> técnicos e operacionais;</w:t>
      </w:r>
    </w:p>
    <w:p w14:paraId="6C4277D3" w14:textId="77777777" w:rsidR="00156BB6" w:rsidRDefault="00156BB6" w:rsidP="00156BB6">
      <w:pPr>
        <w:pStyle w:val="Lista"/>
        <w:numPr>
          <w:ilvl w:val="0"/>
          <w:numId w:val="0"/>
        </w:numPr>
        <w:spacing w:before="0" w:after="0" w:line="360" w:lineRule="auto"/>
      </w:pPr>
      <w:r>
        <w:t xml:space="preserve">II – </w:t>
      </w:r>
      <w:proofErr w:type="gramStart"/>
      <w:r>
        <w:t>boletins</w:t>
      </w:r>
      <w:proofErr w:type="gramEnd"/>
      <w:r>
        <w:t xml:space="preserve"> de medição;</w:t>
      </w:r>
    </w:p>
    <w:p w14:paraId="5A54DB48" w14:textId="77777777" w:rsidR="00156BB6" w:rsidRDefault="00156BB6" w:rsidP="00156BB6">
      <w:pPr>
        <w:pStyle w:val="Lista"/>
        <w:numPr>
          <w:ilvl w:val="0"/>
          <w:numId w:val="0"/>
        </w:numPr>
        <w:spacing w:before="0" w:after="0" w:line="360" w:lineRule="auto"/>
      </w:pPr>
      <w:r>
        <w:t>III – registros fotográficos;</w:t>
      </w:r>
    </w:p>
    <w:p w14:paraId="02C9168A" w14:textId="77777777" w:rsidR="00156BB6" w:rsidRDefault="00156BB6" w:rsidP="00156BB6">
      <w:pPr>
        <w:pStyle w:val="Lista"/>
        <w:numPr>
          <w:ilvl w:val="0"/>
          <w:numId w:val="0"/>
        </w:numPr>
        <w:spacing w:before="0" w:after="0" w:line="360" w:lineRule="auto"/>
      </w:pPr>
      <w:r>
        <w:t xml:space="preserve">IV – </w:t>
      </w:r>
      <w:proofErr w:type="gramStart"/>
      <w:r>
        <w:t>documentos</w:t>
      </w:r>
      <w:proofErr w:type="gramEnd"/>
      <w:r>
        <w:t xml:space="preserve"> de fiscalização;</w:t>
      </w:r>
    </w:p>
    <w:p w14:paraId="4329CC78" w14:textId="77777777" w:rsidR="00156BB6" w:rsidRDefault="00156BB6" w:rsidP="00156BB6">
      <w:pPr>
        <w:pStyle w:val="Lista"/>
        <w:numPr>
          <w:ilvl w:val="0"/>
          <w:numId w:val="0"/>
        </w:numPr>
        <w:spacing w:before="0" w:after="0" w:line="360" w:lineRule="auto"/>
      </w:pPr>
      <w:r>
        <w:t xml:space="preserve">V – </w:t>
      </w:r>
      <w:proofErr w:type="gramStart"/>
      <w:r>
        <w:t>desempenho</w:t>
      </w:r>
      <w:proofErr w:type="gramEnd"/>
      <w:r>
        <w:t xml:space="preserve"> contratual da Contratada;</w:t>
      </w:r>
    </w:p>
    <w:p w14:paraId="43DF5D99" w14:textId="35960284" w:rsidR="00156BB6" w:rsidRPr="00156BB6" w:rsidRDefault="00156BB6" w:rsidP="00156BB6">
      <w:pPr>
        <w:pStyle w:val="Lista"/>
        <w:numPr>
          <w:ilvl w:val="0"/>
          <w:numId w:val="0"/>
        </w:numPr>
        <w:spacing w:before="0" w:after="0" w:line="360" w:lineRule="auto"/>
      </w:pPr>
      <w:r>
        <w:lastRenderedPageBreak/>
        <w:t xml:space="preserve">VI – </w:t>
      </w:r>
      <w:proofErr w:type="gramStart"/>
      <w:r>
        <w:t>cumprimento</w:t>
      </w:r>
      <w:proofErr w:type="gramEnd"/>
      <w:r>
        <w:t xml:space="preserve"> das obrigações contratuais e legais.</w:t>
      </w:r>
    </w:p>
    <w:p w14:paraId="6B1686AE" w14:textId="77777777" w:rsidR="00156BB6" w:rsidRPr="00156BB6" w:rsidRDefault="00156BB6" w:rsidP="00156BB6">
      <w:pPr>
        <w:pStyle w:val="Lista"/>
        <w:numPr>
          <w:ilvl w:val="0"/>
          <w:numId w:val="0"/>
        </w:numPr>
        <w:spacing w:before="0" w:after="0" w:line="360" w:lineRule="auto"/>
      </w:pPr>
      <w:r>
        <w:t>6.6.12. A emissão do recebimento definitivo não afasta a responsabilidade da Contratada quanto à garantia, qualidade, segurança e durabilidade dos serviços executados.</w:t>
      </w:r>
    </w:p>
    <w:p w14:paraId="5A39A1B8" w14:textId="23F40D79" w:rsidR="00156BB6" w:rsidRPr="00156BB6" w:rsidRDefault="00156BB6" w:rsidP="00156BB6">
      <w:pPr>
        <w:pStyle w:val="Lista"/>
        <w:numPr>
          <w:ilvl w:val="0"/>
          <w:numId w:val="0"/>
        </w:numPr>
        <w:spacing w:before="0" w:after="0" w:line="360" w:lineRule="auto"/>
      </w:pPr>
      <w:r>
        <w:t>6.6.13. Os serviços executados deverão possuir garantia mínima de 12 (doze) meses, contados a partir do primeiro dia útil subsequente ao recebimento definitivo.</w:t>
      </w:r>
    </w:p>
    <w:p w14:paraId="6FFDE7E2" w14:textId="77777777" w:rsidR="00156BB6" w:rsidRPr="00156BB6" w:rsidRDefault="00156BB6" w:rsidP="00156BB6">
      <w:pPr>
        <w:pStyle w:val="Lista"/>
        <w:numPr>
          <w:ilvl w:val="0"/>
          <w:numId w:val="0"/>
        </w:numPr>
        <w:spacing w:before="0" w:after="0" w:line="360" w:lineRule="auto"/>
      </w:pPr>
      <w:r>
        <w:t>6.6.14. Durante o período de garantia, a Contratada ficará obrigada, às suas expensas e sem ônus adicional para a Administração, a reparar, corrigir, remover, reconstruir ou substituir os serviços executados que apresentarem vícios, defeitos, falhas ou desconformidades decorrentes da execução contratual.</w:t>
      </w:r>
    </w:p>
    <w:p w14:paraId="7AB5B359" w14:textId="77777777" w:rsidR="00156BB6" w:rsidRPr="00156BB6" w:rsidRDefault="00156BB6" w:rsidP="00156BB6">
      <w:pPr>
        <w:pStyle w:val="Lista"/>
        <w:numPr>
          <w:ilvl w:val="0"/>
          <w:numId w:val="0"/>
        </w:numPr>
        <w:spacing w:before="0" w:after="0" w:line="360" w:lineRule="auto"/>
      </w:pPr>
      <w:r>
        <w:t>6.6.15. A presença da fiscalização durante a execução dos serviços não exclui nem reduz a responsabilidade exclusiva da Contratada pela perfeita execução contratual, inclusive pelos serviços executados por eventuais subcontratadas.</w:t>
      </w:r>
    </w:p>
    <w:bookmarkEnd w:id="43"/>
    <w:p w14:paraId="1D9503F4" w14:textId="2677E37F" w:rsidR="00FF1EA4" w:rsidRPr="009F623A" w:rsidRDefault="00F31E8C" w:rsidP="00DC64F6">
      <w:pPr>
        <w:pStyle w:val="Tpico1"/>
        <w:numPr>
          <w:ilvl w:val="0"/>
          <w:numId w:val="15"/>
        </w:numPr>
        <w:spacing w:before="0" w:after="0" w:line="240" w:lineRule="auto"/>
      </w:pPr>
      <w:r>
        <w:t>EXISTE A NECESSIDADE DE ELABORAR UM EDITAL DE SELEÇÃO?</w:t>
      </w:r>
    </w:p>
    <w:tbl>
      <w:tblPr>
        <w:tblStyle w:val="Tabelacomgrade"/>
        <w:tblW w:w="0" w:type="auto"/>
        <w:tblInd w:w="-5" w:type="dxa"/>
        <w:tblLook w:val="04A0" w:firstRow="1" w:lastRow="0" w:firstColumn="1" w:lastColumn="0" w:noHBand="0" w:noVBand="1"/>
      </w:tblPr>
      <w:tblGrid>
        <w:gridCol w:w="426"/>
        <w:gridCol w:w="992"/>
      </w:tblGrid>
      <w:tr w:rsidR="00C12ABE" w:rsidRPr="008F2664" w14:paraId="3D4431E7" w14:textId="77777777" w:rsidTr="002A24A0">
        <w:tc>
          <w:tcPr>
            <w:tcW w:w="426" w:type="dxa"/>
          </w:tcPr>
          <w:p w14:paraId="1E004229" w14:textId="0A9D8231" w:rsidR="00C12ABE" w:rsidRPr="00771AB8" w:rsidRDefault="00C12ABE" w:rsidP="005C79FF">
            <w:pPr>
              <w:pStyle w:val="opes"/>
              <w:spacing w:before="0" w:line="240" w:lineRule="auto"/>
              <w:ind w:left="0" w:firstLine="0"/>
              <w:jc w:val="center"/>
              <w:rPr>
                <w:rFonts w:cs="Arial"/>
                <w:sz w:val="22"/>
                <w:szCs w:val="22"/>
              </w:rPr>
            </w:pPr>
            <w:r>
              <w:rPr>
                <w:rFonts w:cs="Arial"/>
                <w:sz w:val="22"/>
                <w:szCs w:val="22"/>
              </w:rPr>
              <w:t>X</w:t>
            </w:r>
          </w:p>
        </w:tc>
        <w:tc>
          <w:tcPr>
            <w:tcW w:w="992" w:type="dxa"/>
          </w:tcPr>
          <w:p w14:paraId="0AF6E88D" w14:textId="77777777" w:rsidR="00C12ABE" w:rsidRPr="00771AB8" w:rsidRDefault="00C12ABE" w:rsidP="005C79FF">
            <w:pPr>
              <w:pStyle w:val="opes"/>
              <w:spacing w:before="0" w:line="240" w:lineRule="auto"/>
              <w:ind w:left="0" w:firstLine="0"/>
              <w:rPr>
                <w:rFonts w:cs="Arial"/>
                <w:sz w:val="22"/>
                <w:szCs w:val="22"/>
              </w:rPr>
            </w:pPr>
            <w:r>
              <w:rPr>
                <w:rFonts w:cs="Arial"/>
                <w:sz w:val="22"/>
                <w:szCs w:val="22"/>
              </w:rPr>
              <w:t>Sim</w:t>
            </w:r>
          </w:p>
        </w:tc>
      </w:tr>
      <w:tr w:rsidR="00C12ABE" w:rsidRPr="008F2664" w14:paraId="6FD34C7A" w14:textId="77777777" w:rsidTr="002A24A0">
        <w:tc>
          <w:tcPr>
            <w:tcW w:w="426" w:type="dxa"/>
          </w:tcPr>
          <w:p w14:paraId="7C3B4C19" w14:textId="5798595B" w:rsidR="00C12ABE" w:rsidRPr="00771AB8" w:rsidRDefault="00C12ABE" w:rsidP="005C79FF">
            <w:pPr>
              <w:pStyle w:val="opes"/>
              <w:spacing w:before="0" w:line="240" w:lineRule="auto"/>
              <w:ind w:left="0" w:firstLine="0"/>
              <w:jc w:val="center"/>
              <w:rPr>
                <w:rFonts w:cs="Arial"/>
                <w:sz w:val="22"/>
                <w:szCs w:val="22"/>
              </w:rPr>
            </w:pPr>
          </w:p>
        </w:tc>
        <w:tc>
          <w:tcPr>
            <w:tcW w:w="992" w:type="dxa"/>
          </w:tcPr>
          <w:p w14:paraId="09E34B7A" w14:textId="77777777" w:rsidR="00C12ABE" w:rsidRPr="00771AB8" w:rsidRDefault="00C12ABE" w:rsidP="005C79FF">
            <w:pPr>
              <w:pStyle w:val="opes"/>
              <w:spacing w:before="0" w:line="240" w:lineRule="auto"/>
              <w:ind w:left="0" w:firstLine="0"/>
              <w:rPr>
                <w:rFonts w:cs="Arial"/>
                <w:sz w:val="22"/>
                <w:szCs w:val="22"/>
              </w:rPr>
            </w:pPr>
            <w:r>
              <w:rPr>
                <w:rFonts w:cs="Arial"/>
                <w:sz w:val="22"/>
                <w:szCs w:val="22"/>
              </w:rPr>
              <w:t>Não</w:t>
            </w:r>
          </w:p>
        </w:tc>
      </w:tr>
    </w:tbl>
    <w:p w14:paraId="30B22A0C" w14:textId="44385FE6" w:rsidR="00595331" w:rsidRPr="009F623A" w:rsidRDefault="004F5567" w:rsidP="004F5567">
      <w:pPr>
        <w:pStyle w:val="Tpico2"/>
        <w:numPr>
          <w:ilvl w:val="0"/>
          <w:numId w:val="0"/>
        </w:numPr>
        <w:spacing w:before="0" w:after="0" w:line="240" w:lineRule="auto"/>
        <w:ind w:left="624" w:hanging="624"/>
      </w:pPr>
      <w:r>
        <w:t xml:space="preserve">7.1 Rito de seleção </w:t>
      </w:r>
      <w:r>
        <w:rPr>
          <w:b w:val="0"/>
          <w:bCs w:val="0"/>
          <w:color w:val="385623" w:themeColor="accent6" w:themeShade="80"/>
        </w:rPr>
        <w:t>#MDLI</w:t>
      </w:r>
    </w:p>
    <w:tbl>
      <w:tblPr>
        <w:tblStyle w:val="Tabelacomgrade"/>
        <w:tblW w:w="0" w:type="auto"/>
        <w:tblInd w:w="-5" w:type="dxa"/>
        <w:tblLook w:val="04A0" w:firstRow="1" w:lastRow="0" w:firstColumn="1" w:lastColumn="0" w:noHBand="0" w:noVBand="1"/>
      </w:tblPr>
      <w:tblGrid>
        <w:gridCol w:w="426"/>
        <w:gridCol w:w="3118"/>
      </w:tblGrid>
      <w:tr w:rsidR="00C12ABE" w:rsidRPr="008F2664" w14:paraId="129954EA" w14:textId="77777777" w:rsidTr="000A769B">
        <w:tc>
          <w:tcPr>
            <w:tcW w:w="426" w:type="dxa"/>
          </w:tcPr>
          <w:p w14:paraId="25EFD942" w14:textId="77777777" w:rsidR="00C12ABE" w:rsidRPr="00771AB8" w:rsidRDefault="00C12ABE" w:rsidP="005C79FF">
            <w:pPr>
              <w:pStyle w:val="opes"/>
              <w:spacing w:before="0" w:line="240" w:lineRule="auto"/>
              <w:ind w:left="0" w:firstLine="0"/>
              <w:jc w:val="center"/>
              <w:rPr>
                <w:rFonts w:cs="Arial"/>
                <w:sz w:val="22"/>
                <w:szCs w:val="22"/>
              </w:rPr>
            </w:pPr>
          </w:p>
        </w:tc>
        <w:tc>
          <w:tcPr>
            <w:tcW w:w="3118" w:type="dxa"/>
          </w:tcPr>
          <w:p w14:paraId="7D6E7C09" w14:textId="5AA5834E" w:rsidR="00C12ABE" w:rsidRPr="00771AB8" w:rsidRDefault="00C12ABE" w:rsidP="005C79FF">
            <w:pPr>
              <w:pStyle w:val="opes"/>
              <w:spacing w:before="0" w:line="240" w:lineRule="auto"/>
              <w:ind w:left="0" w:firstLine="0"/>
              <w:rPr>
                <w:rFonts w:cs="Arial"/>
                <w:color w:val="000000" w:themeColor="text1"/>
                <w:sz w:val="22"/>
                <w:szCs w:val="22"/>
              </w:rPr>
            </w:pPr>
            <w:r>
              <w:rPr>
                <w:rFonts w:cs="Arial"/>
                <w:sz w:val="22"/>
                <w:szCs w:val="22"/>
              </w:rPr>
              <w:t>Dispensa de licitação</w:t>
            </w:r>
          </w:p>
        </w:tc>
      </w:tr>
      <w:tr w:rsidR="00C12ABE" w:rsidRPr="008F2664" w14:paraId="5CD955EF" w14:textId="77777777" w:rsidTr="000A769B">
        <w:tc>
          <w:tcPr>
            <w:tcW w:w="426" w:type="dxa"/>
          </w:tcPr>
          <w:p w14:paraId="1F5B615D" w14:textId="77777777" w:rsidR="00C12ABE" w:rsidRPr="00771AB8" w:rsidRDefault="00C12ABE" w:rsidP="005C79FF">
            <w:pPr>
              <w:pStyle w:val="opes"/>
              <w:spacing w:before="0" w:line="240" w:lineRule="auto"/>
              <w:ind w:left="0" w:firstLine="0"/>
              <w:jc w:val="center"/>
              <w:rPr>
                <w:rFonts w:cs="Arial"/>
                <w:sz w:val="22"/>
                <w:szCs w:val="22"/>
              </w:rPr>
            </w:pPr>
          </w:p>
        </w:tc>
        <w:tc>
          <w:tcPr>
            <w:tcW w:w="3118" w:type="dxa"/>
          </w:tcPr>
          <w:p w14:paraId="0FB2E3C9" w14:textId="1E63BE93" w:rsidR="00C12ABE" w:rsidRPr="00771AB8" w:rsidRDefault="00C12ABE" w:rsidP="005C79FF">
            <w:pPr>
              <w:pStyle w:val="opes"/>
              <w:spacing w:before="0" w:line="240" w:lineRule="auto"/>
              <w:ind w:left="0" w:firstLine="0"/>
              <w:rPr>
                <w:rFonts w:cs="Arial"/>
                <w:color w:val="000000" w:themeColor="text1"/>
                <w:sz w:val="22"/>
                <w:szCs w:val="22"/>
              </w:rPr>
            </w:pPr>
            <w:r>
              <w:rPr>
                <w:rFonts w:cs="Arial"/>
                <w:sz w:val="22"/>
                <w:szCs w:val="22"/>
              </w:rPr>
              <w:t>Inexigibilidade de licitação</w:t>
            </w:r>
          </w:p>
        </w:tc>
      </w:tr>
      <w:tr w:rsidR="00C12ABE" w:rsidRPr="008F2664" w14:paraId="12FFE4BE" w14:textId="77777777" w:rsidTr="000A769B">
        <w:tc>
          <w:tcPr>
            <w:tcW w:w="426" w:type="dxa"/>
          </w:tcPr>
          <w:p w14:paraId="18C28958" w14:textId="3ED4454F" w:rsidR="00C12ABE" w:rsidRPr="00771AB8" w:rsidRDefault="00B4353B" w:rsidP="005C79FF">
            <w:pPr>
              <w:pStyle w:val="opes"/>
              <w:spacing w:before="0" w:line="240" w:lineRule="auto"/>
              <w:ind w:left="0" w:firstLine="0"/>
              <w:jc w:val="center"/>
              <w:rPr>
                <w:rFonts w:cs="Arial"/>
                <w:sz w:val="22"/>
                <w:szCs w:val="22"/>
              </w:rPr>
            </w:pPr>
            <w:r>
              <w:rPr>
                <w:rFonts w:cs="Arial"/>
                <w:sz w:val="22"/>
                <w:szCs w:val="22"/>
              </w:rPr>
              <w:t>X</w:t>
            </w:r>
          </w:p>
        </w:tc>
        <w:tc>
          <w:tcPr>
            <w:tcW w:w="3118" w:type="dxa"/>
          </w:tcPr>
          <w:p w14:paraId="7A1BAE6F" w14:textId="24ABBD67" w:rsidR="00C12ABE" w:rsidRPr="00771AB8" w:rsidRDefault="00C12ABE" w:rsidP="005C79FF">
            <w:pPr>
              <w:pStyle w:val="opes"/>
              <w:spacing w:before="0" w:line="240" w:lineRule="auto"/>
              <w:ind w:left="0" w:firstLine="0"/>
              <w:rPr>
                <w:rFonts w:cs="Arial"/>
                <w:color w:val="000000" w:themeColor="text1"/>
                <w:sz w:val="22"/>
                <w:szCs w:val="22"/>
              </w:rPr>
            </w:pPr>
            <w:r>
              <w:rPr>
                <w:rFonts w:cs="Arial"/>
                <w:sz w:val="22"/>
                <w:szCs w:val="22"/>
              </w:rPr>
              <w:t>Concorrência</w:t>
            </w:r>
          </w:p>
        </w:tc>
      </w:tr>
      <w:tr w:rsidR="00C12ABE" w:rsidRPr="008F2664" w14:paraId="57BED338" w14:textId="77777777" w:rsidTr="000A769B">
        <w:tc>
          <w:tcPr>
            <w:tcW w:w="426" w:type="dxa"/>
          </w:tcPr>
          <w:p w14:paraId="7DF70FC8" w14:textId="77777777" w:rsidR="00C12ABE" w:rsidRPr="00771AB8" w:rsidRDefault="00C12ABE" w:rsidP="005C79FF">
            <w:pPr>
              <w:pStyle w:val="opes"/>
              <w:spacing w:before="0" w:line="240" w:lineRule="auto"/>
              <w:ind w:left="0" w:firstLine="0"/>
              <w:jc w:val="center"/>
              <w:rPr>
                <w:rFonts w:cs="Arial"/>
                <w:sz w:val="22"/>
                <w:szCs w:val="22"/>
              </w:rPr>
            </w:pPr>
          </w:p>
        </w:tc>
        <w:tc>
          <w:tcPr>
            <w:tcW w:w="3118" w:type="dxa"/>
          </w:tcPr>
          <w:p w14:paraId="0A2565CB" w14:textId="0070D756" w:rsidR="00C12ABE" w:rsidRPr="00771AB8" w:rsidRDefault="00C12ABE" w:rsidP="005C79FF">
            <w:pPr>
              <w:pStyle w:val="opes"/>
              <w:spacing w:before="0" w:line="240" w:lineRule="auto"/>
              <w:ind w:left="0" w:firstLine="0"/>
              <w:rPr>
                <w:rFonts w:cs="Arial"/>
                <w:color w:val="000000" w:themeColor="text1"/>
                <w:sz w:val="22"/>
                <w:szCs w:val="22"/>
              </w:rPr>
            </w:pPr>
            <w:r>
              <w:rPr>
                <w:rFonts w:cs="Arial"/>
                <w:sz w:val="22"/>
                <w:szCs w:val="22"/>
              </w:rPr>
              <w:t>Pregão</w:t>
            </w:r>
          </w:p>
        </w:tc>
      </w:tr>
      <w:tr w:rsidR="00C12ABE" w:rsidRPr="008F2664" w14:paraId="6E7B5CD2" w14:textId="77777777" w:rsidTr="000A769B">
        <w:tc>
          <w:tcPr>
            <w:tcW w:w="426" w:type="dxa"/>
          </w:tcPr>
          <w:p w14:paraId="4EB9E735" w14:textId="77777777" w:rsidR="00C12ABE" w:rsidRPr="00771AB8" w:rsidRDefault="00C12ABE" w:rsidP="005C79FF">
            <w:pPr>
              <w:pStyle w:val="opes"/>
              <w:spacing w:before="0" w:line="240" w:lineRule="auto"/>
              <w:ind w:left="0" w:firstLine="0"/>
              <w:jc w:val="center"/>
              <w:rPr>
                <w:rFonts w:cs="Arial"/>
                <w:sz w:val="22"/>
                <w:szCs w:val="22"/>
              </w:rPr>
            </w:pPr>
          </w:p>
        </w:tc>
        <w:tc>
          <w:tcPr>
            <w:tcW w:w="3118" w:type="dxa"/>
          </w:tcPr>
          <w:p w14:paraId="4CE7AA41" w14:textId="27176802" w:rsidR="00C12ABE" w:rsidRPr="00771AB8" w:rsidRDefault="00C12ABE" w:rsidP="005C79FF">
            <w:pPr>
              <w:pStyle w:val="opes"/>
              <w:spacing w:before="0" w:line="240" w:lineRule="auto"/>
              <w:ind w:left="0" w:firstLine="0"/>
              <w:rPr>
                <w:rFonts w:cs="Arial"/>
                <w:color w:val="000000" w:themeColor="text1"/>
                <w:sz w:val="22"/>
                <w:szCs w:val="22"/>
              </w:rPr>
            </w:pPr>
            <w:r>
              <w:rPr>
                <w:rFonts w:cs="Arial"/>
                <w:sz w:val="22"/>
                <w:szCs w:val="22"/>
              </w:rPr>
              <w:t>Leilão</w:t>
            </w:r>
          </w:p>
        </w:tc>
      </w:tr>
      <w:tr w:rsidR="00C12ABE" w:rsidRPr="008F2664" w14:paraId="1B8193DD" w14:textId="77777777" w:rsidTr="000A769B">
        <w:tc>
          <w:tcPr>
            <w:tcW w:w="426" w:type="dxa"/>
          </w:tcPr>
          <w:p w14:paraId="0DA4E2FF" w14:textId="77777777" w:rsidR="00C12ABE" w:rsidRPr="00771AB8" w:rsidRDefault="00C12ABE" w:rsidP="005C79FF">
            <w:pPr>
              <w:pStyle w:val="opes"/>
              <w:spacing w:before="0" w:line="240" w:lineRule="auto"/>
              <w:ind w:left="0" w:firstLine="0"/>
              <w:jc w:val="center"/>
              <w:rPr>
                <w:rFonts w:cs="Arial"/>
                <w:sz w:val="22"/>
                <w:szCs w:val="22"/>
              </w:rPr>
            </w:pPr>
          </w:p>
        </w:tc>
        <w:tc>
          <w:tcPr>
            <w:tcW w:w="3118" w:type="dxa"/>
          </w:tcPr>
          <w:p w14:paraId="09A50A1C" w14:textId="3653C92C" w:rsidR="00C12ABE" w:rsidRPr="00771AB8" w:rsidRDefault="00C12ABE" w:rsidP="005C79FF">
            <w:pPr>
              <w:pStyle w:val="opes"/>
              <w:spacing w:before="0" w:line="240" w:lineRule="auto"/>
              <w:ind w:left="0" w:firstLine="0"/>
              <w:rPr>
                <w:rFonts w:cs="Arial"/>
                <w:color w:val="000000" w:themeColor="text1"/>
                <w:sz w:val="22"/>
                <w:szCs w:val="22"/>
              </w:rPr>
            </w:pPr>
            <w:r>
              <w:rPr>
                <w:rFonts w:cs="Arial"/>
                <w:sz w:val="22"/>
                <w:szCs w:val="22"/>
              </w:rPr>
              <w:t>Concurso</w:t>
            </w:r>
          </w:p>
        </w:tc>
      </w:tr>
      <w:tr w:rsidR="00C12ABE" w:rsidRPr="008F2664" w14:paraId="4117A2E5" w14:textId="77777777" w:rsidTr="000A769B">
        <w:tc>
          <w:tcPr>
            <w:tcW w:w="426" w:type="dxa"/>
          </w:tcPr>
          <w:p w14:paraId="551247E5" w14:textId="77777777" w:rsidR="00C12ABE" w:rsidRPr="00771AB8" w:rsidRDefault="00C12ABE" w:rsidP="005C79FF">
            <w:pPr>
              <w:pStyle w:val="opes"/>
              <w:spacing w:before="0" w:line="240" w:lineRule="auto"/>
              <w:ind w:left="0" w:firstLine="0"/>
              <w:jc w:val="center"/>
              <w:rPr>
                <w:rFonts w:cs="Arial"/>
                <w:sz w:val="22"/>
                <w:szCs w:val="22"/>
              </w:rPr>
            </w:pPr>
          </w:p>
        </w:tc>
        <w:tc>
          <w:tcPr>
            <w:tcW w:w="3118" w:type="dxa"/>
          </w:tcPr>
          <w:p w14:paraId="395D0863" w14:textId="0C88C172" w:rsidR="00C12ABE" w:rsidRPr="00771AB8" w:rsidRDefault="00C12ABE" w:rsidP="005C79FF">
            <w:pPr>
              <w:pStyle w:val="opes"/>
              <w:spacing w:before="0" w:line="240" w:lineRule="auto"/>
              <w:ind w:left="0" w:firstLine="0"/>
              <w:rPr>
                <w:rFonts w:cs="Arial"/>
                <w:color w:val="000000" w:themeColor="text1"/>
                <w:sz w:val="22"/>
                <w:szCs w:val="22"/>
              </w:rPr>
            </w:pPr>
            <w:r>
              <w:rPr>
                <w:rFonts w:cs="Arial"/>
                <w:sz w:val="22"/>
                <w:szCs w:val="22"/>
              </w:rPr>
              <w:t>Diálogo competitivo</w:t>
            </w:r>
          </w:p>
        </w:tc>
      </w:tr>
    </w:tbl>
    <w:p w14:paraId="15B307C4" w14:textId="133994E0" w:rsidR="00B07D84" w:rsidRPr="009F623A" w:rsidRDefault="004F5567" w:rsidP="004F5567">
      <w:pPr>
        <w:pStyle w:val="Tpico3"/>
        <w:numPr>
          <w:ilvl w:val="0"/>
          <w:numId w:val="0"/>
        </w:numPr>
        <w:tabs>
          <w:tab w:val="left" w:pos="426"/>
          <w:tab w:val="left" w:pos="851"/>
        </w:tabs>
        <w:spacing w:before="0" w:after="0" w:line="240" w:lineRule="auto"/>
        <w:ind w:left="737" w:hanging="737"/>
      </w:pPr>
      <w:r>
        <w:t xml:space="preserve">7.2 Forma da seleção </w:t>
      </w:r>
      <w:r>
        <w:rPr>
          <w:b w:val="0"/>
          <w:bCs w:val="0"/>
          <w:color w:val="385623" w:themeColor="accent6" w:themeShade="80"/>
        </w:rPr>
        <w:t>#FDSE</w:t>
      </w:r>
    </w:p>
    <w:tbl>
      <w:tblPr>
        <w:tblStyle w:val="Tabelacomgrade"/>
        <w:tblW w:w="0" w:type="auto"/>
        <w:tblInd w:w="-5" w:type="dxa"/>
        <w:tblLook w:val="04A0" w:firstRow="1" w:lastRow="0" w:firstColumn="1" w:lastColumn="0" w:noHBand="0" w:noVBand="1"/>
      </w:tblPr>
      <w:tblGrid>
        <w:gridCol w:w="426"/>
        <w:gridCol w:w="3118"/>
      </w:tblGrid>
      <w:tr w:rsidR="00B4353B" w:rsidRPr="008F2664" w14:paraId="36B199D3" w14:textId="77777777" w:rsidTr="000A769B">
        <w:tc>
          <w:tcPr>
            <w:tcW w:w="426" w:type="dxa"/>
          </w:tcPr>
          <w:p w14:paraId="63780C8E" w14:textId="6C32BB61" w:rsidR="00B4353B" w:rsidRPr="00771AB8" w:rsidRDefault="005F1B31" w:rsidP="005C79FF">
            <w:pPr>
              <w:pStyle w:val="opes"/>
              <w:spacing w:before="0" w:line="240" w:lineRule="auto"/>
              <w:ind w:left="0" w:firstLine="0"/>
              <w:jc w:val="center"/>
              <w:rPr>
                <w:rFonts w:cs="Arial"/>
                <w:sz w:val="22"/>
                <w:szCs w:val="22"/>
              </w:rPr>
            </w:pPr>
            <w:r>
              <w:rPr>
                <w:rFonts w:cs="Arial"/>
                <w:sz w:val="22"/>
                <w:szCs w:val="22"/>
              </w:rPr>
              <w:t>x</w:t>
            </w:r>
          </w:p>
        </w:tc>
        <w:tc>
          <w:tcPr>
            <w:tcW w:w="3118" w:type="dxa"/>
          </w:tcPr>
          <w:p w14:paraId="0F868539" w14:textId="2D2C15E2" w:rsidR="00B4353B" w:rsidRPr="00771AB8" w:rsidRDefault="005F1B31" w:rsidP="005C79FF">
            <w:pPr>
              <w:pStyle w:val="opes"/>
              <w:spacing w:before="0" w:line="240" w:lineRule="auto"/>
              <w:ind w:left="0" w:firstLine="0"/>
              <w:rPr>
                <w:rFonts w:cs="Arial"/>
                <w:sz w:val="22"/>
                <w:szCs w:val="22"/>
              </w:rPr>
            </w:pPr>
            <w:r>
              <w:rPr>
                <w:rFonts w:cs="Arial"/>
                <w:sz w:val="22"/>
                <w:szCs w:val="22"/>
              </w:rPr>
              <w:t>Eletrônica</w:t>
            </w:r>
          </w:p>
        </w:tc>
      </w:tr>
      <w:tr w:rsidR="00B4353B" w:rsidRPr="008F2664" w14:paraId="2B933C50" w14:textId="77777777" w:rsidTr="000A769B">
        <w:tc>
          <w:tcPr>
            <w:tcW w:w="426" w:type="dxa"/>
          </w:tcPr>
          <w:p w14:paraId="5666FD61" w14:textId="714B7823" w:rsidR="00B4353B" w:rsidRPr="00771AB8" w:rsidRDefault="00B4353B" w:rsidP="005C79FF">
            <w:pPr>
              <w:pStyle w:val="opes"/>
              <w:spacing w:before="0" w:line="240" w:lineRule="auto"/>
              <w:ind w:left="0" w:firstLine="0"/>
              <w:jc w:val="center"/>
              <w:rPr>
                <w:rFonts w:cs="Arial"/>
                <w:sz w:val="22"/>
                <w:szCs w:val="22"/>
              </w:rPr>
            </w:pPr>
          </w:p>
        </w:tc>
        <w:tc>
          <w:tcPr>
            <w:tcW w:w="3118" w:type="dxa"/>
          </w:tcPr>
          <w:p w14:paraId="48136840" w14:textId="6C7DD500" w:rsidR="00B4353B" w:rsidRPr="00771AB8" w:rsidRDefault="005F1B31" w:rsidP="005C79FF">
            <w:pPr>
              <w:pStyle w:val="opes"/>
              <w:spacing w:before="0" w:line="240" w:lineRule="auto"/>
              <w:ind w:left="0" w:firstLine="0"/>
              <w:rPr>
                <w:rFonts w:cs="Arial"/>
                <w:sz w:val="22"/>
                <w:szCs w:val="22"/>
              </w:rPr>
            </w:pPr>
            <w:r>
              <w:rPr>
                <w:rFonts w:cs="Arial"/>
                <w:sz w:val="22"/>
                <w:szCs w:val="22"/>
              </w:rPr>
              <w:t>Presencial</w:t>
            </w:r>
          </w:p>
        </w:tc>
      </w:tr>
    </w:tbl>
    <w:p w14:paraId="27F74150" w14:textId="77777777" w:rsidR="00793CB4" w:rsidRPr="009F623A" w:rsidRDefault="00793CB4" w:rsidP="005C79FF">
      <w:pPr>
        <w:pStyle w:val="opes"/>
        <w:spacing w:before="0" w:line="240" w:lineRule="auto"/>
        <w:rPr>
          <w:rFonts w:cs="Arial"/>
        </w:rPr>
      </w:pPr>
    </w:p>
    <w:p w14:paraId="6E42B510" w14:textId="7AF6819B" w:rsidR="00463C64" w:rsidRPr="00463C64" w:rsidRDefault="004F5567" w:rsidP="004F5567">
      <w:pPr>
        <w:pStyle w:val="Tpico3"/>
        <w:numPr>
          <w:ilvl w:val="0"/>
          <w:numId w:val="0"/>
        </w:numPr>
        <w:tabs>
          <w:tab w:val="left" w:pos="993"/>
        </w:tabs>
        <w:spacing w:before="0" w:after="0" w:line="360" w:lineRule="auto"/>
        <w:ind w:left="737" w:hanging="737"/>
      </w:pPr>
      <w:r>
        <w:t>7.3 Local do certame:</w:t>
      </w:r>
      <w:r>
        <w:rPr>
          <w:b w:val="0"/>
          <w:bCs w:val="0"/>
        </w:rPr>
        <w:t xml:space="preserve"> </w:t>
      </w:r>
      <w:bookmarkStart w:id="44" w:name="_Hlk115685638"/>
      <w:r>
        <w:rPr>
          <w:b w:val="0"/>
          <w:bCs w:val="0"/>
          <w:color w:val="385623" w:themeColor="accent6" w:themeShade="80"/>
        </w:rPr>
        <w:t>#LDCE</w:t>
      </w:r>
      <w:bookmarkEnd w:id="44"/>
    </w:p>
    <w:p w14:paraId="5CF96290" w14:textId="6A6479C2" w:rsidR="00237691" w:rsidRPr="00463C64" w:rsidRDefault="008D437C" w:rsidP="004F5567">
      <w:pPr>
        <w:pStyle w:val="Lista"/>
        <w:numPr>
          <w:ilvl w:val="0"/>
          <w:numId w:val="0"/>
        </w:numPr>
        <w:tabs>
          <w:tab w:val="left" w:pos="993"/>
          <w:tab w:val="left" w:pos="1560"/>
        </w:tabs>
        <w:spacing w:before="0" w:after="0" w:line="360" w:lineRule="auto"/>
        <w:ind w:left="907" w:hanging="907"/>
        <w:rPr>
          <w:bCs/>
        </w:rPr>
      </w:pPr>
      <w:r>
        <w:t>Compras.gov.br</w:t>
      </w:r>
    </w:p>
    <w:p w14:paraId="43664386" w14:textId="2B9438A4" w:rsidR="00595331" w:rsidRPr="009F623A" w:rsidRDefault="004F5567" w:rsidP="004F5567">
      <w:pPr>
        <w:pStyle w:val="Tpico2"/>
        <w:numPr>
          <w:ilvl w:val="0"/>
          <w:numId w:val="0"/>
        </w:numPr>
        <w:spacing w:before="0" w:after="0" w:line="360" w:lineRule="auto"/>
        <w:ind w:left="624" w:hanging="624"/>
      </w:pPr>
      <w:r>
        <w:t>7.4 Critério de julgamento</w:t>
      </w:r>
      <w:bookmarkStart w:id="45" w:name="_Hlk115685738"/>
      <w:r>
        <w:rPr>
          <w:b w:val="0"/>
          <w:bCs w:val="0"/>
        </w:rPr>
        <w:t xml:space="preserve"> </w:t>
      </w:r>
      <w:r>
        <w:rPr>
          <w:b w:val="0"/>
          <w:bCs w:val="0"/>
          <w:color w:val="385623" w:themeColor="accent6" w:themeShade="80"/>
        </w:rPr>
        <w:t>#CDJU</w:t>
      </w:r>
      <w:bookmarkEnd w:id="45"/>
    </w:p>
    <w:p w14:paraId="4FF4D48C" w14:textId="512F5FCF" w:rsidR="00F24165" w:rsidRPr="00463C64" w:rsidRDefault="003159B9" w:rsidP="004F5567">
      <w:pPr>
        <w:pStyle w:val="Tpico3"/>
        <w:numPr>
          <w:ilvl w:val="0"/>
          <w:numId w:val="0"/>
        </w:numPr>
        <w:tabs>
          <w:tab w:val="left" w:pos="851"/>
        </w:tabs>
        <w:spacing w:before="0" w:after="0" w:line="360" w:lineRule="auto"/>
        <w:ind w:left="737" w:hanging="737"/>
        <w:rPr>
          <w:b w:val="0"/>
          <w:bCs w:val="0"/>
        </w:rPr>
      </w:pPr>
      <w:r>
        <w:rPr>
          <w:b w:val="0"/>
          <w:bCs w:val="0"/>
        </w:rPr>
        <w:t>Maior desconto</w:t>
      </w:r>
    </w:p>
    <w:p w14:paraId="703918A5" w14:textId="70B63809" w:rsidR="007E0D80" w:rsidRPr="009F623A" w:rsidRDefault="004F5567" w:rsidP="004F5567">
      <w:pPr>
        <w:pStyle w:val="Tpico3"/>
        <w:numPr>
          <w:ilvl w:val="0"/>
          <w:numId w:val="0"/>
        </w:numPr>
        <w:tabs>
          <w:tab w:val="left" w:pos="851"/>
        </w:tabs>
        <w:spacing w:before="0" w:after="0" w:line="360" w:lineRule="auto"/>
        <w:ind w:left="737" w:hanging="737"/>
      </w:pPr>
      <w:r>
        <w:t>7.4.1 A contratação será global, por lotes de itens, ou por itens</w:t>
      </w:r>
    </w:p>
    <w:tbl>
      <w:tblPr>
        <w:tblStyle w:val="Tabelacomgrade"/>
        <w:tblW w:w="0" w:type="auto"/>
        <w:tblInd w:w="-5" w:type="dxa"/>
        <w:tblLook w:val="04A0" w:firstRow="1" w:lastRow="0" w:firstColumn="1" w:lastColumn="0" w:noHBand="0" w:noVBand="1"/>
      </w:tblPr>
      <w:tblGrid>
        <w:gridCol w:w="426"/>
        <w:gridCol w:w="2268"/>
      </w:tblGrid>
      <w:tr w:rsidR="00F82F31" w:rsidRPr="008F2664" w14:paraId="3EF0E6F6" w14:textId="77777777" w:rsidTr="008937F9">
        <w:tc>
          <w:tcPr>
            <w:tcW w:w="426" w:type="dxa"/>
          </w:tcPr>
          <w:p w14:paraId="72E7DCD8" w14:textId="74B6D8A4" w:rsidR="00F82F31" w:rsidRPr="00771AB8" w:rsidRDefault="00F82F31" w:rsidP="005C79FF">
            <w:pPr>
              <w:pStyle w:val="opes"/>
              <w:spacing w:before="0" w:line="240" w:lineRule="auto"/>
              <w:ind w:left="0" w:firstLine="0"/>
              <w:jc w:val="center"/>
              <w:rPr>
                <w:rFonts w:cs="Arial"/>
                <w:sz w:val="22"/>
                <w:szCs w:val="22"/>
              </w:rPr>
            </w:pPr>
          </w:p>
        </w:tc>
        <w:tc>
          <w:tcPr>
            <w:tcW w:w="2268" w:type="dxa"/>
          </w:tcPr>
          <w:p w14:paraId="44104341" w14:textId="72326CBF" w:rsidR="00F82F31" w:rsidRPr="00771AB8" w:rsidRDefault="00F82F31" w:rsidP="005C79FF">
            <w:pPr>
              <w:pStyle w:val="opes"/>
              <w:spacing w:before="0" w:line="240" w:lineRule="auto"/>
              <w:ind w:left="0" w:firstLine="0"/>
              <w:rPr>
                <w:rFonts w:cs="Arial"/>
                <w:color w:val="000000" w:themeColor="text1"/>
                <w:sz w:val="22"/>
                <w:szCs w:val="22"/>
              </w:rPr>
            </w:pPr>
            <w:r>
              <w:rPr>
                <w:rFonts w:cs="Arial"/>
                <w:sz w:val="22"/>
                <w:szCs w:val="22"/>
              </w:rPr>
              <w:t>Global</w:t>
            </w:r>
          </w:p>
        </w:tc>
      </w:tr>
      <w:tr w:rsidR="00F82F31" w:rsidRPr="008F2664" w14:paraId="7AF92F96" w14:textId="77777777" w:rsidTr="008937F9">
        <w:tc>
          <w:tcPr>
            <w:tcW w:w="426" w:type="dxa"/>
          </w:tcPr>
          <w:p w14:paraId="3AD936BF" w14:textId="08EC84FF" w:rsidR="00F82F31" w:rsidRPr="00771AB8" w:rsidRDefault="00EF4ADD" w:rsidP="005C79FF">
            <w:pPr>
              <w:pStyle w:val="opes"/>
              <w:spacing w:before="0" w:line="240" w:lineRule="auto"/>
              <w:ind w:left="0" w:firstLine="0"/>
              <w:jc w:val="center"/>
              <w:rPr>
                <w:rFonts w:cs="Arial"/>
                <w:sz w:val="22"/>
                <w:szCs w:val="22"/>
              </w:rPr>
            </w:pPr>
            <w:r>
              <w:rPr>
                <w:rFonts w:cs="Arial"/>
                <w:sz w:val="22"/>
                <w:szCs w:val="22"/>
              </w:rPr>
              <w:t>X</w:t>
            </w:r>
          </w:p>
        </w:tc>
        <w:tc>
          <w:tcPr>
            <w:tcW w:w="2268" w:type="dxa"/>
          </w:tcPr>
          <w:p w14:paraId="3A160CE3" w14:textId="06610726" w:rsidR="00F82F31" w:rsidRPr="00771AB8" w:rsidRDefault="00F82F31" w:rsidP="005C79FF">
            <w:pPr>
              <w:pStyle w:val="opes"/>
              <w:spacing w:before="0" w:line="240" w:lineRule="auto"/>
              <w:ind w:left="0" w:firstLine="0"/>
              <w:rPr>
                <w:rFonts w:cs="Arial"/>
                <w:color w:val="000000" w:themeColor="text1"/>
                <w:sz w:val="22"/>
                <w:szCs w:val="22"/>
              </w:rPr>
            </w:pPr>
            <w:r>
              <w:rPr>
                <w:rFonts w:cs="Arial"/>
                <w:sz w:val="22"/>
                <w:szCs w:val="22"/>
              </w:rPr>
              <w:t>Lotes de itens</w:t>
            </w:r>
          </w:p>
        </w:tc>
      </w:tr>
      <w:tr w:rsidR="00F82F31" w:rsidRPr="008F2664" w14:paraId="514461FF" w14:textId="77777777" w:rsidTr="008937F9">
        <w:tc>
          <w:tcPr>
            <w:tcW w:w="426" w:type="dxa"/>
          </w:tcPr>
          <w:p w14:paraId="44A38680" w14:textId="77777777" w:rsidR="00F82F31" w:rsidRPr="00771AB8" w:rsidRDefault="00F82F31" w:rsidP="005C79FF">
            <w:pPr>
              <w:pStyle w:val="opes"/>
              <w:spacing w:before="0" w:line="240" w:lineRule="auto"/>
              <w:ind w:left="0" w:firstLine="0"/>
              <w:jc w:val="center"/>
              <w:rPr>
                <w:rFonts w:cs="Arial"/>
                <w:sz w:val="22"/>
                <w:szCs w:val="22"/>
              </w:rPr>
            </w:pPr>
          </w:p>
        </w:tc>
        <w:tc>
          <w:tcPr>
            <w:tcW w:w="2268" w:type="dxa"/>
          </w:tcPr>
          <w:p w14:paraId="506BC3D3" w14:textId="52DA54B1" w:rsidR="00F82F31" w:rsidRPr="00771AB8" w:rsidRDefault="00F82F31" w:rsidP="005C79FF">
            <w:pPr>
              <w:pStyle w:val="opes"/>
              <w:spacing w:before="0" w:line="240" w:lineRule="auto"/>
              <w:ind w:left="0" w:firstLine="0"/>
              <w:rPr>
                <w:rFonts w:cs="Arial"/>
                <w:color w:val="000000" w:themeColor="text1"/>
                <w:sz w:val="22"/>
                <w:szCs w:val="22"/>
              </w:rPr>
            </w:pPr>
            <w:r>
              <w:rPr>
                <w:rFonts w:cs="Arial"/>
                <w:sz w:val="22"/>
                <w:szCs w:val="22"/>
              </w:rPr>
              <w:t>Por itens</w:t>
            </w:r>
          </w:p>
        </w:tc>
      </w:tr>
    </w:tbl>
    <w:p w14:paraId="7CD6BA4E" w14:textId="64EBAF33" w:rsidR="00C72907" w:rsidRPr="00C11C80" w:rsidRDefault="00B00244" w:rsidP="004F5567">
      <w:pPr>
        <w:pStyle w:val="Tpico3"/>
        <w:numPr>
          <w:ilvl w:val="0"/>
          <w:numId w:val="0"/>
        </w:numPr>
        <w:spacing w:before="0" w:after="0" w:line="240" w:lineRule="auto"/>
        <w:ind w:left="737" w:hanging="737"/>
      </w:pPr>
      <w:r>
        <w:t>7.5 Composição dos lotes</w:t>
      </w:r>
    </w:p>
    <w:tbl>
      <w:tblPr>
        <w:tblW w:w="9356"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4394"/>
        <w:gridCol w:w="4253"/>
      </w:tblGrid>
      <w:tr w:rsidR="00B27DF2" w:rsidRPr="0008532B" w14:paraId="4B03E062" w14:textId="77777777" w:rsidTr="00B27DF2">
        <w:trPr>
          <w:tblHeader/>
          <w:tblCellSpacing w:w="15" w:type="dxa"/>
        </w:trPr>
        <w:tc>
          <w:tcPr>
            <w:tcW w:w="664" w:type="dxa"/>
            <w:vAlign w:val="center"/>
            <w:hideMark/>
          </w:tcPr>
          <w:p w14:paraId="1CC98BB0" w14:textId="77777777" w:rsidR="00B27DF2" w:rsidRPr="0008532B" w:rsidRDefault="00B27DF2" w:rsidP="00B27DF2">
            <w:pPr>
              <w:spacing w:before="0" w:after="0" w:line="360" w:lineRule="auto"/>
              <w:jc w:val="center"/>
              <w:rPr>
                <w:b/>
                <w:bCs/>
                <w:sz w:val="16"/>
                <w:szCs w:val="16"/>
              </w:rPr>
            </w:pPr>
            <w:bookmarkStart w:id="46" w:name="_Hlk232518177"/>
            <w:r>
              <w:rPr>
                <w:b/>
                <w:bCs/>
                <w:sz w:val="16"/>
                <w:szCs w:val="16"/>
              </w:rPr>
              <w:t>LOTE</w:t>
            </w:r>
          </w:p>
        </w:tc>
        <w:tc>
          <w:tcPr>
            <w:tcW w:w="4364" w:type="dxa"/>
            <w:vAlign w:val="center"/>
            <w:hideMark/>
          </w:tcPr>
          <w:p w14:paraId="7B00ACDC" w14:textId="77777777" w:rsidR="00B27DF2" w:rsidRPr="0008532B" w:rsidRDefault="00B27DF2" w:rsidP="00B27DF2">
            <w:pPr>
              <w:spacing w:before="0" w:after="0" w:line="360" w:lineRule="auto"/>
              <w:jc w:val="center"/>
              <w:rPr>
                <w:b/>
                <w:bCs/>
                <w:sz w:val="16"/>
                <w:szCs w:val="16"/>
              </w:rPr>
            </w:pPr>
            <w:r>
              <w:rPr>
                <w:b/>
                <w:bCs/>
                <w:sz w:val="16"/>
                <w:szCs w:val="16"/>
              </w:rPr>
              <w:t>REGIONAIS ABRANGIDAS</w:t>
            </w:r>
          </w:p>
        </w:tc>
        <w:tc>
          <w:tcPr>
            <w:tcW w:w="4208" w:type="dxa"/>
            <w:vAlign w:val="center"/>
            <w:hideMark/>
          </w:tcPr>
          <w:p w14:paraId="63F47087" w14:textId="77777777" w:rsidR="00B27DF2" w:rsidRPr="0008532B" w:rsidRDefault="00B27DF2" w:rsidP="00B27DF2">
            <w:pPr>
              <w:spacing w:before="0" w:after="0" w:line="360" w:lineRule="auto"/>
              <w:jc w:val="center"/>
              <w:rPr>
                <w:b/>
                <w:bCs/>
                <w:sz w:val="16"/>
                <w:szCs w:val="16"/>
              </w:rPr>
            </w:pPr>
            <w:r>
              <w:rPr>
                <w:b/>
                <w:bCs/>
                <w:sz w:val="16"/>
                <w:szCs w:val="16"/>
              </w:rPr>
              <w:t>BAIRROS/ÁREAS DE REFERÊNCIA</w:t>
            </w:r>
          </w:p>
        </w:tc>
      </w:tr>
      <w:tr w:rsidR="00B27DF2" w:rsidRPr="0008532B" w14:paraId="27875160" w14:textId="77777777" w:rsidTr="00B27DF2">
        <w:trPr>
          <w:tblCellSpacing w:w="15" w:type="dxa"/>
        </w:trPr>
        <w:tc>
          <w:tcPr>
            <w:tcW w:w="664" w:type="dxa"/>
            <w:vAlign w:val="center"/>
            <w:hideMark/>
          </w:tcPr>
          <w:p w14:paraId="6EC3EB50" w14:textId="77777777" w:rsidR="00B27DF2" w:rsidRPr="0008532B" w:rsidRDefault="00B27DF2" w:rsidP="00EA6594">
            <w:pPr>
              <w:spacing w:before="0" w:after="0" w:line="360" w:lineRule="auto"/>
              <w:rPr>
                <w:sz w:val="16"/>
                <w:szCs w:val="16"/>
              </w:rPr>
            </w:pPr>
            <w:r>
              <w:rPr>
                <w:b/>
                <w:bCs/>
                <w:sz w:val="16"/>
                <w:szCs w:val="16"/>
              </w:rPr>
              <w:t>Lote 01</w:t>
            </w:r>
          </w:p>
        </w:tc>
        <w:tc>
          <w:tcPr>
            <w:tcW w:w="4364" w:type="dxa"/>
            <w:vAlign w:val="center"/>
          </w:tcPr>
          <w:p w14:paraId="6D27427D" w14:textId="77777777" w:rsidR="00B27DF2" w:rsidRPr="0008532B" w:rsidRDefault="00B27DF2" w:rsidP="00EA6594">
            <w:pPr>
              <w:spacing w:before="0" w:after="0" w:line="360" w:lineRule="auto"/>
              <w:rPr>
                <w:sz w:val="16"/>
                <w:szCs w:val="16"/>
              </w:rPr>
            </w:pPr>
            <w:r>
              <w:rPr>
                <w:sz w:val="16"/>
                <w:szCs w:val="16"/>
              </w:rPr>
              <w:t>Regional Belo Jardim e Regional Vila Acre</w:t>
            </w:r>
          </w:p>
        </w:tc>
        <w:tc>
          <w:tcPr>
            <w:tcW w:w="4208" w:type="dxa"/>
            <w:vAlign w:val="center"/>
          </w:tcPr>
          <w:p w14:paraId="162E9AF1" w14:textId="77777777" w:rsidR="00B27DF2" w:rsidRPr="0008532B" w:rsidRDefault="00B27DF2" w:rsidP="00EA6594">
            <w:pPr>
              <w:spacing w:before="0" w:after="0" w:line="360" w:lineRule="auto"/>
              <w:rPr>
                <w:sz w:val="16"/>
                <w:szCs w:val="16"/>
              </w:rPr>
            </w:pPr>
            <w:r>
              <w:rPr>
                <w:sz w:val="16"/>
                <w:szCs w:val="16"/>
              </w:rPr>
              <w:t xml:space="preserve">Recantos dos Buritis, Vila da Amizade e bairros adjacentes </w:t>
            </w:r>
          </w:p>
        </w:tc>
      </w:tr>
      <w:tr w:rsidR="00B27DF2" w:rsidRPr="0008532B" w14:paraId="3A5C09CB" w14:textId="77777777" w:rsidTr="00B27DF2">
        <w:trPr>
          <w:tblCellSpacing w:w="15" w:type="dxa"/>
        </w:trPr>
        <w:tc>
          <w:tcPr>
            <w:tcW w:w="664" w:type="dxa"/>
            <w:vAlign w:val="center"/>
            <w:hideMark/>
          </w:tcPr>
          <w:p w14:paraId="0D498FCB" w14:textId="77777777" w:rsidR="00B27DF2" w:rsidRPr="0008532B" w:rsidRDefault="00B27DF2" w:rsidP="00EA6594">
            <w:pPr>
              <w:spacing w:before="0" w:after="0" w:line="360" w:lineRule="auto"/>
              <w:rPr>
                <w:sz w:val="16"/>
                <w:szCs w:val="16"/>
              </w:rPr>
            </w:pPr>
            <w:r>
              <w:rPr>
                <w:b/>
                <w:bCs/>
                <w:sz w:val="16"/>
                <w:szCs w:val="16"/>
              </w:rPr>
              <w:t>Lote 02</w:t>
            </w:r>
          </w:p>
        </w:tc>
        <w:tc>
          <w:tcPr>
            <w:tcW w:w="4364" w:type="dxa"/>
            <w:vAlign w:val="center"/>
          </w:tcPr>
          <w:p w14:paraId="5A1E0FE6" w14:textId="77777777" w:rsidR="00B27DF2" w:rsidRPr="0008532B" w:rsidRDefault="00B27DF2" w:rsidP="00EA6594">
            <w:pPr>
              <w:spacing w:before="0" w:after="0" w:line="360" w:lineRule="auto"/>
              <w:rPr>
                <w:sz w:val="16"/>
                <w:szCs w:val="16"/>
              </w:rPr>
            </w:pPr>
            <w:r>
              <w:rPr>
                <w:sz w:val="16"/>
                <w:szCs w:val="16"/>
              </w:rPr>
              <w:t xml:space="preserve">Regional Seis de Agosto e Cadeia Velha </w:t>
            </w:r>
          </w:p>
        </w:tc>
        <w:tc>
          <w:tcPr>
            <w:tcW w:w="4208" w:type="dxa"/>
            <w:vAlign w:val="center"/>
          </w:tcPr>
          <w:p w14:paraId="4E54CA63" w14:textId="77777777" w:rsidR="00B27DF2" w:rsidRPr="0008532B" w:rsidRDefault="00B27DF2" w:rsidP="00EA6594">
            <w:pPr>
              <w:spacing w:before="0" w:after="0" w:line="360" w:lineRule="auto"/>
              <w:rPr>
                <w:sz w:val="16"/>
                <w:szCs w:val="16"/>
              </w:rPr>
            </w:pPr>
            <w:r>
              <w:rPr>
                <w:sz w:val="16"/>
                <w:szCs w:val="16"/>
              </w:rPr>
              <w:t xml:space="preserve">Areal, Morada do Sol e bairros adjacentes </w:t>
            </w:r>
          </w:p>
        </w:tc>
      </w:tr>
      <w:tr w:rsidR="00B27DF2" w:rsidRPr="0008532B" w14:paraId="367DB86E" w14:textId="77777777" w:rsidTr="00B27DF2">
        <w:trPr>
          <w:trHeight w:val="40"/>
          <w:tblCellSpacing w:w="15" w:type="dxa"/>
        </w:trPr>
        <w:tc>
          <w:tcPr>
            <w:tcW w:w="664" w:type="dxa"/>
            <w:vAlign w:val="center"/>
            <w:hideMark/>
          </w:tcPr>
          <w:p w14:paraId="77F095AC" w14:textId="77777777" w:rsidR="00B27DF2" w:rsidRPr="0008532B" w:rsidRDefault="00B27DF2" w:rsidP="00EA6594">
            <w:pPr>
              <w:spacing w:before="0" w:after="0" w:line="360" w:lineRule="auto"/>
              <w:rPr>
                <w:sz w:val="16"/>
                <w:szCs w:val="16"/>
              </w:rPr>
            </w:pPr>
            <w:r>
              <w:rPr>
                <w:b/>
                <w:bCs/>
                <w:sz w:val="16"/>
                <w:szCs w:val="16"/>
              </w:rPr>
              <w:t>Lote 03</w:t>
            </w:r>
          </w:p>
        </w:tc>
        <w:tc>
          <w:tcPr>
            <w:tcW w:w="4364" w:type="dxa"/>
            <w:vAlign w:val="center"/>
          </w:tcPr>
          <w:p w14:paraId="63AADB06" w14:textId="77777777" w:rsidR="00B27DF2" w:rsidRPr="0008532B" w:rsidRDefault="00B27DF2" w:rsidP="00EA6594">
            <w:pPr>
              <w:spacing w:before="0" w:after="0" w:line="360" w:lineRule="auto"/>
              <w:rPr>
                <w:sz w:val="16"/>
                <w:szCs w:val="16"/>
              </w:rPr>
            </w:pPr>
            <w:r>
              <w:rPr>
                <w:sz w:val="16"/>
                <w:szCs w:val="16"/>
              </w:rPr>
              <w:t xml:space="preserve">Regional Baixada e Regional Floresta </w:t>
            </w:r>
          </w:p>
        </w:tc>
        <w:tc>
          <w:tcPr>
            <w:tcW w:w="4208" w:type="dxa"/>
            <w:vAlign w:val="center"/>
          </w:tcPr>
          <w:p w14:paraId="2CA1529E" w14:textId="77777777" w:rsidR="00B27DF2" w:rsidRPr="0008532B" w:rsidRDefault="00B27DF2" w:rsidP="00EA6594">
            <w:pPr>
              <w:spacing w:before="0" w:after="0" w:line="360" w:lineRule="auto"/>
              <w:rPr>
                <w:sz w:val="16"/>
                <w:szCs w:val="16"/>
              </w:rPr>
            </w:pPr>
            <w:r>
              <w:rPr>
                <w:sz w:val="16"/>
                <w:szCs w:val="16"/>
              </w:rPr>
              <w:t>Vila Betel, Bahia Nova e bairros adjacentes</w:t>
            </w:r>
          </w:p>
        </w:tc>
      </w:tr>
      <w:tr w:rsidR="00B27DF2" w:rsidRPr="0008532B" w14:paraId="3EFA38F0" w14:textId="77777777" w:rsidTr="00B27DF2">
        <w:trPr>
          <w:tblCellSpacing w:w="15" w:type="dxa"/>
        </w:trPr>
        <w:tc>
          <w:tcPr>
            <w:tcW w:w="664" w:type="dxa"/>
            <w:vAlign w:val="center"/>
            <w:hideMark/>
          </w:tcPr>
          <w:p w14:paraId="1019367F" w14:textId="77777777" w:rsidR="00B27DF2" w:rsidRPr="0008532B" w:rsidRDefault="00B27DF2" w:rsidP="00EA6594">
            <w:pPr>
              <w:spacing w:before="0" w:after="0" w:line="360" w:lineRule="auto"/>
              <w:rPr>
                <w:sz w:val="16"/>
                <w:szCs w:val="16"/>
              </w:rPr>
            </w:pPr>
            <w:r>
              <w:rPr>
                <w:b/>
                <w:bCs/>
                <w:sz w:val="16"/>
                <w:szCs w:val="16"/>
              </w:rPr>
              <w:t>Lote 04</w:t>
            </w:r>
          </w:p>
        </w:tc>
        <w:tc>
          <w:tcPr>
            <w:tcW w:w="4364" w:type="dxa"/>
            <w:vAlign w:val="center"/>
          </w:tcPr>
          <w:p w14:paraId="324C5425" w14:textId="77777777" w:rsidR="00B27DF2" w:rsidRPr="0008532B" w:rsidRDefault="00B27DF2" w:rsidP="00EA6594">
            <w:pPr>
              <w:spacing w:before="0" w:after="0" w:line="360" w:lineRule="auto"/>
              <w:rPr>
                <w:sz w:val="16"/>
                <w:szCs w:val="16"/>
              </w:rPr>
            </w:pPr>
            <w:r>
              <w:rPr>
                <w:sz w:val="16"/>
                <w:szCs w:val="16"/>
              </w:rPr>
              <w:t xml:space="preserve">Regional Calafate e Regional Estação Experimental </w:t>
            </w:r>
          </w:p>
        </w:tc>
        <w:tc>
          <w:tcPr>
            <w:tcW w:w="4208" w:type="dxa"/>
            <w:vAlign w:val="center"/>
          </w:tcPr>
          <w:p w14:paraId="3544D726" w14:textId="77777777" w:rsidR="00B27DF2" w:rsidRPr="0008532B" w:rsidRDefault="00B27DF2" w:rsidP="00EA6594">
            <w:pPr>
              <w:spacing w:before="0" w:after="0" w:line="360" w:lineRule="auto"/>
              <w:rPr>
                <w:sz w:val="16"/>
                <w:szCs w:val="16"/>
              </w:rPr>
            </w:pPr>
            <w:r>
              <w:rPr>
                <w:sz w:val="16"/>
                <w:szCs w:val="16"/>
              </w:rPr>
              <w:t xml:space="preserve">Jardim Universitário, Isaura Parente e bairros adjacentes </w:t>
            </w:r>
          </w:p>
        </w:tc>
      </w:tr>
      <w:tr w:rsidR="00B27DF2" w:rsidRPr="0008532B" w14:paraId="0B8C2DE3" w14:textId="77777777" w:rsidTr="00B27DF2">
        <w:trPr>
          <w:tblCellSpacing w:w="15" w:type="dxa"/>
        </w:trPr>
        <w:tc>
          <w:tcPr>
            <w:tcW w:w="664" w:type="dxa"/>
            <w:vAlign w:val="center"/>
            <w:hideMark/>
          </w:tcPr>
          <w:p w14:paraId="2067232F" w14:textId="77777777" w:rsidR="00B27DF2" w:rsidRPr="0008532B" w:rsidRDefault="00B27DF2" w:rsidP="00EA6594">
            <w:pPr>
              <w:spacing w:before="0" w:after="0" w:line="360" w:lineRule="auto"/>
              <w:rPr>
                <w:sz w:val="16"/>
                <w:szCs w:val="16"/>
              </w:rPr>
            </w:pPr>
            <w:r>
              <w:rPr>
                <w:b/>
                <w:bCs/>
                <w:sz w:val="16"/>
                <w:szCs w:val="16"/>
              </w:rPr>
              <w:lastRenderedPageBreak/>
              <w:t>Lote 05</w:t>
            </w:r>
          </w:p>
        </w:tc>
        <w:tc>
          <w:tcPr>
            <w:tcW w:w="4364" w:type="dxa"/>
            <w:vAlign w:val="center"/>
            <w:hideMark/>
          </w:tcPr>
          <w:p w14:paraId="2FBD8D4E" w14:textId="77777777" w:rsidR="00B27DF2" w:rsidRPr="0008532B" w:rsidRDefault="00B27DF2" w:rsidP="00EA6594">
            <w:pPr>
              <w:spacing w:before="0" w:after="0" w:line="360" w:lineRule="auto"/>
              <w:rPr>
                <w:sz w:val="16"/>
                <w:szCs w:val="16"/>
              </w:rPr>
            </w:pPr>
            <w:r>
              <w:rPr>
                <w:sz w:val="16"/>
                <w:szCs w:val="16"/>
              </w:rPr>
              <w:t xml:space="preserve">Regional Tancredo Neves e Regional São Francisco </w:t>
            </w:r>
          </w:p>
          <w:p w14:paraId="15E2AAE7" w14:textId="77777777" w:rsidR="00B27DF2" w:rsidRPr="0008532B" w:rsidRDefault="00B27DF2" w:rsidP="00EA6594">
            <w:pPr>
              <w:spacing w:before="0" w:after="0" w:line="360" w:lineRule="auto"/>
              <w:rPr>
                <w:sz w:val="16"/>
                <w:szCs w:val="16"/>
              </w:rPr>
            </w:pPr>
          </w:p>
        </w:tc>
        <w:tc>
          <w:tcPr>
            <w:tcW w:w="4208" w:type="dxa"/>
            <w:vAlign w:val="center"/>
          </w:tcPr>
          <w:p w14:paraId="33C310EC" w14:textId="77777777" w:rsidR="00B27DF2" w:rsidRPr="0008532B" w:rsidRDefault="00B27DF2" w:rsidP="00EA6594">
            <w:pPr>
              <w:spacing w:before="0" w:after="0" w:line="360" w:lineRule="auto"/>
              <w:rPr>
                <w:sz w:val="16"/>
                <w:szCs w:val="16"/>
              </w:rPr>
            </w:pPr>
            <w:r>
              <w:rPr>
                <w:sz w:val="16"/>
                <w:szCs w:val="16"/>
              </w:rPr>
              <w:t xml:space="preserve">Montanhês, Eldorado e bairros adjacentes </w:t>
            </w:r>
          </w:p>
        </w:tc>
      </w:tr>
    </w:tbl>
    <w:bookmarkEnd w:id="46"/>
    <w:p w14:paraId="5DFB6D99" w14:textId="7D062D6D" w:rsidR="00B82256" w:rsidRPr="00B82256" w:rsidRDefault="00B82256" w:rsidP="00B82256">
      <w:pPr>
        <w:pStyle w:val="Tpico3"/>
        <w:numPr>
          <w:ilvl w:val="0"/>
          <w:numId w:val="0"/>
        </w:numPr>
        <w:spacing w:before="0" w:after="0" w:line="360" w:lineRule="auto"/>
        <w:rPr>
          <w:b w:val="0"/>
          <w:bCs w:val="0"/>
        </w:rPr>
      </w:pPr>
      <w:r>
        <w:rPr>
          <w:b w:val="0"/>
          <w:bCs w:val="0"/>
        </w:rPr>
        <w:t>7.5.1. Os serviços objeto da presente contratação serão distribuídos em 05 (cinco) lotes territoriais, cada qual abrangendo 02 (duas) Regionais Administrativas do Município de Rio Branco/AC, conforme composição estabelecida neste Projeto Básico.</w:t>
      </w:r>
    </w:p>
    <w:p w14:paraId="11A8672B" w14:textId="77777777" w:rsidR="00B82256" w:rsidRPr="00B82256" w:rsidRDefault="00B82256" w:rsidP="00B82256">
      <w:pPr>
        <w:pStyle w:val="Tpico3"/>
        <w:numPr>
          <w:ilvl w:val="0"/>
          <w:numId w:val="0"/>
        </w:numPr>
        <w:spacing w:before="0" w:after="0" w:line="360" w:lineRule="auto"/>
        <w:rPr>
          <w:b w:val="0"/>
          <w:bCs w:val="0"/>
        </w:rPr>
      </w:pPr>
      <w:r>
        <w:rPr>
          <w:b w:val="0"/>
          <w:bCs w:val="0"/>
        </w:rPr>
        <w:t>7.5.2. A divisão em lotes observa critérios de territorialidade, logística operacional, capacidade de atendimento simultâneo, eficiência administrativa e mitigação de riscos relacionados à concentração excessiva da execução contratual em um único fornecedor.</w:t>
      </w:r>
    </w:p>
    <w:p w14:paraId="538D37D4" w14:textId="693A8FB0" w:rsidR="00B82256" w:rsidRPr="00B82256" w:rsidRDefault="00B82256" w:rsidP="00B82256">
      <w:pPr>
        <w:pStyle w:val="Tpico3"/>
        <w:numPr>
          <w:ilvl w:val="0"/>
          <w:numId w:val="0"/>
        </w:numPr>
        <w:spacing w:before="0" w:after="0" w:line="360" w:lineRule="auto"/>
        <w:rPr>
          <w:b w:val="0"/>
          <w:bCs w:val="0"/>
        </w:rPr>
      </w:pPr>
      <w:r>
        <w:rPr>
          <w:b w:val="0"/>
          <w:bCs w:val="0"/>
        </w:rPr>
        <w:t>7.5.3. Os licitantes poderão apresentar propostas para quantos lotes desejarem participar, observadas as exigências de habilitação e qualificação técnica pertinentes.</w:t>
      </w:r>
    </w:p>
    <w:p w14:paraId="0B440119" w14:textId="734D3376" w:rsidR="00B570EB" w:rsidRDefault="00B82256" w:rsidP="00B82256">
      <w:pPr>
        <w:pStyle w:val="Tpico3"/>
        <w:numPr>
          <w:ilvl w:val="0"/>
          <w:numId w:val="0"/>
        </w:numPr>
        <w:tabs>
          <w:tab w:val="left" w:pos="993"/>
        </w:tabs>
        <w:spacing w:before="0" w:after="0" w:line="360" w:lineRule="auto"/>
        <w:ind w:left="737" w:hanging="737"/>
      </w:pPr>
      <w:r>
        <w:t>7.6 Justificativa para Contratação por Lotes.</w:t>
      </w:r>
    </w:p>
    <w:p w14:paraId="026731AC" w14:textId="5D93E7D3" w:rsidR="00B82256" w:rsidRPr="00B82256" w:rsidRDefault="00B82256" w:rsidP="00502978">
      <w:pPr>
        <w:pStyle w:val="Tpico3"/>
        <w:numPr>
          <w:ilvl w:val="0"/>
          <w:numId w:val="0"/>
        </w:numPr>
        <w:spacing w:before="0" w:after="0" w:line="360" w:lineRule="auto"/>
        <w:rPr>
          <w:b w:val="0"/>
          <w:bCs w:val="0"/>
        </w:rPr>
      </w:pPr>
      <w:r>
        <w:rPr>
          <w:b w:val="0"/>
          <w:bCs w:val="0"/>
        </w:rPr>
        <w:t>7.6.1 A adoção do parcelamento do objeto em lotes territoriais decorre de critérios técnicos, operacionais e administrativos relacionados às características da contratação e à necessidade de assegurar maior eficiência na execução dos serviços de manutenção e recuperação da infraestrutura urbana no âmbito do Programa Prefeitura nas Ruas.</w:t>
      </w:r>
    </w:p>
    <w:p w14:paraId="4BE93EF1" w14:textId="7E90E04F" w:rsidR="00B82256" w:rsidRPr="00B82256" w:rsidRDefault="00B82256" w:rsidP="00502978">
      <w:pPr>
        <w:pStyle w:val="Tpico3"/>
        <w:numPr>
          <w:ilvl w:val="0"/>
          <w:numId w:val="0"/>
        </w:numPr>
        <w:spacing w:before="0" w:after="0" w:line="360" w:lineRule="auto"/>
        <w:rPr>
          <w:b w:val="0"/>
          <w:bCs w:val="0"/>
        </w:rPr>
      </w:pPr>
      <w:r>
        <w:rPr>
          <w:b w:val="0"/>
          <w:bCs w:val="0"/>
        </w:rPr>
        <w:t>7.6.2 Considerando a extensão territorial do Município de Rio Branco/AC, a elevada demanda operacional existente nas 10 (dez) Regionais Administrativas e a necessidade de atendimento simultâneo das demandas urbanas, verificou-se que a divisão da contratação em 05 (cinco) lotes territoriais proporciona maior eficiência logística, otimização da mobilização operacional e melhor capacidade de fiscalização e gerenciamento contratual.</w:t>
      </w:r>
    </w:p>
    <w:p w14:paraId="4E208AE1" w14:textId="15E24CE5" w:rsidR="00B82256" w:rsidRPr="00B82256" w:rsidRDefault="00B82256" w:rsidP="00502978">
      <w:pPr>
        <w:pStyle w:val="Tpico3"/>
        <w:numPr>
          <w:ilvl w:val="0"/>
          <w:numId w:val="0"/>
        </w:numPr>
        <w:spacing w:before="0" w:after="0" w:line="360" w:lineRule="auto"/>
        <w:rPr>
          <w:b w:val="0"/>
          <w:bCs w:val="0"/>
        </w:rPr>
      </w:pPr>
      <w:r>
        <w:rPr>
          <w:b w:val="0"/>
          <w:bCs w:val="0"/>
        </w:rPr>
        <w:t>7.6.3 A divisão em lotes também busca reduzir riscos decorrentes da concentração excessiva da execução contratual em uma única empresa, mitigando impactos operacionais relacionados à eventual insuficiência de capacidade técnica, atraso na mobilização, paralisação de frentes de serviço, abandono contratual ou comprometimento da capacidade de atendimento das demandas urbanas.</w:t>
      </w:r>
    </w:p>
    <w:p w14:paraId="517CB6B9" w14:textId="7514A385" w:rsidR="00B82256" w:rsidRPr="00B82256" w:rsidRDefault="00B82256" w:rsidP="00502978">
      <w:pPr>
        <w:pStyle w:val="Tpico3"/>
        <w:numPr>
          <w:ilvl w:val="0"/>
          <w:numId w:val="0"/>
        </w:numPr>
        <w:spacing w:before="0" w:after="0" w:line="360" w:lineRule="auto"/>
        <w:rPr>
          <w:b w:val="0"/>
          <w:bCs w:val="0"/>
        </w:rPr>
      </w:pPr>
      <w:r>
        <w:rPr>
          <w:b w:val="0"/>
          <w:bCs w:val="0"/>
        </w:rPr>
        <w:t>7.6.4 O modelo adotado permite maior descentralização da execução contratual, favorecendo a continuidade dos serviços públicos, a ampliação da competitividade e a participação de empresas com capacidade operacional compatível com parcelas específicas da contratação, sem prejuízo da padronização técnica e da eficiência administrativa.</w:t>
      </w:r>
    </w:p>
    <w:p w14:paraId="387AC102" w14:textId="354250F1" w:rsidR="00B82256" w:rsidRPr="00B82256" w:rsidRDefault="00B82256" w:rsidP="00502978">
      <w:pPr>
        <w:pStyle w:val="Tpico3"/>
        <w:numPr>
          <w:ilvl w:val="0"/>
          <w:numId w:val="0"/>
        </w:numPr>
        <w:spacing w:before="0" w:after="0" w:line="360" w:lineRule="auto"/>
        <w:rPr>
          <w:b w:val="0"/>
          <w:bCs w:val="0"/>
        </w:rPr>
      </w:pPr>
      <w:r>
        <w:rPr>
          <w:b w:val="0"/>
          <w:bCs w:val="0"/>
        </w:rPr>
        <w:t>7.6.5 Além disso, a organização territorial dos lotes possibilita:</w:t>
      </w:r>
    </w:p>
    <w:p w14:paraId="28212710" w14:textId="77777777" w:rsidR="00502978" w:rsidRDefault="00B82256" w:rsidP="00502978">
      <w:pPr>
        <w:pStyle w:val="Tpico3"/>
        <w:numPr>
          <w:ilvl w:val="0"/>
          <w:numId w:val="0"/>
        </w:numPr>
        <w:spacing w:before="0" w:after="0" w:line="360" w:lineRule="auto"/>
        <w:rPr>
          <w:b w:val="0"/>
          <w:bCs w:val="0"/>
        </w:rPr>
      </w:pPr>
      <w:r>
        <w:rPr>
          <w:b w:val="0"/>
          <w:bCs w:val="0"/>
        </w:rPr>
        <w:t xml:space="preserve">I – </w:t>
      </w:r>
      <w:proofErr w:type="gramStart"/>
      <w:r>
        <w:rPr>
          <w:b w:val="0"/>
          <w:bCs w:val="0"/>
        </w:rPr>
        <w:t>melhor</w:t>
      </w:r>
      <w:proofErr w:type="gramEnd"/>
      <w:r>
        <w:rPr>
          <w:b w:val="0"/>
          <w:bCs w:val="0"/>
        </w:rPr>
        <w:t xml:space="preserve"> planejamento logístico das equipes e equipamentos;</w:t>
      </w:r>
    </w:p>
    <w:p w14:paraId="01E3BEFC" w14:textId="77777777" w:rsidR="00502978" w:rsidRDefault="00B82256" w:rsidP="00502978">
      <w:pPr>
        <w:pStyle w:val="Tpico3"/>
        <w:numPr>
          <w:ilvl w:val="0"/>
          <w:numId w:val="0"/>
        </w:numPr>
        <w:spacing w:before="0" w:after="0" w:line="360" w:lineRule="auto"/>
        <w:rPr>
          <w:b w:val="0"/>
          <w:bCs w:val="0"/>
        </w:rPr>
      </w:pPr>
      <w:r>
        <w:rPr>
          <w:b w:val="0"/>
          <w:bCs w:val="0"/>
        </w:rPr>
        <w:t xml:space="preserve">II – </w:t>
      </w:r>
      <w:proofErr w:type="gramStart"/>
      <w:r>
        <w:rPr>
          <w:b w:val="0"/>
          <w:bCs w:val="0"/>
        </w:rPr>
        <w:t>redução</w:t>
      </w:r>
      <w:proofErr w:type="gramEnd"/>
      <w:r>
        <w:rPr>
          <w:b w:val="0"/>
          <w:bCs w:val="0"/>
        </w:rPr>
        <w:t xml:space="preserve"> de deslocamentos improdutivos;</w:t>
      </w:r>
    </w:p>
    <w:p w14:paraId="4C43108A" w14:textId="77777777" w:rsidR="00502978" w:rsidRDefault="00B82256" w:rsidP="00502978">
      <w:pPr>
        <w:pStyle w:val="Tpico3"/>
        <w:numPr>
          <w:ilvl w:val="0"/>
          <w:numId w:val="0"/>
        </w:numPr>
        <w:spacing w:before="0" w:after="0" w:line="360" w:lineRule="auto"/>
        <w:rPr>
          <w:b w:val="0"/>
          <w:bCs w:val="0"/>
        </w:rPr>
      </w:pPr>
      <w:r>
        <w:rPr>
          <w:b w:val="0"/>
          <w:bCs w:val="0"/>
        </w:rPr>
        <w:lastRenderedPageBreak/>
        <w:t>III – maior agilidade no atendimento das Ordens de Serviço;</w:t>
      </w:r>
    </w:p>
    <w:p w14:paraId="47E93B56" w14:textId="77777777" w:rsidR="00502978" w:rsidRDefault="00B82256" w:rsidP="00502978">
      <w:pPr>
        <w:pStyle w:val="Tpico3"/>
        <w:numPr>
          <w:ilvl w:val="0"/>
          <w:numId w:val="0"/>
        </w:numPr>
        <w:spacing w:before="0" w:after="0" w:line="360" w:lineRule="auto"/>
        <w:rPr>
          <w:b w:val="0"/>
          <w:bCs w:val="0"/>
        </w:rPr>
      </w:pPr>
      <w:r>
        <w:rPr>
          <w:b w:val="0"/>
          <w:bCs w:val="0"/>
        </w:rPr>
        <w:t xml:space="preserve">IV – </w:t>
      </w:r>
      <w:proofErr w:type="gramStart"/>
      <w:r>
        <w:rPr>
          <w:b w:val="0"/>
          <w:bCs w:val="0"/>
        </w:rPr>
        <w:t>melhoria</w:t>
      </w:r>
      <w:proofErr w:type="gramEnd"/>
      <w:r>
        <w:rPr>
          <w:b w:val="0"/>
          <w:bCs w:val="0"/>
        </w:rPr>
        <w:t xml:space="preserve"> do controle operacional e da fiscalização contratual;</w:t>
      </w:r>
    </w:p>
    <w:p w14:paraId="0F64A814" w14:textId="77777777" w:rsidR="00502978" w:rsidRDefault="00B82256" w:rsidP="00502978">
      <w:pPr>
        <w:pStyle w:val="Tpico3"/>
        <w:numPr>
          <w:ilvl w:val="0"/>
          <w:numId w:val="0"/>
        </w:numPr>
        <w:spacing w:before="0" w:after="0" w:line="360" w:lineRule="auto"/>
        <w:rPr>
          <w:b w:val="0"/>
          <w:bCs w:val="0"/>
        </w:rPr>
      </w:pPr>
      <w:r>
        <w:rPr>
          <w:b w:val="0"/>
          <w:bCs w:val="0"/>
        </w:rPr>
        <w:t xml:space="preserve">V – </w:t>
      </w:r>
      <w:proofErr w:type="gramStart"/>
      <w:r>
        <w:rPr>
          <w:b w:val="0"/>
          <w:bCs w:val="0"/>
        </w:rPr>
        <w:t>otimização</w:t>
      </w:r>
      <w:proofErr w:type="gramEnd"/>
      <w:r>
        <w:rPr>
          <w:b w:val="0"/>
          <w:bCs w:val="0"/>
        </w:rPr>
        <w:t xml:space="preserve"> da gestão das frentes de trabalho;</w:t>
      </w:r>
    </w:p>
    <w:p w14:paraId="7E98437D" w14:textId="77777777" w:rsidR="00502978" w:rsidRDefault="00B82256" w:rsidP="00502978">
      <w:pPr>
        <w:pStyle w:val="Tpico3"/>
        <w:numPr>
          <w:ilvl w:val="0"/>
          <w:numId w:val="0"/>
        </w:numPr>
        <w:spacing w:before="0" w:after="0" w:line="360" w:lineRule="auto"/>
        <w:rPr>
          <w:b w:val="0"/>
          <w:bCs w:val="0"/>
        </w:rPr>
      </w:pPr>
      <w:r>
        <w:rPr>
          <w:b w:val="0"/>
          <w:bCs w:val="0"/>
        </w:rPr>
        <w:t xml:space="preserve">VI – </w:t>
      </w:r>
      <w:proofErr w:type="gramStart"/>
      <w:r>
        <w:rPr>
          <w:b w:val="0"/>
          <w:bCs w:val="0"/>
        </w:rPr>
        <w:t>maior</w:t>
      </w:r>
      <w:proofErr w:type="gramEnd"/>
      <w:r>
        <w:rPr>
          <w:b w:val="0"/>
          <w:bCs w:val="0"/>
        </w:rPr>
        <w:t xml:space="preserve"> controle sobre prazos e qualidade da execução;</w:t>
      </w:r>
    </w:p>
    <w:p w14:paraId="584B2F7C" w14:textId="32621D7B" w:rsidR="00B82256" w:rsidRPr="00B82256" w:rsidRDefault="00B82256" w:rsidP="00502978">
      <w:pPr>
        <w:pStyle w:val="Tpico3"/>
        <w:numPr>
          <w:ilvl w:val="0"/>
          <w:numId w:val="0"/>
        </w:numPr>
        <w:spacing w:before="0" w:after="0" w:line="360" w:lineRule="auto"/>
        <w:rPr>
          <w:b w:val="0"/>
          <w:bCs w:val="0"/>
        </w:rPr>
      </w:pPr>
      <w:r>
        <w:rPr>
          <w:b w:val="0"/>
          <w:bCs w:val="0"/>
        </w:rPr>
        <w:t>VII – mitigação de riscos relacionados à descontinuidade da prestação dos serviços.</w:t>
      </w:r>
    </w:p>
    <w:p w14:paraId="57698601" w14:textId="4357856B" w:rsidR="00B82256" w:rsidRPr="00B82256" w:rsidRDefault="00B82256" w:rsidP="00502978">
      <w:pPr>
        <w:pStyle w:val="Tpico3"/>
        <w:numPr>
          <w:ilvl w:val="0"/>
          <w:numId w:val="0"/>
        </w:numPr>
        <w:spacing w:before="0" w:after="0" w:line="360" w:lineRule="auto"/>
        <w:rPr>
          <w:b w:val="0"/>
          <w:bCs w:val="0"/>
        </w:rPr>
      </w:pPr>
      <w:r>
        <w:rPr>
          <w:b w:val="0"/>
          <w:bCs w:val="0"/>
        </w:rPr>
        <w:t>7.6.6 Ressalta-se, ainda, que o parcelamento adotado não compromete a padronização da execução dos serviços, tampouco implica fracionamento indevido do objeto, uma vez que os serviços permanecem integrados sob diretrizes técnicas uniformes estabelecidos pela Administração.</w:t>
      </w:r>
    </w:p>
    <w:p w14:paraId="4690C554" w14:textId="4AF2E692" w:rsidR="00595331" w:rsidRPr="009F623A" w:rsidRDefault="00502978" w:rsidP="00502978">
      <w:pPr>
        <w:pStyle w:val="Tpico2"/>
        <w:numPr>
          <w:ilvl w:val="0"/>
          <w:numId w:val="0"/>
        </w:numPr>
        <w:spacing w:before="0" w:after="0" w:line="240" w:lineRule="auto"/>
        <w:ind w:left="624" w:hanging="624"/>
      </w:pPr>
      <w:r>
        <w:t>7.7 Modo de disputa</w:t>
      </w:r>
      <w:r>
        <w:rPr>
          <w:b w:val="0"/>
          <w:bCs w:val="0"/>
        </w:rPr>
        <w:t xml:space="preserve"> </w:t>
      </w:r>
      <w:bookmarkStart w:id="47" w:name="_Hlk115686005"/>
      <w:r>
        <w:rPr>
          <w:b w:val="0"/>
          <w:bCs w:val="0"/>
          <w:color w:val="385623" w:themeColor="accent6" w:themeShade="80"/>
        </w:rPr>
        <w:t>#MDDI</w:t>
      </w:r>
      <w:bookmarkEnd w:id="47"/>
    </w:p>
    <w:tbl>
      <w:tblPr>
        <w:tblStyle w:val="Tabelacomgrade"/>
        <w:tblW w:w="0" w:type="auto"/>
        <w:tblInd w:w="-5" w:type="dxa"/>
        <w:tblLook w:val="04A0" w:firstRow="1" w:lastRow="0" w:firstColumn="1" w:lastColumn="0" w:noHBand="0" w:noVBand="1"/>
      </w:tblPr>
      <w:tblGrid>
        <w:gridCol w:w="426"/>
        <w:gridCol w:w="2693"/>
      </w:tblGrid>
      <w:tr w:rsidR="008A4E2D" w:rsidRPr="008F2664" w14:paraId="54D21959" w14:textId="77777777" w:rsidTr="008937F9">
        <w:tc>
          <w:tcPr>
            <w:tcW w:w="426" w:type="dxa"/>
          </w:tcPr>
          <w:p w14:paraId="4991E734" w14:textId="343B686B" w:rsidR="008A4E2D" w:rsidRPr="00F763FE" w:rsidRDefault="008A4E2D" w:rsidP="005C79FF">
            <w:pPr>
              <w:pStyle w:val="opes"/>
              <w:spacing w:before="0" w:line="240" w:lineRule="auto"/>
              <w:ind w:left="0" w:firstLine="0"/>
              <w:jc w:val="center"/>
              <w:rPr>
                <w:rFonts w:cs="Arial"/>
                <w:sz w:val="22"/>
                <w:szCs w:val="22"/>
              </w:rPr>
            </w:pPr>
            <w:r>
              <w:rPr>
                <w:rFonts w:cs="Arial"/>
                <w:sz w:val="22"/>
                <w:szCs w:val="22"/>
              </w:rPr>
              <w:t>X</w:t>
            </w:r>
          </w:p>
        </w:tc>
        <w:tc>
          <w:tcPr>
            <w:tcW w:w="2693" w:type="dxa"/>
          </w:tcPr>
          <w:p w14:paraId="7D5F872F" w14:textId="241ECE8E" w:rsidR="008A4E2D" w:rsidRPr="00F763FE" w:rsidRDefault="008A4E2D" w:rsidP="005C79FF">
            <w:pPr>
              <w:pStyle w:val="opes"/>
              <w:spacing w:before="0" w:line="240" w:lineRule="auto"/>
              <w:ind w:left="0" w:firstLine="0"/>
              <w:rPr>
                <w:rFonts w:cs="Arial"/>
                <w:color w:val="000000" w:themeColor="text1"/>
                <w:sz w:val="22"/>
                <w:szCs w:val="22"/>
              </w:rPr>
            </w:pPr>
            <w:r>
              <w:rPr>
                <w:rFonts w:cs="Arial"/>
                <w:sz w:val="22"/>
                <w:szCs w:val="22"/>
              </w:rPr>
              <w:t>Aberto</w:t>
            </w:r>
          </w:p>
        </w:tc>
      </w:tr>
      <w:tr w:rsidR="008A4E2D" w:rsidRPr="008F2664" w14:paraId="576CFB4D" w14:textId="77777777" w:rsidTr="008937F9">
        <w:tc>
          <w:tcPr>
            <w:tcW w:w="426" w:type="dxa"/>
          </w:tcPr>
          <w:p w14:paraId="1B234E2A" w14:textId="66218D69" w:rsidR="008A4E2D" w:rsidRPr="00F763FE" w:rsidRDefault="008A4E2D" w:rsidP="005C79FF">
            <w:pPr>
              <w:pStyle w:val="opes"/>
              <w:spacing w:before="0" w:line="240" w:lineRule="auto"/>
              <w:ind w:left="0" w:firstLine="0"/>
              <w:jc w:val="center"/>
              <w:rPr>
                <w:rFonts w:cs="Arial"/>
                <w:sz w:val="22"/>
                <w:szCs w:val="22"/>
              </w:rPr>
            </w:pPr>
          </w:p>
        </w:tc>
        <w:tc>
          <w:tcPr>
            <w:tcW w:w="2693" w:type="dxa"/>
          </w:tcPr>
          <w:p w14:paraId="347A6B23" w14:textId="3A4C61E7" w:rsidR="008A4E2D" w:rsidRPr="00F763FE" w:rsidRDefault="008A4E2D" w:rsidP="005C79FF">
            <w:pPr>
              <w:pStyle w:val="opes"/>
              <w:spacing w:before="0" w:line="240" w:lineRule="auto"/>
              <w:ind w:left="0" w:firstLine="0"/>
              <w:rPr>
                <w:rFonts w:cs="Arial"/>
                <w:color w:val="000000" w:themeColor="text1"/>
                <w:sz w:val="22"/>
                <w:szCs w:val="22"/>
              </w:rPr>
            </w:pPr>
            <w:r>
              <w:rPr>
                <w:rFonts w:cs="Arial"/>
                <w:sz w:val="22"/>
                <w:szCs w:val="22"/>
              </w:rPr>
              <w:t>Aberto e fechado</w:t>
            </w:r>
          </w:p>
        </w:tc>
      </w:tr>
      <w:tr w:rsidR="008A4E2D" w:rsidRPr="008F2664" w14:paraId="03A6AB84" w14:textId="77777777" w:rsidTr="008937F9">
        <w:tc>
          <w:tcPr>
            <w:tcW w:w="426" w:type="dxa"/>
          </w:tcPr>
          <w:p w14:paraId="0AF18DCC" w14:textId="77777777" w:rsidR="008A4E2D" w:rsidRPr="00F763FE" w:rsidRDefault="008A4E2D" w:rsidP="005C79FF">
            <w:pPr>
              <w:pStyle w:val="opes"/>
              <w:spacing w:before="0" w:line="240" w:lineRule="auto"/>
              <w:ind w:left="0" w:firstLine="0"/>
              <w:jc w:val="center"/>
              <w:rPr>
                <w:rFonts w:cs="Arial"/>
                <w:sz w:val="22"/>
                <w:szCs w:val="22"/>
              </w:rPr>
            </w:pPr>
          </w:p>
        </w:tc>
        <w:tc>
          <w:tcPr>
            <w:tcW w:w="2693" w:type="dxa"/>
          </w:tcPr>
          <w:p w14:paraId="6FD96FE6" w14:textId="643DCB80" w:rsidR="008A4E2D" w:rsidRPr="00F763FE" w:rsidRDefault="008A4E2D" w:rsidP="005C79FF">
            <w:pPr>
              <w:pStyle w:val="opes"/>
              <w:spacing w:before="0" w:line="240" w:lineRule="auto"/>
              <w:ind w:left="0" w:firstLine="0"/>
              <w:rPr>
                <w:rFonts w:cs="Arial"/>
                <w:color w:val="000000" w:themeColor="text1"/>
                <w:sz w:val="22"/>
                <w:szCs w:val="22"/>
              </w:rPr>
            </w:pPr>
            <w:r>
              <w:rPr>
                <w:rStyle w:val="cf01"/>
                <w:rFonts w:ascii="Arial" w:hAnsi="Arial" w:cs="Arial"/>
                <w:sz w:val="22"/>
                <w:szCs w:val="22"/>
              </w:rPr>
              <w:t>F</w:t>
            </w:r>
            <w:r>
              <w:rPr>
                <w:rFonts w:cs="Arial"/>
                <w:sz w:val="22"/>
                <w:szCs w:val="22"/>
              </w:rPr>
              <w:t>echado</w:t>
            </w:r>
          </w:p>
        </w:tc>
      </w:tr>
      <w:tr w:rsidR="008A4E2D" w:rsidRPr="008F2664" w14:paraId="69FAF09D" w14:textId="77777777" w:rsidTr="008937F9">
        <w:tc>
          <w:tcPr>
            <w:tcW w:w="426" w:type="dxa"/>
          </w:tcPr>
          <w:p w14:paraId="2C0E9C3B" w14:textId="77777777" w:rsidR="008A4E2D" w:rsidRPr="00F763FE" w:rsidRDefault="008A4E2D" w:rsidP="005C79FF">
            <w:pPr>
              <w:pStyle w:val="opes"/>
              <w:spacing w:before="0" w:line="240" w:lineRule="auto"/>
              <w:ind w:left="0" w:firstLine="0"/>
              <w:jc w:val="center"/>
              <w:rPr>
                <w:rFonts w:cs="Arial"/>
                <w:sz w:val="22"/>
                <w:szCs w:val="22"/>
              </w:rPr>
            </w:pPr>
          </w:p>
        </w:tc>
        <w:tc>
          <w:tcPr>
            <w:tcW w:w="2693" w:type="dxa"/>
          </w:tcPr>
          <w:p w14:paraId="478C3C87" w14:textId="5BBF1455" w:rsidR="008A4E2D" w:rsidRPr="00F763FE" w:rsidRDefault="008A4E2D" w:rsidP="005C79FF">
            <w:pPr>
              <w:pStyle w:val="opes"/>
              <w:spacing w:before="0" w:line="240" w:lineRule="auto"/>
              <w:ind w:left="0" w:firstLine="0"/>
              <w:rPr>
                <w:rFonts w:cs="Arial"/>
                <w:color w:val="000000" w:themeColor="text1"/>
                <w:sz w:val="22"/>
                <w:szCs w:val="22"/>
              </w:rPr>
            </w:pPr>
            <w:r>
              <w:rPr>
                <w:rFonts w:cs="Arial"/>
                <w:sz w:val="22"/>
                <w:szCs w:val="22"/>
              </w:rPr>
              <w:t>Fechado e aberto</w:t>
            </w:r>
          </w:p>
        </w:tc>
      </w:tr>
      <w:tr w:rsidR="008A4E2D" w:rsidRPr="008F2664" w14:paraId="0EA3FA99" w14:textId="77777777" w:rsidTr="008937F9">
        <w:tc>
          <w:tcPr>
            <w:tcW w:w="426" w:type="dxa"/>
          </w:tcPr>
          <w:p w14:paraId="5AEDB49D" w14:textId="77777777" w:rsidR="008A4E2D" w:rsidRPr="00F763FE" w:rsidRDefault="008A4E2D" w:rsidP="005C79FF">
            <w:pPr>
              <w:pStyle w:val="opes"/>
              <w:spacing w:before="0" w:line="240" w:lineRule="auto"/>
              <w:ind w:left="0" w:firstLine="0"/>
              <w:jc w:val="center"/>
              <w:rPr>
                <w:rFonts w:cs="Arial"/>
                <w:sz w:val="22"/>
                <w:szCs w:val="22"/>
              </w:rPr>
            </w:pPr>
          </w:p>
        </w:tc>
        <w:tc>
          <w:tcPr>
            <w:tcW w:w="2693" w:type="dxa"/>
          </w:tcPr>
          <w:p w14:paraId="6C36D55B" w14:textId="33E1A49F" w:rsidR="008A4E2D" w:rsidRPr="00F763FE" w:rsidRDefault="008A4E2D" w:rsidP="005C79FF">
            <w:pPr>
              <w:pStyle w:val="opes"/>
              <w:spacing w:before="0" w:line="240" w:lineRule="auto"/>
              <w:ind w:left="0" w:firstLine="0"/>
              <w:rPr>
                <w:rFonts w:cs="Arial"/>
                <w:color w:val="000000" w:themeColor="text1"/>
                <w:sz w:val="22"/>
                <w:szCs w:val="22"/>
              </w:rPr>
            </w:pPr>
            <w:r>
              <w:rPr>
                <w:rFonts w:cs="Arial"/>
                <w:sz w:val="22"/>
                <w:szCs w:val="22"/>
              </w:rPr>
              <w:t>Dispensa Eletrônica</w:t>
            </w:r>
          </w:p>
        </w:tc>
      </w:tr>
    </w:tbl>
    <w:p w14:paraId="7635A28B" w14:textId="0548ABFB" w:rsidR="00417FA2" w:rsidRPr="009F623A" w:rsidRDefault="00502978" w:rsidP="00502978">
      <w:pPr>
        <w:pStyle w:val="Tpico3"/>
        <w:numPr>
          <w:ilvl w:val="0"/>
          <w:numId w:val="0"/>
        </w:numPr>
        <w:tabs>
          <w:tab w:val="left" w:pos="993"/>
        </w:tabs>
        <w:spacing w:before="0" w:after="0" w:line="240" w:lineRule="auto"/>
        <w:ind w:left="737" w:hanging="737"/>
      </w:pPr>
      <w:r>
        <w:t>7.8 Os lances devem ser feitos com base no:</w:t>
      </w:r>
      <w:r>
        <w:rPr>
          <w:b w:val="0"/>
          <w:bCs w:val="0"/>
          <w:color w:val="385623" w:themeColor="accent6" w:themeShade="80"/>
        </w:rPr>
        <w:t xml:space="preserve"> #PUPT</w:t>
      </w:r>
    </w:p>
    <w:tbl>
      <w:tblPr>
        <w:tblStyle w:val="Tabelacomgrade"/>
        <w:tblW w:w="0" w:type="auto"/>
        <w:tblInd w:w="-5" w:type="dxa"/>
        <w:tblLook w:val="04A0" w:firstRow="1" w:lastRow="0" w:firstColumn="1" w:lastColumn="0" w:noHBand="0" w:noVBand="1"/>
      </w:tblPr>
      <w:tblGrid>
        <w:gridCol w:w="426"/>
        <w:gridCol w:w="2126"/>
      </w:tblGrid>
      <w:tr w:rsidR="00622CF7" w:rsidRPr="008F2664" w14:paraId="352A478D" w14:textId="77777777" w:rsidTr="008937F9">
        <w:tc>
          <w:tcPr>
            <w:tcW w:w="426" w:type="dxa"/>
          </w:tcPr>
          <w:p w14:paraId="2ED899B4" w14:textId="736C4539" w:rsidR="00622CF7" w:rsidRPr="00F763FE" w:rsidRDefault="00622CF7" w:rsidP="005C79FF">
            <w:pPr>
              <w:pStyle w:val="opes"/>
              <w:spacing w:before="0" w:line="240" w:lineRule="auto"/>
              <w:ind w:left="0" w:firstLine="0"/>
              <w:jc w:val="center"/>
              <w:rPr>
                <w:rFonts w:cs="Arial"/>
                <w:sz w:val="22"/>
                <w:szCs w:val="22"/>
              </w:rPr>
            </w:pPr>
          </w:p>
        </w:tc>
        <w:tc>
          <w:tcPr>
            <w:tcW w:w="2126" w:type="dxa"/>
          </w:tcPr>
          <w:p w14:paraId="468D48AF" w14:textId="568D6DB7" w:rsidR="00622CF7" w:rsidRPr="00F763FE" w:rsidRDefault="00622CF7" w:rsidP="005C79FF">
            <w:pPr>
              <w:pStyle w:val="opes"/>
              <w:spacing w:before="0" w:line="240" w:lineRule="auto"/>
              <w:ind w:left="0" w:firstLine="0"/>
              <w:rPr>
                <w:rFonts w:cs="Arial"/>
                <w:color w:val="000000" w:themeColor="text1"/>
                <w:sz w:val="22"/>
                <w:szCs w:val="22"/>
              </w:rPr>
            </w:pPr>
            <w:r>
              <w:rPr>
                <w:rFonts w:cs="Arial"/>
                <w:sz w:val="22"/>
                <w:szCs w:val="22"/>
              </w:rPr>
              <w:t>Preço unitário</w:t>
            </w:r>
          </w:p>
        </w:tc>
      </w:tr>
      <w:tr w:rsidR="00622CF7" w:rsidRPr="008F2664" w14:paraId="6513F584" w14:textId="77777777" w:rsidTr="008937F9">
        <w:tc>
          <w:tcPr>
            <w:tcW w:w="426" w:type="dxa"/>
          </w:tcPr>
          <w:p w14:paraId="3207CE3B" w14:textId="3D1D1F36" w:rsidR="00622CF7" w:rsidRPr="00F763FE" w:rsidRDefault="00622CF7" w:rsidP="005C79FF">
            <w:pPr>
              <w:pStyle w:val="opes"/>
              <w:spacing w:before="0" w:line="240" w:lineRule="auto"/>
              <w:ind w:left="0" w:firstLine="0"/>
              <w:jc w:val="center"/>
              <w:rPr>
                <w:rFonts w:cs="Arial"/>
                <w:sz w:val="22"/>
                <w:szCs w:val="22"/>
              </w:rPr>
            </w:pPr>
            <w:r>
              <w:rPr>
                <w:rFonts w:cs="Arial"/>
                <w:sz w:val="22"/>
                <w:szCs w:val="22"/>
              </w:rPr>
              <w:t>X</w:t>
            </w:r>
          </w:p>
        </w:tc>
        <w:tc>
          <w:tcPr>
            <w:tcW w:w="2126" w:type="dxa"/>
          </w:tcPr>
          <w:p w14:paraId="707F7763" w14:textId="401C13A9" w:rsidR="00622CF7" w:rsidRPr="00F763FE" w:rsidRDefault="00622CF7" w:rsidP="005C79FF">
            <w:pPr>
              <w:pStyle w:val="opes"/>
              <w:spacing w:before="0" w:line="240" w:lineRule="auto"/>
              <w:ind w:left="0" w:firstLine="0"/>
              <w:rPr>
                <w:rFonts w:cs="Arial"/>
                <w:color w:val="000000" w:themeColor="text1"/>
                <w:sz w:val="22"/>
                <w:szCs w:val="22"/>
              </w:rPr>
            </w:pPr>
            <w:r>
              <w:rPr>
                <w:rFonts w:cs="Arial"/>
                <w:sz w:val="22"/>
                <w:szCs w:val="22"/>
              </w:rPr>
              <w:t>Preço total</w:t>
            </w:r>
          </w:p>
        </w:tc>
      </w:tr>
      <w:tr w:rsidR="00622CF7" w:rsidRPr="008F2664" w14:paraId="42F96267" w14:textId="77777777" w:rsidTr="008937F9">
        <w:tc>
          <w:tcPr>
            <w:tcW w:w="426" w:type="dxa"/>
          </w:tcPr>
          <w:p w14:paraId="49BEC02A" w14:textId="77777777" w:rsidR="00622CF7" w:rsidRPr="00F763FE" w:rsidRDefault="00622CF7" w:rsidP="005C79FF">
            <w:pPr>
              <w:pStyle w:val="opes"/>
              <w:spacing w:before="0" w:line="240" w:lineRule="auto"/>
              <w:ind w:left="0" w:firstLine="0"/>
              <w:jc w:val="center"/>
              <w:rPr>
                <w:rFonts w:cs="Arial"/>
                <w:sz w:val="22"/>
                <w:szCs w:val="22"/>
              </w:rPr>
            </w:pPr>
          </w:p>
        </w:tc>
        <w:tc>
          <w:tcPr>
            <w:tcW w:w="2126" w:type="dxa"/>
          </w:tcPr>
          <w:p w14:paraId="35DEE4B9" w14:textId="7BDA044E" w:rsidR="00622CF7" w:rsidRPr="00F763FE" w:rsidRDefault="00622CF7" w:rsidP="005C79FF">
            <w:pPr>
              <w:pStyle w:val="opes"/>
              <w:spacing w:before="0" w:line="240" w:lineRule="auto"/>
              <w:ind w:left="0" w:firstLine="0"/>
              <w:rPr>
                <w:rFonts w:cs="Arial"/>
                <w:color w:val="000000" w:themeColor="text1"/>
                <w:sz w:val="22"/>
                <w:szCs w:val="22"/>
              </w:rPr>
            </w:pPr>
            <w:r>
              <w:rPr>
                <w:rFonts w:cs="Arial"/>
                <w:sz w:val="22"/>
                <w:szCs w:val="22"/>
              </w:rPr>
              <w:t>Não tem lances</w:t>
            </w:r>
          </w:p>
        </w:tc>
      </w:tr>
    </w:tbl>
    <w:p w14:paraId="5F79EAD8" w14:textId="463ACE40" w:rsidR="00595331" w:rsidRPr="009F623A" w:rsidRDefault="00502978" w:rsidP="00502978">
      <w:pPr>
        <w:pStyle w:val="Tpico2"/>
        <w:numPr>
          <w:ilvl w:val="0"/>
          <w:numId w:val="0"/>
        </w:numPr>
        <w:spacing w:before="0" w:after="0" w:line="240" w:lineRule="auto"/>
        <w:ind w:left="624" w:hanging="624"/>
      </w:pPr>
      <w:r>
        <w:t>7.9 Haverá antecipação da habilitação?</w:t>
      </w:r>
      <w:r>
        <w:rPr>
          <w:b w:val="0"/>
          <w:bCs w:val="0"/>
        </w:rPr>
        <w:t xml:space="preserve"> </w:t>
      </w:r>
      <w:bookmarkStart w:id="48" w:name="_Hlk115686255"/>
      <w:r>
        <w:rPr>
          <w:b w:val="0"/>
          <w:bCs w:val="0"/>
          <w:color w:val="385623" w:themeColor="accent6" w:themeShade="80"/>
        </w:rPr>
        <w:t>#ODET</w:t>
      </w:r>
      <w:bookmarkEnd w:id="48"/>
    </w:p>
    <w:tbl>
      <w:tblPr>
        <w:tblStyle w:val="Tabelacomgrade"/>
        <w:tblW w:w="0" w:type="auto"/>
        <w:tblInd w:w="-5" w:type="dxa"/>
        <w:tblLook w:val="04A0" w:firstRow="1" w:lastRow="0" w:firstColumn="1" w:lastColumn="0" w:noHBand="0" w:noVBand="1"/>
      </w:tblPr>
      <w:tblGrid>
        <w:gridCol w:w="426"/>
        <w:gridCol w:w="4110"/>
      </w:tblGrid>
      <w:tr w:rsidR="00622CF7" w:rsidRPr="00F763FE" w14:paraId="2AC89BB7" w14:textId="77777777" w:rsidTr="008937F9">
        <w:tc>
          <w:tcPr>
            <w:tcW w:w="426" w:type="dxa"/>
          </w:tcPr>
          <w:p w14:paraId="5FC2F4FC" w14:textId="77777777" w:rsidR="00622CF7" w:rsidRPr="00F763FE" w:rsidRDefault="00622CF7" w:rsidP="005C79FF">
            <w:pPr>
              <w:pStyle w:val="opes"/>
              <w:spacing w:before="0" w:line="240" w:lineRule="auto"/>
              <w:ind w:left="0" w:firstLine="0"/>
              <w:jc w:val="center"/>
              <w:rPr>
                <w:rFonts w:cs="Arial"/>
                <w:sz w:val="22"/>
                <w:szCs w:val="22"/>
              </w:rPr>
            </w:pPr>
          </w:p>
        </w:tc>
        <w:tc>
          <w:tcPr>
            <w:tcW w:w="4110" w:type="dxa"/>
          </w:tcPr>
          <w:p w14:paraId="553D468E" w14:textId="380617B5" w:rsidR="00622CF7" w:rsidRPr="00F763FE" w:rsidRDefault="008744B6" w:rsidP="005C79FF">
            <w:pPr>
              <w:pStyle w:val="opes"/>
              <w:spacing w:before="0" w:line="240" w:lineRule="auto"/>
              <w:ind w:left="0" w:firstLine="0"/>
              <w:rPr>
                <w:rFonts w:cs="Arial"/>
                <w:color w:val="000000" w:themeColor="text1"/>
                <w:sz w:val="22"/>
                <w:szCs w:val="22"/>
              </w:rPr>
            </w:pPr>
            <w:r>
              <w:rPr>
                <w:rFonts w:cs="Arial"/>
                <w:sz w:val="22"/>
                <w:szCs w:val="22"/>
              </w:rPr>
              <w:t>Sim, rito com habilitação antecipada</w:t>
            </w:r>
          </w:p>
        </w:tc>
      </w:tr>
      <w:tr w:rsidR="00622CF7" w:rsidRPr="00F763FE" w14:paraId="4BDF920F" w14:textId="77777777" w:rsidTr="008937F9">
        <w:tc>
          <w:tcPr>
            <w:tcW w:w="426" w:type="dxa"/>
          </w:tcPr>
          <w:p w14:paraId="6D0A850F" w14:textId="77777777" w:rsidR="00622CF7" w:rsidRPr="00F763FE" w:rsidRDefault="00622CF7" w:rsidP="005C79FF">
            <w:pPr>
              <w:pStyle w:val="opes"/>
              <w:spacing w:before="0" w:line="240" w:lineRule="auto"/>
              <w:ind w:left="0" w:firstLine="0"/>
              <w:jc w:val="center"/>
              <w:rPr>
                <w:rFonts w:cs="Arial"/>
                <w:sz w:val="22"/>
                <w:szCs w:val="22"/>
              </w:rPr>
            </w:pPr>
            <w:r>
              <w:rPr>
                <w:rFonts w:cs="Arial"/>
                <w:sz w:val="22"/>
                <w:szCs w:val="22"/>
              </w:rPr>
              <w:t>X</w:t>
            </w:r>
          </w:p>
        </w:tc>
        <w:tc>
          <w:tcPr>
            <w:tcW w:w="4110" w:type="dxa"/>
          </w:tcPr>
          <w:p w14:paraId="479F7886" w14:textId="6F5927C5" w:rsidR="00622CF7" w:rsidRPr="00F763FE" w:rsidRDefault="008744B6" w:rsidP="005C79FF">
            <w:pPr>
              <w:pStyle w:val="opes"/>
              <w:spacing w:before="0" w:line="240" w:lineRule="auto"/>
              <w:ind w:left="0" w:firstLine="0"/>
              <w:rPr>
                <w:rFonts w:cs="Arial"/>
                <w:color w:val="000000" w:themeColor="text1"/>
                <w:sz w:val="22"/>
                <w:szCs w:val="22"/>
              </w:rPr>
            </w:pPr>
            <w:r>
              <w:rPr>
                <w:rFonts w:cs="Arial"/>
                <w:sz w:val="22"/>
                <w:szCs w:val="22"/>
              </w:rPr>
              <w:t>Não, rito procedimental comum</w:t>
            </w:r>
          </w:p>
        </w:tc>
      </w:tr>
    </w:tbl>
    <w:p w14:paraId="45657193" w14:textId="77777777" w:rsidR="00622CF7" w:rsidRPr="00F763FE" w:rsidRDefault="00622CF7" w:rsidP="005C79FF">
      <w:pPr>
        <w:pStyle w:val="opes"/>
        <w:spacing w:before="0" w:line="240" w:lineRule="auto"/>
        <w:rPr>
          <w:rFonts w:cs="Arial"/>
          <w:sz w:val="22"/>
          <w:szCs w:val="22"/>
        </w:rPr>
      </w:pPr>
    </w:p>
    <w:p w14:paraId="7292411A" w14:textId="1AFA6D80" w:rsidR="00595331" w:rsidRPr="009F623A" w:rsidRDefault="00502978" w:rsidP="00502978">
      <w:pPr>
        <w:pStyle w:val="Tpico2"/>
        <w:numPr>
          <w:ilvl w:val="0"/>
          <w:numId w:val="0"/>
        </w:numPr>
        <w:spacing w:before="0" w:after="0" w:line="240" w:lineRule="auto"/>
        <w:ind w:left="624" w:hanging="624"/>
      </w:pPr>
      <w:r>
        <w:t xml:space="preserve">7.10 Benefícios </w:t>
      </w:r>
      <w:bookmarkStart w:id="49" w:name="_Hlk115710411"/>
      <w:r>
        <w:t>para Micro e Pequenas Empresas - MPE</w:t>
      </w:r>
      <w:bookmarkStart w:id="50" w:name="_Hlk115686634"/>
      <w:bookmarkEnd w:id="49"/>
      <w:r>
        <w:t xml:space="preserve">   </w:t>
      </w:r>
      <w:r>
        <w:rPr>
          <w:b w:val="0"/>
          <w:bCs w:val="0"/>
          <w:color w:val="385623" w:themeColor="accent6" w:themeShade="80"/>
        </w:rPr>
        <w:t>#BMPE</w:t>
      </w:r>
      <w:bookmarkEnd w:id="50"/>
    </w:p>
    <w:tbl>
      <w:tblPr>
        <w:tblStyle w:val="Tabelacomgrade"/>
        <w:tblW w:w="0" w:type="auto"/>
        <w:tblInd w:w="-5" w:type="dxa"/>
        <w:tblLook w:val="04A0" w:firstRow="1" w:lastRow="0" w:firstColumn="1" w:lastColumn="0" w:noHBand="0" w:noVBand="1"/>
      </w:tblPr>
      <w:tblGrid>
        <w:gridCol w:w="426"/>
        <w:gridCol w:w="7796"/>
      </w:tblGrid>
      <w:tr w:rsidR="008744B6" w:rsidRPr="00237E37" w14:paraId="484C3C98" w14:textId="77777777" w:rsidTr="008937F9">
        <w:tc>
          <w:tcPr>
            <w:tcW w:w="426" w:type="dxa"/>
          </w:tcPr>
          <w:p w14:paraId="20A32DBF" w14:textId="14FC6583" w:rsidR="008744B6" w:rsidRPr="00F763FE" w:rsidRDefault="008744B6" w:rsidP="005C79FF">
            <w:pPr>
              <w:pStyle w:val="opes"/>
              <w:spacing w:before="0" w:line="240" w:lineRule="auto"/>
              <w:ind w:left="0" w:firstLine="0"/>
              <w:jc w:val="center"/>
              <w:rPr>
                <w:rFonts w:cs="Arial"/>
                <w:sz w:val="22"/>
                <w:szCs w:val="22"/>
              </w:rPr>
            </w:pPr>
            <w:bookmarkStart w:id="51" w:name="_Hlk228355512"/>
          </w:p>
        </w:tc>
        <w:tc>
          <w:tcPr>
            <w:tcW w:w="7796" w:type="dxa"/>
          </w:tcPr>
          <w:p w14:paraId="2F1EB681" w14:textId="32729DD3" w:rsidR="008744B6" w:rsidRPr="00237E37" w:rsidRDefault="008744B6" w:rsidP="005C79FF">
            <w:pPr>
              <w:pStyle w:val="opes"/>
              <w:spacing w:before="0" w:line="240" w:lineRule="auto"/>
              <w:ind w:left="0" w:firstLine="0"/>
              <w:rPr>
                <w:rFonts w:cs="Arial"/>
                <w:color w:val="000000" w:themeColor="text1"/>
                <w:sz w:val="22"/>
                <w:szCs w:val="22"/>
              </w:rPr>
            </w:pPr>
            <w:r>
              <w:rPr>
                <w:rFonts w:cs="Arial"/>
                <w:sz w:val="22"/>
                <w:szCs w:val="22"/>
              </w:rPr>
              <w:t>Sem benefícios para MPE</w:t>
            </w:r>
          </w:p>
        </w:tc>
      </w:tr>
      <w:tr w:rsidR="008744B6" w:rsidRPr="00237E37" w14:paraId="3EDBFF85" w14:textId="77777777" w:rsidTr="008937F9">
        <w:tc>
          <w:tcPr>
            <w:tcW w:w="426" w:type="dxa"/>
          </w:tcPr>
          <w:p w14:paraId="2FBD62DE" w14:textId="77777777" w:rsidR="008744B6" w:rsidRPr="00237E37" w:rsidRDefault="008744B6" w:rsidP="005C79FF">
            <w:pPr>
              <w:pStyle w:val="opes"/>
              <w:spacing w:before="0" w:line="240" w:lineRule="auto"/>
              <w:ind w:left="0" w:firstLine="0"/>
              <w:jc w:val="center"/>
              <w:rPr>
                <w:rFonts w:cs="Arial"/>
                <w:sz w:val="22"/>
                <w:szCs w:val="22"/>
              </w:rPr>
            </w:pPr>
          </w:p>
        </w:tc>
        <w:tc>
          <w:tcPr>
            <w:tcW w:w="7796" w:type="dxa"/>
          </w:tcPr>
          <w:p w14:paraId="0F86BBB6" w14:textId="43DAFCE0" w:rsidR="008744B6" w:rsidRPr="00237E37" w:rsidRDefault="008744B6" w:rsidP="005C79FF">
            <w:pPr>
              <w:pStyle w:val="opes"/>
              <w:spacing w:before="0" w:line="240" w:lineRule="auto"/>
              <w:ind w:left="0" w:firstLine="0"/>
              <w:rPr>
                <w:rFonts w:cs="Arial"/>
                <w:color w:val="000000" w:themeColor="text1"/>
                <w:sz w:val="22"/>
                <w:szCs w:val="22"/>
              </w:rPr>
            </w:pPr>
            <w:r>
              <w:rPr>
                <w:rFonts w:cs="Arial"/>
                <w:sz w:val="22"/>
                <w:szCs w:val="22"/>
              </w:rPr>
              <w:t>Licitação exclusiva para MPE</w:t>
            </w:r>
          </w:p>
        </w:tc>
      </w:tr>
      <w:tr w:rsidR="008744B6" w:rsidRPr="00237E37" w14:paraId="24AF649E" w14:textId="77777777" w:rsidTr="008937F9">
        <w:tc>
          <w:tcPr>
            <w:tcW w:w="426" w:type="dxa"/>
          </w:tcPr>
          <w:p w14:paraId="18E67952" w14:textId="1ED0376F" w:rsidR="008744B6" w:rsidRPr="00237E37" w:rsidRDefault="00324065" w:rsidP="005C79FF">
            <w:pPr>
              <w:pStyle w:val="opes"/>
              <w:spacing w:before="0" w:line="240" w:lineRule="auto"/>
              <w:ind w:left="0" w:firstLine="0"/>
              <w:jc w:val="center"/>
              <w:rPr>
                <w:rFonts w:cs="Arial"/>
                <w:sz w:val="22"/>
                <w:szCs w:val="22"/>
              </w:rPr>
            </w:pPr>
            <w:r>
              <w:rPr>
                <w:rFonts w:cs="Arial"/>
                <w:sz w:val="22"/>
                <w:szCs w:val="22"/>
              </w:rPr>
              <w:t>X</w:t>
            </w:r>
          </w:p>
        </w:tc>
        <w:tc>
          <w:tcPr>
            <w:tcW w:w="7796" w:type="dxa"/>
          </w:tcPr>
          <w:p w14:paraId="5CC8F6C2" w14:textId="6DC26209" w:rsidR="008744B6" w:rsidRPr="00237E37" w:rsidRDefault="008744B6" w:rsidP="005C79FF">
            <w:pPr>
              <w:pStyle w:val="opes"/>
              <w:spacing w:before="0" w:line="240" w:lineRule="auto"/>
              <w:ind w:left="0" w:firstLine="0"/>
              <w:rPr>
                <w:rFonts w:cs="Arial"/>
                <w:color w:val="000000" w:themeColor="text1"/>
                <w:sz w:val="22"/>
                <w:szCs w:val="22"/>
              </w:rPr>
            </w:pPr>
            <w:r>
              <w:rPr>
                <w:rFonts w:cs="Arial"/>
                <w:sz w:val="22"/>
                <w:szCs w:val="22"/>
              </w:rPr>
              <w:t>Desempate ficto, prazo para regularidade fiscal e direito de preferência</w:t>
            </w:r>
          </w:p>
        </w:tc>
      </w:tr>
      <w:tr w:rsidR="008744B6" w:rsidRPr="00237E37" w14:paraId="120DEE5B" w14:textId="77777777" w:rsidTr="008937F9">
        <w:tc>
          <w:tcPr>
            <w:tcW w:w="426" w:type="dxa"/>
          </w:tcPr>
          <w:p w14:paraId="77B3C9B3" w14:textId="119F55D6" w:rsidR="008744B6" w:rsidRPr="00237E37" w:rsidRDefault="008744B6" w:rsidP="005C79FF">
            <w:pPr>
              <w:pStyle w:val="opes"/>
              <w:spacing w:before="0" w:line="240" w:lineRule="auto"/>
              <w:ind w:left="0" w:firstLine="0"/>
              <w:jc w:val="center"/>
              <w:rPr>
                <w:rFonts w:cs="Arial"/>
                <w:sz w:val="22"/>
                <w:szCs w:val="22"/>
              </w:rPr>
            </w:pPr>
          </w:p>
        </w:tc>
        <w:tc>
          <w:tcPr>
            <w:tcW w:w="7796" w:type="dxa"/>
          </w:tcPr>
          <w:p w14:paraId="474DE318" w14:textId="7AEAA797" w:rsidR="008744B6" w:rsidRPr="00237E37" w:rsidRDefault="008744B6" w:rsidP="005C79FF">
            <w:pPr>
              <w:pStyle w:val="opes"/>
              <w:spacing w:before="0" w:line="240" w:lineRule="auto"/>
              <w:ind w:left="0" w:firstLine="0"/>
              <w:rPr>
                <w:rFonts w:cs="Arial"/>
                <w:color w:val="000000" w:themeColor="text1"/>
                <w:sz w:val="22"/>
                <w:szCs w:val="22"/>
              </w:rPr>
            </w:pPr>
            <w:r>
              <w:rPr>
                <w:rFonts w:cs="Arial"/>
                <w:sz w:val="22"/>
                <w:szCs w:val="22"/>
              </w:rPr>
              <w:t>Benefícios diferentes por item</w:t>
            </w:r>
          </w:p>
        </w:tc>
      </w:tr>
      <w:bookmarkEnd w:id="51"/>
    </w:tbl>
    <w:p w14:paraId="3C72F163" w14:textId="77777777" w:rsidR="008744B6" w:rsidRPr="00237E37" w:rsidRDefault="008744B6" w:rsidP="005C79FF">
      <w:pPr>
        <w:pStyle w:val="opes"/>
        <w:spacing w:before="0" w:line="240" w:lineRule="auto"/>
        <w:rPr>
          <w:rFonts w:eastAsia="Times New Roman" w:cs="Arial"/>
        </w:rPr>
      </w:pPr>
    </w:p>
    <w:p w14:paraId="3A01042E" w14:textId="31F40684" w:rsidR="00502978" w:rsidRPr="00237E37" w:rsidRDefault="00502978" w:rsidP="00502978">
      <w:pPr>
        <w:pStyle w:val="opes"/>
        <w:spacing w:before="0" w:line="360" w:lineRule="auto"/>
        <w:ind w:left="0" w:firstLine="0"/>
      </w:pPr>
      <w:r>
        <w:t xml:space="preserve">7.10.1 Aplicam-se à presente contratação os benefícios previstos nos </w:t>
      </w:r>
      <w:proofErr w:type="spellStart"/>
      <w:r>
        <w:t>arts</w:t>
      </w:r>
      <w:proofErr w:type="spellEnd"/>
      <w:r>
        <w:t>. 42 a 49 da Lei Complementar Federal nº 123/2006, relativos às Microempresas – ME, Empresas de Pequeno Porte – EPP e equiparadas, desde que atendidos os requisitos legais aplicáveis.</w:t>
      </w:r>
    </w:p>
    <w:p w14:paraId="540A352C" w14:textId="1FD46B85" w:rsidR="00502978" w:rsidRPr="00237E37" w:rsidRDefault="00502978" w:rsidP="00502978">
      <w:pPr>
        <w:pStyle w:val="opes"/>
        <w:spacing w:before="0" w:line="360" w:lineRule="auto"/>
        <w:ind w:left="0" w:firstLine="0"/>
      </w:pPr>
      <w:r>
        <w:t>7.10.2 O licitante que pretender usufruir do tratamento favorecido deverá comprovar sua condição de Microempresa, Empresa de Pequeno Porte ou equiparada, mediante apresentação dos documentos legalmente exigidos.</w:t>
      </w:r>
    </w:p>
    <w:p w14:paraId="26A6B85F" w14:textId="13A697DD" w:rsidR="00502978" w:rsidRPr="00237E37" w:rsidRDefault="00502978" w:rsidP="00502978">
      <w:pPr>
        <w:pStyle w:val="opes"/>
        <w:spacing w:before="0" w:line="360" w:lineRule="auto"/>
        <w:ind w:left="0" w:firstLine="0"/>
      </w:pPr>
      <w:r>
        <w:t>7.10.3 A apresentação de declaração falsa quanto ao enquadramento como Microempresa, Empresa de Pequeno Porte ou equiparada sujeitará o licitante às sanções civis, administrativas e penais cabíveis.</w:t>
      </w:r>
    </w:p>
    <w:p w14:paraId="64FBD0C1" w14:textId="1D32C8A9" w:rsidR="00502978" w:rsidRPr="00237E37" w:rsidRDefault="00502978" w:rsidP="00502978">
      <w:pPr>
        <w:pStyle w:val="opes"/>
        <w:spacing w:before="0" w:line="360" w:lineRule="auto"/>
        <w:ind w:left="0" w:firstLine="0"/>
      </w:pPr>
      <w:r>
        <w:lastRenderedPageBreak/>
        <w:t>7.10.4 Encerrada a fase de lances, será assegurado o exercício do direito de preferência às Microempresas, Empresas de Pequeno Porte ou equiparadas, nos termos do art. 44 da Lei Complementar Federal nº 123/2006.</w:t>
      </w:r>
    </w:p>
    <w:p w14:paraId="2B845774" w14:textId="11477283" w:rsidR="00502978" w:rsidRPr="00237E37" w:rsidRDefault="00502978" w:rsidP="00502978">
      <w:pPr>
        <w:pStyle w:val="opes"/>
        <w:spacing w:before="0" w:line="360" w:lineRule="auto"/>
        <w:ind w:left="0" w:firstLine="0"/>
      </w:pPr>
      <w:r>
        <w:t>7.10.5 Considera-se empate ficto as situações em que as propostas apresentadas pelas Microempresas, Empresas de Pequeno Porte ou equiparadas sejam iguais ou até 5% (cinco por cento) superiores à proposta de menor valor.</w:t>
      </w:r>
    </w:p>
    <w:p w14:paraId="0F1BC0BB" w14:textId="6408537A" w:rsidR="00502978" w:rsidRPr="00237E37" w:rsidRDefault="00502978" w:rsidP="00502978">
      <w:pPr>
        <w:pStyle w:val="opes"/>
        <w:spacing w:before="0" w:line="360" w:lineRule="auto"/>
        <w:ind w:left="0" w:firstLine="0"/>
      </w:pPr>
      <w:r>
        <w:t>7.10.6 Verificada a ocorrência de empate ficto, a Microempresa ou Empresa de Pequeno Porte mais bem classificada poderá apresentar proposta inferior àquela considerada vencedora do certame, no prazo de até 05 (cinco) minutos após convocação do agente de contratação ou pregoeiro.</w:t>
      </w:r>
    </w:p>
    <w:p w14:paraId="36BD7344" w14:textId="4FDC9558" w:rsidR="00502978" w:rsidRPr="00237E37" w:rsidRDefault="00502978" w:rsidP="00502978">
      <w:pPr>
        <w:pStyle w:val="opes"/>
        <w:spacing w:before="0" w:line="360" w:lineRule="auto"/>
        <w:ind w:left="0" w:firstLine="0"/>
      </w:pPr>
      <w:r>
        <w:t>7.10.7 Não apresentada proposta inferior pela primeira colocada beneficiária do tratamento favorecido, serão convocadas as remanescentes enquadradas na mesma condição, observada a ordem de classificação.</w:t>
      </w:r>
    </w:p>
    <w:p w14:paraId="1CFBCD6C" w14:textId="16BC3B02" w:rsidR="00502978" w:rsidRPr="00237E37" w:rsidRDefault="00502978" w:rsidP="00502978">
      <w:pPr>
        <w:pStyle w:val="opes"/>
        <w:spacing w:before="0" w:line="360" w:lineRule="auto"/>
        <w:ind w:left="0" w:firstLine="0"/>
      </w:pPr>
      <w:r>
        <w:t>7.10.8 Havendo equivalência entre propostas apresentadas por Microempresas, Empresas de Pequeno Porte ou equiparadas, será realizado sorteio para definição da ordem de apresentação da nova proposta.</w:t>
      </w:r>
    </w:p>
    <w:p w14:paraId="03047A49" w14:textId="09DA6997" w:rsidR="00502978" w:rsidRPr="00237E37" w:rsidRDefault="00502978" w:rsidP="00502978">
      <w:pPr>
        <w:pStyle w:val="opes"/>
        <w:spacing w:before="0" w:line="360" w:lineRule="auto"/>
        <w:ind w:left="0" w:firstLine="0"/>
      </w:pPr>
      <w:r>
        <w:t>7.10.9 Não havendo exercício do direito de preferência pelas Microempresas, Empresas de Pequeno Porte ou equiparadas, será mantida a proposta originalmente vencedora do certame.</w:t>
      </w:r>
    </w:p>
    <w:p w14:paraId="43E97174" w14:textId="7BF50447" w:rsidR="003B51A3" w:rsidRPr="00237E37" w:rsidRDefault="00502978" w:rsidP="00502978">
      <w:pPr>
        <w:pStyle w:val="Tpico3"/>
        <w:numPr>
          <w:ilvl w:val="0"/>
          <w:numId w:val="0"/>
        </w:numPr>
        <w:spacing w:before="0" w:after="0" w:line="240" w:lineRule="auto"/>
        <w:ind w:left="737" w:hanging="737"/>
      </w:pPr>
      <w:bookmarkStart w:id="52" w:name="_Hlk115709296"/>
      <w:r>
        <w:t>7.11 Tabela com dados dos itens e benefício de MPE</w:t>
      </w:r>
      <w:r>
        <w:rPr>
          <w:b w:val="0"/>
          <w:bCs w:val="0"/>
        </w:rPr>
        <w:t xml:space="preserve"> </w:t>
      </w:r>
      <w:bookmarkStart w:id="53" w:name="_Hlk115709168"/>
      <w:bookmarkEnd w:id="52"/>
      <w:r>
        <w:rPr>
          <w:b w:val="0"/>
          <w:bCs w:val="0"/>
          <w:color w:val="385623" w:themeColor="accent6" w:themeShade="80"/>
        </w:rPr>
        <w:t>#TMPE</w:t>
      </w:r>
      <w:bookmarkEnd w:id="53"/>
    </w:p>
    <w:tbl>
      <w:tblPr>
        <w:tblStyle w:val="Tabelacomgrade"/>
        <w:tblW w:w="9356" w:type="dxa"/>
        <w:tblInd w:w="-5" w:type="dxa"/>
        <w:tblLook w:val="04A0" w:firstRow="1" w:lastRow="0" w:firstColumn="1" w:lastColumn="0" w:noHBand="0" w:noVBand="1"/>
      </w:tblPr>
      <w:tblGrid>
        <w:gridCol w:w="426"/>
        <w:gridCol w:w="8930"/>
      </w:tblGrid>
      <w:tr w:rsidR="00E00E8D" w:rsidRPr="00237E37" w14:paraId="165E6FFF" w14:textId="77777777" w:rsidTr="008937F9">
        <w:tc>
          <w:tcPr>
            <w:tcW w:w="426" w:type="dxa"/>
            <w:vAlign w:val="center"/>
          </w:tcPr>
          <w:p w14:paraId="4DEC24D9" w14:textId="5B3A072F" w:rsidR="00E00E8D" w:rsidRPr="00237E37" w:rsidRDefault="00E00E8D" w:rsidP="005C79FF">
            <w:pPr>
              <w:pStyle w:val="opes"/>
              <w:spacing w:before="0" w:line="240" w:lineRule="auto"/>
              <w:ind w:left="0" w:firstLine="0"/>
              <w:jc w:val="center"/>
              <w:rPr>
                <w:rFonts w:cs="Arial"/>
                <w:sz w:val="22"/>
                <w:szCs w:val="22"/>
              </w:rPr>
            </w:pPr>
            <w:r>
              <w:rPr>
                <w:rFonts w:cs="Arial"/>
                <w:sz w:val="22"/>
                <w:szCs w:val="22"/>
              </w:rPr>
              <w:t>X</w:t>
            </w:r>
          </w:p>
        </w:tc>
        <w:tc>
          <w:tcPr>
            <w:tcW w:w="8930" w:type="dxa"/>
          </w:tcPr>
          <w:p w14:paraId="774E6AA7" w14:textId="59E372FF" w:rsidR="00E00E8D" w:rsidRPr="00237E37" w:rsidRDefault="00E00E8D" w:rsidP="005C79FF">
            <w:pPr>
              <w:pStyle w:val="opes"/>
              <w:spacing w:before="0" w:line="240" w:lineRule="auto"/>
              <w:ind w:left="0" w:firstLine="0"/>
              <w:rPr>
                <w:rFonts w:cs="Arial"/>
                <w:sz w:val="22"/>
                <w:szCs w:val="22"/>
              </w:rPr>
            </w:pPr>
            <w:r>
              <w:rPr>
                <w:b/>
                <w:bCs/>
                <w:sz w:val="22"/>
                <w:szCs w:val="22"/>
              </w:rPr>
              <w:t>Geral</w:t>
            </w:r>
            <w:r>
              <w:rPr>
                <w:sz w:val="22"/>
                <w:szCs w:val="22"/>
              </w:rPr>
              <w:t>": Não é item exclusivo para MPE, mas tem os benefícios de desempate ficto, prazo para regularidade fiscal e direito de preferência</w:t>
            </w:r>
          </w:p>
        </w:tc>
      </w:tr>
      <w:tr w:rsidR="00E00E8D" w:rsidRPr="00237E37" w14:paraId="0C0F8688" w14:textId="77777777" w:rsidTr="008937F9">
        <w:tc>
          <w:tcPr>
            <w:tcW w:w="426" w:type="dxa"/>
            <w:vAlign w:val="center"/>
          </w:tcPr>
          <w:p w14:paraId="3FFB4FB2" w14:textId="77777777" w:rsidR="00E00E8D" w:rsidRPr="00237E37" w:rsidRDefault="00E00E8D" w:rsidP="005C79FF">
            <w:pPr>
              <w:pStyle w:val="opes"/>
              <w:spacing w:before="0" w:line="240" w:lineRule="auto"/>
              <w:ind w:left="0" w:firstLine="0"/>
              <w:jc w:val="center"/>
              <w:rPr>
                <w:rFonts w:cs="Arial"/>
                <w:sz w:val="22"/>
                <w:szCs w:val="22"/>
              </w:rPr>
            </w:pPr>
          </w:p>
        </w:tc>
        <w:tc>
          <w:tcPr>
            <w:tcW w:w="8930" w:type="dxa"/>
          </w:tcPr>
          <w:p w14:paraId="272D3323" w14:textId="77859A94" w:rsidR="00E00E8D" w:rsidRPr="00237E37" w:rsidRDefault="00E00E8D" w:rsidP="005C79FF">
            <w:pPr>
              <w:pStyle w:val="opes"/>
              <w:spacing w:before="0" w:line="240" w:lineRule="auto"/>
              <w:ind w:left="0" w:firstLine="0"/>
              <w:rPr>
                <w:rFonts w:cs="Arial"/>
                <w:sz w:val="22"/>
                <w:szCs w:val="22"/>
              </w:rPr>
            </w:pPr>
            <w:r>
              <w:rPr>
                <w:b/>
                <w:bCs/>
                <w:sz w:val="22"/>
                <w:szCs w:val="22"/>
              </w:rPr>
              <w:t>Exclusivo</w:t>
            </w:r>
            <w:r>
              <w:rPr>
                <w:sz w:val="22"/>
                <w:szCs w:val="22"/>
              </w:rPr>
              <w:t>": Item exclusivo para participação de MPE, seja pelo valor do item ou por ser uma cota de outro item maior</w:t>
            </w:r>
          </w:p>
        </w:tc>
      </w:tr>
      <w:tr w:rsidR="00E00E8D" w:rsidRPr="008F2664" w14:paraId="239BA5A7" w14:textId="77777777" w:rsidTr="008937F9">
        <w:tc>
          <w:tcPr>
            <w:tcW w:w="426" w:type="dxa"/>
            <w:vAlign w:val="center"/>
          </w:tcPr>
          <w:p w14:paraId="4AA8C774" w14:textId="77777777" w:rsidR="00E00E8D" w:rsidRPr="00237E37" w:rsidRDefault="00E00E8D" w:rsidP="005C79FF">
            <w:pPr>
              <w:pStyle w:val="opes"/>
              <w:spacing w:before="0" w:line="240" w:lineRule="auto"/>
              <w:ind w:left="0" w:firstLine="0"/>
              <w:jc w:val="center"/>
              <w:rPr>
                <w:rFonts w:cs="Arial"/>
                <w:sz w:val="22"/>
                <w:szCs w:val="22"/>
              </w:rPr>
            </w:pPr>
          </w:p>
        </w:tc>
        <w:tc>
          <w:tcPr>
            <w:tcW w:w="8930" w:type="dxa"/>
          </w:tcPr>
          <w:p w14:paraId="47F881E2" w14:textId="472DD932" w:rsidR="00E00E8D" w:rsidRPr="00A554EB" w:rsidRDefault="00E00E8D" w:rsidP="005C79FF">
            <w:pPr>
              <w:pStyle w:val="opes"/>
              <w:spacing w:before="0" w:line="240" w:lineRule="auto"/>
              <w:ind w:left="0" w:firstLine="0"/>
              <w:rPr>
                <w:rFonts w:cs="Arial"/>
                <w:sz w:val="22"/>
                <w:szCs w:val="22"/>
              </w:rPr>
            </w:pPr>
            <w:r>
              <w:rPr>
                <w:b/>
                <w:bCs/>
                <w:sz w:val="22"/>
                <w:szCs w:val="22"/>
              </w:rPr>
              <w:t>Não se aplica</w:t>
            </w:r>
            <w:r>
              <w:rPr>
                <w:sz w:val="22"/>
                <w:szCs w:val="22"/>
              </w:rPr>
              <w:t xml:space="preserve">": Sem nenhum benefício para as </w:t>
            </w:r>
            <w:proofErr w:type="spellStart"/>
            <w:r>
              <w:rPr>
                <w:sz w:val="22"/>
                <w:szCs w:val="22"/>
              </w:rPr>
              <w:t>MPEs</w:t>
            </w:r>
            <w:proofErr w:type="spellEnd"/>
            <w:r>
              <w:rPr>
                <w:sz w:val="22"/>
                <w:szCs w:val="22"/>
              </w:rPr>
              <w:t>.</w:t>
            </w:r>
          </w:p>
        </w:tc>
      </w:tr>
    </w:tbl>
    <w:p w14:paraId="6DB2398B" w14:textId="400179BD" w:rsidR="003B51A3" w:rsidRDefault="003B51A3" w:rsidP="005C79FF">
      <w:pPr>
        <w:spacing w:before="0" w:after="0" w:line="240" w:lineRule="auto"/>
      </w:pPr>
      <w:r>
        <w:t xml:space="preserve"> </w:t>
      </w:r>
    </w:p>
    <w:p w14:paraId="28C2B4EC" w14:textId="4FA4E55A" w:rsidR="000F4CA0" w:rsidRPr="009F623A" w:rsidRDefault="00502978" w:rsidP="00502978">
      <w:pPr>
        <w:pStyle w:val="Tpico2"/>
        <w:numPr>
          <w:ilvl w:val="0"/>
          <w:numId w:val="0"/>
        </w:numPr>
        <w:spacing w:before="0" w:after="0" w:line="240" w:lineRule="auto"/>
        <w:ind w:left="624" w:hanging="624"/>
      </w:pPr>
      <w:r>
        <w:t>7.12 Exigências específicas para a fase de proposta</w:t>
      </w:r>
    </w:p>
    <w:tbl>
      <w:tblPr>
        <w:tblStyle w:val="Tabelacomgrade"/>
        <w:tblW w:w="0" w:type="auto"/>
        <w:tblInd w:w="-5" w:type="dxa"/>
        <w:tblLook w:val="04A0" w:firstRow="1" w:lastRow="0" w:firstColumn="1" w:lastColumn="0" w:noHBand="0" w:noVBand="1"/>
      </w:tblPr>
      <w:tblGrid>
        <w:gridCol w:w="426"/>
        <w:gridCol w:w="3543"/>
      </w:tblGrid>
      <w:tr w:rsidR="003F699B" w:rsidRPr="008F2664" w14:paraId="212E6744" w14:textId="77777777" w:rsidTr="008937F9">
        <w:tc>
          <w:tcPr>
            <w:tcW w:w="426" w:type="dxa"/>
          </w:tcPr>
          <w:p w14:paraId="48CA72CE" w14:textId="3D47BA97" w:rsidR="003F699B" w:rsidRPr="00A554EB" w:rsidRDefault="00C602D2" w:rsidP="005C79FF">
            <w:pPr>
              <w:pStyle w:val="opes"/>
              <w:spacing w:before="0" w:line="240" w:lineRule="auto"/>
              <w:ind w:left="0" w:firstLine="0"/>
              <w:jc w:val="center"/>
              <w:rPr>
                <w:rFonts w:cs="Arial"/>
                <w:sz w:val="22"/>
                <w:szCs w:val="22"/>
              </w:rPr>
            </w:pPr>
            <w:r>
              <w:rPr>
                <w:rFonts w:cs="Arial"/>
                <w:sz w:val="22"/>
                <w:szCs w:val="22"/>
              </w:rPr>
              <w:t>X</w:t>
            </w:r>
          </w:p>
        </w:tc>
        <w:tc>
          <w:tcPr>
            <w:tcW w:w="3543" w:type="dxa"/>
          </w:tcPr>
          <w:p w14:paraId="19A31A23" w14:textId="1F5740E9" w:rsidR="003F699B" w:rsidRPr="00A554EB" w:rsidRDefault="003F699B" w:rsidP="005C79FF">
            <w:pPr>
              <w:pStyle w:val="opes"/>
              <w:spacing w:before="0" w:line="240" w:lineRule="auto"/>
              <w:ind w:left="0" w:firstLine="0"/>
              <w:rPr>
                <w:rFonts w:cs="Arial"/>
                <w:color w:val="000000" w:themeColor="text1"/>
                <w:sz w:val="22"/>
                <w:szCs w:val="22"/>
              </w:rPr>
            </w:pPr>
            <w:r>
              <w:rPr>
                <w:rFonts w:cs="Arial"/>
                <w:sz w:val="22"/>
                <w:szCs w:val="22"/>
              </w:rPr>
              <w:t>Existem exigências específicas</w:t>
            </w:r>
          </w:p>
        </w:tc>
      </w:tr>
      <w:tr w:rsidR="003F699B" w:rsidRPr="008F2664" w14:paraId="21F750DF" w14:textId="77777777" w:rsidTr="008937F9">
        <w:tc>
          <w:tcPr>
            <w:tcW w:w="426" w:type="dxa"/>
          </w:tcPr>
          <w:p w14:paraId="0C3C582C" w14:textId="03CE1038" w:rsidR="003F699B" w:rsidRPr="00A554EB" w:rsidRDefault="003F699B" w:rsidP="005C79FF">
            <w:pPr>
              <w:pStyle w:val="opes"/>
              <w:spacing w:before="0" w:line="240" w:lineRule="auto"/>
              <w:ind w:left="0" w:firstLine="0"/>
              <w:jc w:val="center"/>
              <w:rPr>
                <w:rFonts w:cs="Arial"/>
                <w:sz w:val="22"/>
                <w:szCs w:val="22"/>
              </w:rPr>
            </w:pPr>
          </w:p>
        </w:tc>
        <w:tc>
          <w:tcPr>
            <w:tcW w:w="3543" w:type="dxa"/>
          </w:tcPr>
          <w:p w14:paraId="020F59DE" w14:textId="59F25B0E" w:rsidR="003F699B" w:rsidRPr="00A554EB" w:rsidRDefault="003F699B" w:rsidP="005C79FF">
            <w:pPr>
              <w:pStyle w:val="opes"/>
              <w:spacing w:before="0" w:line="240" w:lineRule="auto"/>
              <w:ind w:left="0" w:firstLine="0"/>
              <w:rPr>
                <w:rFonts w:cs="Arial"/>
                <w:color w:val="000000" w:themeColor="text1"/>
                <w:sz w:val="22"/>
                <w:szCs w:val="22"/>
              </w:rPr>
            </w:pPr>
            <w:r>
              <w:rPr>
                <w:rFonts w:cs="Arial"/>
                <w:sz w:val="22"/>
                <w:szCs w:val="22"/>
              </w:rPr>
              <w:t>Não se aplica o item</w:t>
            </w:r>
          </w:p>
        </w:tc>
      </w:tr>
    </w:tbl>
    <w:p w14:paraId="64BD5BD0" w14:textId="77777777" w:rsidR="00F6570F" w:rsidRDefault="00F6570F" w:rsidP="00F6570F">
      <w:pPr>
        <w:pStyle w:val="Tpico3"/>
        <w:numPr>
          <w:ilvl w:val="0"/>
          <w:numId w:val="0"/>
        </w:numPr>
        <w:spacing w:before="0" w:after="0"/>
        <w:rPr>
          <w:b w:val="0"/>
          <w:bCs w:val="0"/>
        </w:rPr>
      </w:pPr>
    </w:p>
    <w:p w14:paraId="773C19DC" w14:textId="78D028E2" w:rsidR="00F6570F" w:rsidRPr="00F6570F" w:rsidRDefault="00F6570F" w:rsidP="00936F0F">
      <w:pPr>
        <w:pStyle w:val="Tpico3"/>
        <w:numPr>
          <w:ilvl w:val="0"/>
          <w:numId w:val="0"/>
        </w:numPr>
        <w:spacing w:before="0" w:after="0" w:line="360" w:lineRule="auto"/>
        <w:rPr>
          <w:b w:val="0"/>
          <w:bCs w:val="0"/>
        </w:rPr>
      </w:pPr>
      <w:r>
        <w:rPr>
          <w:b w:val="0"/>
          <w:bCs w:val="0"/>
        </w:rPr>
        <w:t>7.12.1 A proposta comercial deverá conter, no mínimo:</w:t>
      </w:r>
    </w:p>
    <w:p w14:paraId="716B3DC4" w14:textId="77777777" w:rsidR="00F6570F" w:rsidRDefault="00F6570F" w:rsidP="00936F0F">
      <w:pPr>
        <w:pStyle w:val="Tpico3"/>
        <w:numPr>
          <w:ilvl w:val="0"/>
          <w:numId w:val="0"/>
        </w:numPr>
        <w:spacing w:before="0" w:after="0" w:line="360" w:lineRule="auto"/>
        <w:rPr>
          <w:b w:val="0"/>
          <w:bCs w:val="0"/>
        </w:rPr>
      </w:pPr>
      <w:r>
        <w:rPr>
          <w:b w:val="0"/>
          <w:bCs w:val="0"/>
        </w:rPr>
        <w:t xml:space="preserve">I – </w:t>
      </w:r>
      <w:proofErr w:type="gramStart"/>
      <w:r>
        <w:rPr>
          <w:b w:val="0"/>
          <w:bCs w:val="0"/>
        </w:rPr>
        <w:t>identificação</w:t>
      </w:r>
      <w:proofErr w:type="gramEnd"/>
      <w:r>
        <w:rPr>
          <w:b w:val="0"/>
          <w:bCs w:val="0"/>
        </w:rPr>
        <w:t xml:space="preserve"> do lote ao qual se refere;</w:t>
      </w:r>
    </w:p>
    <w:p w14:paraId="24522AD1" w14:textId="10887A83" w:rsidR="00F6570F" w:rsidRDefault="00F6570F" w:rsidP="00936F0F">
      <w:pPr>
        <w:pStyle w:val="Tpico3"/>
        <w:numPr>
          <w:ilvl w:val="0"/>
          <w:numId w:val="0"/>
        </w:numPr>
        <w:spacing w:before="0" w:after="0" w:line="360" w:lineRule="auto"/>
        <w:rPr>
          <w:b w:val="0"/>
          <w:bCs w:val="0"/>
        </w:rPr>
      </w:pPr>
      <w:r>
        <w:rPr>
          <w:b w:val="0"/>
          <w:bCs w:val="0"/>
        </w:rPr>
        <w:t>II –</w:t>
      </w:r>
      <w:proofErr w:type="gramStart"/>
      <w:r w:rsidR="005E2BCF">
        <w:rPr>
          <w:b w:val="0"/>
          <w:bCs w:val="0"/>
        </w:rPr>
        <w:t>desconto</w:t>
      </w:r>
      <w:proofErr w:type="gramEnd"/>
      <w:r>
        <w:rPr>
          <w:b w:val="0"/>
          <w:bCs w:val="0"/>
        </w:rPr>
        <w:t xml:space="preserve"> ofertado;</w:t>
      </w:r>
    </w:p>
    <w:p w14:paraId="150D5D67" w14:textId="77777777" w:rsidR="00F6570F" w:rsidRDefault="00F6570F" w:rsidP="00936F0F">
      <w:pPr>
        <w:pStyle w:val="Tpico3"/>
        <w:numPr>
          <w:ilvl w:val="0"/>
          <w:numId w:val="0"/>
        </w:numPr>
        <w:spacing w:before="0" w:after="0" w:line="360" w:lineRule="auto"/>
        <w:rPr>
          <w:b w:val="0"/>
          <w:bCs w:val="0"/>
        </w:rPr>
      </w:pPr>
      <w:r>
        <w:rPr>
          <w:b w:val="0"/>
          <w:bCs w:val="0"/>
        </w:rPr>
        <w:t>III – prazo de validade da proposta;</w:t>
      </w:r>
    </w:p>
    <w:p w14:paraId="57B90E66" w14:textId="00FFEA8C" w:rsidR="00F6570F" w:rsidRPr="00F6570F" w:rsidRDefault="005E2BCF" w:rsidP="00936F0F">
      <w:pPr>
        <w:pStyle w:val="Tpico3"/>
        <w:numPr>
          <w:ilvl w:val="0"/>
          <w:numId w:val="0"/>
        </w:numPr>
        <w:spacing w:before="0" w:after="0" w:line="360" w:lineRule="auto"/>
        <w:rPr>
          <w:b w:val="0"/>
          <w:bCs w:val="0"/>
        </w:rPr>
      </w:pPr>
      <w:r>
        <w:rPr>
          <w:b w:val="0"/>
          <w:bCs w:val="0"/>
        </w:rPr>
        <w:t xml:space="preserve">IV </w:t>
      </w:r>
      <w:proofErr w:type="gramStart"/>
      <w:r>
        <w:rPr>
          <w:b w:val="0"/>
          <w:bCs w:val="0"/>
        </w:rPr>
        <w:t xml:space="preserve">- </w:t>
      </w:r>
      <w:r w:rsidR="00F6570F">
        <w:rPr>
          <w:b w:val="0"/>
          <w:bCs w:val="0"/>
        </w:rPr>
        <w:t xml:space="preserve"> demais</w:t>
      </w:r>
      <w:proofErr w:type="gramEnd"/>
      <w:r w:rsidR="00F6570F">
        <w:rPr>
          <w:b w:val="0"/>
          <w:bCs w:val="0"/>
        </w:rPr>
        <w:t xml:space="preserve"> documentos eventualmente previstos no edital.</w:t>
      </w:r>
    </w:p>
    <w:p w14:paraId="716A3418" w14:textId="77777777" w:rsidR="00F6570F" w:rsidRPr="00F6570F" w:rsidRDefault="00F6570F" w:rsidP="00936F0F">
      <w:pPr>
        <w:pStyle w:val="Tpico3"/>
        <w:numPr>
          <w:ilvl w:val="0"/>
          <w:numId w:val="0"/>
        </w:numPr>
        <w:spacing w:before="0" w:after="0" w:line="360" w:lineRule="auto"/>
        <w:rPr>
          <w:b w:val="0"/>
          <w:bCs w:val="0"/>
        </w:rPr>
      </w:pPr>
      <w:r>
        <w:rPr>
          <w:b w:val="0"/>
          <w:bCs w:val="0"/>
        </w:rPr>
        <w:t>7.12.2. A validade da proposta será de, no mínimo, 90 (noventa) dias, contados da data da sessão pública do certame.</w:t>
      </w:r>
    </w:p>
    <w:p w14:paraId="125D8325" w14:textId="77777777" w:rsidR="00F6570F" w:rsidRPr="00F6570F" w:rsidRDefault="00F6570F" w:rsidP="00936F0F">
      <w:pPr>
        <w:pStyle w:val="Tpico3"/>
        <w:numPr>
          <w:ilvl w:val="0"/>
          <w:numId w:val="0"/>
        </w:numPr>
        <w:spacing w:before="0" w:after="0" w:line="360" w:lineRule="auto"/>
        <w:rPr>
          <w:b w:val="0"/>
          <w:bCs w:val="0"/>
        </w:rPr>
      </w:pPr>
      <w:r>
        <w:rPr>
          <w:b w:val="0"/>
          <w:bCs w:val="0"/>
        </w:rPr>
        <w:lastRenderedPageBreak/>
        <w:t>7.12.3. Nos valores ofertados deverão estar incluídos todos os custos diretos e indiretos necessários à perfeita execução do objeto, inclusive despesas operacionais, encargos trabalhistas, previdenciários, tributários, comerciais, fretes, transportes, seguros, taxas, tributos e demais despesas incidentes sobre a execução contratual.</w:t>
      </w:r>
    </w:p>
    <w:p w14:paraId="287CD0D3" w14:textId="469857C3" w:rsidR="00F6570F" w:rsidRPr="00F6570F" w:rsidRDefault="00F6570F" w:rsidP="00936F0F">
      <w:pPr>
        <w:pStyle w:val="Tpico3"/>
        <w:numPr>
          <w:ilvl w:val="0"/>
          <w:numId w:val="0"/>
        </w:numPr>
        <w:spacing w:before="0" w:after="0" w:line="360" w:lineRule="auto"/>
        <w:rPr>
          <w:b w:val="0"/>
          <w:bCs w:val="0"/>
        </w:rPr>
      </w:pPr>
      <w:r>
        <w:rPr>
          <w:b w:val="0"/>
          <w:bCs w:val="0"/>
        </w:rPr>
        <w:t xml:space="preserve">7.12.4. O critério de julgamento da licitação será </w:t>
      </w:r>
      <w:r w:rsidR="005E2BCF">
        <w:rPr>
          <w:b w:val="0"/>
          <w:bCs w:val="0"/>
        </w:rPr>
        <w:t>maior percentual de desconto</w:t>
      </w:r>
      <w:r>
        <w:rPr>
          <w:b w:val="0"/>
          <w:bCs w:val="0"/>
        </w:rPr>
        <w:t xml:space="preserve"> sobre o </w:t>
      </w:r>
      <w:r w:rsidR="005E2BCF">
        <w:rPr>
          <w:b w:val="0"/>
          <w:bCs w:val="0"/>
        </w:rPr>
        <w:t>valor</w:t>
      </w:r>
      <w:r>
        <w:rPr>
          <w:b w:val="0"/>
          <w:bCs w:val="0"/>
        </w:rPr>
        <w:t xml:space="preserve"> estimado da Administração, observadas as condições estabelecidas neste Projeto Básico e no edital.</w:t>
      </w:r>
    </w:p>
    <w:p w14:paraId="5763F2D6" w14:textId="77777777" w:rsidR="00F6570F" w:rsidRPr="00F6570F" w:rsidRDefault="00F6570F" w:rsidP="00936F0F">
      <w:pPr>
        <w:pStyle w:val="Tpico3"/>
        <w:numPr>
          <w:ilvl w:val="0"/>
          <w:numId w:val="0"/>
        </w:numPr>
        <w:spacing w:before="0" w:after="0" w:line="360" w:lineRule="auto"/>
        <w:rPr>
          <w:b w:val="0"/>
          <w:bCs w:val="0"/>
        </w:rPr>
      </w:pPr>
      <w:r>
        <w:rPr>
          <w:b w:val="0"/>
          <w:bCs w:val="0"/>
        </w:rPr>
        <w:t>7.12.5. Será desclassificada a proposta:</w:t>
      </w:r>
    </w:p>
    <w:p w14:paraId="4EC46D4B" w14:textId="28E7A541" w:rsidR="00F6570F" w:rsidRDefault="00F6570F" w:rsidP="00936F0F">
      <w:pPr>
        <w:pStyle w:val="Tpico3"/>
        <w:numPr>
          <w:ilvl w:val="0"/>
          <w:numId w:val="0"/>
        </w:numPr>
        <w:spacing w:before="0" w:after="0" w:line="360" w:lineRule="auto"/>
        <w:rPr>
          <w:b w:val="0"/>
          <w:bCs w:val="0"/>
        </w:rPr>
      </w:pPr>
      <w:r>
        <w:rPr>
          <w:b w:val="0"/>
          <w:bCs w:val="0"/>
        </w:rPr>
        <w:t xml:space="preserve">I – </w:t>
      </w:r>
      <w:proofErr w:type="gramStart"/>
      <w:r>
        <w:rPr>
          <w:b w:val="0"/>
          <w:bCs w:val="0"/>
        </w:rPr>
        <w:t>que</w:t>
      </w:r>
      <w:proofErr w:type="gramEnd"/>
      <w:r>
        <w:rPr>
          <w:b w:val="0"/>
          <w:bCs w:val="0"/>
        </w:rPr>
        <w:t xml:space="preserve"> apresentar </w:t>
      </w:r>
      <w:r w:rsidR="00496731">
        <w:rPr>
          <w:b w:val="0"/>
          <w:bCs w:val="0"/>
        </w:rPr>
        <w:t xml:space="preserve">desconto </w:t>
      </w:r>
      <w:r>
        <w:rPr>
          <w:b w:val="0"/>
          <w:bCs w:val="0"/>
        </w:rPr>
        <w:t>inexequível;</w:t>
      </w:r>
    </w:p>
    <w:p w14:paraId="79E976FB" w14:textId="529A57F2" w:rsidR="00936F0F" w:rsidRDefault="00F6570F" w:rsidP="00496731">
      <w:pPr>
        <w:pStyle w:val="Tpico3"/>
        <w:numPr>
          <w:ilvl w:val="0"/>
          <w:numId w:val="0"/>
        </w:numPr>
        <w:spacing w:before="0" w:after="0" w:line="360" w:lineRule="auto"/>
      </w:pPr>
      <w:r>
        <w:rPr>
          <w:b w:val="0"/>
          <w:bCs w:val="0"/>
        </w:rPr>
        <w:t xml:space="preserve">II – </w:t>
      </w:r>
      <w:proofErr w:type="gramStart"/>
      <w:r>
        <w:rPr>
          <w:b w:val="0"/>
          <w:bCs w:val="0"/>
        </w:rPr>
        <w:t>que</w:t>
      </w:r>
      <w:proofErr w:type="gramEnd"/>
      <w:r>
        <w:rPr>
          <w:b w:val="0"/>
          <w:bCs w:val="0"/>
        </w:rPr>
        <w:t xml:space="preserve"> </w:t>
      </w:r>
      <w:proofErr w:type="spellStart"/>
      <w:r>
        <w:rPr>
          <w:b w:val="0"/>
          <w:bCs w:val="0"/>
        </w:rPr>
        <w:t>estiver</w:t>
      </w:r>
      <w:proofErr w:type="spellEnd"/>
      <w:r>
        <w:rPr>
          <w:b w:val="0"/>
          <w:bCs w:val="0"/>
        </w:rPr>
        <w:t xml:space="preserve"> em desacordo com as exigências do edital e deste Projeto Básico;</w:t>
      </w:r>
      <w:r>
        <w:rPr>
          <w:b w:val="0"/>
          <w:bCs w:val="0"/>
        </w:rPr>
        <w:br/>
      </w:r>
      <w:r w:rsidR="00936F0F" w:rsidRPr="00496731">
        <w:rPr>
          <w:b w:val="0"/>
          <w:bCs w:val="0"/>
        </w:rPr>
        <w:t xml:space="preserve">7.12.6 </w:t>
      </w:r>
      <w:r w:rsidR="00936F0F" w:rsidRPr="00496731">
        <w:rPr>
          <w:b w:val="0"/>
          <w:bCs w:val="0"/>
          <w:color w:val="000000"/>
        </w:rPr>
        <w:t xml:space="preserve">Detectada proposta aparentemente </w:t>
      </w:r>
      <w:proofErr w:type="gramStart"/>
      <w:r w:rsidR="00936F0F" w:rsidRPr="00496731">
        <w:rPr>
          <w:b w:val="0"/>
          <w:bCs w:val="0"/>
          <w:color w:val="000000"/>
        </w:rPr>
        <w:t>inexequível ,</w:t>
      </w:r>
      <w:proofErr w:type="gramEnd"/>
      <w:r w:rsidR="00936F0F" w:rsidRPr="00496731">
        <w:rPr>
          <w:b w:val="0"/>
          <w:bCs w:val="0"/>
          <w:color w:val="000000"/>
        </w:rPr>
        <w:t xml:space="preserve"> será concedido ao licitante prazo de 5 (cinco) dias úteis para demonstrar a exequibilidade dos preços unitários ofertados.</w:t>
      </w:r>
    </w:p>
    <w:p w14:paraId="632C6C17" w14:textId="0FE616AA" w:rsidR="008725A5" w:rsidRPr="009F623A" w:rsidRDefault="00502978" w:rsidP="00F6570F">
      <w:pPr>
        <w:pStyle w:val="Tpico3"/>
        <w:numPr>
          <w:ilvl w:val="0"/>
          <w:numId w:val="0"/>
        </w:numPr>
        <w:spacing w:before="0" w:after="0" w:line="240" w:lineRule="auto"/>
      </w:pPr>
      <w:r>
        <w:t>7.13 Há necessidade de amostra para o julgamento das propostas?</w:t>
      </w:r>
      <w:r>
        <w:rPr>
          <w:b w:val="0"/>
          <w:bCs w:val="0"/>
        </w:rPr>
        <w:t xml:space="preserve"> </w:t>
      </w:r>
      <w:r>
        <w:rPr>
          <w:b w:val="0"/>
          <w:bCs w:val="0"/>
          <w:color w:val="385623" w:themeColor="accent6" w:themeShade="80"/>
        </w:rPr>
        <w:t>#AMOS</w:t>
      </w:r>
    </w:p>
    <w:tbl>
      <w:tblPr>
        <w:tblStyle w:val="Tabelacomgrade"/>
        <w:tblW w:w="0" w:type="auto"/>
        <w:tblInd w:w="-5" w:type="dxa"/>
        <w:tblLook w:val="04A0" w:firstRow="1" w:lastRow="0" w:firstColumn="1" w:lastColumn="0" w:noHBand="0" w:noVBand="1"/>
      </w:tblPr>
      <w:tblGrid>
        <w:gridCol w:w="426"/>
        <w:gridCol w:w="1134"/>
      </w:tblGrid>
      <w:tr w:rsidR="004C12CF" w:rsidRPr="008F2664" w14:paraId="17B164E3" w14:textId="77777777" w:rsidTr="00C602D2">
        <w:tc>
          <w:tcPr>
            <w:tcW w:w="426" w:type="dxa"/>
          </w:tcPr>
          <w:p w14:paraId="3EC56E06" w14:textId="32F192B0" w:rsidR="004C12CF" w:rsidRPr="00627C9B" w:rsidRDefault="004C12CF" w:rsidP="005C79FF">
            <w:pPr>
              <w:pStyle w:val="opes"/>
              <w:spacing w:before="0" w:line="240" w:lineRule="auto"/>
              <w:ind w:left="0" w:firstLine="0"/>
              <w:jc w:val="center"/>
              <w:rPr>
                <w:rFonts w:cs="Arial"/>
                <w:sz w:val="22"/>
                <w:szCs w:val="22"/>
              </w:rPr>
            </w:pPr>
          </w:p>
        </w:tc>
        <w:tc>
          <w:tcPr>
            <w:tcW w:w="1134" w:type="dxa"/>
          </w:tcPr>
          <w:p w14:paraId="371ABC2A" w14:textId="013226FC" w:rsidR="004C12CF" w:rsidRPr="00627C9B" w:rsidRDefault="004C12CF"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4C12CF" w:rsidRPr="008F2664" w14:paraId="3703E80A" w14:textId="77777777" w:rsidTr="00C602D2">
        <w:tc>
          <w:tcPr>
            <w:tcW w:w="426" w:type="dxa"/>
          </w:tcPr>
          <w:p w14:paraId="0B7812D6" w14:textId="15216E24" w:rsidR="004C12CF" w:rsidRPr="00627C9B" w:rsidRDefault="004C12CF" w:rsidP="005C79FF">
            <w:pPr>
              <w:pStyle w:val="opes"/>
              <w:spacing w:before="0" w:line="240" w:lineRule="auto"/>
              <w:ind w:left="0" w:firstLine="0"/>
              <w:jc w:val="center"/>
              <w:rPr>
                <w:rFonts w:cs="Arial"/>
                <w:sz w:val="22"/>
                <w:szCs w:val="22"/>
              </w:rPr>
            </w:pPr>
            <w:r>
              <w:rPr>
                <w:rFonts w:cs="Arial"/>
                <w:sz w:val="22"/>
                <w:szCs w:val="22"/>
              </w:rPr>
              <w:t>X</w:t>
            </w:r>
          </w:p>
        </w:tc>
        <w:tc>
          <w:tcPr>
            <w:tcW w:w="1134" w:type="dxa"/>
          </w:tcPr>
          <w:p w14:paraId="18776254" w14:textId="09CEDE25" w:rsidR="004C12CF" w:rsidRPr="00627C9B" w:rsidRDefault="004C12CF"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6684F0F5" w14:textId="57C99F36" w:rsidR="000F4CA0" w:rsidRPr="009F623A" w:rsidRDefault="00502978" w:rsidP="00502978">
      <w:pPr>
        <w:pStyle w:val="Tpico2"/>
        <w:numPr>
          <w:ilvl w:val="0"/>
          <w:numId w:val="0"/>
        </w:numPr>
        <w:spacing w:before="0" w:after="0" w:line="240" w:lineRule="auto"/>
        <w:ind w:left="624" w:hanging="624"/>
      </w:pPr>
      <w:r>
        <w:t>7.14 Exigências específicas para a fase de habilitação</w:t>
      </w:r>
    </w:p>
    <w:p w14:paraId="501FA4E4" w14:textId="77777777" w:rsidR="0056072F" w:rsidRPr="0056072F" w:rsidRDefault="0056072F" w:rsidP="0056072F">
      <w:pPr>
        <w:pStyle w:val="Tpico3"/>
        <w:numPr>
          <w:ilvl w:val="0"/>
          <w:numId w:val="0"/>
        </w:numPr>
        <w:spacing w:before="0" w:after="0" w:line="240" w:lineRule="auto"/>
      </w:pPr>
      <w:bookmarkStart w:id="54" w:name="_Toc32762369"/>
      <w:bookmarkStart w:id="55" w:name="_Hlk162964359"/>
      <w:r>
        <w:t>7.14.1 Requisitos mínimos de habilitação</w:t>
      </w:r>
    </w:p>
    <w:bookmarkEnd w:id="54"/>
    <w:bookmarkEnd w:id="55"/>
    <w:p w14:paraId="524DD866" w14:textId="0F8886A6" w:rsidR="0056072F" w:rsidRPr="0056072F" w:rsidRDefault="0056072F" w:rsidP="0056072F">
      <w:pPr>
        <w:pStyle w:val="PargrafodaLista"/>
        <w:spacing w:before="0" w:after="0" w:line="360" w:lineRule="auto"/>
        <w:ind w:left="0"/>
        <w:rPr>
          <w:bCs/>
        </w:rPr>
      </w:pPr>
      <w:r>
        <w:rPr>
          <w:bCs/>
        </w:rPr>
        <w:t>7.14.1.1 Os licitantes deverão apresentar os documentos relativos à habilitação jurídica compatíveis com sua natureza jurídica, conforme previsto na legislação aplicável, incluindo, quando couber:</w:t>
      </w:r>
    </w:p>
    <w:p w14:paraId="064C47A1" w14:textId="77777777" w:rsidR="0056072F" w:rsidRDefault="0056072F" w:rsidP="0056072F">
      <w:pPr>
        <w:pStyle w:val="PargrafodaLista"/>
        <w:spacing w:before="0" w:after="0" w:line="360" w:lineRule="auto"/>
        <w:ind w:left="0"/>
        <w:rPr>
          <w:bCs/>
        </w:rPr>
      </w:pPr>
      <w:r>
        <w:rPr>
          <w:bCs/>
        </w:rPr>
        <w:t xml:space="preserve">I – </w:t>
      </w:r>
      <w:proofErr w:type="gramStart"/>
      <w:r>
        <w:rPr>
          <w:bCs/>
        </w:rPr>
        <w:t>documento</w:t>
      </w:r>
      <w:proofErr w:type="gramEnd"/>
      <w:r>
        <w:rPr>
          <w:bCs/>
        </w:rPr>
        <w:t xml:space="preserve"> oficial de identificação do representante legal;</w:t>
      </w:r>
    </w:p>
    <w:p w14:paraId="5D46DD0E" w14:textId="77777777" w:rsidR="0056072F" w:rsidRDefault="0056072F" w:rsidP="0056072F">
      <w:pPr>
        <w:pStyle w:val="PargrafodaLista"/>
        <w:spacing w:before="0" w:after="0" w:line="360" w:lineRule="auto"/>
        <w:ind w:left="0"/>
        <w:rPr>
          <w:bCs/>
        </w:rPr>
      </w:pPr>
      <w:r>
        <w:rPr>
          <w:bCs/>
        </w:rPr>
        <w:t xml:space="preserve">II – </w:t>
      </w:r>
      <w:proofErr w:type="gramStart"/>
      <w:r>
        <w:rPr>
          <w:bCs/>
        </w:rPr>
        <w:t>registro</w:t>
      </w:r>
      <w:proofErr w:type="gramEnd"/>
      <w:r>
        <w:rPr>
          <w:bCs/>
        </w:rPr>
        <w:t xml:space="preserve"> comercial, ato constitutivo, estatuto ou contrato social em vigor;</w:t>
      </w:r>
    </w:p>
    <w:p w14:paraId="39F5F82B" w14:textId="77777777" w:rsidR="0056072F" w:rsidRDefault="0056072F" w:rsidP="0056072F">
      <w:pPr>
        <w:pStyle w:val="PargrafodaLista"/>
        <w:spacing w:before="0" w:after="0" w:line="360" w:lineRule="auto"/>
        <w:ind w:left="0"/>
        <w:rPr>
          <w:bCs/>
        </w:rPr>
      </w:pPr>
      <w:r>
        <w:rPr>
          <w:bCs/>
        </w:rPr>
        <w:t>III – comprovante de inscrição no Registro Público competente;</w:t>
      </w:r>
    </w:p>
    <w:p w14:paraId="0F7396DA" w14:textId="2C3E4DF5" w:rsidR="0056072F" w:rsidRPr="0056072F" w:rsidRDefault="0056072F" w:rsidP="0056072F">
      <w:pPr>
        <w:pStyle w:val="PargrafodaLista"/>
        <w:spacing w:before="0" w:after="0" w:line="360" w:lineRule="auto"/>
        <w:ind w:left="0"/>
        <w:rPr>
          <w:bCs/>
        </w:rPr>
      </w:pPr>
      <w:r>
        <w:rPr>
          <w:bCs/>
        </w:rPr>
        <w:t xml:space="preserve">IV – </w:t>
      </w:r>
      <w:proofErr w:type="gramStart"/>
      <w:r>
        <w:rPr>
          <w:bCs/>
        </w:rPr>
        <w:t>documentos</w:t>
      </w:r>
      <w:proofErr w:type="gramEnd"/>
      <w:r>
        <w:rPr>
          <w:bCs/>
        </w:rPr>
        <w:t xml:space="preserve"> de constituição e representação legal da empresa;</w:t>
      </w:r>
      <w:r>
        <w:rPr>
          <w:bCs/>
        </w:rPr>
        <w:br/>
        <w:t>V – ato de autorização para funcionamento no país, quando se tratar de empresa estrangeira;</w:t>
      </w:r>
      <w:r>
        <w:rPr>
          <w:bCs/>
        </w:rPr>
        <w:br/>
        <w:t>VI – demais documentos exigidos pela legislação específica aplicável ao tipo societário.</w:t>
      </w:r>
    </w:p>
    <w:p w14:paraId="606EDBD8" w14:textId="62374288" w:rsidR="0056072F" w:rsidRPr="0056072F" w:rsidRDefault="0056072F" w:rsidP="0056072F">
      <w:pPr>
        <w:pStyle w:val="PargrafodaLista"/>
        <w:spacing w:before="0" w:after="0" w:line="360" w:lineRule="auto"/>
        <w:ind w:left="0"/>
      </w:pPr>
      <w:r>
        <w:t>7.14.1.2 No caso de Microempreendedor Individual – MEI, será exigida a apresentação do Certificado da Condição de Microempreendedor Individual – CCMEI.</w:t>
      </w:r>
    </w:p>
    <w:p w14:paraId="17F4E595" w14:textId="2F40C0F5" w:rsidR="0056072F" w:rsidRPr="0056072F" w:rsidRDefault="0056072F" w:rsidP="0056072F">
      <w:pPr>
        <w:pStyle w:val="PargrafodaLista"/>
        <w:spacing w:before="0" w:after="0" w:line="360" w:lineRule="auto"/>
        <w:ind w:left="0"/>
      </w:pPr>
      <w:r>
        <w:t>7.14.1.3 Os documentos apresentados deverão estar acompanhados de suas alterações contratuais ou da respectiva consolidação, quando aplicável.</w:t>
      </w:r>
    </w:p>
    <w:p w14:paraId="4D9493FB" w14:textId="77777777" w:rsidR="0056072F" w:rsidRPr="0056072F" w:rsidRDefault="0056072F" w:rsidP="0056072F">
      <w:pPr>
        <w:pStyle w:val="Tpico4"/>
        <w:numPr>
          <w:ilvl w:val="0"/>
          <w:numId w:val="0"/>
        </w:numPr>
        <w:tabs>
          <w:tab w:val="clear" w:pos="993"/>
        </w:tabs>
        <w:spacing w:before="0" w:after="0" w:line="360" w:lineRule="auto"/>
        <w:rPr>
          <w:b/>
          <w:bCs/>
        </w:rPr>
      </w:pPr>
      <w:r>
        <w:rPr>
          <w:b/>
          <w:bCs/>
        </w:rPr>
        <w:t>7.14.2. Regularidade Fiscal, Social e Trabalhista</w:t>
      </w:r>
    </w:p>
    <w:p w14:paraId="57FDEDD5" w14:textId="77777777" w:rsidR="0056072F" w:rsidRPr="0056072F" w:rsidRDefault="0056072F" w:rsidP="0056072F">
      <w:pPr>
        <w:pStyle w:val="Tpico4"/>
        <w:numPr>
          <w:ilvl w:val="0"/>
          <w:numId w:val="0"/>
        </w:numPr>
        <w:tabs>
          <w:tab w:val="clear" w:pos="993"/>
        </w:tabs>
        <w:spacing w:before="0" w:after="0" w:line="360" w:lineRule="auto"/>
      </w:pPr>
      <w:r>
        <w:t>7.14.2.1. Os licitantes deverão apresentar documentação comprobatória de regularidade fiscal, social e trabalhista, na forma da legislação aplicável, incluindo, quando couber:</w:t>
      </w:r>
    </w:p>
    <w:p w14:paraId="08264DFB" w14:textId="77777777" w:rsidR="0056072F" w:rsidRPr="0056072F" w:rsidRDefault="0056072F" w:rsidP="0056072F">
      <w:pPr>
        <w:pStyle w:val="Tpico4"/>
        <w:numPr>
          <w:ilvl w:val="0"/>
          <w:numId w:val="0"/>
        </w:numPr>
        <w:tabs>
          <w:tab w:val="clear" w:pos="993"/>
        </w:tabs>
        <w:spacing w:before="0" w:after="0" w:line="360" w:lineRule="auto"/>
      </w:pPr>
      <w:r>
        <w:t xml:space="preserve">I – </w:t>
      </w:r>
      <w:proofErr w:type="gramStart"/>
      <w:r>
        <w:t>comprovante</w:t>
      </w:r>
      <w:proofErr w:type="gramEnd"/>
      <w:r>
        <w:t xml:space="preserve"> de inscrição no Cadastro Nacional da Pessoa Jurídica – CNPJ ou Cadastro de Pessoa Física – CPF;</w:t>
      </w:r>
    </w:p>
    <w:p w14:paraId="238945CA" w14:textId="77777777" w:rsidR="0056072F" w:rsidRPr="0056072F" w:rsidRDefault="0056072F" w:rsidP="0056072F">
      <w:pPr>
        <w:pStyle w:val="Tpico4"/>
        <w:numPr>
          <w:ilvl w:val="0"/>
          <w:numId w:val="0"/>
        </w:numPr>
        <w:tabs>
          <w:tab w:val="clear" w:pos="993"/>
        </w:tabs>
        <w:spacing w:before="0" w:after="0" w:line="360" w:lineRule="auto"/>
      </w:pPr>
      <w:r>
        <w:lastRenderedPageBreak/>
        <w:t xml:space="preserve">II – </w:t>
      </w:r>
      <w:proofErr w:type="gramStart"/>
      <w:r>
        <w:t>prova</w:t>
      </w:r>
      <w:proofErr w:type="gramEnd"/>
      <w:r>
        <w:t xml:space="preserve"> de regularidade perante a Fazenda Federal, inclusive quanto à Seguridade Social;</w:t>
      </w:r>
      <w:r>
        <w:br/>
        <w:t>III – prova de regularidade perante o Fundo de Garantia do Tempo de Serviço – FGTS;</w:t>
      </w:r>
      <w:r>
        <w:br/>
        <w:t>IV – prova de inexistência de débitos inadimplidos perante a Justiça do Trabalho;</w:t>
      </w:r>
      <w:r>
        <w:br/>
        <w:t>V – prova de inscrição no cadastro de contribuintes estadual e/ou municipal, quando aplicável;</w:t>
      </w:r>
      <w:r>
        <w:br/>
        <w:t>VI – prova de regularidade perante as Fazendas Estadual e Municipal do domicílio ou sede do licitante;</w:t>
      </w:r>
    </w:p>
    <w:p w14:paraId="4399E290" w14:textId="64472D73" w:rsidR="0056072F" w:rsidRPr="0056072F" w:rsidRDefault="0056072F" w:rsidP="0056072F">
      <w:pPr>
        <w:pStyle w:val="Tpico4"/>
        <w:numPr>
          <w:ilvl w:val="0"/>
          <w:numId w:val="0"/>
        </w:numPr>
        <w:tabs>
          <w:tab w:val="clear" w:pos="993"/>
        </w:tabs>
        <w:spacing w:before="0" w:after="0" w:line="360" w:lineRule="auto"/>
      </w:pPr>
      <w:r>
        <w:t>VII – demais documentos de regularidade exigidos pela legislação vigente.</w:t>
      </w:r>
    </w:p>
    <w:p w14:paraId="01959485" w14:textId="77777777" w:rsidR="0056072F" w:rsidRPr="0056072F" w:rsidRDefault="0056072F" w:rsidP="0056072F">
      <w:pPr>
        <w:pStyle w:val="Tpico4"/>
        <w:numPr>
          <w:ilvl w:val="0"/>
          <w:numId w:val="0"/>
        </w:numPr>
        <w:tabs>
          <w:tab w:val="clear" w:pos="993"/>
        </w:tabs>
        <w:spacing w:before="0" w:after="0" w:line="360" w:lineRule="auto"/>
      </w:pPr>
      <w:r>
        <w:t>7.14.2.2. O licitante enquadrado como Microempreendedor Individual – MEI que pretenda usufruir dos benefícios da Lei Complementar Federal nº 123/2006 poderá apresentar a documentação na forma prevista na legislação específica aplicável.</w:t>
      </w:r>
    </w:p>
    <w:p w14:paraId="626F5C80" w14:textId="77777777" w:rsidR="0056072F" w:rsidRPr="0056072F" w:rsidRDefault="0056072F" w:rsidP="0056072F">
      <w:pPr>
        <w:pStyle w:val="Tpico4"/>
        <w:numPr>
          <w:ilvl w:val="0"/>
          <w:numId w:val="0"/>
        </w:numPr>
        <w:tabs>
          <w:tab w:val="clear" w:pos="993"/>
        </w:tabs>
        <w:spacing w:before="0" w:after="0" w:line="360" w:lineRule="auto"/>
      </w:pPr>
      <w:r>
        <w:t>7.14.2.3. O licitante legalmente isento de tributos ou obrigações acessórias deverá comprovar tal condição mediante apresentação de documento expedido pelo órgão competente ou declaração equivalente prevista em lei.</w:t>
      </w:r>
    </w:p>
    <w:p w14:paraId="1485ADA7" w14:textId="04A86AA8" w:rsidR="00485E24" w:rsidRPr="009F623A" w:rsidRDefault="007D63D5" w:rsidP="00602C7D">
      <w:pPr>
        <w:pStyle w:val="Tpico3"/>
        <w:numPr>
          <w:ilvl w:val="0"/>
          <w:numId w:val="0"/>
        </w:numPr>
        <w:tabs>
          <w:tab w:val="left" w:pos="851"/>
        </w:tabs>
        <w:spacing w:before="0" w:after="0" w:line="360" w:lineRule="auto"/>
        <w:ind w:left="737" w:hanging="737"/>
      </w:pPr>
      <w:r>
        <w:t>7.14.3 Qualificação Econômico-Financeira:</w:t>
      </w:r>
    </w:p>
    <w:tbl>
      <w:tblPr>
        <w:tblStyle w:val="Tabelacomgrade"/>
        <w:tblW w:w="0" w:type="auto"/>
        <w:tblInd w:w="-5" w:type="dxa"/>
        <w:tblLook w:val="04A0" w:firstRow="1" w:lastRow="0" w:firstColumn="1" w:lastColumn="0" w:noHBand="0" w:noVBand="1"/>
      </w:tblPr>
      <w:tblGrid>
        <w:gridCol w:w="426"/>
        <w:gridCol w:w="3969"/>
      </w:tblGrid>
      <w:tr w:rsidR="00971C98" w:rsidRPr="008F2664" w14:paraId="5A56FF78" w14:textId="77777777" w:rsidTr="00A11421">
        <w:tc>
          <w:tcPr>
            <w:tcW w:w="426" w:type="dxa"/>
          </w:tcPr>
          <w:p w14:paraId="6FA0DF8F" w14:textId="76376C95" w:rsidR="00971C98" w:rsidRPr="00627C9B" w:rsidRDefault="00971C98" w:rsidP="00602C7D">
            <w:pPr>
              <w:pStyle w:val="opes"/>
              <w:spacing w:before="0" w:line="360" w:lineRule="auto"/>
              <w:ind w:left="0" w:firstLine="0"/>
              <w:jc w:val="center"/>
              <w:rPr>
                <w:rFonts w:cs="Arial"/>
                <w:sz w:val="22"/>
                <w:szCs w:val="22"/>
              </w:rPr>
            </w:pPr>
          </w:p>
        </w:tc>
        <w:tc>
          <w:tcPr>
            <w:tcW w:w="3969" w:type="dxa"/>
          </w:tcPr>
          <w:p w14:paraId="09AD59B4" w14:textId="5132CF0C" w:rsidR="00971C98" w:rsidRPr="00627C9B" w:rsidRDefault="00971C98" w:rsidP="00602C7D">
            <w:pPr>
              <w:pStyle w:val="opes"/>
              <w:spacing w:before="0" w:line="360" w:lineRule="auto"/>
              <w:ind w:left="0" w:firstLine="0"/>
              <w:rPr>
                <w:rFonts w:cs="Arial"/>
                <w:color w:val="000000" w:themeColor="text1"/>
                <w:sz w:val="22"/>
                <w:szCs w:val="22"/>
              </w:rPr>
            </w:pPr>
            <w:r>
              <w:rPr>
                <w:rStyle w:val="opesChar"/>
                <w:rFonts w:cs="Arial"/>
                <w:sz w:val="22"/>
                <w:szCs w:val="22"/>
              </w:rPr>
              <w:t>Índices contábeis</w:t>
            </w:r>
            <w:r>
              <w:rPr>
                <w:rFonts w:cs="Arial"/>
                <w:sz w:val="22"/>
                <w:szCs w:val="22"/>
              </w:rPr>
              <w:t xml:space="preserve"> </w:t>
            </w:r>
            <w:bookmarkStart w:id="56" w:name="_Hlk115699969"/>
            <w:r>
              <w:rPr>
                <w:rFonts w:cs="Arial"/>
                <w:color w:val="385623" w:themeColor="accent6" w:themeShade="80"/>
                <w:sz w:val="22"/>
                <w:szCs w:val="22"/>
              </w:rPr>
              <w:t>#ICPL</w:t>
            </w:r>
            <w:bookmarkEnd w:id="56"/>
          </w:p>
        </w:tc>
      </w:tr>
      <w:tr w:rsidR="00971C98" w:rsidRPr="008F2664" w14:paraId="1BC5AE73" w14:textId="77777777" w:rsidTr="00A11421">
        <w:tc>
          <w:tcPr>
            <w:tcW w:w="426" w:type="dxa"/>
          </w:tcPr>
          <w:p w14:paraId="56937775" w14:textId="7DA94FA2" w:rsidR="00971C98" w:rsidRPr="00627C9B" w:rsidRDefault="000F5D71" w:rsidP="00602C7D">
            <w:pPr>
              <w:pStyle w:val="opes"/>
              <w:spacing w:before="0" w:line="360" w:lineRule="auto"/>
              <w:ind w:left="0" w:firstLine="0"/>
              <w:jc w:val="center"/>
              <w:rPr>
                <w:rFonts w:cs="Arial"/>
                <w:sz w:val="22"/>
                <w:szCs w:val="22"/>
              </w:rPr>
            </w:pPr>
            <w:r>
              <w:rPr>
                <w:rFonts w:cs="Arial"/>
                <w:sz w:val="22"/>
                <w:szCs w:val="22"/>
              </w:rPr>
              <w:t>X</w:t>
            </w:r>
          </w:p>
        </w:tc>
        <w:tc>
          <w:tcPr>
            <w:tcW w:w="3969" w:type="dxa"/>
          </w:tcPr>
          <w:p w14:paraId="725AADAD" w14:textId="2482B590" w:rsidR="00971C98" w:rsidRPr="00627C9B" w:rsidRDefault="00971C98" w:rsidP="00602C7D">
            <w:pPr>
              <w:pStyle w:val="opes"/>
              <w:spacing w:before="0" w:line="360" w:lineRule="auto"/>
              <w:ind w:left="0" w:firstLine="0"/>
              <w:rPr>
                <w:rFonts w:cs="Arial"/>
                <w:color w:val="000000" w:themeColor="text1"/>
                <w:sz w:val="22"/>
                <w:szCs w:val="22"/>
              </w:rPr>
            </w:pPr>
            <w:r>
              <w:rPr>
                <w:rStyle w:val="opesChar"/>
                <w:rFonts w:cs="Arial"/>
                <w:sz w:val="22"/>
                <w:szCs w:val="22"/>
              </w:rPr>
              <w:t xml:space="preserve">Patrimônio líquido mínimo </w:t>
            </w:r>
            <w:bookmarkStart w:id="57" w:name="_Hlk115701907"/>
            <w:r>
              <w:rPr>
                <w:rFonts w:cs="Arial"/>
                <w:color w:val="385623" w:themeColor="accent6" w:themeShade="80"/>
                <w:sz w:val="22"/>
                <w:szCs w:val="22"/>
              </w:rPr>
              <w:t>#POUC</w:t>
            </w:r>
            <w:bookmarkEnd w:id="57"/>
          </w:p>
        </w:tc>
      </w:tr>
      <w:tr w:rsidR="00971C98" w:rsidRPr="008F2664" w14:paraId="4F8CE8C0" w14:textId="77777777" w:rsidTr="00A11421">
        <w:tc>
          <w:tcPr>
            <w:tcW w:w="426" w:type="dxa"/>
          </w:tcPr>
          <w:p w14:paraId="37B13927" w14:textId="77777777" w:rsidR="00971C98" w:rsidRPr="00627C9B" w:rsidRDefault="00971C98" w:rsidP="00602C7D">
            <w:pPr>
              <w:pStyle w:val="opes"/>
              <w:spacing w:before="0" w:line="360" w:lineRule="auto"/>
              <w:ind w:left="0" w:firstLine="0"/>
              <w:jc w:val="center"/>
              <w:rPr>
                <w:rFonts w:cs="Arial"/>
                <w:sz w:val="22"/>
                <w:szCs w:val="22"/>
              </w:rPr>
            </w:pPr>
          </w:p>
        </w:tc>
        <w:tc>
          <w:tcPr>
            <w:tcW w:w="3969" w:type="dxa"/>
          </w:tcPr>
          <w:p w14:paraId="24EA6762" w14:textId="29F5C51A" w:rsidR="00971C98" w:rsidRPr="00627C9B" w:rsidRDefault="00971C98" w:rsidP="00602C7D">
            <w:pPr>
              <w:pStyle w:val="opes"/>
              <w:spacing w:before="0" w:line="360" w:lineRule="auto"/>
              <w:ind w:left="0" w:firstLine="0"/>
              <w:rPr>
                <w:rFonts w:cs="Arial"/>
                <w:sz w:val="22"/>
                <w:szCs w:val="22"/>
              </w:rPr>
            </w:pPr>
            <w:r>
              <w:rPr>
                <w:rStyle w:val="opesChar"/>
                <w:rFonts w:cs="Arial"/>
                <w:sz w:val="22"/>
                <w:szCs w:val="22"/>
              </w:rPr>
              <w:t xml:space="preserve">Capital social mínimo </w:t>
            </w:r>
            <w:r>
              <w:rPr>
                <w:rFonts w:cs="Arial"/>
                <w:color w:val="385623" w:themeColor="accent6" w:themeShade="80"/>
                <w:sz w:val="22"/>
                <w:szCs w:val="22"/>
              </w:rPr>
              <w:t>#POUC</w:t>
            </w:r>
          </w:p>
        </w:tc>
      </w:tr>
    </w:tbl>
    <w:p w14:paraId="13AA09C6" w14:textId="31A6F208" w:rsidR="009C467C" w:rsidRDefault="009C467C" w:rsidP="00FD234C">
      <w:pPr>
        <w:spacing w:before="0" w:after="0" w:line="276" w:lineRule="auto"/>
      </w:pPr>
    </w:p>
    <w:p w14:paraId="3BD3F558" w14:textId="7D102317" w:rsidR="007D63D5" w:rsidRPr="007D63D5" w:rsidRDefault="007D63D5" w:rsidP="007D63D5">
      <w:pPr>
        <w:spacing w:before="0" w:after="0" w:line="360" w:lineRule="auto"/>
      </w:pPr>
      <w:bookmarkStart w:id="58" w:name="_Hlk115692419"/>
      <w:r>
        <w:t>7.14.3.1 Para fins de comprovação da qualificação econômico-financeira, os licitantes deverão apresentar balanço patrimonial e demonstrações contábeis do último exercício social, já exigíveis e apresentados na forma da lei, vedada a substituição por balancetes ou balanços provisórios.</w:t>
      </w:r>
    </w:p>
    <w:p w14:paraId="4D7802B7" w14:textId="5E5F0A45" w:rsidR="007D63D5" w:rsidRPr="007D63D5" w:rsidRDefault="007D63D5" w:rsidP="007D63D5">
      <w:pPr>
        <w:spacing w:before="0" w:after="0" w:line="360" w:lineRule="auto"/>
      </w:pPr>
      <w:r>
        <w:t>7.14.3.2 A boa situação econômico-financeira da licitante será demonstrada mediante apresentação dos índices contábeis exigidos no edital, calculados com base no balanço patrimonial apresentado.</w:t>
      </w:r>
    </w:p>
    <w:p w14:paraId="3F655E7D" w14:textId="77777777" w:rsidR="007E20D1" w:rsidRDefault="007D63D5" w:rsidP="007E20D1">
      <w:pPr>
        <w:spacing w:before="0" w:after="0" w:line="360" w:lineRule="auto"/>
      </w:pPr>
      <w:r>
        <w:t xml:space="preserve">7.14.3.3 </w:t>
      </w:r>
      <w:r w:rsidR="007E20D1">
        <w:t>Nos termos do art. 69 da Lei nº 14.133/2021, será exigida a comprovação de patrimônio líquido mínimo correspondente a 10% (dez por cento) do valor estimado do lote para o qual o licitante apresentar proposta, percentual considerado suficiente para demonstrar a capacidade econômico-financeira necessária à execução das obrigações contratuais.</w:t>
      </w:r>
    </w:p>
    <w:p w14:paraId="32C2C123" w14:textId="149C5231" w:rsidR="00330793" w:rsidRDefault="00330793" w:rsidP="007E20D1">
      <w:pPr>
        <w:spacing w:before="0" w:after="0" w:line="360" w:lineRule="auto"/>
      </w:pPr>
      <w:r>
        <w:t xml:space="preserve">7.14.3.3.1 </w:t>
      </w:r>
      <w:r w:rsidRPr="00330793">
        <w:t xml:space="preserve">A exigência de patrimônio líquido mínimo correspondente a 10% do valor estimado do lote fundamenta-se na necessidade de assegurar que a futura contratada </w:t>
      </w:r>
      <w:r w:rsidRPr="00330793">
        <w:lastRenderedPageBreak/>
        <w:t>possua capacidade econômico-financeira compatível com a execução das obrigações contratuais, considerando o vulto da contratação, a possibilidade de execução simultânea de mais de um lote, a natureza continuada do fornecimento e os riscos inerentes à execução contratual. O percentual adotado observa o limite máximo previsto no art. 69 da Lei nº 14.133/2021, sem ultrapassá-lo, mostrando-se adequado, proporcional e suficiente para resguardar o interesse público, sem restringir indevidamente a competitividade do certame.</w:t>
      </w:r>
    </w:p>
    <w:p w14:paraId="100D06D7" w14:textId="51C25361" w:rsidR="007D63D5" w:rsidRPr="007D63D5" w:rsidRDefault="007E20D1" w:rsidP="007E20D1">
      <w:pPr>
        <w:spacing w:before="0" w:after="0" w:line="360" w:lineRule="auto"/>
      </w:pPr>
      <w:r>
        <w:t>7.14.3.3.</w:t>
      </w:r>
      <w:r w:rsidR="00330793">
        <w:t xml:space="preserve">2 </w:t>
      </w:r>
      <w:r>
        <w:t>Em razão da divisão do objeto em lotes, a exigência será aferida individualmente sobre o valor estimado de cada lote, observando os princípios da proporcionalidade e da competitividade. Caso o licitante participe e seja declarado vencedor em mais de um lote, deverá comprovar patrimônio líquido suficiente para atender ao somatório dos percentuais exigidos para os lotes adjudicados, de forma a demonstrar capacidade financeira compatível com a execução simultânea das obrigações assumidas.</w:t>
      </w:r>
    </w:p>
    <w:p w14:paraId="0883FD92" w14:textId="4732882B" w:rsidR="007D63D5" w:rsidRDefault="007D63D5" w:rsidP="007D63D5">
      <w:pPr>
        <w:spacing w:before="0" w:after="0" w:line="360" w:lineRule="auto"/>
      </w:pPr>
      <w:r>
        <w:t>7.14.3.4 No caso de participação em consórcio, será exigida a comprovação de patrimônio líquido mínimo correspondente a 10% (dez por cento) do valor estimado do lote para o qual a licitante apresentar proposta, observadas as disposições da legislação aplicável.</w:t>
      </w:r>
    </w:p>
    <w:p w14:paraId="5A6253BE" w14:textId="328BE195" w:rsidR="007D63D5" w:rsidRDefault="007D63D5" w:rsidP="007D63D5">
      <w:pPr>
        <w:spacing w:before="0" w:after="0" w:line="360" w:lineRule="auto"/>
        <w:rPr>
          <w:rFonts w:ascii="Times New Roman" w:hAnsi="Times New Roman" w:cs="Times New Roman"/>
        </w:rPr>
      </w:pPr>
      <w:r>
        <w:t>7.14.3.5 Os licitantes deverão apresentar certidão negativa de falência, recuperação judicial ou execução patrimonial expedida pelo distribuidor da sede da pessoa jurídica</w:t>
      </w:r>
      <w:r>
        <w:rPr>
          <w:rFonts w:ascii="Times New Roman" w:hAnsi="Times New Roman" w:cs="Times New Roman"/>
        </w:rPr>
        <w:t>.</w:t>
      </w:r>
    </w:p>
    <w:p w14:paraId="0EFFB2D2" w14:textId="219EDF87" w:rsidR="00602C7D" w:rsidRPr="00AE4E34" w:rsidRDefault="00602C7D" w:rsidP="00602C7D">
      <w:pPr>
        <w:pStyle w:val="Tpico3"/>
        <w:numPr>
          <w:ilvl w:val="0"/>
          <w:numId w:val="0"/>
        </w:numPr>
        <w:tabs>
          <w:tab w:val="left" w:pos="851"/>
        </w:tabs>
        <w:spacing w:before="0" w:after="0" w:line="360" w:lineRule="auto"/>
        <w:ind w:left="737" w:hanging="737"/>
      </w:pPr>
      <w:r>
        <w:t xml:space="preserve">7.14.4 Qualificação Técnica </w:t>
      </w:r>
    </w:p>
    <w:p w14:paraId="0744A862" w14:textId="77777777" w:rsidR="00602C7D" w:rsidRPr="00AE4E34" w:rsidRDefault="00602C7D" w:rsidP="00602C7D">
      <w:pPr>
        <w:pStyle w:val="Tpico3"/>
        <w:numPr>
          <w:ilvl w:val="0"/>
          <w:numId w:val="0"/>
        </w:numPr>
        <w:spacing w:before="0" w:after="0" w:line="360" w:lineRule="auto"/>
        <w:rPr>
          <w:b w:val="0"/>
          <w:bCs w:val="0"/>
        </w:rPr>
      </w:pPr>
      <w:r>
        <w:rPr>
          <w:b w:val="0"/>
          <w:bCs w:val="0"/>
        </w:rPr>
        <w:t>7.14.4.1. Os licitantes deverão comprovar aptidão para desempenho de atividade pertinente e compatível com o objeto da contratação, mediante apresentação de documentação relativa à qualificação técnico-operacional e técnico-profissional, nos termos do art. 67 da Lei Federal nº 14.133/2021.</w:t>
      </w:r>
    </w:p>
    <w:p w14:paraId="6FFC7617" w14:textId="77777777" w:rsidR="00602C7D" w:rsidRPr="00AE4E34" w:rsidRDefault="00602C7D" w:rsidP="00602C7D">
      <w:pPr>
        <w:pStyle w:val="Tpico3"/>
        <w:numPr>
          <w:ilvl w:val="0"/>
          <w:numId w:val="0"/>
        </w:numPr>
        <w:spacing w:before="0" w:after="0" w:line="360" w:lineRule="auto"/>
        <w:rPr>
          <w:b w:val="0"/>
          <w:bCs w:val="0"/>
        </w:rPr>
      </w:pPr>
      <w:r>
        <w:rPr>
          <w:b w:val="0"/>
          <w:bCs w:val="0"/>
        </w:rPr>
        <w:t>7.14.4.2. Será exigida comprovação de registro ou inscrição da licitante e de seu(s) responsável(</w:t>
      </w:r>
      <w:proofErr w:type="spellStart"/>
      <w:r>
        <w:rPr>
          <w:b w:val="0"/>
          <w:bCs w:val="0"/>
        </w:rPr>
        <w:t>is</w:t>
      </w:r>
      <w:proofErr w:type="spellEnd"/>
      <w:r>
        <w:rPr>
          <w:b w:val="0"/>
          <w:bCs w:val="0"/>
        </w:rPr>
        <w:t>) técnico(s) junto ao Conselho Regional de Engenharia e Agronomia – CREA e/ou Conselho de Arquitetura e Urbanismo – CAU, compatível com o objeto da contratação.</w:t>
      </w:r>
    </w:p>
    <w:p w14:paraId="434B3CED" w14:textId="77777777" w:rsidR="00602C7D" w:rsidRPr="00AE4E34" w:rsidRDefault="00602C7D" w:rsidP="00602C7D">
      <w:pPr>
        <w:pStyle w:val="Tpico3"/>
        <w:numPr>
          <w:ilvl w:val="0"/>
          <w:numId w:val="0"/>
        </w:numPr>
        <w:spacing w:before="0" w:after="0" w:line="360" w:lineRule="auto"/>
        <w:rPr>
          <w:b w:val="0"/>
          <w:bCs w:val="0"/>
        </w:rPr>
      </w:pPr>
      <w:r>
        <w:rPr>
          <w:b w:val="0"/>
          <w:bCs w:val="0"/>
        </w:rPr>
        <w:t xml:space="preserve">7.14.4.3. A comprovação da capacidade técnico-operacional será realizada mediante apresentação de atestado(s) de capacidade técnica fornecido(s) por pessoa jurídica de direito público ou privado, devidamente registrado(s) no CREA e/ou CAU, acompanhado(s) da respectiva Certidão de Acervo Técnico – CAT, quando aplicável, </w:t>
      </w:r>
      <w:r>
        <w:rPr>
          <w:b w:val="0"/>
          <w:bCs w:val="0"/>
        </w:rPr>
        <w:lastRenderedPageBreak/>
        <w:t>demonstrando execução de serviços compatíveis com as parcelas de maior relevância técnica do objeto.</w:t>
      </w:r>
    </w:p>
    <w:p w14:paraId="386D3195" w14:textId="77777777" w:rsidR="00602C7D" w:rsidRPr="00AE4E34" w:rsidRDefault="00602C7D" w:rsidP="00602C7D">
      <w:pPr>
        <w:pStyle w:val="Tpico3"/>
        <w:numPr>
          <w:ilvl w:val="0"/>
          <w:numId w:val="0"/>
        </w:numPr>
        <w:spacing w:before="0" w:after="0" w:line="360" w:lineRule="auto"/>
        <w:rPr>
          <w:b w:val="0"/>
          <w:bCs w:val="0"/>
        </w:rPr>
      </w:pPr>
      <w:r>
        <w:rPr>
          <w:b w:val="0"/>
          <w:bCs w:val="0"/>
        </w:rPr>
        <w:t>7.14.4.4. Para fins de comprovação da capacidade técnica, serão consideradas parcelas de maior relevância:</w:t>
      </w:r>
    </w:p>
    <w:p w14:paraId="12BD27A4" w14:textId="77777777" w:rsidR="00602C7D" w:rsidRPr="00AE4E34" w:rsidRDefault="00602C7D" w:rsidP="00602C7D">
      <w:pPr>
        <w:pStyle w:val="Tpico3"/>
        <w:numPr>
          <w:ilvl w:val="0"/>
          <w:numId w:val="0"/>
        </w:numPr>
        <w:spacing w:before="0" w:after="0" w:line="360" w:lineRule="auto"/>
        <w:rPr>
          <w:b w:val="0"/>
          <w:bCs w:val="0"/>
        </w:rPr>
      </w:pPr>
      <w:r>
        <w:rPr>
          <w:b w:val="0"/>
          <w:bCs w:val="0"/>
        </w:rPr>
        <w:t xml:space="preserve">I – </w:t>
      </w:r>
      <w:proofErr w:type="gramStart"/>
      <w:r>
        <w:rPr>
          <w:b w:val="0"/>
          <w:bCs w:val="0"/>
        </w:rPr>
        <w:t>execução</w:t>
      </w:r>
      <w:proofErr w:type="gramEnd"/>
      <w:r>
        <w:rPr>
          <w:b w:val="0"/>
          <w:bCs w:val="0"/>
        </w:rPr>
        <w:t xml:space="preserve"> de serviços de pavimentação, recapeamento, tapa-buraco, </w:t>
      </w:r>
      <w:proofErr w:type="spellStart"/>
      <w:r>
        <w:rPr>
          <w:b w:val="0"/>
          <w:bCs w:val="0"/>
        </w:rPr>
        <w:t>microrevestimento</w:t>
      </w:r>
      <w:proofErr w:type="spellEnd"/>
      <w:r>
        <w:rPr>
          <w:b w:val="0"/>
          <w:bCs w:val="0"/>
        </w:rPr>
        <w:t xml:space="preserve"> ou tratamento superficial;</w:t>
      </w:r>
    </w:p>
    <w:p w14:paraId="67C0E582" w14:textId="7DA67173" w:rsidR="00602C7D" w:rsidRPr="00AE4E34" w:rsidRDefault="00602C7D" w:rsidP="00602C7D">
      <w:pPr>
        <w:pStyle w:val="Tpico3"/>
        <w:numPr>
          <w:ilvl w:val="0"/>
          <w:numId w:val="0"/>
        </w:numPr>
        <w:spacing w:before="0" w:after="0" w:line="360" w:lineRule="auto"/>
        <w:rPr>
          <w:b w:val="0"/>
          <w:bCs w:val="0"/>
        </w:rPr>
      </w:pPr>
      <w:r>
        <w:rPr>
          <w:b w:val="0"/>
          <w:bCs w:val="0"/>
        </w:rPr>
        <w:t xml:space="preserve">II – </w:t>
      </w:r>
      <w:proofErr w:type="gramStart"/>
      <w:r>
        <w:rPr>
          <w:b w:val="0"/>
          <w:bCs w:val="0"/>
        </w:rPr>
        <w:t>execução</w:t>
      </w:r>
      <w:proofErr w:type="gramEnd"/>
      <w:r>
        <w:rPr>
          <w:b w:val="0"/>
          <w:bCs w:val="0"/>
        </w:rPr>
        <w:t xml:space="preserve"> de serviços de drenagem urbana;</w:t>
      </w:r>
    </w:p>
    <w:p w14:paraId="4BF720E4" w14:textId="77777777" w:rsidR="00602C7D" w:rsidRPr="00AE4E34" w:rsidRDefault="00602C7D" w:rsidP="00602C7D">
      <w:pPr>
        <w:pStyle w:val="Tpico3"/>
        <w:numPr>
          <w:ilvl w:val="0"/>
          <w:numId w:val="0"/>
        </w:numPr>
        <w:spacing w:before="0" w:after="0" w:line="360" w:lineRule="auto"/>
        <w:rPr>
          <w:b w:val="0"/>
          <w:bCs w:val="0"/>
        </w:rPr>
      </w:pPr>
      <w:r>
        <w:rPr>
          <w:b w:val="0"/>
          <w:bCs w:val="0"/>
        </w:rPr>
        <w:t>III – execução de serviços de terraplenagem, regularização e compactação;</w:t>
      </w:r>
    </w:p>
    <w:p w14:paraId="3166C703" w14:textId="77777777" w:rsidR="00602C7D" w:rsidRPr="00AE4E34" w:rsidRDefault="00602C7D" w:rsidP="00602C7D">
      <w:pPr>
        <w:pStyle w:val="Tpico3"/>
        <w:numPr>
          <w:ilvl w:val="0"/>
          <w:numId w:val="0"/>
        </w:numPr>
        <w:spacing w:before="0" w:after="0" w:line="360" w:lineRule="auto"/>
        <w:rPr>
          <w:b w:val="0"/>
          <w:bCs w:val="0"/>
        </w:rPr>
      </w:pPr>
      <w:r>
        <w:rPr>
          <w:b w:val="0"/>
          <w:bCs w:val="0"/>
        </w:rPr>
        <w:t xml:space="preserve">IV – </w:t>
      </w:r>
      <w:proofErr w:type="gramStart"/>
      <w:r>
        <w:rPr>
          <w:b w:val="0"/>
          <w:bCs w:val="0"/>
        </w:rPr>
        <w:t>execução</w:t>
      </w:r>
      <w:proofErr w:type="gramEnd"/>
      <w:r>
        <w:rPr>
          <w:b w:val="0"/>
          <w:bCs w:val="0"/>
        </w:rPr>
        <w:t xml:space="preserve"> de meio-fio, sarjeta, calçadas e infraestrutura urbana;</w:t>
      </w:r>
    </w:p>
    <w:p w14:paraId="5013E0AB" w14:textId="4EED8964" w:rsidR="00602C7D" w:rsidRPr="00AE4E34" w:rsidRDefault="00602C7D" w:rsidP="00602C7D">
      <w:pPr>
        <w:pStyle w:val="Tpico3"/>
        <w:numPr>
          <w:ilvl w:val="0"/>
          <w:numId w:val="0"/>
        </w:numPr>
        <w:spacing w:before="0" w:after="0" w:line="360" w:lineRule="auto"/>
        <w:rPr>
          <w:b w:val="0"/>
          <w:bCs w:val="0"/>
        </w:rPr>
      </w:pPr>
      <w:r>
        <w:rPr>
          <w:b w:val="0"/>
          <w:bCs w:val="0"/>
        </w:rPr>
        <w:t>V – transporte, aplicação e execução de insumos e materiais asfálticos.</w:t>
      </w:r>
    </w:p>
    <w:p w14:paraId="259EDB29" w14:textId="77777777" w:rsidR="00602C7D" w:rsidRPr="00AE4E34" w:rsidRDefault="00602C7D" w:rsidP="00602C7D">
      <w:pPr>
        <w:pStyle w:val="Tpico3"/>
        <w:numPr>
          <w:ilvl w:val="0"/>
          <w:numId w:val="0"/>
        </w:numPr>
        <w:spacing w:before="0" w:after="0" w:line="360" w:lineRule="auto"/>
        <w:rPr>
          <w:b w:val="0"/>
          <w:bCs w:val="0"/>
        </w:rPr>
      </w:pPr>
      <w:r>
        <w:rPr>
          <w:b w:val="0"/>
          <w:bCs w:val="0"/>
        </w:rPr>
        <w:t>7.14.4.5. As certidões ou atestados deverão demonstrar capacidade operacional e profissional na execução de serviços similares de complexidade tecnológica e operacional equivalente ou superior ao objeto da contratação.</w:t>
      </w:r>
    </w:p>
    <w:p w14:paraId="5A4A81F8" w14:textId="77777777" w:rsidR="00602C7D" w:rsidRPr="00AE4E34" w:rsidRDefault="00602C7D" w:rsidP="00602C7D">
      <w:pPr>
        <w:pStyle w:val="Tpico3"/>
        <w:numPr>
          <w:ilvl w:val="0"/>
          <w:numId w:val="0"/>
        </w:numPr>
        <w:spacing w:before="0" w:after="0" w:line="360" w:lineRule="auto"/>
        <w:rPr>
          <w:b w:val="0"/>
          <w:bCs w:val="0"/>
        </w:rPr>
      </w:pPr>
      <w:r>
        <w:rPr>
          <w:b w:val="0"/>
          <w:bCs w:val="0"/>
        </w:rPr>
        <w:t>7.14.4.6. Não serão aceitos atestados emitidos por empresas integrantes do mesmo grupo econômico da licitante, assim consideradas aquelas que possuam relação de controle, coligação ou vínculo societário comum.</w:t>
      </w:r>
    </w:p>
    <w:p w14:paraId="7768EB45" w14:textId="77777777" w:rsidR="00602C7D" w:rsidRPr="00AE4E34" w:rsidRDefault="00602C7D" w:rsidP="00602C7D">
      <w:pPr>
        <w:pStyle w:val="Tpico3"/>
        <w:numPr>
          <w:ilvl w:val="0"/>
          <w:numId w:val="0"/>
        </w:numPr>
        <w:spacing w:before="0" w:after="0" w:line="360" w:lineRule="auto"/>
        <w:rPr>
          <w:b w:val="0"/>
          <w:bCs w:val="0"/>
        </w:rPr>
      </w:pPr>
      <w:r>
        <w:rPr>
          <w:b w:val="0"/>
          <w:bCs w:val="0"/>
        </w:rPr>
        <w:t>7.14.4.7. Quando os atestados não forem emitidos pelo contratante principal dos serviços, a licitante deverá apresentar declaração formal do contratante principal confirmando sua participação na execução do objeto correspondente.</w:t>
      </w:r>
    </w:p>
    <w:p w14:paraId="0F16B0A7" w14:textId="77777777" w:rsidR="00602C7D" w:rsidRPr="00AE4E34" w:rsidRDefault="00602C7D" w:rsidP="00602C7D">
      <w:pPr>
        <w:pStyle w:val="Tpico3"/>
        <w:numPr>
          <w:ilvl w:val="0"/>
          <w:numId w:val="0"/>
        </w:numPr>
        <w:spacing w:before="0" w:after="0" w:line="360" w:lineRule="auto"/>
        <w:rPr>
          <w:b w:val="0"/>
          <w:bCs w:val="0"/>
        </w:rPr>
      </w:pPr>
      <w:r>
        <w:rPr>
          <w:b w:val="0"/>
          <w:bCs w:val="0"/>
        </w:rPr>
        <w:t>7.14.4.8. A licitante deverá apresentar declaração formal de disponibilidade da equipe técnica mínima e dos equipamentos essenciais necessários à execução dos serviços.</w:t>
      </w:r>
    </w:p>
    <w:p w14:paraId="7483B06F" w14:textId="77777777" w:rsidR="00602C7D" w:rsidRPr="00AE4E34" w:rsidRDefault="00602C7D" w:rsidP="00602C7D">
      <w:pPr>
        <w:pStyle w:val="Tpico3"/>
        <w:numPr>
          <w:ilvl w:val="0"/>
          <w:numId w:val="0"/>
        </w:numPr>
        <w:spacing w:before="0" w:after="0" w:line="360" w:lineRule="auto"/>
        <w:rPr>
          <w:b w:val="0"/>
          <w:bCs w:val="0"/>
        </w:rPr>
      </w:pPr>
      <w:r>
        <w:rPr>
          <w:b w:val="0"/>
          <w:bCs w:val="0"/>
        </w:rPr>
        <w:t>7.14.4.9. A equipe técnica mínima deverá ser composta, no mínimo, por: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08"/>
        <w:gridCol w:w="1701"/>
      </w:tblGrid>
      <w:tr w:rsidR="00602C7D" w:rsidRPr="00AE4E34" w14:paraId="073B872D" w14:textId="77777777" w:rsidTr="00246409">
        <w:trPr>
          <w:trHeight w:val="650"/>
          <w:tblHeader/>
          <w:tblCellSpacing w:w="15" w:type="dxa"/>
        </w:trPr>
        <w:tc>
          <w:tcPr>
            <w:tcW w:w="7463" w:type="dxa"/>
            <w:vAlign w:val="center"/>
            <w:hideMark/>
          </w:tcPr>
          <w:p w14:paraId="7B14943F" w14:textId="77777777" w:rsidR="00602C7D" w:rsidRPr="00496731" w:rsidRDefault="00602C7D" w:rsidP="00246409">
            <w:pPr>
              <w:pStyle w:val="Tpico3"/>
              <w:numPr>
                <w:ilvl w:val="0"/>
                <w:numId w:val="0"/>
              </w:numPr>
              <w:spacing w:line="360" w:lineRule="auto"/>
              <w:jc w:val="center"/>
              <w:rPr>
                <w:sz w:val="20"/>
                <w:szCs w:val="20"/>
              </w:rPr>
            </w:pPr>
            <w:r w:rsidRPr="00496731">
              <w:rPr>
                <w:sz w:val="20"/>
                <w:szCs w:val="20"/>
              </w:rPr>
              <w:t>Profissional</w:t>
            </w:r>
          </w:p>
        </w:tc>
        <w:tc>
          <w:tcPr>
            <w:tcW w:w="1656" w:type="dxa"/>
            <w:vAlign w:val="center"/>
            <w:hideMark/>
          </w:tcPr>
          <w:p w14:paraId="5F8833E3" w14:textId="77777777" w:rsidR="00602C7D" w:rsidRPr="00496731" w:rsidRDefault="00602C7D" w:rsidP="00246409">
            <w:pPr>
              <w:pStyle w:val="Tpico3"/>
              <w:numPr>
                <w:ilvl w:val="0"/>
                <w:numId w:val="0"/>
              </w:numPr>
              <w:spacing w:line="360" w:lineRule="auto"/>
              <w:jc w:val="center"/>
              <w:rPr>
                <w:sz w:val="20"/>
                <w:szCs w:val="20"/>
              </w:rPr>
            </w:pPr>
            <w:r w:rsidRPr="00496731">
              <w:rPr>
                <w:sz w:val="20"/>
                <w:szCs w:val="20"/>
              </w:rPr>
              <w:t>Quantidade mínima</w:t>
            </w:r>
          </w:p>
        </w:tc>
      </w:tr>
      <w:tr w:rsidR="00602C7D" w:rsidRPr="00AE4E34" w14:paraId="5B82C1C6" w14:textId="77777777" w:rsidTr="00246409">
        <w:trPr>
          <w:tblCellSpacing w:w="15" w:type="dxa"/>
        </w:trPr>
        <w:tc>
          <w:tcPr>
            <w:tcW w:w="7463" w:type="dxa"/>
            <w:vAlign w:val="center"/>
            <w:hideMark/>
          </w:tcPr>
          <w:p w14:paraId="11BD788E" w14:textId="4AC33EC9" w:rsidR="00602C7D" w:rsidRPr="00496731" w:rsidRDefault="00602C7D" w:rsidP="00602C7D">
            <w:pPr>
              <w:pStyle w:val="Tpico3"/>
              <w:numPr>
                <w:ilvl w:val="0"/>
                <w:numId w:val="0"/>
              </w:numPr>
              <w:spacing w:before="0" w:after="0" w:line="240" w:lineRule="auto"/>
              <w:rPr>
                <w:b w:val="0"/>
                <w:bCs w:val="0"/>
                <w:sz w:val="20"/>
                <w:szCs w:val="20"/>
              </w:rPr>
            </w:pPr>
            <w:r w:rsidRPr="00496731">
              <w:rPr>
                <w:b w:val="0"/>
                <w:bCs w:val="0"/>
                <w:sz w:val="20"/>
                <w:szCs w:val="20"/>
              </w:rPr>
              <w:t>Engenheiro Civil / Arquiteto ou profissional equivalente legalmente habilitado</w:t>
            </w:r>
          </w:p>
        </w:tc>
        <w:tc>
          <w:tcPr>
            <w:tcW w:w="1656" w:type="dxa"/>
            <w:vAlign w:val="center"/>
          </w:tcPr>
          <w:p w14:paraId="2CC6A3B2" w14:textId="3777A4D1" w:rsidR="00602C7D" w:rsidRPr="00496731" w:rsidRDefault="00E90993" w:rsidP="00E90993">
            <w:pPr>
              <w:pStyle w:val="Tpico3"/>
              <w:numPr>
                <w:ilvl w:val="0"/>
                <w:numId w:val="0"/>
              </w:numPr>
              <w:spacing w:before="0" w:after="0" w:line="240" w:lineRule="auto"/>
              <w:jc w:val="center"/>
              <w:rPr>
                <w:b w:val="0"/>
                <w:bCs w:val="0"/>
                <w:sz w:val="20"/>
                <w:szCs w:val="20"/>
              </w:rPr>
            </w:pPr>
            <w:r w:rsidRPr="00496731">
              <w:rPr>
                <w:b w:val="0"/>
                <w:bCs w:val="0"/>
                <w:sz w:val="20"/>
                <w:szCs w:val="20"/>
              </w:rPr>
              <w:t>01</w:t>
            </w:r>
          </w:p>
        </w:tc>
      </w:tr>
      <w:tr w:rsidR="00602C7D" w:rsidRPr="00AE4E34" w14:paraId="3D1892AE" w14:textId="77777777" w:rsidTr="00246409">
        <w:trPr>
          <w:tblCellSpacing w:w="15" w:type="dxa"/>
        </w:trPr>
        <w:tc>
          <w:tcPr>
            <w:tcW w:w="7463" w:type="dxa"/>
            <w:vAlign w:val="center"/>
            <w:hideMark/>
          </w:tcPr>
          <w:p w14:paraId="4250A82A" w14:textId="77777777" w:rsidR="00602C7D" w:rsidRPr="00496731" w:rsidRDefault="00602C7D" w:rsidP="00602C7D">
            <w:pPr>
              <w:pStyle w:val="Tpico3"/>
              <w:numPr>
                <w:ilvl w:val="0"/>
                <w:numId w:val="0"/>
              </w:numPr>
              <w:spacing w:before="0" w:after="0" w:line="240" w:lineRule="auto"/>
              <w:rPr>
                <w:b w:val="0"/>
                <w:bCs w:val="0"/>
                <w:sz w:val="20"/>
                <w:szCs w:val="20"/>
              </w:rPr>
            </w:pPr>
            <w:r w:rsidRPr="00496731">
              <w:rPr>
                <w:b w:val="0"/>
                <w:bCs w:val="0"/>
                <w:sz w:val="20"/>
                <w:szCs w:val="20"/>
              </w:rPr>
              <w:t>Encarregado Geral</w:t>
            </w:r>
          </w:p>
        </w:tc>
        <w:tc>
          <w:tcPr>
            <w:tcW w:w="1656" w:type="dxa"/>
            <w:vAlign w:val="center"/>
          </w:tcPr>
          <w:p w14:paraId="2B5027EE" w14:textId="6BC47363" w:rsidR="00602C7D" w:rsidRPr="00496731" w:rsidRDefault="00E90993" w:rsidP="00E90993">
            <w:pPr>
              <w:pStyle w:val="Tpico3"/>
              <w:numPr>
                <w:ilvl w:val="0"/>
                <w:numId w:val="0"/>
              </w:numPr>
              <w:spacing w:before="0" w:after="0" w:line="240" w:lineRule="auto"/>
              <w:jc w:val="center"/>
              <w:rPr>
                <w:b w:val="0"/>
                <w:bCs w:val="0"/>
                <w:sz w:val="20"/>
                <w:szCs w:val="20"/>
              </w:rPr>
            </w:pPr>
            <w:r w:rsidRPr="00496731">
              <w:rPr>
                <w:b w:val="0"/>
                <w:bCs w:val="0"/>
                <w:sz w:val="20"/>
                <w:szCs w:val="20"/>
              </w:rPr>
              <w:t>02</w:t>
            </w:r>
          </w:p>
        </w:tc>
      </w:tr>
      <w:tr w:rsidR="00602C7D" w:rsidRPr="00AE4E34" w14:paraId="7D3422B8" w14:textId="77777777" w:rsidTr="00246409">
        <w:trPr>
          <w:tblCellSpacing w:w="15" w:type="dxa"/>
        </w:trPr>
        <w:tc>
          <w:tcPr>
            <w:tcW w:w="7463" w:type="dxa"/>
            <w:vAlign w:val="center"/>
            <w:hideMark/>
          </w:tcPr>
          <w:p w14:paraId="72BFE00B" w14:textId="56655EC3" w:rsidR="00602C7D" w:rsidRPr="00496731" w:rsidRDefault="00836AC1" w:rsidP="00602C7D">
            <w:pPr>
              <w:pStyle w:val="Tpico3"/>
              <w:numPr>
                <w:ilvl w:val="0"/>
                <w:numId w:val="0"/>
              </w:numPr>
              <w:spacing w:before="0" w:after="0" w:line="240" w:lineRule="auto"/>
              <w:rPr>
                <w:b w:val="0"/>
                <w:bCs w:val="0"/>
                <w:sz w:val="20"/>
                <w:szCs w:val="20"/>
              </w:rPr>
            </w:pPr>
            <w:r w:rsidRPr="00496731">
              <w:rPr>
                <w:b w:val="0"/>
                <w:bCs w:val="0"/>
                <w:sz w:val="20"/>
                <w:szCs w:val="20"/>
              </w:rPr>
              <w:t>Engenheiro de Segurança do Trabalho ou Técnico em Segurança do Trabalho</w:t>
            </w:r>
          </w:p>
        </w:tc>
        <w:tc>
          <w:tcPr>
            <w:tcW w:w="1656" w:type="dxa"/>
            <w:vAlign w:val="center"/>
          </w:tcPr>
          <w:p w14:paraId="46030719" w14:textId="03EAF1EB" w:rsidR="00602C7D" w:rsidRPr="00496731" w:rsidRDefault="00E90993" w:rsidP="00E90993">
            <w:pPr>
              <w:pStyle w:val="Tpico3"/>
              <w:numPr>
                <w:ilvl w:val="0"/>
                <w:numId w:val="0"/>
              </w:numPr>
              <w:spacing w:before="0" w:after="0" w:line="240" w:lineRule="auto"/>
              <w:jc w:val="center"/>
              <w:rPr>
                <w:b w:val="0"/>
                <w:bCs w:val="0"/>
                <w:sz w:val="20"/>
                <w:szCs w:val="20"/>
              </w:rPr>
            </w:pPr>
            <w:r w:rsidRPr="00496731">
              <w:rPr>
                <w:b w:val="0"/>
                <w:bCs w:val="0"/>
                <w:sz w:val="20"/>
                <w:szCs w:val="20"/>
              </w:rPr>
              <w:t>01</w:t>
            </w:r>
          </w:p>
        </w:tc>
      </w:tr>
      <w:tr w:rsidR="00836AC1" w:rsidRPr="00AE4E34" w14:paraId="4D32DF4A" w14:textId="77777777" w:rsidTr="00246409">
        <w:trPr>
          <w:tblCellSpacing w:w="15" w:type="dxa"/>
        </w:trPr>
        <w:tc>
          <w:tcPr>
            <w:tcW w:w="7463" w:type="dxa"/>
            <w:vAlign w:val="center"/>
          </w:tcPr>
          <w:p w14:paraId="7621CF7C" w14:textId="42921162" w:rsidR="00836AC1" w:rsidRPr="00496731" w:rsidRDefault="00836AC1" w:rsidP="00602C7D">
            <w:pPr>
              <w:pStyle w:val="Tpico3"/>
              <w:numPr>
                <w:ilvl w:val="0"/>
                <w:numId w:val="0"/>
              </w:numPr>
              <w:spacing w:before="0" w:after="0" w:line="240" w:lineRule="auto"/>
              <w:rPr>
                <w:b w:val="0"/>
                <w:bCs w:val="0"/>
                <w:sz w:val="20"/>
                <w:szCs w:val="20"/>
              </w:rPr>
            </w:pPr>
            <w:r w:rsidRPr="00496731">
              <w:rPr>
                <w:b w:val="0"/>
                <w:bCs w:val="0"/>
                <w:sz w:val="20"/>
                <w:szCs w:val="20"/>
              </w:rPr>
              <w:t>Apontador</w:t>
            </w:r>
          </w:p>
        </w:tc>
        <w:tc>
          <w:tcPr>
            <w:tcW w:w="1656" w:type="dxa"/>
            <w:vAlign w:val="center"/>
          </w:tcPr>
          <w:p w14:paraId="0A21C944" w14:textId="544F3A1F" w:rsidR="00836AC1" w:rsidRPr="00496731" w:rsidRDefault="00836AC1" w:rsidP="00E90993">
            <w:pPr>
              <w:pStyle w:val="Tpico3"/>
              <w:numPr>
                <w:ilvl w:val="0"/>
                <w:numId w:val="0"/>
              </w:numPr>
              <w:spacing w:before="0" w:after="0" w:line="240" w:lineRule="auto"/>
              <w:jc w:val="center"/>
              <w:rPr>
                <w:b w:val="0"/>
                <w:bCs w:val="0"/>
                <w:sz w:val="20"/>
                <w:szCs w:val="20"/>
              </w:rPr>
            </w:pPr>
            <w:r w:rsidRPr="00496731">
              <w:rPr>
                <w:b w:val="0"/>
                <w:bCs w:val="0"/>
                <w:sz w:val="20"/>
                <w:szCs w:val="20"/>
              </w:rPr>
              <w:t>01</w:t>
            </w:r>
          </w:p>
        </w:tc>
      </w:tr>
    </w:tbl>
    <w:p w14:paraId="11E0527D" w14:textId="173E83FE" w:rsidR="005D1796" w:rsidRPr="00AE4E34" w:rsidRDefault="005D1796" w:rsidP="005D1796">
      <w:pPr>
        <w:pStyle w:val="Tpico3"/>
        <w:numPr>
          <w:ilvl w:val="0"/>
          <w:numId w:val="0"/>
        </w:numPr>
        <w:spacing w:before="0" w:after="0" w:line="360" w:lineRule="auto"/>
        <w:rPr>
          <w:b w:val="0"/>
          <w:bCs w:val="0"/>
        </w:rPr>
      </w:pPr>
      <w:r>
        <w:rPr>
          <w:b w:val="0"/>
          <w:bCs w:val="0"/>
        </w:rPr>
        <w:t>7.14.4.10. A comprovação do vínculo dos profissionais indicados poderá ocorrer mediante:</w:t>
      </w:r>
    </w:p>
    <w:p w14:paraId="65C94B04" w14:textId="77777777" w:rsidR="005D1796" w:rsidRPr="00AE4E34" w:rsidRDefault="005D1796" w:rsidP="005D1796">
      <w:pPr>
        <w:pStyle w:val="Tpico3"/>
        <w:numPr>
          <w:ilvl w:val="0"/>
          <w:numId w:val="0"/>
        </w:numPr>
        <w:spacing w:before="0" w:after="0" w:line="360" w:lineRule="auto"/>
        <w:rPr>
          <w:b w:val="0"/>
          <w:bCs w:val="0"/>
        </w:rPr>
      </w:pPr>
      <w:r>
        <w:rPr>
          <w:b w:val="0"/>
          <w:bCs w:val="0"/>
        </w:rPr>
        <w:t xml:space="preserve">I – </w:t>
      </w:r>
      <w:proofErr w:type="gramStart"/>
      <w:r>
        <w:rPr>
          <w:b w:val="0"/>
          <w:bCs w:val="0"/>
        </w:rPr>
        <w:t>contrato</w:t>
      </w:r>
      <w:proofErr w:type="gramEnd"/>
      <w:r>
        <w:rPr>
          <w:b w:val="0"/>
          <w:bCs w:val="0"/>
        </w:rPr>
        <w:t xml:space="preserve"> de prestação de serviços;</w:t>
      </w:r>
    </w:p>
    <w:p w14:paraId="764FCED6" w14:textId="77777777" w:rsidR="005D1796" w:rsidRPr="00AE4E34" w:rsidRDefault="005D1796" w:rsidP="005D1796">
      <w:pPr>
        <w:pStyle w:val="Tpico3"/>
        <w:numPr>
          <w:ilvl w:val="0"/>
          <w:numId w:val="0"/>
        </w:numPr>
        <w:spacing w:before="0" w:after="0" w:line="360" w:lineRule="auto"/>
        <w:rPr>
          <w:b w:val="0"/>
          <w:bCs w:val="0"/>
        </w:rPr>
      </w:pPr>
      <w:r>
        <w:rPr>
          <w:b w:val="0"/>
          <w:bCs w:val="0"/>
        </w:rPr>
        <w:t xml:space="preserve">II – </w:t>
      </w:r>
      <w:proofErr w:type="gramStart"/>
      <w:r>
        <w:rPr>
          <w:b w:val="0"/>
          <w:bCs w:val="0"/>
        </w:rPr>
        <w:t>vínculo</w:t>
      </w:r>
      <w:proofErr w:type="gramEnd"/>
      <w:r>
        <w:rPr>
          <w:b w:val="0"/>
          <w:bCs w:val="0"/>
        </w:rPr>
        <w:t xml:space="preserve"> empregatício comprovado por CTPS;</w:t>
      </w:r>
    </w:p>
    <w:p w14:paraId="6EBEE7A4" w14:textId="77777777" w:rsidR="005D1796" w:rsidRPr="00AE4E34" w:rsidRDefault="005D1796" w:rsidP="005D1796">
      <w:pPr>
        <w:pStyle w:val="Tpico3"/>
        <w:numPr>
          <w:ilvl w:val="0"/>
          <w:numId w:val="0"/>
        </w:numPr>
        <w:spacing w:before="0" w:after="0" w:line="360" w:lineRule="auto"/>
        <w:rPr>
          <w:b w:val="0"/>
          <w:bCs w:val="0"/>
        </w:rPr>
      </w:pPr>
      <w:r>
        <w:rPr>
          <w:b w:val="0"/>
          <w:bCs w:val="0"/>
        </w:rPr>
        <w:lastRenderedPageBreak/>
        <w:t>III – indicação do profissional como responsável técnico da empresa junto ao CREA ou CAU;</w:t>
      </w:r>
      <w:r>
        <w:rPr>
          <w:b w:val="0"/>
          <w:bCs w:val="0"/>
        </w:rPr>
        <w:br/>
        <w:t>IV – participação societária;</w:t>
      </w:r>
    </w:p>
    <w:p w14:paraId="2CC9812E" w14:textId="77777777" w:rsidR="005D1796" w:rsidRPr="00AE4E34" w:rsidRDefault="005D1796" w:rsidP="005D1796">
      <w:pPr>
        <w:pStyle w:val="Tpico3"/>
        <w:numPr>
          <w:ilvl w:val="0"/>
          <w:numId w:val="0"/>
        </w:numPr>
        <w:spacing w:before="0" w:after="0" w:line="360" w:lineRule="auto"/>
        <w:rPr>
          <w:b w:val="0"/>
          <w:bCs w:val="0"/>
        </w:rPr>
      </w:pPr>
      <w:r>
        <w:rPr>
          <w:b w:val="0"/>
          <w:bCs w:val="0"/>
        </w:rPr>
        <w:t xml:space="preserve">V – </w:t>
      </w:r>
      <w:proofErr w:type="gramStart"/>
      <w:r>
        <w:rPr>
          <w:b w:val="0"/>
          <w:bCs w:val="0"/>
        </w:rPr>
        <w:t>declaração</w:t>
      </w:r>
      <w:proofErr w:type="gramEnd"/>
      <w:r>
        <w:rPr>
          <w:b w:val="0"/>
          <w:bCs w:val="0"/>
        </w:rPr>
        <w:t xml:space="preserve"> de disponibilidade e futura contratação assinada pela licitante e pelo profissional indicado.</w:t>
      </w:r>
    </w:p>
    <w:p w14:paraId="496D8C44" w14:textId="2B6931A1" w:rsidR="005D1796" w:rsidRPr="00AE4E34" w:rsidRDefault="005D1796" w:rsidP="005D1796">
      <w:pPr>
        <w:pStyle w:val="Tpico3"/>
        <w:numPr>
          <w:ilvl w:val="0"/>
          <w:numId w:val="0"/>
        </w:numPr>
        <w:spacing w:before="0" w:after="0" w:line="360" w:lineRule="auto"/>
        <w:rPr>
          <w:b w:val="0"/>
          <w:bCs w:val="0"/>
        </w:rPr>
      </w:pPr>
      <w:r>
        <w:rPr>
          <w:b w:val="0"/>
          <w:bCs w:val="0"/>
        </w:rPr>
        <w:t>7.14.4.11. Durante a execução contratual, será permitida a substituição dos profissionais indicados, desde que os substitutos possuam qualificação técnica equivalente ou superior à originalmente exigida e mediante prévia aprovação da Administração.</w:t>
      </w:r>
    </w:p>
    <w:p w14:paraId="0AAADC48" w14:textId="3DF0A6A9" w:rsidR="005D1796" w:rsidRDefault="005D1796" w:rsidP="005D1796">
      <w:pPr>
        <w:pStyle w:val="Tpico3"/>
        <w:numPr>
          <w:ilvl w:val="0"/>
          <w:numId w:val="0"/>
        </w:numPr>
        <w:spacing w:before="0" w:after="0" w:line="360" w:lineRule="auto"/>
        <w:rPr>
          <w:b w:val="0"/>
          <w:bCs w:val="0"/>
        </w:rPr>
      </w:pPr>
      <w:r>
        <w:rPr>
          <w:b w:val="0"/>
          <w:bCs w:val="0"/>
        </w:rPr>
        <w:t>7.14.4.12. Os licitantes deverão declarar que possuem pleno conhecimento das condições necessárias à execução dos serviços, inclusive quanto às características operacionais, logísticas e territoriais relacionadas às regionais abrangidas pela contratação.</w:t>
      </w:r>
    </w:p>
    <w:p w14:paraId="060F3E93" w14:textId="77777777" w:rsidR="005D1796" w:rsidRDefault="005D1796" w:rsidP="00602C7D">
      <w:pPr>
        <w:pStyle w:val="Tpico3"/>
        <w:numPr>
          <w:ilvl w:val="0"/>
          <w:numId w:val="0"/>
        </w:numPr>
        <w:spacing w:before="0" w:after="0" w:line="360" w:lineRule="auto"/>
        <w:rPr>
          <w:b w:val="0"/>
          <w:bCs w:val="0"/>
        </w:rPr>
      </w:pPr>
    </w:p>
    <w:p w14:paraId="5424E879" w14:textId="63F69717" w:rsidR="00602C7D" w:rsidRDefault="00602C7D" w:rsidP="00602C7D">
      <w:pPr>
        <w:pStyle w:val="Tpico3"/>
        <w:numPr>
          <w:ilvl w:val="0"/>
          <w:numId w:val="0"/>
        </w:numPr>
        <w:spacing w:before="0" w:after="0" w:line="360" w:lineRule="auto"/>
        <w:rPr>
          <w:b w:val="0"/>
          <w:bCs w:val="0"/>
        </w:rPr>
      </w:pPr>
      <w:r>
        <w:rPr>
          <w:b w:val="0"/>
          <w:bCs w:val="0"/>
        </w:rPr>
        <w:t>7.14.4.10. Os equipamentos mínimos necessários à execução contratual deverão ser disponibilizados em perfeitas condições de uso e operação, podendo a Administração realizar vistoria técnica para verificação da disponibilidade e condições operacionais dos equipamentos declarados.</w:t>
      </w:r>
    </w:p>
    <w:p w14:paraId="26F75F12" w14:textId="77777777" w:rsidR="00602C7D" w:rsidRPr="00AE4E34" w:rsidRDefault="00602C7D" w:rsidP="00405237">
      <w:pPr>
        <w:pStyle w:val="Tpico3"/>
        <w:numPr>
          <w:ilvl w:val="0"/>
          <w:numId w:val="0"/>
        </w:numPr>
        <w:spacing w:before="0" w:after="0" w:line="360" w:lineRule="auto"/>
        <w:rPr>
          <w:b w:val="0"/>
          <w:bCs w:val="0"/>
        </w:rPr>
      </w:pPr>
      <w:r>
        <w:rPr>
          <w:b w:val="0"/>
          <w:bCs w:val="0"/>
        </w:rPr>
        <w:t>7.14.4.11. A relação mínima de equipamentos deverá contemplar, no mínimo:</w:t>
      </w:r>
    </w:p>
    <w:tbl>
      <w:tblPr>
        <w:tblW w:w="92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08"/>
        <w:gridCol w:w="1701"/>
      </w:tblGrid>
      <w:tr w:rsidR="00602C7D" w:rsidRPr="00AE4E34" w14:paraId="679EF877" w14:textId="77777777" w:rsidTr="00246409">
        <w:trPr>
          <w:tblHeader/>
          <w:tblCellSpacing w:w="15" w:type="dxa"/>
        </w:trPr>
        <w:tc>
          <w:tcPr>
            <w:tcW w:w="7463" w:type="dxa"/>
            <w:vAlign w:val="center"/>
            <w:hideMark/>
          </w:tcPr>
          <w:p w14:paraId="7B070BB4" w14:textId="77777777" w:rsidR="00602C7D" w:rsidRPr="00496731" w:rsidRDefault="00602C7D" w:rsidP="00405237">
            <w:pPr>
              <w:pStyle w:val="Tpico3"/>
              <w:numPr>
                <w:ilvl w:val="0"/>
                <w:numId w:val="0"/>
              </w:numPr>
              <w:spacing w:before="0" w:after="0" w:line="240" w:lineRule="auto"/>
              <w:rPr>
                <w:sz w:val="20"/>
                <w:szCs w:val="20"/>
              </w:rPr>
            </w:pPr>
            <w:r w:rsidRPr="00496731">
              <w:rPr>
                <w:sz w:val="20"/>
                <w:szCs w:val="20"/>
              </w:rPr>
              <w:t>Equipamento</w:t>
            </w:r>
          </w:p>
        </w:tc>
        <w:tc>
          <w:tcPr>
            <w:tcW w:w="1656" w:type="dxa"/>
            <w:vAlign w:val="center"/>
            <w:hideMark/>
          </w:tcPr>
          <w:p w14:paraId="5858F43F" w14:textId="77777777" w:rsidR="00602C7D" w:rsidRPr="00496731" w:rsidRDefault="00602C7D" w:rsidP="00836AC1">
            <w:pPr>
              <w:pStyle w:val="Tpico3"/>
              <w:numPr>
                <w:ilvl w:val="0"/>
                <w:numId w:val="0"/>
              </w:numPr>
              <w:spacing w:before="0" w:after="0" w:line="240" w:lineRule="auto"/>
              <w:jc w:val="center"/>
              <w:rPr>
                <w:sz w:val="20"/>
                <w:szCs w:val="20"/>
              </w:rPr>
            </w:pPr>
            <w:r w:rsidRPr="00496731">
              <w:rPr>
                <w:sz w:val="20"/>
                <w:szCs w:val="20"/>
              </w:rPr>
              <w:t>Quantidade mínima</w:t>
            </w:r>
          </w:p>
        </w:tc>
      </w:tr>
      <w:tr w:rsidR="00602C7D" w:rsidRPr="00AE4E34" w14:paraId="2ED7EF98" w14:textId="77777777" w:rsidTr="00246409">
        <w:trPr>
          <w:tblCellSpacing w:w="15" w:type="dxa"/>
        </w:trPr>
        <w:tc>
          <w:tcPr>
            <w:tcW w:w="7463" w:type="dxa"/>
            <w:vAlign w:val="center"/>
            <w:hideMark/>
          </w:tcPr>
          <w:p w14:paraId="58AED66E" w14:textId="69C630AF" w:rsidR="00602C7D" w:rsidRPr="00496731" w:rsidRDefault="00602C7D" w:rsidP="00405237">
            <w:pPr>
              <w:pStyle w:val="Tpico3"/>
              <w:numPr>
                <w:ilvl w:val="0"/>
                <w:numId w:val="0"/>
              </w:numPr>
              <w:spacing w:before="0" w:after="0" w:line="240" w:lineRule="auto"/>
              <w:rPr>
                <w:b w:val="0"/>
                <w:bCs w:val="0"/>
                <w:sz w:val="20"/>
                <w:szCs w:val="20"/>
              </w:rPr>
            </w:pPr>
            <w:r w:rsidRPr="00496731">
              <w:rPr>
                <w:b w:val="0"/>
                <w:bCs w:val="0"/>
                <w:sz w:val="20"/>
                <w:szCs w:val="20"/>
              </w:rPr>
              <w:t xml:space="preserve">Caminhão Basculante - Caminhão basculante tipo </w:t>
            </w:r>
            <w:proofErr w:type="spellStart"/>
            <w:r w:rsidRPr="00496731">
              <w:rPr>
                <w:b w:val="0"/>
                <w:bCs w:val="0"/>
                <w:sz w:val="20"/>
                <w:szCs w:val="20"/>
              </w:rPr>
              <w:t>truck</w:t>
            </w:r>
            <w:proofErr w:type="spellEnd"/>
            <w:r w:rsidRPr="00496731">
              <w:rPr>
                <w:b w:val="0"/>
                <w:bCs w:val="0"/>
                <w:sz w:val="20"/>
                <w:szCs w:val="20"/>
              </w:rPr>
              <w:t>, equipado com tração 6x2, potência mínima de 270 a 320cv, capacidade volumétrica de caçamba de 10m3 a 14m3</w:t>
            </w:r>
          </w:p>
        </w:tc>
        <w:tc>
          <w:tcPr>
            <w:tcW w:w="1656" w:type="dxa"/>
            <w:vAlign w:val="center"/>
          </w:tcPr>
          <w:p w14:paraId="293BBA08" w14:textId="09DB3190" w:rsidR="00E90993" w:rsidRPr="00496731" w:rsidRDefault="00836AC1" w:rsidP="00836AC1">
            <w:pPr>
              <w:pStyle w:val="Tpico3"/>
              <w:numPr>
                <w:ilvl w:val="0"/>
                <w:numId w:val="0"/>
              </w:numPr>
              <w:spacing w:before="0" w:after="0" w:line="240" w:lineRule="auto"/>
              <w:jc w:val="center"/>
              <w:rPr>
                <w:b w:val="0"/>
                <w:bCs w:val="0"/>
                <w:sz w:val="20"/>
                <w:szCs w:val="20"/>
              </w:rPr>
            </w:pPr>
            <w:r w:rsidRPr="00496731">
              <w:rPr>
                <w:b w:val="0"/>
                <w:bCs w:val="0"/>
                <w:sz w:val="20"/>
                <w:szCs w:val="20"/>
              </w:rPr>
              <w:t>4 unidades</w:t>
            </w:r>
          </w:p>
          <w:p w14:paraId="466514B3" w14:textId="2C723AED" w:rsidR="00602C7D" w:rsidRPr="00496731" w:rsidRDefault="00602C7D" w:rsidP="00836AC1">
            <w:pPr>
              <w:pStyle w:val="Tpico3"/>
              <w:numPr>
                <w:ilvl w:val="0"/>
                <w:numId w:val="0"/>
              </w:numPr>
              <w:spacing w:before="0" w:after="0" w:line="240" w:lineRule="auto"/>
              <w:jc w:val="center"/>
              <w:rPr>
                <w:b w:val="0"/>
                <w:bCs w:val="0"/>
                <w:sz w:val="20"/>
                <w:szCs w:val="20"/>
              </w:rPr>
            </w:pPr>
          </w:p>
        </w:tc>
      </w:tr>
      <w:tr w:rsidR="00602C7D" w:rsidRPr="00AE4E34" w14:paraId="2B7B0C7E" w14:textId="77777777" w:rsidTr="00246409">
        <w:trPr>
          <w:tblCellSpacing w:w="15" w:type="dxa"/>
        </w:trPr>
        <w:tc>
          <w:tcPr>
            <w:tcW w:w="7463" w:type="dxa"/>
            <w:vAlign w:val="center"/>
            <w:hideMark/>
          </w:tcPr>
          <w:p w14:paraId="2D0F6885" w14:textId="1DBFDC91" w:rsidR="00602C7D" w:rsidRPr="00496731" w:rsidRDefault="00602C7D" w:rsidP="00405237">
            <w:pPr>
              <w:pStyle w:val="Tpico3"/>
              <w:numPr>
                <w:ilvl w:val="0"/>
                <w:numId w:val="0"/>
              </w:numPr>
              <w:spacing w:before="0" w:after="0" w:line="240" w:lineRule="auto"/>
              <w:rPr>
                <w:b w:val="0"/>
                <w:bCs w:val="0"/>
                <w:sz w:val="20"/>
                <w:szCs w:val="20"/>
              </w:rPr>
            </w:pPr>
            <w:r w:rsidRPr="00496731">
              <w:rPr>
                <w:b w:val="0"/>
                <w:bCs w:val="0"/>
                <w:sz w:val="20"/>
                <w:szCs w:val="20"/>
              </w:rPr>
              <w:t>Escavadeira Hidráulica - Escavadeira hidráulica sobre esteira, com potência 140 a 180hp</w:t>
            </w:r>
          </w:p>
        </w:tc>
        <w:tc>
          <w:tcPr>
            <w:tcW w:w="1656" w:type="dxa"/>
            <w:vAlign w:val="center"/>
          </w:tcPr>
          <w:p w14:paraId="785F1894" w14:textId="77777777" w:rsidR="00602C7D" w:rsidRPr="00496731" w:rsidRDefault="00E90993" w:rsidP="00836AC1">
            <w:pPr>
              <w:pStyle w:val="Tpico3"/>
              <w:numPr>
                <w:ilvl w:val="0"/>
                <w:numId w:val="0"/>
              </w:numPr>
              <w:spacing w:before="0" w:after="0" w:line="240" w:lineRule="auto"/>
              <w:jc w:val="center"/>
              <w:rPr>
                <w:b w:val="0"/>
                <w:bCs w:val="0"/>
                <w:sz w:val="20"/>
                <w:szCs w:val="20"/>
              </w:rPr>
            </w:pPr>
            <w:r w:rsidRPr="00496731">
              <w:rPr>
                <w:b w:val="0"/>
                <w:bCs w:val="0"/>
                <w:sz w:val="20"/>
                <w:szCs w:val="20"/>
              </w:rPr>
              <w:t>1 unidade</w:t>
            </w:r>
          </w:p>
          <w:p w14:paraId="4329890A" w14:textId="09DCFF71" w:rsidR="00E90993" w:rsidRPr="00496731" w:rsidRDefault="00E90993" w:rsidP="00836AC1">
            <w:pPr>
              <w:pStyle w:val="Tpico3"/>
              <w:numPr>
                <w:ilvl w:val="0"/>
                <w:numId w:val="0"/>
              </w:numPr>
              <w:spacing w:before="0" w:after="0" w:line="240" w:lineRule="auto"/>
              <w:jc w:val="center"/>
              <w:rPr>
                <w:b w:val="0"/>
                <w:bCs w:val="0"/>
                <w:sz w:val="20"/>
                <w:szCs w:val="20"/>
              </w:rPr>
            </w:pPr>
          </w:p>
        </w:tc>
      </w:tr>
      <w:tr w:rsidR="0059015D" w:rsidRPr="00AE4E34" w14:paraId="7BB2A7C1" w14:textId="77777777" w:rsidTr="00246409">
        <w:trPr>
          <w:tblCellSpacing w:w="15" w:type="dxa"/>
        </w:trPr>
        <w:tc>
          <w:tcPr>
            <w:tcW w:w="7463" w:type="dxa"/>
            <w:vAlign w:val="center"/>
          </w:tcPr>
          <w:p w14:paraId="33B74391" w14:textId="2ED7CBB1" w:rsidR="0059015D" w:rsidRPr="00496731" w:rsidRDefault="00E90993" w:rsidP="00405237">
            <w:pPr>
              <w:pStyle w:val="Tpico3"/>
              <w:numPr>
                <w:ilvl w:val="0"/>
                <w:numId w:val="0"/>
              </w:numPr>
              <w:spacing w:before="0" w:after="0" w:line="240" w:lineRule="auto"/>
              <w:rPr>
                <w:b w:val="0"/>
                <w:bCs w:val="0"/>
                <w:sz w:val="20"/>
                <w:szCs w:val="20"/>
              </w:rPr>
            </w:pPr>
            <w:r w:rsidRPr="00496731">
              <w:rPr>
                <w:b w:val="0"/>
                <w:bCs w:val="0"/>
                <w:sz w:val="20"/>
                <w:szCs w:val="20"/>
              </w:rPr>
              <w:t>Retroescavadeira - Retroescavadeira de pneus, com potência entre 85 a 100hp</w:t>
            </w:r>
          </w:p>
        </w:tc>
        <w:tc>
          <w:tcPr>
            <w:tcW w:w="1656" w:type="dxa"/>
            <w:vAlign w:val="center"/>
          </w:tcPr>
          <w:p w14:paraId="7A52A5AB" w14:textId="77777777" w:rsidR="0059015D" w:rsidRPr="00496731" w:rsidRDefault="00634C10" w:rsidP="00836AC1">
            <w:pPr>
              <w:pStyle w:val="Tpico3"/>
              <w:numPr>
                <w:ilvl w:val="0"/>
                <w:numId w:val="0"/>
              </w:numPr>
              <w:spacing w:before="0" w:after="0" w:line="240" w:lineRule="auto"/>
              <w:jc w:val="center"/>
              <w:rPr>
                <w:b w:val="0"/>
                <w:bCs w:val="0"/>
                <w:sz w:val="20"/>
                <w:szCs w:val="20"/>
              </w:rPr>
            </w:pPr>
            <w:r w:rsidRPr="00496731">
              <w:rPr>
                <w:b w:val="0"/>
                <w:bCs w:val="0"/>
                <w:sz w:val="20"/>
                <w:szCs w:val="20"/>
              </w:rPr>
              <w:t>1 unidade</w:t>
            </w:r>
          </w:p>
          <w:p w14:paraId="18A7E2C0" w14:textId="3D18562B" w:rsidR="00634C10" w:rsidRPr="00496731" w:rsidRDefault="00634C10" w:rsidP="00836AC1">
            <w:pPr>
              <w:pStyle w:val="Tpico3"/>
              <w:numPr>
                <w:ilvl w:val="0"/>
                <w:numId w:val="0"/>
              </w:numPr>
              <w:spacing w:before="0" w:after="0" w:line="240" w:lineRule="auto"/>
              <w:jc w:val="center"/>
              <w:rPr>
                <w:b w:val="0"/>
                <w:bCs w:val="0"/>
                <w:sz w:val="20"/>
                <w:szCs w:val="20"/>
              </w:rPr>
            </w:pPr>
          </w:p>
        </w:tc>
      </w:tr>
      <w:tr w:rsidR="00602C7D" w:rsidRPr="00AE4E34" w14:paraId="11932B4D" w14:textId="77777777" w:rsidTr="00246409">
        <w:trPr>
          <w:tblCellSpacing w:w="15" w:type="dxa"/>
        </w:trPr>
        <w:tc>
          <w:tcPr>
            <w:tcW w:w="7463" w:type="dxa"/>
            <w:vAlign w:val="center"/>
            <w:hideMark/>
          </w:tcPr>
          <w:p w14:paraId="2A9AF8AB" w14:textId="6A6A97DD" w:rsidR="00602C7D" w:rsidRPr="00496731" w:rsidRDefault="00602C7D" w:rsidP="00405237">
            <w:pPr>
              <w:pStyle w:val="Tpico3"/>
              <w:numPr>
                <w:ilvl w:val="0"/>
                <w:numId w:val="0"/>
              </w:numPr>
              <w:spacing w:before="0" w:after="0" w:line="240" w:lineRule="auto"/>
              <w:rPr>
                <w:b w:val="0"/>
                <w:bCs w:val="0"/>
                <w:sz w:val="20"/>
                <w:szCs w:val="20"/>
              </w:rPr>
            </w:pPr>
            <w:r w:rsidRPr="00496731">
              <w:rPr>
                <w:b w:val="0"/>
                <w:bCs w:val="0"/>
                <w:sz w:val="20"/>
                <w:szCs w:val="20"/>
              </w:rPr>
              <w:t>Motoniveladora - Motoniveladora autopropelida, motorização a diesel, potência operacional entre 140 a 200hp, dotada de lâmina central de aço largura aproximada entre 3,60 a 4,30m.</w:t>
            </w:r>
          </w:p>
        </w:tc>
        <w:tc>
          <w:tcPr>
            <w:tcW w:w="1656" w:type="dxa"/>
            <w:vAlign w:val="center"/>
          </w:tcPr>
          <w:p w14:paraId="65451EC7" w14:textId="77777777" w:rsidR="00602C7D" w:rsidRPr="00496731" w:rsidRDefault="00634C10" w:rsidP="00836AC1">
            <w:pPr>
              <w:pStyle w:val="Tpico3"/>
              <w:numPr>
                <w:ilvl w:val="0"/>
                <w:numId w:val="0"/>
              </w:numPr>
              <w:spacing w:before="0" w:after="0" w:line="240" w:lineRule="auto"/>
              <w:jc w:val="center"/>
              <w:rPr>
                <w:b w:val="0"/>
                <w:bCs w:val="0"/>
                <w:sz w:val="20"/>
                <w:szCs w:val="20"/>
              </w:rPr>
            </w:pPr>
            <w:r w:rsidRPr="00496731">
              <w:rPr>
                <w:b w:val="0"/>
                <w:bCs w:val="0"/>
                <w:sz w:val="20"/>
                <w:szCs w:val="20"/>
              </w:rPr>
              <w:t>1 unidade</w:t>
            </w:r>
          </w:p>
          <w:p w14:paraId="1642891F" w14:textId="1516D411" w:rsidR="00634C10" w:rsidRPr="00496731" w:rsidRDefault="00634C10" w:rsidP="00836AC1">
            <w:pPr>
              <w:pStyle w:val="Tpico3"/>
              <w:numPr>
                <w:ilvl w:val="0"/>
                <w:numId w:val="0"/>
              </w:numPr>
              <w:spacing w:before="0" w:after="0" w:line="240" w:lineRule="auto"/>
              <w:jc w:val="center"/>
              <w:rPr>
                <w:b w:val="0"/>
                <w:bCs w:val="0"/>
                <w:sz w:val="20"/>
                <w:szCs w:val="20"/>
              </w:rPr>
            </w:pPr>
          </w:p>
        </w:tc>
      </w:tr>
      <w:tr w:rsidR="00602C7D" w:rsidRPr="00AE4E34" w14:paraId="51042CFE" w14:textId="77777777" w:rsidTr="00246409">
        <w:trPr>
          <w:tblCellSpacing w:w="15" w:type="dxa"/>
        </w:trPr>
        <w:tc>
          <w:tcPr>
            <w:tcW w:w="7463" w:type="dxa"/>
            <w:vAlign w:val="center"/>
            <w:hideMark/>
          </w:tcPr>
          <w:p w14:paraId="55F0F5EC" w14:textId="580D7237" w:rsidR="00602C7D" w:rsidRPr="00496731" w:rsidRDefault="00602C7D" w:rsidP="00405237">
            <w:pPr>
              <w:pStyle w:val="Tpico3"/>
              <w:numPr>
                <w:ilvl w:val="0"/>
                <w:numId w:val="0"/>
              </w:numPr>
              <w:spacing w:before="0" w:after="0" w:line="240" w:lineRule="auto"/>
              <w:rPr>
                <w:b w:val="0"/>
                <w:bCs w:val="0"/>
                <w:sz w:val="20"/>
                <w:szCs w:val="20"/>
              </w:rPr>
            </w:pPr>
            <w:r w:rsidRPr="00496731">
              <w:rPr>
                <w:b w:val="0"/>
                <w:bCs w:val="0"/>
                <w:sz w:val="20"/>
                <w:szCs w:val="20"/>
              </w:rPr>
              <w:t>Rolo Compactador - Rolo compactador autopropelido, equipado com motorização a diesel, potência operacional entre 110 a 160hp.</w:t>
            </w:r>
          </w:p>
        </w:tc>
        <w:tc>
          <w:tcPr>
            <w:tcW w:w="1656" w:type="dxa"/>
            <w:vAlign w:val="center"/>
          </w:tcPr>
          <w:p w14:paraId="02069C50" w14:textId="77777777" w:rsidR="00602C7D" w:rsidRPr="00496731" w:rsidRDefault="00634C10" w:rsidP="00836AC1">
            <w:pPr>
              <w:pStyle w:val="Tpico3"/>
              <w:numPr>
                <w:ilvl w:val="0"/>
                <w:numId w:val="0"/>
              </w:numPr>
              <w:spacing w:before="0" w:after="0" w:line="240" w:lineRule="auto"/>
              <w:jc w:val="center"/>
              <w:rPr>
                <w:b w:val="0"/>
                <w:bCs w:val="0"/>
                <w:sz w:val="20"/>
                <w:szCs w:val="20"/>
              </w:rPr>
            </w:pPr>
            <w:r w:rsidRPr="00496731">
              <w:rPr>
                <w:b w:val="0"/>
                <w:bCs w:val="0"/>
                <w:sz w:val="20"/>
                <w:szCs w:val="20"/>
              </w:rPr>
              <w:t>1 unidade</w:t>
            </w:r>
          </w:p>
          <w:p w14:paraId="18174D7B" w14:textId="3B074E30" w:rsidR="00634C10" w:rsidRPr="00496731" w:rsidRDefault="00634C10" w:rsidP="00836AC1">
            <w:pPr>
              <w:pStyle w:val="Tpico3"/>
              <w:numPr>
                <w:ilvl w:val="0"/>
                <w:numId w:val="0"/>
              </w:numPr>
              <w:spacing w:before="0" w:after="0" w:line="240" w:lineRule="auto"/>
              <w:jc w:val="center"/>
              <w:rPr>
                <w:b w:val="0"/>
                <w:bCs w:val="0"/>
                <w:sz w:val="20"/>
                <w:szCs w:val="20"/>
              </w:rPr>
            </w:pPr>
          </w:p>
        </w:tc>
      </w:tr>
      <w:tr w:rsidR="00675760" w:rsidRPr="00AE4E34" w14:paraId="185B600A" w14:textId="77777777" w:rsidTr="00246409">
        <w:trPr>
          <w:tblCellSpacing w:w="15" w:type="dxa"/>
        </w:trPr>
        <w:tc>
          <w:tcPr>
            <w:tcW w:w="7463" w:type="dxa"/>
            <w:vAlign w:val="center"/>
          </w:tcPr>
          <w:p w14:paraId="537E4BF5" w14:textId="004C37C9" w:rsidR="00675760" w:rsidRPr="00496731" w:rsidRDefault="00675760" w:rsidP="00405237">
            <w:pPr>
              <w:pStyle w:val="Tpico3"/>
              <w:numPr>
                <w:ilvl w:val="0"/>
                <w:numId w:val="0"/>
              </w:numPr>
              <w:spacing w:before="0" w:after="0" w:line="240" w:lineRule="auto"/>
              <w:rPr>
                <w:b w:val="0"/>
                <w:bCs w:val="0"/>
                <w:sz w:val="20"/>
                <w:szCs w:val="20"/>
              </w:rPr>
            </w:pPr>
            <w:r>
              <w:rPr>
                <w:b w:val="0"/>
                <w:bCs w:val="0"/>
                <w:sz w:val="20"/>
                <w:szCs w:val="20"/>
              </w:rPr>
              <w:t xml:space="preserve">Distribuidor de asfalto/emulsão (caminhão-tanque) </w:t>
            </w:r>
          </w:p>
        </w:tc>
        <w:tc>
          <w:tcPr>
            <w:tcW w:w="1656" w:type="dxa"/>
            <w:vAlign w:val="center"/>
          </w:tcPr>
          <w:p w14:paraId="2F34D1A4" w14:textId="2B4AE9AA" w:rsidR="00675760" w:rsidRPr="00496731" w:rsidRDefault="00675760" w:rsidP="00836AC1">
            <w:pPr>
              <w:pStyle w:val="Tpico3"/>
              <w:numPr>
                <w:ilvl w:val="0"/>
                <w:numId w:val="0"/>
              </w:numPr>
              <w:spacing w:before="0" w:after="0" w:line="240" w:lineRule="auto"/>
              <w:jc w:val="center"/>
              <w:rPr>
                <w:b w:val="0"/>
                <w:bCs w:val="0"/>
                <w:sz w:val="20"/>
                <w:szCs w:val="20"/>
              </w:rPr>
            </w:pPr>
            <w:r>
              <w:rPr>
                <w:b w:val="0"/>
                <w:bCs w:val="0"/>
                <w:sz w:val="20"/>
                <w:szCs w:val="20"/>
              </w:rPr>
              <w:t xml:space="preserve">1 unidade </w:t>
            </w:r>
          </w:p>
        </w:tc>
      </w:tr>
      <w:tr w:rsidR="00675760" w:rsidRPr="00AE4E34" w14:paraId="15A77486" w14:textId="77777777" w:rsidTr="00246409">
        <w:trPr>
          <w:tblCellSpacing w:w="15" w:type="dxa"/>
        </w:trPr>
        <w:tc>
          <w:tcPr>
            <w:tcW w:w="7463" w:type="dxa"/>
            <w:vAlign w:val="center"/>
          </w:tcPr>
          <w:p w14:paraId="44A2C979" w14:textId="1A32FA19" w:rsidR="00675760" w:rsidRPr="00496731" w:rsidRDefault="00675760" w:rsidP="00405237">
            <w:pPr>
              <w:pStyle w:val="Tpico3"/>
              <w:numPr>
                <w:ilvl w:val="0"/>
                <w:numId w:val="0"/>
              </w:numPr>
              <w:spacing w:before="0" w:after="0" w:line="240" w:lineRule="auto"/>
              <w:rPr>
                <w:b w:val="0"/>
                <w:bCs w:val="0"/>
                <w:sz w:val="20"/>
                <w:szCs w:val="20"/>
              </w:rPr>
            </w:pPr>
            <w:r>
              <w:rPr>
                <w:b w:val="0"/>
                <w:bCs w:val="0"/>
                <w:sz w:val="20"/>
                <w:szCs w:val="20"/>
              </w:rPr>
              <w:t xml:space="preserve">Compactador de placa vibratória (motorizado) </w:t>
            </w:r>
          </w:p>
        </w:tc>
        <w:tc>
          <w:tcPr>
            <w:tcW w:w="1656" w:type="dxa"/>
            <w:vAlign w:val="center"/>
          </w:tcPr>
          <w:p w14:paraId="3417F1E4" w14:textId="555A4C92" w:rsidR="00675760" w:rsidRPr="00496731"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2 unidades</w:t>
            </w:r>
          </w:p>
        </w:tc>
      </w:tr>
      <w:tr w:rsidR="00675760" w:rsidRPr="00AE4E34" w14:paraId="5A49D90C" w14:textId="77777777" w:rsidTr="00246409">
        <w:trPr>
          <w:tblCellSpacing w:w="15" w:type="dxa"/>
        </w:trPr>
        <w:tc>
          <w:tcPr>
            <w:tcW w:w="7463" w:type="dxa"/>
            <w:vAlign w:val="center"/>
          </w:tcPr>
          <w:p w14:paraId="4F67A0D5" w14:textId="550C91D9" w:rsidR="00675760" w:rsidRPr="00496731" w:rsidRDefault="005D1796" w:rsidP="00405237">
            <w:pPr>
              <w:pStyle w:val="Tpico3"/>
              <w:numPr>
                <w:ilvl w:val="0"/>
                <w:numId w:val="0"/>
              </w:numPr>
              <w:spacing w:before="0" w:after="0" w:line="240" w:lineRule="auto"/>
              <w:rPr>
                <w:b w:val="0"/>
                <w:bCs w:val="0"/>
                <w:sz w:val="20"/>
                <w:szCs w:val="20"/>
              </w:rPr>
            </w:pPr>
            <w:r>
              <w:rPr>
                <w:b w:val="0"/>
                <w:bCs w:val="0"/>
                <w:sz w:val="20"/>
                <w:szCs w:val="20"/>
              </w:rPr>
              <w:t>Martelete elétrico /pneumático</w:t>
            </w:r>
          </w:p>
        </w:tc>
        <w:tc>
          <w:tcPr>
            <w:tcW w:w="1656" w:type="dxa"/>
            <w:vAlign w:val="center"/>
          </w:tcPr>
          <w:p w14:paraId="5591ED4F" w14:textId="5BFEB45D" w:rsidR="00675760" w:rsidRPr="00496731"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4 unidades</w:t>
            </w:r>
          </w:p>
        </w:tc>
      </w:tr>
      <w:tr w:rsidR="00675760" w:rsidRPr="00AE4E34" w14:paraId="3524EDD9" w14:textId="77777777" w:rsidTr="00246409">
        <w:trPr>
          <w:tblCellSpacing w:w="15" w:type="dxa"/>
        </w:trPr>
        <w:tc>
          <w:tcPr>
            <w:tcW w:w="7463" w:type="dxa"/>
            <w:vAlign w:val="center"/>
          </w:tcPr>
          <w:p w14:paraId="7C83EBEF" w14:textId="0BCCABA9" w:rsidR="00675760" w:rsidRPr="00496731" w:rsidRDefault="005D1796" w:rsidP="00405237">
            <w:pPr>
              <w:pStyle w:val="Tpico3"/>
              <w:numPr>
                <w:ilvl w:val="0"/>
                <w:numId w:val="0"/>
              </w:numPr>
              <w:spacing w:before="0" w:after="0" w:line="240" w:lineRule="auto"/>
              <w:rPr>
                <w:b w:val="0"/>
                <w:bCs w:val="0"/>
                <w:sz w:val="20"/>
                <w:szCs w:val="20"/>
              </w:rPr>
            </w:pPr>
            <w:r>
              <w:rPr>
                <w:b w:val="0"/>
                <w:bCs w:val="0"/>
                <w:sz w:val="20"/>
                <w:szCs w:val="20"/>
              </w:rPr>
              <w:t xml:space="preserve">Caminhão pipa (capacidade de 6000L) </w:t>
            </w:r>
          </w:p>
        </w:tc>
        <w:tc>
          <w:tcPr>
            <w:tcW w:w="1656" w:type="dxa"/>
            <w:vAlign w:val="center"/>
          </w:tcPr>
          <w:p w14:paraId="6BFF1DBE" w14:textId="34A2406B" w:rsidR="00675760" w:rsidRPr="00496731"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1 unidade</w:t>
            </w:r>
          </w:p>
        </w:tc>
      </w:tr>
      <w:tr w:rsidR="00675760" w:rsidRPr="00AE4E34" w14:paraId="342BDB58" w14:textId="77777777" w:rsidTr="00246409">
        <w:trPr>
          <w:tblCellSpacing w:w="15" w:type="dxa"/>
        </w:trPr>
        <w:tc>
          <w:tcPr>
            <w:tcW w:w="7463" w:type="dxa"/>
            <w:vAlign w:val="center"/>
          </w:tcPr>
          <w:p w14:paraId="7E84D544" w14:textId="444EC92B" w:rsidR="00675760" w:rsidRPr="00496731" w:rsidRDefault="005D1796" w:rsidP="00405237">
            <w:pPr>
              <w:pStyle w:val="Tpico3"/>
              <w:numPr>
                <w:ilvl w:val="0"/>
                <w:numId w:val="0"/>
              </w:numPr>
              <w:spacing w:before="0" w:after="0" w:line="240" w:lineRule="auto"/>
              <w:rPr>
                <w:b w:val="0"/>
                <w:bCs w:val="0"/>
                <w:sz w:val="20"/>
                <w:szCs w:val="20"/>
              </w:rPr>
            </w:pPr>
            <w:r>
              <w:rPr>
                <w:b w:val="0"/>
                <w:bCs w:val="0"/>
                <w:sz w:val="20"/>
                <w:szCs w:val="20"/>
              </w:rPr>
              <w:t xml:space="preserve">Trator de Esteira (D4 ou similar) </w:t>
            </w:r>
          </w:p>
        </w:tc>
        <w:tc>
          <w:tcPr>
            <w:tcW w:w="1656" w:type="dxa"/>
            <w:vAlign w:val="center"/>
          </w:tcPr>
          <w:p w14:paraId="48F683D2" w14:textId="5D63C8B6" w:rsidR="00675760" w:rsidRPr="00496731"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1 unidade</w:t>
            </w:r>
          </w:p>
        </w:tc>
      </w:tr>
      <w:tr w:rsidR="00675760" w:rsidRPr="00AE4E34" w14:paraId="5604D80C" w14:textId="77777777" w:rsidTr="00246409">
        <w:trPr>
          <w:tblCellSpacing w:w="15" w:type="dxa"/>
        </w:trPr>
        <w:tc>
          <w:tcPr>
            <w:tcW w:w="7463" w:type="dxa"/>
            <w:vAlign w:val="center"/>
          </w:tcPr>
          <w:p w14:paraId="302616E6" w14:textId="3F039E3A" w:rsidR="00675760" w:rsidRPr="00496731" w:rsidRDefault="005D1796" w:rsidP="00405237">
            <w:pPr>
              <w:pStyle w:val="Tpico3"/>
              <w:numPr>
                <w:ilvl w:val="0"/>
                <w:numId w:val="0"/>
              </w:numPr>
              <w:spacing w:before="0" w:after="0" w:line="240" w:lineRule="auto"/>
              <w:rPr>
                <w:b w:val="0"/>
                <w:bCs w:val="0"/>
                <w:sz w:val="20"/>
                <w:szCs w:val="20"/>
              </w:rPr>
            </w:pPr>
            <w:r>
              <w:rPr>
                <w:b w:val="0"/>
                <w:bCs w:val="0"/>
                <w:sz w:val="20"/>
                <w:szCs w:val="20"/>
              </w:rPr>
              <w:t xml:space="preserve">Caminhão Munck </w:t>
            </w:r>
          </w:p>
        </w:tc>
        <w:tc>
          <w:tcPr>
            <w:tcW w:w="1656" w:type="dxa"/>
            <w:vAlign w:val="center"/>
          </w:tcPr>
          <w:p w14:paraId="404945BA" w14:textId="05AD740A" w:rsidR="00675760" w:rsidRPr="00496731"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1 unidade</w:t>
            </w:r>
          </w:p>
        </w:tc>
      </w:tr>
      <w:tr w:rsidR="00675760" w:rsidRPr="00AE4E34" w14:paraId="4C954205" w14:textId="77777777" w:rsidTr="00246409">
        <w:trPr>
          <w:tblCellSpacing w:w="15" w:type="dxa"/>
        </w:trPr>
        <w:tc>
          <w:tcPr>
            <w:tcW w:w="7463" w:type="dxa"/>
            <w:vAlign w:val="center"/>
          </w:tcPr>
          <w:p w14:paraId="796307A9" w14:textId="2FEDD586" w:rsidR="00675760" w:rsidRPr="00496731" w:rsidRDefault="005D1796" w:rsidP="00405237">
            <w:pPr>
              <w:pStyle w:val="Tpico3"/>
              <w:numPr>
                <w:ilvl w:val="0"/>
                <w:numId w:val="0"/>
              </w:numPr>
              <w:spacing w:before="0" w:after="0" w:line="240" w:lineRule="auto"/>
              <w:rPr>
                <w:b w:val="0"/>
                <w:bCs w:val="0"/>
                <w:sz w:val="20"/>
                <w:szCs w:val="20"/>
              </w:rPr>
            </w:pPr>
            <w:r>
              <w:rPr>
                <w:b w:val="0"/>
                <w:bCs w:val="0"/>
                <w:sz w:val="20"/>
                <w:szCs w:val="20"/>
              </w:rPr>
              <w:t xml:space="preserve">Lavadora de alta pressão (mín. 2.000 PSI) </w:t>
            </w:r>
          </w:p>
        </w:tc>
        <w:tc>
          <w:tcPr>
            <w:tcW w:w="1656" w:type="dxa"/>
            <w:vAlign w:val="center"/>
          </w:tcPr>
          <w:p w14:paraId="6729E078" w14:textId="4575A231" w:rsidR="00675760" w:rsidRPr="00496731"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02 unidades</w:t>
            </w:r>
          </w:p>
        </w:tc>
      </w:tr>
      <w:tr w:rsidR="00675760" w:rsidRPr="00AE4E34" w14:paraId="3982052F" w14:textId="77777777" w:rsidTr="00246409">
        <w:trPr>
          <w:tblCellSpacing w:w="15" w:type="dxa"/>
        </w:trPr>
        <w:tc>
          <w:tcPr>
            <w:tcW w:w="7463" w:type="dxa"/>
            <w:vAlign w:val="center"/>
          </w:tcPr>
          <w:p w14:paraId="5B333C8E" w14:textId="570D7C23" w:rsidR="00675760" w:rsidRPr="00496731" w:rsidRDefault="005D1796" w:rsidP="00405237">
            <w:pPr>
              <w:pStyle w:val="Tpico3"/>
              <w:numPr>
                <w:ilvl w:val="0"/>
                <w:numId w:val="0"/>
              </w:numPr>
              <w:spacing w:before="0" w:after="0" w:line="240" w:lineRule="auto"/>
              <w:rPr>
                <w:b w:val="0"/>
                <w:bCs w:val="0"/>
                <w:sz w:val="20"/>
                <w:szCs w:val="20"/>
              </w:rPr>
            </w:pPr>
            <w:r>
              <w:rPr>
                <w:b w:val="0"/>
                <w:bCs w:val="0"/>
                <w:sz w:val="20"/>
                <w:szCs w:val="20"/>
              </w:rPr>
              <w:t xml:space="preserve">Motosserra </w:t>
            </w:r>
          </w:p>
        </w:tc>
        <w:tc>
          <w:tcPr>
            <w:tcW w:w="1656" w:type="dxa"/>
            <w:vAlign w:val="center"/>
          </w:tcPr>
          <w:p w14:paraId="57A6EA94" w14:textId="29C37BFF" w:rsidR="00675760" w:rsidRPr="00496731"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 xml:space="preserve">02 unidades </w:t>
            </w:r>
          </w:p>
        </w:tc>
      </w:tr>
      <w:tr w:rsidR="005D1796" w:rsidRPr="00AE4E34" w14:paraId="12DC48E1" w14:textId="77777777" w:rsidTr="00246409">
        <w:trPr>
          <w:tblCellSpacing w:w="15" w:type="dxa"/>
        </w:trPr>
        <w:tc>
          <w:tcPr>
            <w:tcW w:w="7463" w:type="dxa"/>
            <w:vAlign w:val="center"/>
          </w:tcPr>
          <w:p w14:paraId="1E94257B" w14:textId="266F5F57" w:rsidR="005D1796" w:rsidRDefault="005D1796" w:rsidP="00405237">
            <w:pPr>
              <w:pStyle w:val="Tpico3"/>
              <w:numPr>
                <w:ilvl w:val="0"/>
                <w:numId w:val="0"/>
              </w:numPr>
              <w:spacing w:before="0" w:after="0" w:line="240" w:lineRule="auto"/>
              <w:rPr>
                <w:b w:val="0"/>
                <w:bCs w:val="0"/>
                <w:sz w:val="20"/>
                <w:szCs w:val="20"/>
              </w:rPr>
            </w:pPr>
            <w:r>
              <w:rPr>
                <w:b w:val="0"/>
                <w:bCs w:val="0"/>
                <w:sz w:val="20"/>
                <w:szCs w:val="20"/>
              </w:rPr>
              <w:t xml:space="preserve">Soprador foliar costal </w:t>
            </w:r>
          </w:p>
        </w:tc>
        <w:tc>
          <w:tcPr>
            <w:tcW w:w="1656" w:type="dxa"/>
            <w:vAlign w:val="center"/>
          </w:tcPr>
          <w:p w14:paraId="346E9F26" w14:textId="1DD9E99F" w:rsidR="005D1796" w:rsidRDefault="005D1796" w:rsidP="00836AC1">
            <w:pPr>
              <w:pStyle w:val="Tpico3"/>
              <w:numPr>
                <w:ilvl w:val="0"/>
                <w:numId w:val="0"/>
              </w:numPr>
              <w:spacing w:before="0" w:after="0" w:line="240" w:lineRule="auto"/>
              <w:jc w:val="center"/>
              <w:rPr>
                <w:b w:val="0"/>
                <w:bCs w:val="0"/>
                <w:sz w:val="20"/>
                <w:szCs w:val="20"/>
              </w:rPr>
            </w:pPr>
            <w:r>
              <w:rPr>
                <w:b w:val="0"/>
                <w:bCs w:val="0"/>
                <w:sz w:val="20"/>
                <w:szCs w:val="20"/>
              </w:rPr>
              <w:t>04 unidades</w:t>
            </w:r>
          </w:p>
        </w:tc>
      </w:tr>
    </w:tbl>
    <w:p w14:paraId="0E0B949C" w14:textId="77777777" w:rsidR="005D1796" w:rsidRDefault="005D1796" w:rsidP="00405237">
      <w:pPr>
        <w:pStyle w:val="Tpico3"/>
        <w:numPr>
          <w:ilvl w:val="0"/>
          <w:numId w:val="0"/>
        </w:numPr>
        <w:spacing w:before="0" w:after="0" w:line="360" w:lineRule="auto"/>
        <w:rPr>
          <w:b w:val="0"/>
          <w:bCs w:val="0"/>
        </w:rPr>
      </w:pPr>
    </w:p>
    <w:p w14:paraId="6F0C016A" w14:textId="00599BE8" w:rsidR="005D1796" w:rsidRDefault="005D1796" w:rsidP="005D1796">
      <w:pPr>
        <w:pStyle w:val="Tpico3"/>
        <w:numPr>
          <w:ilvl w:val="0"/>
          <w:numId w:val="0"/>
        </w:numPr>
        <w:spacing w:before="0" w:after="0" w:line="360" w:lineRule="auto"/>
        <w:rPr>
          <w:b w:val="0"/>
          <w:bCs w:val="0"/>
        </w:rPr>
      </w:pPr>
      <w:r>
        <w:rPr>
          <w:b w:val="0"/>
          <w:bCs w:val="0"/>
        </w:rPr>
        <w:t>7.14.4.12. Os equipamentos mínimos necessários à execução contratual deverão ser disponibilizados em perfeitas condições de uso e operação, podendo a Administração realizar vistoria técnica para verificação da disponibilidade e condições operacionais dos equipamentos declarados.</w:t>
      </w:r>
    </w:p>
    <w:p w14:paraId="0655FEBC" w14:textId="77777777" w:rsidR="00B57747" w:rsidRPr="00AE4E34" w:rsidRDefault="00B57747" w:rsidP="00405237">
      <w:pPr>
        <w:pStyle w:val="Tpico3"/>
        <w:numPr>
          <w:ilvl w:val="0"/>
          <w:numId w:val="0"/>
        </w:numPr>
        <w:spacing w:before="0" w:after="0" w:line="360" w:lineRule="auto"/>
        <w:rPr>
          <w:b w:val="0"/>
          <w:bCs w:val="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3"/>
        <w:gridCol w:w="4823"/>
        <w:gridCol w:w="1469"/>
        <w:gridCol w:w="2119"/>
      </w:tblGrid>
      <w:tr w:rsidR="00405237" w:rsidRPr="00AE4E34" w14:paraId="2CFE3C2F" w14:textId="77777777" w:rsidTr="007459D5">
        <w:trPr>
          <w:tblHeader/>
          <w:tblCellSpacing w:w="15" w:type="dxa"/>
        </w:trPr>
        <w:tc>
          <w:tcPr>
            <w:tcW w:w="0" w:type="auto"/>
            <w:vAlign w:val="center"/>
            <w:hideMark/>
          </w:tcPr>
          <w:p w14:paraId="03C48983" w14:textId="77777777" w:rsidR="00405237" w:rsidRPr="00496731" w:rsidRDefault="00405237" w:rsidP="007459D5">
            <w:pPr>
              <w:pStyle w:val="Tpico"/>
              <w:numPr>
                <w:ilvl w:val="0"/>
                <w:numId w:val="0"/>
              </w:numPr>
              <w:spacing w:before="0" w:after="0" w:line="240" w:lineRule="auto"/>
              <w:ind w:left="720" w:hanging="360"/>
              <w:jc w:val="center"/>
              <w:rPr>
                <w:b/>
                <w:bCs/>
                <w:sz w:val="20"/>
                <w:szCs w:val="20"/>
              </w:rPr>
            </w:pPr>
            <w:r w:rsidRPr="00496731">
              <w:rPr>
                <w:b/>
                <w:bCs/>
                <w:sz w:val="20"/>
                <w:szCs w:val="20"/>
              </w:rPr>
              <w:t>ITEM</w:t>
            </w:r>
          </w:p>
        </w:tc>
        <w:tc>
          <w:tcPr>
            <w:tcW w:w="0" w:type="auto"/>
            <w:vAlign w:val="center"/>
            <w:hideMark/>
          </w:tcPr>
          <w:p w14:paraId="25DC108D" w14:textId="77777777" w:rsidR="00405237" w:rsidRPr="00496731" w:rsidRDefault="00405237" w:rsidP="007459D5">
            <w:pPr>
              <w:spacing w:before="0" w:after="0" w:line="240" w:lineRule="auto"/>
              <w:jc w:val="center"/>
              <w:rPr>
                <w:b/>
                <w:bCs/>
                <w:sz w:val="20"/>
                <w:szCs w:val="20"/>
              </w:rPr>
            </w:pPr>
            <w:r w:rsidRPr="00496731">
              <w:rPr>
                <w:b/>
                <w:bCs/>
                <w:sz w:val="20"/>
                <w:szCs w:val="20"/>
              </w:rPr>
              <w:t>DESCRIÇÃO DOS SERVIÇOS DE MAIOR RELEVÂNCIA</w:t>
            </w:r>
          </w:p>
        </w:tc>
        <w:tc>
          <w:tcPr>
            <w:tcW w:w="1439" w:type="dxa"/>
            <w:vAlign w:val="center"/>
            <w:hideMark/>
          </w:tcPr>
          <w:p w14:paraId="0673C047" w14:textId="77777777" w:rsidR="00405237" w:rsidRPr="00496731" w:rsidRDefault="00405237" w:rsidP="007459D5">
            <w:pPr>
              <w:spacing w:before="0" w:after="0" w:line="240" w:lineRule="auto"/>
              <w:jc w:val="center"/>
              <w:rPr>
                <w:b/>
                <w:bCs/>
                <w:sz w:val="20"/>
                <w:szCs w:val="20"/>
              </w:rPr>
            </w:pPr>
            <w:r w:rsidRPr="00496731">
              <w:rPr>
                <w:b/>
                <w:bCs/>
                <w:sz w:val="20"/>
                <w:szCs w:val="20"/>
              </w:rPr>
              <w:t>UNIDADE</w:t>
            </w:r>
          </w:p>
        </w:tc>
        <w:tc>
          <w:tcPr>
            <w:tcW w:w="2074" w:type="dxa"/>
            <w:vAlign w:val="center"/>
            <w:hideMark/>
          </w:tcPr>
          <w:p w14:paraId="21A4091C" w14:textId="77777777" w:rsidR="00405237" w:rsidRPr="00496731" w:rsidRDefault="00405237" w:rsidP="007459D5">
            <w:pPr>
              <w:spacing w:before="0" w:after="0" w:line="240" w:lineRule="auto"/>
              <w:jc w:val="center"/>
              <w:rPr>
                <w:b/>
                <w:bCs/>
                <w:sz w:val="20"/>
                <w:szCs w:val="20"/>
              </w:rPr>
            </w:pPr>
            <w:r w:rsidRPr="00496731">
              <w:rPr>
                <w:b/>
                <w:bCs/>
                <w:sz w:val="20"/>
                <w:szCs w:val="20"/>
              </w:rPr>
              <w:t>QUANTITATIVO MÍNIMO EXIGIDO*</w:t>
            </w:r>
          </w:p>
        </w:tc>
      </w:tr>
      <w:tr w:rsidR="00405237" w:rsidRPr="00AE4E34" w14:paraId="7C4880CA" w14:textId="77777777" w:rsidTr="007459D5">
        <w:trPr>
          <w:tblCellSpacing w:w="15" w:type="dxa"/>
        </w:trPr>
        <w:tc>
          <w:tcPr>
            <w:tcW w:w="0" w:type="auto"/>
            <w:vAlign w:val="center"/>
            <w:hideMark/>
          </w:tcPr>
          <w:p w14:paraId="305795B7" w14:textId="77777777" w:rsidR="00405237" w:rsidRPr="00496731" w:rsidRDefault="00405237" w:rsidP="00405237">
            <w:pPr>
              <w:spacing w:before="0" w:after="0" w:line="240" w:lineRule="auto"/>
              <w:jc w:val="center"/>
              <w:rPr>
                <w:sz w:val="20"/>
                <w:szCs w:val="20"/>
              </w:rPr>
            </w:pPr>
            <w:r w:rsidRPr="00496731">
              <w:rPr>
                <w:sz w:val="20"/>
                <w:szCs w:val="20"/>
              </w:rPr>
              <w:t>01</w:t>
            </w:r>
          </w:p>
        </w:tc>
        <w:tc>
          <w:tcPr>
            <w:tcW w:w="0" w:type="auto"/>
            <w:vAlign w:val="center"/>
            <w:hideMark/>
          </w:tcPr>
          <w:p w14:paraId="2B1761A0" w14:textId="77777777" w:rsidR="00405237" w:rsidRPr="00496731" w:rsidRDefault="00405237" w:rsidP="00405237">
            <w:pPr>
              <w:spacing w:before="0" w:after="0" w:line="240" w:lineRule="auto"/>
              <w:jc w:val="left"/>
              <w:rPr>
                <w:sz w:val="20"/>
                <w:szCs w:val="20"/>
              </w:rPr>
            </w:pPr>
            <w:r w:rsidRPr="00496731">
              <w:rPr>
                <w:sz w:val="20"/>
                <w:szCs w:val="20"/>
              </w:rPr>
              <w:t>Execução de serviços de pavimentação asfáltica, recapeamento, tapa-buraco ou recomposição de pavimento com CBUQ</w:t>
            </w:r>
          </w:p>
        </w:tc>
        <w:tc>
          <w:tcPr>
            <w:tcW w:w="1439" w:type="dxa"/>
            <w:vAlign w:val="center"/>
            <w:hideMark/>
          </w:tcPr>
          <w:p w14:paraId="3B09104A" w14:textId="6F0DA4DB" w:rsidR="00405237" w:rsidRPr="00496731" w:rsidRDefault="00780F17" w:rsidP="00405237">
            <w:pPr>
              <w:spacing w:before="0" w:after="0" w:line="240" w:lineRule="auto"/>
              <w:jc w:val="center"/>
              <w:rPr>
                <w:sz w:val="20"/>
                <w:szCs w:val="20"/>
              </w:rPr>
            </w:pPr>
            <w:r w:rsidRPr="00496731">
              <w:rPr>
                <w:sz w:val="20"/>
                <w:szCs w:val="20"/>
              </w:rPr>
              <w:t>m³</w:t>
            </w:r>
          </w:p>
        </w:tc>
        <w:tc>
          <w:tcPr>
            <w:tcW w:w="2074" w:type="dxa"/>
            <w:vAlign w:val="center"/>
          </w:tcPr>
          <w:p w14:paraId="65C2C690" w14:textId="68395B43" w:rsidR="00405237" w:rsidRPr="00496731" w:rsidRDefault="00AE4E34" w:rsidP="00AD7D91">
            <w:pPr>
              <w:spacing w:before="0" w:after="0" w:line="240" w:lineRule="auto"/>
              <w:jc w:val="center"/>
              <w:rPr>
                <w:sz w:val="20"/>
                <w:szCs w:val="20"/>
              </w:rPr>
            </w:pPr>
            <w:r w:rsidRPr="00496731">
              <w:rPr>
                <w:sz w:val="20"/>
                <w:szCs w:val="20"/>
              </w:rPr>
              <w:t>2.000,00</w:t>
            </w:r>
          </w:p>
        </w:tc>
      </w:tr>
      <w:tr w:rsidR="00405237" w:rsidRPr="00AE4E34" w14:paraId="682FC64D" w14:textId="77777777" w:rsidTr="007459D5">
        <w:trPr>
          <w:tblCellSpacing w:w="15" w:type="dxa"/>
        </w:trPr>
        <w:tc>
          <w:tcPr>
            <w:tcW w:w="0" w:type="auto"/>
            <w:vAlign w:val="center"/>
            <w:hideMark/>
          </w:tcPr>
          <w:p w14:paraId="0481B69A" w14:textId="77777777" w:rsidR="00405237" w:rsidRPr="00496731" w:rsidRDefault="00405237" w:rsidP="00405237">
            <w:pPr>
              <w:spacing w:before="0" w:after="0" w:line="240" w:lineRule="auto"/>
              <w:jc w:val="center"/>
              <w:rPr>
                <w:sz w:val="20"/>
                <w:szCs w:val="20"/>
              </w:rPr>
            </w:pPr>
            <w:r w:rsidRPr="00496731">
              <w:rPr>
                <w:sz w:val="20"/>
                <w:szCs w:val="20"/>
              </w:rPr>
              <w:t>02</w:t>
            </w:r>
          </w:p>
        </w:tc>
        <w:tc>
          <w:tcPr>
            <w:tcW w:w="0" w:type="auto"/>
            <w:vAlign w:val="center"/>
            <w:hideMark/>
          </w:tcPr>
          <w:p w14:paraId="7F46F71A" w14:textId="77777777" w:rsidR="00405237" w:rsidRPr="00496731" w:rsidRDefault="00405237" w:rsidP="00405237">
            <w:pPr>
              <w:spacing w:before="0" w:after="0" w:line="240" w:lineRule="auto"/>
              <w:jc w:val="left"/>
              <w:rPr>
                <w:sz w:val="20"/>
                <w:szCs w:val="20"/>
              </w:rPr>
            </w:pPr>
            <w:r w:rsidRPr="00496731">
              <w:rPr>
                <w:sz w:val="20"/>
                <w:szCs w:val="20"/>
              </w:rPr>
              <w:t xml:space="preserve">Execução de tratamento superficial simples (TSS), tratamento superficial duplo (TSD) ou </w:t>
            </w:r>
            <w:proofErr w:type="spellStart"/>
            <w:r w:rsidRPr="00496731">
              <w:rPr>
                <w:sz w:val="20"/>
                <w:szCs w:val="20"/>
              </w:rPr>
              <w:t>microrevestimento</w:t>
            </w:r>
            <w:proofErr w:type="spellEnd"/>
            <w:r w:rsidRPr="00496731">
              <w:rPr>
                <w:sz w:val="20"/>
                <w:szCs w:val="20"/>
              </w:rPr>
              <w:t xml:space="preserve"> asfáltico</w:t>
            </w:r>
          </w:p>
        </w:tc>
        <w:tc>
          <w:tcPr>
            <w:tcW w:w="1439" w:type="dxa"/>
            <w:vAlign w:val="center"/>
            <w:hideMark/>
          </w:tcPr>
          <w:p w14:paraId="60829362" w14:textId="3622C262" w:rsidR="00405237" w:rsidRPr="00496731" w:rsidRDefault="00780F17" w:rsidP="00405237">
            <w:pPr>
              <w:spacing w:before="0" w:after="0" w:line="240" w:lineRule="auto"/>
              <w:jc w:val="center"/>
              <w:rPr>
                <w:sz w:val="20"/>
                <w:szCs w:val="20"/>
              </w:rPr>
            </w:pPr>
            <w:r w:rsidRPr="00496731">
              <w:rPr>
                <w:sz w:val="20"/>
                <w:szCs w:val="20"/>
              </w:rPr>
              <w:t>m²</w:t>
            </w:r>
          </w:p>
        </w:tc>
        <w:tc>
          <w:tcPr>
            <w:tcW w:w="2074" w:type="dxa"/>
            <w:vAlign w:val="center"/>
          </w:tcPr>
          <w:p w14:paraId="0C5D0905" w14:textId="1DDB4BDC" w:rsidR="00405237" w:rsidRPr="00496731" w:rsidRDefault="00B57747" w:rsidP="00AD7D91">
            <w:pPr>
              <w:spacing w:before="0" w:after="0" w:line="240" w:lineRule="auto"/>
              <w:jc w:val="center"/>
              <w:rPr>
                <w:sz w:val="20"/>
                <w:szCs w:val="20"/>
              </w:rPr>
            </w:pPr>
            <w:r w:rsidRPr="00496731">
              <w:rPr>
                <w:sz w:val="20"/>
                <w:szCs w:val="20"/>
              </w:rPr>
              <w:t>12.000,00</w:t>
            </w:r>
          </w:p>
        </w:tc>
      </w:tr>
      <w:tr w:rsidR="00AE4E34" w:rsidRPr="00AE4E34" w14:paraId="69D0A804" w14:textId="77777777" w:rsidTr="007459D5">
        <w:trPr>
          <w:tblCellSpacing w:w="15" w:type="dxa"/>
        </w:trPr>
        <w:tc>
          <w:tcPr>
            <w:tcW w:w="0" w:type="auto"/>
            <w:vAlign w:val="center"/>
          </w:tcPr>
          <w:p w14:paraId="06C53667" w14:textId="505B86DD" w:rsidR="00AE4E34" w:rsidRPr="00496731" w:rsidRDefault="00AE4E34" w:rsidP="00AE4E34">
            <w:pPr>
              <w:spacing w:before="0" w:after="0" w:line="240" w:lineRule="auto"/>
              <w:jc w:val="center"/>
              <w:rPr>
                <w:sz w:val="20"/>
                <w:szCs w:val="20"/>
              </w:rPr>
            </w:pPr>
            <w:r w:rsidRPr="00496731">
              <w:rPr>
                <w:sz w:val="20"/>
                <w:szCs w:val="20"/>
              </w:rPr>
              <w:t>03</w:t>
            </w:r>
          </w:p>
        </w:tc>
        <w:tc>
          <w:tcPr>
            <w:tcW w:w="0" w:type="auto"/>
            <w:vAlign w:val="center"/>
          </w:tcPr>
          <w:p w14:paraId="56C4AF22" w14:textId="06B2EDEC" w:rsidR="00AE4E34" w:rsidRPr="00496731" w:rsidRDefault="00AE4E34" w:rsidP="00AE4E34">
            <w:pPr>
              <w:spacing w:before="0" w:after="0" w:line="240" w:lineRule="auto"/>
              <w:jc w:val="left"/>
              <w:rPr>
                <w:sz w:val="20"/>
                <w:szCs w:val="20"/>
              </w:rPr>
            </w:pPr>
            <w:r w:rsidRPr="00496731">
              <w:rPr>
                <w:sz w:val="20"/>
                <w:szCs w:val="20"/>
              </w:rPr>
              <w:t>Execução de base e/ou sub-base</w:t>
            </w:r>
          </w:p>
        </w:tc>
        <w:tc>
          <w:tcPr>
            <w:tcW w:w="1439" w:type="dxa"/>
            <w:vAlign w:val="center"/>
          </w:tcPr>
          <w:p w14:paraId="527FA183" w14:textId="195E3B26" w:rsidR="00AE4E34" w:rsidRPr="00496731" w:rsidRDefault="00AE4E34" w:rsidP="00AE4E34">
            <w:pPr>
              <w:spacing w:before="0" w:after="0" w:line="240" w:lineRule="auto"/>
              <w:jc w:val="center"/>
              <w:rPr>
                <w:sz w:val="20"/>
                <w:szCs w:val="20"/>
              </w:rPr>
            </w:pPr>
            <w:r w:rsidRPr="00496731">
              <w:rPr>
                <w:sz w:val="20"/>
                <w:szCs w:val="20"/>
              </w:rPr>
              <w:t>m³</w:t>
            </w:r>
          </w:p>
        </w:tc>
        <w:tc>
          <w:tcPr>
            <w:tcW w:w="2074" w:type="dxa"/>
            <w:vAlign w:val="center"/>
          </w:tcPr>
          <w:p w14:paraId="05640997" w14:textId="2D049A49" w:rsidR="00AE4E34" w:rsidRPr="00496731" w:rsidRDefault="00B57747" w:rsidP="00AE4E34">
            <w:pPr>
              <w:spacing w:before="0" w:after="0" w:line="240" w:lineRule="auto"/>
              <w:jc w:val="center"/>
              <w:rPr>
                <w:sz w:val="20"/>
                <w:szCs w:val="20"/>
              </w:rPr>
            </w:pPr>
            <w:r w:rsidRPr="00496731">
              <w:rPr>
                <w:sz w:val="20"/>
                <w:szCs w:val="20"/>
              </w:rPr>
              <w:t>9.000,00</w:t>
            </w:r>
          </w:p>
        </w:tc>
      </w:tr>
      <w:tr w:rsidR="00AE4E34" w:rsidRPr="00AE4E34" w14:paraId="3E3BEDD0" w14:textId="77777777" w:rsidTr="007459D5">
        <w:trPr>
          <w:tblCellSpacing w:w="15" w:type="dxa"/>
        </w:trPr>
        <w:tc>
          <w:tcPr>
            <w:tcW w:w="0" w:type="auto"/>
            <w:vAlign w:val="center"/>
          </w:tcPr>
          <w:p w14:paraId="18585849" w14:textId="04CB22BA" w:rsidR="00AE4E34" w:rsidRPr="00496731" w:rsidRDefault="00AE4E34" w:rsidP="00AE4E34">
            <w:pPr>
              <w:spacing w:before="0" w:after="0" w:line="240" w:lineRule="auto"/>
              <w:jc w:val="center"/>
              <w:rPr>
                <w:sz w:val="20"/>
                <w:szCs w:val="20"/>
              </w:rPr>
            </w:pPr>
            <w:r w:rsidRPr="00496731">
              <w:rPr>
                <w:sz w:val="20"/>
                <w:szCs w:val="20"/>
              </w:rPr>
              <w:t>04</w:t>
            </w:r>
          </w:p>
        </w:tc>
        <w:tc>
          <w:tcPr>
            <w:tcW w:w="0" w:type="auto"/>
            <w:vAlign w:val="center"/>
          </w:tcPr>
          <w:p w14:paraId="103F9568" w14:textId="21CBAEC0" w:rsidR="00AE4E34" w:rsidRPr="00496731" w:rsidRDefault="00AE4E34" w:rsidP="00AE4E34">
            <w:pPr>
              <w:spacing w:before="0" w:after="0" w:line="240" w:lineRule="auto"/>
              <w:jc w:val="left"/>
              <w:rPr>
                <w:sz w:val="20"/>
                <w:szCs w:val="20"/>
              </w:rPr>
            </w:pPr>
            <w:r w:rsidRPr="00496731">
              <w:rPr>
                <w:sz w:val="20"/>
                <w:szCs w:val="20"/>
              </w:rPr>
              <w:t>Transporte de material com caminhão basculante para execução de serviços de infraestrutura urbana</w:t>
            </w:r>
          </w:p>
        </w:tc>
        <w:tc>
          <w:tcPr>
            <w:tcW w:w="1439" w:type="dxa"/>
            <w:vAlign w:val="center"/>
          </w:tcPr>
          <w:p w14:paraId="725362B0" w14:textId="1DFBBEE3" w:rsidR="00AE4E34" w:rsidRPr="00496731" w:rsidRDefault="00AE4E34" w:rsidP="00AE4E34">
            <w:pPr>
              <w:spacing w:before="0" w:after="0" w:line="240" w:lineRule="auto"/>
              <w:jc w:val="center"/>
              <w:rPr>
                <w:sz w:val="20"/>
                <w:szCs w:val="20"/>
              </w:rPr>
            </w:pPr>
            <w:r w:rsidRPr="00496731">
              <w:rPr>
                <w:sz w:val="20"/>
                <w:szCs w:val="20"/>
              </w:rPr>
              <w:t>m³xkm</w:t>
            </w:r>
          </w:p>
        </w:tc>
        <w:tc>
          <w:tcPr>
            <w:tcW w:w="2074" w:type="dxa"/>
            <w:vAlign w:val="center"/>
          </w:tcPr>
          <w:p w14:paraId="03FDE4B7" w14:textId="5DD6DAB6" w:rsidR="00AE4E34" w:rsidRPr="00496731" w:rsidRDefault="00AE4E34" w:rsidP="00AE4E34">
            <w:pPr>
              <w:spacing w:before="0" w:after="0" w:line="240" w:lineRule="auto"/>
              <w:jc w:val="center"/>
              <w:rPr>
                <w:sz w:val="20"/>
                <w:szCs w:val="20"/>
              </w:rPr>
            </w:pPr>
            <w:r w:rsidRPr="00496731">
              <w:rPr>
                <w:sz w:val="20"/>
                <w:szCs w:val="20"/>
              </w:rPr>
              <w:t>105.000,00</w:t>
            </w:r>
          </w:p>
        </w:tc>
      </w:tr>
      <w:tr w:rsidR="00AE4E34" w:rsidRPr="00AE4E34" w14:paraId="0D8D8619" w14:textId="77777777" w:rsidTr="007459D5">
        <w:trPr>
          <w:tblCellSpacing w:w="15" w:type="dxa"/>
        </w:trPr>
        <w:tc>
          <w:tcPr>
            <w:tcW w:w="0" w:type="auto"/>
            <w:vAlign w:val="center"/>
          </w:tcPr>
          <w:p w14:paraId="0BD76EBD" w14:textId="7FFFE52D" w:rsidR="00AE4E34" w:rsidRPr="00496731" w:rsidRDefault="00AE4E34" w:rsidP="00AE4E34">
            <w:pPr>
              <w:spacing w:before="0" w:after="0" w:line="240" w:lineRule="auto"/>
              <w:jc w:val="center"/>
              <w:rPr>
                <w:sz w:val="20"/>
                <w:szCs w:val="20"/>
              </w:rPr>
            </w:pPr>
            <w:r w:rsidRPr="00496731">
              <w:rPr>
                <w:sz w:val="20"/>
                <w:szCs w:val="20"/>
              </w:rPr>
              <w:t>05</w:t>
            </w:r>
          </w:p>
        </w:tc>
        <w:tc>
          <w:tcPr>
            <w:tcW w:w="0" w:type="auto"/>
            <w:vAlign w:val="center"/>
            <w:hideMark/>
          </w:tcPr>
          <w:p w14:paraId="62BFF850" w14:textId="6B5D6B33" w:rsidR="00AE4E34" w:rsidRPr="00496731" w:rsidRDefault="00B57747" w:rsidP="00AE4E34">
            <w:pPr>
              <w:spacing w:before="0" w:after="0" w:line="240" w:lineRule="auto"/>
              <w:jc w:val="left"/>
              <w:rPr>
                <w:sz w:val="20"/>
                <w:szCs w:val="20"/>
              </w:rPr>
            </w:pPr>
            <w:r w:rsidRPr="00496731">
              <w:rPr>
                <w:sz w:val="20"/>
                <w:szCs w:val="20"/>
              </w:rPr>
              <w:t>Manutenção</w:t>
            </w:r>
            <w:r w:rsidR="00AE4E34" w:rsidRPr="00496731">
              <w:rPr>
                <w:sz w:val="20"/>
                <w:szCs w:val="20"/>
              </w:rPr>
              <w:t xml:space="preserve"> de drenagem urbana</w:t>
            </w:r>
            <w:r w:rsidRPr="00496731">
              <w:rPr>
                <w:sz w:val="20"/>
                <w:szCs w:val="20"/>
              </w:rPr>
              <w:t xml:space="preserve"> </w:t>
            </w:r>
            <w:r w:rsidR="00AE4E34" w:rsidRPr="00496731">
              <w:rPr>
                <w:sz w:val="20"/>
                <w:szCs w:val="20"/>
              </w:rPr>
              <w:t>ou manutenção de galerias, sarjetas e dispositivos de drenagem</w:t>
            </w:r>
            <w:r w:rsidRPr="00496731">
              <w:rPr>
                <w:sz w:val="20"/>
                <w:szCs w:val="20"/>
              </w:rPr>
              <w:t>.</w:t>
            </w:r>
          </w:p>
        </w:tc>
        <w:tc>
          <w:tcPr>
            <w:tcW w:w="1439" w:type="dxa"/>
            <w:vAlign w:val="center"/>
            <w:hideMark/>
          </w:tcPr>
          <w:p w14:paraId="79A602FB" w14:textId="15F07661" w:rsidR="00AE4E34" w:rsidRPr="00496731" w:rsidRDefault="00AE4E34" w:rsidP="00AE4E34">
            <w:pPr>
              <w:spacing w:before="0" w:after="0" w:line="240" w:lineRule="auto"/>
              <w:jc w:val="center"/>
              <w:rPr>
                <w:sz w:val="20"/>
                <w:szCs w:val="20"/>
              </w:rPr>
            </w:pPr>
            <w:r w:rsidRPr="00496731">
              <w:rPr>
                <w:sz w:val="20"/>
                <w:szCs w:val="20"/>
              </w:rPr>
              <w:t>m</w:t>
            </w:r>
          </w:p>
        </w:tc>
        <w:tc>
          <w:tcPr>
            <w:tcW w:w="2074" w:type="dxa"/>
            <w:vAlign w:val="center"/>
          </w:tcPr>
          <w:p w14:paraId="3EDA4618" w14:textId="50CF084F" w:rsidR="00AE4E34" w:rsidRPr="00496731" w:rsidRDefault="00B57747" w:rsidP="00AE4E34">
            <w:pPr>
              <w:spacing w:before="0" w:after="0" w:line="240" w:lineRule="auto"/>
              <w:jc w:val="center"/>
              <w:rPr>
                <w:sz w:val="20"/>
                <w:szCs w:val="20"/>
              </w:rPr>
            </w:pPr>
            <w:r w:rsidRPr="00496731">
              <w:rPr>
                <w:sz w:val="20"/>
                <w:szCs w:val="20"/>
              </w:rPr>
              <w:t>180,00</w:t>
            </w:r>
          </w:p>
          <w:p w14:paraId="70CD42EE" w14:textId="05AF976B" w:rsidR="00AE4E34" w:rsidRPr="00496731" w:rsidRDefault="00AE4E34" w:rsidP="00AE4E34">
            <w:pPr>
              <w:spacing w:before="0" w:after="0" w:line="240" w:lineRule="auto"/>
              <w:jc w:val="center"/>
              <w:rPr>
                <w:sz w:val="20"/>
                <w:szCs w:val="20"/>
              </w:rPr>
            </w:pPr>
          </w:p>
        </w:tc>
      </w:tr>
      <w:tr w:rsidR="00AE4E34" w:rsidRPr="00AE4E34" w14:paraId="4F13E4B0" w14:textId="77777777" w:rsidTr="007459D5">
        <w:trPr>
          <w:tblCellSpacing w:w="15" w:type="dxa"/>
        </w:trPr>
        <w:tc>
          <w:tcPr>
            <w:tcW w:w="0" w:type="auto"/>
            <w:vAlign w:val="center"/>
          </w:tcPr>
          <w:p w14:paraId="265EAAA1" w14:textId="1707E49D" w:rsidR="00AE4E34" w:rsidRPr="00496731" w:rsidRDefault="00AE4E34" w:rsidP="00AE4E34">
            <w:pPr>
              <w:spacing w:before="0" w:after="0" w:line="240" w:lineRule="auto"/>
              <w:jc w:val="center"/>
              <w:rPr>
                <w:sz w:val="20"/>
                <w:szCs w:val="20"/>
              </w:rPr>
            </w:pPr>
            <w:r w:rsidRPr="00496731">
              <w:rPr>
                <w:sz w:val="20"/>
                <w:szCs w:val="20"/>
              </w:rPr>
              <w:t>06</w:t>
            </w:r>
          </w:p>
        </w:tc>
        <w:tc>
          <w:tcPr>
            <w:tcW w:w="0" w:type="auto"/>
            <w:vAlign w:val="center"/>
            <w:hideMark/>
          </w:tcPr>
          <w:p w14:paraId="18C49D16" w14:textId="11FC33A5" w:rsidR="00AE4E34" w:rsidRPr="00496731" w:rsidRDefault="00AE4E34" w:rsidP="00AE4E34">
            <w:pPr>
              <w:spacing w:before="0" w:after="0" w:line="240" w:lineRule="auto"/>
              <w:jc w:val="left"/>
              <w:rPr>
                <w:sz w:val="20"/>
                <w:szCs w:val="20"/>
              </w:rPr>
            </w:pPr>
            <w:r w:rsidRPr="00496731">
              <w:rPr>
                <w:sz w:val="20"/>
                <w:szCs w:val="20"/>
              </w:rPr>
              <w:t>Execução de meio-fio e sarjeta</w:t>
            </w:r>
          </w:p>
        </w:tc>
        <w:tc>
          <w:tcPr>
            <w:tcW w:w="1439" w:type="dxa"/>
            <w:vAlign w:val="center"/>
            <w:hideMark/>
          </w:tcPr>
          <w:p w14:paraId="49CB0A1E" w14:textId="77777777" w:rsidR="00AE4E34" w:rsidRPr="00496731" w:rsidRDefault="00AE4E34" w:rsidP="00AE4E34">
            <w:pPr>
              <w:spacing w:before="0" w:after="0" w:line="240" w:lineRule="auto"/>
              <w:jc w:val="center"/>
              <w:rPr>
                <w:sz w:val="20"/>
                <w:szCs w:val="20"/>
              </w:rPr>
            </w:pPr>
            <w:r w:rsidRPr="00496731">
              <w:rPr>
                <w:sz w:val="20"/>
                <w:szCs w:val="20"/>
              </w:rPr>
              <w:t>m</w:t>
            </w:r>
          </w:p>
        </w:tc>
        <w:tc>
          <w:tcPr>
            <w:tcW w:w="2074" w:type="dxa"/>
            <w:vAlign w:val="center"/>
          </w:tcPr>
          <w:p w14:paraId="0D4FF26D" w14:textId="64442E50" w:rsidR="00AE4E34" w:rsidRPr="00496731" w:rsidRDefault="00AE4E34" w:rsidP="00AE4E34">
            <w:pPr>
              <w:spacing w:before="0" w:after="0" w:line="240" w:lineRule="auto"/>
              <w:jc w:val="center"/>
              <w:rPr>
                <w:sz w:val="20"/>
                <w:szCs w:val="20"/>
              </w:rPr>
            </w:pPr>
            <w:r w:rsidRPr="00496731">
              <w:rPr>
                <w:sz w:val="20"/>
                <w:szCs w:val="20"/>
              </w:rPr>
              <w:t>2.750,00</w:t>
            </w:r>
          </w:p>
        </w:tc>
      </w:tr>
    </w:tbl>
    <w:p w14:paraId="37941799" w14:textId="77777777" w:rsidR="00405237" w:rsidRPr="00AE4E34" w:rsidRDefault="00405237" w:rsidP="00405237">
      <w:pPr>
        <w:spacing w:before="0" w:after="0" w:line="360" w:lineRule="auto"/>
      </w:pPr>
      <w:r>
        <w:t>*Os quantitativos mínimos exigidos referem-se à comprovação de capacidade técnico-operacional compatível com o lote disputado, podendo ser admitido o somatório de atestados, conforme previsto no edital e na legislação aplicável.</w:t>
      </w:r>
    </w:p>
    <w:p w14:paraId="74853A45" w14:textId="30A7260B" w:rsidR="00405237" w:rsidRPr="00AE4E34" w:rsidRDefault="00405237" w:rsidP="00405237">
      <w:pPr>
        <w:pStyle w:val="Tpico3"/>
        <w:numPr>
          <w:ilvl w:val="0"/>
          <w:numId w:val="0"/>
        </w:numPr>
        <w:spacing w:before="0" w:after="0" w:line="360" w:lineRule="auto"/>
        <w:rPr>
          <w:b w:val="0"/>
          <w:bCs w:val="0"/>
        </w:rPr>
      </w:pPr>
      <w:r>
        <w:rPr>
          <w:b w:val="0"/>
          <w:bCs w:val="0"/>
        </w:rPr>
        <w:t>7.14.4.15 Os requisitos mínimos de qualificação técnica, equipe técnica mínima, acervo técnico-operacional, qualificação técnico-profissional e relação mínima de equipamentos previstos nesta cláusula deverão ser comprovados individualmente para cada lote ao qual o licitante apresentar proposta.</w:t>
      </w:r>
    </w:p>
    <w:p w14:paraId="36195231" w14:textId="77777777" w:rsidR="00405237" w:rsidRPr="00AE4E34" w:rsidRDefault="00405237" w:rsidP="00405237">
      <w:pPr>
        <w:pStyle w:val="Tpico3"/>
        <w:numPr>
          <w:ilvl w:val="0"/>
          <w:numId w:val="0"/>
        </w:numPr>
        <w:spacing w:before="0" w:after="0" w:line="360" w:lineRule="auto"/>
        <w:rPr>
          <w:b w:val="0"/>
          <w:bCs w:val="0"/>
        </w:rPr>
      </w:pPr>
      <w:r>
        <w:rPr>
          <w:b w:val="0"/>
          <w:bCs w:val="0"/>
        </w:rPr>
        <w:t>7.14.4.16. Na hipótese de participação em mais de um lote, o licitante deverá demonstrar capacidade operacional compatível com a execução simultânea dos respectivos lotes, mediante comprovação proporcional da estrutura técnica, operacional, equipe e equipamentos exigidos.</w:t>
      </w:r>
    </w:p>
    <w:p w14:paraId="0472F5A6" w14:textId="77777777" w:rsidR="00405237" w:rsidRPr="00AE4E34" w:rsidRDefault="00405237" w:rsidP="00405237">
      <w:pPr>
        <w:pStyle w:val="Tpico3"/>
        <w:numPr>
          <w:ilvl w:val="0"/>
          <w:numId w:val="0"/>
        </w:numPr>
        <w:spacing w:before="0" w:after="0" w:line="360" w:lineRule="auto"/>
        <w:rPr>
          <w:b w:val="0"/>
          <w:bCs w:val="0"/>
        </w:rPr>
      </w:pPr>
      <w:r>
        <w:rPr>
          <w:b w:val="0"/>
          <w:bCs w:val="0"/>
        </w:rPr>
        <w:t>7.14.4.17. A Administração poderá diligenciar para verificação da efetiva disponibilidade da estrutura operacional apresentada pelo licitante, inclusive quanto à compatibilidade da equipe técnica e dos equipamentos indicados para atendimento simultâneo dos lotes disputados.</w:t>
      </w:r>
    </w:p>
    <w:p w14:paraId="49469E99" w14:textId="77777777" w:rsidR="00405237" w:rsidRPr="00405237" w:rsidRDefault="00405237" w:rsidP="00405237">
      <w:pPr>
        <w:pStyle w:val="Tpico3"/>
        <w:numPr>
          <w:ilvl w:val="0"/>
          <w:numId w:val="0"/>
        </w:numPr>
        <w:spacing w:before="0" w:after="0" w:line="360" w:lineRule="auto"/>
        <w:rPr>
          <w:b w:val="0"/>
          <w:bCs w:val="0"/>
        </w:rPr>
      </w:pPr>
      <w:r>
        <w:rPr>
          <w:b w:val="0"/>
          <w:bCs w:val="0"/>
        </w:rPr>
        <w:t xml:space="preserve">7.14.4.18. Não será admitida a utilização integral da mesma estrutura operacional, equipe técnica ou equipamentos para fins de comprovação simultânea de capacidade mínima em lotes distintos, salvo quando demonstrada, de forma inequívoca, a </w:t>
      </w:r>
      <w:r>
        <w:rPr>
          <w:b w:val="0"/>
          <w:bCs w:val="0"/>
        </w:rPr>
        <w:lastRenderedPageBreak/>
        <w:t>compatibilidade operacional e a capacidade de atendimento concomitante das demandas previstas.</w:t>
      </w:r>
    </w:p>
    <w:p w14:paraId="66F939EA" w14:textId="5EEEED3D" w:rsidR="00405237" w:rsidRPr="009F623A" w:rsidRDefault="00405237" w:rsidP="00405237">
      <w:pPr>
        <w:pStyle w:val="Tpico3"/>
        <w:numPr>
          <w:ilvl w:val="0"/>
          <w:numId w:val="0"/>
        </w:numPr>
        <w:tabs>
          <w:tab w:val="left" w:pos="851"/>
        </w:tabs>
        <w:spacing w:before="0" w:after="0" w:line="240" w:lineRule="auto"/>
        <w:ind w:left="737" w:hanging="737"/>
      </w:pPr>
      <w:r>
        <w:t>7.14.5 Inscrição em entidade profissional</w:t>
      </w:r>
    </w:p>
    <w:tbl>
      <w:tblPr>
        <w:tblStyle w:val="Tabelacomgrade"/>
        <w:tblW w:w="0" w:type="auto"/>
        <w:tblInd w:w="-5" w:type="dxa"/>
        <w:tblLook w:val="04A0" w:firstRow="1" w:lastRow="0" w:firstColumn="1" w:lastColumn="0" w:noHBand="0" w:noVBand="1"/>
      </w:tblPr>
      <w:tblGrid>
        <w:gridCol w:w="426"/>
        <w:gridCol w:w="992"/>
      </w:tblGrid>
      <w:tr w:rsidR="00405237" w:rsidRPr="008F2664" w14:paraId="42F70B46" w14:textId="77777777" w:rsidTr="00750276">
        <w:tc>
          <w:tcPr>
            <w:tcW w:w="426" w:type="dxa"/>
          </w:tcPr>
          <w:p w14:paraId="022FC637" w14:textId="77777777" w:rsidR="00405237" w:rsidRPr="008F2664" w:rsidRDefault="00405237" w:rsidP="00750276">
            <w:pPr>
              <w:pStyle w:val="opes"/>
              <w:spacing w:before="0" w:line="240" w:lineRule="auto"/>
              <w:ind w:left="0" w:firstLine="0"/>
              <w:jc w:val="center"/>
              <w:rPr>
                <w:rFonts w:cs="Arial"/>
                <w:sz w:val="20"/>
                <w:szCs w:val="20"/>
              </w:rPr>
            </w:pPr>
            <w:r>
              <w:rPr>
                <w:rFonts w:cs="Arial"/>
                <w:sz w:val="20"/>
                <w:szCs w:val="20"/>
              </w:rPr>
              <w:t>X</w:t>
            </w:r>
          </w:p>
        </w:tc>
        <w:tc>
          <w:tcPr>
            <w:tcW w:w="992" w:type="dxa"/>
          </w:tcPr>
          <w:p w14:paraId="7DD3D749" w14:textId="77777777" w:rsidR="00405237" w:rsidRPr="008F2664" w:rsidRDefault="00405237" w:rsidP="00750276">
            <w:pPr>
              <w:pStyle w:val="opes"/>
              <w:spacing w:before="0" w:line="240" w:lineRule="auto"/>
              <w:ind w:left="0" w:firstLine="0"/>
              <w:rPr>
                <w:rFonts w:cs="Arial"/>
                <w:color w:val="000000" w:themeColor="text1"/>
                <w:sz w:val="20"/>
                <w:szCs w:val="20"/>
              </w:rPr>
            </w:pPr>
            <w:r>
              <w:rPr>
                <w:rFonts w:cs="Arial"/>
                <w:color w:val="000000" w:themeColor="text1"/>
                <w:sz w:val="20"/>
                <w:szCs w:val="20"/>
              </w:rPr>
              <w:t>Sim</w:t>
            </w:r>
          </w:p>
        </w:tc>
      </w:tr>
      <w:tr w:rsidR="00405237" w:rsidRPr="008F2664" w14:paraId="264B196F" w14:textId="77777777" w:rsidTr="00750276">
        <w:tc>
          <w:tcPr>
            <w:tcW w:w="426" w:type="dxa"/>
          </w:tcPr>
          <w:p w14:paraId="1A7861A9" w14:textId="77777777" w:rsidR="00405237" w:rsidRPr="008F2664" w:rsidRDefault="00405237" w:rsidP="00750276">
            <w:pPr>
              <w:pStyle w:val="opes"/>
              <w:spacing w:before="0" w:line="360" w:lineRule="auto"/>
              <w:ind w:left="0" w:firstLine="0"/>
              <w:jc w:val="center"/>
              <w:rPr>
                <w:rFonts w:cs="Arial"/>
                <w:sz w:val="20"/>
                <w:szCs w:val="20"/>
              </w:rPr>
            </w:pPr>
          </w:p>
        </w:tc>
        <w:tc>
          <w:tcPr>
            <w:tcW w:w="992" w:type="dxa"/>
          </w:tcPr>
          <w:p w14:paraId="17475315" w14:textId="77777777" w:rsidR="00405237" w:rsidRPr="008F2664" w:rsidRDefault="00405237" w:rsidP="00750276">
            <w:pPr>
              <w:pStyle w:val="opes"/>
              <w:spacing w:before="0" w:line="360" w:lineRule="auto"/>
              <w:ind w:left="0" w:firstLine="0"/>
              <w:rPr>
                <w:rFonts w:cs="Arial"/>
                <w:color w:val="000000" w:themeColor="text1"/>
                <w:sz w:val="20"/>
                <w:szCs w:val="20"/>
              </w:rPr>
            </w:pPr>
            <w:r>
              <w:rPr>
                <w:rFonts w:cs="Arial"/>
                <w:color w:val="000000" w:themeColor="text1"/>
                <w:sz w:val="20"/>
                <w:szCs w:val="20"/>
              </w:rPr>
              <w:t>Não</w:t>
            </w:r>
          </w:p>
        </w:tc>
      </w:tr>
    </w:tbl>
    <w:p w14:paraId="2A1B71C5" w14:textId="21B319A5" w:rsidR="00405237" w:rsidRPr="009F623A" w:rsidRDefault="00405237" w:rsidP="00405237">
      <w:pPr>
        <w:pStyle w:val="Tpico3"/>
        <w:numPr>
          <w:ilvl w:val="0"/>
          <w:numId w:val="0"/>
        </w:numPr>
        <w:tabs>
          <w:tab w:val="left" w:pos="851"/>
        </w:tabs>
        <w:spacing w:before="0" w:after="0" w:line="240" w:lineRule="auto"/>
        <w:ind w:left="737" w:hanging="737"/>
      </w:pPr>
      <w:r>
        <w:t xml:space="preserve">7.14.6 Qual a entidade profissional: </w:t>
      </w:r>
      <w:bookmarkStart w:id="59" w:name="_Hlk115692358"/>
      <w:r>
        <w:t>#ENTI</w:t>
      </w:r>
      <w:bookmarkEnd w:id="59"/>
    </w:p>
    <w:p w14:paraId="79E8601D" w14:textId="77777777" w:rsidR="00405237" w:rsidRDefault="00405237" w:rsidP="00405237">
      <w:pPr>
        <w:spacing w:before="0" w:after="0" w:line="240" w:lineRule="auto"/>
      </w:pPr>
      <w:bookmarkStart w:id="60" w:name="_Hlk164420076"/>
      <w:r>
        <w:t>CREA e/ou CAU</w:t>
      </w:r>
      <w:bookmarkEnd w:id="60"/>
      <w:r>
        <w:t>.</w:t>
      </w:r>
    </w:p>
    <w:bookmarkEnd w:id="58"/>
    <w:p w14:paraId="16FBC12F" w14:textId="1250ADDE" w:rsidR="00684E9C" w:rsidRPr="003D4A50" w:rsidRDefault="00405237" w:rsidP="00405237">
      <w:pPr>
        <w:pStyle w:val="Tpico4"/>
        <w:numPr>
          <w:ilvl w:val="0"/>
          <w:numId w:val="0"/>
        </w:numPr>
        <w:tabs>
          <w:tab w:val="clear" w:pos="993"/>
          <w:tab w:val="left" w:pos="284"/>
          <w:tab w:val="left" w:pos="567"/>
        </w:tabs>
        <w:spacing w:before="0" w:after="0" w:line="240" w:lineRule="auto"/>
        <w:ind w:left="907" w:hanging="907"/>
        <w:rPr>
          <w:b/>
          <w:bCs/>
        </w:rPr>
      </w:pPr>
      <w:r>
        <w:rPr>
          <w:b/>
          <w:bCs/>
        </w:rPr>
        <w:t>7.15 Será admitida a utilização por atestado do subcontratado?</w:t>
      </w:r>
    </w:p>
    <w:tbl>
      <w:tblPr>
        <w:tblStyle w:val="Tabelacomgrade"/>
        <w:tblW w:w="0" w:type="auto"/>
        <w:tblInd w:w="-5" w:type="dxa"/>
        <w:tblLook w:val="04A0" w:firstRow="1" w:lastRow="0" w:firstColumn="1" w:lastColumn="0" w:noHBand="0" w:noVBand="1"/>
      </w:tblPr>
      <w:tblGrid>
        <w:gridCol w:w="426"/>
        <w:gridCol w:w="850"/>
      </w:tblGrid>
      <w:tr w:rsidR="00F70136" w:rsidRPr="003D4A50" w14:paraId="544EE40B" w14:textId="77777777" w:rsidTr="002B5F43">
        <w:tc>
          <w:tcPr>
            <w:tcW w:w="426" w:type="dxa"/>
          </w:tcPr>
          <w:p w14:paraId="1BD37DEA" w14:textId="77777777" w:rsidR="00F70136" w:rsidRPr="00014F2E" w:rsidRDefault="00F70136" w:rsidP="005C79FF">
            <w:pPr>
              <w:pStyle w:val="opes"/>
              <w:spacing w:before="0" w:line="240" w:lineRule="auto"/>
              <w:ind w:left="0" w:firstLine="0"/>
              <w:jc w:val="center"/>
              <w:rPr>
                <w:rFonts w:cs="Arial"/>
                <w:sz w:val="22"/>
                <w:szCs w:val="22"/>
              </w:rPr>
            </w:pPr>
            <w:r>
              <w:rPr>
                <w:rFonts w:cs="Arial"/>
                <w:sz w:val="22"/>
                <w:szCs w:val="22"/>
              </w:rPr>
              <w:t>X</w:t>
            </w:r>
          </w:p>
        </w:tc>
        <w:tc>
          <w:tcPr>
            <w:tcW w:w="850" w:type="dxa"/>
          </w:tcPr>
          <w:p w14:paraId="1B923D85" w14:textId="77777777" w:rsidR="00F70136" w:rsidRPr="00014F2E" w:rsidRDefault="00F70136"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F70136" w:rsidRPr="003D4A50" w14:paraId="0AEC5E0D" w14:textId="77777777" w:rsidTr="002B5F43">
        <w:tc>
          <w:tcPr>
            <w:tcW w:w="426" w:type="dxa"/>
          </w:tcPr>
          <w:p w14:paraId="718F53D5" w14:textId="77777777" w:rsidR="00F70136" w:rsidRPr="00014F2E" w:rsidRDefault="00F70136" w:rsidP="005C79FF">
            <w:pPr>
              <w:pStyle w:val="opes"/>
              <w:spacing w:before="0" w:line="240" w:lineRule="auto"/>
              <w:ind w:left="0" w:firstLine="0"/>
              <w:jc w:val="center"/>
              <w:rPr>
                <w:rFonts w:cs="Arial"/>
                <w:sz w:val="22"/>
                <w:szCs w:val="22"/>
              </w:rPr>
            </w:pPr>
          </w:p>
        </w:tc>
        <w:tc>
          <w:tcPr>
            <w:tcW w:w="850" w:type="dxa"/>
          </w:tcPr>
          <w:p w14:paraId="22900A6B" w14:textId="77777777" w:rsidR="00F70136" w:rsidRPr="00014F2E" w:rsidRDefault="00F70136"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0E16DCA2" w14:textId="7235EB75" w:rsidR="00EC7335" w:rsidRPr="003D4A50" w:rsidRDefault="00405237" w:rsidP="00405237">
      <w:pPr>
        <w:pStyle w:val="Tpico2"/>
        <w:numPr>
          <w:ilvl w:val="0"/>
          <w:numId w:val="0"/>
        </w:numPr>
        <w:tabs>
          <w:tab w:val="left" w:pos="426"/>
        </w:tabs>
        <w:spacing w:before="0" w:after="0" w:line="360" w:lineRule="auto"/>
        <w:ind w:left="624" w:hanging="624"/>
      </w:pPr>
      <w:r>
        <w:t xml:space="preserve">7.16 Qual o limite do atestado do subcontratado? </w:t>
      </w:r>
      <w:bookmarkStart w:id="61" w:name="_Hlk115695251"/>
      <w:r>
        <w:rPr>
          <w:color w:val="385623" w:themeColor="accent6" w:themeShade="80"/>
        </w:rPr>
        <w:t>#LASC</w:t>
      </w:r>
      <w:bookmarkEnd w:id="61"/>
    </w:p>
    <w:p w14:paraId="1E1AF278" w14:textId="1DF05897" w:rsidR="00EC7335" w:rsidRDefault="00F70136" w:rsidP="00537C28">
      <w:pPr>
        <w:spacing w:before="0" w:after="0" w:line="360" w:lineRule="auto"/>
      </w:pPr>
      <w:r>
        <w:t xml:space="preserve">Será de 25% (vinte e cinco por cento) do total do objeto a ser licitado. </w:t>
      </w:r>
    </w:p>
    <w:p w14:paraId="483666C4" w14:textId="33AA9155" w:rsidR="006D330B" w:rsidRPr="008A4CBC" w:rsidRDefault="00405237" w:rsidP="00B90E56">
      <w:pPr>
        <w:pStyle w:val="Tpico4"/>
        <w:numPr>
          <w:ilvl w:val="0"/>
          <w:numId w:val="0"/>
        </w:numPr>
        <w:tabs>
          <w:tab w:val="clear" w:pos="993"/>
          <w:tab w:val="left" w:pos="567"/>
        </w:tabs>
        <w:spacing w:before="0" w:after="0" w:line="360" w:lineRule="auto"/>
        <w:rPr>
          <w:b/>
          <w:bCs/>
        </w:rPr>
      </w:pPr>
      <w:r>
        <w:rPr>
          <w:b/>
          <w:bCs/>
        </w:rPr>
        <w:t>7.17 Os atestados de capacidade técnico-operacional podem ser substituídos por outras provas hábeis?</w:t>
      </w:r>
    </w:p>
    <w:tbl>
      <w:tblPr>
        <w:tblStyle w:val="Tabelacomgrade"/>
        <w:tblW w:w="0" w:type="auto"/>
        <w:tblInd w:w="-5" w:type="dxa"/>
        <w:tblLook w:val="04A0" w:firstRow="1" w:lastRow="0" w:firstColumn="1" w:lastColumn="0" w:noHBand="0" w:noVBand="1"/>
      </w:tblPr>
      <w:tblGrid>
        <w:gridCol w:w="426"/>
        <w:gridCol w:w="992"/>
      </w:tblGrid>
      <w:tr w:rsidR="00D55AF2" w:rsidRPr="00A701C0" w14:paraId="37725E55" w14:textId="77777777" w:rsidTr="002B5F43">
        <w:tc>
          <w:tcPr>
            <w:tcW w:w="426" w:type="dxa"/>
          </w:tcPr>
          <w:p w14:paraId="59120C34" w14:textId="1565F21D" w:rsidR="00D55AF2" w:rsidRPr="00014F2E" w:rsidRDefault="00D55AF2" w:rsidP="005C79FF">
            <w:pPr>
              <w:pStyle w:val="opes"/>
              <w:spacing w:before="0" w:line="240" w:lineRule="auto"/>
              <w:ind w:left="0" w:firstLine="0"/>
              <w:jc w:val="center"/>
              <w:rPr>
                <w:rFonts w:cs="Arial"/>
                <w:sz w:val="22"/>
                <w:szCs w:val="22"/>
                <w:highlight w:val="yellow"/>
              </w:rPr>
            </w:pPr>
          </w:p>
        </w:tc>
        <w:tc>
          <w:tcPr>
            <w:tcW w:w="992" w:type="dxa"/>
          </w:tcPr>
          <w:p w14:paraId="246AFCD6" w14:textId="77777777" w:rsidR="00D55AF2" w:rsidRPr="00014F2E" w:rsidRDefault="00D55AF2"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D55AF2" w:rsidRPr="00A701C0" w14:paraId="0D2F652E" w14:textId="77777777" w:rsidTr="002B5F43">
        <w:tc>
          <w:tcPr>
            <w:tcW w:w="426" w:type="dxa"/>
          </w:tcPr>
          <w:p w14:paraId="3999AC62" w14:textId="6AA5CA7E" w:rsidR="00D55AF2" w:rsidRPr="00014F2E" w:rsidRDefault="00D55AF2" w:rsidP="005C79FF">
            <w:pPr>
              <w:pStyle w:val="opes"/>
              <w:spacing w:before="0" w:line="240" w:lineRule="auto"/>
              <w:ind w:left="0" w:firstLine="0"/>
              <w:jc w:val="center"/>
              <w:rPr>
                <w:rFonts w:cs="Arial"/>
                <w:sz w:val="22"/>
                <w:szCs w:val="22"/>
              </w:rPr>
            </w:pPr>
            <w:r>
              <w:rPr>
                <w:rFonts w:cs="Arial"/>
                <w:sz w:val="22"/>
                <w:szCs w:val="22"/>
              </w:rPr>
              <w:t>X</w:t>
            </w:r>
          </w:p>
        </w:tc>
        <w:tc>
          <w:tcPr>
            <w:tcW w:w="992" w:type="dxa"/>
          </w:tcPr>
          <w:p w14:paraId="57770CB5" w14:textId="77777777" w:rsidR="00D55AF2" w:rsidRPr="00014F2E" w:rsidRDefault="00D55AF2"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61BD9D0F" w14:textId="18574DCE" w:rsidR="007C07F1" w:rsidRPr="009F623A" w:rsidRDefault="00405237" w:rsidP="00405237">
      <w:pPr>
        <w:pStyle w:val="Tpico2"/>
        <w:numPr>
          <w:ilvl w:val="0"/>
          <w:numId w:val="0"/>
        </w:numPr>
        <w:tabs>
          <w:tab w:val="left" w:pos="426"/>
        </w:tabs>
        <w:spacing w:before="0" w:after="0" w:line="360" w:lineRule="auto"/>
      </w:pPr>
      <w:bookmarkStart w:id="62" w:name="_Hlk115697134"/>
      <w:r>
        <w:t>7.18 Os atestados de capacidade técnico-profissional, se exigidos, precisam estar registrados na entidade profissional competente</w:t>
      </w:r>
      <w:bookmarkEnd w:id="62"/>
      <w:r>
        <w:t>? #RAEP</w:t>
      </w:r>
    </w:p>
    <w:tbl>
      <w:tblPr>
        <w:tblStyle w:val="Tabelacomgrade"/>
        <w:tblW w:w="0" w:type="auto"/>
        <w:tblInd w:w="-5" w:type="dxa"/>
        <w:tblLook w:val="04A0" w:firstRow="1" w:lastRow="0" w:firstColumn="1" w:lastColumn="0" w:noHBand="0" w:noVBand="1"/>
      </w:tblPr>
      <w:tblGrid>
        <w:gridCol w:w="426"/>
        <w:gridCol w:w="992"/>
      </w:tblGrid>
      <w:tr w:rsidR="00F36A95" w:rsidRPr="00A701C0" w14:paraId="44FD3E4B" w14:textId="77777777" w:rsidTr="00E0604E">
        <w:tc>
          <w:tcPr>
            <w:tcW w:w="426" w:type="dxa"/>
          </w:tcPr>
          <w:p w14:paraId="796AB7D4" w14:textId="77777777" w:rsidR="00F36A95" w:rsidRPr="004754F2" w:rsidRDefault="00F36A95" w:rsidP="005C79FF">
            <w:pPr>
              <w:pStyle w:val="opes"/>
              <w:spacing w:before="0" w:line="240" w:lineRule="auto"/>
              <w:ind w:left="0" w:firstLine="0"/>
              <w:jc w:val="center"/>
              <w:rPr>
                <w:rFonts w:cs="Arial"/>
                <w:sz w:val="22"/>
                <w:szCs w:val="22"/>
              </w:rPr>
            </w:pPr>
            <w:r>
              <w:rPr>
                <w:rFonts w:cs="Arial"/>
                <w:sz w:val="22"/>
                <w:szCs w:val="22"/>
              </w:rPr>
              <w:t>X</w:t>
            </w:r>
          </w:p>
        </w:tc>
        <w:tc>
          <w:tcPr>
            <w:tcW w:w="992" w:type="dxa"/>
          </w:tcPr>
          <w:p w14:paraId="0E1B3642" w14:textId="77777777" w:rsidR="00F36A95" w:rsidRPr="004754F2" w:rsidRDefault="00F36A95"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F36A95" w:rsidRPr="00A701C0" w14:paraId="04AADECC" w14:textId="77777777" w:rsidTr="00E0604E">
        <w:tc>
          <w:tcPr>
            <w:tcW w:w="426" w:type="dxa"/>
          </w:tcPr>
          <w:p w14:paraId="424BA58D" w14:textId="77777777" w:rsidR="00F36A95" w:rsidRPr="004754F2" w:rsidRDefault="00F36A95" w:rsidP="005C79FF">
            <w:pPr>
              <w:pStyle w:val="opes"/>
              <w:spacing w:before="0" w:line="240" w:lineRule="auto"/>
              <w:ind w:left="0" w:firstLine="0"/>
              <w:jc w:val="center"/>
              <w:rPr>
                <w:rFonts w:cs="Arial"/>
                <w:sz w:val="22"/>
                <w:szCs w:val="22"/>
              </w:rPr>
            </w:pPr>
          </w:p>
        </w:tc>
        <w:tc>
          <w:tcPr>
            <w:tcW w:w="992" w:type="dxa"/>
          </w:tcPr>
          <w:p w14:paraId="6B1AF80C" w14:textId="77777777" w:rsidR="00F36A95" w:rsidRPr="004754F2" w:rsidRDefault="00F36A95"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7F330A44" w14:textId="0456D71E" w:rsidR="007F1BDF" w:rsidRPr="00405237" w:rsidRDefault="00405237" w:rsidP="00405237">
      <w:pPr>
        <w:pStyle w:val="Tpico2"/>
        <w:numPr>
          <w:ilvl w:val="0"/>
          <w:numId w:val="0"/>
        </w:numPr>
        <w:tabs>
          <w:tab w:val="left" w:pos="426"/>
        </w:tabs>
        <w:spacing w:before="0" w:after="0" w:line="360" w:lineRule="auto"/>
      </w:pPr>
      <w:bookmarkStart w:id="63" w:name="_Hlk130217054"/>
      <w:r>
        <w:t>7.19 Os atestados de capacidade técnico-profissional podem ser substituídos por outras provas hábeis?</w:t>
      </w:r>
    </w:p>
    <w:tbl>
      <w:tblPr>
        <w:tblStyle w:val="Tabelacomgrade"/>
        <w:tblW w:w="0" w:type="auto"/>
        <w:tblInd w:w="-5" w:type="dxa"/>
        <w:tblLook w:val="04A0" w:firstRow="1" w:lastRow="0" w:firstColumn="1" w:lastColumn="0" w:noHBand="0" w:noVBand="1"/>
      </w:tblPr>
      <w:tblGrid>
        <w:gridCol w:w="426"/>
        <w:gridCol w:w="992"/>
      </w:tblGrid>
      <w:tr w:rsidR="000C29F5" w:rsidRPr="00A701C0" w14:paraId="35651C1E" w14:textId="77777777" w:rsidTr="00E0604E">
        <w:tc>
          <w:tcPr>
            <w:tcW w:w="426" w:type="dxa"/>
          </w:tcPr>
          <w:p w14:paraId="38F45031" w14:textId="6F0B22AB" w:rsidR="000C29F5" w:rsidRPr="004754F2" w:rsidRDefault="000C29F5" w:rsidP="005C79FF">
            <w:pPr>
              <w:pStyle w:val="opes"/>
              <w:spacing w:before="0" w:line="240" w:lineRule="auto"/>
              <w:ind w:left="0" w:firstLine="0"/>
              <w:jc w:val="center"/>
              <w:rPr>
                <w:rFonts w:cs="Arial"/>
                <w:sz w:val="22"/>
                <w:szCs w:val="22"/>
              </w:rPr>
            </w:pPr>
          </w:p>
        </w:tc>
        <w:tc>
          <w:tcPr>
            <w:tcW w:w="992" w:type="dxa"/>
          </w:tcPr>
          <w:p w14:paraId="0FB532A8" w14:textId="77777777" w:rsidR="000C29F5" w:rsidRPr="004754F2" w:rsidRDefault="000C29F5"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0C29F5" w:rsidRPr="00A701C0" w14:paraId="198F9FCB" w14:textId="77777777" w:rsidTr="00E0604E">
        <w:tc>
          <w:tcPr>
            <w:tcW w:w="426" w:type="dxa"/>
          </w:tcPr>
          <w:p w14:paraId="02F47083" w14:textId="193DDC0E" w:rsidR="000C29F5" w:rsidRPr="004754F2" w:rsidRDefault="00273503" w:rsidP="005C79FF">
            <w:pPr>
              <w:pStyle w:val="opes"/>
              <w:spacing w:before="0" w:line="240" w:lineRule="auto"/>
              <w:ind w:left="0" w:firstLine="0"/>
              <w:jc w:val="center"/>
              <w:rPr>
                <w:rFonts w:cs="Arial"/>
                <w:sz w:val="22"/>
                <w:szCs w:val="22"/>
              </w:rPr>
            </w:pPr>
            <w:r>
              <w:rPr>
                <w:rFonts w:cs="Arial"/>
                <w:sz w:val="22"/>
                <w:szCs w:val="22"/>
              </w:rPr>
              <w:t>X</w:t>
            </w:r>
          </w:p>
        </w:tc>
        <w:tc>
          <w:tcPr>
            <w:tcW w:w="992" w:type="dxa"/>
          </w:tcPr>
          <w:p w14:paraId="768CFB3F" w14:textId="77777777" w:rsidR="000C29F5" w:rsidRPr="004754F2" w:rsidRDefault="000C29F5"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bookmarkEnd w:id="63"/>
    <w:p w14:paraId="3D3A81B2" w14:textId="4DCBC3F0" w:rsidR="00E6207C" w:rsidRPr="009F623A" w:rsidRDefault="00405237" w:rsidP="00405237">
      <w:pPr>
        <w:pStyle w:val="Tpico4"/>
        <w:numPr>
          <w:ilvl w:val="0"/>
          <w:numId w:val="0"/>
        </w:numPr>
        <w:tabs>
          <w:tab w:val="clear" w:pos="993"/>
          <w:tab w:val="left" w:pos="284"/>
          <w:tab w:val="left" w:pos="567"/>
        </w:tabs>
        <w:spacing w:before="0" w:after="0" w:line="240" w:lineRule="auto"/>
        <w:ind w:left="907" w:hanging="907"/>
      </w:pPr>
      <w:r>
        <w:rPr>
          <w:b/>
        </w:rPr>
        <w:t>7.20 Será vedada a participação de consórcios?</w:t>
      </w:r>
      <w:r>
        <w:t xml:space="preserve"> </w:t>
      </w:r>
      <w:bookmarkStart w:id="64" w:name="_Hlk115702031"/>
      <w:r>
        <w:rPr>
          <w:color w:val="385623" w:themeColor="accent6" w:themeShade="80"/>
        </w:rPr>
        <w:t>#CONS</w:t>
      </w:r>
      <w:bookmarkEnd w:id="64"/>
    </w:p>
    <w:tbl>
      <w:tblPr>
        <w:tblStyle w:val="Tabelacomgrade"/>
        <w:tblW w:w="0" w:type="auto"/>
        <w:tblInd w:w="-5" w:type="dxa"/>
        <w:tblLook w:val="04A0" w:firstRow="1" w:lastRow="0" w:firstColumn="1" w:lastColumn="0" w:noHBand="0" w:noVBand="1"/>
      </w:tblPr>
      <w:tblGrid>
        <w:gridCol w:w="426"/>
        <w:gridCol w:w="1134"/>
      </w:tblGrid>
      <w:tr w:rsidR="000C29F5" w:rsidRPr="00A701C0" w14:paraId="44E8C3A6" w14:textId="77777777" w:rsidTr="00E0604E">
        <w:tc>
          <w:tcPr>
            <w:tcW w:w="426" w:type="dxa"/>
          </w:tcPr>
          <w:p w14:paraId="327C9CF1" w14:textId="77777777" w:rsidR="000C29F5" w:rsidRPr="004754F2" w:rsidRDefault="000C29F5" w:rsidP="005C79FF">
            <w:pPr>
              <w:pStyle w:val="opes"/>
              <w:spacing w:before="0" w:line="240" w:lineRule="auto"/>
              <w:ind w:left="0" w:firstLine="0"/>
              <w:jc w:val="center"/>
              <w:rPr>
                <w:rFonts w:cs="Arial"/>
                <w:sz w:val="22"/>
                <w:szCs w:val="22"/>
              </w:rPr>
            </w:pPr>
          </w:p>
        </w:tc>
        <w:tc>
          <w:tcPr>
            <w:tcW w:w="1134" w:type="dxa"/>
          </w:tcPr>
          <w:p w14:paraId="719D91A1" w14:textId="77777777" w:rsidR="000C29F5" w:rsidRPr="004754F2" w:rsidRDefault="000C29F5"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0C29F5" w:rsidRPr="00A701C0" w14:paraId="18A2F6C8" w14:textId="77777777" w:rsidTr="00E0604E">
        <w:tc>
          <w:tcPr>
            <w:tcW w:w="426" w:type="dxa"/>
          </w:tcPr>
          <w:p w14:paraId="30A6A261" w14:textId="77777777" w:rsidR="000C29F5" w:rsidRPr="004754F2" w:rsidRDefault="000C29F5" w:rsidP="005C79FF">
            <w:pPr>
              <w:pStyle w:val="opes"/>
              <w:spacing w:before="0" w:line="240" w:lineRule="auto"/>
              <w:ind w:left="0" w:firstLine="0"/>
              <w:jc w:val="center"/>
              <w:rPr>
                <w:rFonts w:cs="Arial"/>
                <w:sz w:val="22"/>
                <w:szCs w:val="22"/>
              </w:rPr>
            </w:pPr>
            <w:r>
              <w:rPr>
                <w:rFonts w:cs="Arial"/>
                <w:sz w:val="22"/>
                <w:szCs w:val="22"/>
              </w:rPr>
              <w:t>X</w:t>
            </w:r>
          </w:p>
        </w:tc>
        <w:tc>
          <w:tcPr>
            <w:tcW w:w="1134" w:type="dxa"/>
          </w:tcPr>
          <w:p w14:paraId="03B02C5F" w14:textId="77777777" w:rsidR="000C29F5" w:rsidRPr="004754F2" w:rsidRDefault="000C29F5"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26AED32D" w14:textId="63162B11" w:rsidR="003820E6" w:rsidRPr="009F623A" w:rsidRDefault="00416127" w:rsidP="00416127">
      <w:pPr>
        <w:pStyle w:val="Tpico2"/>
        <w:numPr>
          <w:ilvl w:val="0"/>
          <w:numId w:val="0"/>
        </w:numPr>
        <w:spacing w:before="0" w:after="0" w:line="240" w:lineRule="auto"/>
      </w:pPr>
      <w:r>
        <w:t>7.21 Haverá limite máximo do número de consorciados em um consórcio?</w:t>
      </w:r>
    </w:p>
    <w:tbl>
      <w:tblPr>
        <w:tblStyle w:val="Tabelacomgrade"/>
        <w:tblW w:w="0" w:type="auto"/>
        <w:tblInd w:w="-5" w:type="dxa"/>
        <w:tblLook w:val="04A0" w:firstRow="1" w:lastRow="0" w:firstColumn="1" w:lastColumn="0" w:noHBand="0" w:noVBand="1"/>
      </w:tblPr>
      <w:tblGrid>
        <w:gridCol w:w="426"/>
        <w:gridCol w:w="1134"/>
      </w:tblGrid>
      <w:tr w:rsidR="001D1E8B" w:rsidRPr="00A701C0" w14:paraId="6DFCB40C" w14:textId="77777777" w:rsidTr="00E0604E">
        <w:tc>
          <w:tcPr>
            <w:tcW w:w="426" w:type="dxa"/>
          </w:tcPr>
          <w:p w14:paraId="0D639E1E" w14:textId="25AE0801" w:rsidR="001D1E8B" w:rsidRPr="004754F2" w:rsidRDefault="001D1E8B" w:rsidP="005C79FF">
            <w:pPr>
              <w:pStyle w:val="opes"/>
              <w:spacing w:before="0" w:line="240" w:lineRule="auto"/>
              <w:ind w:left="0" w:firstLine="0"/>
              <w:jc w:val="center"/>
              <w:rPr>
                <w:rFonts w:cs="Arial"/>
                <w:sz w:val="22"/>
                <w:szCs w:val="22"/>
              </w:rPr>
            </w:pPr>
            <w:r>
              <w:rPr>
                <w:rFonts w:cs="Arial"/>
                <w:sz w:val="22"/>
                <w:szCs w:val="22"/>
              </w:rPr>
              <w:t>X</w:t>
            </w:r>
          </w:p>
        </w:tc>
        <w:tc>
          <w:tcPr>
            <w:tcW w:w="1134" w:type="dxa"/>
          </w:tcPr>
          <w:p w14:paraId="41B59407" w14:textId="77777777" w:rsidR="001D1E8B" w:rsidRPr="004754F2" w:rsidRDefault="001D1E8B"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1D1E8B" w:rsidRPr="00A701C0" w14:paraId="1176698B" w14:textId="77777777" w:rsidTr="00E0604E">
        <w:tc>
          <w:tcPr>
            <w:tcW w:w="426" w:type="dxa"/>
          </w:tcPr>
          <w:p w14:paraId="12941298" w14:textId="2075D6AC" w:rsidR="001D1E8B" w:rsidRPr="004754F2" w:rsidRDefault="001D1E8B" w:rsidP="005C79FF">
            <w:pPr>
              <w:pStyle w:val="opes"/>
              <w:spacing w:before="0" w:line="240" w:lineRule="auto"/>
              <w:ind w:left="0" w:firstLine="0"/>
              <w:jc w:val="center"/>
              <w:rPr>
                <w:rFonts w:cs="Arial"/>
                <w:sz w:val="22"/>
                <w:szCs w:val="22"/>
              </w:rPr>
            </w:pPr>
          </w:p>
        </w:tc>
        <w:tc>
          <w:tcPr>
            <w:tcW w:w="1134" w:type="dxa"/>
          </w:tcPr>
          <w:p w14:paraId="559A09CA" w14:textId="77777777" w:rsidR="001D1E8B" w:rsidRPr="004754F2" w:rsidRDefault="001D1E8B"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3363DB08" w14:textId="24CA942E" w:rsidR="008A5742" w:rsidRPr="009F623A" w:rsidRDefault="00416127" w:rsidP="00416127">
      <w:pPr>
        <w:pStyle w:val="Tpico3"/>
        <w:numPr>
          <w:ilvl w:val="0"/>
          <w:numId w:val="0"/>
        </w:numPr>
        <w:tabs>
          <w:tab w:val="left" w:pos="851"/>
        </w:tabs>
        <w:spacing w:before="0" w:after="0" w:line="276" w:lineRule="auto"/>
        <w:ind w:left="737" w:hanging="737"/>
        <w:rPr>
          <w:color w:val="000000" w:themeColor="text1"/>
        </w:rPr>
      </w:pPr>
      <w:r>
        <w:t>7.22 Qual o limite de consorciados</w:t>
      </w:r>
      <w:r>
        <w:rPr>
          <w:color w:val="000000" w:themeColor="text1"/>
        </w:rPr>
        <w:t>?</w:t>
      </w:r>
      <w:r>
        <w:rPr>
          <w:b w:val="0"/>
          <w:bCs w:val="0"/>
          <w:color w:val="000000" w:themeColor="text1"/>
        </w:rPr>
        <w:t xml:space="preserve"> </w:t>
      </w:r>
      <w:bookmarkStart w:id="65" w:name="_Hlk115688617"/>
      <w:r>
        <w:rPr>
          <w:b w:val="0"/>
          <w:bCs w:val="0"/>
          <w:color w:val="385623" w:themeColor="accent6" w:themeShade="80"/>
        </w:rPr>
        <w:t>#LCON</w:t>
      </w:r>
      <w:bookmarkEnd w:id="65"/>
    </w:p>
    <w:p w14:paraId="35687CEF" w14:textId="77777777" w:rsidR="000A6F85" w:rsidRDefault="001D1E8B" w:rsidP="0011435C">
      <w:pPr>
        <w:spacing w:before="0" w:after="0" w:line="360" w:lineRule="auto"/>
      </w:pPr>
      <w:r>
        <w:t>Máximo de 03 (três) consorciados, em razão da necessidade de controle, o que aumentaria o risco para a administração de uma eventual responsabilidade subsidiária.</w:t>
      </w:r>
    </w:p>
    <w:p w14:paraId="305FC9C9" w14:textId="40C31755" w:rsidR="00416127" w:rsidRPr="00416127" w:rsidRDefault="00416127" w:rsidP="00416127">
      <w:pPr>
        <w:spacing w:before="0" w:after="0" w:line="360" w:lineRule="auto"/>
      </w:pPr>
      <w:r>
        <w:t>7.22.1. Será admitida a participação de empresas em consórcio, nos termos da Lei Federal nº 14.133/2021, considerando a complexidade operacional, a necessidade de capacidade técnica especializada, mobilização de equipamentos e estrutura compatível com a execução dos serviços objeto da contratação.</w:t>
      </w:r>
    </w:p>
    <w:p w14:paraId="65CCFAB6" w14:textId="77777777" w:rsidR="00416127" w:rsidRPr="00416127" w:rsidRDefault="00416127" w:rsidP="00416127">
      <w:pPr>
        <w:spacing w:before="0" w:after="0" w:line="360" w:lineRule="auto"/>
      </w:pPr>
      <w:r>
        <w:t>7.22.2. A participação em consórcio tem por finalidade ampliar a competitividade do certame, possibilitar o reforço da capacidade técnica e operacional das licitantes e assegurar maior capacidade de atendimento das demandas previstas no Programa Prefeitura nas Ruas.</w:t>
      </w:r>
    </w:p>
    <w:p w14:paraId="03BAF808" w14:textId="77777777" w:rsidR="00416127" w:rsidRPr="00416127" w:rsidRDefault="00416127" w:rsidP="00416127">
      <w:pPr>
        <w:spacing w:before="0" w:after="0" w:line="360" w:lineRule="auto"/>
      </w:pPr>
      <w:r>
        <w:lastRenderedPageBreak/>
        <w:t>7.22.3. Os consórcios deverão ser compostos por, no máximo, 03 (três) empresas consorciadas.</w:t>
      </w:r>
    </w:p>
    <w:p w14:paraId="36C9EB34" w14:textId="77777777" w:rsidR="00416127" w:rsidRPr="00416127" w:rsidRDefault="00416127" w:rsidP="00416127">
      <w:pPr>
        <w:spacing w:before="0" w:after="0" w:line="360" w:lineRule="auto"/>
      </w:pPr>
      <w:r>
        <w:t xml:space="preserve">7.22.4. A limitação prevista no item anterior decorre da necessidade de preservação da eficiência administrativa, controle da execução contratual, fiscalização operacional e gerenciamento documental da contratação, especialmente em razão da natureza continuada e </w:t>
      </w:r>
      <w:proofErr w:type="spellStart"/>
      <w:r>
        <w:t>territorializada</w:t>
      </w:r>
      <w:proofErr w:type="spellEnd"/>
      <w:r>
        <w:t xml:space="preserve"> dos serviços.</w:t>
      </w:r>
    </w:p>
    <w:p w14:paraId="7B50E861" w14:textId="77777777" w:rsidR="00416127" w:rsidRPr="00416127" w:rsidRDefault="00416127" w:rsidP="00416127">
      <w:pPr>
        <w:spacing w:before="0" w:after="0" w:line="360" w:lineRule="auto"/>
      </w:pPr>
      <w:r>
        <w:t>7.22.5. As empresas consorciadas deverão apresentar compromisso público ou particular de constituição do consórcio, subscrito por seus representantes legais, contendo, no mínimo:</w:t>
      </w:r>
    </w:p>
    <w:p w14:paraId="47958BE6" w14:textId="77777777" w:rsidR="00416127" w:rsidRDefault="00416127" w:rsidP="00416127">
      <w:pPr>
        <w:spacing w:before="0" w:after="0" w:line="360" w:lineRule="auto"/>
      </w:pPr>
      <w:r>
        <w:t xml:space="preserve">I – </w:t>
      </w:r>
      <w:proofErr w:type="gramStart"/>
      <w:r>
        <w:t>indicação</w:t>
      </w:r>
      <w:proofErr w:type="gramEnd"/>
      <w:r>
        <w:t xml:space="preserve"> da empresa líder do consórcio, responsável por sua representação perante a Administração;</w:t>
      </w:r>
    </w:p>
    <w:p w14:paraId="12310EA5" w14:textId="77777777" w:rsidR="00416127" w:rsidRDefault="00416127" w:rsidP="00416127">
      <w:pPr>
        <w:spacing w:before="0" w:after="0" w:line="360" w:lineRule="auto"/>
      </w:pPr>
      <w:r>
        <w:t xml:space="preserve">II – </w:t>
      </w:r>
      <w:proofErr w:type="gramStart"/>
      <w:r>
        <w:t>responsabilidade</w:t>
      </w:r>
      <w:proofErr w:type="gramEnd"/>
      <w:r>
        <w:t xml:space="preserve"> solidária das empresas consorciadas pelos atos praticados durante a licitação e execução contratual;</w:t>
      </w:r>
    </w:p>
    <w:p w14:paraId="5127FD43" w14:textId="77777777" w:rsidR="00416127" w:rsidRDefault="00416127" w:rsidP="00416127">
      <w:pPr>
        <w:spacing w:before="0" w:after="0" w:line="360" w:lineRule="auto"/>
      </w:pPr>
      <w:r>
        <w:t>III – compromisso de constituição formal do consórcio em caso de adjudicação;</w:t>
      </w:r>
    </w:p>
    <w:p w14:paraId="2191E426" w14:textId="77777777" w:rsidR="00416127" w:rsidRDefault="00416127" w:rsidP="00416127">
      <w:pPr>
        <w:spacing w:before="0" w:after="0" w:line="360" w:lineRule="auto"/>
      </w:pPr>
      <w:r>
        <w:t xml:space="preserve">IV – </w:t>
      </w:r>
      <w:proofErr w:type="gramStart"/>
      <w:r>
        <w:t>prazo</w:t>
      </w:r>
      <w:proofErr w:type="gramEnd"/>
      <w:r>
        <w:t xml:space="preserve"> de duração do consórcio compatível com a vigência da Ata de Registro de Preços e dos contratos dela decorrentes;</w:t>
      </w:r>
    </w:p>
    <w:p w14:paraId="69EFBDCF" w14:textId="74EA45CA" w:rsidR="00416127" w:rsidRPr="00416127" w:rsidRDefault="00416127" w:rsidP="00416127">
      <w:pPr>
        <w:spacing w:before="0" w:after="0" w:line="360" w:lineRule="auto"/>
      </w:pPr>
      <w:r>
        <w:t xml:space="preserve">V – </w:t>
      </w:r>
      <w:proofErr w:type="gramStart"/>
      <w:r>
        <w:t>compromisso</w:t>
      </w:r>
      <w:proofErr w:type="gramEnd"/>
      <w:r>
        <w:t xml:space="preserve"> de manutenção da composição do consórcio durante a execução contratual, salvo autorização expressa da Administração.</w:t>
      </w:r>
    </w:p>
    <w:p w14:paraId="2D518FAF" w14:textId="77777777" w:rsidR="00416127" w:rsidRPr="00416127" w:rsidRDefault="00416127" w:rsidP="00416127">
      <w:pPr>
        <w:spacing w:before="0" w:after="0" w:line="360" w:lineRule="auto"/>
      </w:pPr>
      <w:r>
        <w:t>7.22.6. Cada empresa consorciada deverá apresentar individualmente os documentos relativos à:</w:t>
      </w:r>
    </w:p>
    <w:p w14:paraId="22ACC239" w14:textId="77777777" w:rsidR="00416127" w:rsidRDefault="00416127" w:rsidP="00416127">
      <w:pPr>
        <w:spacing w:before="0" w:after="0" w:line="360" w:lineRule="auto"/>
      </w:pPr>
      <w:r>
        <w:t xml:space="preserve">I – </w:t>
      </w:r>
      <w:proofErr w:type="gramStart"/>
      <w:r>
        <w:t>habilitação</w:t>
      </w:r>
      <w:proofErr w:type="gramEnd"/>
      <w:r>
        <w:t xml:space="preserve"> jurídica;</w:t>
      </w:r>
    </w:p>
    <w:p w14:paraId="1135D23E" w14:textId="77777777" w:rsidR="00416127" w:rsidRDefault="00416127" w:rsidP="00416127">
      <w:pPr>
        <w:spacing w:before="0" w:after="0" w:line="360" w:lineRule="auto"/>
      </w:pPr>
      <w:r>
        <w:t xml:space="preserve">II – </w:t>
      </w:r>
      <w:proofErr w:type="gramStart"/>
      <w:r>
        <w:t>regularidade</w:t>
      </w:r>
      <w:proofErr w:type="gramEnd"/>
      <w:r>
        <w:t xml:space="preserve"> fiscal, social e trabalhista;</w:t>
      </w:r>
    </w:p>
    <w:p w14:paraId="1764331A" w14:textId="77777777" w:rsidR="00416127" w:rsidRDefault="00416127" w:rsidP="00416127">
      <w:pPr>
        <w:spacing w:before="0" w:after="0" w:line="360" w:lineRule="auto"/>
      </w:pPr>
      <w:r>
        <w:t>III – qualificação econômico-financeira;</w:t>
      </w:r>
    </w:p>
    <w:p w14:paraId="2D01EC1D" w14:textId="7A091D25" w:rsidR="00416127" w:rsidRPr="00416127" w:rsidRDefault="00416127" w:rsidP="00416127">
      <w:pPr>
        <w:spacing w:before="0" w:after="0" w:line="360" w:lineRule="auto"/>
      </w:pPr>
      <w:r>
        <w:t xml:space="preserve">IV – </w:t>
      </w:r>
      <w:proofErr w:type="gramStart"/>
      <w:r>
        <w:t>demais</w:t>
      </w:r>
      <w:proofErr w:type="gramEnd"/>
      <w:r>
        <w:t xml:space="preserve"> documentos exigidos no edital.</w:t>
      </w:r>
    </w:p>
    <w:p w14:paraId="3DCBEF93" w14:textId="77777777" w:rsidR="00416127" w:rsidRPr="00416127" w:rsidRDefault="00416127" w:rsidP="00416127">
      <w:pPr>
        <w:spacing w:before="0" w:after="0" w:line="360" w:lineRule="auto"/>
      </w:pPr>
      <w:r>
        <w:t>7.22.7. Para fins de qualificação técnica e econômico-financeira, será admitido o somatório dos quantitativos e valores comprovados pelas empresas consorciadas, observadas as disposições do edital e da legislação aplicável.</w:t>
      </w:r>
    </w:p>
    <w:p w14:paraId="53B2A87A" w14:textId="77777777" w:rsidR="00416127" w:rsidRPr="00416127" w:rsidRDefault="00416127" w:rsidP="00416127">
      <w:pPr>
        <w:spacing w:before="0" w:after="0" w:line="360" w:lineRule="auto"/>
      </w:pPr>
      <w:r>
        <w:t>7.22.8. No caso de participação em consórcio, poderá ser exigido acréscimo de até 10% (dez por cento) sobre os valores mínimos exigidos para licitante individual, nos termos da legislação vigente.</w:t>
      </w:r>
    </w:p>
    <w:p w14:paraId="07F63481" w14:textId="77777777" w:rsidR="00416127" w:rsidRPr="00416127" w:rsidRDefault="00416127" w:rsidP="00416127">
      <w:pPr>
        <w:spacing w:before="0" w:after="0" w:line="360" w:lineRule="auto"/>
      </w:pPr>
      <w:r>
        <w:t>7.22.9. É vedada a participação de empresa consorciada:</w:t>
      </w:r>
    </w:p>
    <w:p w14:paraId="60768B4A" w14:textId="77777777" w:rsidR="00416127" w:rsidRDefault="00416127" w:rsidP="00416127">
      <w:pPr>
        <w:spacing w:before="0" w:after="0" w:line="360" w:lineRule="auto"/>
      </w:pPr>
      <w:r>
        <w:t xml:space="preserve">I – </w:t>
      </w:r>
      <w:proofErr w:type="gramStart"/>
      <w:r>
        <w:t>em</w:t>
      </w:r>
      <w:proofErr w:type="gramEnd"/>
      <w:r>
        <w:t xml:space="preserve"> mais de um consórcio no mesmo certame;</w:t>
      </w:r>
    </w:p>
    <w:p w14:paraId="0B48E6B9" w14:textId="3ECA8394" w:rsidR="00416127" w:rsidRPr="00416127" w:rsidRDefault="00416127" w:rsidP="00416127">
      <w:pPr>
        <w:spacing w:before="0" w:after="0" w:line="360" w:lineRule="auto"/>
      </w:pPr>
      <w:r>
        <w:t xml:space="preserve">II – </w:t>
      </w:r>
      <w:proofErr w:type="gramStart"/>
      <w:r>
        <w:t>isoladamente</w:t>
      </w:r>
      <w:proofErr w:type="gramEnd"/>
      <w:r>
        <w:t>, quando integrante de consórcio participante da licitação.</w:t>
      </w:r>
    </w:p>
    <w:p w14:paraId="06C800FB" w14:textId="77777777" w:rsidR="00416127" w:rsidRPr="00416127" w:rsidRDefault="00416127" w:rsidP="00416127">
      <w:pPr>
        <w:spacing w:before="0" w:after="0" w:line="360" w:lineRule="auto"/>
      </w:pPr>
      <w:r>
        <w:lastRenderedPageBreak/>
        <w:t>7.22.10. As empresas consorciadas responderão solidariamente pelos atos praticados em consórcio, tanto na fase de licitação quanto na execução contratual.</w:t>
      </w:r>
    </w:p>
    <w:p w14:paraId="41DA5262" w14:textId="77777777" w:rsidR="00416127" w:rsidRPr="00416127" w:rsidRDefault="00416127" w:rsidP="00416127">
      <w:pPr>
        <w:spacing w:before="0" w:after="0" w:line="360" w:lineRule="auto"/>
      </w:pPr>
      <w:r>
        <w:t>7.22.11. O consórcio vencedor deverá promover sua constituição formal e respectivo registro antes da celebração do contrato.</w:t>
      </w:r>
    </w:p>
    <w:p w14:paraId="6F975217" w14:textId="77777777" w:rsidR="00416127" w:rsidRPr="00416127" w:rsidRDefault="00416127" w:rsidP="00416127">
      <w:pPr>
        <w:spacing w:before="0" w:after="0" w:line="360" w:lineRule="auto"/>
      </w:pPr>
      <w:r>
        <w:t>7.22.12. No caso de consórcio entre empresas brasileiras e estrangeiras, a liderança caberá obrigatoriamente à empresa brasileira.</w:t>
      </w:r>
    </w:p>
    <w:p w14:paraId="1B352A0E" w14:textId="77777777" w:rsidR="00416127" w:rsidRPr="00416127" w:rsidRDefault="00416127" w:rsidP="00416127">
      <w:pPr>
        <w:spacing w:before="0" w:after="0" w:line="360" w:lineRule="auto"/>
      </w:pPr>
      <w:r>
        <w:t xml:space="preserve">7.22.13. As empresas estrangeiras deverão apresentar documentação equivalente à exigida para as empresas nacionais, devidamente autenticada, </w:t>
      </w:r>
      <w:proofErr w:type="spellStart"/>
      <w:r>
        <w:t>consularizada</w:t>
      </w:r>
      <w:proofErr w:type="spellEnd"/>
      <w:r>
        <w:t>, quando exigido, e traduzida por tradutor juramentado, na forma da legislação aplicável.</w:t>
      </w:r>
    </w:p>
    <w:p w14:paraId="3DA86125" w14:textId="128A8239" w:rsidR="00416127" w:rsidRDefault="00416127" w:rsidP="0011435C">
      <w:pPr>
        <w:spacing w:before="0" w:after="0" w:line="360" w:lineRule="auto"/>
        <w:rPr>
          <w:b/>
          <w:bCs/>
        </w:rPr>
      </w:pPr>
      <w:r>
        <w:t xml:space="preserve">7.23. </w:t>
      </w:r>
      <w:r>
        <w:rPr>
          <w:b/>
          <w:bCs/>
        </w:rPr>
        <w:t>Das Vedações à Participação na Licitação</w:t>
      </w:r>
    </w:p>
    <w:p w14:paraId="3FA37D55" w14:textId="77777777" w:rsidR="00416127" w:rsidRPr="00416127" w:rsidRDefault="00416127" w:rsidP="00416127">
      <w:pPr>
        <w:spacing w:before="0" w:after="0" w:line="360" w:lineRule="auto"/>
      </w:pPr>
      <w:r>
        <w:t>7.23.1. Não poderão participar desta licitação, direta ou indiretamente:</w:t>
      </w:r>
    </w:p>
    <w:p w14:paraId="2F909AC9" w14:textId="77777777" w:rsidR="00416127" w:rsidRPr="00416127" w:rsidRDefault="00416127" w:rsidP="00416127">
      <w:pPr>
        <w:spacing w:before="0" w:after="0" w:line="360" w:lineRule="auto"/>
      </w:pPr>
      <w:r>
        <w:t xml:space="preserve">I – </w:t>
      </w:r>
      <w:proofErr w:type="gramStart"/>
      <w:r>
        <w:t>empresas</w:t>
      </w:r>
      <w:proofErr w:type="gramEnd"/>
      <w:r>
        <w:t xml:space="preserve"> declaradas inidôneas para licitar ou contratar com a Administração Pública;</w:t>
      </w:r>
    </w:p>
    <w:p w14:paraId="5C7BE7D4" w14:textId="77777777" w:rsidR="00416127" w:rsidRPr="00416127" w:rsidRDefault="00416127" w:rsidP="00416127">
      <w:pPr>
        <w:spacing w:before="0" w:after="0" w:line="360" w:lineRule="auto"/>
      </w:pPr>
      <w:r>
        <w:t xml:space="preserve">II – </w:t>
      </w:r>
      <w:proofErr w:type="gramStart"/>
      <w:r>
        <w:t>empresas</w:t>
      </w:r>
      <w:proofErr w:type="gramEnd"/>
      <w:r>
        <w:t xml:space="preserve"> suspensas ou impedidas de licitar e contratar com a Administração Pública, nos termos da legislação vigente;</w:t>
      </w:r>
    </w:p>
    <w:p w14:paraId="33A524F6" w14:textId="77777777" w:rsidR="00416127" w:rsidRPr="00416127" w:rsidRDefault="00416127" w:rsidP="00416127">
      <w:pPr>
        <w:spacing w:before="0" w:after="0" w:line="360" w:lineRule="auto"/>
      </w:pPr>
      <w:r>
        <w:t>III – empresas que não atendam às exigências estabelecidas neste Projeto Básico e no edital;</w:t>
      </w:r>
      <w:r>
        <w:br/>
        <w:t>IV – empresas em dissolução, liquidação ou sob concurso de credores;</w:t>
      </w:r>
    </w:p>
    <w:p w14:paraId="57FD2210" w14:textId="77777777" w:rsidR="00416127" w:rsidRPr="00416127" w:rsidRDefault="00416127" w:rsidP="00416127">
      <w:pPr>
        <w:spacing w:before="0" w:after="0" w:line="360" w:lineRule="auto"/>
      </w:pPr>
      <w:r>
        <w:t xml:space="preserve">V – </w:t>
      </w:r>
      <w:proofErr w:type="gramStart"/>
      <w:r>
        <w:t>empresas</w:t>
      </w:r>
      <w:proofErr w:type="gramEnd"/>
      <w:r>
        <w:t xml:space="preserve"> cujos dirigentes, sócios, responsáveis técnicos ou integrantes do quadro técnico sejam servidores ou empregados públicos vinculados à Administração Pública Municipal, suas autarquias, fundações ou entidades da administração indireta, observadas as hipóteses legalmente admitidas;</w:t>
      </w:r>
    </w:p>
    <w:p w14:paraId="07F4ACD9" w14:textId="77777777" w:rsidR="00416127" w:rsidRPr="00416127" w:rsidRDefault="00416127" w:rsidP="00416127">
      <w:pPr>
        <w:spacing w:before="0" w:after="0" w:line="360" w:lineRule="auto"/>
      </w:pPr>
      <w:r>
        <w:t xml:space="preserve">VI – </w:t>
      </w:r>
      <w:proofErr w:type="gramStart"/>
      <w:r>
        <w:t>empresas</w:t>
      </w:r>
      <w:proofErr w:type="gramEnd"/>
      <w:r>
        <w:t xml:space="preserve"> que tenham participado da elaboração dos estudos técnicos, anteprojeto, projeto básico, projeto executivo ou documentos técnicos relacionados ao objeto da contratação, bem como empresas cujos dirigentes, sócios ou responsáveis técnicos possuam vínculo com os respectivos autores, nos termos da Lei Federal nº 14.133/2021;</w:t>
      </w:r>
    </w:p>
    <w:p w14:paraId="0DD18112" w14:textId="77777777" w:rsidR="00416127" w:rsidRPr="00416127" w:rsidRDefault="00416127" w:rsidP="00416127">
      <w:pPr>
        <w:spacing w:before="0" w:after="0" w:line="360" w:lineRule="auto"/>
      </w:pPr>
      <w:r>
        <w:t>VII – empresas que participem da licitação simultaneamente de forma isolada e em consórcio, ou em mais de um consórcio;</w:t>
      </w:r>
    </w:p>
    <w:p w14:paraId="7E0C0C87" w14:textId="3951494F" w:rsidR="00416127" w:rsidRPr="00416127" w:rsidRDefault="00416127" w:rsidP="00416127">
      <w:pPr>
        <w:spacing w:before="0" w:after="0" w:line="360" w:lineRule="auto"/>
      </w:pPr>
      <w:r>
        <w:t>VIII – sociedades cooperativas, considerando a natureza dos serviços objeto da contratação e a necessidade de subordinação operacional, gestão contínua de equipes, responsabilidade técnica e execução padronizada dos serviços de engenharia.</w:t>
      </w:r>
    </w:p>
    <w:p w14:paraId="2F499167" w14:textId="77777777" w:rsidR="00416127" w:rsidRPr="00416127" w:rsidRDefault="00416127" w:rsidP="00416127">
      <w:pPr>
        <w:spacing w:before="0" w:after="0" w:line="360" w:lineRule="auto"/>
      </w:pPr>
      <w:r>
        <w:t>7.23.2. Será admitida a participação de empresas em recuperação judicial, desde que demonstrada sua viabilidade econômica e financeira mediante apresentação de certidão ou documento emitido pela autoridade judicial competente, nos termos do entendimento consolidado pelo Tribunal de Contas da União – TCU.</w:t>
      </w:r>
    </w:p>
    <w:p w14:paraId="345BE7B9" w14:textId="77777777" w:rsidR="00416127" w:rsidRPr="00416127" w:rsidRDefault="00416127" w:rsidP="00416127">
      <w:pPr>
        <w:spacing w:before="0" w:after="0" w:line="360" w:lineRule="auto"/>
      </w:pPr>
      <w:r>
        <w:lastRenderedPageBreak/>
        <w:t>7.23.3. A participação na licitação implica plena ciência e aceitação integral das condições estabelecidas neste Projeto Básico, no edital e em seus anexos, bem como das normas técnicas e operacionais aplicáveis à execução contratual.</w:t>
      </w:r>
    </w:p>
    <w:p w14:paraId="1BB1B893" w14:textId="2034A185" w:rsidR="00AE4808" w:rsidRPr="00416127" w:rsidRDefault="00416127" w:rsidP="0011435C">
      <w:pPr>
        <w:autoSpaceDE w:val="0"/>
        <w:autoSpaceDN w:val="0"/>
        <w:adjustRightInd w:val="0"/>
        <w:spacing w:before="0" w:after="0" w:line="276" w:lineRule="auto"/>
        <w:rPr>
          <w:b/>
          <w:bCs/>
        </w:rPr>
      </w:pPr>
      <w:bookmarkStart w:id="66" w:name="_Hlk161669179"/>
      <w:r>
        <w:rPr>
          <w:b/>
          <w:bCs/>
        </w:rPr>
        <w:t>7.24 Da Participação de Empresas Estrangeiras</w:t>
      </w:r>
    </w:p>
    <w:bookmarkEnd w:id="66"/>
    <w:p w14:paraId="6D38075F" w14:textId="77777777" w:rsidR="00416127" w:rsidRPr="00416127" w:rsidRDefault="00416127" w:rsidP="00416127">
      <w:pPr>
        <w:pStyle w:val="PargrafodaLista"/>
        <w:spacing w:before="0" w:after="0" w:line="360" w:lineRule="auto"/>
        <w:ind w:left="0"/>
      </w:pPr>
      <w:r>
        <w:t>7.24.1. Será permitida a participação de empresas estrangeiras na presente licitação, desde que atendidas as exigências previstas na legislação brasileira aplicável, especialmente quanto à habilitação jurídica, regularidade fiscal, qualificação técnica e representação legal no País.</w:t>
      </w:r>
    </w:p>
    <w:p w14:paraId="197FB0CA" w14:textId="77777777" w:rsidR="00416127" w:rsidRPr="00416127" w:rsidRDefault="00416127" w:rsidP="00416127">
      <w:pPr>
        <w:pStyle w:val="PargrafodaLista"/>
        <w:spacing w:before="0" w:after="0" w:line="360" w:lineRule="auto"/>
        <w:ind w:left="0"/>
      </w:pPr>
      <w:r>
        <w:t>7.24.2. A admissão da participação de empresas estrangeiras observa os princípios da competitividade, isonomia e busca da proposta mais vantajosa para a Administração, possibilitando ampliação da concorrência, maior diversidade técnica e potencial obtenção de melhores condições econômicas e operacionais para execução do objeto.</w:t>
      </w:r>
    </w:p>
    <w:p w14:paraId="52ADF0CD" w14:textId="77777777" w:rsidR="00416127" w:rsidRPr="00416127" w:rsidRDefault="00416127" w:rsidP="00416127">
      <w:pPr>
        <w:pStyle w:val="PargrafodaLista"/>
        <w:spacing w:before="0" w:after="0" w:line="360" w:lineRule="auto"/>
        <w:ind w:left="0"/>
      </w:pPr>
      <w:r>
        <w:t xml:space="preserve">7.24.3. As empresas estrangeiras deverão apresentar documentação equivalente à exigida das empresas nacionais, devidamente autenticada, </w:t>
      </w:r>
      <w:proofErr w:type="spellStart"/>
      <w:r>
        <w:t>consularizada</w:t>
      </w:r>
      <w:proofErr w:type="spellEnd"/>
      <w:r>
        <w:t>, quando aplicável, e acompanhada de tradução juramentada, na forma da legislação vigente.</w:t>
      </w:r>
    </w:p>
    <w:p w14:paraId="75FBC3E2" w14:textId="77777777" w:rsidR="00416127" w:rsidRPr="00416127" w:rsidRDefault="00416127" w:rsidP="00416127">
      <w:pPr>
        <w:pStyle w:val="PargrafodaLista"/>
        <w:spacing w:before="0" w:after="0" w:line="360" w:lineRule="auto"/>
        <w:ind w:left="0"/>
      </w:pPr>
      <w:r>
        <w:t>7.24.4. As empresas estrangeiras deverão possuir representação legal no Brasil com poderes expressos para receber citação e responder administrativa e judicialmente.</w:t>
      </w:r>
    </w:p>
    <w:p w14:paraId="609BD87A" w14:textId="5AA0D7B7" w:rsidR="00E8380C" w:rsidRPr="009F623A" w:rsidRDefault="00416127" w:rsidP="00B27661">
      <w:pPr>
        <w:pStyle w:val="Tpico2"/>
        <w:numPr>
          <w:ilvl w:val="0"/>
          <w:numId w:val="0"/>
        </w:numPr>
        <w:tabs>
          <w:tab w:val="left" w:pos="0"/>
        </w:tabs>
        <w:spacing w:before="0" w:after="0" w:line="360" w:lineRule="auto"/>
      </w:pPr>
      <w:r>
        <w:t xml:space="preserve">8. É UMA CONTRATAÇÃO SOB O SISTEMA DE REGISTRO DE PREÇOS?  </w:t>
      </w:r>
      <w:r>
        <w:rPr>
          <w:color w:val="385623" w:themeColor="accent6" w:themeShade="80"/>
        </w:rPr>
        <w:t>#CSRP</w:t>
      </w:r>
    </w:p>
    <w:tbl>
      <w:tblPr>
        <w:tblStyle w:val="Tabelacomgrade"/>
        <w:tblW w:w="0" w:type="auto"/>
        <w:tblInd w:w="-5" w:type="dxa"/>
        <w:tblLook w:val="04A0" w:firstRow="1" w:lastRow="0" w:firstColumn="1" w:lastColumn="0" w:noHBand="0" w:noVBand="1"/>
      </w:tblPr>
      <w:tblGrid>
        <w:gridCol w:w="426"/>
        <w:gridCol w:w="3543"/>
      </w:tblGrid>
      <w:tr w:rsidR="0037089B" w14:paraId="25591440" w14:textId="77777777" w:rsidTr="00874A31">
        <w:tc>
          <w:tcPr>
            <w:tcW w:w="426" w:type="dxa"/>
          </w:tcPr>
          <w:p w14:paraId="5905D3FD" w14:textId="67806956" w:rsidR="0037089B" w:rsidRDefault="00416127" w:rsidP="00B27661">
            <w:pPr>
              <w:pStyle w:val="opes"/>
              <w:spacing w:before="0" w:line="360" w:lineRule="auto"/>
              <w:ind w:left="0" w:firstLine="0"/>
              <w:jc w:val="center"/>
              <w:rPr>
                <w:rFonts w:cs="Arial"/>
              </w:rPr>
            </w:pPr>
            <w:r>
              <w:rPr>
                <w:rFonts w:cs="Arial"/>
              </w:rPr>
              <w:t>X</w:t>
            </w:r>
          </w:p>
        </w:tc>
        <w:tc>
          <w:tcPr>
            <w:tcW w:w="3543" w:type="dxa"/>
          </w:tcPr>
          <w:p w14:paraId="4FA26DBF" w14:textId="218A1408" w:rsidR="0037089B" w:rsidRPr="009F623A" w:rsidRDefault="0037089B" w:rsidP="00B27661">
            <w:pPr>
              <w:pStyle w:val="opes"/>
              <w:spacing w:before="0" w:line="360" w:lineRule="auto"/>
              <w:ind w:left="0" w:firstLine="0"/>
              <w:rPr>
                <w:rFonts w:cs="Arial"/>
                <w:color w:val="000000" w:themeColor="text1"/>
              </w:rPr>
            </w:pPr>
            <w:r>
              <w:rPr>
                <w:rFonts w:cs="Arial"/>
              </w:rPr>
              <w:t>Sistema de Registro de Preços</w:t>
            </w:r>
          </w:p>
        </w:tc>
      </w:tr>
      <w:tr w:rsidR="0037089B" w14:paraId="3E025C35" w14:textId="77777777" w:rsidTr="00874A31">
        <w:tc>
          <w:tcPr>
            <w:tcW w:w="426" w:type="dxa"/>
          </w:tcPr>
          <w:p w14:paraId="656AA940" w14:textId="4455EAA0" w:rsidR="0037089B" w:rsidRDefault="0037089B" w:rsidP="00B27661">
            <w:pPr>
              <w:pStyle w:val="opes"/>
              <w:spacing w:before="0" w:line="360" w:lineRule="auto"/>
              <w:ind w:left="0" w:firstLine="0"/>
              <w:jc w:val="center"/>
              <w:rPr>
                <w:rFonts w:cs="Arial"/>
              </w:rPr>
            </w:pPr>
          </w:p>
        </w:tc>
        <w:tc>
          <w:tcPr>
            <w:tcW w:w="3543" w:type="dxa"/>
          </w:tcPr>
          <w:p w14:paraId="47EBD976" w14:textId="0DE05073" w:rsidR="0037089B" w:rsidRPr="009F623A" w:rsidRDefault="0037089B" w:rsidP="00B27661">
            <w:pPr>
              <w:pStyle w:val="opes"/>
              <w:spacing w:before="0" w:line="360" w:lineRule="auto"/>
              <w:ind w:left="0" w:firstLine="0"/>
              <w:rPr>
                <w:rFonts w:cs="Arial"/>
                <w:color w:val="000000" w:themeColor="text1"/>
              </w:rPr>
            </w:pPr>
            <w:r>
              <w:rPr>
                <w:rFonts w:cs="Arial"/>
              </w:rPr>
              <w:t>Contratação tradicional</w:t>
            </w:r>
          </w:p>
        </w:tc>
      </w:tr>
    </w:tbl>
    <w:p w14:paraId="1D03CC50" w14:textId="2FF3F79E" w:rsidR="00D5078F" w:rsidRPr="009F623A" w:rsidRDefault="00B27661" w:rsidP="00B27661">
      <w:pPr>
        <w:pStyle w:val="Tpico2"/>
        <w:numPr>
          <w:ilvl w:val="0"/>
          <w:numId w:val="0"/>
        </w:numPr>
        <w:spacing w:before="0" w:after="0" w:line="360" w:lineRule="auto"/>
        <w:ind w:left="624" w:hanging="624"/>
      </w:pPr>
      <w:r>
        <w:t>8.1 Tabela com itens, quantidades e periodicidade para cada órgão</w:t>
      </w:r>
      <w:r>
        <w:rPr>
          <w:b w:val="0"/>
          <w:bCs w:val="0"/>
        </w:rPr>
        <w:t xml:space="preserve"> </w:t>
      </w:r>
      <w:bookmarkStart w:id="67" w:name="_Hlk115727876"/>
      <w:r>
        <w:rPr>
          <w:b w:val="0"/>
          <w:bCs w:val="0"/>
          <w:color w:val="385623" w:themeColor="accent6" w:themeShade="80"/>
        </w:rPr>
        <w:t>#TIRP</w:t>
      </w:r>
      <w:bookmarkEnd w:id="67"/>
    </w:p>
    <w:p w14:paraId="0AE035F8" w14:textId="6A3E7B96" w:rsidR="004707F3" w:rsidRDefault="00836A85" w:rsidP="00B27661">
      <w:pPr>
        <w:spacing w:before="0" w:after="0" w:line="360" w:lineRule="auto"/>
      </w:pPr>
      <w:r>
        <w:t>Não se aplica.</w:t>
      </w:r>
    </w:p>
    <w:p w14:paraId="42CCB4C6" w14:textId="5D259737" w:rsidR="00684E9C" w:rsidRPr="009F623A" w:rsidRDefault="00B27661" w:rsidP="00B27661">
      <w:pPr>
        <w:pStyle w:val="Tpico2"/>
        <w:numPr>
          <w:ilvl w:val="0"/>
          <w:numId w:val="0"/>
        </w:numPr>
        <w:pBdr>
          <w:bottom w:val="none" w:sz="0" w:space="0" w:color="auto"/>
        </w:pBdr>
        <w:spacing w:before="0" w:after="0" w:line="360" w:lineRule="auto"/>
        <w:ind w:left="624" w:hanging="624"/>
      </w:pPr>
      <w:r>
        <w:t>8.2 É uma contratação sem previsão no Plano de Contratações Anual?</w:t>
      </w:r>
    </w:p>
    <w:tbl>
      <w:tblPr>
        <w:tblStyle w:val="Tabelacomgrade"/>
        <w:tblW w:w="0" w:type="auto"/>
        <w:tblInd w:w="-5" w:type="dxa"/>
        <w:tblLook w:val="04A0" w:firstRow="1" w:lastRow="0" w:firstColumn="1" w:lastColumn="0" w:noHBand="0" w:noVBand="1"/>
      </w:tblPr>
      <w:tblGrid>
        <w:gridCol w:w="426"/>
        <w:gridCol w:w="850"/>
      </w:tblGrid>
      <w:tr w:rsidR="00836A85" w14:paraId="74CC0349" w14:textId="77777777" w:rsidTr="00BC6A03">
        <w:tc>
          <w:tcPr>
            <w:tcW w:w="426" w:type="dxa"/>
          </w:tcPr>
          <w:p w14:paraId="200ECFA0" w14:textId="0F79D0CF" w:rsidR="00836A85" w:rsidRDefault="00836A85" w:rsidP="00B27661">
            <w:pPr>
              <w:pStyle w:val="opes"/>
              <w:spacing w:before="0" w:line="360" w:lineRule="auto"/>
              <w:ind w:left="0" w:firstLine="0"/>
              <w:jc w:val="center"/>
              <w:rPr>
                <w:rFonts w:cs="Arial"/>
              </w:rPr>
            </w:pPr>
          </w:p>
        </w:tc>
        <w:tc>
          <w:tcPr>
            <w:tcW w:w="850" w:type="dxa"/>
          </w:tcPr>
          <w:p w14:paraId="733FE1F2" w14:textId="77777777" w:rsidR="00836A85" w:rsidRPr="009F623A" w:rsidRDefault="00836A85" w:rsidP="00B27661">
            <w:pPr>
              <w:pStyle w:val="opes"/>
              <w:spacing w:before="0" w:line="360" w:lineRule="auto"/>
              <w:ind w:left="0" w:firstLine="0"/>
              <w:rPr>
                <w:rFonts w:cs="Arial"/>
                <w:color w:val="000000" w:themeColor="text1"/>
              </w:rPr>
            </w:pPr>
            <w:r>
              <w:rPr>
                <w:rFonts w:cs="Arial"/>
                <w:color w:val="000000" w:themeColor="text1"/>
              </w:rPr>
              <w:t>Sim</w:t>
            </w:r>
          </w:p>
        </w:tc>
      </w:tr>
      <w:tr w:rsidR="00836A85" w14:paraId="326AA6F0" w14:textId="77777777" w:rsidTr="00BC6A03">
        <w:tc>
          <w:tcPr>
            <w:tcW w:w="426" w:type="dxa"/>
          </w:tcPr>
          <w:p w14:paraId="51A709D2" w14:textId="4F4C545D" w:rsidR="00836A85" w:rsidRDefault="004754F2" w:rsidP="00B27661">
            <w:pPr>
              <w:pStyle w:val="opes"/>
              <w:spacing w:before="0" w:line="360" w:lineRule="auto"/>
              <w:ind w:left="0" w:firstLine="0"/>
              <w:jc w:val="center"/>
              <w:rPr>
                <w:rFonts w:cs="Arial"/>
              </w:rPr>
            </w:pPr>
            <w:r>
              <w:rPr>
                <w:rFonts w:cs="Arial"/>
              </w:rPr>
              <w:t>X</w:t>
            </w:r>
          </w:p>
        </w:tc>
        <w:tc>
          <w:tcPr>
            <w:tcW w:w="850" w:type="dxa"/>
          </w:tcPr>
          <w:p w14:paraId="10309256" w14:textId="77777777" w:rsidR="00836A85" w:rsidRPr="009F623A" w:rsidRDefault="00836A85" w:rsidP="00B27661">
            <w:pPr>
              <w:pStyle w:val="opes"/>
              <w:spacing w:before="0" w:line="360" w:lineRule="auto"/>
              <w:ind w:left="0" w:firstLine="0"/>
              <w:rPr>
                <w:rFonts w:cs="Arial"/>
                <w:color w:val="000000" w:themeColor="text1"/>
              </w:rPr>
            </w:pPr>
            <w:r>
              <w:rPr>
                <w:rFonts w:cs="Arial"/>
                <w:color w:val="000000" w:themeColor="text1"/>
              </w:rPr>
              <w:t>Não</w:t>
            </w:r>
          </w:p>
        </w:tc>
      </w:tr>
    </w:tbl>
    <w:p w14:paraId="2AB90B63" w14:textId="103F82CD" w:rsidR="00684E9C" w:rsidRPr="009F623A" w:rsidRDefault="00B27661" w:rsidP="00B27661">
      <w:pPr>
        <w:pStyle w:val="Tpico3"/>
        <w:numPr>
          <w:ilvl w:val="0"/>
          <w:numId w:val="0"/>
        </w:numPr>
        <w:tabs>
          <w:tab w:val="left" w:pos="993"/>
        </w:tabs>
        <w:spacing w:before="0" w:after="0" w:line="360" w:lineRule="auto"/>
      </w:pPr>
      <w:r>
        <w:t>8.3 Será dispensada a publicação da intenção de registro de preços, mesmo que a contratação não esteja prevista no Plano de Contratações Anual?</w:t>
      </w:r>
    </w:p>
    <w:tbl>
      <w:tblPr>
        <w:tblStyle w:val="Tabelacomgrade"/>
        <w:tblW w:w="0" w:type="auto"/>
        <w:tblInd w:w="-5" w:type="dxa"/>
        <w:tblLook w:val="04A0" w:firstRow="1" w:lastRow="0" w:firstColumn="1" w:lastColumn="0" w:noHBand="0" w:noVBand="1"/>
      </w:tblPr>
      <w:tblGrid>
        <w:gridCol w:w="426"/>
        <w:gridCol w:w="992"/>
      </w:tblGrid>
      <w:tr w:rsidR="00836A85" w14:paraId="755FC37A" w14:textId="77777777" w:rsidTr="00BC6A03">
        <w:tc>
          <w:tcPr>
            <w:tcW w:w="426" w:type="dxa"/>
          </w:tcPr>
          <w:p w14:paraId="425346AB" w14:textId="37690C13" w:rsidR="00836A85" w:rsidRDefault="00500E01" w:rsidP="00B27661">
            <w:pPr>
              <w:pStyle w:val="opes"/>
              <w:spacing w:before="0" w:line="360" w:lineRule="auto"/>
              <w:ind w:left="0" w:firstLine="0"/>
              <w:jc w:val="center"/>
              <w:rPr>
                <w:rFonts w:cs="Arial"/>
              </w:rPr>
            </w:pPr>
            <w:r>
              <w:rPr>
                <w:rFonts w:cs="Arial"/>
              </w:rPr>
              <w:t>X</w:t>
            </w:r>
          </w:p>
        </w:tc>
        <w:tc>
          <w:tcPr>
            <w:tcW w:w="992" w:type="dxa"/>
          </w:tcPr>
          <w:p w14:paraId="0FCAE27E" w14:textId="77777777" w:rsidR="00836A85" w:rsidRPr="009F623A" w:rsidRDefault="00836A85" w:rsidP="00B27661">
            <w:pPr>
              <w:pStyle w:val="opes"/>
              <w:spacing w:before="0" w:line="360" w:lineRule="auto"/>
              <w:ind w:left="0" w:firstLine="0"/>
              <w:rPr>
                <w:rFonts w:cs="Arial"/>
                <w:color w:val="000000" w:themeColor="text1"/>
              </w:rPr>
            </w:pPr>
            <w:r>
              <w:rPr>
                <w:rFonts w:cs="Arial"/>
                <w:color w:val="000000" w:themeColor="text1"/>
              </w:rPr>
              <w:t>Sim</w:t>
            </w:r>
          </w:p>
        </w:tc>
      </w:tr>
      <w:tr w:rsidR="00836A85" w14:paraId="4E323EAC" w14:textId="77777777" w:rsidTr="00BC6A03">
        <w:tc>
          <w:tcPr>
            <w:tcW w:w="426" w:type="dxa"/>
          </w:tcPr>
          <w:p w14:paraId="75DB1900" w14:textId="5400FE68" w:rsidR="00836A85" w:rsidRDefault="00836A85" w:rsidP="00B27661">
            <w:pPr>
              <w:pStyle w:val="opes"/>
              <w:spacing w:before="0" w:line="360" w:lineRule="auto"/>
              <w:ind w:left="0" w:firstLine="0"/>
              <w:jc w:val="center"/>
              <w:rPr>
                <w:rFonts w:cs="Arial"/>
              </w:rPr>
            </w:pPr>
          </w:p>
        </w:tc>
        <w:tc>
          <w:tcPr>
            <w:tcW w:w="992" w:type="dxa"/>
          </w:tcPr>
          <w:p w14:paraId="715B149A" w14:textId="77777777" w:rsidR="00836A85" w:rsidRPr="009F623A" w:rsidRDefault="00836A85" w:rsidP="00B27661">
            <w:pPr>
              <w:pStyle w:val="opes"/>
              <w:spacing w:before="0" w:line="360" w:lineRule="auto"/>
              <w:ind w:left="0" w:firstLine="0"/>
              <w:rPr>
                <w:rFonts w:cs="Arial"/>
                <w:color w:val="000000" w:themeColor="text1"/>
              </w:rPr>
            </w:pPr>
            <w:r>
              <w:rPr>
                <w:rFonts w:cs="Arial"/>
                <w:color w:val="000000" w:themeColor="text1"/>
              </w:rPr>
              <w:t>Não</w:t>
            </w:r>
          </w:p>
        </w:tc>
      </w:tr>
    </w:tbl>
    <w:p w14:paraId="47F8F565" w14:textId="287EBBFA" w:rsidR="00EC7335" w:rsidRPr="00EA7D04" w:rsidRDefault="00B27661" w:rsidP="00B27661">
      <w:pPr>
        <w:pStyle w:val="Tpico4"/>
        <w:numPr>
          <w:ilvl w:val="0"/>
          <w:numId w:val="0"/>
        </w:numPr>
        <w:tabs>
          <w:tab w:val="clear" w:pos="993"/>
          <w:tab w:val="left" w:pos="1134"/>
        </w:tabs>
        <w:spacing w:before="0" w:after="0" w:line="360" w:lineRule="auto"/>
        <w:ind w:left="907" w:hanging="907"/>
        <w:rPr>
          <w:b/>
          <w:bCs/>
        </w:rPr>
      </w:pPr>
      <w:r>
        <w:rPr>
          <w:b/>
          <w:bCs/>
        </w:rPr>
        <w:t>8.4 Justificar a dispensa da intenção de registro de preços:</w:t>
      </w:r>
    </w:p>
    <w:p w14:paraId="2E4AA015" w14:textId="593469B7" w:rsidR="00B27661" w:rsidRPr="00B27661" w:rsidRDefault="00B27661" w:rsidP="00B27661">
      <w:pPr>
        <w:pStyle w:val="NormalWeb"/>
        <w:spacing w:before="0" w:beforeAutospacing="0" w:after="0" w:afterAutospacing="0" w:line="360" w:lineRule="auto"/>
        <w:rPr>
          <w:rFonts w:ascii="Arial" w:hAnsi="Arial" w:cs="Arial"/>
        </w:rPr>
      </w:pPr>
      <w:r>
        <w:rPr>
          <w:rFonts w:ascii="Arial" w:hAnsi="Arial" w:cs="Arial"/>
        </w:rPr>
        <w:t>8.4.1 Fica dispensada a publicação da Intenção de Registro de Preços – IRP para a presente contratação, nos termos do art. 134, parágrafo único, do Decreto Municipal nº 400/2023.</w:t>
      </w:r>
    </w:p>
    <w:p w14:paraId="7FEC0098" w14:textId="7A7AA42A" w:rsidR="00B27661" w:rsidRPr="00B27661" w:rsidRDefault="00B27661" w:rsidP="00B27661">
      <w:pPr>
        <w:pStyle w:val="NormalWeb"/>
        <w:spacing w:before="0" w:beforeAutospacing="0" w:after="0" w:afterAutospacing="0" w:line="360" w:lineRule="auto"/>
        <w:rPr>
          <w:rFonts w:ascii="Arial" w:hAnsi="Arial" w:cs="Arial"/>
        </w:rPr>
      </w:pPr>
      <w:r>
        <w:rPr>
          <w:rFonts w:ascii="Arial" w:hAnsi="Arial" w:cs="Arial"/>
        </w:rPr>
        <w:lastRenderedPageBreak/>
        <w:t>8.4.2 A dispensa da IRP fundamenta-se nas características específicas do objeto, considerando tratar-se de contratação voltada ao atendimento das demandas operacionais próprias da Secretaria Municipal de Infraestrutura e Mobilidade Urbana – SEINFRA, vinculadas à manutenção e recuperação da infraestrutura urbana das regionais do Município de Rio Branco/AC, no âmbito do Programa Prefeitura nas Ruas.</w:t>
      </w:r>
    </w:p>
    <w:p w14:paraId="1BDFC58D" w14:textId="4354B39F" w:rsidR="00B27661" w:rsidRPr="00B27661" w:rsidRDefault="00B27661" w:rsidP="00B27661">
      <w:pPr>
        <w:pStyle w:val="NormalWeb"/>
        <w:spacing w:before="0" w:beforeAutospacing="0" w:after="0" w:afterAutospacing="0" w:line="360" w:lineRule="auto"/>
        <w:rPr>
          <w:rFonts w:ascii="Arial" w:hAnsi="Arial" w:cs="Arial"/>
        </w:rPr>
      </w:pPr>
      <w:r>
        <w:rPr>
          <w:rFonts w:ascii="Arial" w:hAnsi="Arial" w:cs="Arial"/>
        </w:rPr>
        <w:t>8.4.3</w:t>
      </w:r>
      <w:r>
        <w:rPr>
          <w:rFonts w:ascii="Arial" w:hAnsi="Arial" w:cs="Arial"/>
          <w:b/>
          <w:bCs/>
        </w:rPr>
        <w:t xml:space="preserve"> </w:t>
      </w:r>
      <w:r>
        <w:rPr>
          <w:rFonts w:ascii="Arial" w:hAnsi="Arial" w:cs="Arial"/>
        </w:rPr>
        <w:t xml:space="preserve">A contratação possui natureza </w:t>
      </w:r>
      <w:proofErr w:type="spellStart"/>
      <w:r>
        <w:rPr>
          <w:rFonts w:ascii="Arial" w:hAnsi="Arial" w:cs="Arial"/>
        </w:rPr>
        <w:t>territorializada</w:t>
      </w:r>
      <w:proofErr w:type="spellEnd"/>
      <w:r>
        <w:rPr>
          <w:rFonts w:ascii="Arial" w:hAnsi="Arial" w:cs="Arial"/>
        </w:rPr>
        <w:t>, planejamento operacional específico, divisão por lotes regionais e execução diretamente relacionada às necessidades exclusivas da Administração Municipal, circunstâncias que reduzem a viabilidade técnica e operacional de adesão ou participação de outros órgãos.</w:t>
      </w:r>
    </w:p>
    <w:p w14:paraId="72AA6F49" w14:textId="5C36DFB8" w:rsidR="00B27661" w:rsidRPr="00B27661" w:rsidRDefault="00B27661" w:rsidP="00B27661">
      <w:pPr>
        <w:pStyle w:val="NormalWeb"/>
        <w:spacing w:before="0" w:beforeAutospacing="0" w:after="0" w:afterAutospacing="0" w:line="360" w:lineRule="auto"/>
        <w:rPr>
          <w:rFonts w:ascii="Arial" w:hAnsi="Arial" w:cs="Arial"/>
        </w:rPr>
      </w:pPr>
      <w:r>
        <w:rPr>
          <w:rFonts w:ascii="Arial" w:hAnsi="Arial" w:cs="Arial"/>
        </w:rPr>
        <w:t>8.4.4 A adoção da IRP poderá comprometer a celeridade administrativa, a eficiência do planejamento operacional e o cronograma de execução das ações previstas pela Administração, sem demonstração de efetivo ganho de economicidade ou ampliação da vantajosidade da contratação.</w:t>
      </w:r>
    </w:p>
    <w:p w14:paraId="0F7C4526" w14:textId="0EF38329" w:rsidR="00B27661" w:rsidRDefault="00B27661" w:rsidP="00B27661">
      <w:pPr>
        <w:pStyle w:val="NormalWeb"/>
        <w:spacing w:before="0" w:beforeAutospacing="0" w:after="0" w:afterAutospacing="0" w:line="360" w:lineRule="auto"/>
        <w:rPr>
          <w:rFonts w:ascii="Arial" w:hAnsi="Arial" w:cs="Arial"/>
        </w:rPr>
      </w:pPr>
      <w:r>
        <w:rPr>
          <w:rFonts w:ascii="Arial" w:hAnsi="Arial" w:cs="Arial"/>
        </w:rPr>
        <w:t>8.4.5 A dispensa da Intenção de Registro de Preços não afasta a observância dos princípios da publicidade, planejamento, eficiência e competitividade previstos na Lei Federal nº 14.133/2021.</w:t>
      </w:r>
    </w:p>
    <w:p w14:paraId="6D593256" w14:textId="41DBF738" w:rsidR="00DE291C" w:rsidRPr="009F623A" w:rsidRDefault="00DE291C" w:rsidP="00DE291C">
      <w:pPr>
        <w:pStyle w:val="Tpico1"/>
        <w:numPr>
          <w:ilvl w:val="0"/>
          <w:numId w:val="0"/>
        </w:numPr>
        <w:tabs>
          <w:tab w:val="left" w:pos="0"/>
        </w:tabs>
        <w:spacing w:before="0" w:after="0" w:line="240" w:lineRule="auto"/>
      </w:pPr>
      <w:r>
        <w:t xml:space="preserve">9. Da Ata de Registro de Preços </w:t>
      </w:r>
    </w:p>
    <w:p w14:paraId="24EE4DCE"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 A Ata de Registro de Preços – ARP decorrente da presente licitação terá por finalidade o registro formal dos preços, condições de execução, obrigações e demais condições vinculadas à futura e eventual contratação dos serviços objeto deste Projeto Básico.</w:t>
      </w:r>
    </w:p>
    <w:p w14:paraId="652B943A"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9.2. A Ata de Registro de Preços terá vigência de 12 (doze) meses, contados de sua assinatura, podendo ser prorrogada por igual período, desde que comprovada a vantajosidade da prorrogação, nos termos da Lei Federal nº 14.133/2021 e do Decreto Municipal nº 400/2023.</w:t>
      </w:r>
    </w:p>
    <w:p w14:paraId="53E25E58"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9.3. A existência de preços registrados não obriga a Administração a firmar as contratações decorrentes da Ata de Registro de Preços, facultando-se a realização de procedimento específico para contratação, assegurada a preferência ao fornecedor registrado em igualdade de condições.</w:t>
      </w:r>
    </w:p>
    <w:p w14:paraId="2E4A37AD"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9.4. Os serviços serão executados sob demanda, mediante emissão de Ordem de Serviço pela Secretaria Municipal de Infraestrutura e Mobilidade Urbana – SEINFRA, observadas as necessidades operacionais da Administração e os limites quantitativos registrados para cada lote.</w:t>
      </w:r>
    </w:p>
    <w:p w14:paraId="7046BC4A"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lastRenderedPageBreak/>
        <w:t>9.5. A adjudicatária será convocada para assinatura da Ata de Registro de Preços no prazo de até 05 (cinco) dias úteis, contados da convocação oficial, podendo o prazo ser prorrogado uma única vez, por igual período, mediante solicitação justificada e aceita pela Administração.</w:t>
      </w:r>
    </w:p>
    <w:p w14:paraId="64B257EB"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9.6. O não comparecimento injustificado para assinatura da Ata de Registro de Preços, dentro do prazo estabelecido, poderá ensejar:</w:t>
      </w:r>
    </w:p>
    <w:p w14:paraId="1EDC2F95"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 – </w:t>
      </w:r>
      <w:proofErr w:type="gramStart"/>
      <w:r>
        <w:rPr>
          <w:rFonts w:ascii="Arial" w:hAnsi="Arial" w:cs="Arial"/>
        </w:rPr>
        <w:t>decadência</w:t>
      </w:r>
      <w:proofErr w:type="gramEnd"/>
      <w:r>
        <w:rPr>
          <w:rFonts w:ascii="Arial" w:hAnsi="Arial" w:cs="Arial"/>
        </w:rPr>
        <w:t xml:space="preserve"> do direito à contratação;</w:t>
      </w:r>
    </w:p>
    <w:p w14:paraId="0935A78A" w14:textId="10C24BAA"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II – </w:t>
      </w:r>
      <w:proofErr w:type="gramStart"/>
      <w:r>
        <w:rPr>
          <w:rFonts w:ascii="Arial" w:hAnsi="Arial" w:cs="Arial"/>
        </w:rPr>
        <w:t>aplicação</w:t>
      </w:r>
      <w:proofErr w:type="gramEnd"/>
      <w:r>
        <w:rPr>
          <w:rFonts w:ascii="Arial" w:hAnsi="Arial" w:cs="Arial"/>
        </w:rPr>
        <w:t xml:space="preserve"> das sanções administrativas cabíveis;</w:t>
      </w:r>
    </w:p>
    <w:p w14:paraId="28E3C816" w14:textId="6A69038B"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III – convocação dos licitantes remanescentes, observada a ordem de classificação.</w:t>
      </w:r>
    </w:p>
    <w:p w14:paraId="457FB52E"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9.7. A assinatura da Ata de Registro de Preços implicará:</w:t>
      </w:r>
    </w:p>
    <w:p w14:paraId="47E21DBF"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 – </w:t>
      </w:r>
      <w:proofErr w:type="gramStart"/>
      <w:r>
        <w:rPr>
          <w:rFonts w:ascii="Arial" w:hAnsi="Arial" w:cs="Arial"/>
        </w:rPr>
        <w:t>aceitação</w:t>
      </w:r>
      <w:proofErr w:type="gramEnd"/>
      <w:r>
        <w:rPr>
          <w:rFonts w:ascii="Arial" w:hAnsi="Arial" w:cs="Arial"/>
        </w:rPr>
        <w:t xml:space="preserve"> integral das condições estabelecidas no edital, Projeto Básico e anexos;</w:t>
      </w:r>
    </w:p>
    <w:p w14:paraId="22225F99"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II – </w:t>
      </w:r>
      <w:proofErr w:type="gramStart"/>
      <w:r>
        <w:rPr>
          <w:rFonts w:ascii="Arial" w:hAnsi="Arial" w:cs="Arial"/>
        </w:rPr>
        <w:t>compromisso</w:t>
      </w:r>
      <w:proofErr w:type="gramEnd"/>
      <w:r>
        <w:rPr>
          <w:rFonts w:ascii="Arial" w:hAnsi="Arial" w:cs="Arial"/>
        </w:rPr>
        <w:t xml:space="preserve"> de manutenção das condições de habilitação e qualificação durante toda a vigência da Ata;</w:t>
      </w:r>
    </w:p>
    <w:p w14:paraId="234AA890"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III – obrigação de atendimento das Ordens de Serviço emitidas pela Administração;</w:t>
      </w:r>
    </w:p>
    <w:p w14:paraId="4F568099" w14:textId="023152F0"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IV – </w:t>
      </w:r>
      <w:proofErr w:type="gramStart"/>
      <w:r>
        <w:rPr>
          <w:rFonts w:ascii="Arial" w:hAnsi="Arial" w:cs="Arial"/>
        </w:rPr>
        <w:t>responsabilidade</w:t>
      </w:r>
      <w:proofErr w:type="gramEnd"/>
      <w:r>
        <w:rPr>
          <w:rFonts w:ascii="Arial" w:hAnsi="Arial" w:cs="Arial"/>
        </w:rPr>
        <w:t xml:space="preserve"> pela mobilização operacional necessária à execução dos serviços.</w:t>
      </w:r>
    </w:p>
    <w:p w14:paraId="44905415"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9.8. A Ata de Registro de Preços poderá sofrer alterações, acréscimos, supressões, revisões, reajustes e reequilíbrio econômico-financeiro, observadas as hipóteses previstas na legislação vigente.</w:t>
      </w:r>
    </w:p>
    <w:p w14:paraId="6FF6960C"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9.9. Os preços registrados poderão ser revistos em decorrência de eventual redução dos preços praticados no mercado ou de fato que eleve os custos dos serviços registrados, observadas as disposições legais e regulamentares aplicáveis.</w:t>
      </w:r>
    </w:p>
    <w:p w14:paraId="61E74431"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9.10. O fornecedor registrado deverá:</w:t>
      </w:r>
    </w:p>
    <w:p w14:paraId="07B7B3E4"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 – </w:t>
      </w:r>
      <w:proofErr w:type="gramStart"/>
      <w:r>
        <w:rPr>
          <w:rFonts w:ascii="Arial" w:hAnsi="Arial" w:cs="Arial"/>
        </w:rPr>
        <w:t>manter</w:t>
      </w:r>
      <w:proofErr w:type="gramEnd"/>
      <w:r>
        <w:rPr>
          <w:rFonts w:ascii="Arial" w:hAnsi="Arial" w:cs="Arial"/>
        </w:rPr>
        <w:t xml:space="preserve"> estrutura operacional compatível com a execução dos serviços;</w:t>
      </w:r>
    </w:p>
    <w:p w14:paraId="401F2184"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II – </w:t>
      </w:r>
      <w:proofErr w:type="gramStart"/>
      <w:r>
        <w:rPr>
          <w:rFonts w:ascii="Arial" w:hAnsi="Arial" w:cs="Arial"/>
        </w:rPr>
        <w:t>atender</w:t>
      </w:r>
      <w:proofErr w:type="gramEnd"/>
      <w:r>
        <w:rPr>
          <w:rFonts w:ascii="Arial" w:hAnsi="Arial" w:cs="Arial"/>
        </w:rPr>
        <w:t xml:space="preserve"> às Ordens de Serviço emitidas dentro dos prazos estabelecidos;</w:t>
      </w:r>
    </w:p>
    <w:p w14:paraId="6F7A523F"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III – manter atualizadas as condições de habilitação e regularidade fiscal;</w:t>
      </w:r>
    </w:p>
    <w:p w14:paraId="4EC304AD"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IV – </w:t>
      </w:r>
      <w:proofErr w:type="gramStart"/>
      <w:r>
        <w:rPr>
          <w:rFonts w:ascii="Arial" w:hAnsi="Arial" w:cs="Arial"/>
        </w:rPr>
        <w:t>garantir</w:t>
      </w:r>
      <w:proofErr w:type="gramEnd"/>
      <w:r>
        <w:rPr>
          <w:rFonts w:ascii="Arial" w:hAnsi="Arial" w:cs="Arial"/>
        </w:rPr>
        <w:t xml:space="preserve"> a disponibilidade da equipe técnica e equipamentos mínimos exigidos;</w:t>
      </w:r>
    </w:p>
    <w:p w14:paraId="002FF322" w14:textId="2A973658"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V – </w:t>
      </w:r>
      <w:proofErr w:type="gramStart"/>
      <w:r>
        <w:rPr>
          <w:rFonts w:ascii="Arial" w:hAnsi="Arial" w:cs="Arial"/>
        </w:rPr>
        <w:t>cumprir</w:t>
      </w:r>
      <w:proofErr w:type="gramEnd"/>
      <w:r>
        <w:rPr>
          <w:rFonts w:ascii="Arial" w:hAnsi="Arial" w:cs="Arial"/>
        </w:rPr>
        <w:t xml:space="preserve"> integralmente as especificações técnicas e determinações da fiscalização.</w:t>
      </w:r>
    </w:p>
    <w:p w14:paraId="4A8EFEF9"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9.11. O descumprimento das obrigações assumidas na Ata de Registro de Preços poderá ensejar:</w:t>
      </w:r>
    </w:p>
    <w:p w14:paraId="2A419368"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 – </w:t>
      </w:r>
      <w:proofErr w:type="gramStart"/>
      <w:r>
        <w:rPr>
          <w:rFonts w:ascii="Arial" w:hAnsi="Arial" w:cs="Arial"/>
        </w:rPr>
        <w:t>advertência</w:t>
      </w:r>
      <w:proofErr w:type="gramEnd"/>
      <w:r>
        <w:rPr>
          <w:rFonts w:ascii="Arial" w:hAnsi="Arial" w:cs="Arial"/>
        </w:rPr>
        <w:t>;</w:t>
      </w:r>
    </w:p>
    <w:p w14:paraId="06EB615F"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II – </w:t>
      </w:r>
      <w:proofErr w:type="gramStart"/>
      <w:r>
        <w:rPr>
          <w:rFonts w:ascii="Arial" w:hAnsi="Arial" w:cs="Arial"/>
        </w:rPr>
        <w:t>aplicação</w:t>
      </w:r>
      <w:proofErr w:type="gramEnd"/>
      <w:r>
        <w:rPr>
          <w:rFonts w:ascii="Arial" w:hAnsi="Arial" w:cs="Arial"/>
        </w:rPr>
        <w:t xml:space="preserve"> de multa;</w:t>
      </w:r>
    </w:p>
    <w:p w14:paraId="02CF1CD7"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III – impedimento de licitar e contratar;</w:t>
      </w:r>
    </w:p>
    <w:p w14:paraId="51338964"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IV – </w:t>
      </w:r>
      <w:proofErr w:type="gramStart"/>
      <w:r>
        <w:rPr>
          <w:rFonts w:ascii="Arial" w:hAnsi="Arial" w:cs="Arial"/>
        </w:rPr>
        <w:t>cancelamento</w:t>
      </w:r>
      <w:proofErr w:type="gramEnd"/>
      <w:r>
        <w:rPr>
          <w:rFonts w:ascii="Arial" w:hAnsi="Arial" w:cs="Arial"/>
        </w:rPr>
        <w:t xml:space="preserve"> do registro do fornecedor;</w:t>
      </w:r>
    </w:p>
    <w:p w14:paraId="6AD862F5" w14:textId="412A910D"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V – </w:t>
      </w:r>
      <w:proofErr w:type="gramStart"/>
      <w:r>
        <w:rPr>
          <w:rFonts w:ascii="Arial" w:hAnsi="Arial" w:cs="Arial"/>
        </w:rPr>
        <w:t>demais</w:t>
      </w:r>
      <w:proofErr w:type="gramEnd"/>
      <w:r>
        <w:rPr>
          <w:rFonts w:ascii="Arial" w:hAnsi="Arial" w:cs="Arial"/>
        </w:rPr>
        <w:t xml:space="preserve"> sanções previstas na Lei Federal nº 14.133/2021.</w:t>
      </w:r>
    </w:p>
    <w:p w14:paraId="0A594AB1"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lastRenderedPageBreak/>
        <w:t>9.12. O registro do fornecedor poderá ser cancelado quando:</w:t>
      </w:r>
    </w:p>
    <w:p w14:paraId="69CA4965"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 – </w:t>
      </w:r>
      <w:proofErr w:type="gramStart"/>
      <w:r>
        <w:rPr>
          <w:rFonts w:ascii="Arial" w:hAnsi="Arial" w:cs="Arial"/>
        </w:rPr>
        <w:t>descumprir</w:t>
      </w:r>
      <w:proofErr w:type="gramEnd"/>
      <w:r>
        <w:rPr>
          <w:rFonts w:ascii="Arial" w:hAnsi="Arial" w:cs="Arial"/>
        </w:rPr>
        <w:t xml:space="preserve"> as condições da Ata de Registro de Preços;</w:t>
      </w:r>
    </w:p>
    <w:p w14:paraId="300DE772"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II – </w:t>
      </w:r>
      <w:proofErr w:type="gramStart"/>
      <w:r>
        <w:rPr>
          <w:rFonts w:ascii="Arial" w:hAnsi="Arial" w:cs="Arial"/>
        </w:rPr>
        <w:t>deixar</w:t>
      </w:r>
      <w:proofErr w:type="gramEnd"/>
      <w:r>
        <w:rPr>
          <w:rFonts w:ascii="Arial" w:hAnsi="Arial" w:cs="Arial"/>
        </w:rPr>
        <w:t xml:space="preserve"> de atender às Ordens de Serviço emitidas pela Administração;</w:t>
      </w:r>
    </w:p>
    <w:p w14:paraId="18FEDDA7"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III – não manter as condições de habilitação exigidas;</w:t>
      </w:r>
    </w:p>
    <w:p w14:paraId="1E931B2E" w14:textId="048A1CB3"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IV – </w:t>
      </w:r>
      <w:proofErr w:type="gramStart"/>
      <w:r>
        <w:rPr>
          <w:rFonts w:ascii="Arial" w:hAnsi="Arial" w:cs="Arial"/>
        </w:rPr>
        <w:t>apresentar</w:t>
      </w:r>
      <w:proofErr w:type="gramEnd"/>
      <w:r>
        <w:rPr>
          <w:rFonts w:ascii="Arial" w:hAnsi="Arial" w:cs="Arial"/>
        </w:rPr>
        <w:t xml:space="preserve"> desempenho insatisfatório reiterado na execução contratual;</w:t>
      </w:r>
      <w:r>
        <w:rPr>
          <w:rFonts w:ascii="Arial" w:hAnsi="Arial" w:cs="Arial"/>
        </w:rPr>
        <w:br/>
        <w:t>V – sofrer sanção administrativa que impeça de contratar com a Administração Pública;</w:t>
      </w:r>
      <w:r>
        <w:rPr>
          <w:rFonts w:ascii="Arial" w:hAnsi="Arial" w:cs="Arial"/>
        </w:rPr>
        <w:br/>
        <w:t>VI – ocorrer fato superveniente que comprometa a execução contratual.</w:t>
      </w:r>
    </w:p>
    <w:p w14:paraId="0C867401"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9.13. O cancelamento do registro será precedido de processo administrativo, assegurados o contraditório e a ampla defesa.</w:t>
      </w:r>
    </w:p>
    <w:p w14:paraId="1D1CF7FF"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9.14. Cancelado o registro do fornecedor, a Administração poderá convocar os licitantes remanescentes, observada a ordem de classificação e as condições do certame.</w:t>
      </w:r>
    </w:p>
    <w:p w14:paraId="7B62BCDD"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9.15. Os contratos decorrentes da Ata de Registro de Preços terão vigência definida no respectivo instrumento contratual, observadas as disposições legais aplicáveis à natureza continuada dos serviços.</w:t>
      </w:r>
    </w:p>
    <w:p w14:paraId="15F45237"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9.16. A fiscalização da Ata de Registro de Preços e dos contratos dela decorrentes caberá à Secretaria Municipal de Infraestrutura e Mobilidade Urbana – SEINFRA, mediante designação formal de gestor e fiscais do contrato.</w:t>
      </w:r>
    </w:p>
    <w:p w14:paraId="5902B90F" w14:textId="77777777" w:rsidR="00DE291C" w:rsidRDefault="00DE291C" w:rsidP="00DE291C">
      <w:pPr>
        <w:pStyle w:val="NormalWeb"/>
        <w:spacing w:before="0" w:beforeAutospacing="0" w:after="0" w:afterAutospacing="0" w:line="360" w:lineRule="auto"/>
        <w:rPr>
          <w:rFonts w:ascii="Arial" w:hAnsi="Arial" w:cs="Arial"/>
        </w:rPr>
      </w:pPr>
      <w:r>
        <w:rPr>
          <w:rFonts w:ascii="Arial" w:hAnsi="Arial" w:cs="Arial"/>
        </w:rPr>
        <w:t>9.17. A Ata de Registro de Preços, os contratos dela decorrentes e as respectivas Ordens de Serviço deverão observar integralmente as condições estabelecidas neste Projeto Básico, no edital, na proposta vencedora e na legislação aplicável.</w:t>
      </w:r>
    </w:p>
    <w:p w14:paraId="190F99A0" w14:textId="77777777" w:rsidR="00DE291C" w:rsidRPr="00DE291C" w:rsidRDefault="00DE291C" w:rsidP="00DE291C">
      <w:pPr>
        <w:pStyle w:val="NormalWeb"/>
        <w:spacing w:before="0" w:beforeAutospacing="0" w:after="0" w:afterAutospacing="0" w:line="360" w:lineRule="auto"/>
        <w:rPr>
          <w:rFonts w:ascii="Arial" w:hAnsi="Arial" w:cs="Arial"/>
          <w:b/>
          <w:bCs/>
        </w:rPr>
      </w:pPr>
      <w:r>
        <w:rPr>
          <w:rFonts w:ascii="Arial" w:hAnsi="Arial" w:cs="Arial"/>
          <w:b/>
          <w:bCs/>
        </w:rPr>
        <w:t>9.18. Do Cadastro Reserva</w:t>
      </w:r>
    </w:p>
    <w:p w14:paraId="06853F15"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9.18.1. Após a homologação da licitação, os licitantes remanescentes poderão integrar cadastro reserva, observada a ordem de classificação e as condições previstas na Lei Federal nº 14.133/2021 e no Decreto Municipal nº 400/2023.</w:t>
      </w:r>
    </w:p>
    <w:p w14:paraId="40D1C5B2"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9.18.2. O cadastro reserva será composto pelos licitantes que aceitarem cotar os serviços com preços iguais aos do licitante vencedor ou nas condições previstas no instrumento convocatório.</w:t>
      </w:r>
    </w:p>
    <w:p w14:paraId="4A9A18ED"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9.18.3. A formação do cadastro reserva tem por finalidade assegurar a continuidade da execução dos serviços, especialmente nas hipóteses de:</w:t>
      </w:r>
    </w:p>
    <w:p w14:paraId="575F3237"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 – </w:t>
      </w:r>
      <w:proofErr w:type="gramStart"/>
      <w:r>
        <w:rPr>
          <w:rFonts w:ascii="Arial" w:hAnsi="Arial" w:cs="Arial"/>
        </w:rPr>
        <w:t>cancelamento</w:t>
      </w:r>
      <w:proofErr w:type="gramEnd"/>
      <w:r>
        <w:rPr>
          <w:rFonts w:ascii="Arial" w:hAnsi="Arial" w:cs="Arial"/>
        </w:rPr>
        <w:t xml:space="preserve"> do registro do fornecedor;</w:t>
      </w:r>
    </w:p>
    <w:p w14:paraId="68D7679B"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II – </w:t>
      </w:r>
      <w:proofErr w:type="gramStart"/>
      <w:r>
        <w:rPr>
          <w:rFonts w:ascii="Arial" w:hAnsi="Arial" w:cs="Arial"/>
        </w:rPr>
        <w:t>rescisão</w:t>
      </w:r>
      <w:proofErr w:type="gramEnd"/>
      <w:r>
        <w:rPr>
          <w:rFonts w:ascii="Arial" w:hAnsi="Arial" w:cs="Arial"/>
        </w:rPr>
        <w:t xml:space="preserve"> contratual;</w:t>
      </w:r>
    </w:p>
    <w:p w14:paraId="56E938E6"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III – descumprimento das obrigações assumidas;</w:t>
      </w:r>
    </w:p>
    <w:p w14:paraId="11C76AF4"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IV – </w:t>
      </w:r>
      <w:proofErr w:type="gramStart"/>
      <w:r>
        <w:rPr>
          <w:rFonts w:ascii="Arial" w:hAnsi="Arial" w:cs="Arial"/>
        </w:rPr>
        <w:t>recusa</w:t>
      </w:r>
      <w:proofErr w:type="gramEnd"/>
      <w:r>
        <w:rPr>
          <w:rFonts w:ascii="Arial" w:hAnsi="Arial" w:cs="Arial"/>
        </w:rPr>
        <w:t xml:space="preserve"> na assinatura do contrato;</w:t>
      </w:r>
    </w:p>
    <w:p w14:paraId="7B109761" w14:textId="2A5ED7CD"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V – </w:t>
      </w:r>
      <w:proofErr w:type="gramStart"/>
      <w:r>
        <w:rPr>
          <w:rFonts w:ascii="Arial" w:hAnsi="Arial" w:cs="Arial"/>
        </w:rPr>
        <w:t>impossibilidade</w:t>
      </w:r>
      <w:proofErr w:type="gramEnd"/>
      <w:r>
        <w:rPr>
          <w:rFonts w:ascii="Arial" w:hAnsi="Arial" w:cs="Arial"/>
        </w:rPr>
        <w:t xml:space="preserve"> de execução contratual;</w:t>
      </w:r>
    </w:p>
    <w:p w14:paraId="14BB1F15" w14:textId="468C5BAD"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lastRenderedPageBreak/>
        <w:t xml:space="preserve">VI – </w:t>
      </w:r>
      <w:proofErr w:type="gramStart"/>
      <w:r>
        <w:rPr>
          <w:rFonts w:ascii="Arial" w:hAnsi="Arial" w:cs="Arial"/>
        </w:rPr>
        <w:t>aplicação</w:t>
      </w:r>
      <w:proofErr w:type="gramEnd"/>
      <w:r>
        <w:rPr>
          <w:rFonts w:ascii="Arial" w:hAnsi="Arial" w:cs="Arial"/>
        </w:rPr>
        <w:t xml:space="preserve"> de sanções que impeçam a continuidade da contratação.</w:t>
      </w:r>
    </w:p>
    <w:p w14:paraId="69A41A14"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9.18.4. A convocação dos integrantes do cadastro reserva observará a ordem de classificação do certame e dependerá de manifestação formal da Administração.</w:t>
      </w:r>
    </w:p>
    <w:p w14:paraId="57896CF9"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 xml:space="preserve">9.18.5. </w:t>
      </w:r>
      <w:proofErr w:type="gramStart"/>
      <w:r>
        <w:rPr>
          <w:rFonts w:ascii="Arial" w:hAnsi="Arial" w:cs="Arial"/>
        </w:rPr>
        <w:t>Os fornecedores integrantes do cadastro reserva</w:t>
      </w:r>
      <w:proofErr w:type="gramEnd"/>
      <w:r>
        <w:rPr>
          <w:rFonts w:ascii="Arial" w:hAnsi="Arial" w:cs="Arial"/>
        </w:rPr>
        <w:t xml:space="preserve"> deverão manter as condições de habilitação e qualificação exigidas no certame durante a vigência da Ata de Registro de Preços.</w:t>
      </w:r>
    </w:p>
    <w:p w14:paraId="4E266206" w14:textId="77777777" w:rsidR="00DE291C" w:rsidRPr="00DE291C" w:rsidRDefault="00DE291C" w:rsidP="00DE291C">
      <w:pPr>
        <w:pStyle w:val="NormalWeb"/>
        <w:spacing w:before="0" w:beforeAutospacing="0" w:after="0" w:afterAutospacing="0" w:line="360" w:lineRule="auto"/>
        <w:rPr>
          <w:rFonts w:ascii="Arial" w:hAnsi="Arial" w:cs="Arial"/>
        </w:rPr>
      </w:pPr>
      <w:r>
        <w:rPr>
          <w:rFonts w:ascii="Arial" w:hAnsi="Arial" w:cs="Arial"/>
        </w:rPr>
        <w:t>9.18.6. A inclusão no cadastro reserva não gera direito subjetivo à contratação, constituindo mera expectativa de direito, condicionada à ocorrência das hipóteses previstas nesta cláusula.</w:t>
      </w:r>
    </w:p>
    <w:p w14:paraId="4FF73AE2" w14:textId="0E3EE10E" w:rsidR="00FF1EA4" w:rsidRPr="009F623A" w:rsidRDefault="00DE291C" w:rsidP="00DE291C">
      <w:pPr>
        <w:pStyle w:val="Tpico1"/>
        <w:numPr>
          <w:ilvl w:val="0"/>
          <w:numId w:val="0"/>
        </w:numPr>
        <w:tabs>
          <w:tab w:val="left" w:pos="0"/>
        </w:tabs>
        <w:spacing w:before="0" w:after="0" w:line="240" w:lineRule="auto"/>
      </w:pPr>
      <w:r>
        <w:t>10. É UMA OBRA OU SERVIÇO DE ENGENHARIA?</w:t>
      </w:r>
    </w:p>
    <w:tbl>
      <w:tblPr>
        <w:tblStyle w:val="Tabelacomgrade"/>
        <w:tblW w:w="0" w:type="auto"/>
        <w:tblInd w:w="-5" w:type="dxa"/>
        <w:tblLook w:val="04A0" w:firstRow="1" w:lastRow="0" w:firstColumn="1" w:lastColumn="0" w:noHBand="0" w:noVBand="1"/>
      </w:tblPr>
      <w:tblGrid>
        <w:gridCol w:w="426"/>
        <w:gridCol w:w="992"/>
      </w:tblGrid>
      <w:tr w:rsidR="0065542C" w:rsidRPr="00A701C0" w14:paraId="6AE4DA0A" w14:textId="77777777" w:rsidTr="00BC6A03">
        <w:tc>
          <w:tcPr>
            <w:tcW w:w="426" w:type="dxa"/>
          </w:tcPr>
          <w:p w14:paraId="24FDEA2C" w14:textId="0CE7BA6F" w:rsidR="0065542C" w:rsidRPr="004754F2" w:rsidRDefault="0065542C" w:rsidP="005C79FF">
            <w:pPr>
              <w:pStyle w:val="opes"/>
              <w:spacing w:before="0" w:line="240" w:lineRule="auto"/>
              <w:ind w:left="0" w:firstLine="0"/>
              <w:jc w:val="center"/>
              <w:rPr>
                <w:rFonts w:cs="Arial"/>
                <w:sz w:val="22"/>
                <w:szCs w:val="22"/>
              </w:rPr>
            </w:pPr>
            <w:r>
              <w:rPr>
                <w:rFonts w:cs="Arial"/>
                <w:sz w:val="22"/>
                <w:szCs w:val="22"/>
              </w:rPr>
              <w:t>X</w:t>
            </w:r>
          </w:p>
        </w:tc>
        <w:tc>
          <w:tcPr>
            <w:tcW w:w="992" w:type="dxa"/>
          </w:tcPr>
          <w:p w14:paraId="3C0D7240" w14:textId="77777777" w:rsidR="0065542C" w:rsidRPr="004754F2" w:rsidRDefault="0065542C"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65542C" w:rsidRPr="00A701C0" w14:paraId="31981836" w14:textId="77777777" w:rsidTr="00BC6A03">
        <w:tc>
          <w:tcPr>
            <w:tcW w:w="426" w:type="dxa"/>
          </w:tcPr>
          <w:p w14:paraId="688D94D6" w14:textId="5FBE64DE" w:rsidR="0065542C" w:rsidRPr="004754F2" w:rsidRDefault="0065542C" w:rsidP="005C79FF">
            <w:pPr>
              <w:pStyle w:val="opes"/>
              <w:spacing w:before="0" w:line="240" w:lineRule="auto"/>
              <w:ind w:left="0" w:firstLine="0"/>
              <w:jc w:val="center"/>
              <w:rPr>
                <w:rFonts w:cs="Arial"/>
                <w:sz w:val="22"/>
                <w:szCs w:val="22"/>
              </w:rPr>
            </w:pPr>
          </w:p>
        </w:tc>
        <w:tc>
          <w:tcPr>
            <w:tcW w:w="992" w:type="dxa"/>
          </w:tcPr>
          <w:p w14:paraId="1A93C277" w14:textId="77777777" w:rsidR="0065542C" w:rsidRPr="004754F2" w:rsidRDefault="0065542C"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115AA126" w14:textId="393248D4" w:rsidR="000F5A7B" w:rsidRPr="009F623A" w:rsidRDefault="00DE291C" w:rsidP="00DE291C">
      <w:pPr>
        <w:pStyle w:val="Tpico2"/>
        <w:numPr>
          <w:ilvl w:val="0"/>
          <w:numId w:val="0"/>
        </w:numPr>
        <w:spacing w:before="0" w:after="0" w:line="240" w:lineRule="auto"/>
        <w:ind w:left="624" w:hanging="624"/>
      </w:pPr>
      <w:r>
        <w:t>10.1 Regime de execução do contrato</w:t>
      </w:r>
      <w:r>
        <w:rPr>
          <w:b w:val="0"/>
          <w:bCs w:val="0"/>
        </w:rPr>
        <w:t xml:space="preserve"> </w:t>
      </w:r>
      <w:bookmarkStart w:id="68" w:name="_Hlk115721264"/>
      <w:r>
        <w:rPr>
          <w:b w:val="0"/>
          <w:bCs w:val="0"/>
          <w:color w:val="385623" w:themeColor="accent6" w:themeShade="80"/>
        </w:rPr>
        <w:t>#RDEC</w:t>
      </w:r>
      <w:bookmarkEnd w:id="68"/>
    </w:p>
    <w:tbl>
      <w:tblPr>
        <w:tblStyle w:val="Tabelacomgrade"/>
        <w:tblW w:w="0" w:type="auto"/>
        <w:tblInd w:w="-5" w:type="dxa"/>
        <w:tblLook w:val="04A0" w:firstRow="1" w:lastRow="0" w:firstColumn="1" w:lastColumn="0" w:noHBand="0" w:noVBand="1"/>
      </w:tblPr>
      <w:tblGrid>
        <w:gridCol w:w="426"/>
        <w:gridCol w:w="4252"/>
      </w:tblGrid>
      <w:tr w:rsidR="0065542C" w:rsidRPr="00A701C0" w14:paraId="3B3E2386" w14:textId="77777777" w:rsidTr="0085135F">
        <w:tc>
          <w:tcPr>
            <w:tcW w:w="426" w:type="dxa"/>
          </w:tcPr>
          <w:p w14:paraId="6E3517F5" w14:textId="3BF87CB3" w:rsidR="0065542C" w:rsidRPr="00055E65" w:rsidRDefault="00AB4B0F" w:rsidP="005C79FF">
            <w:pPr>
              <w:pStyle w:val="opes"/>
              <w:spacing w:before="0" w:line="240" w:lineRule="auto"/>
              <w:ind w:left="0" w:firstLine="0"/>
              <w:jc w:val="center"/>
              <w:rPr>
                <w:rFonts w:cs="Arial"/>
                <w:b/>
                <w:bCs/>
              </w:rPr>
            </w:pPr>
            <w:r>
              <w:rPr>
                <w:rFonts w:cs="Arial"/>
                <w:b/>
                <w:bCs/>
              </w:rPr>
              <w:t>x</w:t>
            </w:r>
          </w:p>
        </w:tc>
        <w:tc>
          <w:tcPr>
            <w:tcW w:w="4252" w:type="dxa"/>
          </w:tcPr>
          <w:p w14:paraId="05E4F2AA" w14:textId="3366A482" w:rsidR="0065542C" w:rsidRPr="00055E65" w:rsidRDefault="0065542C" w:rsidP="005C79FF">
            <w:pPr>
              <w:pStyle w:val="opes"/>
              <w:spacing w:before="0" w:line="240" w:lineRule="auto"/>
              <w:ind w:left="0" w:firstLine="0"/>
              <w:rPr>
                <w:rFonts w:cs="Arial"/>
                <w:b/>
                <w:bCs/>
                <w:color w:val="000000" w:themeColor="text1"/>
              </w:rPr>
            </w:pPr>
            <w:r>
              <w:rPr>
                <w:rFonts w:cs="Arial"/>
                <w:b/>
                <w:bCs/>
              </w:rPr>
              <w:t>Empreitada por Preço Unitário</w:t>
            </w:r>
          </w:p>
        </w:tc>
      </w:tr>
      <w:tr w:rsidR="0065542C" w:rsidRPr="00A701C0" w14:paraId="13E1F107" w14:textId="77777777" w:rsidTr="0085135F">
        <w:tc>
          <w:tcPr>
            <w:tcW w:w="426" w:type="dxa"/>
          </w:tcPr>
          <w:p w14:paraId="59E59542" w14:textId="46D4B6EB" w:rsidR="0065542C" w:rsidRPr="004754F2" w:rsidRDefault="0065542C" w:rsidP="005C79FF">
            <w:pPr>
              <w:pStyle w:val="opes"/>
              <w:spacing w:before="0" w:line="240" w:lineRule="auto"/>
              <w:ind w:left="0" w:firstLine="0"/>
              <w:jc w:val="center"/>
              <w:rPr>
                <w:rFonts w:cs="Arial"/>
                <w:sz w:val="22"/>
                <w:szCs w:val="22"/>
              </w:rPr>
            </w:pPr>
          </w:p>
        </w:tc>
        <w:tc>
          <w:tcPr>
            <w:tcW w:w="4252" w:type="dxa"/>
          </w:tcPr>
          <w:p w14:paraId="579BED0D" w14:textId="5279F73F" w:rsidR="0065542C" w:rsidRPr="004754F2" w:rsidRDefault="0065542C" w:rsidP="005C79FF">
            <w:pPr>
              <w:pStyle w:val="opes"/>
              <w:spacing w:before="0" w:line="240" w:lineRule="auto"/>
              <w:ind w:left="0" w:firstLine="0"/>
              <w:rPr>
                <w:rFonts w:cs="Arial"/>
                <w:color w:val="000000" w:themeColor="text1"/>
                <w:sz w:val="22"/>
                <w:szCs w:val="22"/>
              </w:rPr>
            </w:pPr>
            <w:r>
              <w:rPr>
                <w:rFonts w:cs="Arial"/>
                <w:sz w:val="22"/>
                <w:szCs w:val="22"/>
              </w:rPr>
              <w:t>Empreitada por preço global</w:t>
            </w:r>
          </w:p>
        </w:tc>
      </w:tr>
      <w:tr w:rsidR="0065542C" w:rsidRPr="00A701C0" w14:paraId="268698F7" w14:textId="77777777" w:rsidTr="0085135F">
        <w:tc>
          <w:tcPr>
            <w:tcW w:w="426" w:type="dxa"/>
          </w:tcPr>
          <w:p w14:paraId="17CE377F" w14:textId="77777777" w:rsidR="0065542C" w:rsidRPr="004754F2" w:rsidRDefault="0065542C" w:rsidP="005C79FF">
            <w:pPr>
              <w:pStyle w:val="opes"/>
              <w:spacing w:before="0" w:line="240" w:lineRule="auto"/>
              <w:ind w:left="0" w:firstLine="0"/>
              <w:jc w:val="center"/>
              <w:rPr>
                <w:rFonts w:cs="Arial"/>
                <w:sz w:val="22"/>
                <w:szCs w:val="22"/>
              </w:rPr>
            </w:pPr>
          </w:p>
        </w:tc>
        <w:tc>
          <w:tcPr>
            <w:tcW w:w="4252" w:type="dxa"/>
          </w:tcPr>
          <w:p w14:paraId="5D33C7D8" w14:textId="736681CE" w:rsidR="0065542C" w:rsidRPr="004754F2" w:rsidRDefault="0065542C" w:rsidP="005C79FF">
            <w:pPr>
              <w:pStyle w:val="opes"/>
              <w:spacing w:before="0" w:line="240" w:lineRule="auto"/>
              <w:ind w:left="0" w:firstLine="0"/>
              <w:rPr>
                <w:rFonts w:cs="Arial"/>
                <w:sz w:val="22"/>
                <w:szCs w:val="22"/>
              </w:rPr>
            </w:pPr>
            <w:r>
              <w:rPr>
                <w:rFonts w:cs="Arial"/>
                <w:sz w:val="22"/>
                <w:szCs w:val="22"/>
              </w:rPr>
              <w:t>Empreitada integral</w:t>
            </w:r>
          </w:p>
        </w:tc>
      </w:tr>
      <w:tr w:rsidR="0065542C" w:rsidRPr="00A701C0" w14:paraId="443226A7" w14:textId="77777777" w:rsidTr="0085135F">
        <w:tc>
          <w:tcPr>
            <w:tcW w:w="426" w:type="dxa"/>
          </w:tcPr>
          <w:p w14:paraId="19953F77" w14:textId="77777777" w:rsidR="0065542C" w:rsidRPr="004754F2" w:rsidRDefault="0065542C" w:rsidP="005C79FF">
            <w:pPr>
              <w:pStyle w:val="opes"/>
              <w:spacing w:before="0" w:line="240" w:lineRule="auto"/>
              <w:ind w:left="0" w:firstLine="0"/>
              <w:jc w:val="center"/>
              <w:rPr>
                <w:rFonts w:cs="Arial"/>
                <w:sz w:val="22"/>
                <w:szCs w:val="22"/>
              </w:rPr>
            </w:pPr>
          </w:p>
        </w:tc>
        <w:tc>
          <w:tcPr>
            <w:tcW w:w="4252" w:type="dxa"/>
          </w:tcPr>
          <w:p w14:paraId="0DB06C29" w14:textId="7A4E461A" w:rsidR="0065542C" w:rsidRPr="004754F2" w:rsidRDefault="0065542C" w:rsidP="005C79FF">
            <w:pPr>
              <w:pStyle w:val="opes"/>
              <w:spacing w:before="0" w:line="240" w:lineRule="auto"/>
              <w:ind w:left="0" w:firstLine="0"/>
              <w:rPr>
                <w:rFonts w:cs="Arial"/>
                <w:sz w:val="22"/>
                <w:szCs w:val="22"/>
              </w:rPr>
            </w:pPr>
            <w:r>
              <w:rPr>
                <w:rFonts w:cs="Arial"/>
                <w:sz w:val="22"/>
                <w:szCs w:val="22"/>
              </w:rPr>
              <w:t>Contratação por tarefa</w:t>
            </w:r>
          </w:p>
        </w:tc>
      </w:tr>
      <w:tr w:rsidR="0065542C" w:rsidRPr="00A701C0" w14:paraId="24EF984D" w14:textId="77777777" w:rsidTr="0085135F">
        <w:tc>
          <w:tcPr>
            <w:tcW w:w="426" w:type="dxa"/>
          </w:tcPr>
          <w:p w14:paraId="68543855" w14:textId="77777777" w:rsidR="0065542C" w:rsidRPr="004754F2" w:rsidRDefault="0065542C" w:rsidP="005C79FF">
            <w:pPr>
              <w:pStyle w:val="opes"/>
              <w:spacing w:before="0" w:line="240" w:lineRule="auto"/>
              <w:ind w:left="0" w:firstLine="0"/>
              <w:jc w:val="center"/>
              <w:rPr>
                <w:rFonts w:cs="Arial"/>
                <w:sz w:val="22"/>
                <w:szCs w:val="22"/>
              </w:rPr>
            </w:pPr>
          </w:p>
        </w:tc>
        <w:tc>
          <w:tcPr>
            <w:tcW w:w="4252" w:type="dxa"/>
          </w:tcPr>
          <w:p w14:paraId="02021516" w14:textId="2185176F" w:rsidR="0065542C" w:rsidRPr="004754F2" w:rsidRDefault="0065542C" w:rsidP="005C79FF">
            <w:pPr>
              <w:pStyle w:val="opes"/>
              <w:spacing w:before="0" w:line="240" w:lineRule="auto"/>
              <w:ind w:left="0" w:firstLine="0"/>
              <w:rPr>
                <w:rFonts w:cs="Arial"/>
                <w:sz w:val="22"/>
                <w:szCs w:val="22"/>
              </w:rPr>
            </w:pPr>
            <w:r>
              <w:rPr>
                <w:rFonts w:cs="Arial"/>
                <w:sz w:val="22"/>
                <w:szCs w:val="22"/>
              </w:rPr>
              <w:t>Contratação integrada</w:t>
            </w:r>
          </w:p>
        </w:tc>
      </w:tr>
      <w:tr w:rsidR="0065542C" w:rsidRPr="00A701C0" w14:paraId="523B1A12" w14:textId="77777777" w:rsidTr="0085135F">
        <w:tc>
          <w:tcPr>
            <w:tcW w:w="426" w:type="dxa"/>
          </w:tcPr>
          <w:p w14:paraId="4F7DAB1F" w14:textId="77777777" w:rsidR="0065542C" w:rsidRPr="004754F2" w:rsidRDefault="0065542C" w:rsidP="005C79FF">
            <w:pPr>
              <w:pStyle w:val="opes"/>
              <w:spacing w:before="0" w:line="240" w:lineRule="auto"/>
              <w:ind w:left="0" w:firstLine="0"/>
              <w:jc w:val="center"/>
              <w:rPr>
                <w:rFonts w:cs="Arial"/>
                <w:sz w:val="22"/>
                <w:szCs w:val="22"/>
              </w:rPr>
            </w:pPr>
          </w:p>
        </w:tc>
        <w:tc>
          <w:tcPr>
            <w:tcW w:w="4252" w:type="dxa"/>
          </w:tcPr>
          <w:p w14:paraId="231AB269" w14:textId="6862FB2F" w:rsidR="0065542C" w:rsidRPr="004754F2" w:rsidRDefault="0065542C" w:rsidP="005C79FF">
            <w:pPr>
              <w:pStyle w:val="opes"/>
              <w:spacing w:before="0" w:line="240" w:lineRule="auto"/>
              <w:ind w:left="0" w:firstLine="0"/>
              <w:rPr>
                <w:rFonts w:cs="Arial"/>
                <w:sz w:val="22"/>
                <w:szCs w:val="22"/>
              </w:rPr>
            </w:pPr>
            <w:r>
              <w:rPr>
                <w:rFonts w:cs="Arial"/>
                <w:sz w:val="22"/>
                <w:szCs w:val="22"/>
              </w:rPr>
              <w:t xml:space="preserve">Contratação </w:t>
            </w:r>
            <w:proofErr w:type="spellStart"/>
            <w:r>
              <w:rPr>
                <w:rFonts w:cs="Arial"/>
                <w:sz w:val="22"/>
                <w:szCs w:val="22"/>
              </w:rPr>
              <w:t>semi-integrada</w:t>
            </w:r>
            <w:proofErr w:type="spellEnd"/>
          </w:p>
        </w:tc>
      </w:tr>
      <w:tr w:rsidR="0065542C" w:rsidRPr="00A701C0" w14:paraId="0AA88FD0" w14:textId="77777777" w:rsidTr="0085135F">
        <w:tc>
          <w:tcPr>
            <w:tcW w:w="426" w:type="dxa"/>
          </w:tcPr>
          <w:p w14:paraId="434C22A9" w14:textId="77777777" w:rsidR="0065542C" w:rsidRPr="004754F2" w:rsidRDefault="0065542C" w:rsidP="005C79FF">
            <w:pPr>
              <w:pStyle w:val="opes"/>
              <w:spacing w:before="0" w:line="240" w:lineRule="auto"/>
              <w:ind w:left="0" w:firstLine="0"/>
              <w:jc w:val="center"/>
              <w:rPr>
                <w:rFonts w:cs="Arial"/>
                <w:sz w:val="22"/>
                <w:szCs w:val="22"/>
              </w:rPr>
            </w:pPr>
          </w:p>
        </w:tc>
        <w:tc>
          <w:tcPr>
            <w:tcW w:w="4252" w:type="dxa"/>
          </w:tcPr>
          <w:p w14:paraId="5ADA7ADE" w14:textId="4143F93F" w:rsidR="0065542C" w:rsidRPr="004754F2" w:rsidRDefault="0065542C" w:rsidP="005C79FF">
            <w:pPr>
              <w:pStyle w:val="opes"/>
              <w:spacing w:before="0" w:line="240" w:lineRule="auto"/>
              <w:ind w:left="0" w:firstLine="0"/>
              <w:rPr>
                <w:rFonts w:cs="Arial"/>
                <w:sz w:val="22"/>
                <w:szCs w:val="22"/>
              </w:rPr>
            </w:pPr>
            <w:r>
              <w:rPr>
                <w:rFonts w:cs="Arial"/>
                <w:sz w:val="22"/>
                <w:szCs w:val="22"/>
              </w:rPr>
              <w:t>Fornecimento com serviço associado</w:t>
            </w:r>
          </w:p>
        </w:tc>
      </w:tr>
    </w:tbl>
    <w:p w14:paraId="642DBE96" w14:textId="3739AC56" w:rsidR="009D5508" w:rsidRPr="009F623A" w:rsidRDefault="00DE291C" w:rsidP="00DE291C">
      <w:pPr>
        <w:pStyle w:val="Tpico1"/>
        <w:numPr>
          <w:ilvl w:val="0"/>
          <w:numId w:val="0"/>
        </w:numPr>
        <w:tabs>
          <w:tab w:val="left" w:pos="426"/>
        </w:tabs>
        <w:spacing w:before="0" w:after="0" w:line="240" w:lineRule="auto"/>
      </w:pPr>
      <w:r>
        <w:t>11. ESTIMATIVA DO VALOR DA CONTRATAÇÃO</w:t>
      </w:r>
    </w:p>
    <w:p w14:paraId="1E119823" w14:textId="2E7FCE60" w:rsidR="0048716A" w:rsidRPr="00A47769" w:rsidRDefault="00DE291C" w:rsidP="00DE291C">
      <w:pPr>
        <w:pStyle w:val="Tpico2"/>
        <w:numPr>
          <w:ilvl w:val="0"/>
          <w:numId w:val="0"/>
        </w:numPr>
        <w:spacing w:before="0" w:after="0" w:line="240" w:lineRule="auto"/>
      </w:pPr>
      <w:r>
        <w:t>11.1 Valor estimado total da contratação:</w:t>
      </w:r>
      <w:r>
        <w:rPr>
          <w:b w:val="0"/>
          <w:bCs w:val="0"/>
        </w:rPr>
        <w:t xml:space="preserve"> </w:t>
      </w:r>
      <w:bookmarkStart w:id="69" w:name="_Hlk115685308"/>
      <w:r>
        <w:rPr>
          <w:b w:val="0"/>
          <w:bCs w:val="0"/>
          <w:color w:val="385623" w:themeColor="accent6" w:themeShade="80"/>
        </w:rPr>
        <w:t>#VETC</w:t>
      </w:r>
      <w:bookmarkStart w:id="70" w:name="_Hlk170307306"/>
      <w:bookmarkEnd w:id="69"/>
      <w:r>
        <w:t xml:space="preserve"> </w:t>
      </w:r>
    </w:p>
    <w:p w14:paraId="2EA28811" w14:textId="3FE4DE29" w:rsidR="00B729EC" w:rsidRPr="00B729EC" w:rsidRDefault="00B729EC" w:rsidP="00B729EC">
      <w:pPr>
        <w:spacing w:before="0" w:after="0" w:line="360" w:lineRule="auto"/>
        <w:rPr>
          <w:color w:val="000000" w:themeColor="text1"/>
        </w:rPr>
      </w:pPr>
      <w:bookmarkStart w:id="71" w:name="_Hlk228362870"/>
      <w:r>
        <w:rPr>
          <w:color w:val="000000" w:themeColor="text1"/>
        </w:rPr>
        <w:t>O valor total estimado da contratação é de R$ 150.000.000,00 (cento e cinquenta milhões de reais), distribuído em 05 (cinco) lotes independentes, distribuídos proporcionalmente ao custo estimado de cada lote</w:t>
      </w:r>
      <w:r w:rsidR="008D5A8F">
        <w:rPr>
          <w:color w:val="000000" w:themeColor="text1"/>
        </w:rPr>
        <w:t xml:space="preserve">, </w:t>
      </w:r>
      <w:r>
        <w:rPr>
          <w:color w:val="000000" w:themeColor="text1"/>
        </w:rPr>
        <w:t>conforme detalhamento constante nas respectivas planilhas orçamentárias integrantes deste Projeto Básico.</w:t>
      </w:r>
    </w:p>
    <w:p w14:paraId="2C4ABBA9" w14:textId="476DEF99" w:rsidR="00B729EC" w:rsidRPr="00B729EC" w:rsidRDefault="00B729EC" w:rsidP="00B729EC">
      <w:pPr>
        <w:spacing w:before="0" w:after="0" w:line="360" w:lineRule="auto"/>
        <w:rPr>
          <w:color w:val="000000" w:themeColor="text1"/>
        </w:rPr>
      </w:pPr>
      <w:r>
        <w:rPr>
          <w:color w:val="000000" w:themeColor="text1"/>
        </w:rPr>
        <w:t xml:space="preserve">A estimativa foi elaborada com base nos quantitativos e serviços previstos para cada lote, utilizando composições e preços unitários extraídos de sistemas oficiais de referência, notadamente SICRO e SINAPI, observadas as respectivas </w:t>
      </w:r>
      <w:r w:rsidR="000A5AC2">
        <w:rPr>
          <w:color w:val="000000" w:themeColor="text1"/>
        </w:rPr>
        <w:t>datas-bases</w:t>
      </w:r>
      <w:r>
        <w:rPr>
          <w:color w:val="000000" w:themeColor="text1"/>
        </w:rPr>
        <w:t xml:space="preserve"> adotadas na planilha orçamentária consolidada.</w:t>
      </w:r>
    </w:p>
    <w:p w14:paraId="544CB8A8" w14:textId="7FD1FE44" w:rsidR="00A47769" w:rsidRPr="00ED230E" w:rsidRDefault="00ED230E" w:rsidP="00044CA0">
      <w:pPr>
        <w:spacing w:before="0" w:after="0" w:line="360" w:lineRule="auto"/>
        <w:rPr>
          <w:color w:val="000000" w:themeColor="text1"/>
        </w:rPr>
      </w:pPr>
      <w:r>
        <w:rPr>
          <w:color w:val="000000" w:themeColor="text1"/>
        </w:rPr>
        <w:t>Para os itens eventualmente não contemplados na base oficial do SINAPI/SICRO-3, a estimativa de custos foi complementarmente subsidiada por pesquisas de mercado, observados os critérios de razoabilidade, compatibilidade e economicidade, em conformidade com o disposto na Lei nº 14.133/2021 e com as orientações dos órgãos de controle.</w:t>
      </w:r>
    </w:p>
    <w:bookmarkEnd w:id="70"/>
    <w:bookmarkEnd w:id="71"/>
    <w:p w14:paraId="37EBB516" w14:textId="33381DDA" w:rsidR="0027517E" w:rsidRPr="009F623A" w:rsidRDefault="00DE291C" w:rsidP="00DE291C">
      <w:pPr>
        <w:pStyle w:val="Tpico2"/>
        <w:numPr>
          <w:ilvl w:val="0"/>
          <w:numId w:val="0"/>
        </w:numPr>
        <w:spacing w:before="0" w:after="0" w:line="360" w:lineRule="auto"/>
      </w:pPr>
      <w:r>
        <w:t>11.2 Data da Conclusão da Formação de Preço:</w:t>
      </w:r>
      <w:r>
        <w:rPr>
          <w:b w:val="0"/>
          <w:bCs w:val="0"/>
        </w:rPr>
        <w:t xml:space="preserve"> </w:t>
      </w:r>
      <w:bookmarkStart w:id="72" w:name="_Hlk115723940"/>
      <w:r>
        <w:rPr>
          <w:b w:val="0"/>
          <w:bCs w:val="0"/>
          <w:color w:val="385623" w:themeColor="accent6" w:themeShade="80"/>
        </w:rPr>
        <w:t>#DCFP</w:t>
      </w:r>
      <w:bookmarkEnd w:id="72"/>
    </w:p>
    <w:p w14:paraId="20AE56E1" w14:textId="563BF4F9" w:rsidR="00BC748D" w:rsidRPr="0009646E" w:rsidRDefault="0009646E" w:rsidP="0009646E">
      <w:pPr>
        <w:autoSpaceDE w:val="0"/>
        <w:autoSpaceDN w:val="0"/>
        <w:adjustRightInd w:val="0"/>
        <w:spacing w:before="0" w:after="0" w:line="360" w:lineRule="auto"/>
        <w:rPr>
          <w:bCs/>
        </w:rPr>
      </w:pPr>
      <w:bookmarkStart w:id="73" w:name="_Hlk228363189"/>
      <w:r>
        <w:rPr>
          <w:bCs/>
        </w:rPr>
        <w:t xml:space="preserve">11.2.1. Data Base do Orçamento: </w:t>
      </w:r>
      <w:bookmarkStart w:id="74" w:name="_Hlk232517898"/>
      <w:r>
        <w:rPr>
          <w:color w:val="000000" w:themeColor="text1"/>
        </w:rPr>
        <w:t xml:space="preserve">Data-base </w:t>
      </w:r>
      <w:bookmarkStart w:id="75" w:name="_Hlk232518143"/>
      <w:r>
        <w:t>SICRO: 01/2026, SINAPI: 04/202</w:t>
      </w:r>
      <w:bookmarkEnd w:id="74"/>
      <w:r>
        <w:t>6</w:t>
      </w:r>
      <w:bookmarkEnd w:id="75"/>
      <w:r>
        <w:rPr>
          <w:color w:val="000000" w:themeColor="text1"/>
        </w:rPr>
        <w:t>.</w:t>
      </w:r>
    </w:p>
    <w:p w14:paraId="7E291157" w14:textId="2C8F0B9D" w:rsidR="00F80429" w:rsidRPr="0009646E" w:rsidRDefault="0009646E" w:rsidP="0009646E">
      <w:pPr>
        <w:autoSpaceDE w:val="0"/>
        <w:autoSpaceDN w:val="0"/>
        <w:adjustRightInd w:val="0"/>
        <w:spacing w:before="0" w:after="0" w:line="360" w:lineRule="auto"/>
        <w:rPr>
          <w:bCs/>
        </w:rPr>
      </w:pPr>
      <w:r>
        <w:rPr>
          <w:bCs/>
        </w:rPr>
        <w:lastRenderedPageBreak/>
        <w:t>11.2.2. Os orçamentos foram baseados em quantitativos levantados constantes dos projetos e com os preços do SINAPI (Sistema Nacional de Pesquisa de Custos e Índices da Construção Civil), que é a tabela de referência pública nacional de orçamentos de obras em geral, mantida pela Caixa Econômica Federal e pelo Instituto Brasileiro de Geografia e Estatística (IBGE), que informa os custos e índices da Construção Civil no Brasil e SICRO-3 (Sistema de Custo Referenciais de Obras do DNIT).</w:t>
      </w:r>
    </w:p>
    <w:p w14:paraId="01931FC1" w14:textId="13251705" w:rsidR="00043B21" w:rsidRDefault="0009646E" w:rsidP="0011435C">
      <w:pPr>
        <w:autoSpaceDE w:val="0"/>
        <w:autoSpaceDN w:val="0"/>
        <w:adjustRightInd w:val="0"/>
        <w:spacing w:before="0" w:after="0" w:line="360" w:lineRule="auto"/>
        <w:rPr>
          <w:bCs/>
        </w:rPr>
      </w:pPr>
      <w:r>
        <w:rPr>
          <w:bCs/>
        </w:rPr>
        <w:t>11.2.4. Na impossibilidade de se utilizar as fontes e tabelas de preços citadas acima foram criadas composições próprias, utilizando o processo de comparação de serviços, materiais e insumos, bem como o cálculo dos coeficientes, sempre observando, inicialmente, os preços dos insumos do SINAPI e SICRO-3, e na ausência destes, os preços praticados no mercado local, por intermédio de comprovação por meio de documentos fiscais ou orçamentos prévios.</w:t>
      </w:r>
    </w:p>
    <w:bookmarkEnd w:id="73"/>
    <w:p w14:paraId="7603995A" w14:textId="2DEA738E" w:rsidR="004F0C43" w:rsidRPr="004F0C43" w:rsidRDefault="00686F43" w:rsidP="00686F43">
      <w:pPr>
        <w:pStyle w:val="Tpico2"/>
        <w:numPr>
          <w:ilvl w:val="0"/>
          <w:numId w:val="0"/>
        </w:numPr>
        <w:spacing w:before="0" w:after="0" w:line="360" w:lineRule="auto"/>
      </w:pPr>
      <w:r>
        <w:t>11.3 Da Validade da Proposta</w:t>
      </w:r>
    </w:p>
    <w:p w14:paraId="031F1499" w14:textId="0E09FE54" w:rsidR="004F0C43" w:rsidRPr="00C90FBB" w:rsidRDefault="004F0C43" w:rsidP="0009646E">
      <w:pPr>
        <w:autoSpaceDE w:val="0"/>
        <w:autoSpaceDN w:val="0"/>
        <w:adjustRightInd w:val="0"/>
        <w:spacing w:before="0" w:after="0" w:line="360" w:lineRule="auto"/>
      </w:pPr>
      <w:r>
        <w:t>Validade da proposta não será inferior a 90 (noventa) dias, contados a partir da abertura da licitação.</w:t>
      </w:r>
    </w:p>
    <w:p w14:paraId="04C32136" w14:textId="0AA96F93" w:rsidR="00576B9C" w:rsidRPr="004F0C43" w:rsidRDefault="00686F43" w:rsidP="00686F43">
      <w:pPr>
        <w:pStyle w:val="Tpico2"/>
        <w:numPr>
          <w:ilvl w:val="0"/>
          <w:numId w:val="0"/>
        </w:numPr>
        <w:spacing w:before="0" w:after="0" w:line="240" w:lineRule="auto"/>
        <w:ind w:left="624" w:hanging="624"/>
      </w:pPr>
      <w:r>
        <w:t>11.4 Da garantia da proposta</w:t>
      </w:r>
    </w:p>
    <w:tbl>
      <w:tblPr>
        <w:tblStyle w:val="Tabelacomgrade"/>
        <w:tblW w:w="0" w:type="auto"/>
        <w:tblInd w:w="-5" w:type="dxa"/>
        <w:tblLook w:val="04A0" w:firstRow="1" w:lastRow="0" w:firstColumn="1" w:lastColumn="0" w:noHBand="0" w:noVBand="1"/>
      </w:tblPr>
      <w:tblGrid>
        <w:gridCol w:w="426"/>
        <w:gridCol w:w="850"/>
      </w:tblGrid>
      <w:tr w:rsidR="00576B9C" w:rsidRPr="00A701C0" w14:paraId="376D08F4" w14:textId="77777777" w:rsidTr="00BC6A03">
        <w:tc>
          <w:tcPr>
            <w:tcW w:w="426" w:type="dxa"/>
          </w:tcPr>
          <w:p w14:paraId="22A7BDD7" w14:textId="77777777" w:rsidR="00576B9C" w:rsidRPr="00827149" w:rsidRDefault="00576B9C" w:rsidP="005C79FF">
            <w:pPr>
              <w:pStyle w:val="opes"/>
              <w:spacing w:before="0" w:line="240" w:lineRule="auto"/>
              <w:ind w:left="0" w:firstLine="0"/>
              <w:jc w:val="center"/>
              <w:rPr>
                <w:rFonts w:cs="Arial"/>
                <w:sz w:val="22"/>
                <w:szCs w:val="22"/>
              </w:rPr>
            </w:pPr>
          </w:p>
        </w:tc>
        <w:tc>
          <w:tcPr>
            <w:tcW w:w="850" w:type="dxa"/>
          </w:tcPr>
          <w:p w14:paraId="182AA79E" w14:textId="77777777" w:rsidR="00576B9C" w:rsidRPr="00827149" w:rsidRDefault="00576B9C"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576B9C" w:rsidRPr="00A701C0" w14:paraId="65953F37" w14:textId="77777777" w:rsidTr="00BC6A03">
        <w:tc>
          <w:tcPr>
            <w:tcW w:w="426" w:type="dxa"/>
          </w:tcPr>
          <w:p w14:paraId="6CFD4717" w14:textId="00001A5D" w:rsidR="00576B9C" w:rsidRPr="00827149" w:rsidRDefault="00BD418C" w:rsidP="005C79FF">
            <w:pPr>
              <w:pStyle w:val="opes"/>
              <w:spacing w:before="0" w:line="240" w:lineRule="auto"/>
              <w:ind w:left="0" w:firstLine="0"/>
              <w:jc w:val="center"/>
              <w:rPr>
                <w:rFonts w:cs="Arial"/>
                <w:sz w:val="22"/>
                <w:szCs w:val="22"/>
              </w:rPr>
            </w:pPr>
            <w:r>
              <w:rPr>
                <w:rFonts w:cs="Arial"/>
                <w:sz w:val="22"/>
                <w:szCs w:val="22"/>
              </w:rPr>
              <w:t>X</w:t>
            </w:r>
          </w:p>
        </w:tc>
        <w:tc>
          <w:tcPr>
            <w:tcW w:w="850" w:type="dxa"/>
          </w:tcPr>
          <w:p w14:paraId="4B9D1E03" w14:textId="77777777" w:rsidR="00576B9C" w:rsidRPr="00827149" w:rsidRDefault="00576B9C"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13F644B7" w14:textId="6F3A8344" w:rsidR="00FF1EA4" w:rsidRPr="009F623A" w:rsidRDefault="00686F43" w:rsidP="00686F43">
      <w:pPr>
        <w:pStyle w:val="Tpico2"/>
        <w:numPr>
          <w:ilvl w:val="0"/>
          <w:numId w:val="0"/>
        </w:numPr>
        <w:spacing w:before="0" w:after="0" w:line="240" w:lineRule="auto"/>
        <w:ind w:left="624" w:hanging="624"/>
      </w:pPr>
      <w:r>
        <w:t>11.5 O preço de referência será sigiloso no processo?</w:t>
      </w:r>
    </w:p>
    <w:tbl>
      <w:tblPr>
        <w:tblStyle w:val="Tabelacomgrade"/>
        <w:tblW w:w="0" w:type="auto"/>
        <w:tblInd w:w="-5" w:type="dxa"/>
        <w:tblLook w:val="04A0" w:firstRow="1" w:lastRow="0" w:firstColumn="1" w:lastColumn="0" w:noHBand="0" w:noVBand="1"/>
      </w:tblPr>
      <w:tblGrid>
        <w:gridCol w:w="426"/>
        <w:gridCol w:w="3118"/>
      </w:tblGrid>
      <w:tr w:rsidR="00ED226D" w:rsidRPr="00A701C0" w14:paraId="18B58D35" w14:textId="77777777" w:rsidTr="004B62FB">
        <w:tc>
          <w:tcPr>
            <w:tcW w:w="426" w:type="dxa"/>
          </w:tcPr>
          <w:p w14:paraId="7910D5D7" w14:textId="524F2DA1" w:rsidR="00ED226D" w:rsidRPr="00827149" w:rsidRDefault="00ED226D" w:rsidP="005C79FF">
            <w:pPr>
              <w:pStyle w:val="opes"/>
              <w:spacing w:before="0" w:line="240" w:lineRule="auto"/>
              <w:ind w:left="0" w:firstLine="0"/>
              <w:jc w:val="center"/>
              <w:rPr>
                <w:rFonts w:cs="Arial"/>
                <w:sz w:val="22"/>
                <w:szCs w:val="22"/>
              </w:rPr>
            </w:pPr>
          </w:p>
        </w:tc>
        <w:tc>
          <w:tcPr>
            <w:tcW w:w="3118" w:type="dxa"/>
          </w:tcPr>
          <w:p w14:paraId="15E8A2AD" w14:textId="77777777" w:rsidR="00ED226D" w:rsidRPr="00827149" w:rsidRDefault="00ED226D"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Sim</w:t>
            </w:r>
          </w:p>
        </w:tc>
      </w:tr>
      <w:tr w:rsidR="00ED226D" w:rsidRPr="00A701C0" w14:paraId="0ED16A52" w14:textId="77777777" w:rsidTr="004B62FB">
        <w:tc>
          <w:tcPr>
            <w:tcW w:w="426" w:type="dxa"/>
          </w:tcPr>
          <w:p w14:paraId="07F6F33D" w14:textId="5B0212BD" w:rsidR="00ED226D" w:rsidRPr="00827149" w:rsidRDefault="00ED226D" w:rsidP="005C79FF">
            <w:pPr>
              <w:pStyle w:val="opes"/>
              <w:spacing w:before="0" w:line="240" w:lineRule="auto"/>
              <w:ind w:left="0" w:firstLine="0"/>
              <w:jc w:val="center"/>
              <w:rPr>
                <w:rFonts w:cs="Arial"/>
                <w:sz w:val="22"/>
                <w:szCs w:val="22"/>
              </w:rPr>
            </w:pPr>
            <w:r>
              <w:rPr>
                <w:rFonts w:cs="Arial"/>
                <w:sz w:val="22"/>
                <w:szCs w:val="22"/>
              </w:rPr>
              <w:t>X</w:t>
            </w:r>
          </w:p>
        </w:tc>
        <w:tc>
          <w:tcPr>
            <w:tcW w:w="3118" w:type="dxa"/>
          </w:tcPr>
          <w:p w14:paraId="27DE1B7E" w14:textId="77777777" w:rsidR="00ED226D" w:rsidRPr="00827149" w:rsidRDefault="00ED226D" w:rsidP="005C79FF">
            <w:pPr>
              <w:pStyle w:val="opes"/>
              <w:spacing w:before="0" w:line="240" w:lineRule="auto"/>
              <w:ind w:left="0" w:firstLine="0"/>
              <w:rPr>
                <w:rFonts w:cs="Arial"/>
                <w:color w:val="000000" w:themeColor="text1"/>
                <w:sz w:val="22"/>
                <w:szCs w:val="22"/>
              </w:rPr>
            </w:pPr>
            <w:r>
              <w:rPr>
                <w:rFonts w:cs="Arial"/>
                <w:color w:val="000000" w:themeColor="text1"/>
                <w:sz w:val="22"/>
                <w:szCs w:val="22"/>
              </w:rPr>
              <w:t>Não</w:t>
            </w:r>
          </w:p>
        </w:tc>
      </w:tr>
    </w:tbl>
    <w:p w14:paraId="685FF4F7" w14:textId="3DC8E6B6" w:rsidR="009D5508" w:rsidRPr="009F623A" w:rsidRDefault="00686F43" w:rsidP="00686F43">
      <w:pPr>
        <w:pStyle w:val="Tpico1"/>
        <w:numPr>
          <w:ilvl w:val="0"/>
          <w:numId w:val="0"/>
        </w:numPr>
        <w:tabs>
          <w:tab w:val="left" w:pos="0"/>
        </w:tabs>
        <w:spacing w:before="0" w:after="0" w:line="240" w:lineRule="auto"/>
      </w:pPr>
      <w:r>
        <w:t>12. ADEQUAÇÃO ORÇAMENTÁRIA</w:t>
      </w:r>
    </w:p>
    <w:p w14:paraId="44459FC4" w14:textId="71C84E03" w:rsidR="009D5508" w:rsidRPr="009F623A" w:rsidRDefault="007839D9" w:rsidP="00DC64F6">
      <w:pPr>
        <w:pStyle w:val="Tpico2"/>
        <w:numPr>
          <w:ilvl w:val="1"/>
          <w:numId w:val="17"/>
        </w:numPr>
        <w:spacing w:before="0" w:after="0" w:line="240" w:lineRule="auto"/>
        <w:ind w:left="567" w:hanging="567"/>
      </w:pPr>
      <w:r>
        <w:t>Previsão orçamentária para a contratação</w:t>
      </w:r>
    </w:p>
    <w:tbl>
      <w:tblPr>
        <w:tblStyle w:val="Tabelacomgrade"/>
        <w:tblW w:w="6379" w:type="dxa"/>
        <w:tblInd w:w="-5" w:type="dxa"/>
        <w:tblLook w:val="04A0" w:firstRow="1" w:lastRow="0" w:firstColumn="1" w:lastColumn="0" w:noHBand="0" w:noVBand="1"/>
      </w:tblPr>
      <w:tblGrid>
        <w:gridCol w:w="426"/>
        <w:gridCol w:w="5953"/>
      </w:tblGrid>
      <w:tr w:rsidR="00ED226D" w:rsidRPr="00A701C0" w14:paraId="0240D8C2" w14:textId="77777777" w:rsidTr="004B62FB">
        <w:tc>
          <w:tcPr>
            <w:tcW w:w="426" w:type="dxa"/>
          </w:tcPr>
          <w:p w14:paraId="6A1A0729" w14:textId="77777777" w:rsidR="00ED226D" w:rsidRPr="00827149" w:rsidRDefault="00ED226D" w:rsidP="005C79FF">
            <w:pPr>
              <w:pStyle w:val="opes"/>
              <w:spacing w:before="0" w:line="240" w:lineRule="auto"/>
              <w:ind w:left="0" w:firstLine="0"/>
              <w:jc w:val="center"/>
              <w:rPr>
                <w:rFonts w:cs="Arial"/>
                <w:sz w:val="22"/>
                <w:szCs w:val="22"/>
              </w:rPr>
            </w:pPr>
          </w:p>
        </w:tc>
        <w:tc>
          <w:tcPr>
            <w:tcW w:w="5953" w:type="dxa"/>
          </w:tcPr>
          <w:p w14:paraId="03918FA8" w14:textId="58E6395C" w:rsidR="00ED226D" w:rsidRPr="00827149" w:rsidRDefault="00ED226D" w:rsidP="005C79FF">
            <w:pPr>
              <w:pStyle w:val="opes"/>
              <w:spacing w:before="0" w:line="240" w:lineRule="auto"/>
              <w:ind w:left="0" w:firstLine="0"/>
              <w:rPr>
                <w:rFonts w:cs="Arial"/>
                <w:color w:val="000000" w:themeColor="text1"/>
                <w:sz w:val="22"/>
                <w:szCs w:val="22"/>
              </w:rPr>
            </w:pPr>
            <w:r>
              <w:rPr>
                <w:rFonts w:cs="Arial"/>
                <w:sz w:val="22"/>
                <w:szCs w:val="22"/>
              </w:rPr>
              <w:t>Desnecessária por ser Sistema de Registro de Preços</w:t>
            </w:r>
          </w:p>
        </w:tc>
      </w:tr>
      <w:tr w:rsidR="00ED226D" w:rsidRPr="00A701C0" w14:paraId="59B2F253" w14:textId="77777777" w:rsidTr="004B62FB">
        <w:tc>
          <w:tcPr>
            <w:tcW w:w="426" w:type="dxa"/>
          </w:tcPr>
          <w:p w14:paraId="0CC82AD9" w14:textId="51220FA2" w:rsidR="00ED226D" w:rsidRPr="00827149" w:rsidRDefault="00ED226D" w:rsidP="005C79FF">
            <w:pPr>
              <w:pStyle w:val="opes"/>
              <w:spacing w:before="0" w:line="240" w:lineRule="auto"/>
              <w:ind w:left="0" w:firstLine="0"/>
              <w:jc w:val="center"/>
              <w:rPr>
                <w:rFonts w:cs="Arial"/>
                <w:sz w:val="22"/>
                <w:szCs w:val="22"/>
              </w:rPr>
            </w:pPr>
            <w:r>
              <w:rPr>
                <w:rFonts w:cs="Arial"/>
                <w:sz w:val="22"/>
                <w:szCs w:val="22"/>
              </w:rPr>
              <w:t>X</w:t>
            </w:r>
          </w:p>
        </w:tc>
        <w:tc>
          <w:tcPr>
            <w:tcW w:w="5953" w:type="dxa"/>
          </w:tcPr>
          <w:p w14:paraId="76208C4A" w14:textId="76A8269B" w:rsidR="00ED226D" w:rsidRPr="00827149" w:rsidRDefault="00ED226D" w:rsidP="005C79FF">
            <w:pPr>
              <w:pStyle w:val="opes"/>
              <w:spacing w:before="0" w:line="240" w:lineRule="auto"/>
              <w:ind w:left="0" w:firstLine="0"/>
              <w:rPr>
                <w:rFonts w:cs="Arial"/>
                <w:color w:val="000000" w:themeColor="text1"/>
                <w:sz w:val="22"/>
                <w:szCs w:val="22"/>
              </w:rPr>
            </w:pPr>
            <w:r>
              <w:rPr>
                <w:rFonts w:cs="Arial"/>
                <w:sz w:val="22"/>
                <w:szCs w:val="22"/>
              </w:rPr>
              <w:t>Existe previsão orçamentária</w:t>
            </w:r>
          </w:p>
        </w:tc>
      </w:tr>
      <w:tr w:rsidR="00ED226D" w:rsidRPr="00A701C0" w14:paraId="554A75A5" w14:textId="77777777" w:rsidTr="004B62FB">
        <w:tc>
          <w:tcPr>
            <w:tcW w:w="426" w:type="dxa"/>
          </w:tcPr>
          <w:p w14:paraId="47EDCB2D" w14:textId="77777777" w:rsidR="00ED226D" w:rsidRPr="00827149" w:rsidRDefault="00ED226D" w:rsidP="005C79FF">
            <w:pPr>
              <w:pStyle w:val="opes"/>
              <w:spacing w:before="0" w:line="240" w:lineRule="auto"/>
              <w:ind w:left="0" w:firstLine="0"/>
              <w:jc w:val="center"/>
              <w:rPr>
                <w:rFonts w:cs="Arial"/>
                <w:sz w:val="22"/>
                <w:szCs w:val="22"/>
              </w:rPr>
            </w:pPr>
          </w:p>
        </w:tc>
        <w:tc>
          <w:tcPr>
            <w:tcW w:w="5953" w:type="dxa"/>
          </w:tcPr>
          <w:p w14:paraId="0898498E" w14:textId="0A44F2CF" w:rsidR="00ED226D" w:rsidRPr="00827149" w:rsidRDefault="00ED226D" w:rsidP="005C79FF">
            <w:pPr>
              <w:pStyle w:val="opes"/>
              <w:spacing w:before="0" w:line="240" w:lineRule="auto"/>
              <w:ind w:left="0" w:firstLine="0"/>
              <w:rPr>
                <w:rFonts w:cs="Arial"/>
                <w:color w:val="000000" w:themeColor="text1"/>
                <w:sz w:val="22"/>
                <w:szCs w:val="22"/>
              </w:rPr>
            </w:pPr>
            <w:r>
              <w:rPr>
                <w:rFonts w:cs="Arial"/>
                <w:sz w:val="22"/>
                <w:szCs w:val="22"/>
              </w:rPr>
              <w:t>Não há previsão orçamentária</w:t>
            </w:r>
          </w:p>
        </w:tc>
      </w:tr>
      <w:tr w:rsidR="00ED226D" w:rsidRPr="00A701C0" w14:paraId="54B9EFD2" w14:textId="77777777" w:rsidTr="004B62FB">
        <w:tc>
          <w:tcPr>
            <w:tcW w:w="426" w:type="dxa"/>
          </w:tcPr>
          <w:p w14:paraId="376EAFBB" w14:textId="77777777" w:rsidR="00ED226D" w:rsidRPr="00827149" w:rsidRDefault="00ED226D" w:rsidP="005C79FF">
            <w:pPr>
              <w:pStyle w:val="opes"/>
              <w:spacing w:before="0" w:line="240" w:lineRule="auto"/>
              <w:ind w:left="0" w:firstLine="0"/>
              <w:jc w:val="center"/>
              <w:rPr>
                <w:rFonts w:cs="Arial"/>
                <w:sz w:val="22"/>
                <w:szCs w:val="22"/>
              </w:rPr>
            </w:pPr>
          </w:p>
        </w:tc>
        <w:tc>
          <w:tcPr>
            <w:tcW w:w="5953" w:type="dxa"/>
          </w:tcPr>
          <w:p w14:paraId="2C585B79" w14:textId="2794F7C5" w:rsidR="00ED226D" w:rsidRPr="00827149" w:rsidRDefault="00ED226D" w:rsidP="005C79FF">
            <w:pPr>
              <w:pStyle w:val="opes"/>
              <w:spacing w:before="0" w:line="240" w:lineRule="auto"/>
              <w:ind w:left="0" w:firstLine="0"/>
              <w:rPr>
                <w:rFonts w:cs="Arial"/>
                <w:color w:val="000000" w:themeColor="text1"/>
                <w:sz w:val="22"/>
                <w:szCs w:val="22"/>
              </w:rPr>
            </w:pPr>
            <w:r>
              <w:rPr>
                <w:rFonts w:cs="Arial"/>
                <w:sz w:val="22"/>
                <w:szCs w:val="22"/>
              </w:rPr>
              <w:t>Previsão orçamentária insuficiente</w:t>
            </w:r>
          </w:p>
        </w:tc>
      </w:tr>
    </w:tbl>
    <w:p w14:paraId="325E28CA" w14:textId="77777777" w:rsidR="005B6FD0" w:rsidRDefault="005B6FD0" w:rsidP="005B6FD0">
      <w:pPr>
        <w:pStyle w:val="Tpico2"/>
        <w:numPr>
          <w:ilvl w:val="0"/>
          <w:numId w:val="0"/>
        </w:numPr>
        <w:spacing w:before="0" w:after="0" w:line="240" w:lineRule="auto"/>
        <w:ind w:left="624" w:hanging="624"/>
      </w:pPr>
    </w:p>
    <w:p w14:paraId="2E3BD347" w14:textId="02894BFF" w:rsidR="00EC286B" w:rsidRPr="00512B26" w:rsidRDefault="00686F43" w:rsidP="00686F43">
      <w:pPr>
        <w:pStyle w:val="Tpico2"/>
        <w:numPr>
          <w:ilvl w:val="0"/>
          <w:numId w:val="0"/>
        </w:numPr>
        <w:spacing w:before="0" w:after="0" w:line="240" w:lineRule="auto"/>
        <w:ind w:left="624" w:hanging="624"/>
      </w:pPr>
      <w:r>
        <w:t>12.2 Rubrica Orçamentária para a Contratação</w:t>
      </w:r>
      <w:r>
        <w:rPr>
          <w:b w:val="0"/>
          <w:bCs w:val="0"/>
        </w:rPr>
        <w:t xml:space="preserve"> </w:t>
      </w:r>
    </w:p>
    <w:p w14:paraId="4F1EC393" w14:textId="0398BBD0" w:rsidR="00C46F8B" w:rsidRPr="00512B26" w:rsidRDefault="005E28F3" w:rsidP="00656B63">
      <w:pPr>
        <w:spacing w:before="0" w:after="0" w:line="360" w:lineRule="auto"/>
        <w:rPr>
          <w:bCs/>
        </w:rPr>
      </w:pPr>
      <w:bookmarkStart w:id="76" w:name="_Hlk228363785"/>
      <w:r>
        <w:rPr>
          <w:bCs/>
        </w:rPr>
        <w:t>Os recursos orçamentários para cobertura das despesas referente à execução dos serviços, correrão por conta da seguinte dotação orçamentária:</w:t>
      </w:r>
    </w:p>
    <w:bookmarkEnd w:id="76"/>
    <w:p w14:paraId="2CF43754" w14:textId="7B1D4D28" w:rsidR="00512B26" w:rsidRDefault="00512B26" w:rsidP="00C46F8B">
      <w:pPr>
        <w:spacing w:before="0"/>
        <w:rPr>
          <w:bCs/>
          <w:highlight w:val="yellow"/>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04"/>
        <w:gridCol w:w="2688"/>
        <w:gridCol w:w="1417"/>
      </w:tblGrid>
      <w:tr w:rsidR="00656B63" w:rsidRPr="00A31EE5" w14:paraId="62FDD222" w14:textId="77777777" w:rsidTr="00656B63">
        <w:trPr>
          <w:trHeight w:val="600"/>
          <w:jc w:val="center"/>
        </w:trPr>
        <w:tc>
          <w:tcPr>
            <w:tcW w:w="5104" w:type="dxa"/>
            <w:shd w:val="clear" w:color="000000" w:fill="DDEBF7"/>
            <w:noWrap/>
            <w:vAlign w:val="center"/>
            <w:hideMark/>
          </w:tcPr>
          <w:p w14:paraId="6980F309" w14:textId="5B657DC1" w:rsidR="00656B63" w:rsidRPr="00A31EE5" w:rsidRDefault="00656B63" w:rsidP="00BE122B">
            <w:pPr>
              <w:spacing w:before="0" w:line="240" w:lineRule="auto"/>
              <w:jc w:val="center"/>
              <w:rPr>
                <w:rFonts w:ascii="Arial Narrow" w:hAnsi="Arial Narrow" w:cs="Tahoma"/>
                <w:color w:val="000000"/>
                <w:sz w:val="20"/>
                <w:szCs w:val="20"/>
              </w:rPr>
            </w:pPr>
            <w:bookmarkStart w:id="77" w:name="_Hlk228363710"/>
            <w:r>
              <w:rPr>
                <w:rFonts w:ascii="Arial Narrow" w:hAnsi="Arial Narrow" w:cs="Tahoma"/>
                <w:color w:val="000000"/>
                <w:sz w:val="20"/>
                <w:szCs w:val="20"/>
              </w:rPr>
              <w:t>Programa/Atividade</w:t>
            </w:r>
          </w:p>
        </w:tc>
        <w:tc>
          <w:tcPr>
            <w:tcW w:w="2688" w:type="dxa"/>
            <w:shd w:val="clear" w:color="000000" w:fill="DDEBF7"/>
            <w:vAlign w:val="bottom"/>
            <w:hideMark/>
          </w:tcPr>
          <w:p w14:paraId="12F880EE" w14:textId="77777777" w:rsidR="00656B63" w:rsidRPr="00A31EE5" w:rsidRDefault="00656B63" w:rsidP="00BE122B">
            <w:pPr>
              <w:spacing w:before="0" w:line="240" w:lineRule="auto"/>
              <w:jc w:val="center"/>
              <w:rPr>
                <w:rFonts w:ascii="Arial Narrow" w:hAnsi="Arial Narrow" w:cs="Tahoma"/>
                <w:color w:val="000000"/>
                <w:sz w:val="20"/>
                <w:szCs w:val="20"/>
              </w:rPr>
            </w:pPr>
            <w:r>
              <w:rPr>
                <w:rFonts w:ascii="Arial Narrow" w:hAnsi="Arial Narrow" w:cs="Tahoma"/>
                <w:color w:val="000000"/>
                <w:sz w:val="20"/>
                <w:szCs w:val="20"/>
              </w:rPr>
              <w:t>Elemento de Despesa</w:t>
            </w:r>
          </w:p>
        </w:tc>
        <w:tc>
          <w:tcPr>
            <w:tcW w:w="1417" w:type="dxa"/>
            <w:shd w:val="clear" w:color="000000" w:fill="DDEBF7"/>
            <w:noWrap/>
            <w:vAlign w:val="center"/>
            <w:hideMark/>
          </w:tcPr>
          <w:p w14:paraId="6276EA13" w14:textId="77777777" w:rsidR="00656B63" w:rsidRPr="00A31EE5" w:rsidRDefault="00656B63" w:rsidP="00BE122B">
            <w:pPr>
              <w:spacing w:before="0" w:line="240" w:lineRule="auto"/>
              <w:jc w:val="center"/>
              <w:rPr>
                <w:rFonts w:ascii="Arial Narrow" w:hAnsi="Arial Narrow" w:cs="Tahoma"/>
                <w:color w:val="000000"/>
                <w:sz w:val="20"/>
                <w:szCs w:val="20"/>
              </w:rPr>
            </w:pPr>
            <w:r>
              <w:rPr>
                <w:rFonts w:ascii="Arial Narrow" w:hAnsi="Arial Narrow" w:cs="Tahoma"/>
                <w:color w:val="000000"/>
                <w:sz w:val="20"/>
                <w:szCs w:val="20"/>
              </w:rPr>
              <w:t>Fonte</w:t>
            </w:r>
          </w:p>
        </w:tc>
      </w:tr>
      <w:tr w:rsidR="00656B63" w:rsidRPr="00656B63" w14:paraId="5689F259" w14:textId="77777777" w:rsidTr="00656B63">
        <w:trPr>
          <w:trHeight w:val="506"/>
          <w:jc w:val="center"/>
        </w:trPr>
        <w:tc>
          <w:tcPr>
            <w:tcW w:w="5104" w:type="dxa"/>
            <w:vAlign w:val="bottom"/>
          </w:tcPr>
          <w:p w14:paraId="3E735990" w14:textId="435C45C8" w:rsidR="00656B63" w:rsidRPr="00656B63" w:rsidRDefault="00656B63" w:rsidP="00BE122B">
            <w:pPr>
              <w:spacing w:before="0" w:line="240" w:lineRule="auto"/>
              <w:jc w:val="center"/>
              <w:rPr>
                <w:color w:val="000000"/>
                <w:sz w:val="20"/>
                <w:szCs w:val="20"/>
              </w:rPr>
            </w:pPr>
            <w:r w:rsidRPr="00656B63">
              <w:rPr>
                <w:color w:val="000000"/>
                <w:sz w:val="20"/>
                <w:szCs w:val="20"/>
              </w:rPr>
              <w:t>017001.15451040320580000 – Melhoria e Manutenção de Vias Urbanas</w:t>
            </w:r>
          </w:p>
        </w:tc>
        <w:tc>
          <w:tcPr>
            <w:tcW w:w="2688" w:type="dxa"/>
            <w:vAlign w:val="bottom"/>
          </w:tcPr>
          <w:p w14:paraId="6A3FC2C6" w14:textId="3FC2F8CC" w:rsidR="00656B63" w:rsidRPr="00656B63" w:rsidRDefault="00656B63" w:rsidP="00BE122B">
            <w:pPr>
              <w:spacing w:before="0" w:line="240" w:lineRule="auto"/>
              <w:jc w:val="center"/>
              <w:rPr>
                <w:color w:val="000000"/>
                <w:sz w:val="20"/>
                <w:szCs w:val="20"/>
              </w:rPr>
            </w:pPr>
            <w:r w:rsidRPr="00656B63">
              <w:rPr>
                <w:color w:val="000000"/>
                <w:sz w:val="20"/>
                <w:szCs w:val="20"/>
              </w:rPr>
              <w:t>33903900000 – Outros Serviços de Terceiros – Pessoa Jurídica</w:t>
            </w:r>
          </w:p>
        </w:tc>
        <w:tc>
          <w:tcPr>
            <w:tcW w:w="1417" w:type="dxa"/>
            <w:noWrap/>
            <w:vAlign w:val="center"/>
          </w:tcPr>
          <w:p w14:paraId="2B20217D" w14:textId="281B7EBF" w:rsidR="00656B63" w:rsidRPr="00656B63" w:rsidRDefault="00656B63" w:rsidP="00BE122B">
            <w:pPr>
              <w:spacing w:before="0" w:line="240" w:lineRule="auto"/>
              <w:jc w:val="center"/>
              <w:rPr>
                <w:color w:val="000000"/>
                <w:sz w:val="20"/>
                <w:szCs w:val="20"/>
              </w:rPr>
            </w:pPr>
            <w:r w:rsidRPr="00656B63">
              <w:rPr>
                <w:color w:val="000000"/>
                <w:sz w:val="20"/>
                <w:szCs w:val="20"/>
              </w:rPr>
              <w:t>Fonte de Recursos: 2500.</w:t>
            </w:r>
          </w:p>
        </w:tc>
      </w:tr>
      <w:tr w:rsidR="00656B63" w:rsidRPr="00FD6417" w14:paraId="248BEAF7" w14:textId="77777777" w:rsidTr="00656B63">
        <w:trPr>
          <w:trHeight w:val="331"/>
          <w:jc w:val="center"/>
        </w:trPr>
        <w:tc>
          <w:tcPr>
            <w:tcW w:w="5104" w:type="dxa"/>
            <w:vAlign w:val="bottom"/>
          </w:tcPr>
          <w:p w14:paraId="05231DB2" w14:textId="585AA785" w:rsidR="00656B63" w:rsidRPr="00743CE2" w:rsidRDefault="00656B63" w:rsidP="00BE122B">
            <w:pPr>
              <w:spacing w:before="0" w:line="240" w:lineRule="auto"/>
              <w:jc w:val="center"/>
              <w:rPr>
                <w:color w:val="000000"/>
                <w:sz w:val="20"/>
                <w:szCs w:val="20"/>
              </w:rPr>
            </w:pPr>
          </w:p>
        </w:tc>
        <w:tc>
          <w:tcPr>
            <w:tcW w:w="2688" w:type="dxa"/>
            <w:vAlign w:val="bottom"/>
          </w:tcPr>
          <w:p w14:paraId="2F36F594" w14:textId="5DDDD5DA" w:rsidR="00656B63" w:rsidRPr="00743CE2" w:rsidRDefault="00656B63" w:rsidP="00BE122B">
            <w:pPr>
              <w:spacing w:before="0" w:line="240" w:lineRule="auto"/>
              <w:jc w:val="center"/>
              <w:rPr>
                <w:color w:val="000000"/>
                <w:sz w:val="20"/>
                <w:szCs w:val="20"/>
              </w:rPr>
            </w:pPr>
          </w:p>
        </w:tc>
        <w:tc>
          <w:tcPr>
            <w:tcW w:w="1417" w:type="dxa"/>
            <w:noWrap/>
            <w:vAlign w:val="center"/>
          </w:tcPr>
          <w:p w14:paraId="6A780648" w14:textId="20AE99D9" w:rsidR="00656B63" w:rsidRPr="00743CE2" w:rsidRDefault="00656B63" w:rsidP="00BE122B">
            <w:pPr>
              <w:spacing w:before="0" w:line="240" w:lineRule="auto"/>
              <w:jc w:val="center"/>
              <w:rPr>
                <w:color w:val="000000"/>
                <w:sz w:val="20"/>
                <w:szCs w:val="20"/>
              </w:rPr>
            </w:pPr>
          </w:p>
        </w:tc>
      </w:tr>
    </w:tbl>
    <w:p w14:paraId="2DE59C5B" w14:textId="77777777" w:rsidR="00CC442F" w:rsidRPr="00572D7C" w:rsidRDefault="00CC442F" w:rsidP="00DC64F6">
      <w:pPr>
        <w:pStyle w:val="Tpico1"/>
        <w:numPr>
          <w:ilvl w:val="0"/>
          <w:numId w:val="17"/>
        </w:numPr>
        <w:tabs>
          <w:tab w:val="left" w:pos="426"/>
        </w:tabs>
        <w:spacing w:before="0" w:after="0" w:line="240" w:lineRule="auto"/>
        <w:ind w:left="0" w:firstLine="0"/>
      </w:pPr>
      <w:bookmarkStart w:id="78" w:name="_Hlk228364474"/>
      <w:bookmarkEnd w:id="77"/>
      <w:r>
        <w:t>DA PROTEÇÃO E TRANSMISSÃO DE INFORMAÇÃO, DADOS PESSOAIS E/OU BASE DE DADOS</w:t>
      </w:r>
    </w:p>
    <w:p w14:paraId="48F3E7C7" w14:textId="3557335D" w:rsidR="00044CA0" w:rsidRDefault="00044CA0" w:rsidP="0011435C">
      <w:pPr>
        <w:pBdr>
          <w:top w:val="nil"/>
          <w:left w:val="nil"/>
          <w:bottom w:val="nil"/>
          <w:right w:val="nil"/>
          <w:between w:val="nil"/>
        </w:pBdr>
        <w:spacing w:before="0" w:after="0" w:line="360" w:lineRule="auto"/>
        <w:rPr>
          <w:color w:val="000000"/>
        </w:rPr>
      </w:pPr>
      <w:bookmarkStart w:id="79" w:name="_Hlk228364502"/>
      <w:bookmarkEnd w:id="78"/>
      <w:r>
        <w:rPr>
          <w:bCs/>
          <w:iCs/>
        </w:rPr>
        <w:lastRenderedPageBreak/>
        <w:t xml:space="preserve">13.1. </w:t>
      </w:r>
      <w:r>
        <w:rPr>
          <w:color w:val="000000"/>
        </w:rPr>
        <w:t xml:space="preserve">Em conformidade com a legislação vigente, deverão ser obedecidos os preceitos da Lei Federal nº lei nº </w:t>
      </w:r>
      <w:r w:rsidR="00D27511">
        <w:rPr>
          <w:color w:val="000000"/>
        </w:rPr>
        <w:t>13.709</w:t>
      </w:r>
      <w:r>
        <w:rPr>
          <w:color w:val="000000"/>
        </w:rPr>
        <w:t xml:space="preserve">, de </w:t>
      </w:r>
      <w:r w:rsidR="00D27511">
        <w:rPr>
          <w:color w:val="000000"/>
        </w:rPr>
        <w:t>14</w:t>
      </w:r>
      <w:r>
        <w:rPr>
          <w:color w:val="000000"/>
        </w:rPr>
        <w:t xml:space="preserve"> de </w:t>
      </w:r>
      <w:r w:rsidR="00D27511">
        <w:rPr>
          <w:color w:val="000000"/>
        </w:rPr>
        <w:t>agosto</w:t>
      </w:r>
      <w:r>
        <w:rPr>
          <w:color w:val="000000"/>
        </w:rPr>
        <w:t xml:space="preserve"> de 201</w:t>
      </w:r>
      <w:r w:rsidR="00D27511">
        <w:rPr>
          <w:color w:val="000000"/>
        </w:rPr>
        <w:t>8</w:t>
      </w:r>
      <w:r>
        <w:rPr>
          <w:color w:val="000000"/>
        </w:rPr>
        <w:t xml:space="preserve">, que dispõe sobre a Lei Geral de Proteção de Dados – LGP, bem como previsão contratual objeto deste Termo de Referência: </w:t>
      </w:r>
    </w:p>
    <w:p w14:paraId="3A25FE07" w14:textId="7651E106" w:rsidR="008A1295" w:rsidRPr="00245A3B" w:rsidRDefault="00044CA0" w:rsidP="0011435C">
      <w:pPr>
        <w:pBdr>
          <w:top w:val="nil"/>
          <w:left w:val="nil"/>
          <w:bottom w:val="nil"/>
          <w:right w:val="nil"/>
          <w:between w:val="nil"/>
        </w:pBdr>
        <w:spacing w:before="0" w:after="0" w:line="360" w:lineRule="auto"/>
        <w:rPr>
          <w:color w:val="000000"/>
        </w:rPr>
      </w:pPr>
      <w:r>
        <w:rPr>
          <w:color w:val="000000"/>
        </w:rPr>
        <w:t>13.2. O Fornecedor/Contratado obriga-se ao dever de proteção, confidencialidade e sigilo de toda informação, dados pessoais e/ou base de dados a que tenha acesso, inclusive em razão de licenciamento ou da operação dos programas/sistemas, nos termos da Lei Federal nº 13.</w:t>
      </w:r>
      <w:r w:rsidR="00D27511">
        <w:rPr>
          <w:color w:val="000000"/>
        </w:rPr>
        <w:t>709</w:t>
      </w:r>
      <w:r>
        <w:rPr>
          <w:color w:val="000000"/>
        </w:rPr>
        <w:t xml:space="preserve">, de </w:t>
      </w:r>
      <w:r w:rsidR="00D27511">
        <w:rPr>
          <w:color w:val="000000"/>
        </w:rPr>
        <w:t>14</w:t>
      </w:r>
      <w:r>
        <w:rPr>
          <w:color w:val="000000"/>
        </w:rPr>
        <w:t xml:space="preserve"> de </w:t>
      </w:r>
      <w:r w:rsidR="00D27511">
        <w:rPr>
          <w:color w:val="000000"/>
        </w:rPr>
        <w:t>agosto</w:t>
      </w:r>
      <w:r>
        <w:rPr>
          <w:color w:val="000000"/>
        </w:rPr>
        <w:t xml:space="preserve"> de 201</w:t>
      </w:r>
      <w:r w:rsidR="00D27511">
        <w:rPr>
          <w:color w:val="000000"/>
        </w:rPr>
        <w:t>8</w:t>
      </w:r>
      <w:r>
        <w:rPr>
          <w:color w:val="000000"/>
        </w:rPr>
        <w:t>, suas alterações e regulamentações posteriores, durante o cumprimento do objeto da contratação.</w:t>
      </w:r>
    </w:p>
    <w:p w14:paraId="5E8F1E72" w14:textId="5FFCA5A6" w:rsidR="008A1295" w:rsidRPr="00245A3B" w:rsidRDefault="00044CA0" w:rsidP="0011435C">
      <w:pPr>
        <w:pBdr>
          <w:top w:val="nil"/>
          <w:left w:val="nil"/>
          <w:bottom w:val="nil"/>
          <w:right w:val="nil"/>
          <w:between w:val="nil"/>
        </w:pBdr>
        <w:spacing w:before="0" w:after="0" w:line="360" w:lineRule="auto"/>
        <w:rPr>
          <w:color w:val="000000"/>
        </w:rPr>
      </w:pPr>
      <w:r>
        <w:rPr>
          <w:color w:val="000000"/>
        </w:rPr>
        <w:t>13.3. O Fornecedor/Contratado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338FD554" w14:textId="1112AAC9" w:rsidR="008A1295" w:rsidRPr="00245A3B" w:rsidRDefault="00044CA0" w:rsidP="0011435C">
      <w:pPr>
        <w:pBdr>
          <w:top w:val="nil"/>
          <w:left w:val="nil"/>
          <w:bottom w:val="nil"/>
          <w:right w:val="nil"/>
          <w:between w:val="nil"/>
        </w:pBdr>
        <w:spacing w:before="0" w:after="0" w:line="360" w:lineRule="auto"/>
        <w:rPr>
          <w:color w:val="000000"/>
        </w:rPr>
      </w:pPr>
      <w:r>
        <w:rPr>
          <w:color w:val="000000"/>
        </w:rPr>
        <w:t>13.4. O Fornecedor/Contratado deve assegurar-se de que todos os seus colaboradores, consultores e/ou prestadores de serviços que, no exercício de suas atividades, tenham acesso e/ou conhecimento da informação e/ou dos dados pessoais, respeitem o dever de proteção, confidencialidade e sigilo.</w:t>
      </w:r>
    </w:p>
    <w:p w14:paraId="2FF7D028" w14:textId="5D6D767E" w:rsidR="008A1295" w:rsidRPr="00245A3B" w:rsidRDefault="00044CA0" w:rsidP="0011435C">
      <w:pPr>
        <w:pBdr>
          <w:top w:val="nil"/>
          <w:left w:val="nil"/>
          <w:bottom w:val="nil"/>
          <w:right w:val="nil"/>
          <w:between w:val="nil"/>
        </w:pBdr>
        <w:spacing w:before="0" w:after="0" w:line="360" w:lineRule="auto"/>
        <w:rPr>
          <w:color w:val="000000"/>
        </w:rPr>
      </w:pPr>
      <w:r>
        <w:rPr>
          <w:color w:val="000000"/>
        </w:rPr>
        <w:t>13.5. O Fornecedor/Contratado não poderá utilizar-se de informação, dados pessoais e/ou base de dados a que tenha acesso, para fins distintos ao cumprimento do objeto deste instrumento contratual.</w:t>
      </w:r>
    </w:p>
    <w:p w14:paraId="50F963CD" w14:textId="626597B8" w:rsidR="008A1295" w:rsidRPr="00245A3B" w:rsidRDefault="00044CA0" w:rsidP="0011435C">
      <w:pPr>
        <w:pBdr>
          <w:top w:val="nil"/>
          <w:left w:val="nil"/>
          <w:bottom w:val="nil"/>
          <w:right w:val="nil"/>
          <w:between w:val="nil"/>
        </w:pBdr>
        <w:spacing w:before="0" w:after="0" w:line="360" w:lineRule="auto"/>
        <w:rPr>
          <w:color w:val="000000"/>
        </w:rPr>
      </w:pPr>
      <w:r>
        <w:rPr>
          <w:color w:val="000000"/>
        </w:rPr>
        <w:t xml:space="preserve">13.6. O Fornecedor/Contratado não poderá disponibilizar e/ou transmitir a terceiros, sem prévia autorização escrita, informação, dados pessoais e/ou base de dados a que tenha acesso em razão do cumprimento do objeto deste instrumento contratual. </w:t>
      </w:r>
    </w:p>
    <w:p w14:paraId="0A767E13" w14:textId="7FA5E7C0" w:rsidR="008A1295" w:rsidRPr="00245A3B" w:rsidRDefault="00044CA0" w:rsidP="0011435C">
      <w:pPr>
        <w:pBdr>
          <w:top w:val="nil"/>
          <w:left w:val="nil"/>
          <w:bottom w:val="nil"/>
          <w:right w:val="nil"/>
          <w:between w:val="nil"/>
        </w:pBdr>
        <w:spacing w:before="0" w:after="0" w:line="360" w:lineRule="auto"/>
        <w:rPr>
          <w:color w:val="000000"/>
        </w:rPr>
      </w:pPr>
      <w:r>
        <w:rPr>
          <w:color w:val="000000"/>
        </w:rPr>
        <w:t>13.7. O Fornecedor/Contratado obriga-se a fornecer informação, dados pessoais e/ou base de dados estritamente necessários quando da transmissão autorizada a terceiros, durante o cumprimento do objeto deste instrumento contratual.</w:t>
      </w:r>
    </w:p>
    <w:p w14:paraId="7ECF6721" w14:textId="38A606C4" w:rsidR="008A1295" w:rsidRPr="00245A3B" w:rsidRDefault="00044CA0" w:rsidP="0011435C">
      <w:pPr>
        <w:pBdr>
          <w:top w:val="nil"/>
          <w:left w:val="nil"/>
          <w:bottom w:val="nil"/>
          <w:right w:val="nil"/>
          <w:between w:val="nil"/>
        </w:pBdr>
        <w:spacing w:before="0" w:after="0" w:line="360" w:lineRule="auto"/>
        <w:rPr>
          <w:color w:val="000000"/>
        </w:rPr>
      </w:pPr>
      <w:r>
        <w:rPr>
          <w:color w:val="000000"/>
        </w:rPr>
        <w:t>13.8. O Fornecedor/Contratado fica obrigado a devolver todos os documentos, registros e cópias que contenham informação, dados pessoais e/ou base de dados a que tenha tido acesso durante a execução do objeto deste instrumento contratual, no prazo de 30 (trinta) dias corridos contados da rescisão contratual, restando autorizada a conservação apenas nas hipóteses legalmente previstas.</w:t>
      </w:r>
    </w:p>
    <w:p w14:paraId="75B46115" w14:textId="45E2F450" w:rsidR="008A1295" w:rsidRPr="00245A3B" w:rsidRDefault="00044CA0" w:rsidP="0011435C">
      <w:pPr>
        <w:pBdr>
          <w:top w:val="nil"/>
          <w:left w:val="nil"/>
          <w:bottom w:val="nil"/>
          <w:right w:val="nil"/>
          <w:between w:val="nil"/>
        </w:pBdr>
        <w:spacing w:before="0" w:after="0" w:line="360" w:lineRule="auto"/>
        <w:rPr>
          <w:color w:val="000000"/>
        </w:rPr>
      </w:pPr>
      <w:r>
        <w:rPr>
          <w:color w:val="000000"/>
        </w:rPr>
        <w:lastRenderedPageBreak/>
        <w:t>13.9. Ao Fornecedor/Contratado não será permitido deter cópias ou backups, informação, dados pessoais e/ou base de dados a que tenha tido acesso durante a execução do objeto deste instrumento contratual.</w:t>
      </w:r>
    </w:p>
    <w:p w14:paraId="23FD6BD3" w14:textId="1CAD9D53" w:rsidR="008A1295" w:rsidRPr="00245A3B" w:rsidRDefault="00044CA0" w:rsidP="0011435C">
      <w:pPr>
        <w:pBdr>
          <w:top w:val="nil"/>
          <w:left w:val="nil"/>
          <w:bottom w:val="nil"/>
          <w:right w:val="nil"/>
          <w:between w:val="nil"/>
        </w:pBdr>
        <w:spacing w:before="0" w:after="0" w:line="360" w:lineRule="auto"/>
        <w:rPr>
          <w:color w:val="000000"/>
        </w:rPr>
      </w:pPr>
      <w:r>
        <w:rPr>
          <w:color w:val="000000"/>
        </w:rPr>
        <w:t>13.10. O Fornecedor/Contratado deverá eliminar os dados pessoais a que tiver conhecimento ou posse em razão do cumprimento do objeto deste instrumento contratual, tão logo não haja necessidade de realizar seu tratamento.</w:t>
      </w:r>
    </w:p>
    <w:p w14:paraId="4C1E479B" w14:textId="053E70CF" w:rsidR="008A1295" w:rsidRPr="00245A3B" w:rsidRDefault="00044CA0" w:rsidP="0011435C">
      <w:pPr>
        <w:pBdr>
          <w:top w:val="nil"/>
          <w:left w:val="nil"/>
          <w:bottom w:val="nil"/>
          <w:right w:val="nil"/>
          <w:between w:val="nil"/>
        </w:pBdr>
        <w:spacing w:before="0" w:after="0" w:line="360" w:lineRule="auto"/>
        <w:rPr>
          <w:color w:val="000000"/>
        </w:rPr>
      </w:pPr>
      <w:r>
        <w:rPr>
          <w:color w:val="000000"/>
        </w:rPr>
        <w:t>13.11. O Fornecedor/Contratado deverá notificar, imediatamente, a Contratante no caso de perda parcial ou total da informação, dados pessoais e/ou base de dados.</w:t>
      </w:r>
    </w:p>
    <w:p w14:paraId="40ADE9DD" w14:textId="259AC684" w:rsidR="008A1295" w:rsidRPr="00245A3B" w:rsidRDefault="008A1295" w:rsidP="0011435C">
      <w:pPr>
        <w:pBdr>
          <w:top w:val="nil"/>
          <w:left w:val="nil"/>
          <w:bottom w:val="nil"/>
          <w:right w:val="nil"/>
          <w:between w:val="nil"/>
        </w:pBdr>
        <w:spacing w:before="0" w:after="0" w:line="360" w:lineRule="auto"/>
        <w:rPr>
          <w:color w:val="000000"/>
        </w:rPr>
      </w:pPr>
      <w:r>
        <w:rPr>
          <w:color w:val="000000"/>
        </w:rPr>
        <w:t>A notificação não eximirá o fornecedor/contratado das obrigações e/ou sanções que possam incidir em razão da perda parcial ou total da informação, dados pessoais e/ou base de dados.</w:t>
      </w:r>
    </w:p>
    <w:p w14:paraId="6AF193FB" w14:textId="27FF26AC" w:rsidR="008A1295" w:rsidRPr="00245A3B" w:rsidRDefault="00044CA0" w:rsidP="0011435C">
      <w:pPr>
        <w:pBdr>
          <w:top w:val="nil"/>
          <w:left w:val="nil"/>
          <w:bottom w:val="nil"/>
          <w:right w:val="nil"/>
          <w:between w:val="nil"/>
        </w:pBdr>
        <w:spacing w:before="0" w:after="0" w:line="360" w:lineRule="auto"/>
        <w:rPr>
          <w:color w:val="000000"/>
        </w:rPr>
      </w:pPr>
      <w:r>
        <w:rPr>
          <w:color w:val="000000"/>
        </w:rPr>
        <w:t xml:space="preserve">13.12. O Fornecedor/Contratado que descumprir os termos da Lei Federal nº </w:t>
      </w:r>
      <w:r w:rsidR="00D27511">
        <w:rPr>
          <w:color w:val="000000"/>
        </w:rPr>
        <w:t>13.709</w:t>
      </w:r>
      <w:r>
        <w:rPr>
          <w:color w:val="000000"/>
        </w:rPr>
        <w:t xml:space="preserve">, de </w:t>
      </w:r>
      <w:r w:rsidR="00D27511">
        <w:rPr>
          <w:color w:val="000000"/>
        </w:rPr>
        <w:t>14</w:t>
      </w:r>
      <w:r>
        <w:rPr>
          <w:color w:val="000000"/>
        </w:rPr>
        <w:t xml:space="preserve"> de </w:t>
      </w:r>
      <w:r w:rsidR="00D27511">
        <w:rPr>
          <w:color w:val="000000"/>
        </w:rPr>
        <w:t>agosto</w:t>
      </w:r>
      <w:r>
        <w:rPr>
          <w:color w:val="000000"/>
        </w:rPr>
        <w:t xml:space="preserve"> </w:t>
      </w:r>
      <w:proofErr w:type="spellStart"/>
      <w:r>
        <w:rPr>
          <w:color w:val="000000"/>
        </w:rPr>
        <w:t>de</w:t>
      </w:r>
      <w:proofErr w:type="spellEnd"/>
      <w:r>
        <w:rPr>
          <w:color w:val="000000"/>
        </w:rPr>
        <w:t xml:space="preserve"> 201</w:t>
      </w:r>
      <w:r w:rsidR="00D27511">
        <w:rPr>
          <w:color w:val="000000"/>
        </w:rPr>
        <w:t>8</w:t>
      </w:r>
      <w:r>
        <w:rPr>
          <w:color w:val="000000"/>
        </w:rPr>
        <w:t>, suas alterações e regulamentações posteriores, durante ou após a execução do objeto deste instrumento contratual, fica obrigado a assumir total responsabilidade e o ressarcimento por todo e qualquer dano e/ou prejuízo ocorrido, incluindo sanções aplicadas pela autoridade competente.</w:t>
      </w:r>
    </w:p>
    <w:p w14:paraId="50C6F613" w14:textId="76835920" w:rsidR="008A1295" w:rsidRPr="00245A3B" w:rsidRDefault="00044CA0" w:rsidP="0011435C">
      <w:pPr>
        <w:pBdr>
          <w:top w:val="nil"/>
          <w:left w:val="nil"/>
          <w:bottom w:val="nil"/>
          <w:right w:val="nil"/>
          <w:between w:val="nil"/>
        </w:pBdr>
        <w:spacing w:before="0" w:after="0" w:line="360" w:lineRule="auto"/>
        <w:rPr>
          <w:color w:val="000000"/>
        </w:rPr>
      </w:pPr>
      <w:r>
        <w:rPr>
          <w:color w:val="000000"/>
        </w:rPr>
        <w:t xml:space="preserve">13.13. O Fornecedor/Contratado fica obrigado a manter preposto para comunicação com a Contratante, para os assuntos relacionados à Lei Federal nº </w:t>
      </w:r>
      <w:r w:rsidR="00D27511">
        <w:rPr>
          <w:color w:val="000000"/>
        </w:rPr>
        <w:t>13.709</w:t>
      </w:r>
      <w:r>
        <w:rPr>
          <w:color w:val="000000"/>
        </w:rPr>
        <w:t xml:space="preserve">, de </w:t>
      </w:r>
      <w:r w:rsidR="00D27511">
        <w:rPr>
          <w:color w:val="000000"/>
        </w:rPr>
        <w:t>14</w:t>
      </w:r>
      <w:r>
        <w:rPr>
          <w:color w:val="000000"/>
        </w:rPr>
        <w:t xml:space="preserve"> de </w:t>
      </w:r>
      <w:r w:rsidR="00D27511">
        <w:rPr>
          <w:color w:val="000000"/>
        </w:rPr>
        <w:t>agosto</w:t>
      </w:r>
      <w:r>
        <w:rPr>
          <w:color w:val="000000"/>
        </w:rPr>
        <w:t xml:space="preserve"> de 201</w:t>
      </w:r>
      <w:r w:rsidR="00D27511">
        <w:rPr>
          <w:color w:val="000000"/>
        </w:rPr>
        <w:t>8</w:t>
      </w:r>
      <w:r>
        <w:rPr>
          <w:color w:val="000000"/>
        </w:rPr>
        <w:t>, suas alterações e regulamentações posteriores.</w:t>
      </w:r>
    </w:p>
    <w:p w14:paraId="7BDB1456" w14:textId="1BF27578" w:rsidR="008A1295" w:rsidRPr="00245A3B" w:rsidRDefault="00044CA0" w:rsidP="0011435C">
      <w:pPr>
        <w:pBdr>
          <w:top w:val="nil"/>
          <w:left w:val="nil"/>
          <w:bottom w:val="nil"/>
          <w:right w:val="nil"/>
          <w:between w:val="nil"/>
        </w:pBdr>
        <w:spacing w:before="0" w:after="0" w:line="360" w:lineRule="auto"/>
        <w:rPr>
          <w:color w:val="000000"/>
        </w:rPr>
      </w:pPr>
      <w:r>
        <w:rPr>
          <w:color w:val="000000"/>
        </w:rPr>
        <w:t>13.14. O dever de sigilo e confidencialidade, e as demais obrigações descritas na presente cláusula, permanecerão em vigor após a extinção das relações entre o Fornecedor/Contratado e a Contratante, bem como, entre o fornecedor/contratado e os seus colaboradores, subcontratados, consultores e/ou prestadores de serviços, sob pena das sanções previstas na Lei Federal nº 13.</w:t>
      </w:r>
      <w:r w:rsidR="00D27511">
        <w:rPr>
          <w:color w:val="000000"/>
        </w:rPr>
        <w:t>709</w:t>
      </w:r>
      <w:r>
        <w:rPr>
          <w:color w:val="000000"/>
        </w:rPr>
        <w:t xml:space="preserve">, de </w:t>
      </w:r>
      <w:r w:rsidR="00D27511">
        <w:rPr>
          <w:color w:val="000000"/>
        </w:rPr>
        <w:t>14</w:t>
      </w:r>
      <w:r>
        <w:rPr>
          <w:color w:val="000000"/>
        </w:rPr>
        <w:t xml:space="preserve"> de </w:t>
      </w:r>
      <w:r w:rsidR="00D27511">
        <w:rPr>
          <w:color w:val="000000"/>
        </w:rPr>
        <w:t>agosto</w:t>
      </w:r>
      <w:r>
        <w:rPr>
          <w:color w:val="000000"/>
        </w:rPr>
        <w:t xml:space="preserve"> de 201</w:t>
      </w:r>
      <w:r w:rsidR="00D27511">
        <w:rPr>
          <w:color w:val="000000"/>
        </w:rPr>
        <w:t>8</w:t>
      </w:r>
      <w:r>
        <w:rPr>
          <w:color w:val="000000"/>
        </w:rPr>
        <w:t>, suas alterações e regulamentações posteriores, salvo decisão judicial em contrário.</w:t>
      </w:r>
    </w:p>
    <w:p w14:paraId="1EA8147D" w14:textId="2FD35844" w:rsidR="008A1295" w:rsidRPr="00245A3B" w:rsidRDefault="00044CA0" w:rsidP="0011435C">
      <w:pPr>
        <w:pBdr>
          <w:top w:val="nil"/>
          <w:left w:val="nil"/>
          <w:bottom w:val="nil"/>
          <w:right w:val="nil"/>
          <w:between w:val="nil"/>
        </w:pBdr>
        <w:spacing w:before="0" w:after="0" w:line="360" w:lineRule="auto"/>
        <w:rPr>
          <w:b/>
          <w:color w:val="000000"/>
        </w:rPr>
      </w:pPr>
      <w:r>
        <w:rPr>
          <w:color w:val="000000"/>
        </w:rPr>
        <w:t>13.15. O não cumprimento de quaisquer das obrigações descritas nesta cláusula sujeitará o Fornecedor/Contratado a processo administrativo para apuração de responsabilidade e, consequentemente, sanção, sem prejuízo de outras cominações cíveis e penais.</w:t>
      </w:r>
    </w:p>
    <w:p w14:paraId="5EB9BB70" w14:textId="77777777" w:rsidR="00CC442F" w:rsidRPr="00572D7C" w:rsidRDefault="00CC442F" w:rsidP="00DC64F6">
      <w:pPr>
        <w:pStyle w:val="Tpico1"/>
        <w:numPr>
          <w:ilvl w:val="0"/>
          <w:numId w:val="17"/>
        </w:numPr>
        <w:tabs>
          <w:tab w:val="left" w:pos="0"/>
        </w:tabs>
        <w:spacing w:before="0" w:after="0" w:line="276" w:lineRule="auto"/>
        <w:ind w:left="567" w:hanging="567"/>
      </w:pPr>
      <w:bookmarkStart w:id="80" w:name="_Hlk228364826"/>
      <w:bookmarkEnd w:id="79"/>
      <w:r>
        <w:t>DA ANTICORRUPÇÃO</w:t>
      </w:r>
    </w:p>
    <w:bookmarkEnd w:id="80"/>
    <w:p w14:paraId="1658AE01" w14:textId="0D4ABF81" w:rsidR="00CC442F" w:rsidRDefault="00686F43" w:rsidP="0011435C">
      <w:pPr>
        <w:autoSpaceDE w:val="0"/>
        <w:autoSpaceDN w:val="0"/>
        <w:adjustRightInd w:val="0"/>
        <w:spacing w:before="0" w:after="0" w:line="360" w:lineRule="auto"/>
        <w:rPr>
          <w:bCs/>
          <w:iCs/>
        </w:rPr>
      </w:pPr>
      <w:r>
        <w:rPr>
          <w:bCs/>
          <w:iCs/>
        </w:rPr>
        <w:t xml:space="preserve">14.1 </w:t>
      </w:r>
      <w:bookmarkStart w:id="81" w:name="_Hlk228364815"/>
      <w:r>
        <w:rPr>
          <w:bCs/>
          <w:iCs/>
        </w:rPr>
        <w:t xml:space="preserve">Na forma da Lei Federal nº 12.846/2013, regulamentada pelo Decreto Municipal nº 948/2014, para a execução deste instrumento, nenhuma das partes poderá oferecer, dar ou se comprometer a dar a quem quer que seja, ou aceitar ou se comprometer a aceitar de quem quer que seja, tanto por conta própria quanto através de outrem, qualquer </w:t>
      </w:r>
      <w:r>
        <w:rPr>
          <w:bCs/>
          <w:iCs/>
        </w:rPr>
        <w:lastRenderedPageBreak/>
        <w:t>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 e observando sempre a legislação pertinente.</w:t>
      </w:r>
      <w:bookmarkEnd w:id="81"/>
    </w:p>
    <w:p w14:paraId="63180892" w14:textId="77777777" w:rsidR="00CC442F" w:rsidRPr="00572D7C" w:rsidRDefault="00CC442F" w:rsidP="00DC64F6">
      <w:pPr>
        <w:pStyle w:val="Tpico1"/>
        <w:numPr>
          <w:ilvl w:val="0"/>
          <w:numId w:val="17"/>
        </w:numPr>
        <w:tabs>
          <w:tab w:val="left" w:pos="426"/>
        </w:tabs>
        <w:spacing w:before="0" w:after="0" w:line="240" w:lineRule="auto"/>
        <w:ind w:hanging="1518"/>
      </w:pPr>
      <w:r>
        <w:t>DAS CONDIÇÕES GERAIS</w:t>
      </w:r>
    </w:p>
    <w:p w14:paraId="42E4128C" w14:textId="77777777" w:rsidR="00686F43" w:rsidRPr="00686F43" w:rsidRDefault="00686F43" w:rsidP="00686F43">
      <w:pPr>
        <w:spacing w:before="0" w:after="0" w:line="360" w:lineRule="auto"/>
      </w:pPr>
      <w:r>
        <w:t>15.1. A Contratada deverá providenciar, antes do início da execução dos serviços, o registro das respectivas Anotações de Responsabilidade Técnica – ART e/ou Registros de Responsabilidade Técnica – RRT junto ao CREA/AC e/ou CAU/AC, conforme a natureza das atividades executadas e habilitação profissional exigida.</w:t>
      </w:r>
    </w:p>
    <w:p w14:paraId="42A86F8F" w14:textId="77777777" w:rsidR="00686F43" w:rsidRPr="00686F43" w:rsidRDefault="00686F43" w:rsidP="00686F43">
      <w:pPr>
        <w:spacing w:before="0" w:after="0" w:line="360" w:lineRule="auto"/>
      </w:pPr>
      <w:r>
        <w:t xml:space="preserve">15.2. As </w:t>
      </w:r>
      <w:proofErr w:type="spellStart"/>
      <w:r>
        <w:t>ARTs</w:t>
      </w:r>
      <w:proofErr w:type="spellEnd"/>
      <w:r>
        <w:t xml:space="preserve"> e/ou </w:t>
      </w:r>
      <w:proofErr w:type="spellStart"/>
      <w:r>
        <w:t>RRTs</w:t>
      </w:r>
      <w:proofErr w:type="spellEnd"/>
      <w:r>
        <w:t xml:space="preserve"> deverão identificar de forma clara os responsáveis técnicos pela execução, acompanhamento e supervisão dos serviços, contendo a descrição das atividades técnicas desenvolvidas no âmbito da contratação.</w:t>
      </w:r>
    </w:p>
    <w:p w14:paraId="52CC8D9A" w14:textId="77777777" w:rsidR="00686F43" w:rsidRPr="00686F43" w:rsidRDefault="00686F43" w:rsidP="00686F43">
      <w:pPr>
        <w:spacing w:before="0" w:after="0" w:line="360" w:lineRule="auto"/>
      </w:pPr>
      <w:r>
        <w:t>15.3. Todas as despesas relacionadas aos registros profissionais, taxas, emolumentos, licenças, anotações, certidões e demais providências necessárias à regularidade da execução contratual perante CREA, CAU e demais órgãos competentes correrão integralmente por conta da Contratada.</w:t>
      </w:r>
    </w:p>
    <w:p w14:paraId="0C611FD2" w14:textId="77777777" w:rsidR="00686F43" w:rsidRPr="00686F43" w:rsidRDefault="00686F43" w:rsidP="00686F43">
      <w:pPr>
        <w:spacing w:before="0" w:after="0" w:line="360" w:lineRule="auto"/>
      </w:pPr>
      <w:r>
        <w:t>15.4. A execução dos serviços deverá observar integralmente as normas técnicas aplicáveis, legislações vigentes, especificações técnicas, diretrizes da Administração e determinações da fiscalização contratual.</w:t>
      </w:r>
    </w:p>
    <w:p w14:paraId="050E6AB9" w14:textId="77777777" w:rsidR="00686F43" w:rsidRPr="00686F43" w:rsidRDefault="00686F43" w:rsidP="00686F43">
      <w:pPr>
        <w:spacing w:before="0" w:after="0" w:line="360" w:lineRule="auto"/>
      </w:pPr>
      <w:r>
        <w:t>15.5. Após a assinatura do contrato, a Secretaria Municipal de Infraestrutura e Mobilidade Urbana – SEINFRA emitirá a respectiva Ordem de Serviço – OS, autorizando o início da execução contratual.</w:t>
      </w:r>
    </w:p>
    <w:p w14:paraId="1520EDDD" w14:textId="77777777" w:rsidR="00686F43" w:rsidRPr="00686F43" w:rsidRDefault="00686F43" w:rsidP="00686F43">
      <w:pPr>
        <w:spacing w:before="0" w:after="0" w:line="360" w:lineRule="auto"/>
      </w:pPr>
      <w:r>
        <w:t>15.6. Recebida a Ordem de Serviço, a Contratada deverá promover a imediata mobilização dos recursos humanos, operacionais, logísticos, equipamentos, materiais e equipe técnica necessários à execução dos serviços, observando os prazos estabelecidos neste Projeto Básico e nas Ordens de Serviço emitidas.</w:t>
      </w:r>
    </w:p>
    <w:p w14:paraId="2B51E2AC" w14:textId="7EA445F0" w:rsidR="00686F43" w:rsidRPr="00686F43" w:rsidRDefault="00686F43" w:rsidP="00686F43">
      <w:pPr>
        <w:spacing w:before="0" w:after="0" w:line="360" w:lineRule="auto"/>
      </w:pPr>
      <w:r>
        <w:t xml:space="preserve">15.7. A execução dos serviços ocorrerá de forma contínua, </w:t>
      </w:r>
      <w:r w:rsidR="000A5AC2">
        <w:t>territorialidade</w:t>
      </w:r>
      <w:r>
        <w:t xml:space="preserve"> e sob demanda, conforme as necessidades operacionais da Administração e planejamento definido pela SEINFRA.</w:t>
      </w:r>
    </w:p>
    <w:p w14:paraId="7F719A7A" w14:textId="77777777" w:rsidR="00686F43" w:rsidRPr="00686F43" w:rsidRDefault="00686F43" w:rsidP="00686F43">
      <w:pPr>
        <w:spacing w:before="0" w:after="0" w:line="360" w:lineRule="auto"/>
      </w:pPr>
      <w:r>
        <w:t xml:space="preserve">15.8. A fiscalização da execução contratual caberá à Secretaria Municipal de Infraestrutura e Mobilidade Urbana – SEINFRA, por meio de gestores e fiscais </w:t>
      </w:r>
      <w:r>
        <w:lastRenderedPageBreak/>
        <w:t>formalmente designados, competindo-lhes acompanhar, fiscalizar, medir, avaliar e atestar os serviços executados.</w:t>
      </w:r>
    </w:p>
    <w:p w14:paraId="44402ACA" w14:textId="77777777" w:rsidR="00686F43" w:rsidRPr="00686F43" w:rsidRDefault="00686F43" w:rsidP="00686F43">
      <w:pPr>
        <w:spacing w:before="0" w:after="0" w:line="360" w:lineRule="auto"/>
      </w:pPr>
      <w:r>
        <w:t>15.9. A presença da fiscalização não exclui nem reduz a responsabilidade da Contratada pela perfeita execução dos serviços, inclusive quanto à qualidade, segurança, conformidade técnica e observância das normas legais aplicáveis.</w:t>
      </w:r>
    </w:p>
    <w:p w14:paraId="6CB65395" w14:textId="77777777" w:rsidR="00686F43" w:rsidRDefault="00686F43" w:rsidP="00686F43">
      <w:pPr>
        <w:spacing w:before="0" w:after="0" w:line="360" w:lineRule="auto"/>
      </w:pPr>
      <w:r>
        <w:t>15.10. A Contratada deverá atender prontamente às determinações da fiscalização, promovendo, às suas expensas e nos prazos estabelecidos pela Administração, as correções, adequações, reparos ou refazimentos dos serviços executados em desconformidade com as especificações técnicas ou exigências contratuais.</w:t>
      </w:r>
    </w:p>
    <w:p w14:paraId="708F00AD" w14:textId="77777777" w:rsidR="000A5AC2" w:rsidRPr="00686F43" w:rsidRDefault="000A5AC2" w:rsidP="00686F43">
      <w:pPr>
        <w:spacing w:before="0" w:after="0" w:line="360" w:lineRule="auto"/>
      </w:pPr>
    </w:p>
    <w:p w14:paraId="3ECDFE42" w14:textId="31C006D4" w:rsidR="00C27274" w:rsidRPr="009F623A" w:rsidRDefault="00C27274" w:rsidP="00DC64F6">
      <w:pPr>
        <w:pStyle w:val="Tpico1"/>
        <w:numPr>
          <w:ilvl w:val="0"/>
          <w:numId w:val="17"/>
        </w:numPr>
        <w:tabs>
          <w:tab w:val="left" w:pos="0"/>
        </w:tabs>
        <w:spacing w:before="0" w:after="0" w:line="360" w:lineRule="auto"/>
        <w:ind w:left="284" w:hanging="426"/>
      </w:pPr>
      <w:bookmarkStart w:id="82" w:name="_Hlk228365359"/>
      <w:bookmarkEnd w:id="1"/>
      <w:r>
        <w:t>NOMEAÇÃO DO RESPONSÁVEL PELA SELEÇÃO DO FORNECEDOR</w:t>
      </w:r>
      <w:r>
        <w:rPr>
          <w:b w:val="0"/>
          <w:bCs w:val="0"/>
        </w:rPr>
        <w:t xml:space="preserve">  </w:t>
      </w:r>
    </w:p>
    <w:p w14:paraId="7F9FF56D" w14:textId="5327A076" w:rsidR="00C27274" w:rsidRDefault="00AA61D0" w:rsidP="000C3B05">
      <w:pPr>
        <w:spacing w:before="0" w:after="0" w:line="360" w:lineRule="auto"/>
      </w:pPr>
      <w:r>
        <w:t xml:space="preserve">Comissão Permanente de Licitação 01 </w:t>
      </w:r>
    </w:p>
    <w:p w14:paraId="3243B8F8" w14:textId="77777777" w:rsidR="000C3B05" w:rsidRDefault="000C3B05" w:rsidP="000C3B05">
      <w:pPr>
        <w:spacing w:before="0" w:after="0" w:line="360" w:lineRule="auto"/>
      </w:pPr>
    </w:p>
    <w:p w14:paraId="30384CD4" w14:textId="22703581" w:rsidR="00DC3404" w:rsidRDefault="00DC3404" w:rsidP="00DC64F6">
      <w:pPr>
        <w:pStyle w:val="Tpico1"/>
        <w:numPr>
          <w:ilvl w:val="0"/>
          <w:numId w:val="17"/>
        </w:numPr>
        <w:tabs>
          <w:tab w:val="left" w:pos="0"/>
        </w:tabs>
        <w:spacing w:before="0" w:after="0" w:line="240" w:lineRule="auto"/>
        <w:ind w:left="284" w:hanging="426"/>
      </w:pPr>
      <w:r>
        <w:t>RESPONSÁVEL PELA ELABORAÇÃO DO PROJETO BÁSICO</w:t>
      </w:r>
    </w:p>
    <w:p w14:paraId="7AE8293E" w14:textId="77777777" w:rsidR="00DC3404" w:rsidRDefault="00DC3404" w:rsidP="00DC3404">
      <w:pPr>
        <w:spacing w:before="0" w:after="0" w:line="240" w:lineRule="auto"/>
      </w:pPr>
      <w:r>
        <w:t>O presente Projeto Básico, foi elaborado pelo responsável técnico abaixo e submetido à aprovação do titular da pasta.</w:t>
      </w:r>
    </w:p>
    <w:p w14:paraId="3C52D581" w14:textId="77777777" w:rsidR="000A5AC2" w:rsidRDefault="000A5AC2" w:rsidP="00DC3404">
      <w:pPr>
        <w:spacing w:before="0" w:after="0" w:line="240" w:lineRule="auto"/>
      </w:pPr>
    </w:p>
    <w:p w14:paraId="17966ABD" w14:textId="77777777" w:rsidR="009B15F5" w:rsidRDefault="009B15F5" w:rsidP="00DC3404">
      <w:pPr>
        <w:spacing w:before="0" w:after="0" w:line="240" w:lineRule="auto"/>
      </w:pPr>
    </w:p>
    <w:p w14:paraId="31F95507" w14:textId="77777777" w:rsidR="00C35144" w:rsidRDefault="00C35144" w:rsidP="00C35144">
      <w:pPr>
        <w:spacing w:before="0" w:after="0" w:line="240" w:lineRule="auto"/>
        <w:jc w:val="center"/>
        <w:rPr>
          <w:b/>
          <w:bCs/>
        </w:rPr>
      </w:pPr>
      <w:bookmarkStart w:id="83" w:name="_Hlk134704922"/>
      <w:r>
        <w:rPr>
          <w:b/>
          <w:bCs/>
        </w:rPr>
        <w:t>Gustavo Menezes Mateus</w:t>
      </w:r>
    </w:p>
    <w:bookmarkEnd w:id="83"/>
    <w:p w14:paraId="453FAF2E" w14:textId="77777777" w:rsidR="00C35144" w:rsidRDefault="00C35144" w:rsidP="00C35144">
      <w:pPr>
        <w:spacing w:before="0" w:after="0" w:line="240" w:lineRule="auto"/>
        <w:jc w:val="center"/>
        <w:rPr>
          <w:bCs/>
        </w:rPr>
      </w:pPr>
      <w:r>
        <w:rPr>
          <w:bCs/>
        </w:rPr>
        <w:t>Diretor de Obras- SEINFRA</w:t>
      </w:r>
    </w:p>
    <w:p w14:paraId="4ABA2AD9" w14:textId="3730560C" w:rsidR="002B69ED" w:rsidRDefault="00C35144" w:rsidP="00C35144">
      <w:pPr>
        <w:spacing w:before="0" w:after="0" w:line="240" w:lineRule="auto"/>
        <w:jc w:val="center"/>
      </w:pPr>
      <w:r>
        <w:rPr>
          <w:bCs/>
        </w:rPr>
        <w:t>Decreto Municipal nº 2.680/2025</w:t>
      </w:r>
    </w:p>
    <w:p w14:paraId="2DFA6902" w14:textId="77777777" w:rsidR="000A5AC2" w:rsidRDefault="000A5AC2" w:rsidP="00150BEC">
      <w:pPr>
        <w:spacing w:before="0" w:after="0" w:line="240" w:lineRule="auto"/>
        <w:jc w:val="center"/>
      </w:pPr>
    </w:p>
    <w:p w14:paraId="2FA6AE44" w14:textId="77777777" w:rsidR="000A5AC2" w:rsidRDefault="000A5AC2" w:rsidP="00150BEC">
      <w:pPr>
        <w:spacing w:before="0" w:after="0" w:line="240" w:lineRule="auto"/>
        <w:jc w:val="center"/>
      </w:pPr>
    </w:p>
    <w:p w14:paraId="636ED2A0" w14:textId="77777777" w:rsidR="00DC3404" w:rsidRPr="009F623A" w:rsidRDefault="00DC3404" w:rsidP="00DC64F6">
      <w:pPr>
        <w:pStyle w:val="Tpico1"/>
        <w:numPr>
          <w:ilvl w:val="0"/>
          <w:numId w:val="17"/>
        </w:numPr>
        <w:tabs>
          <w:tab w:val="left" w:pos="0"/>
        </w:tabs>
        <w:spacing w:before="0" w:after="0" w:line="240" w:lineRule="auto"/>
        <w:ind w:left="284" w:hanging="426"/>
      </w:pPr>
      <w:r>
        <w:t xml:space="preserve">RESPONSÁVEL PELA APROVAÇÃO  </w:t>
      </w:r>
    </w:p>
    <w:p w14:paraId="2D9334AB" w14:textId="751DBE72" w:rsidR="00DC3404" w:rsidRDefault="00DC3404" w:rsidP="0011435C">
      <w:pPr>
        <w:autoSpaceDE w:val="0"/>
        <w:autoSpaceDN w:val="0"/>
        <w:adjustRightInd w:val="0"/>
        <w:spacing w:before="0" w:after="0" w:line="360" w:lineRule="auto"/>
      </w:pPr>
      <w:bookmarkStart w:id="84" w:name="_Hlk115989423"/>
      <w:r>
        <w:t xml:space="preserve">Considerando que o Projeto Básico foi elaborado de forma conveniente e oportuna para atender a demanda da Secretaria Municipal de Infraestrutura e Mobilidade - SEINFRA, aprovo este Termo. </w:t>
      </w:r>
    </w:p>
    <w:p w14:paraId="0817E4FD" w14:textId="77777777" w:rsidR="009B15F5" w:rsidRDefault="009B15F5" w:rsidP="009B15F5">
      <w:pPr>
        <w:tabs>
          <w:tab w:val="center" w:pos="4961"/>
          <w:tab w:val="right" w:pos="9562"/>
        </w:tabs>
        <w:spacing w:before="0" w:line="240" w:lineRule="auto"/>
        <w:ind w:left="-108"/>
        <w:jc w:val="center"/>
        <w:rPr>
          <w:b/>
          <w:bCs/>
          <w:color w:val="000000"/>
          <w:lang w:eastAsia="en-US"/>
        </w:rPr>
      </w:pPr>
      <w:bookmarkStart w:id="85" w:name="_Hlk130227388"/>
      <w:bookmarkStart w:id="86" w:name="_Hlk130224913"/>
      <w:bookmarkStart w:id="87" w:name="_Hlk228365448"/>
      <w:bookmarkEnd w:id="82"/>
    </w:p>
    <w:p w14:paraId="5891687C" w14:textId="77777777" w:rsidR="000E0DE3" w:rsidRDefault="000E0DE3" w:rsidP="009B15F5">
      <w:pPr>
        <w:tabs>
          <w:tab w:val="center" w:pos="4961"/>
          <w:tab w:val="right" w:pos="9562"/>
        </w:tabs>
        <w:spacing w:before="0" w:line="240" w:lineRule="auto"/>
        <w:ind w:left="-108"/>
        <w:jc w:val="center"/>
        <w:rPr>
          <w:b/>
          <w:bCs/>
          <w:color w:val="000000"/>
          <w:lang w:eastAsia="en-US"/>
        </w:rPr>
      </w:pPr>
    </w:p>
    <w:p w14:paraId="158420B6" w14:textId="77777777" w:rsidR="000A7CCD" w:rsidRDefault="009B15F5" w:rsidP="000A7CCD">
      <w:pPr>
        <w:tabs>
          <w:tab w:val="center" w:pos="4961"/>
          <w:tab w:val="right" w:pos="9562"/>
        </w:tabs>
        <w:spacing w:before="0" w:line="240" w:lineRule="auto"/>
        <w:ind w:left="-108"/>
        <w:contextualSpacing/>
        <w:jc w:val="center"/>
        <w:rPr>
          <w:b/>
          <w:bCs/>
          <w:color w:val="000000"/>
          <w:lang w:eastAsia="en-US"/>
        </w:rPr>
      </w:pPr>
      <w:r>
        <w:rPr>
          <w:b/>
          <w:bCs/>
          <w:color w:val="000000"/>
          <w:lang w:eastAsia="en-US"/>
        </w:rPr>
        <w:t>Antônio Cid Rodrigues Ferreira</w:t>
      </w:r>
      <w:bookmarkEnd w:id="84"/>
      <w:bookmarkEnd w:id="85"/>
      <w:bookmarkEnd w:id="86"/>
    </w:p>
    <w:p w14:paraId="25B96BF8" w14:textId="3580492D" w:rsidR="0004110E" w:rsidRPr="0004110E" w:rsidRDefault="0004110E" w:rsidP="000A7CCD">
      <w:pPr>
        <w:tabs>
          <w:tab w:val="center" w:pos="4961"/>
          <w:tab w:val="right" w:pos="9562"/>
        </w:tabs>
        <w:spacing w:before="0" w:line="240" w:lineRule="auto"/>
        <w:ind w:left="-108"/>
        <w:contextualSpacing/>
        <w:jc w:val="center"/>
      </w:pPr>
      <w:r>
        <w:t>Secretário Municipal de Infraestrutura e Mobilidade Urbana – SEINFRA</w:t>
      </w:r>
    </w:p>
    <w:p w14:paraId="0B41D250" w14:textId="7B745F90" w:rsidR="0064698C" w:rsidRDefault="0004110E" w:rsidP="000A5AC2">
      <w:pPr>
        <w:spacing w:before="0" w:after="0" w:line="240" w:lineRule="auto"/>
        <w:contextualSpacing/>
        <w:jc w:val="center"/>
      </w:pPr>
      <w:r>
        <w:t>Decreto n.º 003/2025</w:t>
      </w:r>
      <w:bookmarkEnd w:id="87"/>
    </w:p>
    <w:p w14:paraId="39F7118C" w14:textId="77777777" w:rsidR="0064698C" w:rsidRDefault="0064698C" w:rsidP="0001473D">
      <w:pPr>
        <w:pStyle w:val="Ttulo2"/>
        <w:numPr>
          <w:ilvl w:val="0"/>
          <w:numId w:val="0"/>
        </w:numPr>
        <w:spacing w:before="0" w:line="360" w:lineRule="auto"/>
        <w:ind w:left="709" w:hanging="709"/>
      </w:pPr>
    </w:p>
    <w:p w14:paraId="29DA41B0" w14:textId="77777777" w:rsidR="00EB7B2F" w:rsidRDefault="00EB7B2F" w:rsidP="00F22267">
      <w:pPr>
        <w:pStyle w:val="Ttulo"/>
        <w:spacing w:line="364" w:lineRule="auto"/>
        <w:jc w:val="both"/>
        <w:rPr>
          <w:u w:val="thick"/>
        </w:rPr>
      </w:pPr>
    </w:p>
    <w:p w14:paraId="7D0767F3" w14:textId="77777777" w:rsidR="00B57747" w:rsidRDefault="00B57747" w:rsidP="00B57747"/>
    <w:p w14:paraId="7F0CA949" w14:textId="77777777" w:rsidR="00656B63" w:rsidRDefault="00656B63" w:rsidP="00B57747"/>
    <w:p w14:paraId="6DCB60E3" w14:textId="77777777" w:rsidR="00656B63" w:rsidRDefault="00656B63" w:rsidP="00B57747"/>
    <w:p w14:paraId="6EC63849" w14:textId="77777777" w:rsidR="00656B63" w:rsidRDefault="00656B63" w:rsidP="00B57747"/>
    <w:p w14:paraId="15B77E19" w14:textId="77777777" w:rsidR="00656B63" w:rsidRDefault="00656B63" w:rsidP="00B57747"/>
    <w:p w14:paraId="68D4AF79" w14:textId="77777777" w:rsidR="00656B63" w:rsidRDefault="00656B63" w:rsidP="00B57747"/>
    <w:p w14:paraId="7523CB2A" w14:textId="77777777" w:rsidR="00656B63" w:rsidRDefault="00656B63" w:rsidP="00B57747"/>
    <w:p w14:paraId="285ECCA6" w14:textId="77777777" w:rsidR="00656B63" w:rsidRDefault="00656B63" w:rsidP="00B57747"/>
    <w:p w14:paraId="734C1128" w14:textId="77777777" w:rsidR="002350F4" w:rsidRDefault="002350F4" w:rsidP="00F025DC">
      <w:pPr>
        <w:pStyle w:val="Ttulo"/>
        <w:spacing w:line="364" w:lineRule="auto"/>
        <w:rPr>
          <w:u w:val="thick"/>
        </w:rPr>
      </w:pPr>
    </w:p>
    <w:p w14:paraId="1FCD6B46" w14:textId="77777777" w:rsidR="002350F4" w:rsidRDefault="002350F4" w:rsidP="00F025DC">
      <w:pPr>
        <w:pStyle w:val="Ttulo"/>
        <w:spacing w:line="364" w:lineRule="auto"/>
        <w:rPr>
          <w:u w:val="thick"/>
        </w:rPr>
      </w:pPr>
    </w:p>
    <w:p w14:paraId="58EFE9DB" w14:textId="77777777" w:rsidR="002350F4" w:rsidRDefault="002350F4" w:rsidP="00F025DC">
      <w:pPr>
        <w:pStyle w:val="Ttulo"/>
        <w:spacing w:line="364" w:lineRule="auto"/>
        <w:rPr>
          <w:u w:val="thick"/>
        </w:rPr>
      </w:pPr>
    </w:p>
    <w:p w14:paraId="10B999B7" w14:textId="77777777" w:rsidR="002350F4" w:rsidRDefault="002350F4" w:rsidP="00F025DC">
      <w:pPr>
        <w:pStyle w:val="Ttulo"/>
        <w:spacing w:line="364" w:lineRule="auto"/>
        <w:rPr>
          <w:u w:val="thick"/>
        </w:rPr>
      </w:pPr>
    </w:p>
    <w:p w14:paraId="3DA23A71" w14:textId="77777777" w:rsidR="002350F4" w:rsidRDefault="002350F4" w:rsidP="00F025DC">
      <w:pPr>
        <w:pStyle w:val="Ttulo"/>
        <w:spacing w:line="364" w:lineRule="auto"/>
        <w:rPr>
          <w:u w:val="thick"/>
        </w:rPr>
      </w:pPr>
    </w:p>
    <w:p w14:paraId="64FB6085" w14:textId="3B4ABF86" w:rsidR="00F025DC" w:rsidRDefault="00F025DC" w:rsidP="00F025DC">
      <w:pPr>
        <w:pStyle w:val="Ttulo"/>
        <w:spacing w:line="364" w:lineRule="auto"/>
        <w:rPr>
          <w:u w:val="thick"/>
        </w:rPr>
      </w:pPr>
      <w:r>
        <w:rPr>
          <w:u w:val="thick"/>
        </w:rPr>
        <w:t>ANEXO I</w:t>
      </w:r>
    </w:p>
    <w:p w14:paraId="551A5EFC" w14:textId="77777777" w:rsidR="00F025DC" w:rsidRDefault="00F025DC" w:rsidP="00F025DC">
      <w:pPr>
        <w:pStyle w:val="Ttulo"/>
        <w:spacing w:line="364" w:lineRule="auto"/>
        <w:rPr>
          <w:u w:val="thick"/>
        </w:rPr>
      </w:pPr>
    </w:p>
    <w:p w14:paraId="6B22DBEB" w14:textId="77777777" w:rsidR="00F025DC" w:rsidRDefault="00F025DC" w:rsidP="00F025DC">
      <w:pPr>
        <w:pStyle w:val="Ttulo"/>
        <w:spacing w:line="364" w:lineRule="auto"/>
        <w:rPr>
          <w:u w:val="thick"/>
        </w:rPr>
      </w:pPr>
    </w:p>
    <w:p w14:paraId="6156D8BC" w14:textId="77777777" w:rsidR="00F025DC" w:rsidRDefault="00F025DC" w:rsidP="00F025DC">
      <w:pPr>
        <w:pStyle w:val="Ttulo"/>
        <w:spacing w:line="364" w:lineRule="auto"/>
        <w:rPr>
          <w:u w:val="thick"/>
        </w:rPr>
      </w:pPr>
    </w:p>
    <w:p w14:paraId="4C6C7035" w14:textId="335BBC62" w:rsidR="00F025DC" w:rsidRDefault="00F025DC" w:rsidP="00F025DC">
      <w:pPr>
        <w:pStyle w:val="Ttulo"/>
        <w:spacing w:line="364" w:lineRule="auto"/>
      </w:pPr>
      <w:r>
        <w:rPr>
          <w:u w:val="thick"/>
        </w:rPr>
        <w:t>INSTRUÇÕES E ESPECIFICAÇÕES TÉCNICAS</w:t>
      </w:r>
      <w:r>
        <w:t xml:space="preserve"> </w:t>
      </w:r>
      <w:r>
        <w:rPr>
          <w:u w:val="thick"/>
        </w:rPr>
        <w:t>PARA SERVIÇOS DE CONSERVAÇÃO,</w:t>
      </w:r>
      <w:r>
        <w:t xml:space="preserve"> </w:t>
      </w:r>
      <w:r>
        <w:rPr>
          <w:u w:val="thick"/>
        </w:rPr>
        <w:t>MANUTENÇÃO E</w:t>
      </w:r>
      <w:r>
        <w:t xml:space="preserve"> </w:t>
      </w:r>
      <w:r>
        <w:rPr>
          <w:u w:val="thick"/>
        </w:rPr>
        <w:t>RECUPERAÇÃO/RESTAURAÇÃO DE VIAS NA</w:t>
      </w:r>
      <w:r>
        <w:t xml:space="preserve"> </w:t>
      </w:r>
      <w:r>
        <w:rPr>
          <w:u w:val="thick"/>
        </w:rPr>
        <w:t>CIDADE DE RIO BRANCO/AC</w:t>
      </w:r>
    </w:p>
    <w:p w14:paraId="649F8B51" w14:textId="77777777" w:rsidR="0012582C" w:rsidRDefault="0012582C" w:rsidP="00B852CE">
      <w:pPr>
        <w:spacing w:before="0" w:after="0" w:line="360" w:lineRule="auto"/>
      </w:pPr>
    </w:p>
    <w:p w14:paraId="00D2B0E3" w14:textId="77777777" w:rsidR="00F025DC" w:rsidRDefault="00F025DC" w:rsidP="00B852CE">
      <w:pPr>
        <w:spacing w:before="0" w:after="0" w:line="360" w:lineRule="auto"/>
      </w:pPr>
    </w:p>
    <w:p w14:paraId="6AC9A491" w14:textId="77777777" w:rsidR="00F025DC" w:rsidRDefault="00F025DC" w:rsidP="00B852CE">
      <w:pPr>
        <w:spacing w:before="0" w:after="0" w:line="360" w:lineRule="auto"/>
      </w:pPr>
    </w:p>
    <w:p w14:paraId="301FF759" w14:textId="77777777" w:rsidR="00F025DC" w:rsidRDefault="00F025DC" w:rsidP="00B852CE">
      <w:pPr>
        <w:spacing w:before="0" w:after="0" w:line="360" w:lineRule="auto"/>
      </w:pPr>
    </w:p>
    <w:p w14:paraId="2D3CC266" w14:textId="77777777" w:rsidR="00D27511" w:rsidRDefault="00D27511" w:rsidP="00B852CE">
      <w:pPr>
        <w:spacing w:before="0" w:after="0" w:line="360" w:lineRule="auto"/>
      </w:pPr>
    </w:p>
    <w:p w14:paraId="400E471B" w14:textId="77777777" w:rsidR="00D27511" w:rsidRDefault="00D27511" w:rsidP="00B852CE">
      <w:pPr>
        <w:spacing w:before="0" w:after="0" w:line="360" w:lineRule="auto"/>
      </w:pPr>
    </w:p>
    <w:p w14:paraId="3E47003D" w14:textId="77777777" w:rsidR="00D27511" w:rsidRDefault="00D27511" w:rsidP="00B852CE">
      <w:pPr>
        <w:spacing w:before="0" w:after="0" w:line="360" w:lineRule="auto"/>
      </w:pPr>
    </w:p>
    <w:p w14:paraId="00C93891" w14:textId="77777777" w:rsidR="00F025DC" w:rsidRDefault="00F025DC" w:rsidP="00B852CE">
      <w:pPr>
        <w:spacing w:before="0" w:after="0" w:line="360" w:lineRule="auto"/>
      </w:pPr>
    </w:p>
    <w:p w14:paraId="0865AA86" w14:textId="77777777" w:rsidR="00F025DC" w:rsidRDefault="00F025DC" w:rsidP="00B852CE">
      <w:pPr>
        <w:spacing w:before="0" w:after="0" w:line="360" w:lineRule="auto"/>
      </w:pPr>
    </w:p>
    <w:p w14:paraId="5147A376" w14:textId="77777777" w:rsidR="00F025DC" w:rsidRDefault="00F025DC" w:rsidP="00B852CE">
      <w:pPr>
        <w:spacing w:before="0" w:after="0" w:line="360" w:lineRule="auto"/>
      </w:pPr>
    </w:p>
    <w:p w14:paraId="4D89E57F" w14:textId="77777777" w:rsidR="00F025DC" w:rsidRDefault="00F025DC" w:rsidP="00B852CE">
      <w:pPr>
        <w:spacing w:before="0" w:after="0" w:line="360" w:lineRule="auto"/>
      </w:pPr>
    </w:p>
    <w:p w14:paraId="3C7A075F" w14:textId="77777777" w:rsidR="00F025DC" w:rsidRDefault="00F025DC" w:rsidP="00B852CE">
      <w:pPr>
        <w:spacing w:before="0" w:after="0" w:line="360" w:lineRule="auto"/>
      </w:pPr>
    </w:p>
    <w:p w14:paraId="43BFDBEC" w14:textId="77777777" w:rsidR="00F025DC" w:rsidRDefault="00F025DC" w:rsidP="00B852CE">
      <w:pPr>
        <w:spacing w:before="0" w:after="0" w:line="360" w:lineRule="auto"/>
      </w:pPr>
    </w:p>
    <w:p w14:paraId="450B825A" w14:textId="77777777" w:rsidR="00F025DC" w:rsidRPr="00F025DC" w:rsidRDefault="00F025DC" w:rsidP="00F025DC">
      <w:pPr>
        <w:pStyle w:val="Ttulo1"/>
        <w:ind w:left="164" w:right="3"/>
        <w:jc w:val="center"/>
        <w:rPr>
          <w:rFonts w:ascii="Arial" w:hAnsi="Arial" w:cs="Arial"/>
          <w:b/>
          <w:bCs/>
          <w:color w:val="auto"/>
          <w:sz w:val="22"/>
          <w:szCs w:val="22"/>
        </w:rPr>
      </w:pPr>
      <w:r>
        <w:rPr>
          <w:rFonts w:ascii="Arial" w:hAnsi="Arial" w:cs="Arial"/>
          <w:b/>
          <w:bCs/>
          <w:color w:val="auto"/>
          <w:spacing w:val="-2"/>
          <w:sz w:val="22"/>
          <w:szCs w:val="22"/>
        </w:rPr>
        <w:lastRenderedPageBreak/>
        <w:t>SUMÁRIO</w:t>
      </w:r>
    </w:p>
    <w:sdt>
      <w:sdtPr>
        <w:rPr>
          <w:rFonts w:ascii="Arial" w:hAnsi="Arial" w:cs="Arial"/>
          <w:b/>
          <w:bCs/>
          <w:sz w:val="22"/>
          <w:szCs w:val="22"/>
        </w:rPr>
        <w:id w:val="2000680835"/>
        <w:docPartObj>
          <w:docPartGallery w:val="Table of Contents"/>
          <w:docPartUnique/>
        </w:docPartObj>
      </w:sdtPr>
      <w:sdtEndPr>
        <w:rPr>
          <w:b w:val="0"/>
          <w:bCs w:val="0"/>
        </w:rPr>
      </w:sdtEndPr>
      <w:sdtContent>
        <w:p w14:paraId="65948538" w14:textId="77777777" w:rsidR="00F025DC" w:rsidRPr="00F025DC" w:rsidRDefault="00917FA1" w:rsidP="00F025DC">
          <w:pPr>
            <w:pStyle w:val="Sumrio1"/>
            <w:widowControl w:val="0"/>
            <w:numPr>
              <w:ilvl w:val="0"/>
              <w:numId w:val="21"/>
            </w:numPr>
            <w:tabs>
              <w:tab w:val="left" w:pos="731"/>
              <w:tab w:val="left" w:leader="dot" w:pos="8721"/>
            </w:tabs>
            <w:autoSpaceDE w:val="0"/>
            <w:autoSpaceDN w:val="0"/>
            <w:spacing w:before="669"/>
            <w:ind w:left="731" w:hanging="415"/>
            <w:rPr>
              <w:rFonts w:ascii="Arial" w:hAnsi="Arial" w:cs="Arial"/>
              <w:sz w:val="22"/>
              <w:szCs w:val="22"/>
            </w:rPr>
          </w:pPr>
          <w:hyperlink w:anchor="_TOC_250011" w:history="1">
            <w:r>
              <w:rPr>
                <w:rFonts w:ascii="Arial" w:hAnsi="Arial" w:cs="Arial"/>
                <w:spacing w:val="-2"/>
                <w:sz w:val="22"/>
                <w:szCs w:val="22"/>
              </w:rPr>
              <w:t>INTRODUÇÃO</w:t>
            </w:r>
            <w:r>
              <w:rPr>
                <w:rFonts w:ascii="Arial" w:hAnsi="Arial" w:cs="Arial"/>
                <w:sz w:val="22"/>
                <w:szCs w:val="22"/>
              </w:rPr>
              <w:tab/>
            </w:r>
            <w:r>
              <w:rPr>
                <w:rFonts w:ascii="Arial" w:hAnsi="Arial" w:cs="Arial"/>
                <w:spacing w:val="-10"/>
                <w:sz w:val="22"/>
                <w:szCs w:val="22"/>
              </w:rPr>
              <w:t>3</w:t>
            </w:r>
          </w:hyperlink>
        </w:p>
        <w:p w14:paraId="0DC79CF9" w14:textId="77777777" w:rsidR="00F025DC" w:rsidRPr="00F025DC" w:rsidRDefault="00917FA1" w:rsidP="00F025DC">
          <w:pPr>
            <w:pStyle w:val="Sumrio1"/>
            <w:widowControl w:val="0"/>
            <w:numPr>
              <w:ilvl w:val="0"/>
              <w:numId w:val="21"/>
            </w:numPr>
            <w:tabs>
              <w:tab w:val="left" w:pos="731"/>
              <w:tab w:val="left" w:leader="dot" w:pos="8721"/>
            </w:tabs>
            <w:autoSpaceDE w:val="0"/>
            <w:autoSpaceDN w:val="0"/>
            <w:spacing w:before="100"/>
            <w:ind w:left="731" w:hanging="415"/>
            <w:rPr>
              <w:rFonts w:ascii="Arial" w:hAnsi="Arial" w:cs="Arial"/>
              <w:sz w:val="22"/>
              <w:szCs w:val="22"/>
            </w:rPr>
          </w:pPr>
          <w:hyperlink w:anchor="_TOC_250010" w:history="1">
            <w:r>
              <w:rPr>
                <w:rFonts w:ascii="Arial" w:hAnsi="Arial" w:cs="Arial"/>
                <w:sz w:val="22"/>
                <w:szCs w:val="22"/>
              </w:rPr>
              <w:t>FISCALIZAÇÃO</w:t>
            </w:r>
            <w:r>
              <w:rPr>
                <w:rFonts w:ascii="Arial" w:hAnsi="Arial" w:cs="Arial"/>
                <w:spacing w:val="12"/>
                <w:sz w:val="22"/>
                <w:szCs w:val="22"/>
              </w:rPr>
              <w:t xml:space="preserve"> </w:t>
            </w:r>
            <w:r>
              <w:rPr>
                <w:rFonts w:ascii="Arial" w:hAnsi="Arial" w:cs="Arial"/>
                <w:sz w:val="22"/>
                <w:szCs w:val="22"/>
              </w:rPr>
              <w:t>E</w:t>
            </w:r>
            <w:r>
              <w:rPr>
                <w:rFonts w:ascii="Arial" w:hAnsi="Arial" w:cs="Arial"/>
                <w:spacing w:val="12"/>
                <w:sz w:val="22"/>
                <w:szCs w:val="22"/>
              </w:rPr>
              <w:t xml:space="preserve"> </w:t>
            </w:r>
            <w:r>
              <w:rPr>
                <w:rFonts w:ascii="Arial" w:hAnsi="Arial" w:cs="Arial"/>
                <w:spacing w:val="-2"/>
                <w:sz w:val="22"/>
                <w:szCs w:val="22"/>
              </w:rPr>
              <w:t>ACOMPANHAMENTO</w:t>
            </w:r>
            <w:r>
              <w:rPr>
                <w:rFonts w:ascii="Arial" w:hAnsi="Arial" w:cs="Arial"/>
                <w:sz w:val="22"/>
                <w:szCs w:val="22"/>
              </w:rPr>
              <w:tab/>
            </w:r>
            <w:r>
              <w:rPr>
                <w:rFonts w:ascii="Arial" w:hAnsi="Arial" w:cs="Arial"/>
                <w:spacing w:val="-10"/>
                <w:sz w:val="22"/>
                <w:szCs w:val="22"/>
              </w:rPr>
              <w:t>4</w:t>
            </w:r>
          </w:hyperlink>
        </w:p>
        <w:p w14:paraId="3DDDB7F3" w14:textId="77777777" w:rsidR="00F025DC" w:rsidRPr="00F025DC" w:rsidRDefault="00917FA1" w:rsidP="00F025DC">
          <w:pPr>
            <w:pStyle w:val="Sumrio1"/>
            <w:widowControl w:val="0"/>
            <w:numPr>
              <w:ilvl w:val="0"/>
              <w:numId w:val="21"/>
            </w:numPr>
            <w:tabs>
              <w:tab w:val="left" w:pos="731"/>
              <w:tab w:val="left" w:leader="dot" w:pos="8721"/>
            </w:tabs>
            <w:autoSpaceDE w:val="0"/>
            <w:autoSpaceDN w:val="0"/>
            <w:spacing w:before="102"/>
            <w:ind w:left="731" w:hanging="415"/>
            <w:rPr>
              <w:rFonts w:ascii="Arial" w:hAnsi="Arial" w:cs="Arial"/>
              <w:sz w:val="22"/>
              <w:szCs w:val="22"/>
            </w:rPr>
          </w:pPr>
          <w:hyperlink w:anchor="_TOC_250009" w:history="1">
            <w:r>
              <w:rPr>
                <w:rFonts w:ascii="Arial" w:hAnsi="Arial" w:cs="Arial"/>
                <w:sz w:val="22"/>
                <w:szCs w:val="22"/>
              </w:rPr>
              <w:t>CONSIDERAÇÕES</w:t>
            </w:r>
            <w:r>
              <w:rPr>
                <w:rFonts w:ascii="Arial" w:hAnsi="Arial" w:cs="Arial"/>
                <w:spacing w:val="23"/>
                <w:sz w:val="22"/>
                <w:szCs w:val="22"/>
              </w:rPr>
              <w:t xml:space="preserve"> </w:t>
            </w:r>
            <w:r>
              <w:rPr>
                <w:rFonts w:ascii="Arial" w:hAnsi="Arial" w:cs="Arial"/>
                <w:spacing w:val="-2"/>
                <w:sz w:val="22"/>
                <w:szCs w:val="22"/>
              </w:rPr>
              <w:t>PRELIMINARES</w:t>
            </w:r>
            <w:r>
              <w:rPr>
                <w:rFonts w:ascii="Arial" w:hAnsi="Arial" w:cs="Arial"/>
                <w:sz w:val="22"/>
                <w:szCs w:val="22"/>
              </w:rPr>
              <w:tab/>
            </w:r>
            <w:r>
              <w:rPr>
                <w:rFonts w:ascii="Arial" w:hAnsi="Arial" w:cs="Arial"/>
                <w:spacing w:val="-10"/>
                <w:sz w:val="22"/>
                <w:szCs w:val="22"/>
              </w:rPr>
              <w:t>5</w:t>
            </w:r>
          </w:hyperlink>
        </w:p>
        <w:p w14:paraId="7DE6C7A8" w14:textId="77777777" w:rsidR="00F025DC" w:rsidRPr="00F025DC" w:rsidRDefault="00917FA1" w:rsidP="00F025DC">
          <w:pPr>
            <w:pStyle w:val="Sumrio1"/>
            <w:widowControl w:val="0"/>
            <w:numPr>
              <w:ilvl w:val="0"/>
              <w:numId w:val="21"/>
            </w:numPr>
            <w:tabs>
              <w:tab w:val="left" w:pos="731"/>
              <w:tab w:val="left" w:leader="dot" w:pos="8721"/>
            </w:tabs>
            <w:autoSpaceDE w:val="0"/>
            <w:autoSpaceDN w:val="0"/>
            <w:spacing w:before="97" w:line="247" w:lineRule="auto"/>
            <w:ind w:left="316" w:right="156" w:firstLine="0"/>
            <w:rPr>
              <w:rFonts w:ascii="Arial" w:hAnsi="Arial" w:cs="Arial"/>
              <w:sz w:val="22"/>
              <w:szCs w:val="22"/>
            </w:rPr>
          </w:pPr>
          <w:hyperlink w:anchor="_TOC_250008" w:history="1">
            <w:r>
              <w:rPr>
                <w:rFonts w:ascii="Arial" w:hAnsi="Arial" w:cs="Arial"/>
                <w:sz w:val="22"/>
                <w:szCs w:val="22"/>
              </w:rPr>
              <w:t>ESPECIFICAÇÕES</w:t>
            </w:r>
            <w:r>
              <w:rPr>
                <w:rFonts w:ascii="Arial" w:hAnsi="Arial" w:cs="Arial"/>
                <w:spacing w:val="40"/>
                <w:sz w:val="22"/>
                <w:szCs w:val="22"/>
              </w:rPr>
              <w:t xml:space="preserve"> </w:t>
            </w:r>
            <w:r>
              <w:rPr>
                <w:rFonts w:ascii="Arial" w:hAnsi="Arial" w:cs="Arial"/>
                <w:sz w:val="22"/>
                <w:szCs w:val="22"/>
              </w:rPr>
              <w:t>DOS</w:t>
            </w:r>
            <w:r>
              <w:rPr>
                <w:rFonts w:ascii="Arial" w:hAnsi="Arial" w:cs="Arial"/>
                <w:spacing w:val="40"/>
                <w:sz w:val="22"/>
                <w:szCs w:val="22"/>
              </w:rPr>
              <w:t xml:space="preserve"> </w:t>
            </w:r>
            <w:r>
              <w:rPr>
                <w:rFonts w:ascii="Arial" w:hAnsi="Arial" w:cs="Arial"/>
                <w:sz w:val="22"/>
                <w:szCs w:val="22"/>
              </w:rPr>
              <w:t>SERVIÇOS</w:t>
            </w:r>
            <w:r>
              <w:rPr>
                <w:rFonts w:ascii="Arial" w:hAnsi="Arial" w:cs="Arial"/>
                <w:spacing w:val="40"/>
                <w:sz w:val="22"/>
                <w:szCs w:val="22"/>
              </w:rPr>
              <w:t xml:space="preserve"> </w:t>
            </w:r>
            <w:r>
              <w:rPr>
                <w:rFonts w:ascii="Arial" w:hAnsi="Arial" w:cs="Arial"/>
                <w:sz w:val="22"/>
                <w:szCs w:val="22"/>
              </w:rPr>
              <w:t>NECESSÁRIOS</w:t>
            </w:r>
            <w:r>
              <w:rPr>
                <w:rFonts w:ascii="Arial" w:hAnsi="Arial" w:cs="Arial"/>
                <w:spacing w:val="40"/>
                <w:sz w:val="22"/>
                <w:szCs w:val="22"/>
              </w:rPr>
              <w:t xml:space="preserve"> </w:t>
            </w:r>
            <w:r>
              <w:rPr>
                <w:rFonts w:ascii="Arial" w:hAnsi="Arial" w:cs="Arial"/>
                <w:sz w:val="22"/>
                <w:szCs w:val="22"/>
              </w:rPr>
              <w:t>PARA</w:t>
            </w:r>
            <w:r>
              <w:rPr>
                <w:rFonts w:ascii="Arial" w:hAnsi="Arial" w:cs="Arial"/>
                <w:spacing w:val="40"/>
                <w:sz w:val="22"/>
                <w:szCs w:val="22"/>
              </w:rPr>
              <w:t xml:space="preserve"> </w:t>
            </w:r>
            <w:r>
              <w:rPr>
                <w:rFonts w:ascii="Arial" w:hAnsi="Arial" w:cs="Arial"/>
                <w:sz w:val="22"/>
                <w:szCs w:val="22"/>
              </w:rPr>
              <w:t>CONSERVAÇÃO, MANUTENÇÃO</w:t>
            </w:r>
            <w:r>
              <w:rPr>
                <w:rFonts w:ascii="Arial" w:hAnsi="Arial" w:cs="Arial"/>
                <w:spacing w:val="18"/>
                <w:sz w:val="22"/>
                <w:szCs w:val="22"/>
              </w:rPr>
              <w:t xml:space="preserve"> </w:t>
            </w:r>
            <w:r>
              <w:rPr>
                <w:rFonts w:ascii="Arial" w:hAnsi="Arial" w:cs="Arial"/>
                <w:sz w:val="22"/>
                <w:szCs w:val="22"/>
              </w:rPr>
              <w:t>E</w:t>
            </w:r>
            <w:r>
              <w:rPr>
                <w:rFonts w:ascii="Arial" w:hAnsi="Arial" w:cs="Arial"/>
                <w:spacing w:val="13"/>
                <w:sz w:val="22"/>
                <w:szCs w:val="22"/>
              </w:rPr>
              <w:t xml:space="preserve"> </w:t>
            </w:r>
            <w:r>
              <w:rPr>
                <w:rFonts w:ascii="Arial" w:hAnsi="Arial" w:cs="Arial"/>
                <w:sz w:val="22"/>
                <w:szCs w:val="22"/>
              </w:rPr>
              <w:t>RECUPERAÇÃO</w:t>
            </w:r>
            <w:r>
              <w:rPr>
                <w:rFonts w:ascii="Arial" w:hAnsi="Arial" w:cs="Arial"/>
                <w:spacing w:val="19"/>
                <w:sz w:val="22"/>
                <w:szCs w:val="22"/>
              </w:rPr>
              <w:t xml:space="preserve"> </w:t>
            </w:r>
            <w:r>
              <w:rPr>
                <w:rFonts w:ascii="Arial" w:hAnsi="Arial" w:cs="Arial"/>
                <w:sz w:val="22"/>
                <w:szCs w:val="22"/>
              </w:rPr>
              <w:t>/RESTAURAÇÃO</w:t>
            </w:r>
            <w:r>
              <w:rPr>
                <w:rFonts w:ascii="Arial" w:hAnsi="Arial" w:cs="Arial"/>
                <w:spacing w:val="16"/>
                <w:sz w:val="22"/>
                <w:szCs w:val="22"/>
              </w:rPr>
              <w:t xml:space="preserve"> </w:t>
            </w:r>
            <w:r>
              <w:rPr>
                <w:rFonts w:ascii="Arial" w:hAnsi="Arial" w:cs="Arial"/>
                <w:sz w:val="22"/>
                <w:szCs w:val="22"/>
              </w:rPr>
              <w:t>DE</w:t>
            </w:r>
            <w:r>
              <w:rPr>
                <w:rFonts w:ascii="Arial" w:hAnsi="Arial" w:cs="Arial"/>
                <w:spacing w:val="20"/>
                <w:sz w:val="22"/>
                <w:szCs w:val="22"/>
              </w:rPr>
              <w:t xml:space="preserve"> </w:t>
            </w:r>
            <w:r>
              <w:rPr>
                <w:rFonts w:ascii="Arial" w:hAnsi="Arial" w:cs="Arial"/>
                <w:spacing w:val="-4"/>
                <w:sz w:val="22"/>
                <w:szCs w:val="22"/>
              </w:rPr>
              <w:t>VIAS</w:t>
            </w:r>
            <w:r>
              <w:rPr>
                <w:rFonts w:ascii="Arial" w:hAnsi="Arial" w:cs="Arial"/>
                <w:sz w:val="22"/>
                <w:szCs w:val="22"/>
              </w:rPr>
              <w:tab/>
            </w:r>
            <w:r>
              <w:rPr>
                <w:rFonts w:ascii="Arial" w:hAnsi="Arial" w:cs="Arial"/>
                <w:spacing w:val="-10"/>
                <w:sz w:val="22"/>
                <w:szCs w:val="22"/>
              </w:rPr>
              <w:t>8</w:t>
            </w:r>
          </w:hyperlink>
        </w:p>
        <w:p w14:paraId="198664D4" w14:textId="77777777" w:rsidR="00F025DC" w:rsidRPr="00F025DC" w:rsidRDefault="00917FA1" w:rsidP="00F025DC">
          <w:pPr>
            <w:pStyle w:val="Sumrio2"/>
            <w:widowControl w:val="0"/>
            <w:numPr>
              <w:ilvl w:val="1"/>
              <w:numId w:val="21"/>
            </w:numPr>
            <w:tabs>
              <w:tab w:val="left" w:pos="938"/>
              <w:tab w:val="left" w:leader="dot" w:pos="8721"/>
            </w:tabs>
            <w:autoSpaceDE w:val="0"/>
            <w:autoSpaceDN w:val="0"/>
            <w:spacing w:before="86" w:after="0" w:line="240" w:lineRule="auto"/>
            <w:rPr>
              <w:sz w:val="22"/>
              <w:szCs w:val="22"/>
            </w:rPr>
          </w:pPr>
          <w:hyperlink w:anchor="_TOC_250007" w:history="1">
            <w:r>
              <w:rPr>
                <w:sz w:val="22"/>
                <w:szCs w:val="22"/>
              </w:rPr>
              <w:t>TAPA</w:t>
            </w:r>
            <w:r>
              <w:rPr>
                <w:spacing w:val="8"/>
                <w:sz w:val="22"/>
                <w:szCs w:val="22"/>
              </w:rPr>
              <w:t xml:space="preserve"> </w:t>
            </w:r>
            <w:r>
              <w:rPr>
                <w:spacing w:val="-2"/>
                <w:sz w:val="22"/>
                <w:szCs w:val="22"/>
              </w:rPr>
              <w:t>BURACO</w:t>
            </w:r>
            <w:r>
              <w:rPr>
                <w:sz w:val="22"/>
                <w:szCs w:val="22"/>
              </w:rPr>
              <w:tab/>
            </w:r>
            <w:r>
              <w:rPr>
                <w:spacing w:val="-10"/>
                <w:sz w:val="22"/>
                <w:szCs w:val="22"/>
              </w:rPr>
              <w:t>8</w:t>
            </w:r>
          </w:hyperlink>
        </w:p>
        <w:p w14:paraId="53D6E8F7" w14:textId="77777777" w:rsidR="00F025DC" w:rsidRPr="00F025DC" w:rsidRDefault="00917FA1" w:rsidP="00F025DC">
          <w:pPr>
            <w:pStyle w:val="Sumrio2"/>
            <w:widowControl w:val="0"/>
            <w:numPr>
              <w:ilvl w:val="1"/>
              <w:numId w:val="21"/>
            </w:numPr>
            <w:tabs>
              <w:tab w:val="left" w:pos="938"/>
              <w:tab w:val="left" w:leader="dot" w:pos="8721"/>
            </w:tabs>
            <w:autoSpaceDE w:val="0"/>
            <w:autoSpaceDN w:val="0"/>
            <w:spacing w:before="103" w:after="0" w:line="240" w:lineRule="auto"/>
            <w:rPr>
              <w:sz w:val="22"/>
              <w:szCs w:val="22"/>
            </w:rPr>
          </w:pPr>
          <w:hyperlink w:anchor="_TOC_250006" w:history="1">
            <w:r>
              <w:rPr>
                <w:sz w:val="22"/>
                <w:szCs w:val="22"/>
              </w:rPr>
              <w:t>REMENDO</w:t>
            </w:r>
            <w:r>
              <w:rPr>
                <w:spacing w:val="15"/>
                <w:sz w:val="22"/>
                <w:szCs w:val="22"/>
              </w:rPr>
              <w:t xml:space="preserve"> </w:t>
            </w:r>
            <w:r>
              <w:rPr>
                <w:sz w:val="22"/>
                <w:szCs w:val="22"/>
              </w:rPr>
              <w:t>PROFUNDO</w:t>
            </w:r>
            <w:r>
              <w:rPr>
                <w:spacing w:val="16"/>
                <w:sz w:val="22"/>
                <w:szCs w:val="22"/>
              </w:rPr>
              <w:t xml:space="preserve"> </w:t>
            </w:r>
            <w:r>
              <w:rPr>
                <w:sz w:val="22"/>
                <w:szCs w:val="22"/>
              </w:rPr>
              <w:t>COM</w:t>
            </w:r>
            <w:r>
              <w:rPr>
                <w:spacing w:val="13"/>
                <w:sz w:val="22"/>
                <w:szCs w:val="22"/>
              </w:rPr>
              <w:t xml:space="preserve"> </w:t>
            </w:r>
            <w:r>
              <w:rPr>
                <w:sz w:val="22"/>
                <w:szCs w:val="22"/>
              </w:rPr>
              <w:t>DEMOLIÇÃO</w:t>
            </w:r>
            <w:r>
              <w:rPr>
                <w:spacing w:val="14"/>
                <w:sz w:val="22"/>
                <w:szCs w:val="22"/>
              </w:rPr>
              <w:t xml:space="preserve"> </w:t>
            </w:r>
            <w:r>
              <w:rPr>
                <w:spacing w:val="-2"/>
                <w:sz w:val="22"/>
                <w:szCs w:val="22"/>
              </w:rPr>
              <w:t>MANUAL</w:t>
            </w:r>
            <w:r>
              <w:rPr>
                <w:sz w:val="22"/>
                <w:szCs w:val="22"/>
              </w:rPr>
              <w:tab/>
            </w:r>
            <w:r>
              <w:rPr>
                <w:spacing w:val="-10"/>
                <w:sz w:val="22"/>
                <w:szCs w:val="22"/>
              </w:rPr>
              <w:t>9</w:t>
            </w:r>
          </w:hyperlink>
        </w:p>
        <w:p w14:paraId="76B41E4C" w14:textId="77777777" w:rsidR="00F025DC" w:rsidRPr="00F025DC" w:rsidRDefault="00917FA1" w:rsidP="00F025DC">
          <w:pPr>
            <w:pStyle w:val="Sumrio2"/>
            <w:widowControl w:val="0"/>
            <w:numPr>
              <w:ilvl w:val="1"/>
              <w:numId w:val="21"/>
            </w:numPr>
            <w:tabs>
              <w:tab w:val="left" w:pos="938"/>
              <w:tab w:val="left" w:leader="dot" w:pos="8608"/>
            </w:tabs>
            <w:autoSpaceDE w:val="0"/>
            <w:autoSpaceDN w:val="0"/>
            <w:spacing w:before="100" w:after="0" w:line="244" w:lineRule="auto"/>
            <w:ind w:left="316" w:right="148" w:firstLine="0"/>
            <w:rPr>
              <w:sz w:val="22"/>
              <w:szCs w:val="22"/>
            </w:rPr>
          </w:pPr>
          <w:hyperlink w:anchor="_TOC_250005" w:history="1">
            <w:r>
              <w:rPr>
                <w:sz w:val="22"/>
                <w:szCs w:val="22"/>
              </w:rPr>
              <w:t>CORREÇÃO</w:t>
            </w:r>
            <w:r>
              <w:rPr>
                <w:spacing w:val="40"/>
                <w:sz w:val="22"/>
                <w:szCs w:val="22"/>
              </w:rPr>
              <w:t xml:space="preserve"> </w:t>
            </w:r>
            <w:r>
              <w:rPr>
                <w:sz w:val="22"/>
                <w:szCs w:val="22"/>
              </w:rPr>
              <w:t>DE</w:t>
            </w:r>
            <w:r>
              <w:rPr>
                <w:spacing w:val="40"/>
                <w:sz w:val="22"/>
                <w:szCs w:val="22"/>
              </w:rPr>
              <w:t xml:space="preserve"> </w:t>
            </w:r>
            <w:r>
              <w:rPr>
                <w:sz w:val="22"/>
                <w:szCs w:val="22"/>
              </w:rPr>
              <w:t>DEFEITOS,</w:t>
            </w:r>
            <w:r>
              <w:rPr>
                <w:spacing w:val="40"/>
                <w:sz w:val="22"/>
                <w:szCs w:val="22"/>
              </w:rPr>
              <w:t xml:space="preserve"> </w:t>
            </w:r>
            <w:r>
              <w:rPr>
                <w:sz w:val="22"/>
                <w:szCs w:val="22"/>
              </w:rPr>
              <w:t>RECAPEAMENTO</w:t>
            </w:r>
            <w:r>
              <w:rPr>
                <w:spacing w:val="40"/>
                <w:sz w:val="22"/>
                <w:szCs w:val="22"/>
              </w:rPr>
              <w:t xml:space="preserve"> </w:t>
            </w:r>
            <w:r>
              <w:rPr>
                <w:sz w:val="22"/>
                <w:szCs w:val="22"/>
              </w:rPr>
              <w:t>E</w:t>
            </w:r>
            <w:r>
              <w:rPr>
                <w:spacing w:val="40"/>
                <w:sz w:val="22"/>
                <w:szCs w:val="22"/>
              </w:rPr>
              <w:t xml:space="preserve"> </w:t>
            </w:r>
            <w:r>
              <w:rPr>
                <w:sz w:val="22"/>
                <w:szCs w:val="22"/>
              </w:rPr>
              <w:t>EXECUÇÃO</w:t>
            </w:r>
            <w:r>
              <w:rPr>
                <w:spacing w:val="40"/>
                <w:sz w:val="22"/>
                <w:szCs w:val="22"/>
              </w:rPr>
              <w:t xml:space="preserve"> </w:t>
            </w:r>
            <w:r>
              <w:rPr>
                <w:sz w:val="22"/>
                <w:szCs w:val="22"/>
              </w:rPr>
              <w:t>DE</w:t>
            </w:r>
            <w:r>
              <w:rPr>
                <w:spacing w:val="40"/>
                <w:sz w:val="22"/>
                <w:szCs w:val="22"/>
              </w:rPr>
              <w:t xml:space="preserve"> </w:t>
            </w:r>
            <w:r>
              <w:rPr>
                <w:sz w:val="22"/>
                <w:szCs w:val="22"/>
              </w:rPr>
              <w:t>QUEBRA-</w:t>
            </w:r>
            <w:r>
              <w:rPr>
                <w:spacing w:val="40"/>
                <w:sz w:val="22"/>
                <w:szCs w:val="22"/>
              </w:rPr>
              <w:t xml:space="preserve"> </w:t>
            </w:r>
            <w:r>
              <w:rPr>
                <w:spacing w:val="-2"/>
                <w:sz w:val="22"/>
                <w:szCs w:val="22"/>
              </w:rPr>
              <w:t>MOLAS</w:t>
            </w:r>
            <w:r>
              <w:rPr>
                <w:sz w:val="22"/>
                <w:szCs w:val="22"/>
              </w:rPr>
              <w:tab/>
            </w:r>
            <w:r>
              <w:rPr>
                <w:spacing w:val="-5"/>
                <w:sz w:val="22"/>
                <w:szCs w:val="22"/>
              </w:rPr>
              <w:t>11</w:t>
            </w:r>
          </w:hyperlink>
        </w:p>
        <w:p w14:paraId="76FB5041" w14:textId="77777777" w:rsidR="00F025DC" w:rsidRPr="00F025DC" w:rsidRDefault="00917FA1" w:rsidP="00F025DC">
          <w:pPr>
            <w:pStyle w:val="Sumrio2"/>
            <w:widowControl w:val="0"/>
            <w:numPr>
              <w:ilvl w:val="1"/>
              <w:numId w:val="21"/>
            </w:numPr>
            <w:tabs>
              <w:tab w:val="left" w:pos="938"/>
              <w:tab w:val="left" w:leader="dot" w:pos="8608"/>
            </w:tabs>
            <w:autoSpaceDE w:val="0"/>
            <w:autoSpaceDN w:val="0"/>
            <w:spacing w:before="95" w:after="0" w:line="240" w:lineRule="auto"/>
            <w:rPr>
              <w:sz w:val="22"/>
              <w:szCs w:val="22"/>
            </w:rPr>
          </w:pPr>
          <w:hyperlink w:anchor="_TOC_250004" w:history="1">
            <w:r>
              <w:rPr>
                <w:sz w:val="22"/>
                <w:szCs w:val="22"/>
              </w:rPr>
              <w:t>RECUPERAÇÃO/RESTAURAÇÃO</w:t>
            </w:r>
            <w:r>
              <w:rPr>
                <w:spacing w:val="22"/>
                <w:sz w:val="22"/>
                <w:szCs w:val="22"/>
              </w:rPr>
              <w:t xml:space="preserve"> </w:t>
            </w:r>
            <w:r>
              <w:rPr>
                <w:sz w:val="22"/>
                <w:szCs w:val="22"/>
              </w:rPr>
              <w:t>DE</w:t>
            </w:r>
            <w:r>
              <w:rPr>
                <w:spacing w:val="26"/>
                <w:sz w:val="22"/>
                <w:szCs w:val="22"/>
              </w:rPr>
              <w:t xml:space="preserve"> </w:t>
            </w:r>
            <w:r>
              <w:rPr>
                <w:spacing w:val="-2"/>
                <w:sz w:val="22"/>
                <w:szCs w:val="22"/>
              </w:rPr>
              <w:t>PAVIMENTO</w:t>
            </w:r>
            <w:r>
              <w:rPr>
                <w:sz w:val="22"/>
                <w:szCs w:val="22"/>
              </w:rPr>
              <w:tab/>
            </w:r>
            <w:r>
              <w:rPr>
                <w:spacing w:val="-5"/>
                <w:sz w:val="22"/>
                <w:szCs w:val="22"/>
              </w:rPr>
              <w:t>13</w:t>
            </w:r>
          </w:hyperlink>
        </w:p>
        <w:p w14:paraId="2242B730" w14:textId="77777777" w:rsidR="00F025DC" w:rsidRPr="00F025DC" w:rsidRDefault="00917FA1" w:rsidP="00F025DC">
          <w:pPr>
            <w:pStyle w:val="Sumrio2"/>
            <w:widowControl w:val="0"/>
            <w:numPr>
              <w:ilvl w:val="1"/>
              <w:numId w:val="21"/>
            </w:numPr>
            <w:tabs>
              <w:tab w:val="left" w:pos="938"/>
              <w:tab w:val="left" w:leader="dot" w:pos="8608"/>
            </w:tabs>
            <w:autoSpaceDE w:val="0"/>
            <w:autoSpaceDN w:val="0"/>
            <w:spacing w:before="103" w:after="0" w:line="244" w:lineRule="auto"/>
            <w:ind w:left="316" w:right="153" w:firstLine="0"/>
            <w:rPr>
              <w:sz w:val="22"/>
              <w:szCs w:val="22"/>
            </w:rPr>
          </w:pPr>
          <w:hyperlink w:anchor="_TOC_250003" w:history="1">
            <w:r>
              <w:rPr>
                <w:sz w:val="22"/>
                <w:szCs w:val="22"/>
              </w:rPr>
              <w:t>USINAGEM</w:t>
            </w:r>
            <w:r>
              <w:rPr>
                <w:spacing w:val="80"/>
                <w:w w:val="150"/>
                <w:sz w:val="22"/>
                <w:szCs w:val="22"/>
              </w:rPr>
              <w:t xml:space="preserve"> </w:t>
            </w:r>
            <w:r>
              <w:rPr>
                <w:sz w:val="22"/>
                <w:szCs w:val="22"/>
              </w:rPr>
              <w:t>E</w:t>
            </w:r>
            <w:r>
              <w:rPr>
                <w:spacing w:val="80"/>
                <w:w w:val="150"/>
                <w:sz w:val="22"/>
                <w:szCs w:val="22"/>
              </w:rPr>
              <w:t xml:space="preserve"> </w:t>
            </w:r>
            <w:r>
              <w:rPr>
                <w:sz w:val="22"/>
                <w:szCs w:val="22"/>
              </w:rPr>
              <w:t>APLICAÇÃO</w:t>
            </w:r>
            <w:r>
              <w:rPr>
                <w:spacing w:val="80"/>
                <w:w w:val="150"/>
                <w:sz w:val="22"/>
                <w:szCs w:val="22"/>
              </w:rPr>
              <w:t xml:space="preserve"> </w:t>
            </w:r>
            <w:r>
              <w:rPr>
                <w:sz w:val="22"/>
                <w:szCs w:val="22"/>
              </w:rPr>
              <w:t>DE</w:t>
            </w:r>
            <w:r>
              <w:rPr>
                <w:spacing w:val="80"/>
                <w:w w:val="150"/>
                <w:sz w:val="22"/>
                <w:szCs w:val="22"/>
              </w:rPr>
              <w:t xml:space="preserve"> </w:t>
            </w:r>
            <w:r>
              <w:rPr>
                <w:sz w:val="22"/>
                <w:szCs w:val="22"/>
              </w:rPr>
              <w:t>CONCRETO</w:t>
            </w:r>
            <w:r>
              <w:rPr>
                <w:spacing w:val="80"/>
                <w:w w:val="150"/>
                <w:sz w:val="22"/>
                <w:szCs w:val="22"/>
              </w:rPr>
              <w:t xml:space="preserve"> </w:t>
            </w:r>
            <w:r>
              <w:rPr>
                <w:sz w:val="22"/>
                <w:szCs w:val="22"/>
              </w:rPr>
              <w:t>BETUMINOSO</w:t>
            </w:r>
            <w:r>
              <w:rPr>
                <w:spacing w:val="80"/>
                <w:sz w:val="22"/>
                <w:szCs w:val="22"/>
              </w:rPr>
              <w:t xml:space="preserve"> </w:t>
            </w:r>
            <w:r>
              <w:rPr>
                <w:sz w:val="22"/>
                <w:szCs w:val="22"/>
              </w:rPr>
              <w:t>USINADO</w:t>
            </w:r>
            <w:r>
              <w:rPr>
                <w:spacing w:val="80"/>
                <w:sz w:val="22"/>
                <w:szCs w:val="22"/>
              </w:rPr>
              <w:t xml:space="preserve"> </w:t>
            </w:r>
            <w:r>
              <w:rPr>
                <w:sz w:val="22"/>
                <w:szCs w:val="22"/>
              </w:rPr>
              <w:t>À QUENTE (CBUQ)</w:t>
            </w:r>
            <w:r>
              <w:rPr>
                <w:sz w:val="22"/>
                <w:szCs w:val="22"/>
              </w:rPr>
              <w:tab/>
            </w:r>
            <w:r>
              <w:rPr>
                <w:spacing w:val="-6"/>
                <w:sz w:val="22"/>
                <w:szCs w:val="22"/>
              </w:rPr>
              <w:t>23</w:t>
            </w:r>
          </w:hyperlink>
        </w:p>
        <w:p w14:paraId="747A83BA" w14:textId="59850E96" w:rsidR="00F025DC" w:rsidRPr="00F025DC" w:rsidRDefault="00917FA1" w:rsidP="00F025DC">
          <w:pPr>
            <w:pStyle w:val="Sumrio2"/>
            <w:widowControl w:val="0"/>
            <w:numPr>
              <w:ilvl w:val="1"/>
              <w:numId w:val="21"/>
            </w:numPr>
            <w:tabs>
              <w:tab w:val="left" w:pos="938"/>
            </w:tabs>
            <w:autoSpaceDE w:val="0"/>
            <w:autoSpaceDN w:val="0"/>
            <w:spacing w:before="96" w:after="0" w:line="240" w:lineRule="auto"/>
            <w:rPr>
              <w:sz w:val="22"/>
              <w:szCs w:val="22"/>
            </w:rPr>
          </w:pPr>
          <w:hyperlink w:anchor="_TOC_250002" w:history="1">
            <w:r>
              <w:rPr>
                <w:sz w:val="22"/>
                <w:szCs w:val="22"/>
              </w:rPr>
              <w:t>APLICAÇÃO</w:t>
            </w:r>
            <w:r>
              <w:rPr>
                <w:spacing w:val="14"/>
                <w:sz w:val="22"/>
                <w:szCs w:val="22"/>
              </w:rPr>
              <w:t xml:space="preserve"> </w:t>
            </w:r>
            <w:r>
              <w:rPr>
                <w:sz w:val="22"/>
                <w:szCs w:val="22"/>
              </w:rPr>
              <w:t>DE</w:t>
            </w:r>
            <w:r>
              <w:rPr>
                <w:spacing w:val="19"/>
                <w:sz w:val="22"/>
                <w:szCs w:val="22"/>
              </w:rPr>
              <w:t xml:space="preserve"> </w:t>
            </w:r>
            <w:r>
              <w:rPr>
                <w:sz w:val="22"/>
                <w:szCs w:val="22"/>
              </w:rPr>
              <w:t>CONCRETO</w:t>
            </w:r>
            <w:r>
              <w:rPr>
                <w:spacing w:val="16"/>
                <w:sz w:val="22"/>
                <w:szCs w:val="22"/>
              </w:rPr>
              <w:t xml:space="preserve"> </w:t>
            </w:r>
            <w:r>
              <w:rPr>
                <w:sz w:val="22"/>
                <w:szCs w:val="22"/>
              </w:rPr>
              <w:t>ASFALTICO(CBUQ)</w:t>
            </w:r>
            <w:r>
              <w:rPr>
                <w:spacing w:val="17"/>
                <w:sz w:val="22"/>
                <w:szCs w:val="22"/>
              </w:rPr>
              <w:t xml:space="preserve"> </w:t>
            </w:r>
            <w:r>
              <w:rPr>
                <w:sz w:val="22"/>
                <w:szCs w:val="22"/>
              </w:rPr>
              <w:t>DE</w:t>
            </w:r>
            <w:r>
              <w:rPr>
                <w:spacing w:val="18"/>
                <w:sz w:val="22"/>
                <w:szCs w:val="22"/>
              </w:rPr>
              <w:t xml:space="preserve"> </w:t>
            </w:r>
            <w:r>
              <w:rPr>
                <w:sz w:val="22"/>
                <w:szCs w:val="22"/>
              </w:rPr>
              <w:t>FORMA</w:t>
            </w:r>
            <w:r>
              <w:rPr>
                <w:spacing w:val="12"/>
                <w:sz w:val="22"/>
                <w:szCs w:val="22"/>
              </w:rPr>
              <w:t xml:space="preserve"> </w:t>
            </w:r>
            <w:r>
              <w:rPr>
                <w:sz w:val="22"/>
                <w:szCs w:val="22"/>
              </w:rPr>
              <w:t>MECANIZADA</w:t>
            </w:r>
            <w:r>
              <w:rPr>
                <w:spacing w:val="-10"/>
                <w:sz w:val="22"/>
                <w:szCs w:val="22"/>
              </w:rPr>
              <w:t>.</w:t>
            </w:r>
          </w:hyperlink>
        </w:p>
        <w:p w14:paraId="1B1C67DD" w14:textId="77777777" w:rsidR="00F025DC" w:rsidRPr="00F025DC" w:rsidRDefault="00F025DC" w:rsidP="00F025DC">
          <w:pPr>
            <w:pStyle w:val="Sumrio3"/>
            <w:tabs>
              <w:tab w:val="left" w:leader="dot" w:pos="8608"/>
            </w:tabs>
            <w:rPr>
              <w:sz w:val="22"/>
              <w:szCs w:val="22"/>
            </w:rPr>
          </w:pPr>
          <w:r>
            <w:rPr>
              <w:spacing w:val="-10"/>
              <w:sz w:val="22"/>
              <w:szCs w:val="22"/>
            </w:rPr>
            <w:t>.</w:t>
          </w:r>
          <w:r>
            <w:rPr>
              <w:sz w:val="22"/>
              <w:szCs w:val="22"/>
            </w:rPr>
            <w:tab/>
          </w:r>
          <w:r>
            <w:rPr>
              <w:spacing w:val="-5"/>
              <w:sz w:val="22"/>
              <w:szCs w:val="22"/>
            </w:rPr>
            <w:t>25</w:t>
          </w:r>
        </w:p>
        <w:p w14:paraId="2BC95557" w14:textId="77777777" w:rsidR="00F025DC" w:rsidRPr="00F025DC" w:rsidRDefault="00917FA1" w:rsidP="00F025DC">
          <w:pPr>
            <w:pStyle w:val="Sumrio2"/>
            <w:widowControl w:val="0"/>
            <w:numPr>
              <w:ilvl w:val="1"/>
              <w:numId w:val="21"/>
            </w:numPr>
            <w:tabs>
              <w:tab w:val="left" w:pos="938"/>
              <w:tab w:val="left" w:leader="dot" w:pos="8608"/>
            </w:tabs>
            <w:autoSpaceDE w:val="0"/>
            <w:autoSpaceDN w:val="0"/>
            <w:spacing w:before="100" w:after="0" w:line="244" w:lineRule="auto"/>
            <w:ind w:left="316" w:right="149" w:firstLine="0"/>
            <w:rPr>
              <w:sz w:val="22"/>
              <w:szCs w:val="22"/>
            </w:rPr>
          </w:pPr>
          <w:hyperlink w:anchor="_TOC_250001" w:history="1">
            <w:r>
              <w:rPr>
                <w:sz w:val="22"/>
                <w:szCs w:val="22"/>
              </w:rPr>
              <w:t>APLICAÇÃO</w:t>
            </w:r>
            <w:r>
              <w:rPr>
                <w:spacing w:val="40"/>
                <w:sz w:val="22"/>
                <w:szCs w:val="22"/>
              </w:rPr>
              <w:t xml:space="preserve"> </w:t>
            </w:r>
            <w:r>
              <w:rPr>
                <w:sz w:val="22"/>
                <w:szCs w:val="22"/>
              </w:rPr>
              <w:t>MANUAL</w:t>
            </w:r>
            <w:r>
              <w:rPr>
                <w:spacing w:val="40"/>
                <w:sz w:val="22"/>
                <w:szCs w:val="22"/>
              </w:rPr>
              <w:t xml:space="preserve"> </w:t>
            </w:r>
            <w:r>
              <w:rPr>
                <w:sz w:val="22"/>
                <w:szCs w:val="22"/>
              </w:rPr>
              <w:t>DE</w:t>
            </w:r>
            <w:r>
              <w:rPr>
                <w:spacing w:val="40"/>
                <w:sz w:val="22"/>
                <w:szCs w:val="22"/>
              </w:rPr>
              <w:t xml:space="preserve"> </w:t>
            </w:r>
            <w:r>
              <w:rPr>
                <w:sz w:val="22"/>
                <w:szCs w:val="22"/>
              </w:rPr>
              <w:t>CONCRETO</w:t>
            </w:r>
            <w:r>
              <w:rPr>
                <w:spacing w:val="40"/>
                <w:sz w:val="22"/>
                <w:szCs w:val="22"/>
              </w:rPr>
              <w:t xml:space="preserve"> </w:t>
            </w:r>
            <w:r>
              <w:rPr>
                <w:sz w:val="22"/>
                <w:szCs w:val="22"/>
              </w:rPr>
              <w:t>BETUMINOSO</w:t>
            </w:r>
            <w:r>
              <w:rPr>
                <w:spacing w:val="40"/>
                <w:sz w:val="22"/>
                <w:szCs w:val="22"/>
              </w:rPr>
              <w:t xml:space="preserve"> </w:t>
            </w:r>
            <w:r>
              <w:rPr>
                <w:sz w:val="22"/>
                <w:szCs w:val="22"/>
              </w:rPr>
              <w:t>USINADO</w:t>
            </w:r>
            <w:r>
              <w:rPr>
                <w:spacing w:val="40"/>
                <w:sz w:val="22"/>
                <w:szCs w:val="22"/>
              </w:rPr>
              <w:t xml:space="preserve"> </w:t>
            </w:r>
            <w:r>
              <w:rPr>
                <w:sz w:val="22"/>
                <w:szCs w:val="22"/>
              </w:rPr>
              <w:t>A</w:t>
            </w:r>
            <w:r>
              <w:rPr>
                <w:spacing w:val="40"/>
                <w:sz w:val="22"/>
                <w:szCs w:val="22"/>
              </w:rPr>
              <w:t xml:space="preserve"> </w:t>
            </w:r>
            <w:r>
              <w:rPr>
                <w:sz w:val="22"/>
                <w:szCs w:val="22"/>
              </w:rPr>
              <w:t xml:space="preserve">QUENTE </w:t>
            </w:r>
            <w:r>
              <w:rPr>
                <w:spacing w:val="-2"/>
                <w:sz w:val="22"/>
                <w:szCs w:val="22"/>
              </w:rPr>
              <w:t>(CBUQ)</w:t>
            </w:r>
            <w:r>
              <w:rPr>
                <w:sz w:val="22"/>
                <w:szCs w:val="22"/>
              </w:rPr>
              <w:tab/>
            </w:r>
            <w:r>
              <w:rPr>
                <w:spacing w:val="-6"/>
                <w:sz w:val="22"/>
                <w:szCs w:val="22"/>
              </w:rPr>
              <w:t>27</w:t>
            </w:r>
          </w:hyperlink>
        </w:p>
        <w:p w14:paraId="65DBAC17" w14:textId="58CD5D67" w:rsidR="00F025DC" w:rsidRPr="00F025DC" w:rsidRDefault="00917FA1" w:rsidP="00F025DC">
          <w:pPr>
            <w:pStyle w:val="Sumrio2"/>
            <w:widowControl w:val="0"/>
            <w:numPr>
              <w:ilvl w:val="1"/>
              <w:numId w:val="21"/>
            </w:numPr>
            <w:tabs>
              <w:tab w:val="left" w:pos="938"/>
            </w:tabs>
            <w:autoSpaceDE w:val="0"/>
            <w:autoSpaceDN w:val="0"/>
            <w:spacing w:before="98" w:after="0" w:line="240" w:lineRule="auto"/>
            <w:rPr>
              <w:sz w:val="22"/>
              <w:szCs w:val="22"/>
            </w:rPr>
          </w:pPr>
          <w:hyperlink w:anchor="_TOC_250000" w:history="1">
            <w:r>
              <w:rPr>
                <w:sz w:val="22"/>
                <w:szCs w:val="22"/>
              </w:rPr>
              <w:t>TRANSPORTE</w:t>
            </w:r>
            <w:r>
              <w:rPr>
                <w:spacing w:val="12"/>
                <w:sz w:val="22"/>
                <w:szCs w:val="22"/>
              </w:rPr>
              <w:t xml:space="preserve"> </w:t>
            </w:r>
            <w:r>
              <w:rPr>
                <w:sz w:val="22"/>
                <w:szCs w:val="22"/>
              </w:rPr>
              <w:t>DE</w:t>
            </w:r>
            <w:r>
              <w:rPr>
                <w:spacing w:val="15"/>
                <w:sz w:val="22"/>
                <w:szCs w:val="22"/>
              </w:rPr>
              <w:t xml:space="preserve"> </w:t>
            </w:r>
            <w:r>
              <w:rPr>
                <w:sz w:val="22"/>
                <w:szCs w:val="22"/>
              </w:rPr>
              <w:t>MASSA</w:t>
            </w:r>
            <w:r>
              <w:rPr>
                <w:spacing w:val="12"/>
                <w:sz w:val="22"/>
                <w:szCs w:val="22"/>
              </w:rPr>
              <w:t xml:space="preserve"> </w:t>
            </w:r>
            <w:r>
              <w:rPr>
                <w:sz w:val="22"/>
                <w:szCs w:val="22"/>
              </w:rPr>
              <w:t>ASFALTICA</w:t>
            </w:r>
            <w:r>
              <w:rPr>
                <w:spacing w:val="17"/>
                <w:sz w:val="22"/>
                <w:szCs w:val="22"/>
              </w:rPr>
              <w:t xml:space="preserve"> </w:t>
            </w:r>
            <w:r>
              <w:rPr>
                <w:sz w:val="22"/>
                <w:szCs w:val="22"/>
              </w:rPr>
              <w:t>EM</w:t>
            </w:r>
            <w:r>
              <w:rPr>
                <w:spacing w:val="13"/>
                <w:sz w:val="22"/>
                <w:szCs w:val="22"/>
              </w:rPr>
              <w:t xml:space="preserve"> </w:t>
            </w:r>
            <w:r>
              <w:rPr>
                <w:sz w:val="22"/>
                <w:szCs w:val="22"/>
              </w:rPr>
              <w:t>CAMINHÃO</w:t>
            </w:r>
            <w:r>
              <w:rPr>
                <w:spacing w:val="15"/>
                <w:sz w:val="22"/>
                <w:szCs w:val="22"/>
              </w:rPr>
              <w:t xml:space="preserve"> </w:t>
            </w:r>
            <w:r>
              <w:rPr>
                <w:sz w:val="22"/>
                <w:szCs w:val="22"/>
              </w:rPr>
              <w:t>BASCULANTE</w:t>
            </w:r>
            <w:r>
              <w:rPr>
                <w:spacing w:val="13"/>
                <w:sz w:val="22"/>
                <w:szCs w:val="22"/>
              </w:rPr>
              <w:t xml:space="preserve"> </w:t>
            </w:r>
            <w:r>
              <w:rPr>
                <w:sz w:val="22"/>
                <w:szCs w:val="22"/>
              </w:rPr>
              <w:t>10M3</w:t>
            </w:r>
            <w:r>
              <w:rPr>
                <w:spacing w:val="-10"/>
                <w:sz w:val="22"/>
                <w:szCs w:val="22"/>
              </w:rPr>
              <w:t>.</w:t>
            </w:r>
          </w:hyperlink>
        </w:p>
        <w:p w14:paraId="3765E51E" w14:textId="77777777" w:rsidR="00F025DC" w:rsidRPr="00F025DC" w:rsidRDefault="00F025DC" w:rsidP="00F025DC">
          <w:pPr>
            <w:pStyle w:val="Sumrio3"/>
            <w:tabs>
              <w:tab w:val="left" w:leader="dot" w:pos="8608"/>
            </w:tabs>
            <w:rPr>
              <w:sz w:val="22"/>
              <w:szCs w:val="22"/>
            </w:rPr>
          </w:pPr>
          <w:r>
            <w:rPr>
              <w:spacing w:val="-10"/>
              <w:sz w:val="22"/>
              <w:szCs w:val="22"/>
            </w:rPr>
            <w:t>.</w:t>
          </w:r>
          <w:r>
            <w:rPr>
              <w:sz w:val="22"/>
              <w:szCs w:val="22"/>
            </w:rPr>
            <w:tab/>
          </w:r>
          <w:r>
            <w:rPr>
              <w:spacing w:val="-5"/>
              <w:sz w:val="22"/>
              <w:szCs w:val="22"/>
            </w:rPr>
            <w:t>27</w:t>
          </w:r>
        </w:p>
      </w:sdtContent>
    </w:sdt>
    <w:p w14:paraId="225D124C" w14:textId="77777777" w:rsidR="00F025DC" w:rsidRPr="00F025DC" w:rsidRDefault="00F025DC" w:rsidP="00B852CE">
      <w:pPr>
        <w:spacing w:before="0" w:after="0" w:line="360" w:lineRule="auto"/>
        <w:rPr>
          <w:sz w:val="22"/>
          <w:szCs w:val="22"/>
        </w:rPr>
      </w:pPr>
    </w:p>
    <w:p w14:paraId="27ED7FC4" w14:textId="77777777" w:rsidR="00F025DC" w:rsidRPr="00F025DC" w:rsidRDefault="00F025DC" w:rsidP="00B852CE">
      <w:pPr>
        <w:spacing w:before="0" w:after="0" w:line="360" w:lineRule="auto"/>
        <w:rPr>
          <w:sz w:val="22"/>
          <w:szCs w:val="22"/>
        </w:rPr>
      </w:pPr>
    </w:p>
    <w:p w14:paraId="2D0BBB35" w14:textId="77777777" w:rsidR="00F025DC" w:rsidRDefault="00F025DC" w:rsidP="00B852CE">
      <w:pPr>
        <w:spacing w:before="0" w:after="0" w:line="360" w:lineRule="auto"/>
      </w:pPr>
    </w:p>
    <w:p w14:paraId="3F6C6676" w14:textId="77777777" w:rsidR="00D27511" w:rsidRDefault="00D27511" w:rsidP="00B852CE">
      <w:pPr>
        <w:spacing w:before="0" w:after="0" w:line="360" w:lineRule="auto"/>
      </w:pPr>
    </w:p>
    <w:p w14:paraId="69528103" w14:textId="77777777" w:rsidR="00D27511" w:rsidRDefault="00D27511" w:rsidP="00B852CE">
      <w:pPr>
        <w:spacing w:before="0" w:after="0" w:line="360" w:lineRule="auto"/>
      </w:pPr>
    </w:p>
    <w:p w14:paraId="45C0F98F" w14:textId="77777777" w:rsidR="00D27511" w:rsidRDefault="00D27511" w:rsidP="00B852CE">
      <w:pPr>
        <w:spacing w:before="0" w:after="0" w:line="360" w:lineRule="auto"/>
      </w:pPr>
    </w:p>
    <w:p w14:paraId="112DDB4C" w14:textId="77777777" w:rsidR="00D27511" w:rsidRDefault="00D27511" w:rsidP="00B852CE">
      <w:pPr>
        <w:spacing w:before="0" w:after="0" w:line="360" w:lineRule="auto"/>
      </w:pPr>
    </w:p>
    <w:p w14:paraId="460987B6" w14:textId="77777777" w:rsidR="00D27511" w:rsidRDefault="00D27511" w:rsidP="00B852CE">
      <w:pPr>
        <w:spacing w:before="0" w:after="0" w:line="360" w:lineRule="auto"/>
      </w:pPr>
    </w:p>
    <w:p w14:paraId="115E9AEA" w14:textId="77777777" w:rsidR="00F025DC" w:rsidRDefault="00F025DC" w:rsidP="00B852CE">
      <w:pPr>
        <w:spacing w:before="0" w:after="0" w:line="360" w:lineRule="auto"/>
      </w:pPr>
    </w:p>
    <w:p w14:paraId="757EAE37" w14:textId="77777777" w:rsidR="00F025DC" w:rsidRDefault="00F025DC" w:rsidP="00B852CE">
      <w:pPr>
        <w:spacing w:before="0" w:after="0" w:line="360" w:lineRule="auto"/>
      </w:pPr>
    </w:p>
    <w:p w14:paraId="2DE12F61" w14:textId="77777777" w:rsidR="00F025DC" w:rsidRDefault="00F025DC" w:rsidP="00B852CE">
      <w:pPr>
        <w:spacing w:before="0" w:after="0" w:line="360" w:lineRule="auto"/>
      </w:pPr>
    </w:p>
    <w:p w14:paraId="5A4CD969" w14:textId="77777777" w:rsidR="00F025DC" w:rsidRDefault="00F025DC" w:rsidP="00B852CE">
      <w:pPr>
        <w:spacing w:before="0" w:after="0" w:line="360" w:lineRule="auto"/>
      </w:pPr>
    </w:p>
    <w:p w14:paraId="4034C991" w14:textId="77777777" w:rsidR="00F025DC" w:rsidRDefault="00F025DC" w:rsidP="00B852CE">
      <w:pPr>
        <w:spacing w:before="0" w:after="0" w:line="360" w:lineRule="auto"/>
      </w:pPr>
    </w:p>
    <w:p w14:paraId="71E3CA19" w14:textId="77777777" w:rsidR="00F025DC" w:rsidRDefault="00F025DC" w:rsidP="00B852CE">
      <w:pPr>
        <w:spacing w:before="0" w:after="0" w:line="360" w:lineRule="auto"/>
      </w:pPr>
    </w:p>
    <w:p w14:paraId="36135247" w14:textId="77777777" w:rsidR="00F025DC" w:rsidRDefault="00F025DC" w:rsidP="00B852CE">
      <w:pPr>
        <w:spacing w:before="0" w:after="0" w:line="360" w:lineRule="auto"/>
      </w:pPr>
    </w:p>
    <w:p w14:paraId="630FD9B6" w14:textId="77777777" w:rsidR="00F025DC" w:rsidRDefault="00F025DC" w:rsidP="00F025DC">
      <w:pPr>
        <w:pStyle w:val="Corpodetexto"/>
        <w:spacing w:before="160"/>
      </w:pPr>
    </w:p>
    <w:p w14:paraId="72200A02" w14:textId="77777777" w:rsidR="00F025DC" w:rsidRPr="00F025DC" w:rsidRDefault="00F025DC" w:rsidP="00F025DC">
      <w:pPr>
        <w:pStyle w:val="Ttulo1"/>
        <w:numPr>
          <w:ilvl w:val="0"/>
          <w:numId w:val="23"/>
        </w:numPr>
        <w:tabs>
          <w:tab w:val="left" w:pos="653"/>
        </w:tabs>
        <w:spacing w:before="1"/>
        <w:ind w:left="653" w:hanging="337"/>
        <w:rPr>
          <w:rFonts w:ascii="Arial" w:hAnsi="Arial" w:cs="Arial"/>
          <w:b/>
          <w:bCs/>
        </w:rPr>
      </w:pPr>
      <w:bookmarkStart w:id="88" w:name="_TOC_250011"/>
      <w:bookmarkEnd w:id="88"/>
      <w:r>
        <w:rPr>
          <w:rFonts w:ascii="Arial" w:hAnsi="Arial" w:cs="Arial"/>
          <w:b/>
          <w:bCs/>
          <w:color w:val="auto"/>
          <w:spacing w:val="-2"/>
          <w:sz w:val="24"/>
          <w:szCs w:val="24"/>
        </w:rPr>
        <w:lastRenderedPageBreak/>
        <w:t>INTRODUÇÃO</w:t>
      </w:r>
    </w:p>
    <w:p w14:paraId="522CE856" w14:textId="25B1243C" w:rsidR="00F025DC" w:rsidRDefault="00F025DC" w:rsidP="00F025DC">
      <w:pPr>
        <w:pStyle w:val="Corpodetexto"/>
        <w:spacing w:before="124"/>
        <w:rPr>
          <w:b/>
        </w:rPr>
      </w:pPr>
    </w:p>
    <w:p w14:paraId="1FD9FD97" w14:textId="44AB5439" w:rsidR="00F025DC" w:rsidRPr="00540B7A" w:rsidRDefault="00C9405A" w:rsidP="00C9405A">
      <w:pPr>
        <w:pStyle w:val="Corpodetexto"/>
        <w:spacing w:before="1" w:line="369" w:lineRule="auto"/>
        <w:ind w:right="149" w:firstLine="667"/>
        <w:jc w:val="both"/>
        <w:rPr>
          <w:rFonts w:ascii="Arial" w:hAnsi="Arial" w:cs="Arial"/>
          <w:lang w:val="pt-BR"/>
        </w:rPr>
      </w:pPr>
      <w:r>
        <w:rPr>
          <w:rFonts w:ascii="Arial" w:hAnsi="Arial" w:cs="Arial"/>
          <w:lang w:val="pt-BR"/>
        </w:rPr>
        <w:t>Rio Branco é uma cidade que cresce de forma acelerada em relação às demais do estado do Acre, possuindo grande parte de sua malha viária dimensionada para receber apenas tráfego leve. Muitas destas vias estão com a vida útil do pavimento esgotada, seja pela antiguidade da sua execução ou pelo tráfego cada dia mais intenso. Ainda, podem ser citadas outras causas para a ocorrência de rupturas nos pavimentos das vias urbanas, sendo as principais:</w:t>
      </w:r>
    </w:p>
    <w:p w14:paraId="08E2553D" w14:textId="77777777" w:rsidR="00F025DC" w:rsidRPr="00F025DC" w:rsidRDefault="00F025DC" w:rsidP="009964B5">
      <w:pPr>
        <w:pStyle w:val="PargrafodaLista"/>
        <w:widowControl w:val="0"/>
        <w:numPr>
          <w:ilvl w:val="0"/>
          <w:numId w:val="22"/>
        </w:numPr>
        <w:tabs>
          <w:tab w:val="left" w:pos="1658"/>
          <w:tab w:val="left" w:pos="1660"/>
        </w:tabs>
        <w:autoSpaceDE w:val="0"/>
        <w:autoSpaceDN w:val="0"/>
        <w:spacing w:before="0" w:after="0" w:line="369" w:lineRule="auto"/>
        <w:ind w:right="152"/>
        <w:contextualSpacing w:val="0"/>
      </w:pPr>
      <w:r>
        <w:t>Características do solo: Subleito das vias composto por solos residuais locais de baixo suporte, altíssima expansão e alta capilaridade, aliados ao alto índice pluviométrico da região amazônica;</w:t>
      </w:r>
    </w:p>
    <w:p w14:paraId="6DECAE4B" w14:textId="0AF29CD2" w:rsidR="00F025DC" w:rsidRPr="00F025DC" w:rsidRDefault="00F025DC" w:rsidP="009964B5">
      <w:pPr>
        <w:pStyle w:val="PargrafodaLista"/>
        <w:widowControl w:val="0"/>
        <w:numPr>
          <w:ilvl w:val="0"/>
          <w:numId w:val="22"/>
        </w:numPr>
        <w:tabs>
          <w:tab w:val="left" w:pos="1658"/>
          <w:tab w:val="left" w:pos="1660"/>
        </w:tabs>
        <w:autoSpaceDE w:val="0"/>
        <w:autoSpaceDN w:val="0"/>
        <w:spacing w:before="0" w:after="0" w:line="369" w:lineRule="auto"/>
        <w:ind w:right="151"/>
        <w:contextualSpacing w:val="0"/>
      </w:pPr>
      <w:r>
        <w:t>Setorização da cidade: Não há uma distribuição dos centros de serviços, comerciais, administrativo e zonas residenciais da cidade, provocando trânsito</w:t>
      </w:r>
      <w:r>
        <w:rPr>
          <w:spacing w:val="80"/>
        </w:rPr>
        <w:t xml:space="preserve"> </w:t>
      </w:r>
      <w:r>
        <w:t>de veículos pesados em vias residenciais, como também, mesmo nas vias que devem suportar cargas há uma solicitação elevada das mesmas, pelo fato de</w:t>
      </w:r>
      <w:r>
        <w:rPr>
          <w:spacing w:val="40"/>
        </w:rPr>
        <w:t xml:space="preserve"> </w:t>
      </w:r>
      <w:r>
        <w:t>haver poucas vias arteriais;</w:t>
      </w:r>
    </w:p>
    <w:p w14:paraId="2BE768BC" w14:textId="77777777" w:rsidR="00F025DC" w:rsidRPr="00F025DC" w:rsidRDefault="00F025DC" w:rsidP="009964B5">
      <w:pPr>
        <w:pStyle w:val="PargrafodaLista"/>
        <w:widowControl w:val="0"/>
        <w:numPr>
          <w:ilvl w:val="0"/>
          <w:numId w:val="22"/>
        </w:numPr>
        <w:tabs>
          <w:tab w:val="left" w:pos="1658"/>
          <w:tab w:val="left" w:pos="1660"/>
        </w:tabs>
        <w:autoSpaceDE w:val="0"/>
        <w:autoSpaceDN w:val="0"/>
        <w:spacing w:before="0" w:after="0" w:line="369" w:lineRule="auto"/>
        <w:ind w:right="152"/>
        <w:contextualSpacing w:val="0"/>
      </w:pPr>
      <w:r>
        <w:t>Evolução dos trens-tipo: Com o passar dos anos e utilização de novas</w:t>
      </w:r>
      <w:r>
        <w:rPr>
          <w:spacing w:val="40"/>
        </w:rPr>
        <w:t xml:space="preserve"> </w:t>
      </w:r>
      <w:r>
        <w:t>tecnologias, ocorreu uma brusca mudança nos tipos de veículos de carga, promovendo o aumento das quantidades de carga transportadas por unidade de veículo, assim elevando a solicitação das vias.</w:t>
      </w:r>
    </w:p>
    <w:p w14:paraId="4C408300" w14:textId="77777777" w:rsidR="00C9405A" w:rsidRDefault="00C9405A" w:rsidP="00C9405A">
      <w:pPr>
        <w:pStyle w:val="Corpodetexto"/>
        <w:spacing w:line="369" w:lineRule="auto"/>
        <w:ind w:right="146" w:firstLine="667"/>
        <w:jc w:val="both"/>
        <w:rPr>
          <w:rFonts w:ascii="Arial" w:hAnsi="Arial" w:cs="Arial"/>
          <w:lang w:val="pt-BR"/>
        </w:rPr>
      </w:pPr>
    </w:p>
    <w:p w14:paraId="225F8238" w14:textId="4798CEC0" w:rsidR="00C9405A" w:rsidRPr="00C9405A" w:rsidRDefault="00C9405A" w:rsidP="00C9405A">
      <w:pPr>
        <w:pStyle w:val="Corpodetexto"/>
        <w:spacing w:line="369" w:lineRule="auto"/>
        <w:ind w:right="146" w:firstLine="667"/>
        <w:jc w:val="both"/>
        <w:rPr>
          <w:rFonts w:ascii="Arial" w:hAnsi="Arial" w:cs="Arial"/>
          <w:lang w:val="pt-BR"/>
        </w:rPr>
      </w:pPr>
      <w:r>
        <w:rPr>
          <w:rFonts w:ascii="Arial" w:hAnsi="Arial" w:cs="Arial"/>
          <w:lang w:val="pt-BR"/>
        </w:rPr>
        <w:t>Ante o exposto, o presente documento tem por objetivo a fixação de condições técnicas que deverão ser obedecidas na execução dos serviços de manutenção, conservação e recuperação/restauração de vias urbanas no âmbito do município de Rio Branco/AC.</w:t>
      </w:r>
    </w:p>
    <w:p w14:paraId="7741F2CD" w14:textId="4F5694D7" w:rsidR="00F025DC" w:rsidRPr="00540B7A" w:rsidRDefault="00C9405A" w:rsidP="00C9405A">
      <w:pPr>
        <w:pStyle w:val="Corpodetexto"/>
        <w:spacing w:line="369" w:lineRule="auto"/>
        <w:ind w:right="146" w:firstLine="667"/>
        <w:jc w:val="both"/>
        <w:rPr>
          <w:rFonts w:ascii="Arial" w:hAnsi="Arial" w:cs="Arial"/>
          <w:lang w:val="pt-BR"/>
        </w:rPr>
      </w:pPr>
      <w:r>
        <w:rPr>
          <w:rFonts w:ascii="Arial" w:hAnsi="Arial" w:cs="Arial"/>
          <w:lang w:val="pt-BR"/>
        </w:rPr>
        <w:t>A conservação, manutenção e recuperação de pavimentos compreende intervenções com serviços de tapa buraco, remendo profundo e recuperação/restauração em pontos isolados ou segmento de via, correções de defeitos e recapeamento e ainda intervenções em calçamento de passeio público e drenagem superficial quando atingidos durante a execução dos trabalhos na pista de rolamento ou a bem do pavimento.</w:t>
      </w:r>
    </w:p>
    <w:p w14:paraId="0A8C5C7A" w14:textId="77777777" w:rsidR="00F025DC" w:rsidRDefault="00F025DC" w:rsidP="00B852CE">
      <w:pPr>
        <w:spacing w:before="0" w:after="0" w:line="360" w:lineRule="auto"/>
      </w:pPr>
    </w:p>
    <w:p w14:paraId="58800CAB" w14:textId="77777777" w:rsidR="00F025DC" w:rsidRDefault="00F025DC" w:rsidP="00B852CE">
      <w:pPr>
        <w:spacing w:before="0" w:after="0" w:line="360" w:lineRule="auto"/>
      </w:pPr>
    </w:p>
    <w:p w14:paraId="1BFB09A2" w14:textId="230F4EC6" w:rsidR="009964B5" w:rsidRPr="009964B5" w:rsidRDefault="009964B5" w:rsidP="009964B5">
      <w:pPr>
        <w:pStyle w:val="PargrafodaLista"/>
        <w:numPr>
          <w:ilvl w:val="0"/>
          <w:numId w:val="23"/>
        </w:numPr>
        <w:spacing w:before="0" w:after="0" w:line="360" w:lineRule="auto"/>
        <w:rPr>
          <w:b/>
          <w:bCs/>
        </w:rPr>
      </w:pPr>
      <w:r>
        <w:rPr>
          <w:b/>
          <w:bCs/>
        </w:rPr>
        <w:lastRenderedPageBreak/>
        <w:t>FISCALIZAÇÃO E ACOMPANHAMENTO</w:t>
      </w:r>
    </w:p>
    <w:p w14:paraId="34B02449" w14:textId="77777777" w:rsidR="00EB4401" w:rsidRDefault="009964B5" w:rsidP="00EB4401">
      <w:pPr>
        <w:spacing w:before="0" w:after="0" w:line="360" w:lineRule="auto"/>
        <w:ind w:firstLine="316"/>
      </w:pPr>
      <w:r>
        <w:t>Ficará a cargo da Secretaria Municipal de Infraestrutura e Mobilidade Urbana – SEINFRA as tarefas de fiscalização, supervisão, acompanhamento técnico, apropriação, medição e aprovação dos serviços necessários para a manutenção viária na cidade de Rio Branco/AC.</w:t>
      </w:r>
    </w:p>
    <w:p w14:paraId="66B307D9" w14:textId="03ECF643" w:rsidR="009964B5" w:rsidRPr="009964B5" w:rsidRDefault="009964B5" w:rsidP="00EB4401">
      <w:pPr>
        <w:spacing w:before="0" w:after="0" w:line="360" w:lineRule="auto"/>
        <w:ind w:firstLine="316"/>
      </w:pPr>
      <w:r>
        <w:t>Todo e qualquer serviço somente poderá iniciar após prévio planejamento elaborado</w:t>
      </w:r>
    </w:p>
    <w:p w14:paraId="2CBF9C55" w14:textId="77777777" w:rsidR="00EB4401" w:rsidRDefault="009964B5" w:rsidP="00EB4401">
      <w:pPr>
        <w:spacing w:before="0" w:after="0" w:line="360" w:lineRule="auto"/>
      </w:pPr>
      <w:r>
        <w:t>pela Fiscalização e o Responsável Técnico da Contratada, neste será definido os tipos de intervenções em cada via.</w:t>
      </w:r>
    </w:p>
    <w:p w14:paraId="2661DD3B" w14:textId="7D43CA94" w:rsidR="00F025DC" w:rsidRPr="009964B5" w:rsidRDefault="009964B5" w:rsidP="00EB4401">
      <w:pPr>
        <w:spacing w:before="0" w:after="0" w:line="360" w:lineRule="auto"/>
        <w:ind w:firstLine="284"/>
      </w:pPr>
      <w:r>
        <w:t>As exigências e a ação da Fiscalização não eximirão e não diminuirão as responsabilidades da Contratada assumidas na execução dos serviços.</w:t>
      </w:r>
    </w:p>
    <w:p w14:paraId="5420E820" w14:textId="255CE2A5" w:rsidR="00EB4401" w:rsidRPr="00EB4401" w:rsidRDefault="00EB4401" w:rsidP="00EB4401">
      <w:pPr>
        <w:pStyle w:val="PargrafodaLista"/>
        <w:numPr>
          <w:ilvl w:val="0"/>
          <w:numId w:val="23"/>
        </w:numPr>
        <w:spacing w:before="0" w:after="0" w:line="360" w:lineRule="auto"/>
        <w:rPr>
          <w:b/>
          <w:bCs/>
        </w:rPr>
      </w:pPr>
      <w:r>
        <w:rPr>
          <w:b/>
          <w:bCs/>
        </w:rPr>
        <w:t>CONSIDERAÇÕES PRELIMINARES</w:t>
      </w:r>
    </w:p>
    <w:p w14:paraId="292FAF18" w14:textId="77777777" w:rsidR="00EB4401" w:rsidRPr="00EB4401" w:rsidRDefault="00EB4401" w:rsidP="00EB4401">
      <w:pPr>
        <w:spacing w:before="0" w:after="0" w:line="360" w:lineRule="auto"/>
        <w:ind w:left="316"/>
        <w:rPr>
          <w:b/>
          <w:bCs/>
        </w:rPr>
      </w:pPr>
    </w:p>
    <w:p w14:paraId="42054705" w14:textId="77777777" w:rsidR="00EB4401" w:rsidRDefault="00EB4401" w:rsidP="00EB4401">
      <w:pPr>
        <w:spacing w:before="0" w:after="0" w:line="360" w:lineRule="auto"/>
      </w:pPr>
      <w:r>
        <w:t>3.1 - O contrato, as especificações técnicas e a planilha orçamentária são complementares entre si, tornando-se peça única. Por isso, qualquer menção feita em um e omitida em outro, será considerada especificada e válida;</w:t>
      </w:r>
    </w:p>
    <w:p w14:paraId="38E96EDA" w14:textId="46842AC5" w:rsidR="00EB4401" w:rsidRPr="00EB4401" w:rsidRDefault="00EB4401" w:rsidP="00EB4401">
      <w:pPr>
        <w:spacing w:before="0" w:after="0" w:line="360" w:lineRule="auto"/>
      </w:pPr>
      <w:r>
        <w:t>3.2 - Qualquer alteração relacionada com a execução dos serviços em referência será feita pela Fiscalização, por escrito;</w:t>
      </w:r>
    </w:p>
    <w:p w14:paraId="2E376721" w14:textId="21CD9DBB" w:rsidR="00EB4401" w:rsidRPr="00EB4401" w:rsidRDefault="00EB4401" w:rsidP="00EB4401">
      <w:pPr>
        <w:spacing w:before="0" w:after="0" w:line="360" w:lineRule="auto"/>
      </w:pPr>
      <w:r>
        <w:t>3.3 - Competirá a Contratada fazer minuciosos exames da planilha orçamentaria e especificações, de modo a poder em tempo hábil, apresentar à Fiscalização, todas as divergências, dúvidas, erros ou omissões porventura existentes;</w:t>
      </w:r>
    </w:p>
    <w:p w14:paraId="1E7C25F9" w14:textId="77777777" w:rsidR="00EB4401" w:rsidRPr="00EB4401" w:rsidRDefault="00EB4401" w:rsidP="00EB4401">
      <w:pPr>
        <w:spacing w:before="0" w:after="0" w:line="360" w:lineRule="auto"/>
      </w:pPr>
      <w:r>
        <w:t>3.4 - Os serviços deverão ser executados atendendo rigorosamente as especificações técnicas;</w:t>
      </w:r>
    </w:p>
    <w:p w14:paraId="1A1F0BEE" w14:textId="00AB4852" w:rsidR="00EB4401" w:rsidRPr="00EB4401" w:rsidRDefault="00EB4401" w:rsidP="00EB4401">
      <w:pPr>
        <w:spacing w:before="0" w:after="0" w:line="360" w:lineRule="auto"/>
      </w:pPr>
      <w:r>
        <w:t>3.5 - A contratada antes de iniciar os serviços deverá apresentar à fiscalização, cópia da ART (Anotações de Responsabilidade Técnica) emitida pelo CREA-AC;</w:t>
      </w:r>
    </w:p>
    <w:p w14:paraId="14451D1A" w14:textId="23A1254A" w:rsidR="00EB4401" w:rsidRPr="00EB4401" w:rsidRDefault="00EB4401" w:rsidP="00EB4401">
      <w:pPr>
        <w:spacing w:before="0" w:after="0" w:line="360" w:lineRule="auto"/>
      </w:pPr>
      <w:r>
        <w:t>3.6 - Caberá à contratada manter durante a execução do contrato um engenheiro residente com dedicação integral, um encarregado em cada frente de serviço e demais auxiliares/apoios que se fizerem necessários para o bom andamento dos trabalhos. Caso a Fiscalização constatar que a qualidade ou quantidade do pessoal não atende ao necessário andamento das obras, a Contratada deverá substituir ou aumentar sua equipe;</w:t>
      </w:r>
    </w:p>
    <w:p w14:paraId="5DF3CD26" w14:textId="42FCDE71" w:rsidR="00EB4401" w:rsidRPr="00EB4401" w:rsidRDefault="00EB4401" w:rsidP="00EB4401">
      <w:pPr>
        <w:spacing w:before="0" w:after="0" w:line="360" w:lineRule="auto"/>
      </w:pPr>
      <w:r>
        <w:t xml:space="preserve">3.7 - A contratada deverá fazer o registro das áreas antes e depois das intervenções, bem como cadastro e memória de cálculo dos serviços executados. Para localização das diversas intervenções nas vias, deverá ser feito pela Contratada relatório técnico contemplando o fracionamento dos trechos executados, sendo estes no mínimo de 20 </w:t>
      </w:r>
      <w:r>
        <w:lastRenderedPageBreak/>
        <w:t>(vinte) em 20 (vinte) metros, de maneira a caracterizar com maior segurança o quantitativo dos serviços realizados em cada trecho trabalhado, contendo ainda sua respectiva localização na via através de croqui ou mapa temático;</w:t>
      </w:r>
    </w:p>
    <w:p w14:paraId="79638817" w14:textId="7D1E93D7" w:rsidR="00EB4401" w:rsidRPr="00EB4401" w:rsidRDefault="00EB4401" w:rsidP="00EB4401">
      <w:pPr>
        <w:spacing w:before="0" w:after="0" w:line="360" w:lineRule="auto"/>
      </w:pPr>
      <w:r>
        <w:t>3.8 - Para o fracionamento dos trechos executados, deverá ser considerado como ponto de referência (estaca zero) o cruzamento entre vias perpendiculares, devendo ser este ponto identificado através de registro fotográfico mostrando pontos de referência (esquinas, estabelecimentos comerciais, igrejas, escolas, etc.) ou através de georreferenciamento;</w:t>
      </w:r>
    </w:p>
    <w:p w14:paraId="337BFA7A" w14:textId="7A68E2F2" w:rsidR="0012582C" w:rsidRDefault="00EB4401" w:rsidP="00EB4401">
      <w:pPr>
        <w:spacing w:before="0" w:after="0" w:line="360" w:lineRule="auto"/>
      </w:pPr>
      <w:r>
        <w:t>3.9 - A qualidade da execução dos serviços é de responsabilidade exclusivamente da contratada;</w:t>
      </w:r>
    </w:p>
    <w:p w14:paraId="7584C919" w14:textId="0A64C062" w:rsidR="00EB4401" w:rsidRPr="00EB4401" w:rsidRDefault="00EB4401" w:rsidP="00EB4401">
      <w:pPr>
        <w:spacing w:before="0" w:after="0" w:line="360" w:lineRule="auto"/>
      </w:pPr>
      <w:r>
        <w:t>3.10 - A fiscalização fará monitoramento visual e quando entender que o grau de intervenção requer estudos geotécnicos antes e depois, poderá solicitar da Contratada realização de ensaios geotécnicos, tais como: Índices físicos de solos e/ou de misturas para camada de pavimento,</w:t>
      </w:r>
    </w:p>
    <w:p w14:paraId="31BACFDB" w14:textId="50BD5A5C" w:rsidR="00EB4401" w:rsidRPr="00EB4401" w:rsidRDefault="00EB4401" w:rsidP="00EB4401">
      <w:pPr>
        <w:spacing w:before="0" w:after="0" w:line="360" w:lineRule="auto"/>
      </w:pPr>
      <w:r>
        <w:t>grau de compactação, Índice de Suporte Califórnia (CBR) e extração de corpo de prova de camadas do pavimento e do revestimento;</w:t>
      </w:r>
    </w:p>
    <w:p w14:paraId="29401370" w14:textId="598D26F9" w:rsidR="00EB4401" w:rsidRPr="00EB4401" w:rsidRDefault="00EB4401" w:rsidP="00EB4401">
      <w:pPr>
        <w:spacing w:before="0" w:after="0" w:line="360" w:lineRule="auto"/>
      </w:pPr>
      <w:r>
        <w:t xml:space="preserve">3.11 - Quanto a mistura betuminosa, a contratada, previamente ao início dos serviços, deverá apresentar ensaios de dosagem do concreto betuminoso para análise da Fiscalização e </w:t>
      </w:r>
      <w:proofErr w:type="spellStart"/>
      <w:r>
        <w:t>esta</w:t>
      </w:r>
      <w:proofErr w:type="spellEnd"/>
      <w:r>
        <w:t xml:space="preserve"> fará o monitoramento ao longo da execução dos serviços, podendo a qualquer tempo requisitar os ensaios que se fizerem necessário para averiguação da qualidade do produto;</w:t>
      </w:r>
    </w:p>
    <w:p w14:paraId="53F81708" w14:textId="4E675AC3" w:rsidR="00EB4401" w:rsidRPr="00EB4401" w:rsidRDefault="00EB4401" w:rsidP="00EB4401">
      <w:pPr>
        <w:spacing w:before="0" w:after="0" w:line="360" w:lineRule="auto"/>
      </w:pPr>
      <w:r>
        <w:t>3.12 - A Contratada será obrigada a atender durante a execução dos serviços, todas as Normas de Segurança inerentes aos serviços contratados, devendo para isso serem utilizados todos os equipamentos legais e necessários para o seu cumprimento, inclusive adesivos e placas nos veículos/equipamentos, e observado o disposto abaixo:</w:t>
      </w:r>
    </w:p>
    <w:p w14:paraId="6F988078" w14:textId="77777777" w:rsidR="00EB4401" w:rsidRPr="00EB4401" w:rsidRDefault="00EB4401" w:rsidP="00EB4401">
      <w:pPr>
        <w:spacing w:before="0" w:after="0" w:line="360" w:lineRule="auto"/>
      </w:pPr>
      <w:r>
        <w:t>a) Cores padronizadas;</w:t>
      </w:r>
    </w:p>
    <w:p w14:paraId="425B84C2" w14:textId="3A0F4041" w:rsidR="00EB4401" w:rsidRPr="00EB4401" w:rsidRDefault="00EB4401" w:rsidP="00EB4401">
      <w:pPr>
        <w:spacing w:before="0" w:after="0" w:line="360" w:lineRule="auto"/>
      </w:pPr>
      <w:r>
        <w:t>b) Adesivo padronizado da Prefeitura com código da máquina ou veículo, de acordo com o modelo a ser fornecido pela Fiscalização.</w:t>
      </w:r>
    </w:p>
    <w:p w14:paraId="58347A66" w14:textId="659D074F" w:rsidR="00EB4401" w:rsidRPr="00EB4401" w:rsidRDefault="00EB4401" w:rsidP="00EB4401">
      <w:pPr>
        <w:spacing w:before="0" w:after="0" w:line="360" w:lineRule="auto"/>
      </w:pPr>
      <w:r>
        <w:t>c) Adesivo nas portas dos veículos e laterais das máquinas identificando a empresa e telefone para reclamações;</w:t>
      </w:r>
    </w:p>
    <w:p w14:paraId="704883F4" w14:textId="77777777" w:rsidR="00EB4401" w:rsidRPr="00EB4401" w:rsidRDefault="00EB4401" w:rsidP="00EB4401">
      <w:pPr>
        <w:spacing w:before="0" w:after="0" w:line="360" w:lineRule="auto"/>
      </w:pPr>
      <w:r>
        <w:t>d) Identificação no para-brisa conforme previsto na legislação em vigor;</w:t>
      </w:r>
    </w:p>
    <w:p w14:paraId="1C3363B7" w14:textId="7CABD375" w:rsidR="00EB4401" w:rsidRPr="00EB4401" w:rsidRDefault="00EB4401" w:rsidP="00EB4401">
      <w:pPr>
        <w:spacing w:before="0" w:after="0" w:line="360" w:lineRule="auto"/>
      </w:pPr>
      <w:r>
        <w:t xml:space="preserve">e) Utilizar os seguintes materiais de sinalização: cavaletes, cones, fitas, sinalizador luminoso visual rotativo ou intermitente sobre cabine da máquina ou caminhão (tipo </w:t>
      </w:r>
      <w:proofErr w:type="spellStart"/>
      <w:r>
        <w:lastRenderedPageBreak/>
        <w:t>Rontan</w:t>
      </w:r>
      <w:proofErr w:type="spellEnd"/>
      <w:r>
        <w:t xml:space="preserve"> ou similar) e demais materiais necessários para identificação e isolamento da área trabalhada, com objetivo de orientar e proteger os usuários das vias;</w:t>
      </w:r>
    </w:p>
    <w:p w14:paraId="7A853167" w14:textId="77777777" w:rsidR="00EB4401" w:rsidRPr="00EB4401" w:rsidRDefault="00EB4401" w:rsidP="00EB4401">
      <w:pPr>
        <w:spacing w:before="0" w:after="0" w:line="360" w:lineRule="auto"/>
      </w:pPr>
      <w:r>
        <w:t>f) Utilizar sinalização acessória com manejadores de tabuletas PARE/SIGA, quando for</w:t>
      </w:r>
    </w:p>
    <w:p w14:paraId="62C53906" w14:textId="7081677C" w:rsidR="00EB4401" w:rsidRPr="00EB4401" w:rsidRDefault="00EB4401" w:rsidP="00EB4401">
      <w:pPr>
        <w:spacing w:before="0" w:after="0" w:line="360" w:lineRule="auto"/>
      </w:pPr>
      <w:r>
        <w:t>necessário interromper temporariamente o fluxo de um sentido do trânsito;</w:t>
      </w:r>
    </w:p>
    <w:p w14:paraId="0E409B9B" w14:textId="29C563F8" w:rsidR="0012582C" w:rsidRDefault="00EB4401" w:rsidP="00EB4401">
      <w:pPr>
        <w:spacing w:before="0" w:after="0" w:line="360" w:lineRule="auto"/>
      </w:pPr>
      <w:r>
        <w:t>3.13 - A Contratada também deverá promover a sinalização viária necessária e responderá pela segurança do trabalho de seus funcionários e pelos atos por eles praticados, responsabilizando-se ainda, por eventuais danos pessoais e materiais causados a terceiros no período de prestação dos serviços inclusive durante a locomoção e transporte de equipamento e pessoal aos locais de trabalho;</w:t>
      </w:r>
    </w:p>
    <w:p w14:paraId="14F26B55" w14:textId="46ADFBAD" w:rsidR="00EB4401" w:rsidRPr="00EB4401" w:rsidRDefault="00EB4401" w:rsidP="00EB4401">
      <w:pPr>
        <w:spacing w:before="0" w:after="0" w:line="360" w:lineRule="auto"/>
      </w:pPr>
      <w:r>
        <w:t>3.14 - Todos os equipamentos, combustíveis, mão de obra, ferramentas, uniformes, EPI, e sinalização serão fornecidos pela Contratada;</w:t>
      </w:r>
    </w:p>
    <w:p w14:paraId="7A86A524" w14:textId="78A44F61" w:rsidR="00EB4401" w:rsidRPr="00EB4401" w:rsidRDefault="00EB4401" w:rsidP="00EB4401">
      <w:pPr>
        <w:spacing w:before="0" w:after="0" w:line="360" w:lineRule="auto"/>
      </w:pPr>
      <w:r>
        <w:t>3.15 - Nos preços dos veículos e máquinas deverão estar incluídos os salários dos motoristas e operadores, seus encargos sociais, refeições, combustível, manutenção, etc.;</w:t>
      </w:r>
    </w:p>
    <w:p w14:paraId="66C2683D" w14:textId="7FD86EAD" w:rsidR="00EB4401" w:rsidRPr="00EB4401" w:rsidRDefault="00EB4401" w:rsidP="00EB4401">
      <w:pPr>
        <w:spacing w:before="0" w:after="0" w:line="360" w:lineRule="auto"/>
      </w:pPr>
      <w:r>
        <w:t>3.16 - Os serviços serão pagos conforme a medição referida em cada item destas especificações, aos preços unitários contratuais, que remuneram todos os custos, insumos/materiais, equipamentos, mão de obra e encargos;</w:t>
      </w:r>
    </w:p>
    <w:p w14:paraId="53AE86C7" w14:textId="7D540692" w:rsidR="0012582C" w:rsidRDefault="00EB4401" w:rsidP="00C9405A">
      <w:pPr>
        <w:spacing w:before="0" w:after="0" w:line="360" w:lineRule="auto"/>
        <w:ind w:firstLine="709"/>
      </w:pPr>
      <w:r>
        <w:t>As especificações técnicas aqui apresentadas são para todo um conjunto de serviços na conservação, manutenção e recuperação de vias, devendo a contratada considerar o serviço contido na planilha orçamentária contratada e seguir as especificações que constam nesta.</w:t>
      </w:r>
    </w:p>
    <w:p w14:paraId="5BE2798D" w14:textId="77777777" w:rsidR="00EB4401" w:rsidRDefault="00EB4401" w:rsidP="00EB4401">
      <w:pPr>
        <w:spacing w:before="0" w:after="0" w:line="360" w:lineRule="auto"/>
      </w:pPr>
    </w:p>
    <w:p w14:paraId="19B53BF3" w14:textId="77777777" w:rsidR="00EB4401" w:rsidRPr="00EB4401" w:rsidRDefault="00EB4401" w:rsidP="00EB4401">
      <w:pPr>
        <w:spacing w:before="0" w:after="0" w:line="360" w:lineRule="auto"/>
        <w:rPr>
          <w:b/>
          <w:bCs/>
        </w:rPr>
      </w:pPr>
      <w:r>
        <w:rPr>
          <w:b/>
          <w:bCs/>
        </w:rPr>
        <w:t>4. ESPECIFICAÇÕES DOS SERVIÇOS NECESSÁRIOS PARA CONSERVAÇÃO,</w:t>
      </w:r>
    </w:p>
    <w:p w14:paraId="58C99AFD" w14:textId="77777777" w:rsidR="00EB4401" w:rsidRDefault="00EB4401" w:rsidP="00EB4401">
      <w:pPr>
        <w:spacing w:before="0" w:after="0" w:line="360" w:lineRule="auto"/>
        <w:rPr>
          <w:b/>
          <w:bCs/>
        </w:rPr>
      </w:pPr>
      <w:r>
        <w:rPr>
          <w:b/>
          <w:bCs/>
        </w:rPr>
        <w:t>MANUTENÇÃO E RECUPERAÇÃO /RESTAURAÇÃO DE VIAS</w:t>
      </w:r>
    </w:p>
    <w:p w14:paraId="48D2FE4B" w14:textId="77777777" w:rsidR="00EB4401" w:rsidRPr="00EB4401" w:rsidRDefault="00EB4401" w:rsidP="00EB4401">
      <w:pPr>
        <w:spacing w:before="0" w:after="0" w:line="360" w:lineRule="auto"/>
        <w:rPr>
          <w:b/>
          <w:bCs/>
        </w:rPr>
      </w:pPr>
    </w:p>
    <w:p w14:paraId="494BC137" w14:textId="77777777" w:rsidR="00EB4401" w:rsidRPr="00EB4401" w:rsidRDefault="00EB4401" w:rsidP="00EB4401">
      <w:pPr>
        <w:spacing w:before="0" w:after="0" w:line="360" w:lineRule="auto"/>
        <w:rPr>
          <w:b/>
          <w:bCs/>
        </w:rPr>
      </w:pPr>
      <w:r>
        <w:rPr>
          <w:b/>
          <w:bCs/>
        </w:rPr>
        <w:t>4.1 TAPA BURACO</w:t>
      </w:r>
    </w:p>
    <w:p w14:paraId="3081B786" w14:textId="4CBF1497" w:rsidR="00EB4401" w:rsidRPr="00EB4401" w:rsidRDefault="00EB4401" w:rsidP="00EB4401">
      <w:pPr>
        <w:spacing w:before="0" w:after="0" w:line="360" w:lineRule="auto"/>
      </w:pPr>
      <w:r>
        <w:t>4.1.1 - Previamente ao início dos serviços a fiscalização demarcará os perímetros das áreas degradadas a serem abertas, cuidando-se para que estas áreas apresentem configuração de quadriláteros;</w:t>
      </w:r>
    </w:p>
    <w:p w14:paraId="5AA3401B" w14:textId="6A1A12CF" w:rsidR="00EB4401" w:rsidRPr="00EB4401" w:rsidRDefault="00EB4401" w:rsidP="00EB4401">
      <w:pPr>
        <w:spacing w:before="0" w:after="0" w:line="360" w:lineRule="auto"/>
      </w:pPr>
      <w:r>
        <w:t>O corte do revestimento, seguindo o perímetro demarcado deverá atingir até a espessura do revestimento e em seguida feito a pintura de ligação, lançar, espalhar e compactar a massa asfáltica;</w:t>
      </w:r>
    </w:p>
    <w:p w14:paraId="7EA679BD" w14:textId="5553A1B0" w:rsidR="00EB4401" w:rsidRPr="00EB4401" w:rsidRDefault="00EB4401" w:rsidP="00EB4401">
      <w:pPr>
        <w:spacing w:before="0" w:after="0" w:line="360" w:lineRule="auto"/>
      </w:pPr>
      <w:r>
        <w:t xml:space="preserve">4.1.2 - Quando da execução poderão ser utilizadas ferramentas manuais (chibancas, enxadas, pás, carrinho de mão e rastelo de madeira, etc.) e mecânicas (caldeira </w:t>
      </w:r>
      <w:r>
        <w:lastRenderedPageBreak/>
        <w:t>rebocável com caneta ou equipamento manual similar, caminhão espargidor térmico, placa vibratória, rolo liso de chapa de pequenas dimensões, máquina de corte, etc.);</w:t>
      </w:r>
    </w:p>
    <w:p w14:paraId="271ADD3E" w14:textId="59E8E19B" w:rsidR="00EB4401" w:rsidRPr="00EB4401" w:rsidRDefault="00EB4401" w:rsidP="00EB4401">
      <w:pPr>
        <w:spacing w:before="0" w:after="0" w:line="360" w:lineRule="auto"/>
      </w:pPr>
      <w:r>
        <w:t xml:space="preserve">4.1.3 – A aplicação da pintura de ligação deverá ser com a utilização de equipamentos que atenda a temperatura compatível com o tipo de ligante asfáltico, na quantidade certa e de maneira uniforme. O ligante asfáltico não deverá ser aplicado quando a temperatura ambiente estiver abaixo de 10º, ou em dias de chuvas, ou quando esta estiver iminente. Deverá ser escolhida a temperatura que proporcione a melhor viscosidade para espalhamento, faixas recomendadas são de 20 a 100 segundos </w:t>
      </w:r>
      <w:proofErr w:type="spellStart"/>
      <w:r>
        <w:t>Saybolt-furol</w:t>
      </w:r>
      <w:proofErr w:type="spellEnd"/>
      <w:r>
        <w:t xml:space="preserve"> para emulsões asfálticas;</w:t>
      </w:r>
    </w:p>
    <w:p w14:paraId="46715E9E" w14:textId="7BDE7705" w:rsidR="00EB4401" w:rsidRPr="00EB4401" w:rsidRDefault="00EB4401" w:rsidP="00EB4401">
      <w:pPr>
        <w:spacing w:before="0" w:after="0" w:line="360" w:lineRule="auto"/>
      </w:pPr>
      <w:r>
        <w:t>4.1.4 - Os serviços serão medidos em metros cúbicos, estando previsto no preço unitário, mão de obra (demolição manual, varrição, aplicação da pintura de ligação, lançamento e espalhamento da massa asfáltica), equipamentos, ferramentas e compactação da massa asfáltica, bem como carga manual em caminhão basculante;</w:t>
      </w:r>
    </w:p>
    <w:p w14:paraId="4453DF65" w14:textId="068D5B3A" w:rsidR="00EB4401" w:rsidRPr="00EB4401" w:rsidRDefault="00EB4401" w:rsidP="00EB4401">
      <w:pPr>
        <w:spacing w:before="0" w:after="0" w:line="360" w:lineRule="auto"/>
      </w:pPr>
      <w:r>
        <w:t>4.1.5 - O transporte do material proveniente da demolição do tapa buraco será medido no item transporte de bota fora, considerado o volume geométrico de tapa buraco executado acrescido de 20% versus distancia de transporte da frente de serviço até o pátio da unidade da Empresa Municipal de Rio Branco (EMURB), localizada no Distrito Industrial de Rio Branco, Zona B,</w:t>
      </w:r>
      <w:r>
        <w:rPr>
          <w:rFonts w:ascii="TimesNewRoman" w:eastAsiaTheme="minorHAnsi" w:hAnsi="TimesNewRoman" w:cs="TimesNewRoman"/>
          <w:sz w:val="23"/>
          <w:szCs w:val="23"/>
          <w:lang w:eastAsia="en-US"/>
        </w:rPr>
        <w:t xml:space="preserve"> </w:t>
      </w:r>
      <w:r>
        <w:t>cuja distância média de transporte estará determinada na memória de cálculo de quantitativo deste serviço;</w:t>
      </w:r>
    </w:p>
    <w:p w14:paraId="1A5D3048" w14:textId="26ED8CEE" w:rsidR="00EB4401" w:rsidRPr="00EB4401" w:rsidRDefault="00EB4401" w:rsidP="00EB4401">
      <w:pPr>
        <w:spacing w:before="0" w:after="0" w:line="360" w:lineRule="auto"/>
      </w:pPr>
      <w:r>
        <w:t>4.1.6 - O insumo emulsão asfáltica RR-2C, será medido em toneladas de material aplicado, a medida da execução dos serviços e de conformidade com as áreas e a taxa de aplicação de 0,0005t/m2;</w:t>
      </w:r>
    </w:p>
    <w:p w14:paraId="3DE79C42" w14:textId="12C50BF1" w:rsidR="00EB4401" w:rsidRPr="00EB4401" w:rsidRDefault="00EB4401" w:rsidP="00EB4401">
      <w:pPr>
        <w:spacing w:before="0" w:after="0" w:line="360" w:lineRule="auto"/>
      </w:pPr>
      <w:r>
        <w:t>4.1.7 - A massa asfáltica aplicada será medida no item usinagem de CBUQ, em conformidade com o volume geométrico e a densidade da mistura asfáltica;</w:t>
      </w:r>
    </w:p>
    <w:p w14:paraId="7398FDE8" w14:textId="1FEF00B2" w:rsidR="00EB4401" w:rsidRDefault="00EB4401" w:rsidP="00EB4401">
      <w:pPr>
        <w:spacing w:before="0" w:after="0" w:line="360" w:lineRule="auto"/>
      </w:pPr>
      <w:r>
        <w:t>4.1.8 - O transporte de massa asfáltica será medido por metros cúbicos quilômetros rodados, de acordo com a distância da usina de asfalto até o trecho e o volume efetivamente aplicado, sendo a distância média de transporte da massa asfáltica determinada na memória de cálculo dos quantitativos deste serviço;</w:t>
      </w:r>
    </w:p>
    <w:p w14:paraId="0A512D0B" w14:textId="77777777" w:rsidR="00EB4401" w:rsidRDefault="00EB4401" w:rsidP="00EB4401">
      <w:pPr>
        <w:spacing w:before="0" w:after="0" w:line="360" w:lineRule="auto"/>
      </w:pPr>
    </w:p>
    <w:p w14:paraId="7361ACD1" w14:textId="77777777" w:rsidR="00EB4401" w:rsidRPr="00EB4401" w:rsidRDefault="00EB4401" w:rsidP="00EB4401">
      <w:pPr>
        <w:spacing w:before="0" w:after="0" w:line="360" w:lineRule="auto"/>
        <w:rPr>
          <w:b/>
          <w:bCs/>
        </w:rPr>
      </w:pPr>
      <w:r>
        <w:rPr>
          <w:b/>
          <w:bCs/>
        </w:rPr>
        <w:t>4.2 REMENDO PROFUNDO COM DEMOLIÇÃO MANUAL</w:t>
      </w:r>
    </w:p>
    <w:p w14:paraId="052FBBA0" w14:textId="77777777" w:rsidR="00EB4401" w:rsidRPr="00EB4401" w:rsidRDefault="00EB4401" w:rsidP="00EB4401">
      <w:pPr>
        <w:spacing w:before="0" w:after="0" w:line="360" w:lineRule="auto"/>
      </w:pPr>
      <w:r>
        <w:t>4.2.1 Considerações Gerais</w:t>
      </w:r>
    </w:p>
    <w:p w14:paraId="133D999B" w14:textId="77777777" w:rsidR="00EB4401" w:rsidRPr="00EB4401" w:rsidRDefault="00EB4401" w:rsidP="00EB4401">
      <w:pPr>
        <w:spacing w:before="0" w:after="0" w:line="360" w:lineRule="auto"/>
      </w:pPr>
      <w:r>
        <w:t>4.2.1.1 Compreende a remoção de camadas comprometidas do pavimento de áreas pequenas,</w:t>
      </w:r>
    </w:p>
    <w:p w14:paraId="3D3A96CA" w14:textId="77777777" w:rsidR="00EB4401" w:rsidRPr="00EB4401" w:rsidRDefault="00EB4401" w:rsidP="00EB4401">
      <w:pPr>
        <w:spacing w:before="0" w:after="0" w:line="360" w:lineRule="auto"/>
      </w:pPr>
      <w:r>
        <w:t>inclusive o revestimento deteriorado, sendo necessário reconstruí-lo. O corte da camada,</w:t>
      </w:r>
    </w:p>
    <w:p w14:paraId="1FBB1280" w14:textId="24AC80CF" w:rsidR="00EB4401" w:rsidRPr="00EB4401" w:rsidRDefault="00EB4401" w:rsidP="00EB4401">
      <w:pPr>
        <w:spacing w:before="0" w:after="0" w:line="360" w:lineRule="auto"/>
      </w:pPr>
      <w:r>
        <w:lastRenderedPageBreak/>
        <w:t>seguindo o perímetro demarcado previamente, deverá atingir até a espessura determinada pela fiscalização. O processo será executado manualmente;</w:t>
      </w:r>
    </w:p>
    <w:p w14:paraId="2DDE871E" w14:textId="0A991E8B" w:rsidR="00EB4401" w:rsidRPr="00EB4401" w:rsidRDefault="00EB4401" w:rsidP="00EB4401">
      <w:pPr>
        <w:spacing w:before="0" w:after="0" w:line="360" w:lineRule="auto"/>
      </w:pPr>
      <w:r>
        <w:t>4.2.1.2 Para a execução poderá ser utilizado ferramentas manuais (chibancas, enxadas, pás, carrinho de mão e rastelo de madeira, etc.) e mecânicas (caldeira rebocável com caneta ou equipamento manual similar, caminhão espargidor térmico, placa vibratória, rolo liso de chapa de pequenas dimensões, máquina de corte, etc.);</w:t>
      </w:r>
    </w:p>
    <w:p w14:paraId="2DF8CBC2" w14:textId="0E3C6CC0" w:rsidR="00EB4401" w:rsidRPr="00EB4401" w:rsidRDefault="00EB4401" w:rsidP="00EB4401">
      <w:pPr>
        <w:spacing w:before="0" w:after="0" w:line="360" w:lineRule="auto"/>
      </w:pPr>
      <w:r>
        <w:t>4.2.1.3 - Deverá ser removido todo o material constituinte do pavimento ou subleito na área degradada até atingir a profundidade considerada necessária. As caixas escavadas deverão ter bordas retas e forma quadradas e/ou retangular;</w:t>
      </w:r>
    </w:p>
    <w:p w14:paraId="2BCE3A23" w14:textId="679F43DE" w:rsidR="00EB4401" w:rsidRDefault="00EB4401" w:rsidP="00EB4401">
      <w:pPr>
        <w:spacing w:before="0" w:after="0" w:line="360" w:lineRule="auto"/>
      </w:pPr>
      <w:r>
        <w:t xml:space="preserve">4.2.1.4 - As caixas escavadas, após rigorosa limpeza, deverão ser preenchidas com material granular ou estabilizado </w:t>
      </w:r>
      <w:proofErr w:type="spellStart"/>
      <w:r>
        <w:t>granulometricamente</w:t>
      </w:r>
      <w:proofErr w:type="spellEnd"/>
      <w:r>
        <w:t xml:space="preserve"> com mistura solo/areia ou solo/areia/brita, de acordo com o especificado pela fiscalização, sendo, após devida homogeneização, feita a compactação manual;</w:t>
      </w:r>
    </w:p>
    <w:p w14:paraId="4E130A6E" w14:textId="4D4456BE" w:rsidR="00EB4401" w:rsidRPr="00EB4401" w:rsidRDefault="00EB4401" w:rsidP="00EB4401">
      <w:pPr>
        <w:spacing w:before="0" w:after="0" w:line="360" w:lineRule="auto"/>
      </w:pPr>
      <w:r>
        <w:t>4.2.1.5 - Uma vez, reconstituído a camada do pavimento será feito a imprimação, posteriormente a pintura de ligação e a aplicação do revestimento asfáltico;</w:t>
      </w:r>
    </w:p>
    <w:p w14:paraId="1A21F6EC" w14:textId="5044E217" w:rsidR="00EB4401" w:rsidRPr="00EB4401" w:rsidRDefault="00EB4401" w:rsidP="00EB4401">
      <w:pPr>
        <w:spacing w:before="0" w:after="0" w:line="360" w:lineRule="auto"/>
      </w:pPr>
      <w:r>
        <w:t xml:space="preserve">4.2.1.6 - Sobre o remendo do pavimento compactado, nivelado e varrida a superfície para a eliminação do pó, deverá ser executado a camada de imprimação com asfalto diluído CM-30 na taxa de 0,0012 </w:t>
      </w:r>
      <w:proofErr w:type="spellStart"/>
      <w:r>
        <w:t>ton</w:t>
      </w:r>
      <w:proofErr w:type="spellEnd"/>
      <w:r>
        <w:t>/m2;</w:t>
      </w:r>
    </w:p>
    <w:p w14:paraId="43025221" w14:textId="5D50BA24" w:rsidR="00EB4401" w:rsidRPr="00EB4401" w:rsidRDefault="00EB4401" w:rsidP="00EB4401">
      <w:pPr>
        <w:spacing w:before="0" w:after="0" w:line="360" w:lineRule="auto"/>
      </w:pPr>
      <w:r>
        <w:t xml:space="preserve">4.2.1.7 - Deverá ser executada pintura de ligação sobre a camada de base remendada e imprimada empregando-se emulsão asfáltica tipo RR-2C, taxa 0,0005 </w:t>
      </w:r>
      <w:proofErr w:type="spellStart"/>
      <w:r>
        <w:t>ton</w:t>
      </w:r>
      <w:proofErr w:type="spellEnd"/>
      <w:r>
        <w:t>/m2;</w:t>
      </w:r>
    </w:p>
    <w:p w14:paraId="2082E77B" w14:textId="09E8B100" w:rsidR="00EB4401" w:rsidRPr="00EB4401" w:rsidRDefault="00EB4401" w:rsidP="00EB4401">
      <w:pPr>
        <w:spacing w:before="0" w:after="0" w:line="360" w:lineRule="auto"/>
      </w:pPr>
      <w:r>
        <w:t xml:space="preserve">4.2.1.8 - A aplicação da pintura de ligação e da imprimação deverá ser com a utilização de equipamentos que atenda a temperatura compatível com o tipo de ligante asfáltico, na quantidade certa e de maneira uniforme. O ligante asfáltico não deverá ser aplicado quando a temperatura ambiente estiver abaixo de 10º, ou em dias de chuvas, ou quando esta estiver iminente. Deverá ser escolhida a temperatura que proporcione a melhor viscosidade para espalhamento, faixas recomendadas são de 20 a 100 segundos </w:t>
      </w:r>
      <w:proofErr w:type="spellStart"/>
      <w:r>
        <w:t>Saybolt-furol</w:t>
      </w:r>
      <w:proofErr w:type="spellEnd"/>
      <w:r>
        <w:t xml:space="preserve"> para emulsões asfálticas e de 20 a 60 segundos </w:t>
      </w:r>
      <w:proofErr w:type="spellStart"/>
      <w:r>
        <w:t>Saybolt-furol</w:t>
      </w:r>
      <w:proofErr w:type="spellEnd"/>
      <w:r>
        <w:t xml:space="preserve"> para asfaltos diluídos;</w:t>
      </w:r>
    </w:p>
    <w:p w14:paraId="71E9E1FD" w14:textId="678E6742" w:rsidR="00EB4401" w:rsidRPr="00EB4401" w:rsidRDefault="00EB4401" w:rsidP="00EB4401">
      <w:pPr>
        <w:spacing w:before="0" w:after="0" w:line="360" w:lineRule="auto"/>
      </w:pPr>
      <w:r>
        <w:t>4.2.1.9 - Os serviços serão medidos em metros cúbicos, obtidos mediante a multiplicação das espessuras média pela área. No preço unitário inclui a mão-de-obra (escavação manual das caixas, lançamento e compactação do solo e lançamento, aplicação da imprimação e pintura e recomposição do revestimento betuminoso), equipamentos, ferramentas, a carga em caminhão basculante do material proveniente de escavação das caixas;</w:t>
      </w:r>
    </w:p>
    <w:p w14:paraId="5CA05185" w14:textId="3C342B19" w:rsidR="00EB4401" w:rsidRPr="00EB4401" w:rsidRDefault="00EB4401" w:rsidP="00EB4401">
      <w:pPr>
        <w:spacing w:before="0" w:after="0" w:line="360" w:lineRule="auto"/>
      </w:pPr>
      <w:r>
        <w:lastRenderedPageBreak/>
        <w:t>4.2.1.10 - O transporte do material proveniente do bota fora das escavações será medido no item transporte de bota fora, considerado o volume geométrico escavado acrescido de 20% referente a expansão versus a distância de transporte da frente de serviço até o local de bota fora, cuja distância média está determinada na memória de cálculo de quantitativo desse serviço;</w:t>
      </w:r>
    </w:p>
    <w:p w14:paraId="2D4DCD96" w14:textId="7E802E47" w:rsidR="00EB4401" w:rsidRPr="00EB4401" w:rsidRDefault="00EB4401" w:rsidP="00EB4401">
      <w:pPr>
        <w:spacing w:before="0" w:after="0" w:line="360" w:lineRule="auto"/>
      </w:pPr>
      <w:r>
        <w:t>4.2.1.11 - O solo para recomposição da camada de pavimento será medido em metros cúbicos, incluso no preço a escavação e carga na jazida. Em caso de emprego de materiais (brita e/ou areia) na mistura com solo para estabilização granulométrica, estes serão medidos em m3 em itens especifico em planilha;</w:t>
      </w:r>
    </w:p>
    <w:p w14:paraId="1CD4C1DF" w14:textId="77777777" w:rsidR="00EB4401" w:rsidRPr="00EB4401" w:rsidRDefault="00EB4401" w:rsidP="00EB4401">
      <w:pPr>
        <w:spacing w:before="0" w:after="0" w:line="360" w:lineRule="auto"/>
      </w:pPr>
      <w:r>
        <w:t>4.2.1.12 - O volume de solo será medido no item aquisição de solo acrescido do fator de</w:t>
      </w:r>
    </w:p>
    <w:p w14:paraId="291E3B57" w14:textId="77777777" w:rsidR="00EB4401" w:rsidRPr="00EB4401" w:rsidRDefault="00EB4401" w:rsidP="00EB4401">
      <w:pPr>
        <w:spacing w:before="0" w:after="0" w:line="360" w:lineRule="auto"/>
      </w:pPr>
      <w:r>
        <w:t>expansão 10% em relação ao volume geométrico, descontado os volumes dos eventuais</w:t>
      </w:r>
    </w:p>
    <w:p w14:paraId="0C83B571" w14:textId="07D73C58" w:rsidR="00EB4401" w:rsidRDefault="00EB4401" w:rsidP="00EB4401">
      <w:pPr>
        <w:spacing w:before="0" w:after="0" w:line="360" w:lineRule="auto"/>
      </w:pPr>
      <w:r>
        <w:t>materiais misturados (areia e/ou brita);</w:t>
      </w:r>
    </w:p>
    <w:p w14:paraId="4E782F06" w14:textId="77777777" w:rsidR="00D75938" w:rsidRDefault="00D75938" w:rsidP="00D75938">
      <w:pPr>
        <w:spacing w:before="0" w:after="0" w:line="360" w:lineRule="auto"/>
      </w:pPr>
      <w:r>
        <w:t xml:space="preserve">4.2.1.5 - Uma vez, reconstituído a camada do pavimento será feito a imprimação, posteriormente a pintura de ligação e a aplicação do revestimento asfáltico; </w:t>
      </w:r>
    </w:p>
    <w:p w14:paraId="320BEA0B" w14:textId="2DBF7EAE" w:rsidR="00D75938" w:rsidRPr="00D75938" w:rsidRDefault="00D75938" w:rsidP="00D75938">
      <w:pPr>
        <w:spacing w:before="0" w:after="0" w:line="360" w:lineRule="auto"/>
      </w:pPr>
      <w:r>
        <w:t xml:space="preserve">4.2.1.6 - Sobre o remendo do pavimento compactado, nivelado e varrida a superfície para a eliminação do pó, deverá ser executado a camada de imprimação com asfalto diluído CM-30 na taxa de 0,0012 </w:t>
      </w:r>
      <w:proofErr w:type="spellStart"/>
      <w:r>
        <w:t>ton</w:t>
      </w:r>
      <w:proofErr w:type="spellEnd"/>
      <w:r>
        <w:t>/m2;</w:t>
      </w:r>
    </w:p>
    <w:p w14:paraId="42622C2F" w14:textId="0C8D0DBA" w:rsidR="00D75938" w:rsidRPr="00D75938" w:rsidRDefault="00D75938" w:rsidP="00D75938">
      <w:pPr>
        <w:spacing w:before="0" w:after="0" w:line="360" w:lineRule="auto"/>
      </w:pPr>
      <w:r>
        <w:t xml:space="preserve">4.2.1.7 - Deverá ser executada pintura de ligação sobre a camada de base remendada e imprimada empregando-se emulsão asfáltica tipo RR-2C, taxa 0,0005 </w:t>
      </w:r>
      <w:proofErr w:type="spellStart"/>
      <w:r>
        <w:t>ton</w:t>
      </w:r>
      <w:proofErr w:type="spellEnd"/>
      <w:r>
        <w:t>/m2;</w:t>
      </w:r>
    </w:p>
    <w:p w14:paraId="71274C68" w14:textId="6B5C00B2" w:rsidR="00D75938" w:rsidRPr="00D75938" w:rsidRDefault="00D75938" w:rsidP="00D75938">
      <w:pPr>
        <w:spacing w:before="0" w:after="0" w:line="360" w:lineRule="auto"/>
      </w:pPr>
      <w:r>
        <w:t xml:space="preserve">4.2.1.8 - A aplicação da pintura de ligação e da imprimação deverá ser com a utilização de equipamentos que atenda a temperatura compatível com o tipo de ligante asfáltico, na quantidade certa e de maneira uniforme. O ligante asfáltico não deverá ser aplicado quando a temperatura ambiente estiver abaixo de 10º, ou em dias de chuvas, ou quando esta estiver iminente. Deverá ser escolhida a temperatura que proporcione a melhor viscosidade para espalhamento, faixas recomendadas são de 20 a 100 segundos </w:t>
      </w:r>
      <w:proofErr w:type="spellStart"/>
      <w:r>
        <w:t>Saybolt-furol</w:t>
      </w:r>
      <w:proofErr w:type="spellEnd"/>
      <w:r>
        <w:t xml:space="preserve"> para emulsões asfálticas e de 20 a 60 segundos </w:t>
      </w:r>
      <w:proofErr w:type="spellStart"/>
      <w:r>
        <w:t>Saybolt-furol</w:t>
      </w:r>
      <w:proofErr w:type="spellEnd"/>
      <w:r>
        <w:t xml:space="preserve"> para asfaltos diluídos;</w:t>
      </w:r>
    </w:p>
    <w:p w14:paraId="6F7DB40F" w14:textId="56D85AD8" w:rsidR="00D75938" w:rsidRPr="00D75938" w:rsidRDefault="00D75938" w:rsidP="00D75938">
      <w:pPr>
        <w:spacing w:before="0" w:after="0" w:line="360" w:lineRule="auto"/>
      </w:pPr>
      <w:r>
        <w:t>4.2.1.9 - Os serviços serão medidos em metros cúbicos, obtidos mediante a multiplicação das espessuras média pela área. No preço unitário inclui a mão-de-obra (escavação manual das caixas, lançamento e compactação do solo e lançamento, aplicação da imprimação e pintura e recomposição do revestimento betuminoso), equipamentos, ferramentas, a carga em caminhão basculante do material proveniente de escavação das caixas;</w:t>
      </w:r>
    </w:p>
    <w:p w14:paraId="01888301" w14:textId="5A5889F9" w:rsidR="00D75938" w:rsidRPr="00D75938" w:rsidRDefault="00D75938" w:rsidP="00D75938">
      <w:pPr>
        <w:spacing w:before="0" w:after="0" w:line="360" w:lineRule="auto"/>
      </w:pPr>
      <w:r>
        <w:lastRenderedPageBreak/>
        <w:t>4.2.1.10 - O transporte do material proveniente do bota fora das escavações será medido no item transporte de bota fora, considerado o volume geométrico escavado acrescido de 20% referente a expansão versus a distância de transporte da frente de serviço até o local de bota fora, cuja distância média está determinada na memória de cálculo de quantitativo desse serviço;</w:t>
      </w:r>
    </w:p>
    <w:p w14:paraId="76FA61AB" w14:textId="0C919EF3" w:rsidR="00D75938" w:rsidRPr="00D75938" w:rsidRDefault="00D75938" w:rsidP="00D75938">
      <w:pPr>
        <w:spacing w:before="0" w:after="0" w:line="360" w:lineRule="auto"/>
      </w:pPr>
      <w:r>
        <w:t xml:space="preserve">4.2.1.11 - O solo para recomposição da camada de pavimento será medido em metros cúbicos, incluso no preço a escavação e carga na jazida. Em caso de emprego de materiais (brita e/ou areia) na mistura com solo para estabilização granulométrica, estes serão </w:t>
      </w:r>
      <w:proofErr w:type="gramStart"/>
      <w:r>
        <w:t>medido</w:t>
      </w:r>
      <w:proofErr w:type="gramEnd"/>
      <w:r>
        <w:t xml:space="preserve"> em m3 em itens especifico em planilha;</w:t>
      </w:r>
    </w:p>
    <w:p w14:paraId="7E81D77A" w14:textId="77777777" w:rsidR="00D75938" w:rsidRPr="00D75938" w:rsidRDefault="00D75938" w:rsidP="00D75938">
      <w:pPr>
        <w:spacing w:before="0" w:after="0" w:line="360" w:lineRule="auto"/>
      </w:pPr>
      <w:r>
        <w:t>4.2.1.12 - O volume de solo será medido no item aquisição de solo acrescido do fator de</w:t>
      </w:r>
    </w:p>
    <w:p w14:paraId="563454FC" w14:textId="77777777" w:rsidR="00D75938" w:rsidRPr="00D75938" w:rsidRDefault="00D75938" w:rsidP="00D75938">
      <w:pPr>
        <w:spacing w:before="0" w:after="0" w:line="360" w:lineRule="auto"/>
      </w:pPr>
      <w:r>
        <w:t>expansão 10% em relação ao volume geométrico, descontado os volumes dos eventuais</w:t>
      </w:r>
    </w:p>
    <w:p w14:paraId="3837042F" w14:textId="30AD3684" w:rsidR="00D75938" w:rsidRDefault="00D75938" w:rsidP="00D75938">
      <w:pPr>
        <w:spacing w:before="0" w:after="0" w:line="360" w:lineRule="auto"/>
      </w:pPr>
      <w:r>
        <w:t>materiais misturados (areia e/ou brita);</w:t>
      </w:r>
    </w:p>
    <w:p w14:paraId="0EB1DA66" w14:textId="77777777" w:rsidR="00D75938" w:rsidRPr="00D75938" w:rsidRDefault="00D75938" w:rsidP="00D75938">
      <w:pPr>
        <w:spacing w:before="0" w:after="0" w:line="360" w:lineRule="auto"/>
      </w:pPr>
      <w:r>
        <w:t>4.2.1.13 - Havendo necessidade de estabilização do solo, esta será determinada pela</w:t>
      </w:r>
    </w:p>
    <w:p w14:paraId="183315A0" w14:textId="3DC195E7" w:rsidR="00D75938" w:rsidRPr="00D75938" w:rsidRDefault="00D75938" w:rsidP="00D75938">
      <w:pPr>
        <w:spacing w:before="0" w:after="0" w:line="360" w:lineRule="auto"/>
      </w:pPr>
      <w:r>
        <w:t>fiscalização, sendo previamente aprovado pela fiscalização o tipo de solo e os materiais para a estabilização (brita e/ou areia);</w:t>
      </w:r>
    </w:p>
    <w:p w14:paraId="79956902" w14:textId="3A099924" w:rsidR="00D75938" w:rsidRPr="00D75938" w:rsidRDefault="00D75938" w:rsidP="00D75938">
      <w:pPr>
        <w:spacing w:before="0" w:after="0" w:line="360" w:lineRule="auto"/>
      </w:pPr>
      <w:r>
        <w:t>4.2.1.14 - Os insumos, asfalto diluído CM-30 e emulsão asfáltica RR-2C serão medidos em toneladas de matérias aplicados, a medida da execução dos serviços de conformidade com as áreas e taxas de aplicação;</w:t>
      </w:r>
    </w:p>
    <w:p w14:paraId="056B16EA" w14:textId="3508B93C" w:rsidR="00D75938" w:rsidRDefault="00D75938" w:rsidP="00D75938">
      <w:pPr>
        <w:spacing w:before="0" w:after="0" w:line="360" w:lineRule="auto"/>
      </w:pPr>
      <w:r>
        <w:t>4.2.1.15 - A mistura betuminosa de recomposição do revestimento será medida em toneladas no item de serviço – usinagem de concreto betuminoso usinado a quente, incluso no preço os agregados, o cimento asfáltico CAP 50/70, óleo diesel e todos os equipamentos necessário para o procedimento da execução da mistura.</w:t>
      </w:r>
    </w:p>
    <w:p w14:paraId="4E1772E1" w14:textId="77777777" w:rsidR="00D75938" w:rsidRDefault="00D75938" w:rsidP="00D75938">
      <w:pPr>
        <w:spacing w:before="0" w:after="0" w:line="360" w:lineRule="auto"/>
      </w:pPr>
    </w:p>
    <w:p w14:paraId="6104C87A" w14:textId="77777777" w:rsidR="00D75938" w:rsidRPr="00D75938" w:rsidRDefault="00D75938" w:rsidP="00D75938">
      <w:pPr>
        <w:spacing w:before="0" w:after="0" w:line="360" w:lineRule="auto"/>
      </w:pPr>
      <w:r>
        <w:t>4.2.2 Transportes de material de Jazida</w:t>
      </w:r>
    </w:p>
    <w:p w14:paraId="0335DD48" w14:textId="4DB15141" w:rsidR="00D75938" w:rsidRPr="00D75938" w:rsidRDefault="00D75938" w:rsidP="00D75938">
      <w:pPr>
        <w:spacing w:before="0" w:after="0" w:line="360" w:lineRule="auto"/>
      </w:pPr>
      <w:r>
        <w:t>4.2.2.1 - Refere-se ao transporte e descarga de material de primeira categoria, desde a praça da jazida até sua descarga em pontos determinados na pista;</w:t>
      </w:r>
    </w:p>
    <w:p w14:paraId="1D895130" w14:textId="277D2863" w:rsidR="00D75938" w:rsidRPr="00D75938" w:rsidRDefault="00D75938" w:rsidP="00D75938">
      <w:pPr>
        <w:spacing w:before="0" w:after="0" w:line="360" w:lineRule="auto"/>
      </w:pPr>
      <w:r>
        <w:t>4.2.2.2 - Para o transporte e descarga do material de jazida será utilizado caminhão dotado de caçamba basculante;</w:t>
      </w:r>
    </w:p>
    <w:p w14:paraId="15004D97" w14:textId="3B447B3C" w:rsidR="00D75938" w:rsidRDefault="00D75938" w:rsidP="00D75938">
      <w:pPr>
        <w:spacing w:before="0" w:after="0" w:line="360" w:lineRule="auto"/>
      </w:pPr>
      <w:r>
        <w:t>4.2.2.3 - A medição do serviço de transporte de material de jazida será feita em metros cúbicos por quilometro rodado (m³ x km), em conformidade com o volume geométrico executado acrescido de percentual de 20% relativo à expansão e distância em quilômetros efetivamente percorrida entre a jazida e a frente de serviço.</w:t>
      </w:r>
    </w:p>
    <w:p w14:paraId="628758FE" w14:textId="77777777" w:rsidR="00D75938" w:rsidRDefault="00D75938" w:rsidP="00D75938">
      <w:pPr>
        <w:spacing w:before="0" w:after="0" w:line="360" w:lineRule="auto"/>
      </w:pPr>
    </w:p>
    <w:p w14:paraId="1944D068" w14:textId="42A4843D" w:rsidR="00D75938" w:rsidRPr="00D75938" w:rsidRDefault="00D75938" w:rsidP="00D75938">
      <w:pPr>
        <w:spacing w:before="0" w:after="0" w:line="360" w:lineRule="auto"/>
        <w:rPr>
          <w:b/>
          <w:bCs/>
        </w:rPr>
      </w:pPr>
      <w:r>
        <w:rPr>
          <w:b/>
          <w:bCs/>
        </w:rPr>
        <w:lastRenderedPageBreak/>
        <w:t>4.3 CORREÇÃO DE DEFEITOS, RECAPEAMENTO E EXECUÇÃO DE QUEBRAMOLAS</w:t>
      </w:r>
    </w:p>
    <w:p w14:paraId="31231A18" w14:textId="77777777" w:rsidR="00D75938" w:rsidRPr="00D75938" w:rsidRDefault="00D75938" w:rsidP="00D75938">
      <w:pPr>
        <w:spacing w:before="0" w:after="0" w:line="360" w:lineRule="auto"/>
      </w:pPr>
      <w:r>
        <w:t>4.3.1 - Considerações Gerais</w:t>
      </w:r>
    </w:p>
    <w:p w14:paraId="2AACCF48" w14:textId="77777777" w:rsidR="00D75938" w:rsidRPr="00D75938" w:rsidRDefault="00D75938" w:rsidP="00D75938">
      <w:pPr>
        <w:spacing w:before="0" w:after="0" w:line="360" w:lineRule="auto"/>
      </w:pPr>
      <w:r>
        <w:t>4.3.1.1 - A correção de defeitos consiste na aplicação de massa asfáltica em locais específicos</w:t>
      </w:r>
    </w:p>
    <w:p w14:paraId="4298B85A" w14:textId="77777777" w:rsidR="00D75938" w:rsidRPr="00D75938" w:rsidRDefault="00D75938" w:rsidP="00D75938">
      <w:pPr>
        <w:spacing w:before="0" w:after="0" w:line="360" w:lineRule="auto"/>
      </w:pPr>
      <w:r>
        <w:t>(recalque, afundamento de trilha de rodas, cobrimento de fissuras e outras intervenções a nível</w:t>
      </w:r>
    </w:p>
    <w:p w14:paraId="77E51B33" w14:textId="77777777" w:rsidR="00D75938" w:rsidRPr="00D75938" w:rsidRDefault="00D75938" w:rsidP="00D75938">
      <w:pPr>
        <w:spacing w:before="0" w:after="0" w:line="360" w:lineRule="auto"/>
      </w:pPr>
      <w:r>
        <w:t>da camada de revestimento asfáltico.), determinados previamente pela fiscalização.</w:t>
      </w:r>
    </w:p>
    <w:p w14:paraId="722B0F16" w14:textId="62249A2A" w:rsidR="00D75938" w:rsidRDefault="00D75938" w:rsidP="00D75938">
      <w:pPr>
        <w:spacing w:before="0" w:after="0" w:line="360" w:lineRule="auto"/>
      </w:pPr>
      <w:r>
        <w:t>Dependendo das dimensões da intervenção poderá ser manualmente ou mecanicamente.</w:t>
      </w:r>
    </w:p>
    <w:p w14:paraId="5CE74B0E" w14:textId="77777777" w:rsidR="00D75938" w:rsidRPr="00D75938" w:rsidRDefault="00D75938" w:rsidP="00D75938">
      <w:pPr>
        <w:spacing w:before="0" w:after="0" w:line="360" w:lineRule="auto"/>
      </w:pPr>
      <w:r>
        <w:t>4.3.1.2 - Recapeamento consiste em intervenções de áreas maiores nas vias com o objetivo de</w:t>
      </w:r>
    </w:p>
    <w:p w14:paraId="3037464F" w14:textId="77777777" w:rsidR="00D75938" w:rsidRPr="00D75938" w:rsidRDefault="00D75938" w:rsidP="00D75938">
      <w:pPr>
        <w:spacing w:before="0" w:after="0" w:line="360" w:lineRule="auto"/>
      </w:pPr>
      <w:r>
        <w:t>reforçar o pavimento, rejuvenescer, impermeabilização e melhorias na geometria da via;</w:t>
      </w:r>
    </w:p>
    <w:p w14:paraId="5390FF98" w14:textId="77777777" w:rsidR="00D75938" w:rsidRPr="00D75938" w:rsidRDefault="00D75938" w:rsidP="00D75938">
      <w:pPr>
        <w:spacing w:before="0" w:after="0" w:line="360" w:lineRule="auto"/>
      </w:pPr>
      <w:r>
        <w:t>4.3.1.3 - A execução de fresagem será necessária previamente aos serviços de recapeamento</w:t>
      </w:r>
    </w:p>
    <w:p w14:paraId="7CAA3B36" w14:textId="77777777" w:rsidR="00D75938" w:rsidRPr="00D75938" w:rsidRDefault="00D75938" w:rsidP="00D75938">
      <w:pPr>
        <w:spacing w:before="0" w:after="0" w:line="360" w:lineRule="auto"/>
      </w:pPr>
      <w:r>
        <w:t>e/ou correção de defeitos quando da necessidade de remoção do revestimento existente,</w:t>
      </w:r>
    </w:p>
    <w:p w14:paraId="29AE9462" w14:textId="77777777" w:rsidR="00D75938" w:rsidRPr="00D75938" w:rsidRDefault="00D75938" w:rsidP="00D75938">
      <w:pPr>
        <w:spacing w:before="0" w:after="0" w:line="360" w:lineRule="auto"/>
      </w:pPr>
      <w:r>
        <w:t>regularização de imperfeições ou mesmo por limitação de cota de greide;</w:t>
      </w:r>
    </w:p>
    <w:p w14:paraId="4BF4A267" w14:textId="3F2FF0D5" w:rsidR="00D75938" w:rsidRPr="00D75938" w:rsidRDefault="00D75938" w:rsidP="00D75938">
      <w:pPr>
        <w:spacing w:before="0" w:after="0" w:line="360" w:lineRule="auto"/>
      </w:pPr>
      <w:r>
        <w:t>4.3.1.4 – A execução de quebra-molas consiste na execução de lombadas transversal a via, em concreto usinado a quente, sendo a aplicação manualmente, obedecendo a geometria determinada pela Fiscalização;</w:t>
      </w:r>
    </w:p>
    <w:p w14:paraId="43FA4B7C" w14:textId="40FE2ABF" w:rsidR="00D75938" w:rsidRPr="00D75938" w:rsidRDefault="00D75938" w:rsidP="00D75938">
      <w:pPr>
        <w:spacing w:before="0" w:after="0" w:line="360" w:lineRule="auto"/>
      </w:pPr>
      <w:r>
        <w:t>4.3.1.5 - A execução de todos os serviços descritos no item 4.3, previamente deverá ser definida a área e o local pela Fiscalização;</w:t>
      </w:r>
    </w:p>
    <w:p w14:paraId="6BC167B2" w14:textId="472A6F94" w:rsidR="00D75938" w:rsidRPr="00D75938" w:rsidRDefault="00D75938" w:rsidP="00D75938">
      <w:pPr>
        <w:spacing w:before="0" w:after="0" w:line="360" w:lineRule="auto"/>
      </w:pPr>
      <w:r>
        <w:t xml:space="preserve">4.3.1.6 - Previamente a aplicação da pintura de ligação nas áreas a receberem revestimento asfáltico, deverá ser feita a limpeza, utilizando </w:t>
      </w:r>
      <w:proofErr w:type="spellStart"/>
      <w:r>
        <w:t>vassourões</w:t>
      </w:r>
      <w:proofErr w:type="spellEnd"/>
      <w:r>
        <w:t xml:space="preserve"> manuais ou vassoura mecaniza, em seguida aplica-se a pintura betuminosa e posteriormente o lançamento, espalhamento e compactação da massa;</w:t>
      </w:r>
    </w:p>
    <w:p w14:paraId="16DC8A3B" w14:textId="30E66A11" w:rsidR="00D75938" w:rsidRPr="00D75938" w:rsidRDefault="00D75938" w:rsidP="00D75938">
      <w:pPr>
        <w:spacing w:before="0" w:after="0" w:line="360" w:lineRule="auto"/>
      </w:pPr>
      <w:r>
        <w:t>4.3.1.7 - A pintura de ligação será em metros quadrados, incluso no preço unitário todos os insumos, equipamentos e mão de obra;</w:t>
      </w:r>
    </w:p>
    <w:p w14:paraId="09CCF672" w14:textId="3FAA279D" w:rsidR="00D75938" w:rsidRPr="00D75938" w:rsidRDefault="00D75938" w:rsidP="00D75938">
      <w:pPr>
        <w:spacing w:before="0" w:after="0" w:line="360" w:lineRule="auto"/>
      </w:pPr>
      <w:r>
        <w:t xml:space="preserve">4.3.1.8 - A fresagem será medida em metros quadrados. A carga e descarga do material de bota fora desta em metros cúbicos (área x espessura) acrescido de 20% e o transporte do bota fora em m³ x km (metros cúbicos por quilômetros rodados), volume de carga e descarga versus distancia de transporte entre a frente de serviço e o pátio da Empresa Municipal de Urbanização de Rio Branco (EMURB), localizado na Zona B do </w:t>
      </w:r>
      <w:r>
        <w:lastRenderedPageBreak/>
        <w:t>Distrito Industrial de Rio Branco, cuja distância média estará determinada na memória de cálculo de quantitativo desse serviço;</w:t>
      </w:r>
    </w:p>
    <w:p w14:paraId="49AEBFFC" w14:textId="5F6EBE3C" w:rsidR="00D75938" w:rsidRPr="00D75938" w:rsidRDefault="00D75938" w:rsidP="00D75938">
      <w:pPr>
        <w:spacing w:before="0" w:after="0" w:line="360" w:lineRule="auto"/>
      </w:pPr>
      <w:r>
        <w:t>4.3.1.9 - Aplicação de revestimento quer seja manual ou mecanizado nas correções de defeitos, recapeamento e quebra-molas, serão medidas em metros cúbicos do volume geométrico efetivamente executados;</w:t>
      </w:r>
    </w:p>
    <w:p w14:paraId="50080914" w14:textId="77777777" w:rsidR="00D75938" w:rsidRPr="00D75938" w:rsidRDefault="00D75938" w:rsidP="00D75938">
      <w:pPr>
        <w:spacing w:before="0" w:after="0" w:line="360" w:lineRule="auto"/>
      </w:pPr>
      <w:r>
        <w:t>4.3.1.10 - A mistura betuminosa aplicada nos serviços deste item será medida no item –</w:t>
      </w:r>
    </w:p>
    <w:p w14:paraId="1EEFA2A5" w14:textId="2705D089" w:rsidR="00D75938" w:rsidRDefault="00D75938" w:rsidP="00D75938">
      <w:pPr>
        <w:spacing w:before="0" w:after="0" w:line="360" w:lineRule="auto"/>
      </w:pPr>
      <w:r>
        <w:t>usinagem de concreto betuminoso usinado a quente, em toneladas aplicadas, incluso no preço unitário todos os insumos, equipamentos e mão de obra para produção da mistura.</w:t>
      </w:r>
    </w:p>
    <w:p w14:paraId="78E06F64" w14:textId="77777777" w:rsidR="00D75938" w:rsidRDefault="00D75938" w:rsidP="00D75938">
      <w:pPr>
        <w:spacing w:before="0" w:after="0" w:line="360" w:lineRule="auto"/>
      </w:pPr>
    </w:p>
    <w:p w14:paraId="505B91BF" w14:textId="3020E43B" w:rsidR="00D75938" w:rsidRPr="00D75938" w:rsidRDefault="00D75938" w:rsidP="00D75938">
      <w:pPr>
        <w:spacing w:before="0" w:after="0" w:line="360" w:lineRule="auto"/>
        <w:rPr>
          <w:b/>
          <w:bCs/>
        </w:rPr>
      </w:pPr>
      <w:r>
        <w:rPr>
          <w:b/>
          <w:bCs/>
        </w:rPr>
        <w:t>4.4 RECUPERAÇÃO/RESTAURAÇÃO DE PAVIMENTO</w:t>
      </w:r>
    </w:p>
    <w:p w14:paraId="63F31DC2" w14:textId="77777777" w:rsidR="00D75938" w:rsidRPr="00D75938" w:rsidRDefault="00D75938" w:rsidP="00D75938">
      <w:pPr>
        <w:spacing w:before="0" w:after="0" w:line="360" w:lineRule="auto"/>
      </w:pPr>
      <w:r>
        <w:t>4.4.1 Considerações Gerais</w:t>
      </w:r>
    </w:p>
    <w:p w14:paraId="00C97F5C" w14:textId="77777777" w:rsidR="00D75938" w:rsidRPr="00D75938" w:rsidRDefault="00D75938" w:rsidP="00D75938">
      <w:pPr>
        <w:spacing w:before="0" w:after="0" w:line="360" w:lineRule="auto"/>
      </w:pPr>
      <w:r>
        <w:t>4.4.1.1 - Consiste executar intervenção nas vias ou segmentos localizados, onde o pavimento já</w:t>
      </w:r>
    </w:p>
    <w:p w14:paraId="4D27A4C4" w14:textId="77777777" w:rsidR="00D75938" w:rsidRPr="00D75938" w:rsidRDefault="00D75938" w:rsidP="00D75938">
      <w:pPr>
        <w:spacing w:before="0" w:after="0" w:line="360" w:lineRule="auto"/>
      </w:pPr>
      <w:r>
        <w:t>está com um grau de degradação que as ações de tapa buraco remendo manual não atende mais.</w:t>
      </w:r>
    </w:p>
    <w:p w14:paraId="04E8E3D3" w14:textId="77777777" w:rsidR="00D75938" w:rsidRPr="00D75938" w:rsidRDefault="00D75938" w:rsidP="00D75938">
      <w:pPr>
        <w:spacing w:before="0" w:after="0" w:line="360" w:lineRule="auto"/>
      </w:pPr>
      <w:r>
        <w:t>Dependendo das condições da via ou segmento, será necessário intervenções desde o subleito</w:t>
      </w:r>
    </w:p>
    <w:p w14:paraId="7578D4D0" w14:textId="77777777" w:rsidR="00D75938" w:rsidRPr="00D75938" w:rsidRDefault="00D75938" w:rsidP="00D75938">
      <w:pPr>
        <w:spacing w:before="0" w:after="0" w:line="360" w:lineRule="auto"/>
      </w:pPr>
      <w:r>
        <w:t>até o revestimento.</w:t>
      </w:r>
    </w:p>
    <w:p w14:paraId="3789347C" w14:textId="77777777" w:rsidR="00D75938" w:rsidRPr="00D75938" w:rsidRDefault="00D75938" w:rsidP="00D75938">
      <w:pPr>
        <w:spacing w:before="0" w:after="0" w:line="360" w:lineRule="auto"/>
      </w:pPr>
      <w:r>
        <w:t>4.4.1.2 - Nessas ações poderão ser contemplados os seguintes serviços: limpeza mecanizada,</w:t>
      </w:r>
    </w:p>
    <w:p w14:paraId="25AF5BE1" w14:textId="77777777" w:rsidR="00D75938" w:rsidRPr="00D75938" w:rsidRDefault="00D75938" w:rsidP="00D75938">
      <w:pPr>
        <w:spacing w:before="0" w:after="0" w:line="360" w:lineRule="auto"/>
      </w:pPr>
      <w:r>
        <w:t>substituição de material saturado, carga e descarga e transporte de materiais para bota fora,</w:t>
      </w:r>
    </w:p>
    <w:p w14:paraId="5364909E" w14:textId="77777777" w:rsidR="00D75938" w:rsidRPr="00D75938" w:rsidRDefault="00D75938" w:rsidP="00D75938">
      <w:pPr>
        <w:spacing w:before="0" w:after="0" w:line="360" w:lineRule="auto"/>
      </w:pPr>
      <w:r>
        <w:t>transporte do solo de jazida, compactação de aterro, execução de sub-base e base estabilizada</w:t>
      </w:r>
    </w:p>
    <w:p w14:paraId="0C39CA5F" w14:textId="42C10DF4" w:rsidR="00D75938" w:rsidRPr="00D75938" w:rsidRDefault="00D75938" w:rsidP="00D75938">
      <w:pPr>
        <w:spacing w:before="0" w:after="0" w:line="360" w:lineRule="auto"/>
      </w:pPr>
      <w:proofErr w:type="spellStart"/>
      <w:r>
        <w:t>granulometricamente</w:t>
      </w:r>
      <w:proofErr w:type="spellEnd"/>
      <w:r>
        <w:t xml:space="preserve"> sem mistura e com mistura, execução de base com macadame seco, reciclagem de base e revestimento asfáltico e aquisições de insumos (solo, areia e brita).</w:t>
      </w:r>
    </w:p>
    <w:p w14:paraId="2015434E" w14:textId="77777777" w:rsidR="00D75938" w:rsidRPr="00D75938" w:rsidRDefault="00D75938" w:rsidP="00D75938">
      <w:pPr>
        <w:spacing w:before="0" w:after="0" w:line="360" w:lineRule="auto"/>
      </w:pPr>
      <w:r>
        <w:t>4.4.2 Limpeza Mecanizada</w:t>
      </w:r>
    </w:p>
    <w:p w14:paraId="72F3A2F2" w14:textId="73E9E3A3" w:rsidR="00D75938" w:rsidRPr="00D75938" w:rsidRDefault="00D75938" w:rsidP="00D75938">
      <w:pPr>
        <w:spacing w:before="0" w:after="0" w:line="360" w:lineRule="auto"/>
      </w:pPr>
      <w:r>
        <w:t>4.4.2.1 - As operações de limpeza mecanizada serão executadas nas áreas predeterminadas pela Fiscalização e com todo o cuidado para não contaminar materiais do pavimento existente;</w:t>
      </w:r>
    </w:p>
    <w:p w14:paraId="07BF15CE" w14:textId="77777777" w:rsidR="00D75938" w:rsidRPr="00D75938" w:rsidRDefault="00D75938" w:rsidP="00D75938">
      <w:pPr>
        <w:spacing w:before="0" w:after="0" w:line="360" w:lineRule="auto"/>
      </w:pPr>
      <w:r>
        <w:t>4.4.2.2 - O material proveniente da limpeza será destinado para bota fora em local seguro</w:t>
      </w:r>
    </w:p>
    <w:p w14:paraId="48B424ED" w14:textId="77777777" w:rsidR="00D75938" w:rsidRPr="00D75938" w:rsidRDefault="00D75938" w:rsidP="00D75938">
      <w:pPr>
        <w:spacing w:before="0" w:after="0" w:line="360" w:lineRule="auto"/>
      </w:pPr>
      <w:r>
        <w:t>ambientalmente.</w:t>
      </w:r>
    </w:p>
    <w:p w14:paraId="1B7C953C" w14:textId="5E1993F5" w:rsidR="00D75938" w:rsidRPr="00D75938" w:rsidRDefault="00D75938" w:rsidP="00D75938">
      <w:pPr>
        <w:spacing w:before="0" w:after="0" w:line="360" w:lineRule="auto"/>
      </w:pPr>
      <w:r>
        <w:lastRenderedPageBreak/>
        <w:t>4.4.2.3 - Os serviços serão executados mediante a utilização racional de equipamentos, podendo ser utilizado motoniveladora ou escavadeira, adequados que possibilite a produtividade requerida.</w:t>
      </w:r>
    </w:p>
    <w:p w14:paraId="1575DC2B" w14:textId="77777777" w:rsidR="00D75938" w:rsidRPr="00D75938" w:rsidRDefault="00D75938" w:rsidP="00D75938">
      <w:pPr>
        <w:spacing w:before="0" w:after="0" w:line="360" w:lineRule="auto"/>
      </w:pPr>
      <w:r>
        <w:t>4.4.2.4 - A limpeza será medida em conformidade com a área efetivamente realizada.</w:t>
      </w:r>
    </w:p>
    <w:p w14:paraId="658C0807" w14:textId="77777777" w:rsidR="00D75938" w:rsidRPr="00D75938" w:rsidRDefault="00D75938" w:rsidP="00D75938">
      <w:pPr>
        <w:spacing w:before="0" w:after="0" w:line="360" w:lineRule="auto"/>
      </w:pPr>
      <w:r>
        <w:t>4.4.3 Escavação Mecânica com profundidade até 1,50m</w:t>
      </w:r>
    </w:p>
    <w:p w14:paraId="19AEF985" w14:textId="0653410E" w:rsidR="00D75938" w:rsidRDefault="00D75938" w:rsidP="00D75938">
      <w:pPr>
        <w:spacing w:before="0" w:after="0" w:line="360" w:lineRule="auto"/>
      </w:pPr>
      <w:r>
        <w:t>4.4.3.1 A escavação mecanizada com profundidade até 1,50m consiste em remoção de material saturado no subleito ou camadas do pavimento, sendo previamente definidas as áreas e as profundidades pela Fiscalização.</w:t>
      </w:r>
    </w:p>
    <w:p w14:paraId="2743393F" w14:textId="0AB20C1A" w:rsidR="00D75938" w:rsidRPr="00D75938" w:rsidRDefault="00D75938" w:rsidP="00D75938">
      <w:pPr>
        <w:spacing w:before="0" w:after="0" w:line="360" w:lineRule="auto"/>
      </w:pPr>
      <w:r>
        <w:t>4.4.3.2 – O serviço de escavação mecanizada deverá ser feito com uso de retroescavadeira ou escavadeira hidráulica sobre esteiras, em número e capacidade adequados, que possibilitem a execução dos serviços com a produtividade requerida.</w:t>
      </w:r>
    </w:p>
    <w:p w14:paraId="39B91B2C" w14:textId="315B0B55" w:rsidR="00D75938" w:rsidRPr="00D75938" w:rsidRDefault="00D75938" w:rsidP="00D75938">
      <w:pPr>
        <w:spacing w:before="0" w:after="0" w:line="360" w:lineRule="auto"/>
      </w:pPr>
      <w:r>
        <w:t>4.4.3.3 - O controle do corte para remoção de material será através das medidas geométricas das dimensões (comprimento, largura e altura) efetivamente executadas.</w:t>
      </w:r>
    </w:p>
    <w:p w14:paraId="6D1F5B8B" w14:textId="6B894E91" w:rsidR="00D75938" w:rsidRDefault="00D75938" w:rsidP="00D75938">
      <w:pPr>
        <w:spacing w:before="0" w:after="0" w:line="360" w:lineRule="auto"/>
      </w:pPr>
      <w:r>
        <w:t>4.4.3.4 Os serviços serão medidos em metros cúbicos de escavação, através de levantamentos de campo e/ou acompanhamento topográfico.</w:t>
      </w:r>
    </w:p>
    <w:p w14:paraId="55F0D705" w14:textId="77777777" w:rsidR="00D75938" w:rsidRPr="00D75938" w:rsidRDefault="00D75938" w:rsidP="00D75938">
      <w:pPr>
        <w:spacing w:before="0" w:after="0" w:line="360" w:lineRule="auto"/>
      </w:pPr>
      <w:r>
        <w:t>4.4.4 Carga e Descarga de Material de Bota Fora</w:t>
      </w:r>
    </w:p>
    <w:p w14:paraId="25EDFF37" w14:textId="00274D9D" w:rsidR="00D75938" w:rsidRPr="00D75938" w:rsidRDefault="00D75938" w:rsidP="00D75938">
      <w:pPr>
        <w:spacing w:before="0" w:after="0" w:line="360" w:lineRule="auto"/>
      </w:pPr>
      <w:r>
        <w:t>4.4.4.1 - Consiste na carga em caminhão basculante dos materiais proveniente da limpeza mecanizada e cortes.</w:t>
      </w:r>
    </w:p>
    <w:p w14:paraId="4C21785B" w14:textId="6BD98E70" w:rsidR="00D75938" w:rsidRPr="00D75938" w:rsidRDefault="00D75938" w:rsidP="00D75938">
      <w:pPr>
        <w:spacing w:before="0" w:after="0" w:line="360" w:lineRule="auto"/>
      </w:pPr>
      <w:r>
        <w:t>4.4.4.2 - A descarga é simplesmente o basculamento do material transportado pela caçamba no local de destino final.</w:t>
      </w:r>
    </w:p>
    <w:p w14:paraId="6B9270D2" w14:textId="5D80A4B3" w:rsidR="00D75938" w:rsidRPr="00D75938" w:rsidRDefault="00D75938" w:rsidP="00D75938">
      <w:pPr>
        <w:spacing w:before="0" w:after="0" w:line="360" w:lineRule="auto"/>
      </w:pPr>
      <w:r>
        <w:t>4.4.4.3 - A operação de carga consiste do carregamento em caminhão basculante do material já escavado com o emprego de equipamento do tipo carregadeira de pneus. A operação de descarga é feita pelo caminhão basculante.</w:t>
      </w:r>
    </w:p>
    <w:p w14:paraId="6BFF141C" w14:textId="77777777" w:rsidR="00D75938" w:rsidRPr="00D75938" w:rsidRDefault="00D75938" w:rsidP="00D75938">
      <w:pPr>
        <w:spacing w:before="0" w:after="0" w:line="360" w:lineRule="auto"/>
      </w:pPr>
      <w:r>
        <w:t>4.4.4.4 - A medição efetuar-se-á considerando o volume geométrico do material extraído,</w:t>
      </w:r>
    </w:p>
    <w:p w14:paraId="3543F55D" w14:textId="33B35EB3" w:rsidR="00D75938" w:rsidRDefault="00D75938" w:rsidP="00D75938">
      <w:pPr>
        <w:spacing w:before="0" w:after="0" w:line="360" w:lineRule="auto"/>
      </w:pPr>
      <w:r>
        <w:t>medido no corte, em metros cúbicos acrescido do fator de expansão de 20%.</w:t>
      </w:r>
    </w:p>
    <w:p w14:paraId="18DDA503" w14:textId="77777777" w:rsidR="00D75938" w:rsidRPr="00D75938" w:rsidRDefault="00D75938" w:rsidP="00D75938">
      <w:pPr>
        <w:spacing w:before="0" w:after="0" w:line="360" w:lineRule="auto"/>
      </w:pPr>
      <w:r>
        <w:t>4.4.5 Transporte de Materiais de Bota fora</w:t>
      </w:r>
    </w:p>
    <w:p w14:paraId="25F7AC44" w14:textId="2344181A" w:rsidR="00D75938" w:rsidRPr="00D75938" w:rsidRDefault="00D75938" w:rsidP="00D75938">
      <w:pPr>
        <w:spacing w:before="0" w:after="0" w:line="360" w:lineRule="auto"/>
      </w:pPr>
      <w:r>
        <w:t>4.4.5.1 - Refere-se ao transporte de materiais provenientes das escavações de remoção de camada saturada no subleito ou corpo de aterro.</w:t>
      </w:r>
    </w:p>
    <w:p w14:paraId="27B2EB0F" w14:textId="412C517B" w:rsidR="00D75938" w:rsidRPr="00D75938" w:rsidRDefault="00D75938" w:rsidP="00D75938">
      <w:pPr>
        <w:spacing w:before="0" w:after="0" w:line="360" w:lineRule="auto"/>
      </w:pPr>
      <w:r>
        <w:t>4.4.5.2 - O material deverá ser lançado no caminhão basculante, de maneira que não ocorra derramamento no transporte e que a carga esteja em conformidade com o limite legal de peso permitido.</w:t>
      </w:r>
    </w:p>
    <w:p w14:paraId="355CE008" w14:textId="2D71C915" w:rsidR="00D75938" w:rsidRDefault="00D75938" w:rsidP="00D75938">
      <w:pPr>
        <w:spacing w:before="0" w:after="0" w:line="360" w:lineRule="auto"/>
      </w:pPr>
      <w:r>
        <w:t>4.4.5.3 - A distância média considerada para critério de medição do serviço de transporte de material de bota fora será previamente aferida pela Fiscalização in loco e indicada na memória de cálculo deste serviço.</w:t>
      </w:r>
    </w:p>
    <w:p w14:paraId="1D1E0423" w14:textId="2B976459" w:rsidR="00D75938" w:rsidRDefault="00D75938" w:rsidP="00D75938">
      <w:pPr>
        <w:spacing w:before="0" w:after="0" w:line="360" w:lineRule="auto"/>
      </w:pPr>
      <w:r>
        <w:lastRenderedPageBreak/>
        <w:t>4.4.5.4 - O transporte de material para bota fora será medido em m3 x km (metros cúbicos por quilometro rodado), considerando o volume de carga e descarga versus distancia efetivamente percorrida, determinada na memória de cálculo deste serviço.</w:t>
      </w:r>
    </w:p>
    <w:p w14:paraId="1E0F3D15" w14:textId="77777777" w:rsidR="00D75938" w:rsidRPr="00D75938" w:rsidRDefault="00D75938" w:rsidP="00D75938">
      <w:pPr>
        <w:spacing w:before="0" w:after="0" w:line="360" w:lineRule="auto"/>
      </w:pPr>
      <w:r>
        <w:t>4.4.6 Compactação de Aterro</w:t>
      </w:r>
    </w:p>
    <w:p w14:paraId="28F4215E" w14:textId="40F0C728" w:rsidR="00D75938" w:rsidRPr="00D75938" w:rsidRDefault="00D75938" w:rsidP="00D75938">
      <w:pPr>
        <w:spacing w:before="0" w:after="0" w:line="360" w:lineRule="auto"/>
      </w:pPr>
      <w:r>
        <w:t>4.4.6.1 - Compreende a compactação do material de jazida na recomposição de subleito ou de corpo de aterro removido.</w:t>
      </w:r>
    </w:p>
    <w:p w14:paraId="39D5BFD7" w14:textId="53E37FC6" w:rsidR="00D75938" w:rsidRPr="00D75938" w:rsidRDefault="00D75938" w:rsidP="00D75938">
      <w:pPr>
        <w:spacing w:before="0" w:after="0" w:line="360" w:lineRule="auto"/>
      </w:pPr>
      <w:r>
        <w:t>4.4.6.2 - A execução da compactação de aterro será precedida da execução da remoção de material do subleito, carga e descarga de bota fora, espalhamento, umedecimento ou aeração, homogeneização e compactação dos materiais da camada de pavimento;</w:t>
      </w:r>
    </w:p>
    <w:p w14:paraId="4ECF0441" w14:textId="487E2C39" w:rsidR="00D75938" w:rsidRPr="00D75938" w:rsidRDefault="00D75938" w:rsidP="00D75938">
      <w:pPr>
        <w:spacing w:before="0" w:after="0" w:line="360" w:lineRule="auto"/>
      </w:pPr>
      <w:r>
        <w:t>4.4.6.3 - O lançamento do material para a construção dos aterros deve ser feito em camadas sucessivas. Para o corpo dos aterros a espessura da camada solta não deverá ultrapassar 30 cm. Para as camadas finais, essa espessura não deverá ultrapassar 20 cm;</w:t>
      </w:r>
    </w:p>
    <w:p w14:paraId="7D66A7E4" w14:textId="036E567E" w:rsidR="00D75938" w:rsidRPr="00D75938" w:rsidRDefault="00D75938" w:rsidP="00D75938">
      <w:pPr>
        <w:spacing w:before="0" w:after="0" w:line="360" w:lineRule="auto"/>
      </w:pPr>
      <w:r>
        <w:t>4.4.6.4 - Durante a construção dos aterros, os serviços já executados deverão ser mantidos com boa conformação e permanente drenagem superficial.</w:t>
      </w:r>
    </w:p>
    <w:p w14:paraId="5096E3C2" w14:textId="784B5EB8" w:rsidR="00D75938" w:rsidRPr="00D75938" w:rsidRDefault="00D75938" w:rsidP="00D75938">
      <w:pPr>
        <w:spacing w:before="0" w:after="0" w:line="360" w:lineRule="auto"/>
      </w:pPr>
      <w:r>
        <w:t>4.4.6.5 - A execução dos aterros deverá prever a utilização racional de equipamento apropriado, atendido as condições locais e a produtividade exigida.</w:t>
      </w:r>
    </w:p>
    <w:p w14:paraId="7D24E9BA" w14:textId="693D175E" w:rsidR="00D75938" w:rsidRPr="00D75938" w:rsidRDefault="00D75938" w:rsidP="00D75938">
      <w:pPr>
        <w:spacing w:before="0" w:after="0" w:line="360" w:lineRule="auto"/>
      </w:pPr>
      <w:r>
        <w:t>4.4.6.6 - Na construção e compactação dos aterros para a obra em referência, poderão ser empregados trator de esteira com lâmina, caminhões basculantes, motoniveladora, rolo compactador vibratório pé de carneiro, trator agrícola com grade de discos para aeração e caminhão-pipa para umedecimento.</w:t>
      </w:r>
    </w:p>
    <w:p w14:paraId="63F5080D" w14:textId="5C97A1D5" w:rsidR="00D75938" w:rsidRPr="00D75938" w:rsidRDefault="00D75938" w:rsidP="00D75938">
      <w:pPr>
        <w:spacing w:before="0" w:after="0" w:line="360" w:lineRule="auto"/>
      </w:pPr>
      <w:r>
        <w:t>4.4.6.7 - O acabamento da plataforma de aterro nos pontos de recomposição será procedido mecanicamente, de forma concordar seção transversal existente.</w:t>
      </w:r>
    </w:p>
    <w:p w14:paraId="7DC7D674" w14:textId="65921838" w:rsidR="00D75938" w:rsidRPr="00D75938" w:rsidRDefault="00D75938" w:rsidP="00D75938">
      <w:pPr>
        <w:spacing w:before="0" w:after="0" w:line="360" w:lineRule="auto"/>
      </w:pPr>
      <w:r>
        <w:t>4.4.6.8 - O acabamento, quanto à declividade transversal, será verificado pela Fiscalização previamente ao lançamento de camadas do pavimento.</w:t>
      </w:r>
    </w:p>
    <w:p w14:paraId="1F5A3153" w14:textId="16D279A3" w:rsidR="00D75938" w:rsidRDefault="00D75938" w:rsidP="00D75938">
      <w:pPr>
        <w:spacing w:before="0" w:after="0" w:line="360" w:lineRule="auto"/>
      </w:pPr>
      <w:r>
        <w:t>4.4.6.9 - O serviço de compactação será medido pelo volume geométrico do aterro, em metros cúbicos, utilizando-se, para o cálculo, as dimensões (comprimento, largura e profundidade) das cavas executadas na remoção de material de subleito.</w:t>
      </w:r>
    </w:p>
    <w:p w14:paraId="285F4A1C" w14:textId="77777777" w:rsidR="0085502E" w:rsidRPr="0085502E" w:rsidRDefault="0085502E" w:rsidP="0085502E">
      <w:pPr>
        <w:spacing w:before="0" w:after="0" w:line="360" w:lineRule="auto"/>
      </w:pPr>
      <w:r>
        <w:t>4.4.7 Aquisição de Solo em Jazida</w:t>
      </w:r>
    </w:p>
    <w:p w14:paraId="38EFEC7B" w14:textId="1599F476" w:rsidR="0085502E" w:rsidRPr="0085502E" w:rsidRDefault="0085502E" w:rsidP="0085502E">
      <w:pPr>
        <w:spacing w:before="0" w:after="0" w:line="360" w:lineRule="auto"/>
      </w:pPr>
      <w:r>
        <w:t>4.4.7.1 - Consiste na aquisição de solo para recomposição de subleito, aterro e camadas de pavimento na jazida, já inclusos os serviços, escavação e carga, limpeza e expurgo de jazida.</w:t>
      </w:r>
    </w:p>
    <w:p w14:paraId="02184DE2" w14:textId="23216ABA" w:rsidR="0085502E" w:rsidRPr="0085502E" w:rsidRDefault="0085502E" w:rsidP="0085502E">
      <w:pPr>
        <w:spacing w:before="0" w:after="0" w:line="360" w:lineRule="auto"/>
      </w:pPr>
      <w:r>
        <w:t>4.4.7.2 - Os materiais deverão ser analisados e aprovados pela Fiscalização previamente à utilização.</w:t>
      </w:r>
    </w:p>
    <w:p w14:paraId="732DEE5F" w14:textId="466BACB5" w:rsidR="00D75938" w:rsidRDefault="0085502E" w:rsidP="0085502E">
      <w:pPr>
        <w:spacing w:before="0" w:after="0" w:line="360" w:lineRule="auto"/>
      </w:pPr>
      <w:r>
        <w:lastRenderedPageBreak/>
        <w:t>4.4.7.3 - A medição deste serviço efetuar-se-á levando em consideração os volumes geométricos efetivamente executado, acrescido do percentual de expansão de 10%.</w:t>
      </w:r>
    </w:p>
    <w:p w14:paraId="313265A0" w14:textId="77777777" w:rsidR="0085502E" w:rsidRPr="0085502E" w:rsidRDefault="0085502E" w:rsidP="0085502E">
      <w:pPr>
        <w:spacing w:before="0" w:after="0" w:line="360" w:lineRule="auto"/>
      </w:pPr>
      <w:r>
        <w:t>4.4.8 Transportes de Materiais de Jazida</w:t>
      </w:r>
    </w:p>
    <w:p w14:paraId="1FD2E039" w14:textId="23F2C0CA" w:rsidR="0085502E" w:rsidRPr="0085502E" w:rsidRDefault="0085502E" w:rsidP="0085502E">
      <w:pPr>
        <w:spacing w:before="0" w:after="0" w:line="360" w:lineRule="auto"/>
      </w:pPr>
      <w:r>
        <w:t>4.4.8.1 - Refere-se ao transporte de materiais de primeira categoria provenientes de jazida para aterros, trocas de solo ou camadas de sub-base ou base de pavimentos;</w:t>
      </w:r>
    </w:p>
    <w:p w14:paraId="35C36271" w14:textId="233252B8" w:rsidR="0085502E" w:rsidRPr="0085502E" w:rsidRDefault="0085502E" w:rsidP="0085502E">
      <w:pPr>
        <w:spacing w:before="0" w:after="0" w:line="360" w:lineRule="auto"/>
      </w:pPr>
      <w:r>
        <w:t>4.4.8.2 - O material deverá ser lançado no caminhão basculante, de maneira que não ocorra derramamento no transporte e que a carga esteja em conformidade com o limite legal de peso permitido;</w:t>
      </w:r>
    </w:p>
    <w:p w14:paraId="2887871E" w14:textId="60857C3A" w:rsidR="0085502E" w:rsidRPr="0085502E" w:rsidRDefault="0085502E" w:rsidP="0085502E">
      <w:pPr>
        <w:spacing w:before="0" w:after="0" w:line="360" w:lineRule="auto"/>
      </w:pPr>
      <w:r>
        <w:t>4.4.8.3 - A distância média considerada para critério de medição do serviço de transporte de material será previamente aferida pela Fiscalização in loco e indicada na memória de cálculo deste serviço;</w:t>
      </w:r>
    </w:p>
    <w:p w14:paraId="6628A5EA" w14:textId="02DD23E8" w:rsidR="00D75938" w:rsidRDefault="0085502E" w:rsidP="0085502E">
      <w:pPr>
        <w:spacing w:before="0" w:after="0" w:line="360" w:lineRule="auto"/>
      </w:pPr>
      <w:r>
        <w:t>4.4.8.4 - O transporte de material para bota fora será medido em m3 x km (metros cúbicos por quilometro rodado), considerando o volume de material adquirido (item 4.2.6) versus a distância efetivamente percorrida, determinada na memória de cálculo deste serviço.</w:t>
      </w:r>
    </w:p>
    <w:p w14:paraId="0DEC5033" w14:textId="77777777" w:rsidR="0085502E" w:rsidRPr="0085502E" w:rsidRDefault="0085502E" w:rsidP="0085502E">
      <w:pPr>
        <w:spacing w:before="0" w:after="0" w:line="360" w:lineRule="auto"/>
      </w:pPr>
      <w:r>
        <w:t>4.4.9 SUB-BASE E BASE ESTABILIZADA GRANULOMETRICAMENTE COM</w:t>
      </w:r>
    </w:p>
    <w:p w14:paraId="3DCD69A7" w14:textId="77777777" w:rsidR="0085502E" w:rsidRPr="0085502E" w:rsidRDefault="0085502E" w:rsidP="0085502E">
      <w:pPr>
        <w:spacing w:before="0" w:after="0" w:line="360" w:lineRule="auto"/>
      </w:pPr>
      <w:r>
        <w:t>MISTURA SOLO/AREIA, SOLO/BRITA OU SOLO/BRITA/AREIA</w:t>
      </w:r>
    </w:p>
    <w:p w14:paraId="0C5AFD32" w14:textId="77777777" w:rsidR="0085502E" w:rsidRPr="0085502E" w:rsidRDefault="0085502E" w:rsidP="0085502E">
      <w:pPr>
        <w:spacing w:before="0" w:after="0" w:line="360" w:lineRule="auto"/>
      </w:pPr>
      <w:r>
        <w:t>4.4.9.1 - Considerações Gerais</w:t>
      </w:r>
    </w:p>
    <w:p w14:paraId="52D031A7" w14:textId="40F21E0D" w:rsidR="0085502E" w:rsidRPr="0085502E" w:rsidRDefault="0085502E" w:rsidP="0085502E">
      <w:pPr>
        <w:spacing w:before="0" w:after="0" w:line="360" w:lineRule="auto"/>
      </w:pPr>
      <w:r>
        <w:t>4.4.9.1.1 - Compreendem as operações de espalhamento dos materiais conforme mistura pré-definida, homogeneização, umedecimento ou secagem, homogeneização de material, compactação e acabamento, sendo estes serviços realizados na pista devidamente preparada na</w:t>
      </w:r>
      <w:r>
        <w:rPr>
          <w:rFonts w:ascii="TimesNewRoman" w:eastAsiaTheme="minorHAnsi" w:hAnsi="TimesNewRoman" w:cs="TimesNewRoman"/>
          <w:sz w:val="23"/>
          <w:szCs w:val="23"/>
          <w:lang w:eastAsia="en-US"/>
        </w:rPr>
        <w:t xml:space="preserve"> </w:t>
      </w:r>
      <w:r>
        <w:t>largura desejada, nas quantidades que permitam, após a compactação, atingir a espessura das camadas previamente determinadas pela Fiscalização;</w:t>
      </w:r>
    </w:p>
    <w:p w14:paraId="614A3470" w14:textId="1366E30A" w:rsidR="0085502E" w:rsidRPr="0085502E" w:rsidRDefault="0085502E" w:rsidP="0085502E">
      <w:pPr>
        <w:spacing w:before="0" w:after="0" w:line="360" w:lineRule="auto"/>
      </w:pPr>
      <w:r>
        <w:t>4.4.9.1.2 - A sub-base é a camada granular de pavimentação que deverá ser executada sobre o subleito devidamente compactado e regularizado.</w:t>
      </w:r>
    </w:p>
    <w:p w14:paraId="55637A83" w14:textId="1B9D69A7" w:rsidR="0085502E" w:rsidRPr="0085502E" w:rsidRDefault="0085502E" w:rsidP="0085502E">
      <w:pPr>
        <w:spacing w:before="0" w:after="0" w:line="360" w:lineRule="auto"/>
      </w:pPr>
      <w:r>
        <w:t>4.4.9.1.3 - A base é a camada granular de pavimentação que deverá ser executada sobre a camada de sub-base devidamente acabada e nivelada.</w:t>
      </w:r>
    </w:p>
    <w:p w14:paraId="4BBD3699" w14:textId="50C6BA59" w:rsidR="0085502E" w:rsidRPr="0085502E" w:rsidRDefault="0085502E" w:rsidP="0085502E">
      <w:pPr>
        <w:spacing w:before="0" w:after="0" w:line="360" w:lineRule="auto"/>
      </w:pPr>
      <w:r>
        <w:t>4.4.9.1.4 - As proporções de mistura deverão ser definidas previamente após o estudo dos materiais através de ensaios de caracterização de seus índices físicos</w:t>
      </w:r>
    </w:p>
    <w:p w14:paraId="34E458AF" w14:textId="77777777" w:rsidR="0085502E" w:rsidRPr="0085502E" w:rsidRDefault="0085502E" w:rsidP="0085502E">
      <w:pPr>
        <w:spacing w:before="0" w:after="0" w:line="360" w:lineRule="auto"/>
      </w:pPr>
      <w:r>
        <w:t>4.4.9.1.5 - São indicados os seguintes equipamentos para execução da sub-base e base:</w:t>
      </w:r>
    </w:p>
    <w:p w14:paraId="372B07E4" w14:textId="77777777" w:rsidR="0085502E" w:rsidRPr="0085502E" w:rsidRDefault="0085502E" w:rsidP="0085502E">
      <w:pPr>
        <w:spacing w:before="0" w:after="0" w:line="360" w:lineRule="auto"/>
      </w:pPr>
      <w:r>
        <w:t>a) Motoniveladora pesada, com escarificador;</w:t>
      </w:r>
    </w:p>
    <w:p w14:paraId="08DA9943" w14:textId="77777777" w:rsidR="0085502E" w:rsidRPr="0085502E" w:rsidRDefault="0085502E" w:rsidP="0085502E">
      <w:pPr>
        <w:spacing w:before="0" w:after="0" w:line="360" w:lineRule="auto"/>
      </w:pPr>
      <w:r>
        <w:t>b) Carro tanque distribuidor de água;</w:t>
      </w:r>
    </w:p>
    <w:p w14:paraId="4536543D" w14:textId="77777777" w:rsidR="0085502E" w:rsidRPr="0085502E" w:rsidRDefault="0085502E" w:rsidP="0085502E">
      <w:pPr>
        <w:spacing w:before="0" w:after="0" w:line="360" w:lineRule="auto"/>
      </w:pPr>
      <w:r>
        <w:t>c) Rolos compactadores tipos pé de carneiro, liso, vibratório e pneumático, auto propulsores;</w:t>
      </w:r>
    </w:p>
    <w:p w14:paraId="504A8B24" w14:textId="77777777" w:rsidR="0085502E" w:rsidRPr="0085502E" w:rsidRDefault="0085502E" w:rsidP="0085502E">
      <w:pPr>
        <w:spacing w:before="0" w:after="0" w:line="360" w:lineRule="auto"/>
      </w:pPr>
      <w:r>
        <w:lastRenderedPageBreak/>
        <w:t>d) Trator agrícola com grades de discos;</w:t>
      </w:r>
    </w:p>
    <w:p w14:paraId="558FFE56" w14:textId="3F8E3015" w:rsidR="0085502E" w:rsidRPr="0085502E" w:rsidRDefault="0085502E" w:rsidP="0085502E">
      <w:pPr>
        <w:spacing w:before="0" w:after="0" w:line="360" w:lineRule="auto"/>
      </w:pPr>
      <w:r>
        <w:t>4.4.9.1.6 - O controle geométrico será realizado topograficamente antes, durante e após os procedimentos construtivos, observando os piquetes de amarração dos eixos, referência de cotas e a operações de acabamento com régua.</w:t>
      </w:r>
    </w:p>
    <w:p w14:paraId="3A3BE06E" w14:textId="7D59B139" w:rsidR="0085502E" w:rsidRPr="0085502E" w:rsidRDefault="0085502E" w:rsidP="0085502E">
      <w:pPr>
        <w:spacing w:before="0" w:after="0" w:line="360" w:lineRule="auto"/>
      </w:pPr>
      <w:r>
        <w:t>4.4.9.1.7 - A mistura obtida pela combinação descrita acima deverá possuir Índice de Suporte Califórnia mínimo de 20% para a camada de sub-base, sendo para a camada de base valor mínimo de 45% para vias secundárias e 60% para vias principais, admitindo-se expansão máxima de 1,0%.</w:t>
      </w:r>
    </w:p>
    <w:p w14:paraId="357C37E8" w14:textId="7B1EAD6B" w:rsidR="0085502E" w:rsidRPr="0085502E" w:rsidRDefault="0085502E" w:rsidP="0085502E">
      <w:pPr>
        <w:spacing w:before="0" w:after="0" w:line="360" w:lineRule="auto"/>
      </w:pPr>
      <w:r>
        <w:t>4.4.9.1.8 - As camadas serão medidas em metros cúbicos de material compactado na pista, conforme a seção transversal do projeto, incluindo mão de obra, ferramentas, equipamentos e encargos, além das operações de espalhamento, mistura, homogeneização, umedecimento ou secagem, compactação e acabamento na pista.</w:t>
      </w:r>
    </w:p>
    <w:p w14:paraId="4517386C" w14:textId="2781877F" w:rsidR="0085502E" w:rsidRPr="0085502E" w:rsidRDefault="0085502E" w:rsidP="0085502E">
      <w:pPr>
        <w:spacing w:before="0" w:after="0" w:line="360" w:lineRule="auto"/>
      </w:pPr>
      <w:r>
        <w:t>4.4.9.1.9 - No cálculo dos valores do volume serão consideradas as larguras e espessuras médias obtidas no controle geométrico.</w:t>
      </w:r>
    </w:p>
    <w:p w14:paraId="6F346B31" w14:textId="0CDC0368" w:rsidR="0085502E" w:rsidRPr="0085502E" w:rsidRDefault="0085502E" w:rsidP="0085502E">
      <w:pPr>
        <w:spacing w:before="0" w:after="0" w:line="360" w:lineRule="auto"/>
      </w:pPr>
      <w:r>
        <w:t>4.4.9.1.10 - A areia ou brita serão medidas em metros cúbicos e de acordo com o percentual aplicado na mistura em volume.</w:t>
      </w:r>
    </w:p>
    <w:p w14:paraId="76DE197F" w14:textId="69374C05" w:rsidR="00EB4401" w:rsidRDefault="0085502E" w:rsidP="0085502E">
      <w:pPr>
        <w:spacing w:before="0" w:after="0" w:line="360" w:lineRule="auto"/>
      </w:pPr>
      <w:r>
        <w:t>4.4.9.1.11 - A aquisição de brita e areia deverá ser feita comercialmente (posto obra), sendo a medição destes serviços feita considerando o volume geométrico efetivamente utilizado.</w:t>
      </w:r>
    </w:p>
    <w:p w14:paraId="4F7DD427" w14:textId="77777777" w:rsidR="0085502E" w:rsidRPr="0085502E" w:rsidRDefault="0085502E" w:rsidP="0085502E">
      <w:pPr>
        <w:spacing w:before="0" w:after="0" w:line="360" w:lineRule="auto"/>
      </w:pPr>
      <w:r>
        <w:t>4.4.10 RECICLAGEM DE BASE COM A INCORPORAÇÃO DO REVESTIMENTO</w:t>
      </w:r>
    </w:p>
    <w:p w14:paraId="2940CCDD" w14:textId="77777777" w:rsidR="0085502E" w:rsidRPr="0085502E" w:rsidRDefault="0085502E" w:rsidP="0085502E">
      <w:pPr>
        <w:spacing w:before="0" w:after="0" w:line="360" w:lineRule="auto"/>
      </w:pPr>
      <w:r>
        <w:t>BETUMINOSO</w:t>
      </w:r>
    </w:p>
    <w:p w14:paraId="35FFF4F4" w14:textId="77777777" w:rsidR="0085502E" w:rsidRPr="0085502E" w:rsidRDefault="0085502E" w:rsidP="0085502E">
      <w:pPr>
        <w:spacing w:before="0" w:after="0" w:line="360" w:lineRule="auto"/>
      </w:pPr>
      <w:r>
        <w:t>4.4.10.1 - Considerações Gerais</w:t>
      </w:r>
    </w:p>
    <w:p w14:paraId="2E444BE0" w14:textId="01DFC39B" w:rsidR="0085502E" w:rsidRPr="0085502E" w:rsidRDefault="0085502E" w:rsidP="0085502E">
      <w:pPr>
        <w:spacing w:before="0" w:after="0" w:line="360" w:lineRule="auto"/>
      </w:pPr>
      <w:r>
        <w:t>4.4.10.1.1 - Consiste na recuperação de camada de base do pavimento com incorporação do revestimento asfáltico existente em pontos isolados ao longo de vias, sendo os trechos demarcados previamente pela Fiscalização.</w:t>
      </w:r>
    </w:p>
    <w:p w14:paraId="11C95D8E" w14:textId="752423A8" w:rsidR="0085502E" w:rsidRPr="0085502E" w:rsidRDefault="0085502E" w:rsidP="0085502E">
      <w:pPr>
        <w:spacing w:before="0" w:after="0" w:line="360" w:lineRule="auto"/>
      </w:pPr>
      <w:r>
        <w:t>4.4.10.1.2 – São indicados os seguintes equipamentos para execução dos serviços de reciclagem de base com incorporação de revestimento betuminoso:</w:t>
      </w:r>
    </w:p>
    <w:p w14:paraId="7516BF1D" w14:textId="77777777" w:rsidR="0085502E" w:rsidRPr="0085502E" w:rsidRDefault="0085502E" w:rsidP="0085502E">
      <w:pPr>
        <w:spacing w:before="0" w:after="0" w:line="360" w:lineRule="auto"/>
      </w:pPr>
      <w:r>
        <w:t>a) Recicladora;</w:t>
      </w:r>
    </w:p>
    <w:p w14:paraId="04AEB406" w14:textId="77777777" w:rsidR="0085502E" w:rsidRPr="0085502E" w:rsidRDefault="0085502E" w:rsidP="0085502E">
      <w:pPr>
        <w:spacing w:before="0" w:after="0" w:line="360" w:lineRule="auto"/>
      </w:pPr>
      <w:r>
        <w:t>b) Motoniveladora;</w:t>
      </w:r>
    </w:p>
    <w:p w14:paraId="3D3D00A7" w14:textId="77777777" w:rsidR="0085502E" w:rsidRPr="0085502E" w:rsidRDefault="0085502E" w:rsidP="0085502E">
      <w:pPr>
        <w:spacing w:before="0" w:after="0" w:line="360" w:lineRule="auto"/>
      </w:pPr>
      <w:r>
        <w:t>c) Trator agrícola com grade de discos;</w:t>
      </w:r>
    </w:p>
    <w:p w14:paraId="684EE287" w14:textId="77777777" w:rsidR="0085502E" w:rsidRPr="0085502E" w:rsidRDefault="0085502E" w:rsidP="0085502E">
      <w:pPr>
        <w:spacing w:before="0" w:after="0" w:line="360" w:lineRule="auto"/>
      </w:pPr>
      <w:r>
        <w:t>d) Caminhão irrigador;</w:t>
      </w:r>
    </w:p>
    <w:p w14:paraId="35554968" w14:textId="77777777" w:rsidR="0085502E" w:rsidRPr="0085502E" w:rsidRDefault="0085502E" w:rsidP="0085502E">
      <w:pPr>
        <w:spacing w:before="0" w:after="0" w:line="360" w:lineRule="auto"/>
      </w:pPr>
      <w:r>
        <w:t>e) Rolo compactador vibratório, tipo pé de carneiro;</w:t>
      </w:r>
    </w:p>
    <w:p w14:paraId="7B4FA39C" w14:textId="6548DEE5" w:rsidR="0085502E" w:rsidRPr="0085502E" w:rsidRDefault="0085502E" w:rsidP="0085502E">
      <w:pPr>
        <w:spacing w:before="0" w:after="0" w:line="360" w:lineRule="auto"/>
      </w:pPr>
      <w:r>
        <w:t>4.4.10.1.3 - A Fiscalização previamente determinará a área e espessura do pavimento a ser reciclado.</w:t>
      </w:r>
    </w:p>
    <w:p w14:paraId="186653FC" w14:textId="739FE42F" w:rsidR="0085502E" w:rsidRPr="0085502E" w:rsidRDefault="0085502E" w:rsidP="0085502E">
      <w:pPr>
        <w:spacing w:before="0" w:after="0" w:line="360" w:lineRule="auto"/>
      </w:pPr>
      <w:r>
        <w:lastRenderedPageBreak/>
        <w:t>4.4.10.1.4 - Uma vez feita a reciclagem do material da camada do pavimento com uso de recicladora ou motoniveladora, segue-se as etapas de execução de base estabilizada</w:t>
      </w:r>
    </w:p>
    <w:p w14:paraId="19E4C6C7" w14:textId="56C087ED" w:rsidR="0085502E" w:rsidRPr="0085502E" w:rsidRDefault="0085502E" w:rsidP="0085502E">
      <w:pPr>
        <w:spacing w:before="0" w:after="0" w:line="360" w:lineRule="auto"/>
      </w:pPr>
      <w:proofErr w:type="spellStart"/>
      <w:r>
        <w:t>granulometricamente</w:t>
      </w:r>
      <w:proofErr w:type="spellEnd"/>
      <w:r>
        <w:t>, em conformidade com as especificações descritas anteriormente no item 4.4.9;</w:t>
      </w:r>
    </w:p>
    <w:p w14:paraId="27E66542" w14:textId="35B7E313" w:rsidR="00EB4401" w:rsidRDefault="0085502E" w:rsidP="0085502E">
      <w:pPr>
        <w:spacing w:before="0" w:after="0" w:line="360" w:lineRule="auto"/>
      </w:pPr>
      <w:r>
        <w:t>4.4.10.1.5 - Os serviços de reciclagem de base do pavimento serão medidos em metros cúbicos, estando incluso no preço unitário, mão de obra e todos os equipamentos necessários para a execução.</w:t>
      </w:r>
    </w:p>
    <w:p w14:paraId="6EEBD1E3" w14:textId="77777777" w:rsidR="0085502E" w:rsidRPr="0085502E" w:rsidRDefault="0085502E" w:rsidP="0085502E">
      <w:pPr>
        <w:spacing w:before="0" w:after="0" w:line="360" w:lineRule="auto"/>
      </w:pPr>
      <w:r>
        <w:t>4.4.11 EXECUÇÃO DE BASE COM MACADAME SECO</w:t>
      </w:r>
    </w:p>
    <w:p w14:paraId="1663E299" w14:textId="67DFE1A1" w:rsidR="00EB4401" w:rsidRDefault="0085502E" w:rsidP="0085502E">
      <w:pPr>
        <w:spacing w:before="0" w:after="0" w:line="360" w:lineRule="auto"/>
      </w:pPr>
      <w:r>
        <w:t>4.4.11.1 Considerações Gerais</w:t>
      </w:r>
    </w:p>
    <w:p w14:paraId="7CF4BD09" w14:textId="0B86E2F0" w:rsidR="0085502E" w:rsidRPr="0085502E" w:rsidRDefault="0085502E" w:rsidP="0085502E">
      <w:pPr>
        <w:spacing w:before="0" w:after="0" w:line="360" w:lineRule="auto"/>
      </w:pPr>
      <w:r>
        <w:t>4.4.11.1.1 – A execução de base com macadame seco é compreendida como uma camada granular composta por agregados graúdos britados, preenchido a seco por agregados miúdos, cuja estabilidade é obtida a partir de ação mecânica de compactação.</w:t>
      </w:r>
    </w:p>
    <w:p w14:paraId="4A57B693" w14:textId="18D7E7B9" w:rsidR="0085502E" w:rsidRPr="0085502E" w:rsidRDefault="0085502E" w:rsidP="0085502E">
      <w:pPr>
        <w:spacing w:before="0" w:after="0" w:line="360" w:lineRule="auto"/>
      </w:pPr>
      <w:r>
        <w:t>4.4.11.1.2 - Os materiais empregados devem ser constituídos por produto resultante de britagem primária (pedra pulmão) de rocha sã, limpos e duráveis, livres de excesso de partículas lamelares ou alongadas, macias ou de fácil desintegração, e de outras substâncias ou contaminações prejudiciais, devendo ainda satisfazer os seguintes requisitos:</w:t>
      </w:r>
    </w:p>
    <w:p w14:paraId="0C2D78AD" w14:textId="6D371EBF" w:rsidR="0085502E" w:rsidRPr="0085502E" w:rsidRDefault="0085502E" w:rsidP="0085502E">
      <w:pPr>
        <w:spacing w:before="0" w:after="0" w:line="360" w:lineRule="auto"/>
      </w:pPr>
      <w:r>
        <w:t>a) Para o agregado retido na peneira nº 10, a percentagem de desgaste no ensaio de Abrasão Los Angeles, não deve ser superior a 45%;</w:t>
      </w:r>
    </w:p>
    <w:p w14:paraId="5E09EFDD" w14:textId="779402D7" w:rsidR="0085502E" w:rsidRPr="0085502E" w:rsidRDefault="0085502E" w:rsidP="0085502E">
      <w:pPr>
        <w:spacing w:before="0" w:after="0" w:line="360" w:lineRule="auto"/>
      </w:pPr>
      <w:r>
        <w:t>b) O diâmetro máximo recomendado é de 2/3 da espessura final de cada camada individual executada, não devendo ser superior a 5” (127 mm);</w:t>
      </w:r>
    </w:p>
    <w:p w14:paraId="4DF34CD5" w14:textId="58EA0269" w:rsidR="0085502E" w:rsidRPr="0085502E" w:rsidRDefault="0085502E" w:rsidP="0085502E">
      <w:pPr>
        <w:spacing w:before="0" w:after="0" w:line="360" w:lineRule="auto"/>
      </w:pPr>
      <w:r>
        <w:t>c) Deve ser evitada a utilização de agregado graúdo com quantidade apreciável de fração fina, se necessário, deve ser separada na peneira vibratória de 2” (50,8mm).</w:t>
      </w:r>
    </w:p>
    <w:p w14:paraId="2CA79DD0" w14:textId="6DB9821D" w:rsidR="0085502E" w:rsidRPr="0085502E" w:rsidRDefault="0085502E" w:rsidP="0085502E">
      <w:pPr>
        <w:spacing w:before="0" w:after="0" w:line="360" w:lineRule="auto"/>
      </w:pPr>
      <w:r>
        <w:t>4.4.11.1.3 - O agregado utilizado para camada de isolamento ou bloqueio deverá ser constituído de finos de britagem, com suas características físicas equivalentes ao agregado graúdo e composição granulométrica idêntica à do material de enchimento especificado. Opcionalmente, pode ser constituído por agregado de um só tamanho (3/4”), desde que a espessura máxima utilizada no bloqueio seja de 3cm e a espessura mínima da camada de macadame seco executada seja de 15 cm.</w:t>
      </w:r>
    </w:p>
    <w:p w14:paraId="704DA5C6" w14:textId="1B80A158" w:rsidR="0085502E" w:rsidRPr="0085502E" w:rsidRDefault="0085502E" w:rsidP="0085502E">
      <w:pPr>
        <w:spacing w:before="0" w:after="0" w:line="360" w:lineRule="auto"/>
      </w:pPr>
      <w:r>
        <w:t>4.4.11.1.4 – O agregado utilizado para material de enchimento deverá ser constituído por finos de britagem com sias características físicas equivalentes ao agregado graúdo;</w:t>
      </w:r>
    </w:p>
    <w:p w14:paraId="688BE269" w14:textId="7D8DBEFC" w:rsidR="0085502E" w:rsidRPr="0085502E" w:rsidRDefault="0085502E" w:rsidP="0085502E">
      <w:pPr>
        <w:spacing w:before="0" w:after="0" w:line="360" w:lineRule="auto"/>
      </w:pPr>
      <w:r>
        <w:t>4.4.11.1.5 - A composição da mistura do macadame será expressa em volume e previamente determinada pela Fiscalização;</w:t>
      </w:r>
    </w:p>
    <w:p w14:paraId="30D37502" w14:textId="7E49ACFB" w:rsidR="0085502E" w:rsidRPr="0085502E" w:rsidRDefault="0085502E" w:rsidP="0085502E">
      <w:pPr>
        <w:spacing w:before="0" w:after="0" w:line="360" w:lineRule="auto"/>
      </w:pPr>
      <w:r>
        <w:lastRenderedPageBreak/>
        <w:t>4.4.11.1.6 – Os equipamentos básicos para a execução de base com macadame seco são os seguintes:</w:t>
      </w:r>
    </w:p>
    <w:p w14:paraId="3B3C9270" w14:textId="4FEBD752" w:rsidR="0085502E" w:rsidRPr="0085502E" w:rsidRDefault="0085502E" w:rsidP="0085502E">
      <w:pPr>
        <w:spacing w:before="0" w:after="0" w:line="360" w:lineRule="auto"/>
      </w:pPr>
      <w:r>
        <w:t>a) Trator de esteiras equipado com lâmina e escarificador ou escavadeira hidráulica;</w:t>
      </w:r>
    </w:p>
    <w:p w14:paraId="1DCA9BD2" w14:textId="77777777" w:rsidR="0085502E" w:rsidRPr="0085502E" w:rsidRDefault="0085502E" w:rsidP="0085502E">
      <w:pPr>
        <w:spacing w:before="0" w:after="0" w:line="360" w:lineRule="auto"/>
      </w:pPr>
      <w:r>
        <w:t>b) Carregadeira de pneus;</w:t>
      </w:r>
    </w:p>
    <w:p w14:paraId="31695D68" w14:textId="00C8858F" w:rsidR="00EB4401" w:rsidRDefault="0085502E" w:rsidP="0085502E">
      <w:pPr>
        <w:spacing w:before="0" w:after="0" w:line="360" w:lineRule="auto"/>
      </w:pPr>
      <w:r>
        <w:t>c) Motoniveladora pesada, com escarificador e/ou distribuidor de agregados;</w:t>
      </w:r>
    </w:p>
    <w:p w14:paraId="16492106" w14:textId="77777777" w:rsidR="0085502E" w:rsidRPr="0085502E" w:rsidRDefault="0085502E" w:rsidP="0085502E">
      <w:pPr>
        <w:spacing w:before="0" w:after="0" w:line="360" w:lineRule="auto"/>
      </w:pPr>
      <w:r>
        <w:t>d) Rolo compactador liso</w:t>
      </w:r>
    </w:p>
    <w:p w14:paraId="108BB196" w14:textId="1F30746D" w:rsidR="0085502E" w:rsidRPr="0085502E" w:rsidRDefault="0085502E" w:rsidP="0085502E">
      <w:pPr>
        <w:spacing w:before="0" w:after="0" w:line="360" w:lineRule="auto"/>
      </w:pPr>
      <w:r>
        <w:t>4.4.11.1.7 – Outros equipamentos poderão ser utilizados para execução dos serviços, à critério da Fiscalização.</w:t>
      </w:r>
    </w:p>
    <w:p w14:paraId="5A287160" w14:textId="77777777" w:rsidR="0085502E" w:rsidRPr="0085502E" w:rsidRDefault="0085502E" w:rsidP="0085502E">
      <w:pPr>
        <w:spacing w:before="0" w:after="0" w:line="360" w:lineRule="auto"/>
      </w:pPr>
      <w:r>
        <w:t>4.4.11.2– Execução dos serviços</w:t>
      </w:r>
    </w:p>
    <w:p w14:paraId="76393F96" w14:textId="1672579B" w:rsidR="0085502E" w:rsidRPr="0085502E" w:rsidRDefault="0085502E" w:rsidP="0085502E">
      <w:pPr>
        <w:spacing w:before="0" w:after="0" w:line="360" w:lineRule="auto"/>
      </w:pPr>
      <w:r>
        <w:t>4.4.11.2.1 - A superfície a receber a camada de macadame deverá estar perfeitamente limpa e desempenada, devendo ter recebido a prévia aprovação por parte da Fiscalização;</w:t>
      </w:r>
    </w:p>
    <w:p w14:paraId="4F6ECBEF" w14:textId="421379E9" w:rsidR="0085502E" w:rsidRPr="0085502E" w:rsidRDefault="0085502E" w:rsidP="0085502E">
      <w:pPr>
        <w:spacing w:before="0" w:after="0" w:line="360" w:lineRule="auto"/>
      </w:pPr>
      <w:r>
        <w:t>4.4.11.2.2 - Eventuais defeitos existentes devem ser necessariamente reparados, antes da distribuição do material;</w:t>
      </w:r>
    </w:p>
    <w:p w14:paraId="695E5597" w14:textId="32B10BFD" w:rsidR="0085502E" w:rsidRPr="0085502E" w:rsidRDefault="0085502E" w:rsidP="0085502E">
      <w:pPr>
        <w:spacing w:before="0" w:after="0" w:line="360" w:lineRule="auto"/>
      </w:pPr>
      <w:r>
        <w:t>4.4.11.2.3 - O espalhamento do material deve ser procedido de forma a acomodar a camada para compressão, com a utilização de rolo estático liso, espessura mínima de 12cm e máxima de 20cm;</w:t>
      </w:r>
    </w:p>
    <w:p w14:paraId="63067445" w14:textId="77777777" w:rsidR="0085502E" w:rsidRPr="0085502E" w:rsidRDefault="0085502E" w:rsidP="0085502E">
      <w:pPr>
        <w:spacing w:before="0" w:after="0" w:line="360" w:lineRule="auto"/>
      </w:pPr>
      <w:r>
        <w:t>4.4.11.2.4 - Após o espalhamento podem ser necessárias as seguintes correções:</w:t>
      </w:r>
    </w:p>
    <w:p w14:paraId="758AA1C4" w14:textId="13769B9A" w:rsidR="0085502E" w:rsidRPr="0085502E" w:rsidRDefault="0085502E" w:rsidP="0085502E">
      <w:pPr>
        <w:spacing w:before="0" w:after="0" w:line="360" w:lineRule="auto"/>
      </w:pPr>
      <w:r>
        <w:t>a) Remoção de fragmentos alongados, lamelares ou de tamanho excessivo, substituídos por agregado graúdo de boa qualidade;</w:t>
      </w:r>
    </w:p>
    <w:p w14:paraId="626CD895" w14:textId="77777777" w:rsidR="0085502E" w:rsidRPr="0085502E" w:rsidRDefault="0085502E" w:rsidP="0085502E">
      <w:pPr>
        <w:spacing w:before="0" w:after="0" w:line="360" w:lineRule="auto"/>
      </w:pPr>
      <w:r>
        <w:t>b) Correção de pontos com excesso ou deficiência de material.</w:t>
      </w:r>
    </w:p>
    <w:p w14:paraId="3002CF4B" w14:textId="3A4B2A91" w:rsidR="0085502E" w:rsidRPr="0085502E" w:rsidRDefault="0085502E" w:rsidP="0085502E">
      <w:pPr>
        <w:spacing w:before="0" w:after="0" w:line="360" w:lineRule="auto"/>
      </w:pPr>
      <w:r>
        <w:t>c) Nos trechos em tangente, a compactação deve sempre partir dos bordos para o eixo, e, nas curvas, do bordo interno para o externo. Em cada passada, o equipamento deve recobrir ao menos a metade da faixa anteriormente comprimida;</w:t>
      </w:r>
    </w:p>
    <w:p w14:paraId="76D72FDB" w14:textId="77777777" w:rsidR="0085502E" w:rsidRPr="0085502E" w:rsidRDefault="0085502E" w:rsidP="0085502E">
      <w:pPr>
        <w:spacing w:before="0" w:after="0" w:line="360" w:lineRule="auto"/>
      </w:pPr>
      <w:r>
        <w:t>d) A compactação deve ser prosseguir até se obter um bom entrosamento dos agregados;</w:t>
      </w:r>
    </w:p>
    <w:p w14:paraId="700F370F" w14:textId="609302C9" w:rsidR="0085502E" w:rsidRPr="0085502E" w:rsidRDefault="0085502E" w:rsidP="0085502E">
      <w:pPr>
        <w:spacing w:before="0" w:after="0" w:line="360" w:lineRule="auto"/>
      </w:pPr>
      <w:r>
        <w:t xml:space="preserve">4.4.11.2.5 - Após as correções e a compactação, deve ser aberta ao tráfego de forma controlada, mantendo-se a superfície umedecida. Caso se tratar de camada de base, </w:t>
      </w:r>
      <w:proofErr w:type="gramStart"/>
      <w:r>
        <w:t>será</w:t>
      </w:r>
      <w:proofErr w:type="gramEnd"/>
      <w:r>
        <w:t xml:space="preserve"> feito o umedecimento e a nova rolagem com rolo liso sem vibração, antes da imprimação.</w:t>
      </w:r>
    </w:p>
    <w:p w14:paraId="23CC2F27" w14:textId="73177390" w:rsidR="00EB4401" w:rsidRDefault="0085502E" w:rsidP="0085502E">
      <w:pPr>
        <w:spacing w:before="0" w:after="0" w:line="360" w:lineRule="auto"/>
      </w:pPr>
      <w:r>
        <w:t>4.4.11.2.6 - A verificação da compactação, deve ser feita com a colocação, à frente do rolo liso, de uma pedra de tamanho razoável, avaliando-se o efeito da passagem do rolo, sobre a pedra e sobre a camada executada.</w:t>
      </w:r>
    </w:p>
    <w:p w14:paraId="32470A96" w14:textId="27AC8632" w:rsidR="0085502E" w:rsidRPr="0085502E" w:rsidRDefault="0085502E" w:rsidP="0085502E">
      <w:pPr>
        <w:spacing w:before="0" w:after="0" w:line="360" w:lineRule="auto"/>
      </w:pPr>
      <w:r>
        <w:lastRenderedPageBreak/>
        <w:t>4.4.11.2.7 - As condições de enchimento dos vazios do agregado graúdo e travamento devem ser verificadas através de poços de inspeção, em pontos escolhidos aleatoriamente pela Fiscalização.</w:t>
      </w:r>
    </w:p>
    <w:p w14:paraId="5C63FA23" w14:textId="3A0A0EFC" w:rsidR="0085502E" w:rsidRPr="0085502E" w:rsidRDefault="0085502E" w:rsidP="0085502E">
      <w:pPr>
        <w:spacing w:before="0" w:after="0" w:line="360" w:lineRule="auto"/>
      </w:pPr>
      <w:r>
        <w:t>4.4.11.2.8 - Após a execução do serviço, devem ser procedidos a relocação e o nivelamento do eixo e dos bordos, a cada 20 metros, pelo menos, envolvendo no mínimo três pontos da seção transversal.</w:t>
      </w:r>
    </w:p>
    <w:p w14:paraId="027FF679" w14:textId="77777777" w:rsidR="0085502E" w:rsidRPr="0085502E" w:rsidRDefault="0085502E" w:rsidP="0085502E">
      <w:pPr>
        <w:spacing w:before="0" w:after="0" w:line="360" w:lineRule="auto"/>
      </w:pPr>
      <w:r>
        <w:t>4.4.11.2.9 - Deve ser determinada a largura da plataforma acabada, por medidas a trena,</w:t>
      </w:r>
    </w:p>
    <w:p w14:paraId="021F26B3" w14:textId="77777777" w:rsidR="0085502E" w:rsidRPr="0085502E" w:rsidRDefault="0085502E" w:rsidP="0085502E">
      <w:pPr>
        <w:spacing w:before="0" w:after="0" w:line="360" w:lineRule="auto"/>
      </w:pPr>
      <w:r>
        <w:t>executadas a cada 20m, pelo menos;</w:t>
      </w:r>
    </w:p>
    <w:p w14:paraId="595BA79C" w14:textId="6F07DA25" w:rsidR="0085502E" w:rsidRPr="0085502E" w:rsidRDefault="0085502E" w:rsidP="0085502E">
      <w:pPr>
        <w:spacing w:before="0" w:after="0" w:line="360" w:lineRule="auto"/>
      </w:pPr>
      <w:r>
        <w:t>4.4.11.2.10 - As condições de acabamento da superfície devem ser apreciadas pela Fiscalização, em bases visuais</w:t>
      </w:r>
    </w:p>
    <w:p w14:paraId="479C94C2" w14:textId="4E08327D" w:rsidR="0085502E" w:rsidRPr="0085502E" w:rsidRDefault="0085502E" w:rsidP="0085502E">
      <w:pPr>
        <w:spacing w:before="0" w:after="0" w:line="360" w:lineRule="auto"/>
      </w:pPr>
      <w:r>
        <w:t>4.4.11.2.11 - O serviço de macadame seco será medido, levando-se em consideração o volume geométrico executado e compactado, expresso em metros cúbicos.</w:t>
      </w:r>
    </w:p>
    <w:p w14:paraId="5D03B722" w14:textId="77777777" w:rsidR="0085502E" w:rsidRPr="0085502E" w:rsidRDefault="0085502E" w:rsidP="0085502E">
      <w:pPr>
        <w:spacing w:before="0" w:after="0" w:line="360" w:lineRule="auto"/>
      </w:pPr>
      <w:r>
        <w:t>4.4.12 EXECUÇÃO DE IMPRIMAÇÃO</w:t>
      </w:r>
    </w:p>
    <w:p w14:paraId="72957954" w14:textId="77777777" w:rsidR="0085502E" w:rsidRPr="0085502E" w:rsidRDefault="0085502E" w:rsidP="0085502E">
      <w:pPr>
        <w:spacing w:before="0" w:after="0" w:line="360" w:lineRule="auto"/>
      </w:pPr>
      <w:r>
        <w:t>4.4.12.1 Considerações Gerais</w:t>
      </w:r>
    </w:p>
    <w:p w14:paraId="53E277A2" w14:textId="1AEC9E59" w:rsidR="0085502E" w:rsidRPr="0085502E" w:rsidRDefault="0085502E" w:rsidP="0085502E">
      <w:pPr>
        <w:spacing w:before="0" w:after="0" w:line="360" w:lineRule="auto"/>
      </w:pPr>
      <w:r>
        <w:t xml:space="preserve">4.4.12.1.1- Estas especificações referem-se </w:t>
      </w:r>
      <w:proofErr w:type="gramStart"/>
      <w:r>
        <w:t>a</w:t>
      </w:r>
      <w:proofErr w:type="gramEnd"/>
      <w:r>
        <w:t xml:space="preserve"> execução de imprimação nas áreas de intervenções com serviços para recuperação/ restauração de pavimentos constantes no item 4.4.</w:t>
      </w:r>
    </w:p>
    <w:p w14:paraId="152CC81B" w14:textId="0DC89DB6" w:rsidR="0085502E" w:rsidRPr="0085502E" w:rsidRDefault="0085502E" w:rsidP="0085502E">
      <w:pPr>
        <w:spacing w:before="0" w:after="0" w:line="360" w:lineRule="auto"/>
      </w:pPr>
      <w:r>
        <w:t>4.4.12.1.2- Sobre a área de pavimento recuperado/restaurado, compactado e nivelado deverá ser executado a camada de imprimação com asfalto diluído do tipo CM 30, na taxa de 1,20kg/m2.</w:t>
      </w:r>
    </w:p>
    <w:p w14:paraId="72056B41" w14:textId="77777777" w:rsidR="0085502E" w:rsidRPr="0085502E" w:rsidRDefault="0085502E" w:rsidP="0085502E">
      <w:pPr>
        <w:spacing w:before="0" w:after="0" w:line="360" w:lineRule="auto"/>
      </w:pPr>
      <w:r>
        <w:t>4.4.12.1.3 – Equipamento</w:t>
      </w:r>
    </w:p>
    <w:p w14:paraId="2A5E7679" w14:textId="74AB849E" w:rsidR="0085502E" w:rsidRPr="0085502E" w:rsidRDefault="0085502E" w:rsidP="0085502E">
      <w:pPr>
        <w:spacing w:before="0" w:after="0" w:line="360" w:lineRule="auto"/>
      </w:pPr>
      <w:r>
        <w:t xml:space="preserve">4.4.12.1.3.1 - Na varredura da superfície da base poderá ser utilizado, </w:t>
      </w:r>
      <w:proofErr w:type="spellStart"/>
      <w:r>
        <w:t>vassourões</w:t>
      </w:r>
      <w:proofErr w:type="spellEnd"/>
      <w:r>
        <w:t xml:space="preserve"> manuais ou vassouras mecânicas rebocadas por trator agrícola;</w:t>
      </w:r>
    </w:p>
    <w:p w14:paraId="2095A2EE" w14:textId="1C890DA1" w:rsidR="00EB4401" w:rsidRDefault="0085502E" w:rsidP="0085502E">
      <w:pPr>
        <w:spacing w:before="0" w:after="0" w:line="360" w:lineRule="auto"/>
      </w:pPr>
      <w:r>
        <w:t>4.4.12.1.3.2 -A distribuição do ligante deverá ser feita por espargidor com barras de distribuição ou equipados com caneta manual;</w:t>
      </w:r>
    </w:p>
    <w:p w14:paraId="098CDA73" w14:textId="77777777" w:rsidR="0085502E" w:rsidRPr="0085502E" w:rsidRDefault="0085502E" w:rsidP="0085502E">
      <w:pPr>
        <w:spacing w:before="0" w:after="0" w:line="360" w:lineRule="auto"/>
      </w:pPr>
      <w:r>
        <w:t>4.4.12.1.4 – Execução</w:t>
      </w:r>
    </w:p>
    <w:p w14:paraId="7BA530AF" w14:textId="77777777" w:rsidR="0085502E" w:rsidRPr="0085502E" w:rsidRDefault="0085502E" w:rsidP="0085502E">
      <w:pPr>
        <w:spacing w:before="0" w:after="0" w:line="360" w:lineRule="auto"/>
      </w:pPr>
      <w:r>
        <w:t>4.4.12.1.4.1 - Antes de executar a aplicação do asfalto diluído, deverão ser realizadas as</w:t>
      </w:r>
    </w:p>
    <w:p w14:paraId="0B49B1A6" w14:textId="77777777" w:rsidR="0085502E" w:rsidRPr="0085502E" w:rsidRDefault="0085502E" w:rsidP="0085502E">
      <w:pPr>
        <w:spacing w:before="0" w:after="0" w:line="360" w:lineRule="auto"/>
      </w:pPr>
      <w:r>
        <w:t>seguintes tarefas na superfície a imprimar:</w:t>
      </w:r>
    </w:p>
    <w:p w14:paraId="5E5D33A3" w14:textId="341AA91E" w:rsidR="0085502E" w:rsidRPr="0085502E" w:rsidRDefault="0085502E" w:rsidP="0085502E">
      <w:pPr>
        <w:spacing w:before="0" w:after="0" w:line="360" w:lineRule="auto"/>
      </w:pPr>
      <w:r>
        <w:t>a) fazer inspeção visual em toda a área para confirmar se as condições da superfície da base não foram alteradas após a liberação;</w:t>
      </w:r>
    </w:p>
    <w:p w14:paraId="3892E9C7" w14:textId="77777777" w:rsidR="0085502E" w:rsidRPr="0085502E" w:rsidRDefault="0085502E" w:rsidP="0085502E">
      <w:pPr>
        <w:spacing w:before="0" w:after="0" w:line="360" w:lineRule="auto"/>
      </w:pPr>
      <w:r>
        <w:t>b) varrer a superfície para eliminar o pó e qualquer material solto existente, utilizando-se</w:t>
      </w:r>
    </w:p>
    <w:p w14:paraId="771F50E7" w14:textId="77777777" w:rsidR="0085502E" w:rsidRPr="0085502E" w:rsidRDefault="0085502E" w:rsidP="0085502E">
      <w:pPr>
        <w:spacing w:before="0" w:after="0" w:line="360" w:lineRule="auto"/>
      </w:pPr>
      <w:r>
        <w:t>vassouras mecânicas rotativas e/ou manuais, ou ainda jato de ar comprimido ou soprado;</w:t>
      </w:r>
    </w:p>
    <w:p w14:paraId="076FB76A" w14:textId="77777777" w:rsidR="0085502E" w:rsidRPr="0085502E" w:rsidRDefault="0085502E" w:rsidP="0085502E">
      <w:pPr>
        <w:spacing w:before="0" w:after="0" w:line="360" w:lineRule="auto"/>
      </w:pPr>
      <w:r>
        <w:t>c) estabelecer a taxa inicial a ser aplicada, a ser determinada pela fiscalização.</w:t>
      </w:r>
    </w:p>
    <w:p w14:paraId="162490F8" w14:textId="6ECDBC7C" w:rsidR="0085502E" w:rsidRPr="0085502E" w:rsidRDefault="0085502E" w:rsidP="0085502E">
      <w:pPr>
        <w:spacing w:before="0" w:after="0" w:line="360" w:lineRule="auto"/>
      </w:pPr>
      <w:r>
        <w:lastRenderedPageBreak/>
        <w:t xml:space="preserve">d) O material betuminoso não deve ser distribuído quando a temperatura ambiente estiver abaixo de 10º C, ou em dias chuvosos ou de chuva eminente. Deverá ser escolhida a temperatura que proporcione a melhor viscosidade para espalhamento, faixas recomendadas são de 20 a 60 segundos </w:t>
      </w:r>
      <w:proofErr w:type="spellStart"/>
      <w:r>
        <w:t>Saybolt-furol</w:t>
      </w:r>
      <w:proofErr w:type="spellEnd"/>
      <w:r>
        <w:t xml:space="preserve"> para asfaltos diluídos.</w:t>
      </w:r>
    </w:p>
    <w:p w14:paraId="13DA2B79" w14:textId="77777777" w:rsidR="0085502E" w:rsidRPr="0085502E" w:rsidRDefault="0085502E" w:rsidP="0085502E">
      <w:pPr>
        <w:spacing w:before="0" w:after="0" w:line="360" w:lineRule="auto"/>
      </w:pPr>
      <w:r>
        <w:t>4.4.12.1.5 - Medição</w:t>
      </w:r>
    </w:p>
    <w:p w14:paraId="4A018991" w14:textId="4BBA8047" w:rsidR="0085502E" w:rsidRPr="0085502E" w:rsidRDefault="0085502E" w:rsidP="0085502E">
      <w:pPr>
        <w:spacing w:before="0" w:after="0" w:line="360" w:lineRule="auto"/>
      </w:pPr>
      <w:r>
        <w:t>4.2.12.1.5.1 - O serviço de imprimação será medido através da área, expressa em m2 (metros quadrados).</w:t>
      </w:r>
    </w:p>
    <w:p w14:paraId="380769C6" w14:textId="77777777" w:rsidR="0085502E" w:rsidRPr="0085502E" w:rsidRDefault="0085502E" w:rsidP="0085502E">
      <w:pPr>
        <w:spacing w:before="0" w:after="0" w:line="360" w:lineRule="auto"/>
      </w:pPr>
      <w:r>
        <w:t>4.4.13 EXECUÇÃO DE PINTURA DE LIGAÇÃO</w:t>
      </w:r>
    </w:p>
    <w:p w14:paraId="0F71B291" w14:textId="77777777" w:rsidR="0085502E" w:rsidRPr="0085502E" w:rsidRDefault="0085502E" w:rsidP="0085502E">
      <w:pPr>
        <w:spacing w:before="0" w:after="0" w:line="360" w:lineRule="auto"/>
      </w:pPr>
      <w:r>
        <w:t>4.4.13.1 Considerações Gerais</w:t>
      </w:r>
    </w:p>
    <w:p w14:paraId="442F0E89" w14:textId="231E155C" w:rsidR="0085502E" w:rsidRPr="0085502E" w:rsidRDefault="0085502E" w:rsidP="0085502E">
      <w:pPr>
        <w:spacing w:before="0" w:after="0" w:line="360" w:lineRule="auto"/>
      </w:pPr>
      <w:r>
        <w:t xml:space="preserve">4.4.13.1.1- Estas especificações referem-se </w:t>
      </w:r>
      <w:proofErr w:type="gramStart"/>
      <w:r>
        <w:t>a</w:t>
      </w:r>
      <w:proofErr w:type="gramEnd"/>
      <w:r>
        <w:t xml:space="preserve"> execução de pintura de ligação nas áreas de intervenções com serviços para correções de defeitos e recuperação/ restauração de pavimentos constantes nos itens 4.3 e 4.4.</w:t>
      </w:r>
    </w:p>
    <w:p w14:paraId="5C4D7AE7" w14:textId="77777777" w:rsidR="0085502E" w:rsidRPr="0085502E" w:rsidRDefault="0085502E" w:rsidP="0085502E">
      <w:pPr>
        <w:spacing w:before="0" w:after="0" w:line="360" w:lineRule="auto"/>
      </w:pPr>
      <w:r>
        <w:t>4.4.13.1.2 Deverá ser executada pintura de ligação sobre a camada de base imprimada</w:t>
      </w:r>
    </w:p>
    <w:p w14:paraId="2370E7A8" w14:textId="77777777" w:rsidR="0085502E" w:rsidRPr="0085502E" w:rsidRDefault="0085502E" w:rsidP="0085502E">
      <w:pPr>
        <w:spacing w:before="0" w:after="0" w:line="360" w:lineRule="auto"/>
      </w:pPr>
      <w:r>
        <w:t>empregando-se emulsão asfáltica tipo RR-2C, com na taxa de 0,5kg/m2.</w:t>
      </w:r>
    </w:p>
    <w:p w14:paraId="16DD35E5" w14:textId="3D73D58C" w:rsidR="00EB4401" w:rsidRDefault="0085502E" w:rsidP="0085502E">
      <w:pPr>
        <w:spacing w:before="0" w:after="0" w:line="360" w:lineRule="auto"/>
      </w:pPr>
      <w:r>
        <w:t>4.4.13.1.3 – Equipamento</w:t>
      </w:r>
    </w:p>
    <w:p w14:paraId="66E99D2B" w14:textId="5980423F" w:rsidR="0085502E" w:rsidRPr="0085502E" w:rsidRDefault="0085502E" w:rsidP="0085502E">
      <w:pPr>
        <w:spacing w:before="0" w:after="0" w:line="360" w:lineRule="auto"/>
      </w:pPr>
      <w:r>
        <w:t xml:space="preserve">4.4.13.1.3.1 - Na varredura da superfície da base imprimada poderá ser utilizado, </w:t>
      </w:r>
      <w:proofErr w:type="spellStart"/>
      <w:r>
        <w:t>vassourões</w:t>
      </w:r>
      <w:proofErr w:type="spellEnd"/>
      <w:r>
        <w:t xml:space="preserve"> manuais ou vassouras mecânicas rebocadas por trator agrícola;</w:t>
      </w:r>
    </w:p>
    <w:p w14:paraId="3A4145E4" w14:textId="7671BC51" w:rsidR="0085502E" w:rsidRPr="0085502E" w:rsidRDefault="0085502E" w:rsidP="0085502E">
      <w:pPr>
        <w:spacing w:before="0" w:after="0" w:line="360" w:lineRule="auto"/>
      </w:pPr>
      <w:r>
        <w:t>4.4.13.1.3.2 -A distribuição do ligante deverá ser feita por espargidor com barras de distribuição ou equipados com caneta manual;</w:t>
      </w:r>
    </w:p>
    <w:p w14:paraId="7523039B" w14:textId="77777777" w:rsidR="0085502E" w:rsidRPr="0085502E" w:rsidRDefault="0085502E" w:rsidP="0085502E">
      <w:pPr>
        <w:spacing w:before="0" w:after="0" w:line="360" w:lineRule="auto"/>
      </w:pPr>
      <w:r>
        <w:t>4.4.13.1.4 – Execução</w:t>
      </w:r>
    </w:p>
    <w:p w14:paraId="5B4E51F6" w14:textId="77777777" w:rsidR="0085502E" w:rsidRPr="0085502E" w:rsidRDefault="0085502E" w:rsidP="0085502E">
      <w:pPr>
        <w:spacing w:before="0" w:after="0" w:line="360" w:lineRule="auto"/>
      </w:pPr>
      <w:r>
        <w:t>4.4.13.1.4.1 - Antes de executar a aplicação do asfalto diluído, deverão ser realizadas as</w:t>
      </w:r>
    </w:p>
    <w:p w14:paraId="66AB1F8F" w14:textId="77777777" w:rsidR="0085502E" w:rsidRPr="0085502E" w:rsidRDefault="0085502E" w:rsidP="0085502E">
      <w:pPr>
        <w:spacing w:before="0" w:after="0" w:line="360" w:lineRule="auto"/>
      </w:pPr>
      <w:r>
        <w:t>seguintes tarefas na superfície a imprimar:</w:t>
      </w:r>
    </w:p>
    <w:p w14:paraId="236C7645" w14:textId="6721815F" w:rsidR="0085502E" w:rsidRPr="0085502E" w:rsidRDefault="0085502E" w:rsidP="0085502E">
      <w:pPr>
        <w:spacing w:before="0" w:after="0" w:line="360" w:lineRule="auto"/>
      </w:pPr>
      <w:r>
        <w:t>a) fazer inspeção visual em toda a área para confirmar se as condições da superfície da base não foram alteradas após a imprimação;</w:t>
      </w:r>
    </w:p>
    <w:p w14:paraId="1301EC11" w14:textId="77777777" w:rsidR="0085502E" w:rsidRPr="0085502E" w:rsidRDefault="0085502E" w:rsidP="0085502E">
      <w:pPr>
        <w:spacing w:before="0" w:after="0" w:line="360" w:lineRule="auto"/>
      </w:pPr>
      <w:r>
        <w:t>b) varrer a superfície para eliminar o pó e qualquer material solto existente, utilizando-se</w:t>
      </w:r>
    </w:p>
    <w:p w14:paraId="4BCA0817" w14:textId="77777777" w:rsidR="0085502E" w:rsidRPr="0085502E" w:rsidRDefault="0085502E" w:rsidP="0085502E">
      <w:pPr>
        <w:spacing w:before="0" w:after="0" w:line="360" w:lineRule="auto"/>
      </w:pPr>
      <w:r>
        <w:t>vassouras mecânicas rotativas e/ou manuais, ou ainda jato de ar comprimido ou soprado</w:t>
      </w:r>
    </w:p>
    <w:p w14:paraId="20A531E0" w14:textId="77777777" w:rsidR="0085502E" w:rsidRPr="0085502E" w:rsidRDefault="0085502E" w:rsidP="0085502E">
      <w:pPr>
        <w:spacing w:before="0" w:after="0" w:line="360" w:lineRule="auto"/>
      </w:pPr>
      <w:r>
        <w:t>c) estabelecer a taxa inicial a ser aplicada, a ser determinada pela fiscalização.</w:t>
      </w:r>
    </w:p>
    <w:p w14:paraId="40FFB4E5" w14:textId="65BAE6B8" w:rsidR="0085502E" w:rsidRPr="0085502E" w:rsidRDefault="0085502E" w:rsidP="0085502E">
      <w:pPr>
        <w:spacing w:before="0" w:after="0" w:line="360" w:lineRule="auto"/>
      </w:pPr>
      <w:r>
        <w:t xml:space="preserve">d) O material betuminoso não deve ser distribuído quando a temperatura ambiente estiver abaixo de 10º C, ou em dias chuvosos ou de chuva eminente. Deverá ser escolhida a temperatura que proporcione a melhor viscosidade para espalhamento, faixas recomendadas são de 20 a 100 segundos </w:t>
      </w:r>
      <w:proofErr w:type="spellStart"/>
      <w:r>
        <w:t>Saybolt-furol</w:t>
      </w:r>
      <w:proofErr w:type="spellEnd"/>
      <w:r>
        <w:t xml:space="preserve"> para asfaltos diluídos.</w:t>
      </w:r>
    </w:p>
    <w:p w14:paraId="2CCB98D9" w14:textId="77777777" w:rsidR="0085502E" w:rsidRPr="0085502E" w:rsidRDefault="0085502E" w:rsidP="0085502E">
      <w:pPr>
        <w:spacing w:before="0" w:after="0" w:line="360" w:lineRule="auto"/>
      </w:pPr>
      <w:r>
        <w:t>4.4.13.1.5 - Medição</w:t>
      </w:r>
    </w:p>
    <w:p w14:paraId="18F8BE0C" w14:textId="713F3CA7" w:rsidR="0085502E" w:rsidRDefault="0085502E" w:rsidP="0085502E">
      <w:pPr>
        <w:spacing w:before="0" w:after="0" w:line="360" w:lineRule="auto"/>
      </w:pPr>
      <w:r>
        <w:t>4.4.13.1.5.1- O serviço de pintura de ligação será medido através da área, expressa em m2 (metros quadrados).</w:t>
      </w:r>
    </w:p>
    <w:p w14:paraId="24CBBD5F" w14:textId="77777777" w:rsidR="00C9405A" w:rsidRPr="0085502E" w:rsidRDefault="00C9405A" w:rsidP="0085502E">
      <w:pPr>
        <w:spacing w:before="0" w:after="0" w:line="360" w:lineRule="auto"/>
      </w:pPr>
    </w:p>
    <w:p w14:paraId="1AFA7098" w14:textId="0126274C" w:rsidR="0085502E" w:rsidRPr="0085502E" w:rsidRDefault="0085502E" w:rsidP="0085502E">
      <w:pPr>
        <w:spacing w:before="0" w:after="0" w:line="360" w:lineRule="auto"/>
        <w:rPr>
          <w:b/>
          <w:bCs/>
        </w:rPr>
      </w:pPr>
      <w:r>
        <w:rPr>
          <w:b/>
          <w:bCs/>
        </w:rPr>
        <w:t>4.5 USINAGEM E APLICAÇÃO DE CONCRETO BETUMINOSO USINADO À QUENTE (CBUQ)</w:t>
      </w:r>
    </w:p>
    <w:p w14:paraId="14BE339D" w14:textId="77777777" w:rsidR="0085502E" w:rsidRPr="0085502E" w:rsidRDefault="0085502E" w:rsidP="0085502E">
      <w:pPr>
        <w:spacing w:before="0" w:after="0" w:line="360" w:lineRule="auto"/>
      </w:pPr>
      <w:r>
        <w:t>4.5.1 Considerações Gerais</w:t>
      </w:r>
    </w:p>
    <w:p w14:paraId="5FCED0F2" w14:textId="77777777" w:rsidR="0085502E" w:rsidRPr="0085502E" w:rsidRDefault="0085502E" w:rsidP="0085502E">
      <w:pPr>
        <w:spacing w:before="0" w:after="0" w:line="360" w:lineRule="auto"/>
      </w:pPr>
      <w:r>
        <w:t>4.5.1.1 Esta especificação define a sistemática a ser empregada na usinagem da mistura</w:t>
      </w:r>
    </w:p>
    <w:p w14:paraId="655EA311" w14:textId="0D45335C" w:rsidR="0085502E" w:rsidRPr="0085502E" w:rsidRDefault="0085502E" w:rsidP="0085502E">
      <w:pPr>
        <w:spacing w:before="0" w:after="0" w:line="360" w:lineRule="auto"/>
      </w:pPr>
      <w:r>
        <w:t>betuminosa a quente a ser empregada nos serviços de conservação, manutenção e recuperação</w:t>
      </w:r>
      <w:r>
        <w:rPr>
          <w:rFonts w:ascii="TimesNewRoman" w:eastAsiaTheme="minorHAnsi" w:hAnsi="TimesNewRoman" w:cs="TimesNewRoman"/>
          <w:sz w:val="23"/>
          <w:szCs w:val="23"/>
          <w:lang w:eastAsia="en-US"/>
        </w:rPr>
        <w:t xml:space="preserve"> </w:t>
      </w:r>
      <w:r>
        <w:t>de vias em usina apropriada, utilizando ligante asfáltico, agregados e material de enchimento (</w:t>
      </w:r>
      <w:proofErr w:type="spellStart"/>
      <w:r>
        <w:t>filler</w:t>
      </w:r>
      <w:proofErr w:type="spellEnd"/>
      <w:r>
        <w:t>). Estabelecer os requisitos concernentes aos materiais, equipamentos, execução e controle de qualidade dos materiais empregados e medição do serviço.</w:t>
      </w:r>
    </w:p>
    <w:p w14:paraId="7AA2A507" w14:textId="77777777" w:rsidR="0085502E" w:rsidRPr="0085502E" w:rsidRDefault="0085502E" w:rsidP="0085502E">
      <w:pPr>
        <w:spacing w:before="0" w:after="0" w:line="360" w:lineRule="auto"/>
      </w:pPr>
      <w:r>
        <w:t>4.5.1.2 Mistura</w:t>
      </w:r>
    </w:p>
    <w:p w14:paraId="62438956" w14:textId="3D5390BB" w:rsidR="0085502E" w:rsidRPr="0085502E" w:rsidRDefault="0085502E" w:rsidP="0085502E">
      <w:pPr>
        <w:spacing w:before="0" w:after="0" w:line="360" w:lineRule="auto"/>
      </w:pPr>
      <w:r>
        <w:t>O concreto asfáltico a ser produzido consistirá em uma mistura uniforme de agregados e cimento asfáltico do tipo CAP 50/70, de maneira a satisfazer os requisitos dos estudos a serem feitos (ensaios de dosagem pelo método Marshal) previamente a execução dos serviços e aprovado pela Fiscalização.</w:t>
      </w:r>
    </w:p>
    <w:p w14:paraId="00A8C589" w14:textId="50DE9E0D" w:rsidR="0085502E" w:rsidRPr="0085502E" w:rsidRDefault="0085502E" w:rsidP="0085502E">
      <w:pPr>
        <w:spacing w:before="0" w:after="0" w:line="360" w:lineRule="auto"/>
      </w:pPr>
      <w:r>
        <w:t>O concreto asfáltico deve ser produzido em uma usina fixa ou móvel, gravimétrica ou volumétrica, convencional ou tipo “</w:t>
      </w:r>
      <w:proofErr w:type="spellStart"/>
      <w:r>
        <w:t>drum</w:t>
      </w:r>
      <w:proofErr w:type="spellEnd"/>
      <w:r>
        <w:t xml:space="preserve"> </w:t>
      </w:r>
      <w:proofErr w:type="spellStart"/>
      <w:r>
        <w:t>mixer</w:t>
      </w:r>
      <w:proofErr w:type="spellEnd"/>
      <w:r>
        <w:t>” de contra fluxo.</w:t>
      </w:r>
    </w:p>
    <w:p w14:paraId="65AED469" w14:textId="77777777" w:rsidR="0085502E" w:rsidRPr="0085502E" w:rsidRDefault="0085502E" w:rsidP="0085502E">
      <w:pPr>
        <w:spacing w:before="0" w:after="0" w:line="360" w:lineRule="auto"/>
      </w:pPr>
      <w:r>
        <w:t>4.5.1.3 Metodologia de execução</w:t>
      </w:r>
    </w:p>
    <w:p w14:paraId="7F17B076" w14:textId="77777777" w:rsidR="0085502E" w:rsidRPr="0085502E" w:rsidRDefault="0085502E" w:rsidP="0085502E">
      <w:pPr>
        <w:spacing w:before="0" w:after="0" w:line="360" w:lineRule="auto"/>
      </w:pPr>
      <w:r>
        <w:t>4.5.1.3.1 Temperatura do ligante</w:t>
      </w:r>
    </w:p>
    <w:p w14:paraId="51D602E4" w14:textId="2C36C765" w:rsidR="0085502E" w:rsidRPr="0085502E" w:rsidRDefault="0085502E" w:rsidP="0085502E">
      <w:pPr>
        <w:spacing w:before="0" w:after="0" w:line="360" w:lineRule="auto"/>
      </w:pPr>
      <w:r>
        <w:t>4.5.1.3.1.1 A temperatura do cimento asfáltico empregado na mistura deve ser determinada para cada tipo de ligante, em função da relação temperatura-viscosidade. A temperatura conveniente é aquela na qual o cimento asfáltico apresenta uma viscosidade situada dentro da faixa de 75 a 150 SSF, “</w:t>
      </w:r>
      <w:proofErr w:type="spellStart"/>
      <w:r>
        <w:t>Saybolt-Furol</w:t>
      </w:r>
      <w:proofErr w:type="spellEnd"/>
      <w:r>
        <w:t>”, indicando-se, preferencialmente, a viscosidade de 75 a 95 SSF. A temperatura do ligante não deve ser inferior a 107°C nem exceder a 177°C.</w:t>
      </w:r>
    </w:p>
    <w:p w14:paraId="1A39D440" w14:textId="77777777" w:rsidR="0085502E" w:rsidRPr="0085502E" w:rsidRDefault="0085502E" w:rsidP="0085502E">
      <w:pPr>
        <w:spacing w:before="0" w:after="0" w:line="360" w:lineRule="auto"/>
      </w:pPr>
      <w:r>
        <w:t>4.5.1.3.1.2 Aquecimento dos agregados</w:t>
      </w:r>
    </w:p>
    <w:p w14:paraId="36BBA0A6" w14:textId="3AC3D38C" w:rsidR="0085502E" w:rsidRPr="0085502E" w:rsidRDefault="0085502E" w:rsidP="0085502E">
      <w:pPr>
        <w:spacing w:before="0" w:after="0" w:line="360" w:lineRule="auto"/>
      </w:pPr>
      <w:r>
        <w:t>4.5.1.3.1.2.1 Os agregados devem ser aquecidos a temperaturas de 10°C a 15°C acima da temperatura do ligante asfáltico, sem ultrapassar 177°C.</w:t>
      </w:r>
    </w:p>
    <w:p w14:paraId="570EC756" w14:textId="77777777" w:rsidR="0085502E" w:rsidRPr="0085502E" w:rsidRDefault="0085502E" w:rsidP="0085502E">
      <w:pPr>
        <w:spacing w:before="0" w:after="0" w:line="360" w:lineRule="auto"/>
      </w:pPr>
      <w:r>
        <w:t>4.5.1.4 Transporte do concreto asfáltico</w:t>
      </w:r>
    </w:p>
    <w:p w14:paraId="031C525F" w14:textId="1E68DF99" w:rsidR="0085502E" w:rsidRPr="0085502E" w:rsidRDefault="0085502E" w:rsidP="0085502E">
      <w:pPr>
        <w:spacing w:before="0" w:after="0" w:line="360" w:lineRule="auto"/>
      </w:pPr>
      <w:r>
        <w:t>4.5.1.4.1 O concreto asfáltico produzido deve ser transportado, da usina ao ponto de aplicação, em caminhão basculante, para que a mistura seja colocada na pista à temperatura especificada.</w:t>
      </w:r>
    </w:p>
    <w:p w14:paraId="7090C393" w14:textId="77777777" w:rsidR="0085502E" w:rsidRPr="0085502E" w:rsidRDefault="0085502E" w:rsidP="0085502E">
      <w:pPr>
        <w:spacing w:before="0" w:after="0" w:line="360" w:lineRule="auto"/>
      </w:pPr>
      <w:r>
        <w:t>4.5.1.4.2 Cada carregamento deve ser coberto com lona ou outro material aceitável, com</w:t>
      </w:r>
    </w:p>
    <w:p w14:paraId="7CABE007" w14:textId="77777777" w:rsidR="0085502E" w:rsidRPr="0085502E" w:rsidRDefault="0085502E" w:rsidP="0085502E">
      <w:pPr>
        <w:spacing w:before="0" w:after="0" w:line="360" w:lineRule="auto"/>
      </w:pPr>
      <w:r>
        <w:t>tamanho suficiente para proteger a mistura.</w:t>
      </w:r>
    </w:p>
    <w:p w14:paraId="46DBA930" w14:textId="68BE6699" w:rsidR="00EB4401" w:rsidRDefault="0085502E" w:rsidP="0085502E">
      <w:pPr>
        <w:spacing w:before="0" w:after="0" w:line="360" w:lineRule="auto"/>
      </w:pPr>
      <w:r>
        <w:lastRenderedPageBreak/>
        <w:t>4.5.1.5 Medição</w:t>
      </w:r>
    </w:p>
    <w:p w14:paraId="5707D4A5" w14:textId="4D1DAF01" w:rsidR="0085502E" w:rsidRDefault="0085502E" w:rsidP="0085502E">
      <w:pPr>
        <w:spacing w:before="0" w:after="0" w:line="360" w:lineRule="auto"/>
      </w:pPr>
      <w:r>
        <w:t xml:space="preserve">4.5.1.5.1 A usinagem do concreto betuminoso usinado a quente será medido em tonelada, obtido pela área, espessura e peso especifico da massa asfáltica aplicada, incluindo os insumos (brita, areia, </w:t>
      </w:r>
      <w:proofErr w:type="spellStart"/>
      <w:r>
        <w:t>filler</w:t>
      </w:r>
      <w:proofErr w:type="spellEnd"/>
      <w:r>
        <w:t xml:space="preserve"> e óleo diesel), equipamentos e todas as operações de usinagem e os encargos para a execução deste serviço.</w:t>
      </w:r>
    </w:p>
    <w:p w14:paraId="48402DB0" w14:textId="77777777" w:rsidR="00C9405A" w:rsidRPr="0085502E" w:rsidRDefault="00C9405A" w:rsidP="0085502E">
      <w:pPr>
        <w:spacing w:before="0" w:after="0" w:line="360" w:lineRule="auto"/>
      </w:pPr>
    </w:p>
    <w:p w14:paraId="62759E4C" w14:textId="77777777" w:rsidR="0085502E" w:rsidRPr="0085502E" w:rsidRDefault="0085502E" w:rsidP="0085502E">
      <w:pPr>
        <w:spacing w:before="0" w:after="0" w:line="360" w:lineRule="auto"/>
        <w:rPr>
          <w:b/>
          <w:bCs/>
        </w:rPr>
      </w:pPr>
      <w:r>
        <w:rPr>
          <w:b/>
          <w:bCs/>
        </w:rPr>
        <w:t>4.6 APLICAÇÃO DE CONCRETO ASFALTICO(CBUQ) DE FORMA MECANIZADA</w:t>
      </w:r>
    </w:p>
    <w:p w14:paraId="5546BA13" w14:textId="77777777" w:rsidR="0085502E" w:rsidRPr="0085502E" w:rsidRDefault="0085502E" w:rsidP="0085502E">
      <w:pPr>
        <w:spacing w:before="0" w:after="0" w:line="360" w:lineRule="auto"/>
      </w:pPr>
      <w:r>
        <w:t>4.6.1 Considerações Gerais</w:t>
      </w:r>
    </w:p>
    <w:p w14:paraId="300FE215" w14:textId="30BBD73B" w:rsidR="0085502E" w:rsidRPr="0085502E" w:rsidRDefault="0085502E" w:rsidP="0085502E">
      <w:pPr>
        <w:spacing w:before="0" w:after="0" w:line="360" w:lineRule="auto"/>
      </w:pPr>
      <w:r>
        <w:t>4.6.1.1 - Esta especificação define a sistemática a ser empregada na aplicação de concreto betuminoso mecanicamente nos trabalhos de recapeamento e recomposição do revestimento de grandes áreas de pavimento recuperados em vias.</w:t>
      </w:r>
    </w:p>
    <w:p w14:paraId="6C611605" w14:textId="77777777" w:rsidR="0085502E" w:rsidRPr="0085502E" w:rsidRDefault="0085502E" w:rsidP="0085502E">
      <w:pPr>
        <w:spacing w:before="0" w:after="0" w:line="360" w:lineRule="auto"/>
      </w:pPr>
      <w:r>
        <w:t>4.6.1.2- Distribuição e compactação da mistura</w:t>
      </w:r>
    </w:p>
    <w:p w14:paraId="25C01D20" w14:textId="02700262" w:rsidR="0085502E" w:rsidRPr="0085502E" w:rsidRDefault="0085502E" w:rsidP="0085502E">
      <w:pPr>
        <w:spacing w:before="0" w:after="0" w:line="360" w:lineRule="auto"/>
      </w:pPr>
      <w:r>
        <w:t xml:space="preserve">4.6.1.2.1 A distribuição do concreto asfáltico deverá ser com uso de </w:t>
      </w:r>
      <w:proofErr w:type="spellStart"/>
      <w:r>
        <w:t>pavimentadora</w:t>
      </w:r>
      <w:proofErr w:type="spellEnd"/>
      <w:r>
        <w:t xml:space="preserve"> automotriz, capaz de espalhar e conformar a mistura no alinhamento, cotas e abaulamentos requeridos;</w:t>
      </w:r>
    </w:p>
    <w:p w14:paraId="4724A367" w14:textId="51C7E6F2" w:rsidR="0085502E" w:rsidRPr="0085502E" w:rsidRDefault="0085502E" w:rsidP="0085502E">
      <w:pPr>
        <w:spacing w:before="0" w:after="0" w:line="360" w:lineRule="auto"/>
      </w:pPr>
      <w:r>
        <w:t>4.6.1.2.2 Caso ocorram irregularidades na superfície da camada, estas devem ser sanadas pela adição manual de concreto asfáltico, sendo esse espalhamento efetuado por meio de ancinhos e rodos metálicos ou de madeira (rastelo);</w:t>
      </w:r>
    </w:p>
    <w:p w14:paraId="069FBE32" w14:textId="7FB2F96D" w:rsidR="0085502E" w:rsidRPr="0085502E" w:rsidRDefault="0085502E" w:rsidP="0085502E">
      <w:pPr>
        <w:spacing w:before="0" w:after="0" w:line="360" w:lineRule="auto"/>
      </w:pPr>
      <w:r>
        <w:t>4.6.1.2.3 Após a distribuição do concreto asfáltico, tem início a rolagem. Como norma geral, a temperatura de rolagem é a mais elevada que a mistura asfáltica possa suportar, temperatura essa fixada, experimentalmente, para cada caso;</w:t>
      </w:r>
    </w:p>
    <w:p w14:paraId="226FCD1A" w14:textId="168113F9" w:rsidR="0085502E" w:rsidRPr="0085502E" w:rsidRDefault="0085502E" w:rsidP="0085502E">
      <w:pPr>
        <w:spacing w:before="0" w:after="0" w:line="360" w:lineRule="auto"/>
      </w:pPr>
      <w:r>
        <w:t>4.6.1.2.4 Caso sejam empregados rolos de pneus, de pressão variável, inicia-se a rolagem com baixa pressão, a qual deve ser aumentada à medida que a mistura seja compactada, e, consequentemente, suportando pressões mais elevadas;</w:t>
      </w:r>
    </w:p>
    <w:p w14:paraId="4EA03816" w14:textId="36F284D9" w:rsidR="00EB4401" w:rsidRDefault="0085502E" w:rsidP="0085502E">
      <w:pPr>
        <w:spacing w:before="0" w:after="0" w:line="360" w:lineRule="auto"/>
      </w:pPr>
      <w:r>
        <w:t>4.6.1.2.5 A compactação deve ser iniciada pelos bordos, longitudinalmente, continuando em direção ao eixo da pista. Nas curvas, de acordo com a superelevação, a compactação deve começar sempre do ponto mais baixo para o ponto mais alto;</w:t>
      </w:r>
    </w:p>
    <w:p w14:paraId="2875CC94" w14:textId="38E5ED4F" w:rsidR="0085502E" w:rsidRPr="0085502E" w:rsidRDefault="0085502E" w:rsidP="0085502E">
      <w:pPr>
        <w:spacing w:before="0" w:after="0" w:line="360" w:lineRule="auto"/>
      </w:pPr>
      <w:r>
        <w:t>4.6.1.2.6 Cada passada do rolo deve ser recoberta na seguinte de, pelo menos, metade da largura rolada. Em qualquer caso, a operação de rolagem perdurará até o momento em que seja atingida a compactação especificada;</w:t>
      </w:r>
    </w:p>
    <w:p w14:paraId="4E72CB6F" w14:textId="3196CB76" w:rsidR="0085502E" w:rsidRPr="0085502E" w:rsidRDefault="0085502E" w:rsidP="0085502E">
      <w:pPr>
        <w:spacing w:before="0" w:after="0" w:line="360" w:lineRule="auto"/>
      </w:pPr>
      <w:r>
        <w:t>4.6.1.2.7 Durante a rolagem não são permitidas mudanças de direção e inversões bruscas da marcha, nem estacionamento do equipamento sobre o revestimento recém – rolado. As rodas do rolo devem ser umedecidas adequadamente, de modo a evitar a aderência da mistura;</w:t>
      </w:r>
    </w:p>
    <w:p w14:paraId="24F33625" w14:textId="77777777" w:rsidR="0085502E" w:rsidRPr="0085502E" w:rsidRDefault="0085502E" w:rsidP="0085502E">
      <w:pPr>
        <w:spacing w:before="0" w:after="0" w:line="360" w:lineRule="auto"/>
      </w:pPr>
      <w:r>
        <w:lastRenderedPageBreak/>
        <w:t>4.6.1.3 Equipamento</w:t>
      </w:r>
    </w:p>
    <w:p w14:paraId="55DD2443" w14:textId="01FA8FB2" w:rsidR="0085502E" w:rsidRPr="0085502E" w:rsidRDefault="0085502E" w:rsidP="0085502E">
      <w:pPr>
        <w:spacing w:before="0" w:after="0" w:line="360" w:lineRule="auto"/>
      </w:pPr>
      <w:r>
        <w:t>4.6.1.3.1 Os equipamentos para a compactação será rolo pneumático e rolo metálico liso- tipo tandem ou rolo vibratório. Os rolos pneumáticos, autopropulsionados, devem ser dotados de dispositivos que permitam a calibragem de variação da pressão dos pneus de 2,5 kgf/cm² a 8,4 kgf/cm².</w:t>
      </w:r>
    </w:p>
    <w:p w14:paraId="1B0BBC01" w14:textId="0FA0CC84" w:rsidR="0085502E" w:rsidRPr="0085502E" w:rsidRDefault="0085502E" w:rsidP="0085502E">
      <w:pPr>
        <w:spacing w:before="0" w:after="0" w:line="360" w:lineRule="auto"/>
      </w:pPr>
      <w:r>
        <w:t xml:space="preserve">4.6.1.3.2 Os equipamentos em operação deverão ser suficientes para compactar a mistura na densidade de dosagem da mistura previamente, enquanto </w:t>
      </w:r>
      <w:proofErr w:type="spellStart"/>
      <w:r>
        <w:t>esta</w:t>
      </w:r>
      <w:proofErr w:type="spellEnd"/>
      <w:r>
        <w:t xml:space="preserve"> se encontrar em condições de trabalhabilidade.</w:t>
      </w:r>
    </w:p>
    <w:p w14:paraId="2C384563" w14:textId="77777777" w:rsidR="0085502E" w:rsidRPr="0085502E" w:rsidRDefault="0085502E" w:rsidP="0085502E">
      <w:pPr>
        <w:spacing w:before="0" w:after="0" w:line="360" w:lineRule="auto"/>
      </w:pPr>
      <w:r>
        <w:t>4.6.1.4 - Abertura ao Tráfego</w:t>
      </w:r>
    </w:p>
    <w:p w14:paraId="05CAA456" w14:textId="77777777" w:rsidR="0085502E" w:rsidRPr="0085502E" w:rsidRDefault="0085502E" w:rsidP="0085502E">
      <w:pPr>
        <w:spacing w:before="0" w:after="0" w:line="360" w:lineRule="auto"/>
      </w:pPr>
      <w:r>
        <w:t>4.6.1.4.1 Os revestimentos recém–acabados devem ser mantidos sem tráfego, até o seu</w:t>
      </w:r>
    </w:p>
    <w:p w14:paraId="4A0F21A7" w14:textId="77777777" w:rsidR="0085502E" w:rsidRPr="0085502E" w:rsidRDefault="0085502E" w:rsidP="0085502E">
      <w:pPr>
        <w:spacing w:before="0" w:after="0" w:line="360" w:lineRule="auto"/>
      </w:pPr>
      <w:r>
        <w:t>completo resfriamento.</w:t>
      </w:r>
    </w:p>
    <w:p w14:paraId="418AD62A" w14:textId="77777777" w:rsidR="0085502E" w:rsidRPr="0085502E" w:rsidRDefault="0085502E" w:rsidP="0085502E">
      <w:pPr>
        <w:spacing w:before="0" w:after="0" w:line="360" w:lineRule="auto"/>
      </w:pPr>
      <w:r>
        <w:t>4.6.1.4.2 O equipamento em operação deve ser suficiente para compactar a mistura na</w:t>
      </w:r>
    </w:p>
    <w:p w14:paraId="0646E294" w14:textId="77777777" w:rsidR="0085502E" w:rsidRPr="0085502E" w:rsidRDefault="0085502E" w:rsidP="0085502E">
      <w:pPr>
        <w:spacing w:before="0" w:after="0" w:line="360" w:lineRule="auto"/>
      </w:pPr>
      <w:r>
        <w:t xml:space="preserve">densidade de projeto, enquanto </w:t>
      </w:r>
      <w:proofErr w:type="spellStart"/>
      <w:r>
        <w:t>esta</w:t>
      </w:r>
      <w:proofErr w:type="spellEnd"/>
      <w:r>
        <w:t xml:space="preserve"> se encontrar em condições de trabalhabilidade.</w:t>
      </w:r>
    </w:p>
    <w:p w14:paraId="686EE8A8" w14:textId="77777777" w:rsidR="0085502E" w:rsidRPr="0085502E" w:rsidRDefault="0085502E" w:rsidP="0085502E">
      <w:pPr>
        <w:spacing w:before="0" w:after="0" w:line="360" w:lineRule="auto"/>
      </w:pPr>
      <w:r>
        <w:t>4.6.1.5 - Medição</w:t>
      </w:r>
    </w:p>
    <w:p w14:paraId="25528788" w14:textId="4FBF1CD3" w:rsidR="00EB4401" w:rsidRDefault="0085502E" w:rsidP="0085502E">
      <w:pPr>
        <w:spacing w:before="0" w:after="0" w:line="360" w:lineRule="auto"/>
      </w:pPr>
      <w:r>
        <w:t>4.6.1.5.1 A aplicação do concreto betuminoso usinado a quente será medido em metros cúbicos, obtido pela área e espessura executada, incluindo os equipamentos e todas as operações e os encargos para a execução deste serviço.</w:t>
      </w:r>
    </w:p>
    <w:p w14:paraId="408DA278" w14:textId="77777777" w:rsidR="00C9405A" w:rsidRDefault="00C9405A" w:rsidP="0085502E">
      <w:pPr>
        <w:spacing w:before="0" w:after="0" w:line="360" w:lineRule="auto"/>
      </w:pPr>
    </w:p>
    <w:p w14:paraId="68F1FA69" w14:textId="77777777" w:rsidR="00C9405A" w:rsidRPr="00C9405A" w:rsidRDefault="00C9405A" w:rsidP="00C9405A">
      <w:pPr>
        <w:spacing w:before="0" w:after="0" w:line="360" w:lineRule="auto"/>
        <w:rPr>
          <w:b/>
          <w:bCs/>
        </w:rPr>
      </w:pPr>
      <w:r>
        <w:rPr>
          <w:b/>
          <w:bCs/>
        </w:rPr>
        <w:t>4.7 APLICAÇÃO MANUAL DE CONCRETO BETUMINOSO USINADO A QUENTE</w:t>
      </w:r>
    </w:p>
    <w:p w14:paraId="2620795E" w14:textId="77777777" w:rsidR="00C9405A" w:rsidRPr="00C9405A" w:rsidRDefault="00C9405A" w:rsidP="00C9405A">
      <w:pPr>
        <w:spacing w:before="0" w:after="0" w:line="360" w:lineRule="auto"/>
        <w:rPr>
          <w:b/>
          <w:bCs/>
        </w:rPr>
      </w:pPr>
      <w:r>
        <w:rPr>
          <w:b/>
          <w:bCs/>
        </w:rPr>
        <w:t>(CBUQ)</w:t>
      </w:r>
    </w:p>
    <w:p w14:paraId="46DCE237" w14:textId="77777777" w:rsidR="00C9405A" w:rsidRPr="00C9405A" w:rsidRDefault="00C9405A" w:rsidP="00C9405A">
      <w:pPr>
        <w:spacing w:before="0" w:after="0" w:line="360" w:lineRule="auto"/>
      </w:pPr>
      <w:r>
        <w:t>4.7.1 Considerações Gerais</w:t>
      </w:r>
    </w:p>
    <w:p w14:paraId="1A3413B1" w14:textId="49EB4782" w:rsidR="00C9405A" w:rsidRPr="00C9405A" w:rsidRDefault="00C9405A" w:rsidP="00C9405A">
      <w:pPr>
        <w:spacing w:before="0" w:after="0" w:line="360" w:lineRule="auto"/>
      </w:pPr>
      <w:r>
        <w:t>4.7.1.1 - Esta especificação define a sistemática a ser empregada na aplicação de concreto betuminoso usinado a quente manualmente nos serviços de: tapa buraco, remendo profundo manual, pequenas correções de defeito no revestimento existente em pista e em áreas de pequenas dimensões de recuperação/restauração de pavimento, a serem definidas previamente pela Fiscalização.</w:t>
      </w:r>
    </w:p>
    <w:p w14:paraId="19B40905" w14:textId="3DEBF9D5" w:rsidR="00C9405A" w:rsidRPr="00C9405A" w:rsidRDefault="00C9405A" w:rsidP="00C9405A">
      <w:pPr>
        <w:spacing w:before="0" w:after="0" w:line="360" w:lineRule="auto"/>
      </w:pPr>
      <w:r>
        <w:t>4.7.1.2 - A aplicação de concreto betuminoso usinado a quente manualmente, consistirá em operações manuais capazes de espalhar e conformar a mistura no alinhamento, cotas e abaulamentos requeridos.</w:t>
      </w:r>
    </w:p>
    <w:p w14:paraId="416B401F" w14:textId="3B2E0DF7" w:rsidR="00C9405A" w:rsidRPr="00C9405A" w:rsidRDefault="00C9405A" w:rsidP="00C9405A">
      <w:pPr>
        <w:spacing w:before="0" w:after="0" w:line="360" w:lineRule="auto"/>
      </w:pPr>
      <w:r>
        <w:t>4.7.1.3 – São indicados os seguintes equipamentos/ferramentas para a aplicação manual de concreto betuminoso usinado a quente:</w:t>
      </w:r>
    </w:p>
    <w:p w14:paraId="4A87B5F6" w14:textId="77777777" w:rsidR="00C9405A" w:rsidRPr="00C9405A" w:rsidRDefault="00C9405A" w:rsidP="00C9405A">
      <w:pPr>
        <w:spacing w:before="0" w:after="0" w:line="360" w:lineRule="auto"/>
      </w:pPr>
      <w:r>
        <w:t xml:space="preserve">a) Ferramentas manuais: enxadas, pás, carrinho de mão, rastelo de madeira, </w:t>
      </w:r>
      <w:proofErr w:type="spellStart"/>
      <w:r>
        <w:t>etc</w:t>
      </w:r>
      <w:proofErr w:type="spellEnd"/>
      <w:r>
        <w:t>;</w:t>
      </w:r>
    </w:p>
    <w:p w14:paraId="535C69E5" w14:textId="77777777" w:rsidR="00C9405A" w:rsidRPr="00C9405A" w:rsidRDefault="00C9405A" w:rsidP="00C9405A">
      <w:pPr>
        <w:spacing w:before="0" w:after="0" w:line="360" w:lineRule="auto"/>
      </w:pPr>
      <w:r>
        <w:t>b) Equipamentos Mecânicos: placa vibratória, rolo liso de chapa e rolo pneumático);</w:t>
      </w:r>
    </w:p>
    <w:p w14:paraId="1B5753A1" w14:textId="77777777" w:rsidR="00C9405A" w:rsidRPr="00C9405A" w:rsidRDefault="00C9405A" w:rsidP="00C9405A">
      <w:pPr>
        <w:spacing w:before="0" w:after="0" w:line="360" w:lineRule="auto"/>
      </w:pPr>
      <w:r>
        <w:t>4.7.1.4 – Medição</w:t>
      </w:r>
    </w:p>
    <w:p w14:paraId="0A4F157F" w14:textId="4BB4B4E5" w:rsidR="00C9405A" w:rsidRDefault="00C9405A" w:rsidP="00C9405A">
      <w:pPr>
        <w:spacing w:before="0" w:after="0" w:line="360" w:lineRule="auto"/>
      </w:pPr>
      <w:r>
        <w:lastRenderedPageBreak/>
        <w:t>4.7.1.4.1 A aplicação do concreto betuminoso usinado a quente manualmente será medido em metros cúbicos, obtido pela área e espessura executada, incluindo os equipamentos, ferramentas e todas as operações e os encargos para a execução deste serviço.</w:t>
      </w:r>
    </w:p>
    <w:p w14:paraId="1FBFD569" w14:textId="77777777" w:rsidR="00C9405A" w:rsidRPr="00C9405A" w:rsidRDefault="00C9405A" w:rsidP="00C9405A">
      <w:pPr>
        <w:spacing w:before="0" w:after="0" w:line="360" w:lineRule="auto"/>
      </w:pPr>
    </w:p>
    <w:p w14:paraId="16F84D54" w14:textId="77777777" w:rsidR="00C9405A" w:rsidRPr="00C9405A" w:rsidRDefault="00C9405A" w:rsidP="00C9405A">
      <w:pPr>
        <w:spacing w:before="0" w:after="0" w:line="360" w:lineRule="auto"/>
        <w:rPr>
          <w:b/>
          <w:bCs/>
        </w:rPr>
      </w:pPr>
      <w:r>
        <w:rPr>
          <w:b/>
          <w:bCs/>
        </w:rPr>
        <w:t>4.8 TRANSPORTE DE MASSA ASFALTICA EM CAMINHÃO BASCULANTE 10M3</w:t>
      </w:r>
    </w:p>
    <w:p w14:paraId="4EBB5F17" w14:textId="77777777" w:rsidR="00C9405A" w:rsidRPr="00C9405A" w:rsidRDefault="00C9405A" w:rsidP="00C9405A">
      <w:pPr>
        <w:spacing w:before="0" w:after="0" w:line="360" w:lineRule="auto"/>
      </w:pPr>
      <w:r>
        <w:t>4.8.1 Considerações Gerais</w:t>
      </w:r>
    </w:p>
    <w:p w14:paraId="5750C85A" w14:textId="0C0B694A" w:rsidR="00EB4401" w:rsidRDefault="00C9405A" w:rsidP="00C9405A">
      <w:pPr>
        <w:spacing w:before="0" w:after="0" w:line="360" w:lineRule="auto"/>
      </w:pPr>
      <w:r>
        <w:t xml:space="preserve">4.8.1.1 - Refere-se </w:t>
      </w:r>
      <w:proofErr w:type="gramStart"/>
      <w:r>
        <w:t>a</w:t>
      </w:r>
      <w:proofErr w:type="gramEnd"/>
      <w:r>
        <w:t xml:space="preserve"> operação de transporte da massa asfáltica desde seu carregamento da comporta do elevador ou silo da usina até a descarga livremente na pista.</w:t>
      </w:r>
    </w:p>
    <w:p w14:paraId="5E2006CA" w14:textId="77777777" w:rsidR="00C9405A" w:rsidRPr="00C9405A" w:rsidRDefault="00C9405A" w:rsidP="00C9405A">
      <w:pPr>
        <w:spacing w:before="0" w:after="0" w:line="360" w:lineRule="auto"/>
      </w:pPr>
      <w:r>
        <w:t>4.8.1.2- Equipamentos</w:t>
      </w:r>
    </w:p>
    <w:p w14:paraId="69DA681D" w14:textId="46EC9610" w:rsidR="00C9405A" w:rsidRPr="00C9405A" w:rsidRDefault="00C9405A" w:rsidP="00C9405A">
      <w:pPr>
        <w:spacing w:before="0" w:after="0" w:line="360" w:lineRule="auto"/>
      </w:pPr>
      <w:r>
        <w:t>4.8.1.2.1 Deverá ser utilizados caminhões dotados de caçambas basculantes, providos de lona para cobrir o carregamento. Não serão aceitos veículos do tipo semirreboques.</w:t>
      </w:r>
    </w:p>
    <w:p w14:paraId="7AD9095B" w14:textId="77777777" w:rsidR="00C9405A" w:rsidRPr="00C9405A" w:rsidRDefault="00C9405A" w:rsidP="00C9405A">
      <w:pPr>
        <w:spacing w:before="0" w:after="0" w:line="360" w:lineRule="auto"/>
      </w:pPr>
      <w:r>
        <w:t>4.8.1.3 - Execução</w:t>
      </w:r>
    </w:p>
    <w:p w14:paraId="3E6D4C86" w14:textId="6D0FAC3D" w:rsidR="00C9405A" w:rsidRPr="00C9405A" w:rsidRDefault="00C9405A" w:rsidP="00C9405A">
      <w:pPr>
        <w:spacing w:before="0" w:after="0" w:line="360" w:lineRule="auto"/>
      </w:pPr>
      <w:r>
        <w:t>4.8.1.3.1 Para o transporte da massa asfáltica as caçambas deverão estar limpas e ligeiramente lubrificadas com água e sabão, óleo cru fino, óleo parafínico, ou solução de cal, de modo a evitar a aderência da mistura às chapas. A utilização de produtos susceptíveis de dissolver o ligante betuminoso (óleo diesel, gasolina, etc.) não será permitida.</w:t>
      </w:r>
    </w:p>
    <w:p w14:paraId="021D8F78" w14:textId="77777777" w:rsidR="00C9405A" w:rsidRPr="00C9405A" w:rsidRDefault="00C9405A" w:rsidP="00C9405A">
      <w:pPr>
        <w:spacing w:before="0" w:after="0" w:line="360" w:lineRule="auto"/>
      </w:pPr>
      <w:r>
        <w:t>4.8.1.4 - Medição</w:t>
      </w:r>
    </w:p>
    <w:p w14:paraId="36449C96" w14:textId="4CF5B831" w:rsidR="00C9405A" w:rsidRDefault="00C9405A" w:rsidP="00C9405A">
      <w:pPr>
        <w:spacing w:before="0" w:after="0" w:line="360" w:lineRule="auto"/>
      </w:pPr>
      <w:r>
        <w:t>4.8.1.4.1 Este serviço será medido em metro cúbico por quilômetro rodado, cuja quantidade a medir será o produto do volume de concreto asfáltico aplicado versus distancia de transporte entre o local de produção e aplicação na frente de obras.</w:t>
      </w:r>
    </w:p>
    <w:p w14:paraId="0F27A303" w14:textId="77777777" w:rsidR="00C9405A" w:rsidRDefault="00C9405A" w:rsidP="00C9405A">
      <w:pPr>
        <w:spacing w:before="0" w:after="0" w:line="360" w:lineRule="auto"/>
      </w:pPr>
    </w:p>
    <w:p w14:paraId="043857AF" w14:textId="329DC4C9" w:rsidR="00C9405A" w:rsidRPr="00C9405A" w:rsidRDefault="00C9405A" w:rsidP="00C9405A">
      <w:pPr>
        <w:spacing w:before="0" w:after="0" w:line="360" w:lineRule="auto"/>
        <w:rPr>
          <w:b/>
          <w:bCs/>
        </w:rPr>
      </w:pPr>
      <w:r>
        <w:rPr>
          <w:b/>
          <w:bCs/>
        </w:rPr>
        <w:t>4.9 REPAROS EM CALÇAMENTO DE PASSEIO E REPAROS EM REDES EXISTENTES DE ABASTECIMENTO, ESGOTAMENTO SANITÁRIO E DRENAGEM PLUVIAL URBANA</w:t>
      </w:r>
    </w:p>
    <w:p w14:paraId="00887BFE" w14:textId="77777777" w:rsidR="00C9405A" w:rsidRPr="00C9405A" w:rsidRDefault="00C9405A" w:rsidP="00C9405A">
      <w:pPr>
        <w:spacing w:before="0" w:after="0" w:line="360" w:lineRule="auto"/>
      </w:pPr>
      <w:r>
        <w:t>4.9.1 Considerações Gerais</w:t>
      </w:r>
    </w:p>
    <w:p w14:paraId="153A662B" w14:textId="418A6305" w:rsidR="00C9405A" w:rsidRPr="00C9405A" w:rsidRDefault="00C9405A" w:rsidP="00C9405A">
      <w:pPr>
        <w:spacing w:before="0" w:after="0" w:line="360" w:lineRule="auto"/>
      </w:pPr>
      <w:r>
        <w:t xml:space="preserve">4.9.1.1 - Estes serviços referem-se </w:t>
      </w:r>
      <w:proofErr w:type="gramStart"/>
      <w:r>
        <w:t>a</w:t>
      </w:r>
      <w:proofErr w:type="gramEnd"/>
      <w:r>
        <w:t xml:space="preserve"> recomposição de elementos de calçamento de passeio público, de drenagem superficial e profunda e dispositivos e de sistema de esgotamento sanitário, existentes na via, quando atingidos durante a execução dos trabalhos de intervenções vias ou mesmo pela necessidade de reparação para bem proteção do pavimento.</w:t>
      </w:r>
    </w:p>
    <w:p w14:paraId="2A12BE9C" w14:textId="6F6EE704" w:rsidR="00C9405A" w:rsidRPr="00C9405A" w:rsidRDefault="00C9405A" w:rsidP="00C9405A">
      <w:pPr>
        <w:spacing w:before="0" w:after="0" w:line="360" w:lineRule="auto"/>
      </w:pPr>
      <w:r>
        <w:lastRenderedPageBreak/>
        <w:t>4.9.1.2 - Os serviços a serem executados deverá constar em planilha orçamentaria, cada um com a devida descrição sendo previamente especificado e detalhado pela Fiscalização.</w:t>
      </w:r>
    </w:p>
    <w:p w14:paraId="4AE12D85" w14:textId="0DB4286D" w:rsidR="00EB4401" w:rsidRDefault="00C9405A" w:rsidP="00C9405A">
      <w:pPr>
        <w:spacing w:before="0" w:after="0" w:line="360" w:lineRule="auto"/>
      </w:pPr>
      <w:r>
        <w:t>4.9.1.3 - A Fiscalização verificando a necessidade da execução de algum serviço contemplado neste item, será autorizado a execução em conformidade com orientações registradas em diário de obras e/ou detalhes técnicos.</w:t>
      </w:r>
    </w:p>
    <w:p w14:paraId="72B32A8A" w14:textId="363B37C9" w:rsidR="00EB4401" w:rsidRDefault="00C9405A" w:rsidP="00C9405A">
      <w:pPr>
        <w:spacing w:before="0" w:after="0" w:line="360" w:lineRule="auto"/>
      </w:pPr>
      <w:r>
        <w:t>4.9.1.4 - Estes serviços serão medidos em conformidade com as quantidades efetivamente executadas, estando inclusos nos preços unitários os insumos, equipamentos, ferramentas e todas as operações e os encargos para a execução destes.</w:t>
      </w:r>
    </w:p>
    <w:p w14:paraId="21FD17CD" w14:textId="77777777" w:rsidR="00EB4401" w:rsidRDefault="00EB4401" w:rsidP="00EB4401">
      <w:pPr>
        <w:spacing w:before="0" w:after="0" w:line="360" w:lineRule="auto"/>
      </w:pPr>
    </w:p>
    <w:p w14:paraId="1FC47BDB" w14:textId="77777777" w:rsidR="00EB4401" w:rsidRDefault="00EB4401" w:rsidP="00EB4401">
      <w:pPr>
        <w:spacing w:before="0" w:after="0" w:line="360" w:lineRule="auto"/>
      </w:pPr>
    </w:p>
    <w:p w14:paraId="03041C74" w14:textId="77777777" w:rsidR="00EB4401" w:rsidRDefault="00EB4401" w:rsidP="00EB4401">
      <w:pPr>
        <w:spacing w:before="0" w:after="0" w:line="360" w:lineRule="auto"/>
      </w:pPr>
    </w:p>
    <w:p w14:paraId="34F114C6" w14:textId="77777777" w:rsidR="00EB4401" w:rsidRDefault="00EB4401" w:rsidP="00EB4401">
      <w:pPr>
        <w:spacing w:before="0" w:after="0" w:line="360" w:lineRule="auto"/>
      </w:pPr>
    </w:p>
    <w:p w14:paraId="43029541" w14:textId="77777777" w:rsidR="00EB4401" w:rsidRDefault="00EB4401" w:rsidP="00EB4401">
      <w:pPr>
        <w:spacing w:before="0" w:after="0" w:line="360" w:lineRule="auto"/>
      </w:pPr>
    </w:p>
    <w:sectPr w:rsidR="00EB4401" w:rsidSect="0012582C">
      <w:headerReference w:type="default" r:id="rId8"/>
      <w:footerReference w:type="default" r:id="rId9"/>
      <w:pgSz w:w="11906" w:h="16838" w:code="9"/>
      <w:pgMar w:top="1560" w:right="851" w:bottom="1134" w:left="1701" w:header="75" w:footer="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F9AF8" w14:textId="77777777" w:rsidR="00BC6D1E" w:rsidRDefault="00BC6D1E" w:rsidP="00D95755">
      <w:pPr>
        <w:spacing w:before="0" w:after="0" w:line="240" w:lineRule="auto"/>
      </w:pPr>
      <w:r>
        <w:separator/>
      </w:r>
    </w:p>
  </w:endnote>
  <w:endnote w:type="continuationSeparator" w:id="0">
    <w:p w14:paraId="7AEE3AF5" w14:textId="77777777" w:rsidR="00BC6D1E" w:rsidRDefault="00BC6D1E" w:rsidP="00D957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awline-Medium">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8802"/>
      <w:gridCol w:w="552"/>
    </w:tblGrid>
    <w:tr w:rsidR="00A85D7F" w:rsidRPr="00A85D7F" w14:paraId="736E9A19" w14:textId="77777777" w:rsidTr="009C6474">
      <w:trPr>
        <w:trHeight w:val="132"/>
      </w:trPr>
      <w:tc>
        <w:tcPr>
          <w:tcW w:w="9012" w:type="dxa"/>
          <w:tcBorders>
            <w:top w:val="single" w:sz="4" w:space="0" w:color="auto"/>
          </w:tcBorders>
        </w:tcPr>
        <w:p w14:paraId="5ED42425" w14:textId="77777777" w:rsidR="00A85D7F" w:rsidRPr="00A85D7F" w:rsidRDefault="00A85D7F" w:rsidP="00A85D7F">
          <w:pPr>
            <w:spacing w:before="0" w:after="0" w:line="240" w:lineRule="auto"/>
            <w:jc w:val="center"/>
            <w:rPr>
              <w:rFonts w:ascii="Times New Roman" w:hAnsi="Times New Roman" w:cs="Times New Roman"/>
              <w:bCs/>
              <w:sz w:val="16"/>
              <w:szCs w:val="16"/>
            </w:rPr>
          </w:pPr>
          <w:bookmarkStart w:id="89" w:name="_Hlk216181151"/>
          <w:r w:rsidRPr="00A85D7F">
            <w:rPr>
              <w:rFonts w:ascii="Times New Roman" w:hAnsi="Times New Roman" w:cs="Times New Roman"/>
              <w:bCs/>
              <w:sz w:val="16"/>
              <w:szCs w:val="16"/>
            </w:rPr>
            <w:t>Rua Rui Barbosa, 325 – Centro – Rio Branco – AC</w:t>
          </w:r>
        </w:p>
        <w:p w14:paraId="0B7B96E1" w14:textId="77777777" w:rsidR="00A85D7F" w:rsidRPr="00A85D7F" w:rsidRDefault="00A85D7F" w:rsidP="00A85D7F">
          <w:pPr>
            <w:spacing w:before="0" w:after="0" w:line="240" w:lineRule="auto"/>
            <w:jc w:val="center"/>
            <w:rPr>
              <w:rFonts w:ascii="Times New Roman" w:hAnsi="Times New Roman" w:cs="Times New Roman"/>
              <w:bCs/>
              <w:sz w:val="16"/>
              <w:szCs w:val="16"/>
            </w:rPr>
          </w:pPr>
          <w:r w:rsidRPr="00A85D7F">
            <w:rPr>
              <w:rFonts w:ascii="Times New Roman" w:hAnsi="Times New Roman" w:cs="Times New Roman"/>
              <w:bCs/>
              <w:sz w:val="16"/>
              <w:szCs w:val="16"/>
            </w:rPr>
            <w:t>CEP 69.900-120 – Telefone: (68) 3223-6007</w:t>
          </w:r>
        </w:p>
        <w:bookmarkEnd w:id="89"/>
        <w:p w14:paraId="1F57FDBF" w14:textId="5756D4E1" w:rsidR="00A85D7F" w:rsidRPr="00A85D7F" w:rsidRDefault="00A85D7F" w:rsidP="00A85D7F">
          <w:pPr>
            <w:spacing w:before="0" w:after="0" w:line="240" w:lineRule="auto"/>
            <w:jc w:val="center"/>
            <w:rPr>
              <w:rFonts w:ascii="Times New Roman" w:hAnsi="Times New Roman" w:cs="Times New Roman"/>
              <w:bCs/>
              <w:sz w:val="16"/>
              <w:szCs w:val="16"/>
            </w:rPr>
          </w:pPr>
        </w:p>
      </w:tc>
      <w:tc>
        <w:tcPr>
          <w:tcW w:w="559" w:type="dxa"/>
          <w:tcBorders>
            <w:top w:val="single" w:sz="4" w:space="0" w:color="auto"/>
          </w:tcBorders>
        </w:tcPr>
        <w:p w14:paraId="0DAE5138" w14:textId="77777777" w:rsidR="00A85D7F" w:rsidRPr="00A85D7F" w:rsidRDefault="00A85D7F" w:rsidP="00A85D7F">
          <w:pPr>
            <w:tabs>
              <w:tab w:val="center" w:pos="4419"/>
              <w:tab w:val="right" w:pos="8838"/>
            </w:tabs>
            <w:spacing w:before="0" w:after="0" w:line="240" w:lineRule="auto"/>
            <w:jc w:val="right"/>
            <w:rPr>
              <w:rFonts w:ascii="Times New Roman" w:hAnsi="Times New Roman" w:cs="Times New Roman"/>
              <w:sz w:val="16"/>
              <w:szCs w:val="16"/>
              <w:vertAlign w:val="subscript"/>
            </w:rPr>
          </w:pPr>
          <w:r w:rsidRPr="00A85D7F">
            <w:rPr>
              <w:rFonts w:ascii="Times New Roman" w:hAnsi="Times New Roman" w:cs="Times New Roman"/>
              <w:sz w:val="20"/>
              <w:szCs w:val="20"/>
              <w:vertAlign w:val="subscript"/>
            </w:rPr>
            <w:fldChar w:fldCharType="begin"/>
          </w:r>
          <w:r w:rsidRPr="00A85D7F">
            <w:rPr>
              <w:rFonts w:ascii="Times New Roman" w:hAnsi="Times New Roman" w:cs="Times New Roman"/>
              <w:sz w:val="20"/>
              <w:szCs w:val="20"/>
              <w:vertAlign w:val="subscript"/>
            </w:rPr>
            <w:instrText>PAGE   \* MERGEFORMAT</w:instrText>
          </w:r>
          <w:r w:rsidRPr="00A85D7F">
            <w:rPr>
              <w:rFonts w:ascii="Times New Roman" w:hAnsi="Times New Roman" w:cs="Times New Roman"/>
              <w:sz w:val="20"/>
              <w:szCs w:val="20"/>
              <w:vertAlign w:val="subscript"/>
            </w:rPr>
            <w:fldChar w:fldCharType="separate"/>
          </w:r>
          <w:r w:rsidRPr="00A85D7F">
            <w:rPr>
              <w:rFonts w:ascii="Times New Roman" w:hAnsi="Times New Roman" w:cs="Times New Roman"/>
              <w:noProof/>
              <w:sz w:val="20"/>
              <w:szCs w:val="20"/>
              <w:vertAlign w:val="subscript"/>
            </w:rPr>
            <w:t>1</w:t>
          </w:r>
          <w:r w:rsidRPr="00A85D7F">
            <w:rPr>
              <w:rFonts w:ascii="Times New Roman" w:hAnsi="Times New Roman" w:cs="Times New Roman"/>
              <w:sz w:val="20"/>
              <w:szCs w:val="20"/>
              <w:vertAlign w:val="subscript"/>
            </w:rPr>
            <w:fldChar w:fldCharType="end"/>
          </w:r>
        </w:p>
      </w:tc>
    </w:tr>
  </w:tbl>
  <w:p w14:paraId="0D91CDB0" w14:textId="77777777" w:rsidR="00CE5AF2" w:rsidRPr="00E5625D" w:rsidRDefault="00CE5AF2" w:rsidP="00B4520B">
    <w:pPr>
      <w:pStyle w:val="Rodap"/>
      <w:jc w:val="righ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F0FCE" w14:textId="77777777" w:rsidR="00BC6D1E" w:rsidRDefault="00BC6D1E" w:rsidP="00D95755">
      <w:pPr>
        <w:spacing w:before="0" w:after="0" w:line="240" w:lineRule="auto"/>
      </w:pPr>
      <w:r>
        <w:separator/>
      </w:r>
    </w:p>
  </w:footnote>
  <w:footnote w:type="continuationSeparator" w:id="0">
    <w:p w14:paraId="1602BD02" w14:textId="77777777" w:rsidR="00BC6D1E" w:rsidRDefault="00BC6D1E" w:rsidP="00D9575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63D38" w14:textId="4102FFE5" w:rsidR="00CE5AF2" w:rsidRPr="00FF2D46" w:rsidRDefault="00C35144" w:rsidP="00BF511F">
    <w:pPr>
      <w:pStyle w:val="Bullet"/>
      <w:numPr>
        <w:ilvl w:val="0"/>
        <w:numId w:val="0"/>
      </w:numPr>
      <w:tabs>
        <w:tab w:val="center" w:pos="4677"/>
        <w:tab w:val="right" w:pos="9354"/>
      </w:tabs>
      <w:jc w:val="center"/>
      <w:rPr>
        <w:rFonts w:cs="Arial"/>
        <w:b/>
        <w:smallCaps/>
        <w:sz w:val="32"/>
      </w:rPr>
    </w:pPr>
    <w:r w:rsidRPr="000A51AE">
      <w:rPr>
        <w:noProof/>
      </w:rPr>
      <w:drawing>
        <wp:anchor distT="0" distB="0" distL="114300" distR="114300" simplePos="0" relativeHeight="251659264" behindDoc="0" locked="0" layoutInCell="1" allowOverlap="1" wp14:anchorId="5A84FDF1" wp14:editId="595452EE">
          <wp:simplePos x="0" y="0"/>
          <wp:positionH relativeFrom="margin">
            <wp:posOffset>1472565</wp:posOffset>
          </wp:positionH>
          <wp:positionV relativeFrom="paragraph">
            <wp:posOffset>295276</wp:posOffset>
          </wp:positionV>
          <wp:extent cx="2352675" cy="503608"/>
          <wp:effectExtent l="0" t="0" r="0" b="0"/>
          <wp:wrapNone/>
          <wp:docPr id="911259054" name="Imagem 911259054" descr="Uma imagem contendo Interface gráfica do usuário  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Uma imagem contendo Interface gráfica do usuário  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1723" cy="514107"/>
                  </a:xfrm>
                  <a:prstGeom prst="rect">
                    <a:avLst/>
                  </a:prstGeom>
                  <a:noFill/>
                  <a:ln>
                    <a:noFill/>
                  </a:ln>
                </pic:spPr>
              </pic:pic>
            </a:graphicData>
          </a:graphic>
          <wp14:sizeRelH relativeFrom="page">
            <wp14:pctWidth>0</wp14:pctWidth>
          </wp14:sizeRelH>
          <wp14:sizeRelV relativeFrom="page">
            <wp14:pctHeight>0</wp14:pctHeight>
          </wp14:sizeRelV>
        </wp:anchor>
      </w:drawing>
    </w:r>
    <w:r w:rsidR="00CE5AF2">
      <w:rPr>
        <w:rFonts w:cs="Arial"/>
        <w:b/>
        <w:smallCaps/>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0DE0"/>
    <w:multiLevelType w:val="multilevel"/>
    <w:tmpl w:val="0122B866"/>
    <w:styleLink w:val="Listaatual4"/>
    <w:lvl w:ilvl="0">
      <w:start w:val="1"/>
      <w:numFmt w:val="decimal"/>
      <w:lvlText w:val="%1."/>
      <w:lvlJc w:val="left"/>
      <w:pPr>
        <w:ind w:left="567" w:hanging="567"/>
      </w:pPr>
      <w:rPr>
        <w:rFonts w:hint="default"/>
      </w:rPr>
    </w:lvl>
    <w:lvl w:ilvl="1">
      <w:start w:val="1"/>
      <w:numFmt w:val="decimal"/>
      <w:lvlText w:val="%1.%2."/>
      <w:lvlJc w:val="left"/>
      <w:pPr>
        <w:ind w:left="624" w:hanging="624"/>
      </w:pPr>
      <w:rPr>
        <w:rFonts w:hint="default"/>
        <w:color w:val="auto"/>
      </w:rPr>
    </w:lvl>
    <w:lvl w:ilvl="2">
      <w:start w:val="1"/>
      <w:numFmt w:val="decimal"/>
      <w:lvlText w:val="%1.%2.%3."/>
      <w:lvlJc w:val="left"/>
      <w:pPr>
        <w:ind w:left="737" w:hanging="737"/>
      </w:pPr>
      <w:rPr>
        <w:rFonts w:hint="default"/>
      </w:rPr>
    </w:lvl>
    <w:lvl w:ilvl="3">
      <w:start w:val="1"/>
      <w:numFmt w:val="decimal"/>
      <w:lvlText w:val="%1.%2.%3.%4."/>
      <w:lvlJc w:val="left"/>
      <w:pPr>
        <w:ind w:left="907" w:hanging="907"/>
      </w:pPr>
      <w:rPr>
        <w:rFonts w:hint="default"/>
        <w:b/>
        <w:bCs/>
      </w:rPr>
    </w:lvl>
    <w:lvl w:ilvl="4">
      <w:start w:val="1"/>
      <w:numFmt w:val="decimal"/>
      <w:lvlText w:val="%1.%2.%3.%4.%5."/>
      <w:lvlJc w:val="left"/>
      <w:pPr>
        <w:ind w:left="567" w:hanging="567"/>
      </w:pPr>
      <w:rPr>
        <w:rFonts w:hint="default"/>
        <w:b w:val="0"/>
        <w:bCs w:val="0"/>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 w15:restartNumberingAfterBreak="0">
    <w:nsid w:val="00875FCE"/>
    <w:multiLevelType w:val="multilevel"/>
    <w:tmpl w:val="56F4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A20CE"/>
    <w:multiLevelType w:val="hybridMultilevel"/>
    <w:tmpl w:val="E9AE6ECC"/>
    <w:lvl w:ilvl="0" w:tplc="042C477C">
      <w:start w:val="1"/>
      <w:numFmt w:val="bullet"/>
      <w:pStyle w:val="Tpico"/>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6A2C8E"/>
    <w:multiLevelType w:val="multilevel"/>
    <w:tmpl w:val="F446C1BA"/>
    <w:lvl w:ilvl="0">
      <w:start w:val="5"/>
      <w:numFmt w:val="decimal"/>
      <w:lvlText w:val="%1."/>
      <w:lvlJc w:val="left"/>
      <w:pPr>
        <w:ind w:left="585" w:hanging="585"/>
      </w:pPr>
      <w:rPr>
        <w:rFonts w:hint="default"/>
      </w:rPr>
    </w:lvl>
    <w:lvl w:ilvl="1">
      <w:start w:val="8"/>
      <w:numFmt w:val="decimal"/>
      <w:lvlText w:val="%1.%2."/>
      <w:lvlJc w:val="left"/>
      <w:pPr>
        <w:ind w:left="796" w:hanging="72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1308" w:hanging="108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2332" w:hanging="1800"/>
      </w:pPr>
      <w:rPr>
        <w:rFonts w:hint="default"/>
      </w:rPr>
    </w:lvl>
    <w:lvl w:ilvl="8">
      <w:start w:val="1"/>
      <w:numFmt w:val="decimal"/>
      <w:lvlText w:val="%1.%2.%3.%4.%5.%6.%7.%8.%9."/>
      <w:lvlJc w:val="left"/>
      <w:pPr>
        <w:ind w:left="2768" w:hanging="2160"/>
      </w:pPr>
      <w:rPr>
        <w:rFonts w:hint="default"/>
      </w:rPr>
    </w:lvl>
  </w:abstractNum>
  <w:abstractNum w:abstractNumId="4" w15:restartNumberingAfterBreak="0">
    <w:nsid w:val="18C273EE"/>
    <w:multiLevelType w:val="multilevel"/>
    <w:tmpl w:val="31EA2692"/>
    <w:styleLink w:val="Listaatual2"/>
    <w:lvl w:ilvl="0">
      <w:start w:val="26"/>
      <w:numFmt w:val="decimal"/>
      <w:lvlText w:val="%1."/>
      <w:lvlJc w:val="left"/>
      <w:pPr>
        <w:ind w:left="720" w:hanging="360"/>
      </w:pPr>
      <w:rPr>
        <w:rFonts w:hint="default"/>
        <w:b/>
        <w:bCs w:val="0"/>
      </w:rPr>
    </w:lvl>
    <w:lvl w:ilvl="1">
      <w:start w:val="1"/>
      <w:numFmt w:val="decimal"/>
      <w:isLgl/>
      <w:lvlText w:val="%1.%2"/>
      <w:lvlJc w:val="left"/>
      <w:pPr>
        <w:ind w:left="1194" w:hanging="660"/>
      </w:pPr>
      <w:rPr>
        <w:rFonts w:hint="default"/>
        <w:b/>
        <w:bCs w:val="0"/>
      </w:rPr>
    </w:lvl>
    <w:lvl w:ilvl="2">
      <w:start w:val="1"/>
      <w:numFmt w:val="decimal"/>
      <w:isLgl/>
      <w:lvlText w:val="%1.%2.%3"/>
      <w:lvlJc w:val="left"/>
      <w:pPr>
        <w:ind w:left="862" w:hanging="720"/>
      </w:pPr>
      <w:rPr>
        <w:rFonts w:hint="default"/>
        <w:b/>
        <w:bCs w:val="0"/>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5" w15:restartNumberingAfterBreak="0">
    <w:nsid w:val="193C4067"/>
    <w:multiLevelType w:val="multilevel"/>
    <w:tmpl w:val="ED2402E2"/>
    <w:lvl w:ilvl="0">
      <w:start w:val="3"/>
      <w:numFmt w:val="decimal"/>
      <w:lvlText w:val="%1."/>
      <w:lvlJc w:val="left"/>
      <w:pPr>
        <w:ind w:left="1170" w:hanging="1170"/>
      </w:pPr>
      <w:rPr>
        <w:rFonts w:hint="default"/>
      </w:rPr>
    </w:lvl>
    <w:lvl w:ilvl="1">
      <w:start w:val="5"/>
      <w:numFmt w:val="decimal"/>
      <w:lvlText w:val="%1.%2."/>
      <w:lvlJc w:val="left"/>
      <w:pPr>
        <w:ind w:left="1170" w:hanging="1170"/>
      </w:pPr>
      <w:rPr>
        <w:rFonts w:hint="default"/>
      </w:rPr>
    </w:lvl>
    <w:lvl w:ilvl="2">
      <w:start w:val="1"/>
      <w:numFmt w:val="decimal"/>
      <w:lvlText w:val="%1.%2.%3."/>
      <w:lvlJc w:val="left"/>
      <w:pPr>
        <w:ind w:left="1170" w:hanging="1170"/>
      </w:pPr>
      <w:rPr>
        <w:rFonts w:hint="default"/>
      </w:rPr>
    </w:lvl>
    <w:lvl w:ilvl="3">
      <w:start w:val="2"/>
      <w:numFmt w:val="decimal"/>
      <w:lvlText w:val="%1.%2.%3.%4."/>
      <w:lvlJc w:val="left"/>
      <w:pPr>
        <w:ind w:left="1170" w:hanging="1170"/>
      </w:pPr>
      <w:rPr>
        <w:rFonts w:hint="default"/>
      </w:rPr>
    </w:lvl>
    <w:lvl w:ilvl="4">
      <w:start w:val="1"/>
      <w:numFmt w:val="decimal"/>
      <w:lvlText w:val="%1.%2.%3.%4.%5."/>
      <w:lvlJc w:val="left"/>
      <w:pPr>
        <w:ind w:left="1170" w:hanging="1170"/>
      </w:pPr>
      <w:rPr>
        <w:rFonts w:hint="default"/>
      </w:rPr>
    </w:lvl>
    <w:lvl w:ilvl="5">
      <w:start w:val="8"/>
      <w:numFmt w:val="decimal"/>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CE7769A"/>
    <w:multiLevelType w:val="hybridMultilevel"/>
    <w:tmpl w:val="749E32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52C3F61"/>
    <w:multiLevelType w:val="multilevel"/>
    <w:tmpl w:val="1C8EB8F0"/>
    <w:lvl w:ilvl="0">
      <w:start w:val="1"/>
      <w:numFmt w:val="decimal"/>
      <w:lvlText w:val="%1."/>
      <w:lvlJc w:val="left"/>
      <w:pPr>
        <w:ind w:left="655" w:hanging="339"/>
      </w:pPr>
      <w:rPr>
        <w:rFonts w:ascii="Times New Roman" w:eastAsia="Times New Roman" w:hAnsi="Times New Roman" w:cs="Times New Roman" w:hint="default"/>
        <w:b/>
        <w:bCs/>
        <w:i w:val="0"/>
        <w:iCs w:val="0"/>
        <w:color w:val="auto"/>
        <w:spacing w:val="0"/>
        <w:w w:val="102"/>
        <w:sz w:val="22"/>
        <w:szCs w:val="22"/>
        <w:lang w:val="pt-PT" w:eastAsia="en-US" w:bidi="ar-SA"/>
      </w:rPr>
    </w:lvl>
    <w:lvl w:ilvl="1">
      <w:start w:val="1"/>
      <w:numFmt w:val="decimal"/>
      <w:lvlText w:val="%1.%2"/>
      <w:lvlJc w:val="left"/>
      <w:pPr>
        <w:ind w:left="655" w:hanging="339"/>
      </w:pPr>
      <w:rPr>
        <w:rFonts w:hint="default"/>
        <w:spacing w:val="0"/>
        <w:w w:val="102"/>
        <w:lang w:val="pt-PT" w:eastAsia="en-US" w:bidi="ar-SA"/>
      </w:rPr>
    </w:lvl>
    <w:lvl w:ilvl="2">
      <w:start w:val="1"/>
      <w:numFmt w:val="decimal"/>
      <w:lvlText w:val="%1.%2.%3"/>
      <w:lvlJc w:val="left"/>
      <w:pPr>
        <w:ind w:left="828" w:hanging="512"/>
      </w:pPr>
      <w:rPr>
        <w:rFonts w:hint="default"/>
        <w:spacing w:val="-3"/>
        <w:w w:val="102"/>
        <w:lang w:val="pt-PT" w:eastAsia="en-US" w:bidi="ar-SA"/>
      </w:rPr>
    </w:lvl>
    <w:lvl w:ilvl="3">
      <w:start w:val="1"/>
      <w:numFmt w:val="decimal"/>
      <w:lvlText w:val="%1.%2.%3.%4"/>
      <w:lvlJc w:val="left"/>
      <w:pPr>
        <w:ind w:left="316" w:hanging="725"/>
      </w:pPr>
      <w:rPr>
        <w:rFonts w:hint="default"/>
        <w:spacing w:val="-3"/>
        <w:w w:val="102"/>
        <w:lang w:val="pt-PT" w:eastAsia="en-US" w:bidi="ar-SA"/>
      </w:rPr>
    </w:lvl>
    <w:lvl w:ilvl="4">
      <w:start w:val="1"/>
      <w:numFmt w:val="decimal"/>
      <w:lvlText w:val="%1.%2.%3.%4.%5"/>
      <w:lvlJc w:val="left"/>
      <w:pPr>
        <w:ind w:left="316" w:hanging="725"/>
      </w:pPr>
      <w:rPr>
        <w:rFonts w:ascii="Times New Roman" w:eastAsia="Times New Roman" w:hAnsi="Times New Roman" w:cs="Times New Roman" w:hint="default"/>
        <w:b w:val="0"/>
        <w:bCs w:val="0"/>
        <w:i w:val="0"/>
        <w:iCs w:val="0"/>
        <w:spacing w:val="-3"/>
        <w:w w:val="102"/>
        <w:sz w:val="22"/>
        <w:szCs w:val="22"/>
        <w:lang w:val="pt-PT" w:eastAsia="en-US" w:bidi="ar-SA"/>
      </w:rPr>
    </w:lvl>
    <w:lvl w:ilvl="5">
      <w:start w:val="1"/>
      <w:numFmt w:val="decimal"/>
      <w:lvlText w:val="%1.%2.%3.%4.%5.%6"/>
      <w:lvlJc w:val="left"/>
      <w:pPr>
        <w:ind w:left="316" w:hanging="725"/>
      </w:pPr>
      <w:rPr>
        <w:rFonts w:hint="default"/>
        <w:spacing w:val="-3"/>
        <w:w w:val="102"/>
        <w:lang w:val="pt-PT" w:eastAsia="en-US" w:bidi="ar-SA"/>
      </w:rPr>
    </w:lvl>
    <w:lvl w:ilvl="6">
      <w:start w:val="1"/>
      <w:numFmt w:val="decimal"/>
      <w:lvlText w:val="%1.%2.%3.%4.%5.%6.%7"/>
      <w:lvlJc w:val="left"/>
      <w:pPr>
        <w:ind w:left="316" w:hanging="725"/>
      </w:pPr>
      <w:rPr>
        <w:rFonts w:ascii="Times New Roman" w:eastAsia="Times New Roman" w:hAnsi="Times New Roman" w:cs="Times New Roman" w:hint="default"/>
        <w:b w:val="0"/>
        <w:bCs w:val="0"/>
        <w:i w:val="0"/>
        <w:iCs w:val="0"/>
        <w:spacing w:val="-3"/>
        <w:w w:val="102"/>
        <w:sz w:val="22"/>
        <w:szCs w:val="22"/>
        <w:lang w:val="pt-PT" w:eastAsia="en-US" w:bidi="ar-SA"/>
      </w:rPr>
    </w:lvl>
    <w:lvl w:ilvl="7">
      <w:numFmt w:val="bullet"/>
      <w:lvlText w:val="•"/>
      <w:lvlJc w:val="left"/>
      <w:pPr>
        <w:ind w:left="4296" w:hanging="725"/>
      </w:pPr>
      <w:rPr>
        <w:rFonts w:hint="default"/>
        <w:lang w:val="pt-PT" w:eastAsia="en-US" w:bidi="ar-SA"/>
      </w:rPr>
    </w:lvl>
    <w:lvl w:ilvl="8">
      <w:numFmt w:val="bullet"/>
      <w:lvlText w:val="•"/>
      <w:lvlJc w:val="left"/>
      <w:pPr>
        <w:ind w:left="5864" w:hanging="725"/>
      </w:pPr>
      <w:rPr>
        <w:rFonts w:hint="default"/>
        <w:lang w:val="pt-PT" w:eastAsia="en-US" w:bidi="ar-SA"/>
      </w:rPr>
    </w:lvl>
  </w:abstractNum>
  <w:abstractNum w:abstractNumId="8" w15:restartNumberingAfterBreak="0">
    <w:nsid w:val="2801749C"/>
    <w:multiLevelType w:val="multilevel"/>
    <w:tmpl w:val="C1B6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83538"/>
    <w:multiLevelType w:val="singleLevel"/>
    <w:tmpl w:val="7270CA3E"/>
    <w:lvl w:ilvl="0">
      <w:start w:val="1"/>
      <w:numFmt w:val="bullet"/>
      <w:pStyle w:val="Bullet"/>
      <w:lvlText w:val=""/>
      <w:lvlJc w:val="left"/>
      <w:pPr>
        <w:tabs>
          <w:tab w:val="num" w:pos="360"/>
        </w:tabs>
        <w:ind w:left="360" w:hanging="360"/>
      </w:pPr>
      <w:rPr>
        <w:rFonts w:ascii="Symbol" w:hAnsi="Symbol" w:hint="default"/>
      </w:rPr>
    </w:lvl>
  </w:abstractNum>
  <w:abstractNum w:abstractNumId="10" w15:restartNumberingAfterBreak="0">
    <w:nsid w:val="2AB50E2F"/>
    <w:multiLevelType w:val="multilevel"/>
    <w:tmpl w:val="BA2A94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340E41"/>
    <w:multiLevelType w:val="hybridMultilevel"/>
    <w:tmpl w:val="8102B304"/>
    <w:lvl w:ilvl="0" w:tplc="8E2E0CA6">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CC13EF"/>
    <w:multiLevelType w:val="multilevel"/>
    <w:tmpl w:val="0122B866"/>
    <w:styleLink w:val="Listaatual1"/>
    <w:lvl w:ilvl="0">
      <w:start w:val="1"/>
      <w:numFmt w:val="decimal"/>
      <w:lvlText w:val="%1."/>
      <w:lvlJc w:val="left"/>
      <w:pPr>
        <w:ind w:left="567" w:hanging="567"/>
      </w:pPr>
      <w:rPr>
        <w:rFonts w:hint="default"/>
      </w:rPr>
    </w:lvl>
    <w:lvl w:ilvl="1">
      <w:start w:val="1"/>
      <w:numFmt w:val="decimal"/>
      <w:lvlText w:val="%1.%2."/>
      <w:lvlJc w:val="left"/>
      <w:pPr>
        <w:ind w:left="624" w:hanging="624"/>
      </w:pPr>
      <w:rPr>
        <w:rFonts w:hint="default"/>
        <w:color w:val="auto"/>
      </w:rPr>
    </w:lvl>
    <w:lvl w:ilvl="2">
      <w:start w:val="1"/>
      <w:numFmt w:val="decimal"/>
      <w:lvlText w:val="%1.%2.%3."/>
      <w:lvlJc w:val="left"/>
      <w:pPr>
        <w:ind w:left="737" w:hanging="737"/>
      </w:pPr>
      <w:rPr>
        <w:rFonts w:hint="default"/>
      </w:rPr>
    </w:lvl>
    <w:lvl w:ilvl="3">
      <w:start w:val="1"/>
      <w:numFmt w:val="decimal"/>
      <w:lvlText w:val="%1.%2.%3.%4."/>
      <w:lvlJc w:val="left"/>
      <w:pPr>
        <w:ind w:left="907" w:hanging="907"/>
      </w:pPr>
      <w:rPr>
        <w:rFonts w:hint="default"/>
        <w:b/>
        <w:bCs/>
      </w:rPr>
    </w:lvl>
    <w:lvl w:ilvl="4">
      <w:start w:val="1"/>
      <w:numFmt w:val="decimal"/>
      <w:lvlText w:val="%1.%2.%3.%4.%5."/>
      <w:lvlJc w:val="left"/>
      <w:pPr>
        <w:ind w:left="567" w:hanging="567"/>
      </w:pPr>
      <w:rPr>
        <w:rFonts w:hint="default"/>
        <w:b w:val="0"/>
        <w:bCs w:val="0"/>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3" w15:restartNumberingAfterBreak="0">
    <w:nsid w:val="2F59209D"/>
    <w:multiLevelType w:val="multilevel"/>
    <w:tmpl w:val="C418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F3275D"/>
    <w:multiLevelType w:val="multilevel"/>
    <w:tmpl w:val="AC2C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DB60F5"/>
    <w:multiLevelType w:val="multilevel"/>
    <w:tmpl w:val="B89C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340B19"/>
    <w:multiLevelType w:val="multilevel"/>
    <w:tmpl w:val="C1F6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40CE5"/>
    <w:multiLevelType w:val="multilevel"/>
    <w:tmpl w:val="3614F892"/>
    <w:lvl w:ilvl="0">
      <w:start w:val="4"/>
      <w:numFmt w:val="decimal"/>
      <w:lvlText w:val="%1."/>
      <w:lvlJc w:val="left"/>
      <w:pPr>
        <w:ind w:left="390" w:hanging="390"/>
      </w:pPr>
      <w:rPr>
        <w:rFonts w:hint="default"/>
        <w:b/>
      </w:rPr>
    </w:lvl>
    <w:lvl w:ilvl="1">
      <w:start w:val="1"/>
      <w:numFmt w:val="decimal"/>
      <w:lvlText w:val="%1.%2."/>
      <w:lvlJc w:val="left"/>
      <w:pPr>
        <w:ind w:left="1855"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9" w15:restartNumberingAfterBreak="0">
    <w:nsid w:val="4AE461BE"/>
    <w:multiLevelType w:val="multilevel"/>
    <w:tmpl w:val="EE54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401A13"/>
    <w:multiLevelType w:val="multilevel"/>
    <w:tmpl w:val="188E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A27503"/>
    <w:multiLevelType w:val="multilevel"/>
    <w:tmpl w:val="760C4FF0"/>
    <w:lvl w:ilvl="0">
      <w:start w:val="12"/>
      <w:numFmt w:val="decimal"/>
      <w:lvlText w:val="%1."/>
      <w:lvlJc w:val="left"/>
      <w:pPr>
        <w:ind w:left="1518" w:hanging="525"/>
      </w:pPr>
      <w:rPr>
        <w:rFonts w:hint="default"/>
      </w:rPr>
    </w:lvl>
    <w:lvl w:ilvl="1">
      <w:start w:val="1"/>
      <w:numFmt w:val="decimal"/>
      <w:lvlText w:val="%1.%2."/>
      <w:lvlJc w:val="left"/>
      <w:pPr>
        <w:ind w:left="596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26072F0"/>
    <w:multiLevelType w:val="hybridMultilevel"/>
    <w:tmpl w:val="5414F93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9BD6503"/>
    <w:multiLevelType w:val="multilevel"/>
    <w:tmpl w:val="4E48A36E"/>
    <w:styleLink w:val="Listaatual3"/>
    <w:lvl w:ilvl="0">
      <w:start w:val="9"/>
      <w:numFmt w:val="decimal"/>
      <w:lvlText w:val="%1"/>
      <w:lvlJc w:val="left"/>
      <w:pPr>
        <w:ind w:left="915" w:hanging="915"/>
      </w:pPr>
      <w:rPr>
        <w:rFonts w:hint="default"/>
      </w:rPr>
    </w:lvl>
    <w:lvl w:ilvl="1">
      <w:start w:val="1"/>
      <w:numFmt w:val="decimal"/>
      <w:lvlText w:val="%1.%2"/>
      <w:lvlJc w:val="left"/>
      <w:pPr>
        <w:ind w:left="915" w:hanging="915"/>
      </w:pPr>
      <w:rPr>
        <w:rFonts w:hint="default"/>
      </w:rPr>
    </w:lvl>
    <w:lvl w:ilvl="2">
      <w:start w:val="1"/>
      <w:numFmt w:val="decimal"/>
      <w:lvlText w:val="%1.%2.%3"/>
      <w:lvlJc w:val="left"/>
      <w:pPr>
        <w:ind w:left="915" w:hanging="915"/>
      </w:pPr>
      <w:rPr>
        <w:rFonts w:hint="default"/>
      </w:rPr>
    </w:lvl>
    <w:lvl w:ilvl="3">
      <w:start w:val="1"/>
      <w:numFmt w:val="decimal"/>
      <w:lvlText w:val="%1.%2.%3.%4"/>
      <w:lvlJc w:val="left"/>
      <w:pPr>
        <w:ind w:left="1080" w:hanging="108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271ED9"/>
    <w:multiLevelType w:val="multilevel"/>
    <w:tmpl w:val="568A8732"/>
    <w:lvl w:ilvl="0">
      <w:start w:val="1"/>
      <w:numFmt w:val="decimal"/>
      <w:pStyle w:val="Tpico1"/>
      <w:lvlText w:val="%1."/>
      <w:lvlJc w:val="left"/>
      <w:pPr>
        <w:ind w:left="567" w:hanging="567"/>
      </w:pPr>
      <w:rPr>
        <w:rFonts w:ascii="Arial" w:eastAsia="Times New Roman" w:hAnsi="Arial" w:cs="Arial"/>
      </w:rPr>
    </w:lvl>
    <w:lvl w:ilvl="1">
      <w:start w:val="1"/>
      <w:numFmt w:val="none"/>
      <w:pStyle w:val="Tpico2"/>
      <w:lvlText w:val="10.1"/>
      <w:lvlJc w:val="left"/>
      <w:pPr>
        <w:ind w:left="624" w:hanging="624"/>
      </w:pPr>
      <w:rPr>
        <w:rFonts w:hint="default"/>
        <w:color w:val="auto"/>
      </w:rPr>
    </w:lvl>
    <w:lvl w:ilvl="2">
      <w:start w:val="1"/>
      <w:numFmt w:val="decimal"/>
      <w:pStyle w:val="Tpico3"/>
      <w:lvlText w:val="%1.%2.%3."/>
      <w:lvlJc w:val="left"/>
      <w:pPr>
        <w:ind w:left="737" w:hanging="737"/>
      </w:pPr>
      <w:rPr>
        <w:rFonts w:hint="default"/>
      </w:rPr>
    </w:lvl>
    <w:lvl w:ilvl="3">
      <w:start w:val="1"/>
      <w:numFmt w:val="decimal"/>
      <w:pStyle w:val="Lista"/>
      <w:lvlText w:val="%1.%2.%3.%4."/>
      <w:lvlJc w:val="left"/>
      <w:pPr>
        <w:ind w:left="907" w:hanging="907"/>
      </w:pPr>
      <w:rPr>
        <w:rFonts w:hint="default"/>
        <w:b/>
        <w:bCs/>
      </w:rPr>
    </w:lvl>
    <w:lvl w:ilvl="4">
      <w:start w:val="1"/>
      <w:numFmt w:val="decimal"/>
      <w:pStyle w:val="Tpico5"/>
      <w:lvlText w:val="%1.%2.%3.%4.%5."/>
      <w:lvlJc w:val="left"/>
      <w:pPr>
        <w:ind w:left="567" w:hanging="567"/>
      </w:pPr>
      <w:rPr>
        <w:rFonts w:hint="default"/>
        <w:b w:val="0"/>
        <w:bCs w:val="0"/>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5" w15:restartNumberingAfterBreak="0">
    <w:nsid w:val="5C63062C"/>
    <w:multiLevelType w:val="multilevel"/>
    <w:tmpl w:val="D0B6719E"/>
    <w:lvl w:ilvl="0">
      <w:start w:val="1"/>
      <w:numFmt w:val="decimal"/>
      <w:lvlText w:val="%1."/>
      <w:lvlJc w:val="left"/>
      <w:pPr>
        <w:ind w:left="732" w:hanging="416"/>
      </w:pPr>
      <w:rPr>
        <w:rFonts w:ascii="Times New Roman" w:eastAsia="Times New Roman" w:hAnsi="Times New Roman" w:cs="Times New Roman" w:hint="default"/>
        <w:b/>
        <w:bCs/>
        <w:i w:val="0"/>
        <w:iCs w:val="0"/>
        <w:spacing w:val="0"/>
        <w:w w:val="102"/>
        <w:sz w:val="22"/>
        <w:szCs w:val="22"/>
        <w:lang w:val="pt-PT" w:eastAsia="en-US" w:bidi="ar-SA"/>
      </w:rPr>
    </w:lvl>
    <w:lvl w:ilvl="1">
      <w:start w:val="1"/>
      <w:numFmt w:val="decimal"/>
      <w:lvlText w:val="%1.%2"/>
      <w:lvlJc w:val="left"/>
      <w:pPr>
        <w:ind w:left="938" w:hanging="622"/>
      </w:pPr>
      <w:rPr>
        <w:rFonts w:ascii="Times New Roman" w:eastAsia="Times New Roman" w:hAnsi="Times New Roman" w:cs="Times New Roman" w:hint="default"/>
        <w:b w:val="0"/>
        <w:bCs w:val="0"/>
        <w:i w:val="0"/>
        <w:iCs w:val="0"/>
        <w:spacing w:val="0"/>
        <w:w w:val="102"/>
        <w:sz w:val="22"/>
        <w:szCs w:val="22"/>
        <w:lang w:val="pt-PT" w:eastAsia="en-US" w:bidi="ar-SA"/>
      </w:rPr>
    </w:lvl>
    <w:lvl w:ilvl="2">
      <w:numFmt w:val="bullet"/>
      <w:lvlText w:val="•"/>
      <w:lvlJc w:val="left"/>
      <w:pPr>
        <w:ind w:left="1835" w:hanging="622"/>
      </w:pPr>
      <w:rPr>
        <w:rFonts w:hint="default"/>
        <w:lang w:val="pt-PT" w:eastAsia="en-US" w:bidi="ar-SA"/>
      </w:rPr>
    </w:lvl>
    <w:lvl w:ilvl="3">
      <w:numFmt w:val="bullet"/>
      <w:lvlText w:val="•"/>
      <w:lvlJc w:val="left"/>
      <w:pPr>
        <w:ind w:left="2731" w:hanging="622"/>
      </w:pPr>
      <w:rPr>
        <w:rFonts w:hint="default"/>
        <w:lang w:val="pt-PT" w:eastAsia="en-US" w:bidi="ar-SA"/>
      </w:rPr>
    </w:lvl>
    <w:lvl w:ilvl="4">
      <w:numFmt w:val="bullet"/>
      <w:lvlText w:val="•"/>
      <w:lvlJc w:val="left"/>
      <w:pPr>
        <w:ind w:left="3626" w:hanging="622"/>
      </w:pPr>
      <w:rPr>
        <w:rFonts w:hint="default"/>
        <w:lang w:val="pt-PT" w:eastAsia="en-US" w:bidi="ar-SA"/>
      </w:rPr>
    </w:lvl>
    <w:lvl w:ilvl="5">
      <w:numFmt w:val="bullet"/>
      <w:lvlText w:val="•"/>
      <w:lvlJc w:val="left"/>
      <w:pPr>
        <w:ind w:left="4522" w:hanging="622"/>
      </w:pPr>
      <w:rPr>
        <w:rFonts w:hint="default"/>
        <w:lang w:val="pt-PT" w:eastAsia="en-US" w:bidi="ar-SA"/>
      </w:rPr>
    </w:lvl>
    <w:lvl w:ilvl="6">
      <w:numFmt w:val="bullet"/>
      <w:lvlText w:val="•"/>
      <w:lvlJc w:val="left"/>
      <w:pPr>
        <w:ind w:left="5417" w:hanging="622"/>
      </w:pPr>
      <w:rPr>
        <w:rFonts w:hint="default"/>
        <w:lang w:val="pt-PT" w:eastAsia="en-US" w:bidi="ar-SA"/>
      </w:rPr>
    </w:lvl>
    <w:lvl w:ilvl="7">
      <w:numFmt w:val="bullet"/>
      <w:lvlText w:val="•"/>
      <w:lvlJc w:val="left"/>
      <w:pPr>
        <w:ind w:left="6313" w:hanging="622"/>
      </w:pPr>
      <w:rPr>
        <w:rFonts w:hint="default"/>
        <w:lang w:val="pt-PT" w:eastAsia="en-US" w:bidi="ar-SA"/>
      </w:rPr>
    </w:lvl>
    <w:lvl w:ilvl="8">
      <w:numFmt w:val="bullet"/>
      <w:lvlText w:val="•"/>
      <w:lvlJc w:val="left"/>
      <w:pPr>
        <w:ind w:left="7208" w:hanging="622"/>
      </w:pPr>
      <w:rPr>
        <w:rFonts w:hint="default"/>
        <w:lang w:val="pt-PT" w:eastAsia="en-US" w:bidi="ar-SA"/>
      </w:rPr>
    </w:lvl>
  </w:abstractNum>
  <w:abstractNum w:abstractNumId="26" w15:restartNumberingAfterBreak="0">
    <w:nsid w:val="5DE85524"/>
    <w:multiLevelType w:val="hybridMultilevel"/>
    <w:tmpl w:val="20C6CC64"/>
    <w:lvl w:ilvl="0" w:tplc="B5E48C54">
      <w:start w:val="1"/>
      <w:numFmt w:val="bullet"/>
      <w:lvlText w:val="•"/>
      <w:lvlJc w:val="left"/>
      <w:pPr>
        <w:ind w:left="720" w:hanging="360"/>
      </w:pPr>
    </w:lvl>
    <w:lvl w:ilvl="1" w:tplc="FE06C120">
      <w:numFmt w:val="decimal"/>
      <w:lvlText w:val=""/>
      <w:lvlJc w:val="left"/>
    </w:lvl>
    <w:lvl w:ilvl="2" w:tplc="63A6622A">
      <w:numFmt w:val="decimal"/>
      <w:lvlText w:val=""/>
      <w:lvlJc w:val="left"/>
    </w:lvl>
    <w:lvl w:ilvl="3" w:tplc="3FD6586A">
      <w:numFmt w:val="decimal"/>
      <w:lvlText w:val=""/>
      <w:lvlJc w:val="left"/>
    </w:lvl>
    <w:lvl w:ilvl="4" w:tplc="6A06D77C">
      <w:numFmt w:val="decimal"/>
      <w:lvlText w:val=""/>
      <w:lvlJc w:val="left"/>
    </w:lvl>
    <w:lvl w:ilvl="5" w:tplc="4A9CD7E8">
      <w:numFmt w:val="decimal"/>
      <w:lvlText w:val=""/>
      <w:lvlJc w:val="left"/>
    </w:lvl>
    <w:lvl w:ilvl="6" w:tplc="93E68D3C">
      <w:numFmt w:val="decimal"/>
      <w:lvlText w:val=""/>
      <w:lvlJc w:val="left"/>
    </w:lvl>
    <w:lvl w:ilvl="7" w:tplc="BA2A5590">
      <w:numFmt w:val="decimal"/>
      <w:lvlText w:val=""/>
      <w:lvlJc w:val="left"/>
    </w:lvl>
    <w:lvl w:ilvl="8" w:tplc="DDA6B782">
      <w:numFmt w:val="decimal"/>
      <w:lvlText w:val=""/>
      <w:lvlJc w:val="left"/>
    </w:lvl>
  </w:abstractNum>
  <w:abstractNum w:abstractNumId="27" w15:restartNumberingAfterBreak="0">
    <w:nsid w:val="63FB506F"/>
    <w:multiLevelType w:val="hybridMultilevel"/>
    <w:tmpl w:val="DE8068EC"/>
    <w:lvl w:ilvl="0" w:tplc="B4CC6940">
      <w:start w:val="1"/>
      <w:numFmt w:val="lowerLetter"/>
      <w:lvlText w:val="%1)"/>
      <w:lvlJc w:val="left"/>
      <w:pPr>
        <w:ind w:left="1660" w:hanging="339"/>
      </w:pPr>
      <w:rPr>
        <w:rFonts w:ascii="Times New Roman" w:eastAsia="Times New Roman" w:hAnsi="Times New Roman" w:cs="Times New Roman" w:hint="default"/>
        <w:b w:val="0"/>
        <w:bCs w:val="0"/>
        <w:i w:val="0"/>
        <w:iCs w:val="0"/>
        <w:spacing w:val="0"/>
        <w:w w:val="102"/>
        <w:sz w:val="22"/>
        <w:szCs w:val="22"/>
        <w:lang w:val="pt-PT" w:eastAsia="en-US" w:bidi="ar-SA"/>
      </w:rPr>
    </w:lvl>
    <w:lvl w:ilvl="1" w:tplc="587615B2">
      <w:numFmt w:val="bullet"/>
      <w:lvlText w:val="•"/>
      <w:lvlJc w:val="left"/>
      <w:pPr>
        <w:ind w:left="2394" w:hanging="339"/>
      </w:pPr>
      <w:rPr>
        <w:rFonts w:hint="default"/>
        <w:lang w:val="pt-PT" w:eastAsia="en-US" w:bidi="ar-SA"/>
      </w:rPr>
    </w:lvl>
    <w:lvl w:ilvl="2" w:tplc="9CEC8A3E">
      <w:numFmt w:val="bullet"/>
      <w:lvlText w:val="•"/>
      <w:lvlJc w:val="left"/>
      <w:pPr>
        <w:ind w:left="3128" w:hanging="339"/>
      </w:pPr>
      <w:rPr>
        <w:rFonts w:hint="default"/>
        <w:lang w:val="pt-PT" w:eastAsia="en-US" w:bidi="ar-SA"/>
      </w:rPr>
    </w:lvl>
    <w:lvl w:ilvl="3" w:tplc="DAF0B308">
      <w:numFmt w:val="bullet"/>
      <w:lvlText w:val="•"/>
      <w:lvlJc w:val="left"/>
      <w:pPr>
        <w:ind w:left="3862" w:hanging="339"/>
      </w:pPr>
      <w:rPr>
        <w:rFonts w:hint="default"/>
        <w:lang w:val="pt-PT" w:eastAsia="en-US" w:bidi="ar-SA"/>
      </w:rPr>
    </w:lvl>
    <w:lvl w:ilvl="4" w:tplc="BD16693E">
      <w:numFmt w:val="bullet"/>
      <w:lvlText w:val="•"/>
      <w:lvlJc w:val="left"/>
      <w:pPr>
        <w:ind w:left="4596" w:hanging="339"/>
      </w:pPr>
      <w:rPr>
        <w:rFonts w:hint="default"/>
        <w:lang w:val="pt-PT" w:eastAsia="en-US" w:bidi="ar-SA"/>
      </w:rPr>
    </w:lvl>
    <w:lvl w:ilvl="5" w:tplc="CF6E3222">
      <w:numFmt w:val="bullet"/>
      <w:lvlText w:val="•"/>
      <w:lvlJc w:val="left"/>
      <w:pPr>
        <w:ind w:left="5330" w:hanging="339"/>
      </w:pPr>
      <w:rPr>
        <w:rFonts w:hint="default"/>
        <w:lang w:val="pt-PT" w:eastAsia="en-US" w:bidi="ar-SA"/>
      </w:rPr>
    </w:lvl>
    <w:lvl w:ilvl="6" w:tplc="B7FAA3D0">
      <w:numFmt w:val="bullet"/>
      <w:lvlText w:val="•"/>
      <w:lvlJc w:val="left"/>
      <w:pPr>
        <w:ind w:left="6064" w:hanging="339"/>
      </w:pPr>
      <w:rPr>
        <w:rFonts w:hint="default"/>
        <w:lang w:val="pt-PT" w:eastAsia="en-US" w:bidi="ar-SA"/>
      </w:rPr>
    </w:lvl>
    <w:lvl w:ilvl="7" w:tplc="F9282E9C">
      <w:numFmt w:val="bullet"/>
      <w:lvlText w:val="•"/>
      <w:lvlJc w:val="left"/>
      <w:pPr>
        <w:ind w:left="6798" w:hanging="339"/>
      </w:pPr>
      <w:rPr>
        <w:rFonts w:hint="default"/>
        <w:lang w:val="pt-PT" w:eastAsia="en-US" w:bidi="ar-SA"/>
      </w:rPr>
    </w:lvl>
    <w:lvl w:ilvl="8" w:tplc="A168B5A2">
      <w:numFmt w:val="bullet"/>
      <w:lvlText w:val="•"/>
      <w:lvlJc w:val="left"/>
      <w:pPr>
        <w:ind w:left="7532" w:hanging="339"/>
      </w:pPr>
      <w:rPr>
        <w:rFonts w:hint="default"/>
        <w:lang w:val="pt-PT" w:eastAsia="en-US" w:bidi="ar-SA"/>
      </w:rPr>
    </w:lvl>
  </w:abstractNum>
  <w:abstractNum w:abstractNumId="28" w15:restartNumberingAfterBreak="0">
    <w:nsid w:val="65A96323"/>
    <w:multiLevelType w:val="multilevel"/>
    <w:tmpl w:val="A42CAB7E"/>
    <w:lvl w:ilvl="0">
      <w:start w:val="10"/>
      <w:numFmt w:val="decimal"/>
      <w:pStyle w:val="Incisode10"/>
      <w:suff w:val="space"/>
      <w:lvlText w:val="Art. %1."/>
      <w:lvlJc w:val="left"/>
      <w:pPr>
        <w:ind w:left="1844" w:firstLine="0"/>
      </w:pPr>
      <w:rPr>
        <w:rFonts w:ascii="Arial" w:hAnsi="Arial" w:hint="default"/>
        <w:b/>
        <w:sz w:val="24"/>
      </w:rPr>
    </w:lvl>
    <w:lvl w:ilvl="1">
      <w:start w:val="1"/>
      <w:numFmt w:val="upperRoman"/>
      <w:pStyle w:val="Incisodeartigo10"/>
      <w:suff w:val="space"/>
      <w:lvlText w:val="%2 - "/>
      <w:lvlJc w:val="left"/>
      <w:pPr>
        <w:ind w:left="1985" w:firstLine="0"/>
      </w:pPr>
      <w:rPr>
        <w:rFonts w:hint="default"/>
        <w:b/>
        <w:i w:val="0"/>
      </w:rPr>
    </w:lvl>
    <w:lvl w:ilvl="2">
      <w:start w:val="1"/>
      <w:numFmt w:val="decimal"/>
      <w:lvlRestart w:val="1"/>
      <w:pStyle w:val="10"/>
      <w:suff w:val="space"/>
      <w:lvlText w:val="§ %3º "/>
      <w:lvlJc w:val="left"/>
      <w:pPr>
        <w:ind w:left="1277" w:firstLine="0"/>
      </w:pPr>
      <w:rPr>
        <w:rFonts w:hint="default"/>
        <w:b/>
        <w:i w:val="0"/>
      </w:rPr>
    </w:lvl>
    <w:lvl w:ilvl="3">
      <w:start w:val="1"/>
      <w:numFmt w:val="upperRoman"/>
      <w:pStyle w:val="Incisode10"/>
      <w:suff w:val="space"/>
      <w:lvlText w:val="%4 - "/>
      <w:lvlJc w:val="left"/>
      <w:pPr>
        <w:ind w:left="0" w:firstLine="0"/>
      </w:pPr>
      <w:rPr>
        <w:rFonts w:hint="default"/>
        <w:b/>
        <w:i w:val="0"/>
      </w:rPr>
    </w:lvl>
    <w:lvl w:ilvl="4">
      <w:start w:val="1"/>
      <w:numFmt w:val="lowerLetter"/>
      <w:lvlRestart w:val="2"/>
      <w:pStyle w:val="10"/>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29" w15:restartNumberingAfterBreak="0">
    <w:nsid w:val="6AE34AEB"/>
    <w:multiLevelType w:val="hybridMultilevel"/>
    <w:tmpl w:val="F438C4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668513D"/>
    <w:multiLevelType w:val="multilevel"/>
    <w:tmpl w:val="DA7C62DA"/>
    <w:lvl w:ilvl="0">
      <w:start w:val="7"/>
      <w:numFmt w:val="decimal"/>
      <w:lvlText w:val="%1."/>
      <w:lvlJc w:val="left"/>
      <w:pPr>
        <w:ind w:left="585" w:hanging="585"/>
      </w:pPr>
      <w:rPr>
        <w:rFonts w:hint="default"/>
      </w:rPr>
    </w:lvl>
    <w:lvl w:ilvl="1">
      <w:start w:val="2"/>
      <w:numFmt w:val="decimal"/>
      <w:lvlText w:val="%1.%2."/>
      <w:lvlJc w:val="left"/>
      <w:pPr>
        <w:ind w:left="483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1384" w:hanging="108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2332" w:hanging="1800"/>
      </w:pPr>
      <w:rPr>
        <w:rFonts w:hint="default"/>
      </w:rPr>
    </w:lvl>
    <w:lvl w:ilvl="8">
      <w:start w:val="1"/>
      <w:numFmt w:val="decimal"/>
      <w:lvlText w:val="%1.%2.%3.%4.%5.%6.%7.%8.%9."/>
      <w:lvlJc w:val="left"/>
      <w:pPr>
        <w:ind w:left="2768" w:hanging="2160"/>
      </w:pPr>
      <w:rPr>
        <w:rFonts w:hint="default"/>
      </w:rPr>
    </w:lvl>
  </w:abstractNum>
  <w:abstractNum w:abstractNumId="31" w15:restartNumberingAfterBreak="0">
    <w:nsid w:val="79EA53A1"/>
    <w:multiLevelType w:val="multilevel"/>
    <w:tmpl w:val="594E624A"/>
    <w:lvl w:ilvl="0">
      <w:start w:val="1"/>
      <w:numFmt w:val="decimal"/>
      <w:pStyle w:val="Ttulos"/>
      <w:lvlText w:val="%1."/>
      <w:lvlJc w:val="left"/>
      <w:pPr>
        <w:ind w:left="360" w:hanging="360"/>
      </w:pPr>
    </w:lvl>
    <w:lvl w:ilvl="1">
      <w:start w:val="1"/>
      <w:numFmt w:val="decimal"/>
      <w:pStyle w:val="Ttulo2"/>
      <w:lvlText w:val="%1.%2."/>
      <w:lvlJc w:val="left"/>
      <w:pPr>
        <w:ind w:left="1425" w:hanging="432"/>
      </w:pPr>
    </w:lvl>
    <w:lvl w:ilvl="2">
      <w:start w:val="1"/>
      <w:numFmt w:val="decimal"/>
      <w:pStyle w:val="3onivel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7143042">
    <w:abstractNumId w:val="18"/>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 w16cid:durableId="1739984646">
    <w:abstractNumId w:val="2"/>
  </w:num>
  <w:num w:numId="3" w16cid:durableId="590821487">
    <w:abstractNumId w:val="31"/>
  </w:num>
  <w:num w:numId="4" w16cid:durableId="1436704772">
    <w:abstractNumId w:val="9"/>
  </w:num>
  <w:num w:numId="5" w16cid:durableId="1675499505">
    <w:abstractNumId w:val="6"/>
  </w:num>
  <w:num w:numId="6" w16cid:durableId="389504656">
    <w:abstractNumId w:val="12"/>
  </w:num>
  <w:num w:numId="7" w16cid:durableId="675888289">
    <w:abstractNumId w:val="4"/>
  </w:num>
  <w:num w:numId="8" w16cid:durableId="241185439">
    <w:abstractNumId w:val="23"/>
  </w:num>
  <w:num w:numId="9" w16cid:durableId="2017343488">
    <w:abstractNumId w:val="0"/>
  </w:num>
  <w:num w:numId="10" w16cid:durableId="955722833">
    <w:abstractNumId w:val="24"/>
  </w:num>
  <w:num w:numId="11" w16cid:durableId="1463041957">
    <w:abstractNumId w:val="10"/>
  </w:num>
  <w:num w:numId="12" w16cid:durableId="250093593">
    <w:abstractNumId w:val="17"/>
  </w:num>
  <w:num w:numId="13" w16cid:durableId="1352956606">
    <w:abstractNumId w:val="29"/>
  </w:num>
  <w:num w:numId="14" w16cid:durableId="515073565">
    <w:abstractNumId w:val="3"/>
  </w:num>
  <w:num w:numId="15" w16cid:durableId="323365374">
    <w:abstractNumId w:val="30"/>
  </w:num>
  <w:num w:numId="16" w16cid:durableId="59252108">
    <w:abstractNumId w:val="5"/>
  </w:num>
  <w:num w:numId="17" w16cid:durableId="1310355901">
    <w:abstractNumId w:val="21"/>
  </w:num>
  <w:num w:numId="18" w16cid:durableId="738282270">
    <w:abstractNumId w:val="28"/>
  </w:num>
  <w:num w:numId="19" w16cid:durableId="1720517045">
    <w:abstractNumId w:val="26"/>
    <w:lvlOverride w:ilvl="0">
      <w:startOverride w:val="1"/>
    </w:lvlOverride>
  </w:num>
  <w:num w:numId="20" w16cid:durableId="2010982867">
    <w:abstractNumId w:val="11"/>
  </w:num>
  <w:num w:numId="21" w16cid:durableId="1915779445">
    <w:abstractNumId w:val="25"/>
  </w:num>
  <w:num w:numId="22" w16cid:durableId="1240600215">
    <w:abstractNumId w:val="27"/>
  </w:num>
  <w:num w:numId="23" w16cid:durableId="1206718087">
    <w:abstractNumId w:val="7"/>
  </w:num>
  <w:num w:numId="24" w16cid:durableId="322130087">
    <w:abstractNumId w:val="22"/>
  </w:num>
  <w:num w:numId="25" w16cid:durableId="608665252">
    <w:abstractNumId w:val="14"/>
  </w:num>
  <w:num w:numId="26" w16cid:durableId="926427589">
    <w:abstractNumId w:val="24"/>
  </w:num>
  <w:num w:numId="27" w16cid:durableId="375005979">
    <w:abstractNumId w:val="24"/>
  </w:num>
  <w:num w:numId="28" w16cid:durableId="14233269">
    <w:abstractNumId w:val="8"/>
  </w:num>
  <w:num w:numId="29" w16cid:durableId="745960326">
    <w:abstractNumId w:val="1"/>
  </w:num>
  <w:num w:numId="30" w16cid:durableId="1913849770">
    <w:abstractNumId w:val="16"/>
  </w:num>
  <w:num w:numId="31" w16cid:durableId="924992631">
    <w:abstractNumId w:val="13"/>
  </w:num>
  <w:num w:numId="32" w16cid:durableId="2082212769">
    <w:abstractNumId w:val="20"/>
  </w:num>
  <w:num w:numId="33" w16cid:durableId="643774995">
    <w:abstractNumId w:val="19"/>
  </w:num>
  <w:num w:numId="34" w16cid:durableId="1706128100">
    <w:abstractNumId w:val="15"/>
  </w:num>
  <w:num w:numId="35" w16cid:durableId="736787175">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n-US" w:vendorID="64" w:dllVersion="6"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DEB"/>
    <w:rsid w:val="00000732"/>
    <w:rsid w:val="00000A10"/>
    <w:rsid w:val="00004836"/>
    <w:rsid w:val="00004B02"/>
    <w:rsid w:val="000054BE"/>
    <w:rsid w:val="000060FF"/>
    <w:rsid w:val="00006893"/>
    <w:rsid w:val="00006E9D"/>
    <w:rsid w:val="00007E0A"/>
    <w:rsid w:val="00007E95"/>
    <w:rsid w:val="000113DA"/>
    <w:rsid w:val="00011A26"/>
    <w:rsid w:val="0001228C"/>
    <w:rsid w:val="000124E1"/>
    <w:rsid w:val="0001396B"/>
    <w:rsid w:val="000143CA"/>
    <w:rsid w:val="0001473D"/>
    <w:rsid w:val="00014F2E"/>
    <w:rsid w:val="00015085"/>
    <w:rsid w:val="00015248"/>
    <w:rsid w:val="00016016"/>
    <w:rsid w:val="00016BD5"/>
    <w:rsid w:val="00017EEC"/>
    <w:rsid w:val="000219EF"/>
    <w:rsid w:val="00022809"/>
    <w:rsid w:val="000228B2"/>
    <w:rsid w:val="000228BE"/>
    <w:rsid w:val="00022D46"/>
    <w:rsid w:val="000255E9"/>
    <w:rsid w:val="00025B49"/>
    <w:rsid w:val="00025EF9"/>
    <w:rsid w:val="000262B1"/>
    <w:rsid w:val="00027502"/>
    <w:rsid w:val="00027BB3"/>
    <w:rsid w:val="00030C0E"/>
    <w:rsid w:val="000316A0"/>
    <w:rsid w:val="00031805"/>
    <w:rsid w:val="000322D8"/>
    <w:rsid w:val="000338CA"/>
    <w:rsid w:val="00034DB4"/>
    <w:rsid w:val="00035CBB"/>
    <w:rsid w:val="00036F46"/>
    <w:rsid w:val="0004110E"/>
    <w:rsid w:val="00041716"/>
    <w:rsid w:val="00041C80"/>
    <w:rsid w:val="0004270F"/>
    <w:rsid w:val="000434BC"/>
    <w:rsid w:val="00043B21"/>
    <w:rsid w:val="00044CA0"/>
    <w:rsid w:val="00044D2B"/>
    <w:rsid w:val="00045955"/>
    <w:rsid w:val="00045EA1"/>
    <w:rsid w:val="00046264"/>
    <w:rsid w:val="0004628A"/>
    <w:rsid w:val="0004628B"/>
    <w:rsid w:val="00050F37"/>
    <w:rsid w:val="0005115E"/>
    <w:rsid w:val="00051A77"/>
    <w:rsid w:val="00052773"/>
    <w:rsid w:val="00052E27"/>
    <w:rsid w:val="00053BF9"/>
    <w:rsid w:val="000554D4"/>
    <w:rsid w:val="00055ACA"/>
    <w:rsid w:val="00055D96"/>
    <w:rsid w:val="00055E65"/>
    <w:rsid w:val="00055F3E"/>
    <w:rsid w:val="0005675B"/>
    <w:rsid w:val="00061CEA"/>
    <w:rsid w:val="00061EB5"/>
    <w:rsid w:val="00062EBB"/>
    <w:rsid w:val="00064300"/>
    <w:rsid w:val="00064BA2"/>
    <w:rsid w:val="00065319"/>
    <w:rsid w:val="00065B47"/>
    <w:rsid w:val="00066698"/>
    <w:rsid w:val="0006734D"/>
    <w:rsid w:val="000678E4"/>
    <w:rsid w:val="000704AB"/>
    <w:rsid w:val="000705AD"/>
    <w:rsid w:val="00070A2D"/>
    <w:rsid w:val="00070B3B"/>
    <w:rsid w:val="00070B83"/>
    <w:rsid w:val="00070BA3"/>
    <w:rsid w:val="000725D3"/>
    <w:rsid w:val="000730E7"/>
    <w:rsid w:val="00076526"/>
    <w:rsid w:val="00076ACD"/>
    <w:rsid w:val="00077D38"/>
    <w:rsid w:val="00080E29"/>
    <w:rsid w:val="000812E1"/>
    <w:rsid w:val="000813A6"/>
    <w:rsid w:val="00082154"/>
    <w:rsid w:val="000825D3"/>
    <w:rsid w:val="00083A1C"/>
    <w:rsid w:val="0008464B"/>
    <w:rsid w:val="000847E5"/>
    <w:rsid w:val="0008532B"/>
    <w:rsid w:val="00085AFB"/>
    <w:rsid w:val="00092E4F"/>
    <w:rsid w:val="00093B66"/>
    <w:rsid w:val="00093D84"/>
    <w:rsid w:val="00094A68"/>
    <w:rsid w:val="00095DA8"/>
    <w:rsid w:val="000962FC"/>
    <w:rsid w:val="0009646E"/>
    <w:rsid w:val="00096544"/>
    <w:rsid w:val="00096BA4"/>
    <w:rsid w:val="000976B9"/>
    <w:rsid w:val="00097B0A"/>
    <w:rsid w:val="00097C5F"/>
    <w:rsid w:val="000A002E"/>
    <w:rsid w:val="000A01B1"/>
    <w:rsid w:val="000A1745"/>
    <w:rsid w:val="000A4173"/>
    <w:rsid w:val="000A4E5A"/>
    <w:rsid w:val="000A4EF3"/>
    <w:rsid w:val="000A541B"/>
    <w:rsid w:val="000A5AC2"/>
    <w:rsid w:val="000A6945"/>
    <w:rsid w:val="000A6B9B"/>
    <w:rsid w:val="000A6F85"/>
    <w:rsid w:val="000A769B"/>
    <w:rsid w:val="000A7CCD"/>
    <w:rsid w:val="000B1D4A"/>
    <w:rsid w:val="000B227B"/>
    <w:rsid w:val="000B2B06"/>
    <w:rsid w:val="000B2CCD"/>
    <w:rsid w:val="000B313E"/>
    <w:rsid w:val="000B32EF"/>
    <w:rsid w:val="000B3808"/>
    <w:rsid w:val="000B3B38"/>
    <w:rsid w:val="000B4202"/>
    <w:rsid w:val="000B440A"/>
    <w:rsid w:val="000B5A48"/>
    <w:rsid w:val="000B6923"/>
    <w:rsid w:val="000B71B3"/>
    <w:rsid w:val="000C0885"/>
    <w:rsid w:val="000C0C64"/>
    <w:rsid w:val="000C12A6"/>
    <w:rsid w:val="000C1715"/>
    <w:rsid w:val="000C198C"/>
    <w:rsid w:val="000C2187"/>
    <w:rsid w:val="000C24AA"/>
    <w:rsid w:val="000C29F5"/>
    <w:rsid w:val="000C3B05"/>
    <w:rsid w:val="000C5D3C"/>
    <w:rsid w:val="000C60A7"/>
    <w:rsid w:val="000C68D3"/>
    <w:rsid w:val="000C6A33"/>
    <w:rsid w:val="000C7367"/>
    <w:rsid w:val="000C73B9"/>
    <w:rsid w:val="000D1B2E"/>
    <w:rsid w:val="000D2AE7"/>
    <w:rsid w:val="000D2EEA"/>
    <w:rsid w:val="000D2F24"/>
    <w:rsid w:val="000D39FA"/>
    <w:rsid w:val="000D41C9"/>
    <w:rsid w:val="000D468A"/>
    <w:rsid w:val="000D57D5"/>
    <w:rsid w:val="000D608E"/>
    <w:rsid w:val="000D6C5D"/>
    <w:rsid w:val="000D7F6F"/>
    <w:rsid w:val="000E0085"/>
    <w:rsid w:val="000E022F"/>
    <w:rsid w:val="000E0DE3"/>
    <w:rsid w:val="000E3625"/>
    <w:rsid w:val="000E36F5"/>
    <w:rsid w:val="000E4867"/>
    <w:rsid w:val="000E514F"/>
    <w:rsid w:val="000E5DEB"/>
    <w:rsid w:val="000E5EDA"/>
    <w:rsid w:val="000E6137"/>
    <w:rsid w:val="000E6A4C"/>
    <w:rsid w:val="000E7ECA"/>
    <w:rsid w:val="000F1639"/>
    <w:rsid w:val="000F1683"/>
    <w:rsid w:val="000F1CF8"/>
    <w:rsid w:val="000F238A"/>
    <w:rsid w:val="000F2FB3"/>
    <w:rsid w:val="000F4CA0"/>
    <w:rsid w:val="000F4F2C"/>
    <w:rsid w:val="000F4F8A"/>
    <w:rsid w:val="000F5A7B"/>
    <w:rsid w:val="000F5D71"/>
    <w:rsid w:val="000F6AAA"/>
    <w:rsid w:val="000F6EE3"/>
    <w:rsid w:val="000F74C7"/>
    <w:rsid w:val="001004EA"/>
    <w:rsid w:val="00100CAD"/>
    <w:rsid w:val="00101954"/>
    <w:rsid w:val="0010321C"/>
    <w:rsid w:val="001039E6"/>
    <w:rsid w:val="00103EAB"/>
    <w:rsid w:val="0010428B"/>
    <w:rsid w:val="001054CE"/>
    <w:rsid w:val="0010720A"/>
    <w:rsid w:val="0010767F"/>
    <w:rsid w:val="0011058E"/>
    <w:rsid w:val="00110D1A"/>
    <w:rsid w:val="00110EBD"/>
    <w:rsid w:val="0011231B"/>
    <w:rsid w:val="00112476"/>
    <w:rsid w:val="00113E92"/>
    <w:rsid w:val="0011435C"/>
    <w:rsid w:val="001148C1"/>
    <w:rsid w:val="00114B3A"/>
    <w:rsid w:val="00120760"/>
    <w:rsid w:val="00120B67"/>
    <w:rsid w:val="00121A7B"/>
    <w:rsid w:val="001221FC"/>
    <w:rsid w:val="001224C1"/>
    <w:rsid w:val="00122750"/>
    <w:rsid w:val="00122C83"/>
    <w:rsid w:val="0012433E"/>
    <w:rsid w:val="001249B2"/>
    <w:rsid w:val="00124CFC"/>
    <w:rsid w:val="00124E77"/>
    <w:rsid w:val="0012546B"/>
    <w:rsid w:val="0012582C"/>
    <w:rsid w:val="0012684B"/>
    <w:rsid w:val="00126F90"/>
    <w:rsid w:val="001271E4"/>
    <w:rsid w:val="00127910"/>
    <w:rsid w:val="001279CD"/>
    <w:rsid w:val="00130696"/>
    <w:rsid w:val="00130AAA"/>
    <w:rsid w:val="00130AD9"/>
    <w:rsid w:val="00130E7B"/>
    <w:rsid w:val="00132E38"/>
    <w:rsid w:val="001335D8"/>
    <w:rsid w:val="00133E83"/>
    <w:rsid w:val="001344FA"/>
    <w:rsid w:val="00134828"/>
    <w:rsid w:val="001406AE"/>
    <w:rsid w:val="001406BF"/>
    <w:rsid w:val="00141144"/>
    <w:rsid w:val="001415B2"/>
    <w:rsid w:val="00142632"/>
    <w:rsid w:val="00142C66"/>
    <w:rsid w:val="0014324C"/>
    <w:rsid w:val="00143838"/>
    <w:rsid w:val="00144807"/>
    <w:rsid w:val="00144BF9"/>
    <w:rsid w:val="00146350"/>
    <w:rsid w:val="001475AE"/>
    <w:rsid w:val="0015010F"/>
    <w:rsid w:val="00150BEC"/>
    <w:rsid w:val="00152621"/>
    <w:rsid w:val="0015271D"/>
    <w:rsid w:val="001531C5"/>
    <w:rsid w:val="00153D91"/>
    <w:rsid w:val="00155787"/>
    <w:rsid w:val="001558E1"/>
    <w:rsid w:val="00155FF0"/>
    <w:rsid w:val="00156060"/>
    <w:rsid w:val="00156BB6"/>
    <w:rsid w:val="00156F3C"/>
    <w:rsid w:val="00157407"/>
    <w:rsid w:val="00157F25"/>
    <w:rsid w:val="001622D6"/>
    <w:rsid w:val="001625EB"/>
    <w:rsid w:val="001628B5"/>
    <w:rsid w:val="00163522"/>
    <w:rsid w:val="001642C2"/>
    <w:rsid w:val="001667AB"/>
    <w:rsid w:val="0016687C"/>
    <w:rsid w:val="0017080D"/>
    <w:rsid w:val="00172A92"/>
    <w:rsid w:val="00172AE7"/>
    <w:rsid w:val="00174E6F"/>
    <w:rsid w:val="00175038"/>
    <w:rsid w:val="00175FD1"/>
    <w:rsid w:val="00177133"/>
    <w:rsid w:val="00180405"/>
    <w:rsid w:val="00181210"/>
    <w:rsid w:val="00182605"/>
    <w:rsid w:val="00183526"/>
    <w:rsid w:val="0018353B"/>
    <w:rsid w:val="0018511C"/>
    <w:rsid w:val="00186374"/>
    <w:rsid w:val="001917F8"/>
    <w:rsid w:val="00191F15"/>
    <w:rsid w:val="0019337C"/>
    <w:rsid w:val="00193F8F"/>
    <w:rsid w:val="0019408E"/>
    <w:rsid w:val="001948BC"/>
    <w:rsid w:val="0019518D"/>
    <w:rsid w:val="0019574C"/>
    <w:rsid w:val="00195820"/>
    <w:rsid w:val="00195DB5"/>
    <w:rsid w:val="001969C4"/>
    <w:rsid w:val="00197F42"/>
    <w:rsid w:val="001A36C6"/>
    <w:rsid w:val="001A4260"/>
    <w:rsid w:val="001A4DEA"/>
    <w:rsid w:val="001A56EC"/>
    <w:rsid w:val="001A5ADB"/>
    <w:rsid w:val="001A646B"/>
    <w:rsid w:val="001A67CB"/>
    <w:rsid w:val="001A6E4A"/>
    <w:rsid w:val="001A7A3F"/>
    <w:rsid w:val="001B106E"/>
    <w:rsid w:val="001B1AE4"/>
    <w:rsid w:val="001B1E24"/>
    <w:rsid w:val="001B3702"/>
    <w:rsid w:val="001B3EFA"/>
    <w:rsid w:val="001B5AB8"/>
    <w:rsid w:val="001B6917"/>
    <w:rsid w:val="001B6D9F"/>
    <w:rsid w:val="001B7D25"/>
    <w:rsid w:val="001C0A81"/>
    <w:rsid w:val="001C170D"/>
    <w:rsid w:val="001C1ADB"/>
    <w:rsid w:val="001C1C27"/>
    <w:rsid w:val="001C1D2E"/>
    <w:rsid w:val="001C3E6B"/>
    <w:rsid w:val="001C3EA3"/>
    <w:rsid w:val="001C3F9D"/>
    <w:rsid w:val="001C516C"/>
    <w:rsid w:val="001C6B86"/>
    <w:rsid w:val="001C6F60"/>
    <w:rsid w:val="001C79B3"/>
    <w:rsid w:val="001C79D4"/>
    <w:rsid w:val="001D0185"/>
    <w:rsid w:val="001D01A9"/>
    <w:rsid w:val="001D01FE"/>
    <w:rsid w:val="001D15CB"/>
    <w:rsid w:val="001D1E8B"/>
    <w:rsid w:val="001D2237"/>
    <w:rsid w:val="001D2F3C"/>
    <w:rsid w:val="001D47CC"/>
    <w:rsid w:val="001D4C58"/>
    <w:rsid w:val="001D59F6"/>
    <w:rsid w:val="001D5D97"/>
    <w:rsid w:val="001D64AC"/>
    <w:rsid w:val="001D686D"/>
    <w:rsid w:val="001D70B4"/>
    <w:rsid w:val="001E078B"/>
    <w:rsid w:val="001E08D3"/>
    <w:rsid w:val="001E12A9"/>
    <w:rsid w:val="001E2151"/>
    <w:rsid w:val="001E2E97"/>
    <w:rsid w:val="001E476C"/>
    <w:rsid w:val="001E4DB1"/>
    <w:rsid w:val="001E4DC8"/>
    <w:rsid w:val="001E5FDC"/>
    <w:rsid w:val="001E6488"/>
    <w:rsid w:val="001E64D8"/>
    <w:rsid w:val="001F0AFF"/>
    <w:rsid w:val="001F1266"/>
    <w:rsid w:val="001F29D8"/>
    <w:rsid w:val="001F358F"/>
    <w:rsid w:val="001F4293"/>
    <w:rsid w:val="001F4651"/>
    <w:rsid w:val="001F46CF"/>
    <w:rsid w:val="001F4976"/>
    <w:rsid w:val="001F6170"/>
    <w:rsid w:val="001F61F2"/>
    <w:rsid w:val="001F7832"/>
    <w:rsid w:val="00200CC5"/>
    <w:rsid w:val="00201917"/>
    <w:rsid w:val="002021AD"/>
    <w:rsid w:val="002038BC"/>
    <w:rsid w:val="00203CA1"/>
    <w:rsid w:val="002044C6"/>
    <w:rsid w:val="00205534"/>
    <w:rsid w:val="0020687E"/>
    <w:rsid w:val="00206909"/>
    <w:rsid w:val="00206BD8"/>
    <w:rsid w:val="00210561"/>
    <w:rsid w:val="002107C3"/>
    <w:rsid w:val="002139D0"/>
    <w:rsid w:val="002148EC"/>
    <w:rsid w:val="002155FC"/>
    <w:rsid w:val="002165B8"/>
    <w:rsid w:val="002175FC"/>
    <w:rsid w:val="00217A2D"/>
    <w:rsid w:val="00220179"/>
    <w:rsid w:val="002213F7"/>
    <w:rsid w:val="00221664"/>
    <w:rsid w:val="00222283"/>
    <w:rsid w:val="00222360"/>
    <w:rsid w:val="00223848"/>
    <w:rsid w:val="00225971"/>
    <w:rsid w:val="002266B5"/>
    <w:rsid w:val="00226AA3"/>
    <w:rsid w:val="00226CC6"/>
    <w:rsid w:val="00226E46"/>
    <w:rsid w:val="002270DE"/>
    <w:rsid w:val="002275C8"/>
    <w:rsid w:val="002277AF"/>
    <w:rsid w:val="002306BE"/>
    <w:rsid w:val="00231486"/>
    <w:rsid w:val="00231AD0"/>
    <w:rsid w:val="0023237F"/>
    <w:rsid w:val="00232596"/>
    <w:rsid w:val="00234AE2"/>
    <w:rsid w:val="002350E0"/>
    <w:rsid w:val="002350F4"/>
    <w:rsid w:val="002356DF"/>
    <w:rsid w:val="00236921"/>
    <w:rsid w:val="00237691"/>
    <w:rsid w:val="00237D4B"/>
    <w:rsid w:val="00237E37"/>
    <w:rsid w:val="002406B4"/>
    <w:rsid w:val="00240C68"/>
    <w:rsid w:val="00242411"/>
    <w:rsid w:val="00242CF6"/>
    <w:rsid w:val="00243382"/>
    <w:rsid w:val="00244C1A"/>
    <w:rsid w:val="00245406"/>
    <w:rsid w:val="00245409"/>
    <w:rsid w:val="002462BC"/>
    <w:rsid w:val="00246409"/>
    <w:rsid w:val="00247262"/>
    <w:rsid w:val="00247668"/>
    <w:rsid w:val="00247A33"/>
    <w:rsid w:val="00250D2E"/>
    <w:rsid w:val="00252B2D"/>
    <w:rsid w:val="00255542"/>
    <w:rsid w:val="002578E3"/>
    <w:rsid w:val="00261522"/>
    <w:rsid w:val="00262F0C"/>
    <w:rsid w:val="00263436"/>
    <w:rsid w:val="00263905"/>
    <w:rsid w:val="00264142"/>
    <w:rsid w:val="002641AD"/>
    <w:rsid w:val="00265DB9"/>
    <w:rsid w:val="00265E55"/>
    <w:rsid w:val="00266003"/>
    <w:rsid w:val="002666D3"/>
    <w:rsid w:val="0026771B"/>
    <w:rsid w:val="0026775D"/>
    <w:rsid w:val="00267774"/>
    <w:rsid w:val="00270851"/>
    <w:rsid w:val="00273503"/>
    <w:rsid w:val="00273E48"/>
    <w:rsid w:val="0027517E"/>
    <w:rsid w:val="00275D6F"/>
    <w:rsid w:val="00275D84"/>
    <w:rsid w:val="002775AF"/>
    <w:rsid w:val="00277891"/>
    <w:rsid w:val="00280845"/>
    <w:rsid w:val="00280ED0"/>
    <w:rsid w:val="00282522"/>
    <w:rsid w:val="0028284E"/>
    <w:rsid w:val="00285C9B"/>
    <w:rsid w:val="00286E80"/>
    <w:rsid w:val="002877B6"/>
    <w:rsid w:val="002913D0"/>
    <w:rsid w:val="00291E15"/>
    <w:rsid w:val="00292959"/>
    <w:rsid w:val="00293494"/>
    <w:rsid w:val="002934BD"/>
    <w:rsid w:val="0029358B"/>
    <w:rsid w:val="002946AC"/>
    <w:rsid w:val="002975B9"/>
    <w:rsid w:val="002A02C1"/>
    <w:rsid w:val="002A11B8"/>
    <w:rsid w:val="002A141B"/>
    <w:rsid w:val="002A24A0"/>
    <w:rsid w:val="002A3696"/>
    <w:rsid w:val="002A3BF2"/>
    <w:rsid w:val="002A3CBA"/>
    <w:rsid w:val="002A4E02"/>
    <w:rsid w:val="002A4F28"/>
    <w:rsid w:val="002A6F9F"/>
    <w:rsid w:val="002B00A7"/>
    <w:rsid w:val="002B0680"/>
    <w:rsid w:val="002B0E74"/>
    <w:rsid w:val="002B18B9"/>
    <w:rsid w:val="002B2138"/>
    <w:rsid w:val="002B22C2"/>
    <w:rsid w:val="002B3376"/>
    <w:rsid w:val="002B4FE7"/>
    <w:rsid w:val="002B5D5B"/>
    <w:rsid w:val="002B5F43"/>
    <w:rsid w:val="002B64B8"/>
    <w:rsid w:val="002B655A"/>
    <w:rsid w:val="002B6715"/>
    <w:rsid w:val="002B69ED"/>
    <w:rsid w:val="002B6C40"/>
    <w:rsid w:val="002C0F76"/>
    <w:rsid w:val="002C1C20"/>
    <w:rsid w:val="002C1D64"/>
    <w:rsid w:val="002C324B"/>
    <w:rsid w:val="002C4671"/>
    <w:rsid w:val="002C56C5"/>
    <w:rsid w:val="002C5AF3"/>
    <w:rsid w:val="002C6436"/>
    <w:rsid w:val="002C6A84"/>
    <w:rsid w:val="002C77EA"/>
    <w:rsid w:val="002D293A"/>
    <w:rsid w:val="002D2B12"/>
    <w:rsid w:val="002D32F5"/>
    <w:rsid w:val="002D38B5"/>
    <w:rsid w:val="002D4889"/>
    <w:rsid w:val="002D5CFA"/>
    <w:rsid w:val="002D6493"/>
    <w:rsid w:val="002D6DF4"/>
    <w:rsid w:val="002D7AAF"/>
    <w:rsid w:val="002E09C7"/>
    <w:rsid w:val="002E128F"/>
    <w:rsid w:val="002E1D40"/>
    <w:rsid w:val="002E20AF"/>
    <w:rsid w:val="002E3A4F"/>
    <w:rsid w:val="002E4A2E"/>
    <w:rsid w:val="002E517F"/>
    <w:rsid w:val="002E521C"/>
    <w:rsid w:val="002E58FF"/>
    <w:rsid w:val="002E5BDC"/>
    <w:rsid w:val="002E63D3"/>
    <w:rsid w:val="002E6995"/>
    <w:rsid w:val="002E69C7"/>
    <w:rsid w:val="002E6E48"/>
    <w:rsid w:val="002E7A8F"/>
    <w:rsid w:val="002F05EE"/>
    <w:rsid w:val="002F0B5B"/>
    <w:rsid w:val="002F0C80"/>
    <w:rsid w:val="002F25E7"/>
    <w:rsid w:val="002F3EC3"/>
    <w:rsid w:val="002F5A71"/>
    <w:rsid w:val="002F7522"/>
    <w:rsid w:val="002F7B20"/>
    <w:rsid w:val="002F7E93"/>
    <w:rsid w:val="003018FD"/>
    <w:rsid w:val="00302C3C"/>
    <w:rsid w:val="003030EC"/>
    <w:rsid w:val="00305256"/>
    <w:rsid w:val="0030552F"/>
    <w:rsid w:val="0030691B"/>
    <w:rsid w:val="00306ECE"/>
    <w:rsid w:val="00310D68"/>
    <w:rsid w:val="00310DFC"/>
    <w:rsid w:val="0031163D"/>
    <w:rsid w:val="003128C7"/>
    <w:rsid w:val="00312B0B"/>
    <w:rsid w:val="00312DFB"/>
    <w:rsid w:val="003135C6"/>
    <w:rsid w:val="00313D8C"/>
    <w:rsid w:val="0031554E"/>
    <w:rsid w:val="003158FF"/>
    <w:rsid w:val="003159B9"/>
    <w:rsid w:val="00315A11"/>
    <w:rsid w:val="00316BEE"/>
    <w:rsid w:val="00317060"/>
    <w:rsid w:val="00317CA4"/>
    <w:rsid w:val="003203CB"/>
    <w:rsid w:val="0032066E"/>
    <w:rsid w:val="00324065"/>
    <w:rsid w:val="00324945"/>
    <w:rsid w:val="00325B4D"/>
    <w:rsid w:val="00326561"/>
    <w:rsid w:val="00326BAE"/>
    <w:rsid w:val="00326DFF"/>
    <w:rsid w:val="0032741C"/>
    <w:rsid w:val="003301F6"/>
    <w:rsid w:val="00330793"/>
    <w:rsid w:val="00330C8B"/>
    <w:rsid w:val="00330D40"/>
    <w:rsid w:val="003316CD"/>
    <w:rsid w:val="00331C87"/>
    <w:rsid w:val="003342D1"/>
    <w:rsid w:val="00334AA6"/>
    <w:rsid w:val="00335998"/>
    <w:rsid w:val="00335C84"/>
    <w:rsid w:val="00335CAB"/>
    <w:rsid w:val="00336AF3"/>
    <w:rsid w:val="003370F9"/>
    <w:rsid w:val="003405C4"/>
    <w:rsid w:val="00340E01"/>
    <w:rsid w:val="0034153E"/>
    <w:rsid w:val="003415DC"/>
    <w:rsid w:val="00343A27"/>
    <w:rsid w:val="00344253"/>
    <w:rsid w:val="00344260"/>
    <w:rsid w:val="00344A46"/>
    <w:rsid w:val="00347A1D"/>
    <w:rsid w:val="00347B50"/>
    <w:rsid w:val="00350957"/>
    <w:rsid w:val="00351D40"/>
    <w:rsid w:val="00351FF5"/>
    <w:rsid w:val="00352476"/>
    <w:rsid w:val="00352932"/>
    <w:rsid w:val="00353A5C"/>
    <w:rsid w:val="00354C5F"/>
    <w:rsid w:val="00355E02"/>
    <w:rsid w:val="00356014"/>
    <w:rsid w:val="003567A7"/>
    <w:rsid w:val="0035683F"/>
    <w:rsid w:val="00356C60"/>
    <w:rsid w:val="0035755D"/>
    <w:rsid w:val="0035758B"/>
    <w:rsid w:val="00360869"/>
    <w:rsid w:val="00361999"/>
    <w:rsid w:val="00362223"/>
    <w:rsid w:val="00362870"/>
    <w:rsid w:val="00362A51"/>
    <w:rsid w:val="00362BD1"/>
    <w:rsid w:val="003632FC"/>
    <w:rsid w:val="00364120"/>
    <w:rsid w:val="00364131"/>
    <w:rsid w:val="0036478A"/>
    <w:rsid w:val="00364847"/>
    <w:rsid w:val="00364A9E"/>
    <w:rsid w:val="0037060E"/>
    <w:rsid w:val="0037064D"/>
    <w:rsid w:val="0037089B"/>
    <w:rsid w:val="00370FA6"/>
    <w:rsid w:val="0037135E"/>
    <w:rsid w:val="003725B7"/>
    <w:rsid w:val="00372D51"/>
    <w:rsid w:val="00374009"/>
    <w:rsid w:val="00374932"/>
    <w:rsid w:val="003755B0"/>
    <w:rsid w:val="00375743"/>
    <w:rsid w:val="003758A9"/>
    <w:rsid w:val="003774A4"/>
    <w:rsid w:val="003777F6"/>
    <w:rsid w:val="00381185"/>
    <w:rsid w:val="003820E6"/>
    <w:rsid w:val="003823B7"/>
    <w:rsid w:val="003827D3"/>
    <w:rsid w:val="00382EC4"/>
    <w:rsid w:val="00382EF6"/>
    <w:rsid w:val="003830ED"/>
    <w:rsid w:val="00383394"/>
    <w:rsid w:val="00383870"/>
    <w:rsid w:val="00384648"/>
    <w:rsid w:val="00384A26"/>
    <w:rsid w:val="00384FC6"/>
    <w:rsid w:val="003852ED"/>
    <w:rsid w:val="00386134"/>
    <w:rsid w:val="003864E3"/>
    <w:rsid w:val="003875D6"/>
    <w:rsid w:val="0039053B"/>
    <w:rsid w:val="00393476"/>
    <w:rsid w:val="00394C86"/>
    <w:rsid w:val="003959E1"/>
    <w:rsid w:val="00396086"/>
    <w:rsid w:val="00396427"/>
    <w:rsid w:val="0039734F"/>
    <w:rsid w:val="003A0E7C"/>
    <w:rsid w:val="003A3075"/>
    <w:rsid w:val="003A3FA0"/>
    <w:rsid w:val="003A54D6"/>
    <w:rsid w:val="003A595C"/>
    <w:rsid w:val="003A59A7"/>
    <w:rsid w:val="003A5A20"/>
    <w:rsid w:val="003A602F"/>
    <w:rsid w:val="003A72C5"/>
    <w:rsid w:val="003A7703"/>
    <w:rsid w:val="003B0136"/>
    <w:rsid w:val="003B139E"/>
    <w:rsid w:val="003B27C6"/>
    <w:rsid w:val="003B2850"/>
    <w:rsid w:val="003B359D"/>
    <w:rsid w:val="003B440F"/>
    <w:rsid w:val="003B51A3"/>
    <w:rsid w:val="003B68A8"/>
    <w:rsid w:val="003B6924"/>
    <w:rsid w:val="003B76A2"/>
    <w:rsid w:val="003B7DF5"/>
    <w:rsid w:val="003B7E18"/>
    <w:rsid w:val="003B7F47"/>
    <w:rsid w:val="003C01FD"/>
    <w:rsid w:val="003C1A2E"/>
    <w:rsid w:val="003C252F"/>
    <w:rsid w:val="003C3874"/>
    <w:rsid w:val="003C3D89"/>
    <w:rsid w:val="003C3F7C"/>
    <w:rsid w:val="003C5294"/>
    <w:rsid w:val="003C5E79"/>
    <w:rsid w:val="003C6BF0"/>
    <w:rsid w:val="003C7839"/>
    <w:rsid w:val="003D2F84"/>
    <w:rsid w:val="003D3325"/>
    <w:rsid w:val="003D405D"/>
    <w:rsid w:val="003D48A5"/>
    <w:rsid w:val="003D4A50"/>
    <w:rsid w:val="003D5751"/>
    <w:rsid w:val="003D6A36"/>
    <w:rsid w:val="003D73F5"/>
    <w:rsid w:val="003E0148"/>
    <w:rsid w:val="003E0704"/>
    <w:rsid w:val="003E1237"/>
    <w:rsid w:val="003E1E69"/>
    <w:rsid w:val="003E2021"/>
    <w:rsid w:val="003E21E7"/>
    <w:rsid w:val="003E23F7"/>
    <w:rsid w:val="003E263C"/>
    <w:rsid w:val="003E3C79"/>
    <w:rsid w:val="003E44F4"/>
    <w:rsid w:val="003E4521"/>
    <w:rsid w:val="003E469A"/>
    <w:rsid w:val="003E53E8"/>
    <w:rsid w:val="003E68F0"/>
    <w:rsid w:val="003E69BE"/>
    <w:rsid w:val="003E6D67"/>
    <w:rsid w:val="003E7300"/>
    <w:rsid w:val="003E7B57"/>
    <w:rsid w:val="003F0A7C"/>
    <w:rsid w:val="003F0FF3"/>
    <w:rsid w:val="003F1298"/>
    <w:rsid w:val="003F18CA"/>
    <w:rsid w:val="003F1A6B"/>
    <w:rsid w:val="003F2F11"/>
    <w:rsid w:val="003F2FF7"/>
    <w:rsid w:val="003F3F64"/>
    <w:rsid w:val="003F472F"/>
    <w:rsid w:val="003F50A0"/>
    <w:rsid w:val="003F5EAC"/>
    <w:rsid w:val="003F5FF8"/>
    <w:rsid w:val="003F699B"/>
    <w:rsid w:val="003F6FE5"/>
    <w:rsid w:val="004002F8"/>
    <w:rsid w:val="00400993"/>
    <w:rsid w:val="00400A8B"/>
    <w:rsid w:val="00402953"/>
    <w:rsid w:val="0040304E"/>
    <w:rsid w:val="00403AE0"/>
    <w:rsid w:val="00404830"/>
    <w:rsid w:val="00404EFB"/>
    <w:rsid w:val="00405237"/>
    <w:rsid w:val="004062D5"/>
    <w:rsid w:val="0040657B"/>
    <w:rsid w:val="004066AC"/>
    <w:rsid w:val="004069D2"/>
    <w:rsid w:val="004078EA"/>
    <w:rsid w:val="00407AD0"/>
    <w:rsid w:val="00411812"/>
    <w:rsid w:val="00411819"/>
    <w:rsid w:val="00412025"/>
    <w:rsid w:val="00413210"/>
    <w:rsid w:val="00413765"/>
    <w:rsid w:val="00413847"/>
    <w:rsid w:val="00413EC8"/>
    <w:rsid w:val="00414025"/>
    <w:rsid w:val="0041437F"/>
    <w:rsid w:val="004143A7"/>
    <w:rsid w:val="00415A7E"/>
    <w:rsid w:val="00416127"/>
    <w:rsid w:val="00416B22"/>
    <w:rsid w:val="004178E8"/>
    <w:rsid w:val="00417B86"/>
    <w:rsid w:val="00417FA2"/>
    <w:rsid w:val="004203C8"/>
    <w:rsid w:val="00421334"/>
    <w:rsid w:val="004218AE"/>
    <w:rsid w:val="00421B59"/>
    <w:rsid w:val="00423C72"/>
    <w:rsid w:val="00424325"/>
    <w:rsid w:val="00424B89"/>
    <w:rsid w:val="00425130"/>
    <w:rsid w:val="00425786"/>
    <w:rsid w:val="004263A2"/>
    <w:rsid w:val="004270F8"/>
    <w:rsid w:val="004276E5"/>
    <w:rsid w:val="004307CA"/>
    <w:rsid w:val="00431A54"/>
    <w:rsid w:val="00432D2C"/>
    <w:rsid w:val="00432E93"/>
    <w:rsid w:val="0043364F"/>
    <w:rsid w:val="004338ED"/>
    <w:rsid w:val="00434828"/>
    <w:rsid w:val="00434A7C"/>
    <w:rsid w:val="004350DF"/>
    <w:rsid w:val="004366B4"/>
    <w:rsid w:val="0043697D"/>
    <w:rsid w:val="004430E1"/>
    <w:rsid w:val="00443389"/>
    <w:rsid w:val="00443E3A"/>
    <w:rsid w:val="00444DBA"/>
    <w:rsid w:val="004459FC"/>
    <w:rsid w:val="004469E9"/>
    <w:rsid w:val="0044737C"/>
    <w:rsid w:val="00447A68"/>
    <w:rsid w:val="00447F12"/>
    <w:rsid w:val="0045069A"/>
    <w:rsid w:val="00454191"/>
    <w:rsid w:val="004547D5"/>
    <w:rsid w:val="00454A3F"/>
    <w:rsid w:val="004550BE"/>
    <w:rsid w:val="00456763"/>
    <w:rsid w:val="00456AF0"/>
    <w:rsid w:val="004601CF"/>
    <w:rsid w:val="00463A18"/>
    <w:rsid w:val="00463C64"/>
    <w:rsid w:val="004645CA"/>
    <w:rsid w:val="004648B3"/>
    <w:rsid w:val="0046554F"/>
    <w:rsid w:val="00465877"/>
    <w:rsid w:val="0046596D"/>
    <w:rsid w:val="00465C8E"/>
    <w:rsid w:val="0046694A"/>
    <w:rsid w:val="004707F3"/>
    <w:rsid w:val="004717E5"/>
    <w:rsid w:val="00471D56"/>
    <w:rsid w:val="00472157"/>
    <w:rsid w:val="004725AE"/>
    <w:rsid w:val="004728A9"/>
    <w:rsid w:val="00472A53"/>
    <w:rsid w:val="00473492"/>
    <w:rsid w:val="00474D7E"/>
    <w:rsid w:val="004754F2"/>
    <w:rsid w:val="00476153"/>
    <w:rsid w:val="00477380"/>
    <w:rsid w:val="00477D09"/>
    <w:rsid w:val="00477F7B"/>
    <w:rsid w:val="00480C90"/>
    <w:rsid w:val="00481053"/>
    <w:rsid w:val="004824B3"/>
    <w:rsid w:val="00482CEE"/>
    <w:rsid w:val="00483B0B"/>
    <w:rsid w:val="00485107"/>
    <w:rsid w:val="004851B2"/>
    <w:rsid w:val="00485D89"/>
    <w:rsid w:val="00485E24"/>
    <w:rsid w:val="004861D6"/>
    <w:rsid w:val="0048716A"/>
    <w:rsid w:val="0048754B"/>
    <w:rsid w:val="00487D99"/>
    <w:rsid w:val="0049139A"/>
    <w:rsid w:val="004924C3"/>
    <w:rsid w:val="00492599"/>
    <w:rsid w:val="00492629"/>
    <w:rsid w:val="00492A67"/>
    <w:rsid w:val="0049302D"/>
    <w:rsid w:val="0049413F"/>
    <w:rsid w:val="00494D0E"/>
    <w:rsid w:val="004950C8"/>
    <w:rsid w:val="00495B35"/>
    <w:rsid w:val="00496731"/>
    <w:rsid w:val="00496984"/>
    <w:rsid w:val="00496A28"/>
    <w:rsid w:val="004971E9"/>
    <w:rsid w:val="00497424"/>
    <w:rsid w:val="00497450"/>
    <w:rsid w:val="00497601"/>
    <w:rsid w:val="0049772F"/>
    <w:rsid w:val="00497ADA"/>
    <w:rsid w:val="004A1176"/>
    <w:rsid w:val="004A118D"/>
    <w:rsid w:val="004A123A"/>
    <w:rsid w:val="004A13B7"/>
    <w:rsid w:val="004A1B78"/>
    <w:rsid w:val="004A229D"/>
    <w:rsid w:val="004A2C20"/>
    <w:rsid w:val="004A2EE3"/>
    <w:rsid w:val="004A3219"/>
    <w:rsid w:val="004A35AD"/>
    <w:rsid w:val="004A390B"/>
    <w:rsid w:val="004A46A0"/>
    <w:rsid w:val="004A6898"/>
    <w:rsid w:val="004B2033"/>
    <w:rsid w:val="004B37BE"/>
    <w:rsid w:val="004B3FCB"/>
    <w:rsid w:val="004B47F4"/>
    <w:rsid w:val="004B4BBC"/>
    <w:rsid w:val="004B4E4E"/>
    <w:rsid w:val="004B4ED8"/>
    <w:rsid w:val="004B62FB"/>
    <w:rsid w:val="004B640B"/>
    <w:rsid w:val="004B6584"/>
    <w:rsid w:val="004B7A7C"/>
    <w:rsid w:val="004C12CF"/>
    <w:rsid w:val="004C2407"/>
    <w:rsid w:val="004C2D6C"/>
    <w:rsid w:val="004C3F39"/>
    <w:rsid w:val="004C4259"/>
    <w:rsid w:val="004C46E4"/>
    <w:rsid w:val="004C48C4"/>
    <w:rsid w:val="004C5462"/>
    <w:rsid w:val="004C748E"/>
    <w:rsid w:val="004D24FB"/>
    <w:rsid w:val="004D275C"/>
    <w:rsid w:val="004D3856"/>
    <w:rsid w:val="004D39A8"/>
    <w:rsid w:val="004D43F8"/>
    <w:rsid w:val="004D52F5"/>
    <w:rsid w:val="004D6139"/>
    <w:rsid w:val="004D65DD"/>
    <w:rsid w:val="004D6774"/>
    <w:rsid w:val="004E03EF"/>
    <w:rsid w:val="004E0AF1"/>
    <w:rsid w:val="004E0DCA"/>
    <w:rsid w:val="004E2657"/>
    <w:rsid w:val="004E293E"/>
    <w:rsid w:val="004E4576"/>
    <w:rsid w:val="004E48E3"/>
    <w:rsid w:val="004E57FD"/>
    <w:rsid w:val="004E68FC"/>
    <w:rsid w:val="004E716A"/>
    <w:rsid w:val="004E7EEC"/>
    <w:rsid w:val="004F0368"/>
    <w:rsid w:val="004F0C43"/>
    <w:rsid w:val="004F2508"/>
    <w:rsid w:val="004F2963"/>
    <w:rsid w:val="004F30F4"/>
    <w:rsid w:val="004F42F1"/>
    <w:rsid w:val="004F434F"/>
    <w:rsid w:val="004F4378"/>
    <w:rsid w:val="004F494A"/>
    <w:rsid w:val="004F4AB5"/>
    <w:rsid w:val="004F4B1E"/>
    <w:rsid w:val="004F5567"/>
    <w:rsid w:val="004F5E31"/>
    <w:rsid w:val="004F70D1"/>
    <w:rsid w:val="004F7A5B"/>
    <w:rsid w:val="004F7C51"/>
    <w:rsid w:val="00500E01"/>
    <w:rsid w:val="0050143A"/>
    <w:rsid w:val="005015D5"/>
    <w:rsid w:val="00502978"/>
    <w:rsid w:val="00505C50"/>
    <w:rsid w:val="005070C9"/>
    <w:rsid w:val="00507622"/>
    <w:rsid w:val="00510329"/>
    <w:rsid w:val="0051041E"/>
    <w:rsid w:val="00510575"/>
    <w:rsid w:val="00510B83"/>
    <w:rsid w:val="005110E8"/>
    <w:rsid w:val="00512B26"/>
    <w:rsid w:val="00513032"/>
    <w:rsid w:val="00513A91"/>
    <w:rsid w:val="00514166"/>
    <w:rsid w:val="00515BF3"/>
    <w:rsid w:val="005161A8"/>
    <w:rsid w:val="00520CD0"/>
    <w:rsid w:val="0052137B"/>
    <w:rsid w:val="00523EB5"/>
    <w:rsid w:val="00525255"/>
    <w:rsid w:val="00525290"/>
    <w:rsid w:val="005255E0"/>
    <w:rsid w:val="005257B7"/>
    <w:rsid w:val="005258AD"/>
    <w:rsid w:val="00525CDA"/>
    <w:rsid w:val="005268E2"/>
    <w:rsid w:val="00527B76"/>
    <w:rsid w:val="00527F8E"/>
    <w:rsid w:val="00532AD2"/>
    <w:rsid w:val="005330E2"/>
    <w:rsid w:val="005333D3"/>
    <w:rsid w:val="005335F9"/>
    <w:rsid w:val="00533732"/>
    <w:rsid w:val="005338B0"/>
    <w:rsid w:val="005347F1"/>
    <w:rsid w:val="005370AD"/>
    <w:rsid w:val="005379BD"/>
    <w:rsid w:val="00537C28"/>
    <w:rsid w:val="0054002B"/>
    <w:rsid w:val="00540778"/>
    <w:rsid w:val="00540910"/>
    <w:rsid w:val="00540ADF"/>
    <w:rsid w:val="00540B7A"/>
    <w:rsid w:val="00541661"/>
    <w:rsid w:val="00541AEC"/>
    <w:rsid w:val="00541D1E"/>
    <w:rsid w:val="0054253D"/>
    <w:rsid w:val="0054332F"/>
    <w:rsid w:val="00543A11"/>
    <w:rsid w:val="0054460A"/>
    <w:rsid w:val="00545A0D"/>
    <w:rsid w:val="00547D8B"/>
    <w:rsid w:val="005506E9"/>
    <w:rsid w:val="00553CD3"/>
    <w:rsid w:val="00553EA9"/>
    <w:rsid w:val="005543BF"/>
    <w:rsid w:val="005546B2"/>
    <w:rsid w:val="00554BFE"/>
    <w:rsid w:val="00556525"/>
    <w:rsid w:val="00556B91"/>
    <w:rsid w:val="00556E83"/>
    <w:rsid w:val="00556F8E"/>
    <w:rsid w:val="005573F2"/>
    <w:rsid w:val="00557863"/>
    <w:rsid w:val="0056072F"/>
    <w:rsid w:val="00561968"/>
    <w:rsid w:val="00561D28"/>
    <w:rsid w:val="005630C7"/>
    <w:rsid w:val="0056358A"/>
    <w:rsid w:val="0056541F"/>
    <w:rsid w:val="005655B8"/>
    <w:rsid w:val="005656BE"/>
    <w:rsid w:val="005660A9"/>
    <w:rsid w:val="0056699B"/>
    <w:rsid w:val="00567B20"/>
    <w:rsid w:val="005703CB"/>
    <w:rsid w:val="00574AE8"/>
    <w:rsid w:val="0057500E"/>
    <w:rsid w:val="00576425"/>
    <w:rsid w:val="00576B9C"/>
    <w:rsid w:val="00576C72"/>
    <w:rsid w:val="0057788C"/>
    <w:rsid w:val="0058033D"/>
    <w:rsid w:val="00580F32"/>
    <w:rsid w:val="00581D40"/>
    <w:rsid w:val="0058323E"/>
    <w:rsid w:val="005847DF"/>
    <w:rsid w:val="005854A9"/>
    <w:rsid w:val="0058603B"/>
    <w:rsid w:val="00586C17"/>
    <w:rsid w:val="00586CB5"/>
    <w:rsid w:val="00586D07"/>
    <w:rsid w:val="00587106"/>
    <w:rsid w:val="005873F9"/>
    <w:rsid w:val="0059015D"/>
    <w:rsid w:val="005904ED"/>
    <w:rsid w:val="00590C04"/>
    <w:rsid w:val="00592F25"/>
    <w:rsid w:val="00594479"/>
    <w:rsid w:val="0059496C"/>
    <w:rsid w:val="00595331"/>
    <w:rsid w:val="00595557"/>
    <w:rsid w:val="00596724"/>
    <w:rsid w:val="005978A6"/>
    <w:rsid w:val="00597AE7"/>
    <w:rsid w:val="005A0034"/>
    <w:rsid w:val="005A00AC"/>
    <w:rsid w:val="005A1DB2"/>
    <w:rsid w:val="005A2CE5"/>
    <w:rsid w:val="005A393A"/>
    <w:rsid w:val="005A45D2"/>
    <w:rsid w:val="005A4E33"/>
    <w:rsid w:val="005A5939"/>
    <w:rsid w:val="005A723E"/>
    <w:rsid w:val="005B011A"/>
    <w:rsid w:val="005B04AD"/>
    <w:rsid w:val="005B1A13"/>
    <w:rsid w:val="005B25C7"/>
    <w:rsid w:val="005B25CB"/>
    <w:rsid w:val="005B2DCB"/>
    <w:rsid w:val="005B5F18"/>
    <w:rsid w:val="005B67A9"/>
    <w:rsid w:val="005B6861"/>
    <w:rsid w:val="005B6FD0"/>
    <w:rsid w:val="005B76AE"/>
    <w:rsid w:val="005C1266"/>
    <w:rsid w:val="005C126B"/>
    <w:rsid w:val="005C16F8"/>
    <w:rsid w:val="005C1A60"/>
    <w:rsid w:val="005C2866"/>
    <w:rsid w:val="005C5673"/>
    <w:rsid w:val="005C6C37"/>
    <w:rsid w:val="005C6C9A"/>
    <w:rsid w:val="005C794A"/>
    <w:rsid w:val="005C79FF"/>
    <w:rsid w:val="005D07DC"/>
    <w:rsid w:val="005D1796"/>
    <w:rsid w:val="005D1F4C"/>
    <w:rsid w:val="005D24BE"/>
    <w:rsid w:val="005D2EEF"/>
    <w:rsid w:val="005D305F"/>
    <w:rsid w:val="005D42C8"/>
    <w:rsid w:val="005D478D"/>
    <w:rsid w:val="005D5A51"/>
    <w:rsid w:val="005D6479"/>
    <w:rsid w:val="005D67AD"/>
    <w:rsid w:val="005D707D"/>
    <w:rsid w:val="005E1466"/>
    <w:rsid w:val="005E1ED9"/>
    <w:rsid w:val="005E1F95"/>
    <w:rsid w:val="005E2178"/>
    <w:rsid w:val="005E28F3"/>
    <w:rsid w:val="005E29C2"/>
    <w:rsid w:val="005E2BCF"/>
    <w:rsid w:val="005E3B4D"/>
    <w:rsid w:val="005E4464"/>
    <w:rsid w:val="005E6770"/>
    <w:rsid w:val="005E7D80"/>
    <w:rsid w:val="005F14E2"/>
    <w:rsid w:val="005F1545"/>
    <w:rsid w:val="005F1B31"/>
    <w:rsid w:val="005F2313"/>
    <w:rsid w:val="005F36F1"/>
    <w:rsid w:val="005F3710"/>
    <w:rsid w:val="005F372B"/>
    <w:rsid w:val="005F3C01"/>
    <w:rsid w:val="005F5F82"/>
    <w:rsid w:val="005F6239"/>
    <w:rsid w:val="005F6980"/>
    <w:rsid w:val="005F6F8C"/>
    <w:rsid w:val="005F758E"/>
    <w:rsid w:val="00600458"/>
    <w:rsid w:val="0060100A"/>
    <w:rsid w:val="0060169F"/>
    <w:rsid w:val="00601FB8"/>
    <w:rsid w:val="006029A3"/>
    <w:rsid w:val="00602C7D"/>
    <w:rsid w:val="00603281"/>
    <w:rsid w:val="006038DC"/>
    <w:rsid w:val="00603DD4"/>
    <w:rsid w:val="006041AC"/>
    <w:rsid w:val="00604F3B"/>
    <w:rsid w:val="0060536B"/>
    <w:rsid w:val="006059D1"/>
    <w:rsid w:val="006103CD"/>
    <w:rsid w:val="00610839"/>
    <w:rsid w:val="006108A0"/>
    <w:rsid w:val="0061144F"/>
    <w:rsid w:val="00611C76"/>
    <w:rsid w:val="00611FFC"/>
    <w:rsid w:val="00612432"/>
    <w:rsid w:val="00612D54"/>
    <w:rsid w:val="0061319B"/>
    <w:rsid w:val="00613BB4"/>
    <w:rsid w:val="006149C3"/>
    <w:rsid w:val="00614FA9"/>
    <w:rsid w:val="00615770"/>
    <w:rsid w:val="006157AA"/>
    <w:rsid w:val="006167EC"/>
    <w:rsid w:val="006171BE"/>
    <w:rsid w:val="00617A73"/>
    <w:rsid w:val="006211D3"/>
    <w:rsid w:val="0062126A"/>
    <w:rsid w:val="006225E0"/>
    <w:rsid w:val="0062281F"/>
    <w:rsid w:val="00622B7E"/>
    <w:rsid w:val="00622CF7"/>
    <w:rsid w:val="006238A4"/>
    <w:rsid w:val="00625C11"/>
    <w:rsid w:val="00625C59"/>
    <w:rsid w:val="006273D9"/>
    <w:rsid w:val="00627A02"/>
    <w:rsid w:val="00627ACD"/>
    <w:rsid w:val="00627C9B"/>
    <w:rsid w:val="00631EE6"/>
    <w:rsid w:val="00632850"/>
    <w:rsid w:val="00634C10"/>
    <w:rsid w:val="00635D7F"/>
    <w:rsid w:val="00636152"/>
    <w:rsid w:val="00636203"/>
    <w:rsid w:val="0063766F"/>
    <w:rsid w:val="006424D0"/>
    <w:rsid w:val="0064300A"/>
    <w:rsid w:val="00645335"/>
    <w:rsid w:val="0064533B"/>
    <w:rsid w:val="0064577C"/>
    <w:rsid w:val="006459A0"/>
    <w:rsid w:val="00645C1C"/>
    <w:rsid w:val="006461F3"/>
    <w:rsid w:val="0064698C"/>
    <w:rsid w:val="00646B8C"/>
    <w:rsid w:val="00646CAF"/>
    <w:rsid w:val="006474EE"/>
    <w:rsid w:val="0064795A"/>
    <w:rsid w:val="00647B1D"/>
    <w:rsid w:val="00647ED4"/>
    <w:rsid w:val="00650281"/>
    <w:rsid w:val="00650290"/>
    <w:rsid w:val="0065152F"/>
    <w:rsid w:val="00652C44"/>
    <w:rsid w:val="006533D3"/>
    <w:rsid w:val="0065487A"/>
    <w:rsid w:val="00654FC6"/>
    <w:rsid w:val="0065542C"/>
    <w:rsid w:val="00655DA2"/>
    <w:rsid w:val="00656B63"/>
    <w:rsid w:val="00656D42"/>
    <w:rsid w:val="00656EF8"/>
    <w:rsid w:val="00657664"/>
    <w:rsid w:val="00661F11"/>
    <w:rsid w:val="006625A6"/>
    <w:rsid w:val="00665692"/>
    <w:rsid w:val="00665C70"/>
    <w:rsid w:val="00666EA3"/>
    <w:rsid w:val="006674BB"/>
    <w:rsid w:val="006676BF"/>
    <w:rsid w:val="00667F20"/>
    <w:rsid w:val="006702A0"/>
    <w:rsid w:val="006709A6"/>
    <w:rsid w:val="00670C16"/>
    <w:rsid w:val="006725E0"/>
    <w:rsid w:val="00673F2A"/>
    <w:rsid w:val="00674FBD"/>
    <w:rsid w:val="00675760"/>
    <w:rsid w:val="00675764"/>
    <w:rsid w:val="00675E23"/>
    <w:rsid w:val="00675EB0"/>
    <w:rsid w:val="00676858"/>
    <w:rsid w:val="00676A13"/>
    <w:rsid w:val="00677321"/>
    <w:rsid w:val="0067780B"/>
    <w:rsid w:val="00677F44"/>
    <w:rsid w:val="00677FFC"/>
    <w:rsid w:val="00680FB0"/>
    <w:rsid w:val="006819FC"/>
    <w:rsid w:val="0068280A"/>
    <w:rsid w:val="0068338F"/>
    <w:rsid w:val="00683814"/>
    <w:rsid w:val="00683FC2"/>
    <w:rsid w:val="0068431D"/>
    <w:rsid w:val="00684E9C"/>
    <w:rsid w:val="00685AD4"/>
    <w:rsid w:val="00686F43"/>
    <w:rsid w:val="00687CFF"/>
    <w:rsid w:val="00690E35"/>
    <w:rsid w:val="00691C9D"/>
    <w:rsid w:val="0069249A"/>
    <w:rsid w:val="00694634"/>
    <w:rsid w:val="00696CE8"/>
    <w:rsid w:val="006A059E"/>
    <w:rsid w:val="006A0A13"/>
    <w:rsid w:val="006A0EDB"/>
    <w:rsid w:val="006A160E"/>
    <w:rsid w:val="006A2AF4"/>
    <w:rsid w:val="006A3DBB"/>
    <w:rsid w:val="006A4435"/>
    <w:rsid w:val="006A4C2E"/>
    <w:rsid w:val="006A59C6"/>
    <w:rsid w:val="006A7A24"/>
    <w:rsid w:val="006B008F"/>
    <w:rsid w:val="006B0B98"/>
    <w:rsid w:val="006B0C08"/>
    <w:rsid w:val="006B3DC7"/>
    <w:rsid w:val="006B3F8F"/>
    <w:rsid w:val="006C0C10"/>
    <w:rsid w:val="006C19A1"/>
    <w:rsid w:val="006C1D0C"/>
    <w:rsid w:val="006C25FC"/>
    <w:rsid w:val="006C2E99"/>
    <w:rsid w:val="006C3772"/>
    <w:rsid w:val="006C53C4"/>
    <w:rsid w:val="006C7941"/>
    <w:rsid w:val="006D0323"/>
    <w:rsid w:val="006D07BA"/>
    <w:rsid w:val="006D1338"/>
    <w:rsid w:val="006D1CCB"/>
    <w:rsid w:val="006D1F53"/>
    <w:rsid w:val="006D2DE9"/>
    <w:rsid w:val="006D330B"/>
    <w:rsid w:val="006D38A6"/>
    <w:rsid w:val="006D3A71"/>
    <w:rsid w:val="006D3D4E"/>
    <w:rsid w:val="006D52FA"/>
    <w:rsid w:val="006D5A1F"/>
    <w:rsid w:val="006D681B"/>
    <w:rsid w:val="006D790D"/>
    <w:rsid w:val="006D7BCD"/>
    <w:rsid w:val="006E10AC"/>
    <w:rsid w:val="006E19A5"/>
    <w:rsid w:val="006E1C02"/>
    <w:rsid w:val="006E267C"/>
    <w:rsid w:val="006E335A"/>
    <w:rsid w:val="006E3657"/>
    <w:rsid w:val="006E3ACE"/>
    <w:rsid w:val="006E4737"/>
    <w:rsid w:val="006E63D1"/>
    <w:rsid w:val="006E6E89"/>
    <w:rsid w:val="006F349A"/>
    <w:rsid w:val="006F3F2B"/>
    <w:rsid w:val="006F423A"/>
    <w:rsid w:val="006F48ED"/>
    <w:rsid w:val="006F5124"/>
    <w:rsid w:val="006F5A32"/>
    <w:rsid w:val="006F688D"/>
    <w:rsid w:val="006F6DC4"/>
    <w:rsid w:val="007010CA"/>
    <w:rsid w:val="00703F43"/>
    <w:rsid w:val="007040D8"/>
    <w:rsid w:val="00704B9D"/>
    <w:rsid w:val="007055C0"/>
    <w:rsid w:val="00706922"/>
    <w:rsid w:val="007070C7"/>
    <w:rsid w:val="00707115"/>
    <w:rsid w:val="00712702"/>
    <w:rsid w:val="00712C1D"/>
    <w:rsid w:val="007136DF"/>
    <w:rsid w:val="00713E2C"/>
    <w:rsid w:val="00714FDB"/>
    <w:rsid w:val="00715AC1"/>
    <w:rsid w:val="007169CD"/>
    <w:rsid w:val="0071714D"/>
    <w:rsid w:val="00717C9D"/>
    <w:rsid w:val="00717EF8"/>
    <w:rsid w:val="00721A03"/>
    <w:rsid w:val="00721C11"/>
    <w:rsid w:val="00722332"/>
    <w:rsid w:val="00723468"/>
    <w:rsid w:val="00723523"/>
    <w:rsid w:val="007237C8"/>
    <w:rsid w:val="007249DD"/>
    <w:rsid w:val="00724C5B"/>
    <w:rsid w:val="007259B3"/>
    <w:rsid w:val="007260DE"/>
    <w:rsid w:val="00727A7E"/>
    <w:rsid w:val="00730310"/>
    <w:rsid w:val="00731963"/>
    <w:rsid w:val="00732AB8"/>
    <w:rsid w:val="007332DF"/>
    <w:rsid w:val="007333DE"/>
    <w:rsid w:val="00733C3A"/>
    <w:rsid w:val="00734E32"/>
    <w:rsid w:val="007358F3"/>
    <w:rsid w:val="00735BA9"/>
    <w:rsid w:val="00737D7D"/>
    <w:rsid w:val="00737D83"/>
    <w:rsid w:val="007409BE"/>
    <w:rsid w:val="00740B4A"/>
    <w:rsid w:val="00741393"/>
    <w:rsid w:val="0074172D"/>
    <w:rsid w:val="007427FD"/>
    <w:rsid w:val="007437A8"/>
    <w:rsid w:val="00745202"/>
    <w:rsid w:val="007459D5"/>
    <w:rsid w:val="00745A3E"/>
    <w:rsid w:val="007465A2"/>
    <w:rsid w:val="007468FF"/>
    <w:rsid w:val="00747335"/>
    <w:rsid w:val="00750C96"/>
    <w:rsid w:val="00753160"/>
    <w:rsid w:val="0075409C"/>
    <w:rsid w:val="00754694"/>
    <w:rsid w:val="00754B07"/>
    <w:rsid w:val="00755205"/>
    <w:rsid w:val="00755950"/>
    <w:rsid w:val="00756838"/>
    <w:rsid w:val="007571E6"/>
    <w:rsid w:val="00757248"/>
    <w:rsid w:val="00757765"/>
    <w:rsid w:val="00757B81"/>
    <w:rsid w:val="007602B5"/>
    <w:rsid w:val="00761549"/>
    <w:rsid w:val="00763E0A"/>
    <w:rsid w:val="00763FF6"/>
    <w:rsid w:val="0076560D"/>
    <w:rsid w:val="007672BD"/>
    <w:rsid w:val="00771AB8"/>
    <w:rsid w:val="00771ACF"/>
    <w:rsid w:val="00772741"/>
    <w:rsid w:val="00773ABE"/>
    <w:rsid w:val="0077441E"/>
    <w:rsid w:val="007745E2"/>
    <w:rsid w:val="00774D18"/>
    <w:rsid w:val="0077505C"/>
    <w:rsid w:val="00775593"/>
    <w:rsid w:val="00775700"/>
    <w:rsid w:val="00775717"/>
    <w:rsid w:val="00775E99"/>
    <w:rsid w:val="00776DA2"/>
    <w:rsid w:val="007777BF"/>
    <w:rsid w:val="00780454"/>
    <w:rsid w:val="007804E6"/>
    <w:rsid w:val="00780F17"/>
    <w:rsid w:val="0078192B"/>
    <w:rsid w:val="0078349E"/>
    <w:rsid w:val="007839D9"/>
    <w:rsid w:val="00783A6E"/>
    <w:rsid w:val="0078573C"/>
    <w:rsid w:val="00785E58"/>
    <w:rsid w:val="00787225"/>
    <w:rsid w:val="0079084E"/>
    <w:rsid w:val="00790DA4"/>
    <w:rsid w:val="0079102F"/>
    <w:rsid w:val="00791B8D"/>
    <w:rsid w:val="00792E5B"/>
    <w:rsid w:val="00793CB4"/>
    <w:rsid w:val="00793D2D"/>
    <w:rsid w:val="00794678"/>
    <w:rsid w:val="00796652"/>
    <w:rsid w:val="00796A34"/>
    <w:rsid w:val="007970F6"/>
    <w:rsid w:val="0079730C"/>
    <w:rsid w:val="007976D6"/>
    <w:rsid w:val="0079790E"/>
    <w:rsid w:val="007A0C86"/>
    <w:rsid w:val="007A2856"/>
    <w:rsid w:val="007A362E"/>
    <w:rsid w:val="007A3F22"/>
    <w:rsid w:val="007A5564"/>
    <w:rsid w:val="007A6CBE"/>
    <w:rsid w:val="007A70F7"/>
    <w:rsid w:val="007A7547"/>
    <w:rsid w:val="007A7C3E"/>
    <w:rsid w:val="007A7E97"/>
    <w:rsid w:val="007B0F6F"/>
    <w:rsid w:val="007B2480"/>
    <w:rsid w:val="007B2FE5"/>
    <w:rsid w:val="007B488D"/>
    <w:rsid w:val="007B575B"/>
    <w:rsid w:val="007B6E16"/>
    <w:rsid w:val="007B6F22"/>
    <w:rsid w:val="007B7039"/>
    <w:rsid w:val="007B763C"/>
    <w:rsid w:val="007C07AA"/>
    <w:rsid w:val="007C07F1"/>
    <w:rsid w:val="007C0D1D"/>
    <w:rsid w:val="007C1380"/>
    <w:rsid w:val="007C1A95"/>
    <w:rsid w:val="007C36C0"/>
    <w:rsid w:val="007C3D09"/>
    <w:rsid w:val="007C5147"/>
    <w:rsid w:val="007C5491"/>
    <w:rsid w:val="007C5CB6"/>
    <w:rsid w:val="007C5CFD"/>
    <w:rsid w:val="007C7301"/>
    <w:rsid w:val="007C766A"/>
    <w:rsid w:val="007C7788"/>
    <w:rsid w:val="007C7BC3"/>
    <w:rsid w:val="007D089D"/>
    <w:rsid w:val="007D1AB9"/>
    <w:rsid w:val="007D2609"/>
    <w:rsid w:val="007D332F"/>
    <w:rsid w:val="007D4591"/>
    <w:rsid w:val="007D46DB"/>
    <w:rsid w:val="007D51D6"/>
    <w:rsid w:val="007D53E2"/>
    <w:rsid w:val="007D5542"/>
    <w:rsid w:val="007D574C"/>
    <w:rsid w:val="007D63D5"/>
    <w:rsid w:val="007D67FF"/>
    <w:rsid w:val="007D7DD8"/>
    <w:rsid w:val="007E01C3"/>
    <w:rsid w:val="007E0D80"/>
    <w:rsid w:val="007E1320"/>
    <w:rsid w:val="007E13E0"/>
    <w:rsid w:val="007E20D1"/>
    <w:rsid w:val="007E2281"/>
    <w:rsid w:val="007E253B"/>
    <w:rsid w:val="007E3C97"/>
    <w:rsid w:val="007E4F19"/>
    <w:rsid w:val="007E4FA0"/>
    <w:rsid w:val="007E5045"/>
    <w:rsid w:val="007E578D"/>
    <w:rsid w:val="007E5CF4"/>
    <w:rsid w:val="007E606F"/>
    <w:rsid w:val="007E6603"/>
    <w:rsid w:val="007E6B31"/>
    <w:rsid w:val="007E700C"/>
    <w:rsid w:val="007E71CD"/>
    <w:rsid w:val="007F0453"/>
    <w:rsid w:val="007F0AA8"/>
    <w:rsid w:val="007F12BC"/>
    <w:rsid w:val="007F1BDF"/>
    <w:rsid w:val="007F2954"/>
    <w:rsid w:val="007F3802"/>
    <w:rsid w:val="007F3B1C"/>
    <w:rsid w:val="007F40BA"/>
    <w:rsid w:val="007F4219"/>
    <w:rsid w:val="007F56BB"/>
    <w:rsid w:val="007F57F2"/>
    <w:rsid w:val="007F5F00"/>
    <w:rsid w:val="007F62E3"/>
    <w:rsid w:val="007F6C7C"/>
    <w:rsid w:val="007F6CC0"/>
    <w:rsid w:val="007F6DB0"/>
    <w:rsid w:val="007F75D8"/>
    <w:rsid w:val="007F7FDE"/>
    <w:rsid w:val="00800853"/>
    <w:rsid w:val="008011EA"/>
    <w:rsid w:val="00802170"/>
    <w:rsid w:val="00802454"/>
    <w:rsid w:val="00802A74"/>
    <w:rsid w:val="008037F4"/>
    <w:rsid w:val="00803AEC"/>
    <w:rsid w:val="008042C4"/>
    <w:rsid w:val="008043F6"/>
    <w:rsid w:val="00804DCF"/>
    <w:rsid w:val="00806B46"/>
    <w:rsid w:val="008073E0"/>
    <w:rsid w:val="008076DE"/>
    <w:rsid w:val="00807978"/>
    <w:rsid w:val="008103C0"/>
    <w:rsid w:val="00810D22"/>
    <w:rsid w:val="00811392"/>
    <w:rsid w:val="00811D12"/>
    <w:rsid w:val="00811F7C"/>
    <w:rsid w:val="008128C7"/>
    <w:rsid w:val="00813333"/>
    <w:rsid w:val="008134D5"/>
    <w:rsid w:val="00813F7B"/>
    <w:rsid w:val="008147D8"/>
    <w:rsid w:val="00814A49"/>
    <w:rsid w:val="00815104"/>
    <w:rsid w:val="00815F34"/>
    <w:rsid w:val="008167BE"/>
    <w:rsid w:val="0081681A"/>
    <w:rsid w:val="00817EC2"/>
    <w:rsid w:val="00821F3D"/>
    <w:rsid w:val="0082288B"/>
    <w:rsid w:val="00822DB6"/>
    <w:rsid w:val="00822F21"/>
    <w:rsid w:val="00822F7E"/>
    <w:rsid w:val="00824457"/>
    <w:rsid w:val="008250F6"/>
    <w:rsid w:val="008259BF"/>
    <w:rsid w:val="00827149"/>
    <w:rsid w:val="00827E17"/>
    <w:rsid w:val="00830471"/>
    <w:rsid w:val="0083093B"/>
    <w:rsid w:val="0083156E"/>
    <w:rsid w:val="00831588"/>
    <w:rsid w:val="0083174A"/>
    <w:rsid w:val="00831C58"/>
    <w:rsid w:val="0083260C"/>
    <w:rsid w:val="00832A7A"/>
    <w:rsid w:val="00832D50"/>
    <w:rsid w:val="00833085"/>
    <w:rsid w:val="00833BEE"/>
    <w:rsid w:val="00834010"/>
    <w:rsid w:val="00835E40"/>
    <w:rsid w:val="00836A85"/>
    <w:rsid w:val="00836AC1"/>
    <w:rsid w:val="00836D82"/>
    <w:rsid w:val="00836FAB"/>
    <w:rsid w:val="008375A9"/>
    <w:rsid w:val="00837916"/>
    <w:rsid w:val="00837B31"/>
    <w:rsid w:val="00840653"/>
    <w:rsid w:val="00843E53"/>
    <w:rsid w:val="008459A3"/>
    <w:rsid w:val="00846649"/>
    <w:rsid w:val="008468F0"/>
    <w:rsid w:val="008479D6"/>
    <w:rsid w:val="00847A53"/>
    <w:rsid w:val="0085135F"/>
    <w:rsid w:val="0085398F"/>
    <w:rsid w:val="00853FE1"/>
    <w:rsid w:val="0085502E"/>
    <w:rsid w:val="008550AF"/>
    <w:rsid w:val="00855819"/>
    <w:rsid w:val="008577AD"/>
    <w:rsid w:val="00857854"/>
    <w:rsid w:val="00857EF9"/>
    <w:rsid w:val="008607BC"/>
    <w:rsid w:val="00860EBD"/>
    <w:rsid w:val="008617E4"/>
    <w:rsid w:val="00861DFB"/>
    <w:rsid w:val="00864761"/>
    <w:rsid w:val="0086622D"/>
    <w:rsid w:val="0086775F"/>
    <w:rsid w:val="00870404"/>
    <w:rsid w:val="0087084B"/>
    <w:rsid w:val="00871BDD"/>
    <w:rsid w:val="00872043"/>
    <w:rsid w:val="00872063"/>
    <w:rsid w:val="008725A5"/>
    <w:rsid w:val="0087272E"/>
    <w:rsid w:val="00872DED"/>
    <w:rsid w:val="00873157"/>
    <w:rsid w:val="008732DA"/>
    <w:rsid w:val="008744B6"/>
    <w:rsid w:val="00874A31"/>
    <w:rsid w:val="00875C6F"/>
    <w:rsid w:val="00875F05"/>
    <w:rsid w:val="00876723"/>
    <w:rsid w:val="00880FC2"/>
    <w:rsid w:val="00880FF6"/>
    <w:rsid w:val="00882D14"/>
    <w:rsid w:val="00884CA3"/>
    <w:rsid w:val="00885299"/>
    <w:rsid w:val="008863B9"/>
    <w:rsid w:val="008866A7"/>
    <w:rsid w:val="00887144"/>
    <w:rsid w:val="0088762A"/>
    <w:rsid w:val="00890F9E"/>
    <w:rsid w:val="0089121C"/>
    <w:rsid w:val="008918D9"/>
    <w:rsid w:val="00892A62"/>
    <w:rsid w:val="00893529"/>
    <w:rsid w:val="00893728"/>
    <w:rsid w:val="008937F9"/>
    <w:rsid w:val="008944EA"/>
    <w:rsid w:val="00894561"/>
    <w:rsid w:val="0089566D"/>
    <w:rsid w:val="00896296"/>
    <w:rsid w:val="008968B3"/>
    <w:rsid w:val="00896905"/>
    <w:rsid w:val="008969A5"/>
    <w:rsid w:val="008A046B"/>
    <w:rsid w:val="008A1295"/>
    <w:rsid w:val="008A141A"/>
    <w:rsid w:val="008A1B77"/>
    <w:rsid w:val="008A1F42"/>
    <w:rsid w:val="008A2423"/>
    <w:rsid w:val="008A26BC"/>
    <w:rsid w:val="008A29DC"/>
    <w:rsid w:val="008A4CBC"/>
    <w:rsid w:val="008A4E2D"/>
    <w:rsid w:val="008A55F1"/>
    <w:rsid w:val="008A5742"/>
    <w:rsid w:val="008A5EFA"/>
    <w:rsid w:val="008A7E22"/>
    <w:rsid w:val="008B0B16"/>
    <w:rsid w:val="008B0B81"/>
    <w:rsid w:val="008B0D8C"/>
    <w:rsid w:val="008B1DBA"/>
    <w:rsid w:val="008B2462"/>
    <w:rsid w:val="008B2629"/>
    <w:rsid w:val="008B26F4"/>
    <w:rsid w:val="008B2892"/>
    <w:rsid w:val="008B2E0A"/>
    <w:rsid w:val="008B3359"/>
    <w:rsid w:val="008B365E"/>
    <w:rsid w:val="008B3C9E"/>
    <w:rsid w:val="008B4196"/>
    <w:rsid w:val="008B4ED0"/>
    <w:rsid w:val="008B63EE"/>
    <w:rsid w:val="008B6726"/>
    <w:rsid w:val="008B6C94"/>
    <w:rsid w:val="008B792C"/>
    <w:rsid w:val="008B7B96"/>
    <w:rsid w:val="008C17E8"/>
    <w:rsid w:val="008C1C3C"/>
    <w:rsid w:val="008C2512"/>
    <w:rsid w:val="008C317F"/>
    <w:rsid w:val="008C3315"/>
    <w:rsid w:val="008C3520"/>
    <w:rsid w:val="008C384B"/>
    <w:rsid w:val="008C4788"/>
    <w:rsid w:val="008C5F8A"/>
    <w:rsid w:val="008D090B"/>
    <w:rsid w:val="008D1A3F"/>
    <w:rsid w:val="008D1E5D"/>
    <w:rsid w:val="008D3411"/>
    <w:rsid w:val="008D437C"/>
    <w:rsid w:val="008D4DEB"/>
    <w:rsid w:val="008D5074"/>
    <w:rsid w:val="008D53DE"/>
    <w:rsid w:val="008D5A8F"/>
    <w:rsid w:val="008D6513"/>
    <w:rsid w:val="008D6C5E"/>
    <w:rsid w:val="008D7F70"/>
    <w:rsid w:val="008E0172"/>
    <w:rsid w:val="008E03D9"/>
    <w:rsid w:val="008E141C"/>
    <w:rsid w:val="008E22A9"/>
    <w:rsid w:val="008E25F7"/>
    <w:rsid w:val="008E288B"/>
    <w:rsid w:val="008E297B"/>
    <w:rsid w:val="008E2F9A"/>
    <w:rsid w:val="008E31C9"/>
    <w:rsid w:val="008E3A74"/>
    <w:rsid w:val="008E3DF0"/>
    <w:rsid w:val="008E510B"/>
    <w:rsid w:val="008E559C"/>
    <w:rsid w:val="008E5A40"/>
    <w:rsid w:val="008E5B91"/>
    <w:rsid w:val="008F0A9E"/>
    <w:rsid w:val="008F23FE"/>
    <w:rsid w:val="008F2664"/>
    <w:rsid w:val="008F26F7"/>
    <w:rsid w:val="008F2AB8"/>
    <w:rsid w:val="008F2D26"/>
    <w:rsid w:val="008F5396"/>
    <w:rsid w:val="008F6ACC"/>
    <w:rsid w:val="009000B9"/>
    <w:rsid w:val="00901397"/>
    <w:rsid w:val="00901500"/>
    <w:rsid w:val="00902972"/>
    <w:rsid w:val="00903E63"/>
    <w:rsid w:val="009056DB"/>
    <w:rsid w:val="00910175"/>
    <w:rsid w:val="00910959"/>
    <w:rsid w:val="00910E7B"/>
    <w:rsid w:val="00911471"/>
    <w:rsid w:val="009120B6"/>
    <w:rsid w:val="0091229D"/>
    <w:rsid w:val="00912767"/>
    <w:rsid w:val="0091389A"/>
    <w:rsid w:val="009144A2"/>
    <w:rsid w:val="00915665"/>
    <w:rsid w:val="009176B3"/>
    <w:rsid w:val="00917FA1"/>
    <w:rsid w:val="009200B2"/>
    <w:rsid w:val="00921417"/>
    <w:rsid w:val="009219FE"/>
    <w:rsid w:val="00922BA8"/>
    <w:rsid w:val="00922C50"/>
    <w:rsid w:val="00922EAF"/>
    <w:rsid w:val="00922FE4"/>
    <w:rsid w:val="00923091"/>
    <w:rsid w:val="009230BB"/>
    <w:rsid w:val="0092406A"/>
    <w:rsid w:val="00924179"/>
    <w:rsid w:val="0092463F"/>
    <w:rsid w:val="00924EDE"/>
    <w:rsid w:val="00925377"/>
    <w:rsid w:val="00926A90"/>
    <w:rsid w:val="00927556"/>
    <w:rsid w:val="009276AB"/>
    <w:rsid w:val="0093301D"/>
    <w:rsid w:val="00933448"/>
    <w:rsid w:val="00933990"/>
    <w:rsid w:val="00933C44"/>
    <w:rsid w:val="00935627"/>
    <w:rsid w:val="009359B0"/>
    <w:rsid w:val="00935C99"/>
    <w:rsid w:val="00936F0F"/>
    <w:rsid w:val="00936F3E"/>
    <w:rsid w:val="009379F4"/>
    <w:rsid w:val="00941240"/>
    <w:rsid w:val="0094165C"/>
    <w:rsid w:val="00942513"/>
    <w:rsid w:val="00942A04"/>
    <w:rsid w:val="009436FB"/>
    <w:rsid w:val="00943BC2"/>
    <w:rsid w:val="00943C61"/>
    <w:rsid w:val="009454B3"/>
    <w:rsid w:val="00946E6D"/>
    <w:rsid w:val="009479F3"/>
    <w:rsid w:val="00951C32"/>
    <w:rsid w:val="00953EE9"/>
    <w:rsid w:val="009541E2"/>
    <w:rsid w:val="00954CDC"/>
    <w:rsid w:val="009553FD"/>
    <w:rsid w:val="009557FD"/>
    <w:rsid w:val="00955B92"/>
    <w:rsid w:val="00955CF4"/>
    <w:rsid w:val="00956706"/>
    <w:rsid w:val="00956EFE"/>
    <w:rsid w:val="009604AE"/>
    <w:rsid w:val="009606C1"/>
    <w:rsid w:val="009614D7"/>
    <w:rsid w:val="00961C3B"/>
    <w:rsid w:val="00962FF5"/>
    <w:rsid w:val="00963777"/>
    <w:rsid w:val="00964BD1"/>
    <w:rsid w:val="00964CE9"/>
    <w:rsid w:val="00964D8A"/>
    <w:rsid w:val="0096503C"/>
    <w:rsid w:val="00965822"/>
    <w:rsid w:val="00965B04"/>
    <w:rsid w:val="00967D0E"/>
    <w:rsid w:val="0097008A"/>
    <w:rsid w:val="009715B0"/>
    <w:rsid w:val="00971C98"/>
    <w:rsid w:val="0097282F"/>
    <w:rsid w:val="00972A6C"/>
    <w:rsid w:val="00973A13"/>
    <w:rsid w:val="009748FD"/>
    <w:rsid w:val="009754F2"/>
    <w:rsid w:val="0097652E"/>
    <w:rsid w:val="00976A75"/>
    <w:rsid w:val="00976ED7"/>
    <w:rsid w:val="00980B62"/>
    <w:rsid w:val="009816EC"/>
    <w:rsid w:val="00982856"/>
    <w:rsid w:val="0098389C"/>
    <w:rsid w:val="00983918"/>
    <w:rsid w:val="00984AEE"/>
    <w:rsid w:val="00984DCE"/>
    <w:rsid w:val="00985CF8"/>
    <w:rsid w:val="009860A2"/>
    <w:rsid w:val="009877F9"/>
    <w:rsid w:val="009911AA"/>
    <w:rsid w:val="009914CE"/>
    <w:rsid w:val="0099225C"/>
    <w:rsid w:val="00992BEE"/>
    <w:rsid w:val="00994445"/>
    <w:rsid w:val="00994923"/>
    <w:rsid w:val="0099560B"/>
    <w:rsid w:val="00995850"/>
    <w:rsid w:val="00996306"/>
    <w:rsid w:val="009964B5"/>
    <w:rsid w:val="00996721"/>
    <w:rsid w:val="009A0148"/>
    <w:rsid w:val="009A1186"/>
    <w:rsid w:val="009A11CA"/>
    <w:rsid w:val="009A1361"/>
    <w:rsid w:val="009A1F11"/>
    <w:rsid w:val="009A30BD"/>
    <w:rsid w:val="009A3681"/>
    <w:rsid w:val="009A3DAE"/>
    <w:rsid w:val="009A540A"/>
    <w:rsid w:val="009A5E1E"/>
    <w:rsid w:val="009A785E"/>
    <w:rsid w:val="009A7BB4"/>
    <w:rsid w:val="009B12DE"/>
    <w:rsid w:val="009B15F5"/>
    <w:rsid w:val="009B21A8"/>
    <w:rsid w:val="009B3FC4"/>
    <w:rsid w:val="009B722D"/>
    <w:rsid w:val="009B7E14"/>
    <w:rsid w:val="009C243C"/>
    <w:rsid w:val="009C39DD"/>
    <w:rsid w:val="009C467C"/>
    <w:rsid w:val="009C4B4F"/>
    <w:rsid w:val="009C4C95"/>
    <w:rsid w:val="009C668D"/>
    <w:rsid w:val="009C6789"/>
    <w:rsid w:val="009C681A"/>
    <w:rsid w:val="009C7F08"/>
    <w:rsid w:val="009D0927"/>
    <w:rsid w:val="009D1037"/>
    <w:rsid w:val="009D1786"/>
    <w:rsid w:val="009D2070"/>
    <w:rsid w:val="009D235F"/>
    <w:rsid w:val="009D3080"/>
    <w:rsid w:val="009D3BD4"/>
    <w:rsid w:val="009D5381"/>
    <w:rsid w:val="009D5508"/>
    <w:rsid w:val="009D5830"/>
    <w:rsid w:val="009D5D8A"/>
    <w:rsid w:val="009D645B"/>
    <w:rsid w:val="009D6D19"/>
    <w:rsid w:val="009D7120"/>
    <w:rsid w:val="009D7C9C"/>
    <w:rsid w:val="009E0639"/>
    <w:rsid w:val="009E1C30"/>
    <w:rsid w:val="009E2352"/>
    <w:rsid w:val="009E2ED3"/>
    <w:rsid w:val="009E406D"/>
    <w:rsid w:val="009E410D"/>
    <w:rsid w:val="009E4AAA"/>
    <w:rsid w:val="009E5340"/>
    <w:rsid w:val="009E7D5F"/>
    <w:rsid w:val="009F0864"/>
    <w:rsid w:val="009F0D1A"/>
    <w:rsid w:val="009F22FB"/>
    <w:rsid w:val="009F2A01"/>
    <w:rsid w:val="009F3790"/>
    <w:rsid w:val="009F4076"/>
    <w:rsid w:val="009F46DA"/>
    <w:rsid w:val="009F623A"/>
    <w:rsid w:val="009F6F3E"/>
    <w:rsid w:val="009F7101"/>
    <w:rsid w:val="009F7758"/>
    <w:rsid w:val="00A001FA"/>
    <w:rsid w:val="00A00CEF"/>
    <w:rsid w:val="00A0234E"/>
    <w:rsid w:val="00A0240F"/>
    <w:rsid w:val="00A03A83"/>
    <w:rsid w:val="00A055C3"/>
    <w:rsid w:val="00A057AF"/>
    <w:rsid w:val="00A06E85"/>
    <w:rsid w:val="00A106B9"/>
    <w:rsid w:val="00A11421"/>
    <w:rsid w:val="00A11C66"/>
    <w:rsid w:val="00A14F71"/>
    <w:rsid w:val="00A155E8"/>
    <w:rsid w:val="00A15751"/>
    <w:rsid w:val="00A212CF"/>
    <w:rsid w:val="00A21663"/>
    <w:rsid w:val="00A21E6A"/>
    <w:rsid w:val="00A229BA"/>
    <w:rsid w:val="00A22A41"/>
    <w:rsid w:val="00A22F84"/>
    <w:rsid w:val="00A23985"/>
    <w:rsid w:val="00A260C2"/>
    <w:rsid w:val="00A27D55"/>
    <w:rsid w:val="00A301F0"/>
    <w:rsid w:val="00A31079"/>
    <w:rsid w:val="00A3179B"/>
    <w:rsid w:val="00A32082"/>
    <w:rsid w:val="00A32D59"/>
    <w:rsid w:val="00A3395D"/>
    <w:rsid w:val="00A3513B"/>
    <w:rsid w:val="00A36AE1"/>
    <w:rsid w:val="00A425E8"/>
    <w:rsid w:val="00A4393A"/>
    <w:rsid w:val="00A45820"/>
    <w:rsid w:val="00A458EB"/>
    <w:rsid w:val="00A47769"/>
    <w:rsid w:val="00A5033B"/>
    <w:rsid w:val="00A51147"/>
    <w:rsid w:val="00A51481"/>
    <w:rsid w:val="00A549BA"/>
    <w:rsid w:val="00A554EB"/>
    <w:rsid w:val="00A5562E"/>
    <w:rsid w:val="00A55F4C"/>
    <w:rsid w:val="00A56119"/>
    <w:rsid w:val="00A61155"/>
    <w:rsid w:val="00A61300"/>
    <w:rsid w:val="00A61928"/>
    <w:rsid w:val="00A620D1"/>
    <w:rsid w:val="00A621EA"/>
    <w:rsid w:val="00A6273E"/>
    <w:rsid w:val="00A639AD"/>
    <w:rsid w:val="00A6538F"/>
    <w:rsid w:val="00A65BC5"/>
    <w:rsid w:val="00A65CBE"/>
    <w:rsid w:val="00A6736F"/>
    <w:rsid w:val="00A675C7"/>
    <w:rsid w:val="00A701C0"/>
    <w:rsid w:val="00A704D5"/>
    <w:rsid w:val="00A70D5D"/>
    <w:rsid w:val="00A724F6"/>
    <w:rsid w:val="00A726AF"/>
    <w:rsid w:val="00A743C3"/>
    <w:rsid w:val="00A74A3F"/>
    <w:rsid w:val="00A758C7"/>
    <w:rsid w:val="00A75AA1"/>
    <w:rsid w:val="00A76099"/>
    <w:rsid w:val="00A77870"/>
    <w:rsid w:val="00A77B9E"/>
    <w:rsid w:val="00A82380"/>
    <w:rsid w:val="00A82884"/>
    <w:rsid w:val="00A832B2"/>
    <w:rsid w:val="00A83C5D"/>
    <w:rsid w:val="00A83EE5"/>
    <w:rsid w:val="00A85D7F"/>
    <w:rsid w:val="00A8680C"/>
    <w:rsid w:val="00A86B2E"/>
    <w:rsid w:val="00A86C7E"/>
    <w:rsid w:val="00A87401"/>
    <w:rsid w:val="00A87D90"/>
    <w:rsid w:val="00A87FEB"/>
    <w:rsid w:val="00A90200"/>
    <w:rsid w:val="00A90308"/>
    <w:rsid w:val="00A908AD"/>
    <w:rsid w:val="00A9319B"/>
    <w:rsid w:val="00A94C9C"/>
    <w:rsid w:val="00A9587C"/>
    <w:rsid w:val="00A96F3D"/>
    <w:rsid w:val="00A975AB"/>
    <w:rsid w:val="00A976B9"/>
    <w:rsid w:val="00A97A0D"/>
    <w:rsid w:val="00A97B93"/>
    <w:rsid w:val="00AA0869"/>
    <w:rsid w:val="00AA09E4"/>
    <w:rsid w:val="00AA1647"/>
    <w:rsid w:val="00AA16A1"/>
    <w:rsid w:val="00AA1C11"/>
    <w:rsid w:val="00AA3E70"/>
    <w:rsid w:val="00AA4E2F"/>
    <w:rsid w:val="00AA53A6"/>
    <w:rsid w:val="00AA5656"/>
    <w:rsid w:val="00AA5D33"/>
    <w:rsid w:val="00AA61D0"/>
    <w:rsid w:val="00AA6388"/>
    <w:rsid w:val="00AA6876"/>
    <w:rsid w:val="00AA721E"/>
    <w:rsid w:val="00AA7E4D"/>
    <w:rsid w:val="00AB080B"/>
    <w:rsid w:val="00AB109F"/>
    <w:rsid w:val="00AB2357"/>
    <w:rsid w:val="00AB2C3E"/>
    <w:rsid w:val="00AB3A6D"/>
    <w:rsid w:val="00AB45FB"/>
    <w:rsid w:val="00AB4B0F"/>
    <w:rsid w:val="00AB5DE7"/>
    <w:rsid w:val="00AB7EFA"/>
    <w:rsid w:val="00AC13DA"/>
    <w:rsid w:val="00AC18B7"/>
    <w:rsid w:val="00AC27E2"/>
    <w:rsid w:val="00AC2B07"/>
    <w:rsid w:val="00AC337A"/>
    <w:rsid w:val="00AC34F2"/>
    <w:rsid w:val="00AC35AC"/>
    <w:rsid w:val="00AC3BFC"/>
    <w:rsid w:val="00AC4ADC"/>
    <w:rsid w:val="00AC5371"/>
    <w:rsid w:val="00AC5D29"/>
    <w:rsid w:val="00AC5F06"/>
    <w:rsid w:val="00AC674D"/>
    <w:rsid w:val="00AC6F11"/>
    <w:rsid w:val="00AC74F5"/>
    <w:rsid w:val="00AD02B7"/>
    <w:rsid w:val="00AD0649"/>
    <w:rsid w:val="00AD18C0"/>
    <w:rsid w:val="00AD2B04"/>
    <w:rsid w:val="00AD3E28"/>
    <w:rsid w:val="00AD4DE6"/>
    <w:rsid w:val="00AD5080"/>
    <w:rsid w:val="00AD6FEB"/>
    <w:rsid w:val="00AD7D91"/>
    <w:rsid w:val="00AE12B6"/>
    <w:rsid w:val="00AE142A"/>
    <w:rsid w:val="00AE1619"/>
    <w:rsid w:val="00AE1B08"/>
    <w:rsid w:val="00AE2FBB"/>
    <w:rsid w:val="00AE4003"/>
    <w:rsid w:val="00AE47E7"/>
    <w:rsid w:val="00AE4808"/>
    <w:rsid w:val="00AE486F"/>
    <w:rsid w:val="00AE4E34"/>
    <w:rsid w:val="00AE5F06"/>
    <w:rsid w:val="00AF35F9"/>
    <w:rsid w:val="00AF3DF4"/>
    <w:rsid w:val="00AF58D6"/>
    <w:rsid w:val="00AF6D80"/>
    <w:rsid w:val="00B00244"/>
    <w:rsid w:val="00B01BB4"/>
    <w:rsid w:val="00B02028"/>
    <w:rsid w:val="00B02550"/>
    <w:rsid w:val="00B02B8E"/>
    <w:rsid w:val="00B02DB0"/>
    <w:rsid w:val="00B03711"/>
    <w:rsid w:val="00B03D73"/>
    <w:rsid w:val="00B05D65"/>
    <w:rsid w:val="00B07D84"/>
    <w:rsid w:val="00B1119F"/>
    <w:rsid w:val="00B113C9"/>
    <w:rsid w:val="00B12332"/>
    <w:rsid w:val="00B12397"/>
    <w:rsid w:val="00B12A25"/>
    <w:rsid w:val="00B1415B"/>
    <w:rsid w:val="00B155CA"/>
    <w:rsid w:val="00B156F5"/>
    <w:rsid w:val="00B172E5"/>
    <w:rsid w:val="00B202B7"/>
    <w:rsid w:val="00B253A3"/>
    <w:rsid w:val="00B2540C"/>
    <w:rsid w:val="00B262CE"/>
    <w:rsid w:val="00B267DC"/>
    <w:rsid w:val="00B27661"/>
    <w:rsid w:val="00B27AFD"/>
    <w:rsid w:val="00B27DF2"/>
    <w:rsid w:val="00B30977"/>
    <w:rsid w:val="00B30ABB"/>
    <w:rsid w:val="00B3163A"/>
    <w:rsid w:val="00B32086"/>
    <w:rsid w:val="00B33192"/>
    <w:rsid w:val="00B3557E"/>
    <w:rsid w:val="00B360AB"/>
    <w:rsid w:val="00B36470"/>
    <w:rsid w:val="00B3694A"/>
    <w:rsid w:val="00B40AC2"/>
    <w:rsid w:val="00B41FEC"/>
    <w:rsid w:val="00B427A1"/>
    <w:rsid w:val="00B4280D"/>
    <w:rsid w:val="00B431EC"/>
    <w:rsid w:val="00B4353B"/>
    <w:rsid w:val="00B44377"/>
    <w:rsid w:val="00B4520B"/>
    <w:rsid w:val="00B45E6E"/>
    <w:rsid w:val="00B464C7"/>
    <w:rsid w:val="00B4662B"/>
    <w:rsid w:val="00B473AF"/>
    <w:rsid w:val="00B502FE"/>
    <w:rsid w:val="00B5050E"/>
    <w:rsid w:val="00B50771"/>
    <w:rsid w:val="00B51171"/>
    <w:rsid w:val="00B51E48"/>
    <w:rsid w:val="00B53493"/>
    <w:rsid w:val="00B53E9C"/>
    <w:rsid w:val="00B553E6"/>
    <w:rsid w:val="00B570EB"/>
    <w:rsid w:val="00B57747"/>
    <w:rsid w:val="00B60108"/>
    <w:rsid w:val="00B60C1A"/>
    <w:rsid w:val="00B63411"/>
    <w:rsid w:val="00B6373F"/>
    <w:rsid w:val="00B64593"/>
    <w:rsid w:val="00B64D81"/>
    <w:rsid w:val="00B65524"/>
    <w:rsid w:val="00B656EE"/>
    <w:rsid w:val="00B6685F"/>
    <w:rsid w:val="00B71628"/>
    <w:rsid w:val="00B71E4E"/>
    <w:rsid w:val="00B71E50"/>
    <w:rsid w:val="00B7258F"/>
    <w:rsid w:val="00B729EC"/>
    <w:rsid w:val="00B73FD5"/>
    <w:rsid w:val="00B740B7"/>
    <w:rsid w:val="00B74265"/>
    <w:rsid w:val="00B75678"/>
    <w:rsid w:val="00B774BF"/>
    <w:rsid w:val="00B77C0C"/>
    <w:rsid w:val="00B77EC3"/>
    <w:rsid w:val="00B82256"/>
    <w:rsid w:val="00B852CE"/>
    <w:rsid w:val="00B853BC"/>
    <w:rsid w:val="00B86BF1"/>
    <w:rsid w:val="00B86EB6"/>
    <w:rsid w:val="00B879EA"/>
    <w:rsid w:val="00B90191"/>
    <w:rsid w:val="00B90E56"/>
    <w:rsid w:val="00B92954"/>
    <w:rsid w:val="00B937E6"/>
    <w:rsid w:val="00B93868"/>
    <w:rsid w:val="00B93A1C"/>
    <w:rsid w:val="00B9403F"/>
    <w:rsid w:val="00B94467"/>
    <w:rsid w:val="00B967EF"/>
    <w:rsid w:val="00B96D4F"/>
    <w:rsid w:val="00B973DE"/>
    <w:rsid w:val="00BA00A3"/>
    <w:rsid w:val="00BA0F35"/>
    <w:rsid w:val="00BA153E"/>
    <w:rsid w:val="00BA328E"/>
    <w:rsid w:val="00BA3DEF"/>
    <w:rsid w:val="00BA5269"/>
    <w:rsid w:val="00BA6251"/>
    <w:rsid w:val="00BA6671"/>
    <w:rsid w:val="00BA6755"/>
    <w:rsid w:val="00BA710B"/>
    <w:rsid w:val="00BA7EC8"/>
    <w:rsid w:val="00BB1725"/>
    <w:rsid w:val="00BB2047"/>
    <w:rsid w:val="00BB4F78"/>
    <w:rsid w:val="00BB5436"/>
    <w:rsid w:val="00BB5C2C"/>
    <w:rsid w:val="00BB690E"/>
    <w:rsid w:val="00BB75C7"/>
    <w:rsid w:val="00BC021A"/>
    <w:rsid w:val="00BC430A"/>
    <w:rsid w:val="00BC598B"/>
    <w:rsid w:val="00BC5D3C"/>
    <w:rsid w:val="00BC5E64"/>
    <w:rsid w:val="00BC5EB8"/>
    <w:rsid w:val="00BC6261"/>
    <w:rsid w:val="00BC6A03"/>
    <w:rsid w:val="00BC6D1E"/>
    <w:rsid w:val="00BC70E1"/>
    <w:rsid w:val="00BC748D"/>
    <w:rsid w:val="00BD058D"/>
    <w:rsid w:val="00BD195C"/>
    <w:rsid w:val="00BD2BDE"/>
    <w:rsid w:val="00BD3042"/>
    <w:rsid w:val="00BD3800"/>
    <w:rsid w:val="00BD3CFB"/>
    <w:rsid w:val="00BD418C"/>
    <w:rsid w:val="00BD428C"/>
    <w:rsid w:val="00BD5876"/>
    <w:rsid w:val="00BE0175"/>
    <w:rsid w:val="00BE02F4"/>
    <w:rsid w:val="00BE19B9"/>
    <w:rsid w:val="00BE1BCA"/>
    <w:rsid w:val="00BE1FCA"/>
    <w:rsid w:val="00BE2805"/>
    <w:rsid w:val="00BE2C6B"/>
    <w:rsid w:val="00BE3490"/>
    <w:rsid w:val="00BE41D7"/>
    <w:rsid w:val="00BE4BD6"/>
    <w:rsid w:val="00BF0A7B"/>
    <w:rsid w:val="00BF0D80"/>
    <w:rsid w:val="00BF29C8"/>
    <w:rsid w:val="00BF2E48"/>
    <w:rsid w:val="00BF3C03"/>
    <w:rsid w:val="00BF511F"/>
    <w:rsid w:val="00BF73E9"/>
    <w:rsid w:val="00C002C6"/>
    <w:rsid w:val="00C012B7"/>
    <w:rsid w:val="00C0132A"/>
    <w:rsid w:val="00C01CBD"/>
    <w:rsid w:val="00C03E0E"/>
    <w:rsid w:val="00C042FC"/>
    <w:rsid w:val="00C05B98"/>
    <w:rsid w:val="00C068B7"/>
    <w:rsid w:val="00C07516"/>
    <w:rsid w:val="00C07C94"/>
    <w:rsid w:val="00C102F3"/>
    <w:rsid w:val="00C104C7"/>
    <w:rsid w:val="00C107A0"/>
    <w:rsid w:val="00C1177C"/>
    <w:rsid w:val="00C11C80"/>
    <w:rsid w:val="00C12ABE"/>
    <w:rsid w:val="00C12B95"/>
    <w:rsid w:val="00C12EEF"/>
    <w:rsid w:val="00C13CD8"/>
    <w:rsid w:val="00C1407B"/>
    <w:rsid w:val="00C14206"/>
    <w:rsid w:val="00C1423B"/>
    <w:rsid w:val="00C1426D"/>
    <w:rsid w:val="00C146CE"/>
    <w:rsid w:val="00C15089"/>
    <w:rsid w:val="00C15CDB"/>
    <w:rsid w:val="00C1645E"/>
    <w:rsid w:val="00C16C01"/>
    <w:rsid w:val="00C2028C"/>
    <w:rsid w:val="00C202F3"/>
    <w:rsid w:val="00C21A93"/>
    <w:rsid w:val="00C264B7"/>
    <w:rsid w:val="00C26C0A"/>
    <w:rsid w:val="00C2706A"/>
    <w:rsid w:val="00C27274"/>
    <w:rsid w:val="00C273EB"/>
    <w:rsid w:val="00C27645"/>
    <w:rsid w:val="00C31BA7"/>
    <w:rsid w:val="00C32E27"/>
    <w:rsid w:val="00C34172"/>
    <w:rsid w:val="00C35144"/>
    <w:rsid w:val="00C36E2C"/>
    <w:rsid w:val="00C378CC"/>
    <w:rsid w:val="00C40FF3"/>
    <w:rsid w:val="00C4305E"/>
    <w:rsid w:val="00C43AAC"/>
    <w:rsid w:val="00C44268"/>
    <w:rsid w:val="00C44433"/>
    <w:rsid w:val="00C4463C"/>
    <w:rsid w:val="00C44911"/>
    <w:rsid w:val="00C45871"/>
    <w:rsid w:val="00C4658C"/>
    <w:rsid w:val="00C46F8B"/>
    <w:rsid w:val="00C50DB0"/>
    <w:rsid w:val="00C513A9"/>
    <w:rsid w:val="00C52CB9"/>
    <w:rsid w:val="00C53D6B"/>
    <w:rsid w:val="00C55DC9"/>
    <w:rsid w:val="00C560F4"/>
    <w:rsid w:val="00C57C58"/>
    <w:rsid w:val="00C602D2"/>
    <w:rsid w:val="00C609EA"/>
    <w:rsid w:val="00C61202"/>
    <w:rsid w:val="00C61C2A"/>
    <w:rsid w:val="00C63186"/>
    <w:rsid w:val="00C64370"/>
    <w:rsid w:val="00C646F4"/>
    <w:rsid w:val="00C64DBA"/>
    <w:rsid w:val="00C6536C"/>
    <w:rsid w:val="00C65FF1"/>
    <w:rsid w:val="00C66D61"/>
    <w:rsid w:val="00C677B9"/>
    <w:rsid w:val="00C702D2"/>
    <w:rsid w:val="00C70BC6"/>
    <w:rsid w:val="00C71A91"/>
    <w:rsid w:val="00C71BBB"/>
    <w:rsid w:val="00C72907"/>
    <w:rsid w:val="00C72D17"/>
    <w:rsid w:val="00C72FC5"/>
    <w:rsid w:val="00C74604"/>
    <w:rsid w:val="00C74C2A"/>
    <w:rsid w:val="00C8018B"/>
    <w:rsid w:val="00C80285"/>
    <w:rsid w:val="00C806B4"/>
    <w:rsid w:val="00C80F47"/>
    <w:rsid w:val="00C818D4"/>
    <w:rsid w:val="00C81FEB"/>
    <w:rsid w:val="00C828CD"/>
    <w:rsid w:val="00C8473C"/>
    <w:rsid w:val="00C863B1"/>
    <w:rsid w:val="00C87083"/>
    <w:rsid w:val="00C87878"/>
    <w:rsid w:val="00C90A26"/>
    <w:rsid w:val="00C90FBB"/>
    <w:rsid w:val="00C9100D"/>
    <w:rsid w:val="00C9175B"/>
    <w:rsid w:val="00C91DBC"/>
    <w:rsid w:val="00C9210B"/>
    <w:rsid w:val="00C922F9"/>
    <w:rsid w:val="00C9317E"/>
    <w:rsid w:val="00C938EF"/>
    <w:rsid w:val="00C93B70"/>
    <w:rsid w:val="00C9405A"/>
    <w:rsid w:val="00C95D31"/>
    <w:rsid w:val="00C95E85"/>
    <w:rsid w:val="00C963B9"/>
    <w:rsid w:val="00C963FF"/>
    <w:rsid w:val="00C965E9"/>
    <w:rsid w:val="00C96706"/>
    <w:rsid w:val="00C96A88"/>
    <w:rsid w:val="00CA0225"/>
    <w:rsid w:val="00CA0884"/>
    <w:rsid w:val="00CA0B7D"/>
    <w:rsid w:val="00CA13F4"/>
    <w:rsid w:val="00CA2F99"/>
    <w:rsid w:val="00CA5255"/>
    <w:rsid w:val="00CA5370"/>
    <w:rsid w:val="00CA647C"/>
    <w:rsid w:val="00CA6DF3"/>
    <w:rsid w:val="00CA7CB0"/>
    <w:rsid w:val="00CB04E2"/>
    <w:rsid w:val="00CB0832"/>
    <w:rsid w:val="00CB302F"/>
    <w:rsid w:val="00CB30B8"/>
    <w:rsid w:val="00CB46E6"/>
    <w:rsid w:val="00CB490D"/>
    <w:rsid w:val="00CB5085"/>
    <w:rsid w:val="00CB523A"/>
    <w:rsid w:val="00CB5DAC"/>
    <w:rsid w:val="00CC0137"/>
    <w:rsid w:val="00CC02BA"/>
    <w:rsid w:val="00CC0AEF"/>
    <w:rsid w:val="00CC1DA2"/>
    <w:rsid w:val="00CC216E"/>
    <w:rsid w:val="00CC2C70"/>
    <w:rsid w:val="00CC2E40"/>
    <w:rsid w:val="00CC310A"/>
    <w:rsid w:val="00CC442F"/>
    <w:rsid w:val="00CC4785"/>
    <w:rsid w:val="00CC4F4A"/>
    <w:rsid w:val="00CC6E12"/>
    <w:rsid w:val="00CC6E7C"/>
    <w:rsid w:val="00CC7393"/>
    <w:rsid w:val="00CC73BD"/>
    <w:rsid w:val="00CC73FC"/>
    <w:rsid w:val="00CC7777"/>
    <w:rsid w:val="00CD02FB"/>
    <w:rsid w:val="00CD04B4"/>
    <w:rsid w:val="00CD0D33"/>
    <w:rsid w:val="00CD0E40"/>
    <w:rsid w:val="00CD1929"/>
    <w:rsid w:val="00CD1B02"/>
    <w:rsid w:val="00CD1C14"/>
    <w:rsid w:val="00CD23A7"/>
    <w:rsid w:val="00CD2C47"/>
    <w:rsid w:val="00CD3827"/>
    <w:rsid w:val="00CD3BDB"/>
    <w:rsid w:val="00CD5384"/>
    <w:rsid w:val="00CD79AF"/>
    <w:rsid w:val="00CD7B1B"/>
    <w:rsid w:val="00CE18A7"/>
    <w:rsid w:val="00CE1E95"/>
    <w:rsid w:val="00CE2098"/>
    <w:rsid w:val="00CE34E9"/>
    <w:rsid w:val="00CE41D3"/>
    <w:rsid w:val="00CE4A7C"/>
    <w:rsid w:val="00CE4C9E"/>
    <w:rsid w:val="00CE5823"/>
    <w:rsid w:val="00CE5A0C"/>
    <w:rsid w:val="00CE5AF2"/>
    <w:rsid w:val="00CF1011"/>
    <w:rsid w:val="00CF3C0E"/>
    <w:rsid w:val="00CF41A5"/>
    <w:rsid w:val="00CF55AF"/>
    <w:rsid w:val="00CF5A9E"/>
    <w:rsid w:val="00CF72F6"/>
    <w:rsid w:val="00D02BF9"/>
    <w:rsid w:val="00D040A5"/>
    <w:rsid w:val="00D05B43"/>
    <w:rsid w:val="00D05C66"/>
    <w:rsid w:val="00D05D36"/>
    <w:rsid w:val="00D0603C"/>
    <w:rsid w:val="00D060F3"/>
    <w:rsid w:val="00D073ED"/>
    <w:rsid w:val="00D10B59"/>
    <w:rsid w:val="00D13D5A"/>
    <w:rsid w:val="00D14426"/>
    <w:rsid w:val="00D14F39"/>
    <w:rsid w:val="00D15F92"/>
    <w:rsid w:val="00D168C2"/>
    <w:rsid w:val="00D222BB"/>
    <w:rsid w:val="00D224A1"/>
    <w:rsid w:val="00D2256C"/>
    <w:rsid w:val="00D22794"/>
    <w:rsid w:val="00D239AD"/>
    <w:rsid w:val="00D24444"/>
    <w:rsid w:val="00D261D0"/>
    <w:rsid w:val="00D26D91"/>
    <w:rsid w:val="00D27511"/>
    <w:rsid w:val="00D27BB2"/>
    <w:rsid w:val="00D308E5"/>
    <w:rsid w:val="00D30ED5"/>
    <w:rsid w:val="00D31A76"/>
    <w:rsid w:val="00D34641"/>
    <w:rsid w:val="00D35774"/>
    <w:rsid w:val="00D3618F"/>
    <w:rsid w:val="00D36E94"/>
    <w:rsid w:val="00D40494"/>
    <w:rsid w:val="00D426A7"/>
    <w:rsid w:val="00D42AD2"/>
    <w:rsid w:val="00D44074"/>
    <w:rsid w:val="00D44B43"/>
    <w:rsid w:val="00D45062"/>
    <w:rsid w:val="00D473B9"/>
    <w:rsid w:val="00D504E3"/>
    <w:rsid w:val="00D5078F"/>
    <w:rsid w:val="00D50A3F"/>
    <w:rsid w:val="00D52515"/>
    <w:rsid w:val="00D525AC"/>
    <w:rsid w:val="00D52ABD"/>
    <w:rsid w:val="00D53A8D"/>
    <w:rsid w:val="00D53B42"/>
    <w:rsid w:val="00D541B2"/>
    <w:rsid w:val="00D54307"/>
    <w:rsid w:val="00D548DA"/>
    <w:rsid w:val="00D54D21"/>
    <w:rsid w:val="00D54D29"/>
    <w:rsid w:val="00D5553F"/>
    <w:rsid w:val="00D55AF2"/>
    <w:rsid w:val="00D55D25"/>
    <w:rsid w:val="00D57918"/>
    <w:rsid w:val="00D57F6D"/>
    <w:rsid w:val="00D60D42"/>
    <w:rsid w:val="00D61A57"/>
    <w:rsid w:val="00D625F9"/>
    <w:rsid w:val="00D63FC8"/>
    <w:rsid w:val="00D644DD"/>
    <w:rsid w:val="00D645E7"/>
    <w:rsid w:val="00D64646"/>
    <w:rsid w:val="00D6510F"/>
    <w:rsid w:val="00D66638"/>
    <w:rsid w:val="00D669EC"/>
    <w:rsid w:val="00D66B20"/>
    <w:rsid w:val="00D670CF"/>
    <w:rsid w:val="00D67614"/>
    <w:rsid w:val="00D67934"/>
    <w:rsid w:val="00D70122"/>
    <w:rsid w:val="00D70B5D"/>
    <w:rsid w:val="00D70B79"/>
    <w:rsid w:val="00D715E0"/>
    <w:rsid w:val="00D72DAD"/>
    <w:rsid w:val="00D7405C"/>
    <w:rsid w:val="00D7442A"/>
    <w:rsid w:val="00D75938"/>
    <w:rsid w:val="00D768ED"/>
    <w:rsid w:val="00D80436"/>
    <w:rsid w:val="00D81E66"/>
    <w:rsid w:val="00D8354C"/>
    <w:rsid w:val="00D83CB6"/>
    <w:rsid w:val="00D841EB"/>
    <w:rsid w:val="00D84638"/>
    <w:rsid w:val="00D84FB8"/>
    <w:rsid w:val="00D8706C"/>
    <w:rsid w:val="00D87DC9"/>
    <w:rsid w:val="00D90CA6"/>
    <w:rsid w:val="00D91ED3"/>
    <w:rsid w:val="00D929BB"/>
    <w:rsid w:val="00D92EC3"/>
    <w:rsid w:val="00D935B2"/>
    <w:rsid w:val="00D94C2D"/>
    <w:rsid w:val="00D94CD2"/>
    <w:rsid w:val="00D94E8A"/>
    <w:rsid w:val="00D95570"/>
    <w:rsid w:val="00D95755"/>
    <w:rsid w:val="00D95A19"/>
    <w:rsid w:val="00D95D59"/>
    <w:rsid w:val="00D95FED"/>
    <w:rsid w:val="00D96D0D"/>
    <w:rsid w:val="00D96D96"/>
    <w:rsid w:val="00D97060"/>
    <w:rsid w:val="00DA11BA"/>
    <w:rsid w:val="00DA16A1"/>
    <w:rsid w:val="00DA21A7"/>
    <w:rsid w:val="00DA2CF4"/>
    <w:rsid w:val="00DA2DAE"/>
    <w:rsid w:val="00DA2FE5"/>
    <w:rsid w:val="00DA37FB"/>
    <w:rsid w:val="00DA3A84"/>
    <w:rsid w:val="00DA496F"/>
    <w:rsid w:val="00DA5360"/>
    <w:rsid w:val="00DA5542"/>
    <w:rsid w:val="00DA5B51"/>
    <w:rsid w:val="00DA6EE5"/>
    <w:rsid w:val="00DA7AD2"/>
    <w:rsid w:val="00DB0481"/>
    <w:rsid w:val="00DB1094"/>
    <w:rsid w:val="00DB252F"/>
    <w:rsid w:val="00DB3F0A"/>
    <w:rsid w:val="00DB6CCD"/>
    <w:rsid w:val="00DB6FB5"/>
    <w:rsid w:val="00DB73AF"/>
    <w:rsid w:val="00DB7C59"/>
    <w:rsid w:val="00DB7C84"/>
    <w:rsid w:val="00DC0D71"/>
    <w:rsid w:val="00DC1A5B"/>
    <w:rsid w:val="00DC1A5F"/>
    <w:rsid w:val="00DC27BA"/>
    <w:rsid w:val="00DC33D9"/>
    <w:rsid w:val="00DC3404"/>
    <w:rsid w:val="00DC425A"/>
    <w:rsid w:val="00DC4F29"/>
    <w:rsid w:val="00DC5D1B"/>
    <w:rsid w:val="00DC64F6"/>
    <w:rsid w:val="00DC6ED4"/>
    <w:rsid w:val="00DC7702"/>
    <w:rsid w:val="00DC7A8F"/>
    <w:rsid w:val="00DC7F53"/>
    <w:rsid w:val="00DD03D0"/>
    <w:rsid w:val="00DD0860"/>
    <w:rsid w:val="00DD0A52"/>
    <w:rsid w:val="00DD26DA"/>
    <w:rsid w:val="00DD3517"/>
    <w:rsid w:val="00DD3540"/>
    <w:rsid w:val="00DD39D2"/>
    <w:rsid w:val="00DD3BDF"/>
    <w:rsid w:val="00DD3CBD"/>
    <w:rsid w:val="00DD4D52"/>
    <w:rsid w:val="00DD582A"/>
    <w:rsid w:val="00DD63B9"/>
    <w:rsid w:val="00DE00F2"/>
    <w:rsid w:val="00DE15AA"/>
    <w:rsid w:val="00DE175F"/>
    <w:rsid w:val="00DE185F"/>
    <w:rsid w:val="00DE1E48"/>
    <w:rsid w:val="00DE20C0"/>
    <w:rsid w:val="00DE22F9"/>
    <w:rsid w:val="00DE266C"/>
    <w:rsid w:val="00DE291C"/>
    <w:rsid w:val="00DE3746"/>
    <w:rsid w:val="00DE3E7F"/>
    <w:rsid w:val="00DE6474"/>
    <w:rsid w:val="00DE6B88"/>
    <w:rsid w:val="00DF10A8"/>
    <w:rsid w:val="00DF26A3"/>
    <w:rsid w:val="00DF3787"/>
    <w:rsid w:val="00DF4DC3"/>
    <w:rsid w:val="00DF5FFB"/>
    <w:rsid w:val="00DF6A03"/>
    <w:rsid w:val="00DF7E1F"/>
    <w:rsid w:val="00E007F3"/>
    <w:rsid w:val="00E00BDA"/>
    <w:rsid w:val="00E00E8D"/>
    <w:rsid w:val="00E019A2"/>
    <w:rsid w:val="00E02BB3"/>
    <w:rsid w:val="00E038E1"/>
    <w:rsid w:val="00E0447A"/>
    <w:rsid w:val="00E045B1"/>
    <w:rsid w:val="00E059B6"/>
    <w:rsid w:val="00E05A8E"/>
    <w:rsid w:val="00E0604E"/>
    <w:rsid w:val="00E06A7D"/>
    <w:rsid w:val="00E112DD"/>
    <w:rsid w:val="00E12355"/>
    <w:rsid w:val="00E128C6"/>
    <w:rsid w:val="00E13565"/>
    <w:rsid w:val="00E139E9"/>
    <w:rsid w:val="00E13A38"/>
    <w:rsid w:val="00E1423D"/>
    <w:rsid w:val="00E146B3"/>
    <w:rsid w:val="00E14980"/>
    <w:rsid w:val="00E162C3"/>
    <w:rsid w:val="00E16767"/>
    <w:rsid w:val="00E16CB0"/>
    <w:rsid w:val="00E16FFA"/>
    <w:rsid w:val="00E17EF3"/>
    <w:rsid w:val="00E229AF"/>
    <w:rsid w:val="00E232E3"/>
    <w:rsid w:val="00E23B22"/>
    <w:rsid w:val="00E24E08"/>
    <w:rsid w:val="00E255D3"/>
    <w:rsid w:val="00E26778"/>
    <w:rsid w:val="00E268F4"/>
    <w:rsid w:val="00E31F7B"/>
    <w:rsid w:val="00E3223C"/>
    <w:rsid w:val="00E32A0D"/>
    <w:rsid w:val="00E33617"/>
    <w:rsid w:val="00E336E1"/>
    <w:rsid w:val="00E3561B"/>
    <w:rsid w:val="00E35D7B"/>
    <w:rsid w:val="00E368A2"/>
    <w:rsid w:val="00E37836"/>
    <w:rsid w:val="00E37D96"/>
    <w:rsid w:val="00E40365"/>
    <w:rsid w:val="00E4332B"/>
    <w:rsid w:val="00E458E5"/>
    <w:rsid w:val="00E46134"/>
    <w:rsid w:val="00E461B6"/>
    <w:rsid w:val="00E4729B"/>
    <w:rsid w:val="00E4731F"/>
    <w:rsid w:val="00E51C4D"/>
    <w:rsid w:val="00E52974"/>
    <w:rsid w:val="00E52DC7"/>
    <w:rsid w:val="00E54491"/>
    <w:rsid w:val="00E54CA6"/>
    <w:rsid w:val="00E5550C"/>
    <w:rsid w:val="00E5573B"/>
    <w:rsid w:val="00E61FC3"/>
    <w:rsid w:val="00E6207C"/>
    <w:rsid w:val="00E624DA"/>
    <w:rsid w:val="00E62A14"/>
    <w:rsid w:val="00E63429"/>
    <w:rsid w:val="00E65017"/>
    <w:rsid w:val="00E66C83"/>
    <w:rsid w:val="00E67FF9"/>
    <w:rsid w:val="00E7064E"/>
    <w:rsid w:val="00E70D11"/>
    <w:rsid w:val="00E71953"/>
    <w:rsid w:val="00E71C51"/>
    <w:rsid w:val="00E7240E"/>
    <w:rsid w:val="00E72447"/>
    <w:rsid w:val="00E7289D"/>
    <w:rsid w:val="00E72CD1"/>
    <w:rsid w:val="00E736E0"/>
    <w:rsid w:val="00E74308"/>
    <w:rsid w:val="00E76BF3"/>
    <w:rsid w:val="00E774B7"/>
    <w:rsid w:val="00E80126"/>
    <w:rsid w:val="00E827F6"/>
    <w:rsid w:val="00E829D5"/>
    <w:rsid w:val="00E8380C"/>
    <w:rsid w:val="00E8418B"/>
    <w:rsid w:val="00E84309"/>
    <w:rsid w:val="00E85CE9"/>
    <w:rsid w:val="00E86664"/>
    <w:rsid w:val="00E90993"/>
    <w:rsid w:val="00E91F90"/>
    <w:rsid w:val="00E92702"/>
    <w:rsid w:val="00E9277F"/>
    <w:rsid w:val="00E93F19"/>
    <w:rsid w:val="00E94A38"/>
    <w:rsid w:val="00E94EDA"/>
    <w:rsid w:val="00E9530A"/>
    <w:rsid w:val="00E972F6"/>
    <w:rsid w:val="00EA023F"/>
    <w:rsid w:val="00EA05F0"/>
    <w:rsid w:val="00EA0DDB"/>
    <w:rsid w:val="00EA1B45"/>
    <w:rsid w:val="00EA1BE8"/>
    <w:rsid w:val="00EA26E9"/>
    <w:rsid w:val="00EA354A"/>
    <w:rsid w:val="00EA355B"/>
    <w:rsid w:val="00EA36E3"/>
    <w:rsid w:val="00EA642E"/>
    <w:rsid w:val="00EA738B"/>
    <w:rsid w:val="00EA7D04"/>
    <w:rsid w:val="00EB03BA"/>
    <w:rsid w:val="00EB04A4"/>
    <w:rsid w:val="00EB0FE3"/>
    <w:rsid w:val="00EB19CE"/>
    <w:rsid w:val="00EB1DC6"/>
    <w:rsid w:val="00EB2893"/>
    <w:rsid w:val="00EB36EA"/>
    <w:rsid w:val="00EB4401"/>
    <w:rsid w:val="00EB5374"/>
    <w:rsid w:val="00EB7378"/>
    <w:rsid w:val="00EB76CE"/>
    <w:rsid w:val="00EB7B2F"/>
    <w:rsid w:val="00EB7B31"/>
    <w:rsid w:val="00EB7DB4"/>
    <w:rsid w:val="00EC10E2"/>
    <w:rsid w:val="00EC286B"/>
    <w:rsid w:val="00EC3249"/>
    <w:rsid w:val="00EC57E2"/>
    <w:rsid w:val="00EC5A05"/>
    <w:rsid w:val="00EC70D7"/>
    <w:rsid w:val="00EC7335"/>
    <w:rsid w:val="00EC7E22"/>
    <w:rsid w:val="00ED04F9"/>
    <w:rsid w:val="00ED0B0B"/>
    <w:rsid w:val="00ED0D6A"/>
    <w:rsid w:val="00ED1C50"/>
    <w:rsid w:val="00ED1E85"/>
    <w:rsid w:val="00ED226D"/>
    <w:rsid w:val="00ED2308"/>
    <w:rsid w:val="00ED230E"/>
    <w:rsid w:val="00ED2505"/>
    <w:rsid w:val="00ED264E"/>
    <w:rsid w:val="00ED26F6"/>
    <w:rsid w:val="00ED2B70"/>
    <w:rsid w:val="00ED3C60"/>
    <w:rsid w:val="00ED528B"/>
    <w:rsid w:val="00ED52C4"/>
    <w:rsid w:val="00ED5443"/>
    <w:rsid w:val="00ED5D29"/>
    <w:rsid w:val="00EE0430"/>
    <w:rsid w:val="00EE0657"/>
    <w:rsid w:val="00EE0C10"/>
    <w:rsid w:val="00EE12D8"/>
    <w:rsid w:val="00EE245B"/>
    <w:rsid w:val="00EE28A7"/>
    <w:rsid w:val="00EE3604"/>
    <w:rsid w:val="00EE39A7"/>
    <w:rsid w:val="00EE5AD6"/>
    <w:rsid w:val="00EE5D6A"/>
    <w:rsid w:val="00EE790E"/>
    <w:rsid w:val="00EF098A"/>
    <w:rsid w:val="00EF1178"/>
    <w:rsid w:val="00EF15EA"/>
    <w:rsid w:val="00EF1B51"/>
    <w:rsid w:val="00EF208C"/>
    <w:rsid w:val="00EF3415"/>
    <w:rsid w:val="00EF47DC"/>
    <w:rsid w:val="00EF4ADD"/>
    <w:rsid w:val="00EF564B"/>
    <w:rsid w:val="00EF6109"/>
    <w:rsid w:val="00EF6725"/>
    <w:rsid w:val="00F01C6B"/>
    <w:rsid w:val="00F01C8A"/>
    <w:rsid w:val="00F021CC"/>
    <w:rsid w:val="00F025DC"/>
    <w:rsid w:val="00F0291B"/>
    <w:rsid w:val="00F02BE0"/>
    <w:rsid w:val="00F03CBB"/>
    <w:rsid w:val="00F0418F"/>
    <w:rsid w:val="00F0530B"/>
    <w:rsid w:val="00F06A48"/>
    <w:rsid w:val="00F10F0D"/>
    <w:rsid w:val="00F1127C"/>
    <w:rsid w:val="00F11A1B"/>
    <w:rsid w:val="00F11FD9"/>
    <w:rsid w:val="00F1287B"/>
    <w:rsid w:val="00F133F3"/>
    <w:rsid w:val="00F1342B"/>
    <w:rsid w:val="00F134FA"/>
    <w:rsid w:val="00F148F8"/>
    <w:rsid w:val="00F15450"/>
    <w:rsid w:val="00F155E4"/>
    <w:rsid w:val="00F15C27"/>
    <w:rsid w:val="00F16785"/>
    <w:rsid w:val="00F1693D"/>
    <w:rsid w:val="00F175B2"/>
    <w:rsid w:val="00F177E8"/>
    <w:rsid w:val="00F2033D"/>
    <w:rsid w:val="00F20969"/>
    <w:rsid w:val="00F20D83"/>
    <w:rsid w:val="00F21400"/>
    <w:rsid w:val="00F21637"/>
    <w:rsid w:val="00F22267"/>
    <w:rsid w:val="00F24165"/>
    <w:rsid w:val="00F246B8"/>
    <w:rsid w:val="00F25D83"/>
    <w:rsid w:val="00F267DC"/>
    <w:rsid w:val="00F27BEA"/>
    <w:rsid w:val="00F305B6"/>
    <w:rsid w:val="00F30D39"/>
    <w:rsid w:val="00F31915"/>
    <w:rsid w:val="00F31E8C"/>
    <w:rsid w:val="00F31F58"/>
    <w:rsid w:val="00F3264E"/>
    <w:rsid w:val="00F33933"/>
    <w:rsid w:val="00F33E6A"/>
    <w:rsid w:val="00F35504"/>
    <w:rsid w:val="00F355D0"/>
    <w:rsid w:val="00F36A02"/>
    <w:rsid w:val="00F36A95"/>
    <w:rsid w:val="00F40A39"/>
    <w:rsid w:val="00F4381A"/>
    <w:rsid w:val="00F448D1"/>
    <w:rsid w:val="00F4605E"/>
    <w:rsid w:val="00F470CB"/>
    <w:rsid w:val="00F501E3"/>
    <w:rsid w:val="00F502C4"/>
    <w:rsid w:val="00F504A4"/>
    <w:rsid w:val="00F50E10"/>
    <w:rsid w:val="00F51091"/>
    <w:rsid w:val="00F534F5"/>
    <w:rsid w:val="00F56095"/>
    <w:rsid w:val="00F6144C"/>
    <w:rsid w:val="00F6166F"/>
    <w:rsid w:val="00F617B6"/>
    <w:rsid w:val="00F634BC"/>
    <w:rsid w:val="00F6379E"/>
    <w:rsid w:val="00F648B3"/>
    <w:rsid w:val="00F65200"/>
    <w:rsid w:val="00F6570F"/>
    <w:rsid w:val="00F67323"/>
    <w:rsid w:val="00F674E6"/>
    <w:rsid w:val="00F70136"/>
    <w:rsid w:val="00F715D3"/>
    <w:rsid w:val="00F71A68"/>
    <w:rsid w:val="00F73F79"/>
    <w:rsid w:val="00F7448F"/>
    <w:rsid w:val="00F74A91"/>
    <w:rsid w:val="00F75664"/>
    <w:rsid w:val="00F762D7"/>
    <w:rsid w:val="00F76319"/>
    <w:rsid w:val="00F763FE"/>
    <w:rsid w:val="00F76F7F"/>
    <w:rsid w:val="00F80429"/>
    <w:rsid w:val="00F82F31"/>
    <w:rsid w:val="00F82F93"/>
    <w:rsid w:val="00F83FC4"/>
    <w:rsid w:val="00F848A8"/>
    <w:rsid w:val="00F857CF"/>
    <w:rsid w:val="00F85D78"/>
    <w:rsid w:val="00F861AF"/>
    <w:rsid w:val="00F870CF"/>
    <w:rsid w:val="00F875D8"/>
    <w:rsid w:val="00F90451"/>
    <w:rsid w:val="00F94CCE"/>
    <w:rsid w:val="00F94CD1"/>
    <w:rsid w:val="00F94E0E"/>
    <w:rsid w:val="00F96A29"/>
    <w:rsid w:val="00F973D0"/>
    <w:rsid w:val="00F97900"/>
    <w:rsid w:val="00FA0601"/>
    <w:rsid w:val="00FA136F"/>
    <w:rsid w:val="00FA22B7"/>
    <w:rsid w:val="00FA2F5E"/>
    <w:rsid w:val="00FA56D3"/>
    <w:rsid w:val="00FA5915"/>
    <w:rsid w:val="00FA5D40"/>
    <w:rsid w:val="00FA67E5"/>
    <w:rsid w:val="00FA7A23"/>
    <w:rsid w:val="00FB0066"/>
    <w:rsid w:val="00FB1116"/>
    <w:rsid w:val="00FB15AD"/>
    <w:rsid w:val="00FB1B3A"/>
    <w:rsid w:val="00FB3E64"/>
    <w:rsid w:val="00FB430D"/>
    <w:rsid w:val="00FB4847"/>
    <w:rsid w:val="00FB4A58"/>
    <w:rsid w:val="00FB65E7"/>
    <w:rsid w:val="00FB7319"/>
    <w:rsid w:val="00FC09C3"/>
    <w:rsid w:val="00FC1887"/>
    <w:rsid w:val="00FC1C6D"/>
    <w:rsid w:val="00FC26BA"/>
    <w:rsid w:val="00FC318B"/>
    <w:rsid w:val="00FC3E2E"/>
    <w:rsid w:val="00FC4956"/>
    <w:rsid w:val="00FC5464"/>
    <w:rsid w:val="00FC5A0B"/>
    <w:rsid w:val="00FC6731"/>
    <w:rsid w:val="00FC7C7A"/>
    <w:rsid w:val="00FD0258"/>
    <w:rsid w:val="00FD0A6C"/>
    <w:rsid w:val="00FD1235"/>
    <w:rsid w:val="00FD219E"/>
    <w:rsid w:val="00FD234C"/>
    <w:rsid w:val="00FD2A8C"/>
    <w:rsid w:val="00FD2C5A"/>
    <w:rsid w:val="00FD34C5"/>
    <w:rsid w:val="00FD5231"/>
    <w:rsid w:val="00FD5248"/>
    <w:rsid w:val="00FD58FD"/>
    <w:rsid w:val="00FD5905"/>
    <w:rsid w:val="00FD6BD8"/>
    <w:rsid w:val="00FD7E3B"/>
    <w:rsid w:val="00FE020C"/>
    <w:rsid w:val="00FE138E"/>
    <w:rsid w:val="00FE1E01"/>
    <w:rsid w:val="00FE2523"/>
    <w:rsid w:val="00FE307F"/>
    <w:rsid w:val="00FE4060"/>
    <w:rsid w:val="00FE4073"/>
    <w:rsid w:val="00FE6632"/>
    <w:rsid w:val="00FE79FE"/>
    <w:rsid w:val="00FF0239"/>
    <w:rsid w:val="00FF07D6"/>
    <w:rsid w:val="00FF08CD"/>
    <w:rsid w:val="00FF1EA4"/>
    <w:rsid w:val="00FF1FE0"/>
    <w:rsid w:val="00FF2D46"/>
    <w:rsid w:val="00FF3CDD"/>
    <w:rsid w:val="00FF60A1"/>
    <w:rsid w:val="00FF60F9"/>
    <w:rsid w:val="00FF77C2"/>
    <w:rsid w:val="00FF7B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ED89E"/>
  <w15:docId w15:val="{6B6DE3B5-9BC9-4570-83BC-89FE507E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0F8"/>
    <w:pPr>
      <w:spacing w:before="120" w:after="120" w:line="280" w:lineRule="atLeast"/>
      <w:jc w:val="both"/>
    </w:pPr>
    <w:rPr>
      <w:rFonts w:ascii="Arial" w:eastAsia="Times New Roman" w:hAnsi="Arial" w:cs="Arial"/>
      <w:sz w:val="24"/>
      <w:szCs w:val="24"/>
      <w:lang w:eastAsia="pt-BR"/>
    </w:rPr>
  </w:style>
  <w:style w:type="paragraph" w:styleId="Ttulo1">
    <w:name w:val="heading 1"/>
    <w:basedOn w:val="Normal"/>
    <w:next w:val="Normal"/>
    <w:link w:val="Ttulo1Char"/>
    <w:qFormat/>
    <w:rsid w:val="00343A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Ttulos"/>
    <w:next w:val="Normal"/>
    <w:link w:val="Ttulo2Char"/>
    <w:unhideWhenUsed/>
    <w:qFormat/>
    <w:rsid w:val="00FC6731"/>
    <w:pPr>
      <w:numPr>
        <w:ilvl w:val="1"/>
      </w:numPr>
      <w:pBdr>
        <w:bottom w:val="none" w:sz="0" w:space="0" w:color="auto"/>
      </w:pBdr>
      <w:ind w:left="709" w:hanging="709"/>
      <w:outlineLvl w:val="1"/>
    </w:pPr>
  </w:style>
  <w:style w:type="paragraph" w:styleId="Ttulo3">
    <w:name w:val="heading 3"/>
    <w:basedOn w:val="Normal"/>
    <w:next w:val="Normal"/>
    <w:link w:val="Ttulo3Char"/>
    <w:unhideWhenUsed/>
    <w:qFormat/>
    <w:rsid w:val="009000B9"/>
    <w:pPr>
      <w:spacing w:before="240" w:after="0" w:line="288" w:lineRule="auto"/>
      <w:outlineLvl w:val="2"/>
    </w:pPr>
    <w:rPr>
      <w:i/>
      <w:color w:val="808080" w:themeColor="background1" w:themeShade="80"/>
    </w:rPr>
  </w:style>
  <w:style w:type="paragraph" w:styleId="Ttulo4">
    <w:name w:val="heading 4"/>
    <w:basedOn w:val="Normal"/>
    <w:next w:val="Normal"/>
    <w:link w:val="Ttulo4Char"/>
    <w:unhideWhenUsed/>
    <w:qFormat/>
    <w:rsid w:val="0054253D"/>
    <w:pPr>
      <w:keepNext/>
      <w:keepLines/>
      <w:spacing w:before="200" w:after="0" w:line="240" w:lineRule="auto"/>
      <w:jc w:val="left"/>
      <w:outlineLvl w:val="3"/>
    </w:pPr>
    <w:rPr>
      <w:rFonts w:asciiTheme="majorHAnsi" w:eastAsiaTheme="majorEastAsia" w:hAnsiTheme="majorHAnsi" w:cs="Times New Roman"/>
      <w:b/>
      <w:bCs/>
      <w:i/>
      <w:iCs/>
      <w:color w:val="5B9BD5" w:themeColor="accent1"/>
    </w:rPr>
  </w:style>
  <w:style w:type="paragraph" w:styleId="Ttulo5">
    <w:name w:val="heading 5"/>
    <w:basedOn w:val="Normal"/>
    <w:next w:val="Normal"/>
    <w:link w:val="Ttulo5Char"/>
    <w:unhideWhenUsed/>
    <w:qFormat/>
    <w:rsid w:val="0054253D"/>
    <w:pPr>
      <w:keepNext/>
      <w:keepLines/>
      <w:spacing w:before="40" w:after="0" w:line="312" w:lineRule="auto"/>
      <w:jc w:val="left"/>
      <w:outlineLvl w:val="4"/>
    </w:pPr>
    <w:rPr>
      <w:rFonts w:asciiTheme="majorHAnsi" w:eastAsiaTheme="majorEastAsia" w:hAnsiTheme="majorHAnsi" w:cstheme="majorBidi"/>
      <w:color w:val="2E74B5" w:themeColor="accent1" w:themeShade="BF"/>
      <w:szCs w:val="22"/>
      <w:lang w:eastAsia="en-US"/>
    </w:rPr>
  </w:style>
  <w:style w:type="paragraph" w:styleId="Ttulo6">
    <w:name w:val="heading 6"/>
    <w:basedOn w:val="Normal"/>
    <w:next w:val="Normal"/>
    <w:link w:val="Ttulo6Char"/>
    <w:qFormat/>
    <w:rsid w:val="0054253D"/>
    <w:pPr>
      <w:keepNext/>
      <w:spacing w:before="0" w:after="0" w:line="240" w:lineRule="auto"/>
      <w:jc w:val="center"/>
      <w:outlineLvl w:val="5"/>
    </w:pPr>
    <w:rPr>
      <w:rFonts w:cs="Times New Roman"/>
      <w:b/>
      <w:sz w:val="28"/>
      <w:szCs w:val="20"/>
    </w:rPr>
  </w:style>
  <w:style w:type="paragraph" w:styleId="Ttulo7">
    <w:name w:val="heading 7"/>
    <w:basedOn w:val="Normal"/>
    <w:next w:val="Normal"/>
    <w:link w:val="Ttulo7Char"/>
    <w:qFormat/>
    <w:rsid w:val="0054253D"/>
    <w:pPr>
      <w:keepNext/>
      <w:spacing w:before="0" w:after="0" w:line="240" w:lineRule="auto"/>
      <w:outlineLvl w:val="6"/>
    </w:pPr>
    <w:rPr>
      <w:rFonts w:cs="Times New Roman"/>
      <w:b/>
      <w:sz w:val="26"/>
      <w:szCs w:val="20"/>
    </w:rPr>
  </w:style>
  <w:style w:type="paragraph" w:styleId="Ttulo8">
    <w:name w:val="heading 8"/>
    <w:basedOn w:val="Normal"/>
    <w:next w:val="Normal"/>
    <w:link w:val="Ttulo8Char"/>
    <w:qFormat/>
    <w:rsid w:val="0054253D"/>
    <w:pPr>
      <w:spacing w:before="240" w:after="60" w:line="240" w:lineRule="auto"/>
      <w:jc w:val="left"/>
      <w:outlineLvl w:val="7"/>
    </w:pPr>
    <w:rPr>
      <w:rFonts w:ascii="Times New Roman" w:hAnsi="Times New Roman" w:cs="Times New Roman"/>
      <w:i/>
      <w:iCs/>
    </w:rPr>
  </w:style>
  <w:style w:type="paragraph" w:styleId="Ttulo9">
    <w:name w:val="heading 9"/>
    <w:basedOn w:val="Normal"/>
    <w:next w:val="Normal"/>
    <w:link w:val="Ttulo9Char"/>
    <w:qFormat/>
    <w:rsid w:val="0054253D"/>
    <w:pPr>
      <w:keepNext/>
      <w:spacing w:before="0" w:after="0" w:line="240" w:lineRule="auto"/>
      <w:ind w:left="-70" w:right="-70"/>
      <w:jc w:val="center"/>
      <w:outlineLvl w:val="8"/>
    </w:pPr>
    <w:rPr>
      <w:rFonts w:ascii="Arial Narrow" w:hAnsi="Arial Narrow"/>
      <w:b/>
      <w:bCs/>
      <w:sz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iPriority w:val="99"/>
    <w:unhideWhenUsed/>
    <w:rsid w:val="008D4DEB"/>
    <w:pPr>
      <w:spacing w:before="100" w:beforeAutospacing="1" w:after="100" w:afterAutospacing="1" w:line="240" w:lineRule="auto"/>
    </w:pPr>
    <w:rPr>
      <w:rFonts w:ascii="Times New Roman" w:hAnsi="Times New Roman" w:cs="Times New Roman"/>
    </w:rPr>
  </w:style>
  <w:style w:type="paragraph" w:customStyle="1" w:styleId="Tpico">
    <w:name w:val="Tópico"/>
    <w:basedOn w:val="NormalWeb"/>
    <w:link w:val="TpicoChar"/>
    <w:uiPriority w:val="3"/>
    <w:qFormat/>
    <w:rsid w:val="006709A6"/>
    <w:pPr>
      <w:numPr>
        <w:numId w:val="2"/>
      </w:numPr>
      <w:spacing w:before="120" w:beforeAutospacing="0" w:after="120" w:afterAutospacing="0" w:line="280" w:lineRule="atLeast"/>
    </w:pPr>
    <w:rPr>
      <w:rFonts w:ascii="Arial" w:hAnsi="Arial" w:cs="Arial"/>
      <w:sz w:val="22"/>
      <w:szCs w:val="22"/>
    </w:rPr>
  </w:style>
  <w:style w:type="paragraph" w:customStyle="1" w:styleId="Ttulos">
    <w:name w:val="Títulos"/>
    <w:basedOn w:val="Normal"/>
    <w:next w:val="Normal"/>
    <w:qFormat/>
    <w:rsid w:val="00910E7B"/>
    <w:pPr>
      <w:keepNext/>
      <w:numPr>
        <w:numId w:val="3"/>
      </w:numPr>
      <w:pBdr>
        <w:bottom w:val="thinThickSmallGap" w:sz="18" w:space="1" w:color="auto"/>
      </w:pBdr>
      <w:spacing w:before="360" w:after="0" w:line="240" w:lineRule="auto"/>
      <w:ind w:left="357" w:hanging="357"/>
    </w:pPr>
    <w:rPr>
      <w:b/>
      <w:color w:val="000000"/>
    </w:rPr>
  </w:style>
  <w:style w:type="character" w:customStyle="1" w:styleId="TpicoChar">
    <w:name w:val="Tópico Char"/>
    <w:basedOn w:val="Fontepargpadro"/>
    <w:link w:val="Tpico"/>
    <w:uiPriority w:val="3"/>
    <w:rsid w:val="006709A6"/>
    <w:rPr>
      <w:rFonts w:ascii="Arial" w:eastAsia="Times New Roman" w:hAnsi="Arial" w:cs="Arial"/>
      <w:lang w:eastAsia="pt-BR"/>
    </w:rPr>
  </w:style>
  <w:style w:type="paragraph" w:customStyle="1" w:styleId="Inciso">
    <w:name w:val="Inciso"/>
    <w:basedOn w:val="PargrafodaLista"/>
    <w:link w:val="IncisoChar"/>
    <w:rsid w:val="008D4DEB"/>
    <w:pPr>
      <w:numPr>
        <w:ilvl w:val="2"/>
        <w:numId w:val="1"/>
      </w:numPr>
      <w:spacing w:after="0" w:line="264" w:lineRule="auto"/>
      <w:contextualSpacing w:val="0"/>
    </w:pPr>
  </w:style>
  <w:style w:type="paragraph" w:styleId="PargrafodaLista">
    <w:name w:val="List Paragraph"/>
    <w:aliases w:val="Segundo,DOCs_Paragrafo-1,Texto,Marcadores PDTI,NOVO,Paragrafo,Lista Colorida - Ênfase 11,Item2,Item3"/>
    <w:basedOn w:val="Normal"/>
    <w:link w:val="PargrafodaListaChar"/>
    <w:uiPriority w:val="1"/>
    <w:qFormat/>
    <w:rsid w:val="008D4DEB"/>
    <w:pPr>
      <w:ind w:left="720"/>
      <w:contextualSpacing/>
    </w:pPr>
  </w:style>
  <w:style w:type="character" w:customStyle="1" w:styleId="IncisoChar">
    <w:name w:val="Inciso Char"/>
    <w:basedOn w:val="Fontepargpadro"/>
    <w:link w:val="Inciso"/>
    <w:rsid w:val="008D4DEB"/>
    <w:rPr>
      <w:rFonts w:ascii="Arial" w:eastAsia="Times New Roman" w:hAnsi="Arial" w:cs="Arial"/>
      <w:sz w:val="24"/>
      <w:szCs w:val="24"/>
      <w:lang w:eastAsia="pt-BR"/>
    </w:rPr>
  </w:style>
  <w:style w:type="table" w:styleId="Tabelacomgrade">
    <w:name w:val="Table Grid"/>
    <w:basedOn w:val="Tabelanormal"/>
    <w:uiPriority w:val="59"/>
    <w:rsid w:val="008D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8D4DEB"/>
    <w:rPr>
      <w:sz w:val="16"/>
      <w:szCs w:val="16"/>
    </w:rPr>
  </w:style>
  <w:style w:type="paragraph" w:styleId="Textodecomentrio">
    <w:name w:val="annotation text"/>
    <w:basedOn w:val="Normal"/>
    <w:link w:val="TextodecomentrioChar"/>
    <w:unhideWhenUsed/>
    <w:qFormat/>
    <w:rsid w:val="008D4DEB"/>
    <w:pPr>
      <w:spacing w:line="240" w:lineRule="auto"/>
    </w:pPr>
    <w:rPr>
      <w:sz w:val="20"/>
      <w:szCs w:val="20"/>
    </w:rPr>
  </w:style>
  <w:style w:type="character" w:customStyle="1" w:styleId="TextodecomentrioChar">
    <w:name w:val="Texto de comentário Char"/>
    <w:basedOn w:val="Fontepargpadro"/>
    <w:link w:val="Textodecomentrio"/>
    <w:qFormat/>
    <w:rsid w:val="008D4DEB"/>
    <w:rPr>
      <w:sz w:val="20"/>
      <w:szCs w:val="20"/>
    </w:rPr>
  </w:style>
  <w:style w:type="paragraph" w:styleId="Textodebalo">
    <w:name w:val="Balloon Text"/>
    <w:basedOn w:val="Normal"/>
    <w:link w:val="TextodebaloChar"/>
    <w:uiPriority w:val="99"/>
    <w:unhideWhenUsed/>
    <w:rsid w:val="008D4DE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4DEB"/>
    <w:rPr>
      <w:rFonts w:ascii="Segoe UI" w:hAnsi="Segoe UI" w:cs="Segoe UI"/>
      <w:sz w:val="18"/>
      <w:szCs w:val="18"/>
    </w:rPr>
  </w:style>
  <w:style w:type="paragraph" w:customStyle="1" w:styleId="corpo">
    <w:name w:val="corpo"/>
    <w:basedOn w:val="Normal"/>
    <w:rsid w:val="008D4DEB"/>
    <w:pPr>
      <w:spacing w:before="100" w:beforeAutospacing="1" w:after="100" w:afterAutospacing="1" w:line="240" w:lineRule="auto"/>
    </w:pPr>
    <w:rPr>
      <w:rFonts w:ascii="Times New Roman" w:hAnsi="Times New Roman" w:cs="Times New Roman"/>
    </w:rPr>
  </w:style>
  <w:style w:type="character" w:styleId="Hyperlink">
    <w:name w:val="Hyperlink"/>
    <w:basedOn w:val="Fontepargpadro"/>
    <w:uiPriority w:val="99"/>
    <w:unhideWhenUsed/>
    <w:rsid w:val="008D4DEB"/>
    <w:rPr>
      <w:color w:val="0000FF"/>
      <w:u w:val="single"/>
    </w:rPr>
  </w:style>
  <w:style w:type="paragraph" w:customStyle="1" w:styleId="artigo">
    <w:name w:val="artigo"/>
    <w:basedOn w:val="Normal"/>
    <w:rsid w:val="00F648B3"/>
    <w:pPr>
      <w:spacing w:before="100" w:beforeAutospacing="1" w:after="100" w:afterAutospacing="1" w:line="240" w:lineRule="auto"/>
    </w:pPr>
    <w:rPr>
      <w:rFonts w:ascii="Times New Roman" w:hAnsi="Times New Roman" w:cs="Times New Roman"/>
    </w:rPr>
  </w:style>
  <w:style w:type="paragraph" w:styleId="Assuntodocomentrio">
    <w:name w:val="annotation subject"/>
    <w:basedOn w:val="Textodecomentrio"/>
    <w:next w:val="Textodecomentrio"/>
    <w:link w:val="AssuntodocomentrioChar"/>
    <w:uiPriority w:val="99"/>
    <w:semiHidden/>
    <w:unhideWhenUsed/>
    <w:rsid w:val="00F648B3"/>
    <w:rPr>
      <w:b/>
      <w:bCs/>
    </w:rPr>
  </w:style>
  <w:style w:type="character" w:customStyle="1" w:styleId="AssuntodocomentrioChar">
    <w:name w:val="Assunto do comentário Char"/>
    <w:basedOn w:val="TextodecomentrioChar"/>
    <w:link w:val="Assuntodocomentrio"/>
    <w:uiPriority w:val="99"/>
    <w:semiHidden/>
    <w:rsid w:val="00F648B3"/>
    <w:rPr>
      <w:b/>
      <w:bCs/>
      <w:sz w:val="20"/>
      <w:szCs w:val="20"/>
    </w:rPr>
  </w:style>
  <w:style w:type="character" w:customStyle="1" w:styleId="Ttulo2Char">
    <w:name w:val="Título 2 Char"/>
    <w:basedOn w:val="Fontepargpadro"/>
    <w:link w:val="Ttulo2"/>
    <w:rsid w:val="00FC6731"/>
    <w:rPr>
      <w:rFonts w:ascii="Arial" w:eastAsia="Times New Roman" w:hAnsi="Arial" w:cs="Arial"/>
      <w:b/>
      <w:color w:val="000000"/>
      <w:sz w:val="24"/>
      <w:szCs w:val="24"/>
      <w:lang w:eastAsia="pt-BR"/>
    </w:rPr>
  </w:style>
  <w:style w:type="paragraph" w:styleId="SemEspaamento">
    <w:name w:val="No Spacing"/>
    <w:uiPriority w:val="1"/>
    <w:qFormat/>
    <w:rsid w:val="0060100A"/>
    <w:pPr>
      <w:spacing w:after="0" w:line="240" w:lineRule="auto"/>
      <w:jc w:val="both"/>
    </w:pPr>
    <w:rPr>
      <w:rFonts w:ascii="Arial" w:eastAsia="Times New Roman" w:hAnsi="Arial" w:cs="Arial"/>
      <w:szCs w:val="24"/>
      <w:lang w:eastAsia="pt-BR"/>
    </w:rPr>
  </w:style>
  <w:style w:type="paragraph" w:styleId="Reviso">
    <w:name w:val="Revision"/>
    <w:hidden/>
    <w:uiPriority w:val="99"/>
    <w:semiHidden/>
    <w:rsid w:val="003F0A7C"/>
    <w:pPr>
      <w:spacing w:after="0" w:line="240" w:lineRule="auto"/>
    </w:pPr>
    <w:rPr>
      <w:rFonts w:ascii="Arial" w:eastAsia="Times New Roman" w:hAnsi="Arial" w:cs="Arial"/>
      <w:szCs w:val="24"/>
      <w:lang w:eastAsia="pt-BR"/>
    </w:rPr>
  </w:style>
  <w:style w:type="character" w:customStyle="1" w:styleId="PargrafodaListaChar">
    <w:name w:val="Parágrafo da Lista Char"/>
    <w:aliases w:val="Segundo Char,DOCs_Paragrafo-1 Char,Texto Char,Marcadores PDTI Char,NOVO Char,Paragrafo Char,Lista Colorida - Ênfase 11 Char,Item2 Char,Item3 Char"/>
    <w:basedOn w:val="Fontepargpadro"/>
    <w:link w:val="PargrafodaLista"/>
    <w:qFormat/>
    <w:rsid w:val="007F62E3"/>
    <w:rPr>
      <w:rFonts w:ascii="Arial" w:eastAsia="Times New Roman" w:hAnsi="Arial" w:cs="Arial"/>
      <w:szCs w:val="24"/>
      <w:lang w:eastAsia="pt-BR"/>
    </w:rPr>
  </w:style>
  <w:style w:type="paragraph" w:styleId="Cabealho">
    <w:name w:val="header"/>
    <w:aliases w:val="Cabeçalho superior,hd,he,GOVERNO DO ESTADO DO ACRE,foote,header odd,header,Heading 1a,Char, Char"/>
    <w:basedOn w:val="Normal"/>
    <w:link w:val="CabealhoChar"/>
    <w:uiPriority w:val="99"/>
    <w:unhideWhenUsed/>
    <w:rsid w:val="00D95755"/>
    <w:pPr>
      <w:tabs>
        <w:tab w:val="center" w:pos="4252"/>
        <w:tab w:val="right" w:pos="8504"/>
      </w:tabs>
      <w:spacing w:before="0" w:after="0" w:line="240" w:lineRule="auto"/>
    </w:pPr>
  </w:style>
  <w:style w:type="character" w:customStyle="1" w:styleId="CabealhoChar">
    <w:name w:val="Cabeçalho Char"/>
    <w:aliases w:val="Cabeçalho superior Char,hd Char,he Char,GOVERNO DO ESTADO DO ACRE Char,foote Char,header odd Char,header Char,Heading 1a Char,Char Char, Char Char"/>
    <w:basedOn w:val="Fontepargpadro"/>
    <w:link w:val="Cabealho"/>
    <w:uiPriority w:val="99"/>
    <w:qFormat/>
    <w:rsid w:val="00D95755"/>
    <w:rPr>
      <w:rFonts w:ascii="Arial" w:eastAsia="Times New Roman" w:hAnsi="Arial" w:cs="Arial"/>
      <w:szCs w:val="24"/>
      <w:lang w:eastAsia="pt-BR"/>
    </w:rPr>
  </w:style>
  <w:style w:type="paragraph" w:styleId="Rodap">
    <w:name w:val="footer"/>
    <w:basedOn w:val="Normal"/>
    <w:link w:val="RodapChar"/>
    <w:uiPriority w:val="99"/>
    <w:unhideWhenUsed/>
    <w:rsid w:val="00D95755"/>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D95755"/>
    <w:rPr>
      <w:rFonts w:ascii="Arial" w:eastAsia="Times New Roman" w:hAnsi="Arial" w:cs="Arial"/>
      <w:szCs w:val="24"/>
      <w:lang w:eastAsia="pt-BR"/>
    </w:rPr>
  </w:style>
  <w:style w:type="character" w:styleId="TextodoEspaoReservado">
    <w:name w:val="Placeholder Text"/>
    <w:basedOn w:val="Fontepargpadro"/>
    <w:uiPriority w:val="99"/>
    <w:semiHidden/>
    <w:rsid w:val="000825D3"/>
    <w:rPr>
      <w:color w:val="808080"/>
    </w:rPr>
  </w:style>
  <w:style w:type="paragraph" w:customStyle="1" w:styleId="tabelatextocentralizado">
    <w:name w:val="tabela_texto_centralizado"/>
    <w:basedOn w:val="Normal"/>
    <w:rsid w:val="006725E0"/>
    <w:pPr>
      <w:spacing w:before="100" w:beforeAutospacing="1" w:after="100" w:afterAutospacing="1" w:line="240" w:lineRule="auto"/>
      <w:jc w:val="left"/>
    </w:pPr>
    <w:rPr>
      <w:rFonts w:ascii="Times New Roman" w:hAnsi="Times New Roman" w:cs="Times New Roman"/>
    </w:rPr>
  </w:style>
  <w:style w:type="character" w:styleId="Forte">
    <w:name w:val="Strong"/>
    <w:basedOn w:val="Fontepargpadro"/>
    <w:uiPriority w:val="22"/>
    <w:qFormat/>
    <w:rsid w:val="006725E0"/>
    <w:rPr>
      <w:b/>
      <w:bCs/>
    </w:rPr>
  </w:style>
  <w:style w:type="paragraph" w:styleId="Citao">
    <w:name w:val="Quote"/>
    <w:basedOn w:val="Normal"/>
    <w:next w:val="Normal"/>
    <w:link w:val="CitaoChar"/>
    <w:uiPriority w:val="64"/>
    <w:qFormat/>
    <w:rsid w:val="002B4FE7"/>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64"/>
    <w:rsid w:val="002B4FE7"/>
    <w:rPr>
      <w:rFonts w:ascii="Arial" w:eastAsia="Times New Roman" w:hAnsi="Arial" w:cs="Arial"/>
      <w:i/>
      <w:iCs/>
      <w:color w:val="404040" w:themeColor="text1" w:themeTint="BF"/>
      <w:szCs w:val="24"/>
      <w:lang w:eastAsia="pt-BR"/>
    </w:rPr>
  </w:style>
  <w:style w:type="character" w:customStyle="1" w:styleId="MenoPendente1">
    <w:name w:val="Menção Pendente1"/>
    <w:basedOn w:val="Fontepargpadro"/>
    <w:uiPriority w:val="99"/>
    <w:semiHidden/>
    <w:unhideWhenUsed/>
    <w:rsid w:val="00EE0657"/>
    <w:rPr>
      <w:color w:val="605E5C"/>
      <w:shd w:val="clear" w:color="auto" w:fill="E1DFDD"/>
    </w:rPr>
  </w:style>
  <w:style w:type="paragraph" w:customStyle="1" w:styleId="TR-PB">
    <w:name w:val="TR - PB"/>
    <w:basedOn w:val="NormalWeb"/>
    <w:link w:val="TR-PBChar"/>
    <w:rsid w:val="00875F05"/>
    <w:pPr>
      <w:spacing w:after="0" w:afterAutospacing="0"/>
      <w:jc w:val="center"/>
    </w:pPr>
    <w:rPr>
      <w:rFonts w:ascii="Arial" w:hAnsi="Arial" w:cs="Arial"/>
      <w:b/>
      <w:bCs/>
    </w:rPr>
  </w:style>
  <w:style w:type="character" w:customStyle="1" w:styleId="NormalWebChar">
    <w:name w:val="Normal (Web) Char"/>
    <w:basedOn w:val="Fontepargpadro"/>
    <w:link w:val="NormalWeb"/>
    <w:uiPriority w:val="99"/>
    <w:rsid w:val="00875F05"/>
    <w:rPr>
      <w:rFonts w:ascii="Times New Roman" w:eastAsia="Times New Roman" w:hAnsi="Times New Roman" w:cs="Times New Roman"/>
      <w:sz w:val="24"/>
      <w:szCs w:val="24"/>
      <w:lang w:eastAsia="pt-BR"/>
    </w:rPr>
  </w:style>
  <w:style w:type="character" w:customStyle="1" w:styleId="TR-PBChar">
    <w:name w:val="TR - PB Char"/>
    <w:basedOn w:val="NormalWebChar"/>
    <w:link w:val="TR-PB"/>
    <w:rsid w:val="00875F05"/>
    <w:rPr>
      <w:rFonts w:ascii="Arial" w:eastAsia="Times New Roman" w:hAnsi="Arial" w:cs="Arial"/>
      <w:b/>
      <w:bCs/>
      <w:sz w:val="24"/>
      <w:szCs w:val="24"/>
      <w:lang w:eastAsia="pt-BR"/>
    </w:rPr>
  </w:style>
  <w:style w:type="paragraph" w:customStyle="1" w:styleId="3onivel111">
    <w:name w:val="3o nivel 1.1.1"/>
    <w:basedOn w:val="Ttulo2"/>
    <w:link w:val="3onivel111Char"/>
    <w:rsid w:val="0005675B"/>
    <w:pPr>
      <w:keepNext w:val="0"/>
      <w:numPr>
        <w:ilvl w:val="2"/>
      </w:numPr>
      <w:tabs>
        <w:tab w:val="left" w:pos="851"/>
      </w:tabs>
      <w:spacing w:before="240"/>
      <w:ind w:left="851" w:hanging="851"/>
    </w:pPr>
    <w:rPr>
      <w:b w:val="0"/>
      <w:bCs/>
      <w:u w:val="single"/>
    </w:rPr>
  </w:style>
  <w:style w:type="table" w:customStyle="1" w:styleId="TableNormal">
    <w:name w:val="Table Normal"/>
    <w:uiPriority w:val="2"/>
    <w:semiHidden/>
    <w:unhideWhenUsed/>
    <w:qFormat/>
    <w:rsid w:val="00763F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3onivel111Char">
    <w:name w:val="3o nivel 1.1.1 Char"/>
    <w:basedOn w:val="Ttulo2Char"/>
    <w:link w:val="3onivel111"/>
    <w:rsid w:val="0005675B"/>
    <w:rPr>
      <w:rFonts w:ascii="Arial" w:eastAsia="Times New Roman" w:hAnsi="Arial" w:cs="Arial"/>
      <w:b w:val="0"/>
      <w:bCs/>
      <w:color w:val="000000"/>
      <w:sz w:val="24"/>
      <w:szCs w:val="24"/>
      <w:u w:val="single"/>
      <w:lang w:eastAsia="pt-BR"/>
    </w:rPr>
  </w:style>
  <w:style w:type="paragraph" w:styleId="Corpodetexto">
    <w:name w:val="Body Text"/>
    <w:basedOn w:val="Normal"/>
    <w:link w:val="CorpodetextoChar"/>
    <w:qFormat/>
    <w:rsid w:val="00763FF6"/>
    <w:pPr>
      <w:widowControl w:val="0"/>
      <w:autoSpaceDE w:val="0"/>
      <w:autoSpaceDN w:val="0"/>
      <w:spacing w:before="0" w:after="0" w:line="240" w:lineRule="auto"/>
      <w:jc w:val="left"/>
    </w:pPr>
    <w:rPr>
      <w:rFonts w:ascii="Times New Roman" w:hAnsi="Times New Roman" w:cs="Times New Roman"/>
      <w:lang w:val="en-US" w:eastAsia="en-US"/>
    </w:rPr>
  </w:style>
  <w:style w:type="character" w:customStyle="1" w:styleId="CorpodetextoChar">
    <w:name w:val="Corpo de texto Char"/>
    <w:basedOn w:val="Fontepargpadro"/>
    <w:link w:val="Corpodetexto"/>
    <w:rsid w:val="00763FF6"/>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763FF6"/>
    <w:pPr>
      <w:widowControl w:val="0"/>
      <w:autoSpaceDE w:val="0"/>
      <w:autoSpaceDN w:val="0"/>
      <w:spacing w:before="0" w:after="0" w:line="240" w:lineRule="auto"/>
      <w:jc w:val="left"/>
    </w:pPr>
    <w:rPr>
      <w:rFonts w:ascii="Times New Roman" w:hAnsi="Times New Roman" w:cs="Times New Roman"/>
      <w:szCs w:val="22"/>
      <w:lang w:val="en-US" w:eastAsia="en-US"/>
    </w:rPr>
  </w:style>
  <w:style w:type="paragraph" w:customStyle="1" w:styleId="pf0">
    <w:name w:val="pf0"/>
    <w:basedOn w:val="Normal"/>
    <w:rsid w:val="008D1E5D"/>
    <w:pPr>
      <w:spacing w:before="100" w:beforeAutospacing="1" w:after="100" w:afterAutospacing="1" w:line="240" w:lineRule="auto"/>
      <w:jc w:val="left"/>
    </w:pPr>
    <w:rPr>
      <w:rFonts w:ascii="Times New Roman" w:hAnsi="Times New Roman" w:cs="Times New Roman"/>
    </w:rPr>
  </w:style>
  <w:style w:type="character" w:customStyle="1" w:styleId="cf01">
    <w:name w:val="cf01"/>
    <w:basedOn w:val="Fontepargpadro"/>
    <w:rsid w:val="008D1E5D"/>
    <w:rPr>
      <w:rFonts w:ascii="Segoe UI" w:hAnsi="Segoe UI" w:cs="Segoe UI" w:hint="default"/>
      <w:sz w:val="18"/>
      <w:szCs w:val="18"/>
    </w:rPr>
  </w:style>
  <w:style w:type="character" w:customStyle="1" w:styleId="cf11">
    <w:name w:val="cf11"/>
    <w:basedOn w:val="Fontepargpadro"/>
    <w:rsid w:val="00175038"/>
    <w:rPr>
      <w:rFonts w:ascii="Segoe UI" w:hAnsi="Segoe UI" w:cs="Segoe UI" w:hint="default"/>
      <w:b/>
      <w:bCs/>
      <w:sz w:val="18"/>
      <w:szCs w:val="18"/>
    </w:rPr>
  </w:style>
  <w:style w:type="character" w:customStyle="1" w:styleId="Ttulo3Char">
    <w:name w:val="Título 3 Char"/>
    <w:basedOn w:val="Fontepargpadro"/>
    <w:link w:val="Ttulo3"/>
    <w:rsid w:val="009000B9"/>
    <w:rPr>
      <w:rFonts w:ascii="Arial" w:eastAsia="Times New Roman" w:hAnsi="Arial" w:cs="Arial"/>
      <w:i/>
      <w:color w:val="808080" w:themeColor="background1" w:themeShade="80"/>
      <w:sz w:val="24"/>
      <w:szCs w:val="24"/>
      <w:lang w:eastAsia="pt-BR"/>
    </w:rPr>
  </w:style>
  <w:style w:type="paragraph" w:styleId="Lista">
    <w:name w:val="List"/>
    <w:basedOn w:val="Normal"/>
    <w:link w:val="ListaChar"/>
    <w:unhideWhenUsed/>
    <w:rsid w:val="0031163D"/>
    <w:pPr>
      <w:numPr>
        <w:ilvl w:val="3"/>
        <w:numId w:val="10"/>
      </w:numPr>
      <w:contextualSpacing/>
    </w:pPr>
  </w:style>
  <w:style w:type="paragraph" w:customStyle="1" w:styleId="Tpico1">
    <w:name w:val="Tópico 1"/>
    <w:basedOn w:val="PargrafodaLista"/>
    <w:link w:val="Tpico1Char"/>
    <w:qFormat/>
    <w:rsid w:val="005A393A"/>
    <w:pPr>
      <w:numPr>
        <w:numId w:val="10"/>
      </w:numPr>
      <w:pBdr>
        <w:bottom w:val="thinThickSmallGap" w:sz="18" w:space="1" w:color="auto"/>
      </w:pBdr>
      <w:spacing w:before="360" w:after="240" w:line="288" w:lineRule="auto"/>
      <w:contextualSpacing w:val="0"/>
    </w:pPr>
    <w:rPr>
      <w:b/>
      <w:bCs/>
      <w:iCs/>
    </w:rPr>
  </w:style>
  <w:style w:type="paragraph" w:customStyle="1" w:styleId="Tpico2">
    <w:name w:val="Tópico 2"/>
    <w:basedOn w:val="PargrafodaLista"/>
    <w:link w:val="Tpico2Char"/>
    <w:qFormat/>
    <w:rsid w:val="009C39DD"/>
    <w:pPr>
      <w:numPr>
        <w:ilvl w:val="1"/>
        <w:numId w:val="10"/>
      </w:numPr>
      <w:pBdr>
        <w:bottom w:val="single" w:sz="4" w:space="1" w:color="auto"/>
      </w:pBdr>
      <w:spacing w:before="360" w:after="240" w:line="288" w:lineRule="auto"/>
      <w:contextualSpacing w:val="0"/>
    </w:pPr>
    <w:rPr>
      <w:b/>
      <w:bCs/>
      <w:iCs/>
    </w:rPr>
  </w:style>
  <w:style w:type="character" w:customStyle="1" w:styleId="Tpico1Char">
    <w:name w:val="Tópico 1 Char"/>
    <w:basedOn w:val="PargrafodaListaChar"/>
    <w:link w:val="Tpico1"/>
    <w:rsid w:val="005A393A"/>
    <w:rPr>
      <w:rFonts w:ascii="Arial" w:eastAsia="Times New Roman" w:hAnsi="Arial" w:cs="Arial"/>
      <w:b/>
      <w:bCs/>
      <w:iCs/>
      <w:sz w:val="24"/>
      <w:szCs w:val="24"/>
      <w:lang w:eastAsia="pt-BR"/>
    </w:rPr>
  </w:style>
  <w:style w:type="paragraph" w:customStyle="1" w:styleId="Tpico3">
    <w:name w:val="Tópico 3"/>
    <w:basedOn w:val="PargrafodaLista"/>
    <w:link w:val="Tpico3Char"/>
    <w:qFormat/>
    <w:rsid w:val="005A723E"/>
    <w:pPr>
      <w:numPr>
        <w:ilvl w:val="2"/>
        <w:numId w:val="10"/>
      </w:numPr>
      <w:spacing w:before="360" w:after="240" w:line="288" w:lineRule="auto"/>
      <w:contextualSpacing w:val="0"/>
    </w:pPr>
    <w:rPr>
      <w:b/>
      <w:bCs/>
      <w:iCs/>
    </w:rPr>
  </w:style>
  <w:style w:type="character" w:customStyle="1" w:styleId="Tpico2Char">
    <w:name w:val="Tópico 2 Char"/>
    <w:basedOn w:val="PargrafodaListaChar"/>
    <w:link w:val="Tpico2"/>
    <w:rsid w:val="009C39DD"/>
    <w:rPr>
      <w:rFonts w:ascii="Arial" w:eastAsia="Times New Roman" w:hAnsi="Arial" w:cs="Arial"/>
      <w:b/>
      <w:bCs/>
      <w:iCs/>
      <w:sz w:val="24"/>
      <w:szCs w:val="24"/>
      <w:lang w:eastAsia="pt-BR"/>
    </w:rPr>
  </w:style>
  <w:style w:type="character" w:customStyle="1" w:styleId="Tpico3Char">
    <w:name w:val="Tópico 3 Char"/>
    <w:basedOn w:val="PargrafodaListaChar"/>
    <w:link w:val="Tpico3"/>
    <w:rsid w:val="005A723E"/>
    <w:rPr>
      <w:rFonts w:ascii="Arial" w:eastAsia="Times New Roman" w:hAnsi="Arial" w:cs="Arial"/>
      <w:b/>
      <w:bCs/>
      <w:iCs/>
      <w:sz w:val="24"/>
      <w:szCs w:val="24"/>
      <w:lang w:eastAsia="pt-BR"/>
    </w:rPr>
  </w:style>
  <w:style w:type="paragraph" w:styleId="Ttulo">
    <w:name w:val="Title"/>
    <w:aliases w:val=" Char Char Char"/>
    <w:basedOn w:val="Normal"/>
    <w:next w:val="Normal"/>
    <w:link w:val="TtuloChar"/>
    <w:uiPriority w:val="10"/>
    <w:qFormat/>
    <w:rsid w:val="005A723E"/>
    <w:pPr>
      <w:spacing w:before="0" w:line="259" w:lineRule="auto"/>
      <w:jc w:val="center"/>
    </w:pPr>
    <w:rPr>
      <w:b/>
      <w:bCs/>
    </w:rPr>
  </w:style>
  <w:style w:type="character" w:customStyle="1" w:styleId="TtuloChar">
    <w:name w:val="Título Char"/>
    <w:aliases w:val=" Char Char Char Char"/>
    <w:basedOn w:val="Fontepargpadro"/>
    <w:link w:val="Ttulo"/>
    <w:uiPriority w:val="10"/>
    <w:rsid w:val="005A723E"/>
    <w:rPr>
      <w:rFonts w:ascii="Arial" w:eastAsia="Times New Roman" w:hAnsi="Arial" w:cs="Arial"/>
      <w:b/>
      <w:bCs/>
      <w:sz w:val="24"/>
      <w:szCs w:val="24"/>
      <w:lang w:eastAsia="pt-BR"/>
    </w:rPr>
  </w:style>
  <w:style w:type="character" w:customStyle="1" w:styleId="Ttulo1Char">
    <w:name w:val="Título 1 Char"/>
    <w:basedOn w:val="Fontepargpadro"/>
    <w:link w:val="Ttulo1"/>
    <w:rsid w:val="00343A27"/>
    <w:rPr>
      <w:rFonts w:asciiTheme="majorHAnsi" w:eastAsiaTheme="majorEastAsia" w:hAnsiTheme="majorHAnsi" w:cstheme="majorBidi"/>
      <w:color w:val="2E74B5" w:themeColor="accent1" w:themeShade="BF"/>
      <w:sz w:val="32"/>
      <w:szCs w:val="32"/>
      <w:lang w:eastAsia="pt-BR"/>
    </w:rPr>
  </w:style>
  <w:style w:type="paragraph" w:customStyle="1" w:styleId="pargrafo">
    <w:name w:val="parágrafo"/>
    <w:basedOn w:val="Art"/>
    <w:link w:val="pargrafoChar"/>
    <w:autoRedefine/>
    <w:qFormat/>
    <w:rsid w:val="007C1A95"/>
    <w:pPr>
      <w:spacing w:before="0" w:line="240" w:lineRule="auto"/>
    </w:pPr>
  </w:style>
  <w:style w:type="paragraph" w:customStyle="1" w:styleId="Art">
    <w:name w:val="Art."/>
    <w:basedOn w:val="PargrafodaLista"/>
    <w:link w:val="ArtChar"/>
    <w:rsid w:val="008E2F9A"/>
    <w:pPr>
      <w:tabs>
        <w:tab w:val="left" w:pos="737"/>
        <w:tab w:val="left" w:pos="907"/>
        <w:tab w:val="left" w:pos="1077"/>
      </w:tabs>
      <w:spacing w:after="0" w:line="264" w:lineRule="auto"/>
      <w:ind w:left="0"/>
      <w:contextualSpacing w:val="0"/>
    </w:pPr>
    <w:rPr>
      <w:rFonts w:eastAsiaTheme="minorHAnsi"/>
      <w:szCs w:val="22"/>
      <w:lang w:eastAsia="en-US"/>
    </w:rPr>
  </w:style>
  <w:style w:type="character" w:customStyle="1" w:styleId="pargrafoChar">
    <w:name w:val="parágrafo Char"/>
    <w:basedOn w:val="Fontepargpadro"/>
    <w:link w:val="pargrafo"/>
    <w:rsid w:val="007C1A95"/>
    <w:rPr>
      <w:rFonts w:ascii="Arial" w:hAnsi="Arial" w:cs="Arial"/>
      <w:sz w:val="24"/>
    </w:rPr>
  </w:style>
  <w:style w:type="character" w:customStyle="1" w:styleId="ArtChar">
    <w:name w:val="Art. Char"/>
    <w:basedOn w:val="Fontepargpadro"/>
    <w:link w:val="Art"/>
    <w:rsid w:val="008E2F9A"/>
    <w:rPr>
      <w:rFonts w:ascii="Arial" w:hAnsi="Arial" w:cs="Arial"/>
      <w:sz w:val="24"/>
    </w:rPr>
  </w:style>
  <w:style w:type="paragraph" w:customStyle="1" w:styleId="Tpico4">
    <w:name w:val="Tópico 4"/>
    <w:basedOn w:val="Lista"/>
    <w:link w:val="Tpico4Char"/>
    <w:rsid w:val="004F7C51"/>
    <w:pPr>
      <w:tabs>
        <w:tab w:val="left" w:pos="993"/>
      </w:tabs>
      <w:spacing w:before="240" w:after="240"/>
    </w:pPr>
  </w:style>
  <w:style w:type="paragraph" w:customStyle="1" w:styleId="Tpico5">
    <w:name w:val="Tópico 5"/>
    <w:basedOn w:val="Tpico4"/>
    <w:link w:val="Tpico5Char"/>
    <w:qFormat/>
    <w:rsid w:val="00684E9C"/>
    <w:pPr>
      <w:numPr>
        <w:ilvl w:val="4"/>
      </w:numPr>
    </w:pPr>
  </w:style>
  <w:style w:type="character" w:customStyle="1" w:styleId="ListaChar">
    <w:name w:val="Lista Char"/>
    <w:basedOn w:val="Fontepargpadro"/>
    <w:link w:val="Lista"/>
    <w:rsid w:val="005B67A9"/>
    <w:rPr>
      <w:rFonts w:ascii="Arial" w:eastAsia="Times New Roman" w:hAnsi="Arial" w:cs="Arial"/>
      <w:sz w:val="24"/>
      <w:szCs w:val="24"/>
      <w:lang w:eastAsia="pt-BR"/>
    </w:rPr>
  </w:style>
  <w:style w:type="character" w:customStyle="1" w:styleId="Tpico4Char">
    <w:name w:val="Tópico 4 Char"/>
    <w:basedOn w:val="ListaChar"/>
    <w:link w:val="Tpico4"/>
    <w:rsid w:val="004F7C51"/>
    <w:rPr>
      <w:rFonts w:ascii="Arial" w:eastAsia="Times New Roman" w:hAnsi="Arial" w:cs="Arial"/>
      <w:sz w:val="24"/>
      <w:szCs w:val="24"/>
      <w:lang w:eastAsia="pt-BR"/>
    </w:rPr>
  </w:style>
  <w:style w:type="character" w:customStyle="1" w:styleId="Tpico5Char">
    <w:name w:val="Tópico 5 Char"/>
    <w:basedOn w:val="Tpico4Char"/>
    <w:link w:val="Tpico5"/>
    <w:rsid w:val="00684E9C"/>
    <w:rPr>
      <w:rFonts w:ascii="Arial" w:eastAsia="Times New Roman" w:hAnsi="Arial" w:cs="Arial"/>
      <w:sz w:val="24"/>
      <w:szCs w:val="24"/>
      <w:lang w:eastAsia="pt-BR"/>
    </w:rPr>
  </w:style>
  <w:style w:type="character" w:customStyle="1" w:styleId="MenoPendente2">
    <w:name w:val="Menção Pendente2"/>
    <w:basedOn w:val="Fontepargpadro"/>
    <w:uiPriority w:val="99"/>
    <w:semiHidden/>
    <w:unhideWhenUsed/>
    <w:rsid w:val="009F6F3E"/>
    <w:rPr>
      <w:color w:val="605E5C"/>
      <w:shd w:val="clear" w:color="auto" w:fill="E1DFDD"/>
    </w:rPr>
  </w:style>
  <w:style w:type="character" w:styleId="HiperlinkVisitado">
    <w:name w:val="FollowedHyperlink"/>
    <w:basedOn w:val="Fontepargpadro"/>
    <w:uiPriority w:val="99"/>
    <w:semiHidden/>
    <w:unhideWhenUsed/>
    <w:rsid w:val="009F6F3E"/>
    <w:rPr>
      <w:color w:val="954F72" w:themeColor="followedHyperlink"/>
      <w:u w:val="single"/>
    </w:rPr>
  </w:style>
  <w:style w:type="paragraph" w:customStyle="1" w:styleId="Expandido">
    <w:name w:val="Expandido"/>
    <w:basedOn w:val="Normal"/>
    <w:link w:val="ExpandidoChar"/>
    <w:uiPriority w:val="2"/>
    <w:qFormat/>
    <w:rsid w:val="00417FA2"/>
    <w:pPr>
      <w:spacing w:before="0" w:after="0" w:line="240" w:lineRule="auto"/>
      <w:ind w:left="1701"/>
    </w:pPr>
    <w:rPr>
      <w:rFonts w:ascii="Segoe UI" w:hAnsi="Segoe UI" w:cs="Times New Roman"/>
      <w:color w:val="385623" w:themeColor="accent6" w:themeShade="80"/>
      <w:sz w:val="18"/>
    </w:rPr>
  </w:style>
  <w:style w:type="character" w:customStyle="1" w:styleId="ExpandidoChar">
    <w:name w:val="Expandido Char"/>
    <w:basedOn w:val="Fontepargpadro"/>
    <w:link w:val="Expandido"/>
    <w:uiPriority w:val="2"/>
    <w:rsid w:val="00417FA2"/>
    <w:rPr>
      <w:rFonts w:ascii="Segoe UI" w:eastAsia="Times New Roman" w:hAnsi="Segoe UI" w:cs="Times New Roman"/>
      <w:color w:val="385623" w:themeColor="accent6" w:themeShade="80"/>
      <w:sz w:val="18"/>
      <w:szCs w:val="24"/>
      <w:lang w:eastAsia="pt-BR"/>
    </w:rPr>
  </w:style>
  <w:style w:type="paragraph" w:styleId="Textodenotaderodap">
    <w:name w:val="footnote text"/>
    <w:basedOn w:val="Normal"/>
    <w:link w:val="TextodenotaderodapChar"/>
    <w:uiPriority w:val="99"/>
    <w:semiHidden/>
    <w:unhideWhenUsed/>
    <w:rsid w:val="00827E17"/>
    <w:pPr>
      <w:spacing w:before="0"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827E17"/>
    <w:rPr>
      <w:rFonts w:ascii="Arial" w:eastAsia="Times New Roman" w:hAnsi="Arial" w:cs="Arial"/>
      <w:sz w:val="20"/>
      <w:szCs w:val="20"/>
      <w:lang w:eastAsia="pt-BR"/>
    </w:rPr>
  </w:style>
  <w:style w:type="character" w:styleId="Refdenotaderodap">
    <w:name w:val="footnote reference"/>
    <w:basedOn w:val="Fontepargpadro"/>
    <w:uiPriority w:val="99"/>
    <w:semiHidden/>
    <w:unhideWhenUsed/>
    <w:rsid w:val="00827E17"/>
    <w:rPr>
      <w:vertAlign w:val="superscript"/>
    </w:rPr>
  </w:style>
  <w:style w:type="paragraph" w:customStyle="1" w:styleId="Quebras">
    <w:name w:val="Quebras"/>
    <w:basedOn w:val="Normal"/>
    <w:link w:val="QuebrasChar"/>
    <w:rsid w:val="00735BA9"/>
    <w:pPr>
      <w:spacing w:before="0" w:after="0" w:line="240" w:lineRule="auto"/>
    </w:pPr>
    <w:rPr>
      <w:i/>
      <w:color w:val="808080" w:themeColor="background1" w:themeShade="80"/>
      <w:sz w:val="2"/>
      <w:szCs w:val="2"/>
    </w:rPr>
  </w:style>
  <w:style w:type="character" w:customStyle="1" w:styleId="QuebrasChar">
    <w:name w:val="Quebras Char"/>
    <w:basedOn w:val="Fontepargpadro"/>
    <w:link w:val="Quebras"/>
    <w:rsid w:val="00735BA9"/>
    <w:rPr>
      <w:rFonts w:ascii="Arial" w:eastAsia="Times New Roman" w:hAnsi="Arial" w:cs="Arial"/>
      <w:i/>
      <w:color w:val="808080" w:themeColor="background1" w:themeShade="80"/>
      <w:sz w:val="2"/>
      <w:szCs w:val="2"/>
      <w:lang w:eastAsia="pt-BR"/>
    </w:rPr>
  </w:style>
  <w:style w:type="paragraph" w:customStyle="1" w:styleId="comentrios">
    <w:name w:val="comentários"/>
    <w:basedOn w:val="Normal"/>
    <w:link w:val="comentriosChar"/>
    <w:uiPriority w:val="2"/>
    <w:qFormat/>
    <w:rsid w:val="00432D2C"/>
    <w:pPr>
      <w:pBdr>
        <w:top w:val="single" w:sz="4" w:space="1" w:color="auto"/>
        <w:left w:val="single" w:sz="4" w:space="4" w:color="auto"/>
        <w:bottom w:val="single" w:sz="4" w:space="1" w:color="auto"/>
        <w:right w:val="single" w:sz="4" w:space="4" w:color="auto"/>
      </w:pBdr>
      <w:spacing w:after="0" w:line="240" w:lineRule="auto"/>
      <w:ind w:left="1701"/>
    </w:pPr>
    <w:rPr>
      <w:rFonts w:asciiTheme="minorHAnsi" w:hAnsiTheme="minorHAnsi" w:cstheme="minorHAnsi"/>
      <w:i/>
      <w:iCs/>
      <w:color w:val="385623" w:themeColor="accent6" w:themeShade="80"/>
      <w:sz w:val="20"/>
      <w:szCs w:val="16"/>
    </w:rPr>
  </w:style>
  <w:style w:type="character" w:customStyle="1" w:styleId="comentriosChar">
    <w:name w:val="comentários Char"/>
    <w:basedOn w:val="Fontepargpadro"/>
    <w:link w:val="comentrios"/>
    <w:uiPriority w:val="2"/>
    <w:rsid w:val="00432D2C"/>
    <w:rPr>
      <w:rFonts w:eastAsia="Times New Roman" w:cstheme="minorHAnsi"/>
      <w:i/>
      <w:iCs/>
      <w:color w:val="385623" w:themeColor="accent6" w:themeShade="80"/>
      <w:sz w:val="20"/>
      <w:szCs w:val="16"/>
      <w:lang w:eastAsia="pt-BR"/>
    </w:rPr>
  </w:style>
  <w:style w:type="paragraph" w:customStyle="1" w:styleId="TextoExemplo">
    <w:name w:val="Texto Exemplo"/>
    <w:basedOn w:val="Ttulo3"/>
    <w:link w:val="TextoExemploChar"/>
    <w:uiPriority w:val="6"/>
    <w:qFormat/>
    <w:rsid w:val="00B93A1C"/>
    <w:pPr>
      <w:pBdr>
        <w:top w:val="single" w:sz="4" w:space="1" w:color="auto"/>
        <w:left w:val="single" w:sz="4" w:space="4" w:color="auto"/>
        <w:bottom w:val="single" w:sz="4" w:space="1" w:color="auto"/>
        <w:right w:val="single" w:sz="4" w:space="4" w:color="auto"/>
      </w:pBdr>
      <w:spacing w:before="120"/>
      <w:ind w:right="1134"/>
      <w:outlineLvl w:val="9"/>
    </w:pPr>
    <w:rPr>
      <w:rFonts w:ascii="Times New Roman" w:hAnsi="Times New Roman" w:cs="Times New Roman"/>
      <w:sz w:val="20"/>
      <w:szCs w:val="20"/>
    </w:rPr>
  </w:style>
  <w:style w:type="character" w:customStyle="1" w:styleId="TextoExemploChar">
    <w:name w:val="Texto Exemplo Char"/>
    <w:basedOn w:val="Fontepargpadro"/>
    <w:link w:val="TextoExemplo"/>
    <w:uiPriority w:val="6"/>
    <w:rsid w:val="00B93A1C"/>
    <w:rPr>
      <w:rFonts w:ascii="Times New Roman" w:eastAsia="Times New Roman" w:hAnsi="Times New Roman" w:cs="Times New Roman"/>
      <w:i/>
      <w:color w:val="808080" w:themeColor="background1" w:themeShade="80"/>
      <w:sz w:val="20"/>
      <w:szCs w:val="20"/>
      <w:lang w:eastAsia="pt-BR"/>
    </w:rPr>
  </w:style>
  <w:style w:type="paragraph" w:customStyle="1" w:styleId="opes">
    <w:name w:val="opções"/>
    <w:basedOn w:val="Normal"/>
    <w:link w:val="opesChar"/>
    <w:uiPriority w:val="2"/>
    <w:qFormat/>
    <w:rsid w:val="00400A8B"/>
    <w:pPr>
      <w:spacing w:after="0" w:line="312" w:lineRule="auto"/>
      <w:ind w:left="454" w:hanging="454"/>
    </w:pPr>
    <w:rPr>
      <w:rFonts w:eastAsia="MS Gothic" w:cs="Segoe UI Symbol"/>
    </w:rPr>
  </w:style>
  <w:style w:type="character" w:customStyle="1" w:styleId="opesChar">
    <w:name w:val="opções Char"/>
    <w:basedOn w:val="Fontepargpadro"/>
    <w:link w:val="opes"/>
    <w:uiPriority w:val="2"/>
    <w:rsid w:val="00400A8B"/>
    <w:rPr>
      <w:rFonts w:ascii="Arial" w:eastAsia="MS Gothic" w:hAnsi="Arial" w:cs="Segoe UI Symbol"/>
      <w:sz w:val="24"/>
      <w:szCs w:val="24"/>
      <w:lang w:eastAsia="pt-BR"/>
    </w:rPr>
  </w:style>
  <w:style w:type="paragraph" w:customStyle="1" w:styleId="Bullet">
    <w:name w:val="Bullet"/>
    <w:basedOn w:val="Normal"/>
    <w:rsid w:val="00FF2D46"/>
    <w:pPr>
      <w:numPr>
        <w:numId w:val="4"/>
      </w:numPr>
      <w:spacing w:before="0" w:line="240" w:lineRule="auto"/>
    </w:pPr>
    <w:rPr>
      <w:rFonts w:cs="Times New Roman"/>
      <w:sz w:val="20"/>
      <w:szCs w:val="20"/>
    </w:rPr>
  </w:style>
  <w:style w:type="table" w:customStyle="1" w:styleId="Tabelacomgrade1">
    <w:name w:val="Tabela com grade1"/>
    <w:basedOn w:val="Tabelanormal"/>
    <w:next w:val="Tabelacomgrade"/>
    <w:uiPriority w:val="39"/>
    <w:rsid w:val="00FF2D4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ontepargpadro"/>
    <w:rsid w:val="00545A0D"/>
    <w:rPr>
      <w:rFonts w:ascii="Rawline-Medium" w:hAnsi="Rawline-Medium" w:hint="default"/>
      <w:b w:val="0"/>
      <w:bCs w:val="0"/>
      <w:i w:val="0"/>
      <w:iCs w:val="0"/>
      <w:color w:val="162937"/>
      <w:sz w:val="20"/>
      <w:szCs w:val="20"/>
    </w:rPr>
  </w:style>
  <w:style w:type="numbering" w:customStyle="1" w:styleId="Listaatual1">
    <w:name w:val="Lista atual1"/>
    <w:uiPriority w:val="99"/>
    <w:rsid w:val="00B94467"/>
    <w:pPr>
      <w:numPr>
        <w:numId w:val="6"/>
      </w:numPr>
    </w:pPr>
  </w:style>
  <w:style w:type="numbering" w:customStyle="1" w:styleId="Listaatual2">
    <w:name w:val="Lista atual2"/>
    <w:uiPriority w:val="99"/>
    <w:rsid w:val="00B94467"/>
    <w:pPr>
      <w:numPr>
        <w:numId w:val="7"/>
      </w:numPr>
    </w:pPr>
  </w:style>
  <w:style w:type="character" w:customStyle="1" w:styleId="MenoPendente3">
    <w:name w:val="Menção Pendente3"/>
    <w:basedOn w:val="Fontepargpadro"/>
    <w:uiPriority w:val="99"/>
    <w:semiHidden/>
    <w:unhideWhenUsed/>
    <w:rsid w:val="00C01CBD"/>
    <w:rPr>
      <w:color w:val="605E5C"/>
      <w:shd w:val="clear" w:color="auto" w:fill="E1DFDD"/>
    </w:rPr>
  </w:style>
  <w:style w:type="numbering" w:customStyle="1" w:styleId="Listaatual3">
    <w:name w:val="Lista atual3"/>
    <w:uiPriority w:val="99"/>
    <w:rsid w:val="001F1266"/>
    <w:pPr>
      <w:numPr>
        <w:numId w:val="8"/>
      </w:numPr>
    </w:pPr>
  </w:style>
  <w:style w:type="numbering" w:customStyle="1" w:styleId="Listaatual4">
    <w:name w:val="Lista atual4"/>
    <w:uiPriority w:val="99"/>
    <w:rsid w:val="00277891"/>
    <w:pPr>
      <w:numPr>
        <w:numId w:val="9"/>
      </w:numPr>
    </w:pPr>
  </w:style>
  <w:style w:type="paragraph" w:customStyle="1" w:styleId="Default">
    <w:name w:val="Default"/>
    <w:rsid w:val="00384A26"/>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BodyText21">
    <w:name w:val="Body Text 21"/>
    <w:basedOn w:val="Normal"/>
    <w:rsid w:val="0001396B"/>
    <w:pPr>
      <w:widowControl w:val="0"/>
      <w:spacing w:before="0" w:after="0" w:line="560" w:lineRule="auto"/>
    </w:pPr>
    <w:rPr>
      <w:rFonts w:ascii="Times New Roman" w:hAnsi="Times New Roman" w:cs="Times New Roman"/>
      <w:snapToGrid w:val="0"/>
    </w:rPr>
  </w:style>
  <w:style w:type="table" w:customStyle="1" w:styleId="Tabelacomgrade2">
    <w:name w:val="Tabela com grade2"/>
    <w:basedOn w:val="Tabelanormal"/>
    <w:next w:val="Tabelacomgrade"/>
    <w:uiPriority w:val="59"/>
    <w:rsid w:val="00DE1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6510F"/>
    <w:rPr>
      <w:color w:val="605E5C"/>
      <w:shd w:val="clear" w:color="auto" w:fill="E1DFDD"/>
    </w:rPr>
  </w:style>
  <w:style w:type="character" w:customStyle="1" w:styleId="Ttulo4Char">
    <w:name w:val="Título 4 Char"/>
    <w:basedOn w:val="Fontepargpadro"/>
    <w:link w:val="Ttulo4"/>
    <w:rsid w:val="0054253D"/>
    <w:rPr>
      <w:rFonts w:asciiTheme="majorHAnsi" w:eastAsiaTheme="majorEastAsia" w:hAnsiTheme="majorHAnsi" w:cs="Times New Roman"/>
      <w:b/>
      <w:bCs/>
      <w:i/>
      <w:iCs/>
      <w:color w:val="5B9BD5" w:themeColor="accent1"/>
      <w:sz w:val="24"/>
      <w:szCs w:val="24"/>
      <w:lang w:eastAsia="pt-BR"/>
    </w:rPr>
  </w:style>
  <w:style w:type="character" w:customStyle="1" w:styleId="Ttulo5Char">
    <w:name w:val="Título 5 Char"/>
    <w:basedOn w:val="Fontepargpadro"/>
    <w:link w:val="Ttulo5"/>
    <w:rsid w:val="0054253D"/>
    <w:rPr>
      <w:rFonts w:asciiTheme="majorHAnsi" w:eastAsiaTheme="majorEastAsia" w:hAnsiTheme="majorHAnsi" w:cstheme="majorBidi"/>
      <w:color w:val="2E74B5" w:themeColor="accent1" w:themeShade="BF"/>
      <w:sz w:val="24"/>
    </w:rPr>
  </w:style>
  <w:style w:type="character" w:customStyle="1" w:styleId="Ttulo6Char">
    <w:name w:val="Título 6 Char"/>
    <w:basedOn w:val="Fontepargpadro"/>
    <w:link w:val="Ttulo6"/>
    <w:rsid w:val="0054253D"/>
    <w:rPr>
      <w:rFonts w:ascii="Arial" w:eastAsia="Times New Roman" w:hAnsi="Arial" w:cs="Times New Roman"/>
      <w:b/>
      <w:sz w:val="28"/>
      <w:szCs w:val="20"/>
      <w:lang w:eastAsia="pt-BR"/>
    </w:rPr>
  </w:style>
  <w:style w:type="character" w:customStyle="1" w:styleId="Ttulo7Char">
    <w:name w:val="Título 7 Char"/>
    <w:basedOn w:val="Fontepargpadro"/>
    <w:link w:val="Ttulo7"/>
    <w:rsid w:val="0054253D"/>
    <w:rPr>
      <w:rFonts w:ascii="Arial" w:eastAsia="Times New Roman" w:hAnsi="Arial" w:cs="Times New Roman"/>
      <w:b/>
      <w:sz w:val="26"/>
      <w:szCs w:val="20"/>
      <w:lang w:eastAsia="pt-BR"/>
    </w:rPr>
  </w:style>
  <w:style w:type="character" w:customStyle="1" w:styleId="Ttulo8Char">
    <w:name w:val="Título 8 Char"/>
    <w:basedOn w:val="Fontepargpadro"/>
    <w:link w:val="Ttulo8"/>
    <w:rsid w:val="0054253D"/>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54253D"/>
    <w:rPr>
      <w:rFonts w:ascii="Arial Narrow" w:eastAsia="Times New Roman" w:hAnsi="Arial Narrow" w:cs="Arial"/>
      <w:b/>
      <w:bCs/>
      <w:sz w:val="20"/>
      <w:szCs w:val="24"/>
      <w:lang w:eastAsia="pt-BR"/>
    </w:rPr>
  </w:style>
  <w:style w:type="numbering" w:customStyle="1" w:styleId="Listaatual11">
    <w:name w:val="Lista atual11"/>
    <w:uiPriority w:val="99"/>
    <w:rsid w:val="0054253D"/>
  </w:style>
  <w:style w:type="numbering" w:customStyle="1" w:styleId="Listaatual21">
    <w:name w:val="Lista atual21"/>
    <w:uiPriority w:val="99"/>
    <w:rsid w:val="0054253D"/>
  </w:style>
  <w:style w:type="numbering" w:customStyle="1" w:styleId="Listaatual31">
    <w:name w:val="Lista atual31"/>
    <w:uiPriority w:val="99"/>
    <w:rsid w:val="0054253D"/>
  </w:style>
  <w:style w:type="numbering" w:customStyle="1" w:styleId="Listaatual41">
    <w:name w:val="Lista atual41"/>
    <w:uiPriority w:val="99"/>
    <w:rsid w:val="0054253D"/>
  </w:style>
  <w:style w:type="paragraph" w:customStyle="1" w:styleId="noticias">
    <w:name w:val="noticias"/>
    <w:link w:val="noticiasChar"/>
    <w:qFormat/>
    <w:rsid w:val="0054253D"/>
    <w:pPr>
      <w:spacing w:before="120" w:after="0" w:line="240" w:lineRule="auto"/>
      <w:jc w:val="both"/>
    </w:pPr>
    <w:rPr>
      <w:rFonts w:ascii="Arial" w:eastAsia="Calibri" w:hAnsi="Arial"/>
    </w:rPr>
  </w:style>
  <w:style w:type="character" w:customStyle="1" w:styleId="noticiasChar">
    <w:name w:val="noticias Char"/>
    <w:basedOn w:val="Fontepargpadro"/>
    <w:link w:val="noticias"/>
    <w:rsid w:val="0054253D"/>
    <w:rPr>
      <w:rFonts w:ascii="Arial" w:eastAsia="Calibri" w:hAnsi="Arial"/>
    </w:rPr>
  </w:style>
  <w:style w:type="paragraph" w:customStyle="1" w:styleId="citaes">
    <w:name w:val="citações"/>
    <w:basedOn w:val="Normal"/>
    <w:link w:val="citaesChar"/>
    <w:qFormat/>
    <w:rsid w:val="0054253D"/>
    <w:pPr>
      <w:spacing w:after="0" w:line="264" w:lineRule="auto"/>
      <w:ind w:left="2268"/>
      <w:jc w:val="left"/>
    </w:pPr>
    <w:rPr>
      <w:rFonts w:ascii="Times New Roman" w:eastAsia="Calibri" w:hAnsi="Times New Roman" w:cs="Times New Roman"/>
      <w:szCs w:val="22"/>
      <w:lang w:eastAsia="en-US"/>
    </w:rPr>
  </w:style>
  <w:style w:type="character" w:customStyle="1" w:styleId="citaesChar">
    <w:name w:val="citações Char"/>
    <w:basedOn w:val="Fontepargpadro"/>
    <w:link w:val="citaes"/>
    <w:rsid w:val="0054253D"/>
    <w:rPr>
      <w:rFonts w:ascii="Times New Roman" w:eastAsia="Calibri" w:hAnsi="Times New Roman" w:cs="Times New Roman"/>
      <w:sz w:val="24"/>
    </w:rPr>
  </w:style>
  <w:style w:type="paragraph" w:customStyle="1" w:styleId="itemnivel2">
    <w:name w:val="item_nivel2"/>
    <w:basedOn w:val="Normal"/>
    <w:rsid w:val="0054253D"/>
    <w:pPr>
      <w:spacing w:before="100" w:beforeAutospacing="1" w:after="100" w:afterAutospacing="1" w:line="240" w:lineRule="auto"/>
      <w:jc w:val="left"/>
    </w:pPr>
    <w:rPr>
      <w:rFonts w:ascii="Times New Roman" w:hAnsi="Times New Roman" w:cs="Times New Roman"/>
    </w:rPr>
  </w:style>
  <w:style w:type="paragraph" w:customStyle="1" w:styleId="1onivel">
    <w:name w:val="1o. nivel"/>
    <w:basedOn w:val="Ttulo1"/>
    <w:qFormat/>
    <w:rsid w:val="0054253D"/>
    <w:pPr>
      <w:pageBreakBefore/>
      <w:pBdr>
        <w:bottom w:val="single" w:sz="4" w:space="1" w:color="auto"/>
      </w:pBdr>
      <w:tabs>
        <w:tab w:val="num" w:pos="360"/>
      </w:tabs>
      <w:spacing w:line="240" w:lineRule="auto"/>
    </w:pPr>
    <w:rPr>
      <w:rFonts w:ascii="Bookman Old Style" w:hAnsi="Bookman Old Style"/>
      <w:b/>
      <w:bCs/>
      <w:color w:val="auto"/>
      <w:sz w:val="24"/>
      <w:szCs w:val="24"/>
      <w:lang w:eastAsia="en-US"/>
    </w:rPr>
  </w:style>
  <w:style w:type="paragraph" w:customStyle="1" w:styleId="2onivelsimples">
    <w:name w:val="2o. nivel simples"/>
    <w:basedOn w:val="PargrafodaLista"/>
    <w:qFormat/>
    <w:rsid w:val="0054253D"/>
    <w:pPr>
      <w:tabs>
        <w:tab w:val="left" w:pos="794"/>
        <w:tab w:val="left" w:pos="851"/>
      </w:tabs>
      <w:spacing w:before="240" w:after="0" w:line="312" w:lineRule="auto"/>
      <w:ind w:left="0"/>
      <w:contextualSpacing w:val="0"/>
      <w:outlineLvl w:val="1"/>
    </w:pPr>
    <w:rPr>
      <w:rFonts w:ascii="Bookman Old Style" w:eastAsiaTheme="majorEastAsia" w:hAnsi="Bookman Old Style" w:cstheme="majorBidi"/>
      <w:lang w:eastAsia="en-US"/>
    </w:rPr>
  </w:style>
  <w:style w:type="paragraph" w:customStyle="1" w:styleId="2onivelTtulo">
    <w:name w:val="2o nivel Título"/>
    <w:basedOn w:val="2onivelsimples"/>
    <w:link w:val="2onivelTtuloChar"/>
    <w:qFormat/>
    <w:rsid w:val="0054253D"/>
    <w:pPr>
      <w:keepNext/>
    </w:pPr>
    <w:rPr>
      <w:b/>
      <w:bCs/>
    </w:rPr>
  </w:style>
  <w:style w:type="character" w:customStyle="1" w:styleId="2onivelTtuloChar">
    <w:name w:val="2o nivel Título Char"/>
    <w:basedOn w:val="Fontepargpadro"/>
    <w:link w:val="2onivelTtulo"/>
    <w:rsid w:val="0054253D"/>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54253D"/>
    <w:pPr>
      <w:tabs>
        <w:tab w:val="left" w:pos="1134"/>
      </w:tabs>
      <w:spacing w:before="240" w:after="0" w:line="312" w:lineRule="auto"/>
      <w:outlineLvl w:val="1"/>
    </w:pPr>
    <w:rPr>
      <w:rFonts w:ascii="Bookman Old Style" w:hAnsi="Bookman Old Style" w:cs="Times New Roman"/>
    </w:rPr>
  </w:style>
  <w:style w:type="paragraph" w:customStyle="1" w:styleId="4onivel">
    <w:name w:val="4o. nivel"/>
    <w:basedOn w:val="3onivel"/>
    <w:qFormat/>
    <w:rsid w:val="0054253D"/>
  </w:style>
  <w:style w:type="character" w:customStyle="1" w:styleId="3onivelChar">
    <w:name w:val="3o. nivel Char"/>
    <w:basedOn w:val="Fontepargpadro"/>
    <w:link w:val="3onivel"/>
    <w:rsid w:val="0054253D"/>
    <w:rPr>
      <w:rFonts w:ascii="Bookman Old Style" w:eastAsia="Times New Roman" w:hAnsi="Bookman Old Style" w:cs="Times New Roman"/>
      <w:sz w:val="24"/>
      <w:szCs w:val="24"/>
      <w:lang w:eastAsia="pt-BR"/>
    </w:rPr>
  </w:style>
  <w:style w:type="paragraph" w:customStyle="1" w:styleId="Alinea10">
    <w:name w:val="Alinea 10+"/>
    <w:basedOn w:val="Normal"/>
    <w:qFormat/>
    <w:rsid w:val="0054253D"/>
    <w:pPr>
      <w:spacing w:after="0" w:line="288" w:lineRule="auto"/>
    </w:pPr>
    <w:rPr>
      <w:rFonts w:eastAsiaTheme="minorHAnsi"/>
      <w:lang w:eastAsia="en-US"/>
    </w:rPr>
  </w:style>
  <w:style w:type="paragraph" w:customStyle="1" w:styleId="ARTIGO10">
    <w:name w:val="ARTIGO  10  +"/>
    <w:basedOn w:val="Normal"/>
    <w:link w:val="ARTIGO10Char"/>
    <w:qFormat/>
    <w:rsid w:val="0054253D"/>
    <w:pPr>
      <w:spacing w:after="0" w:line="288" w:lineRule="auto"/>
    </w:pPr>
    <w:rPr>
      <w:rFonts w:eastAsiaTheme="minorHAnsi"/>
      <w:lang w:eastAsia="en-US"/>
    </w:rPr>
  </w:style>
  <w:style w:type="paragraph" w:customStyle="1" w:styleId="Incisodeartigo10">
    <w:name w:val="Inciso de artigo 10 +"/>
    <w:basedOn w:val="Normal"/>
    <w:qFormat/>
    <w:rsid w:val="0054253D"/>
    <w:pPr>
      <w:numPr>
        <w:ilvl w:val="1"/>
        <w:numId w:val="18"/>
      </w:numPr>
      <w:spacing w:after="0" w:line="288" w:lineRule="auto"/>
      <w:ind w:left="0"/>
    </w:pPr>
    <w:rPr>
      <w:rFonts w:eastAsiaTheme="minorHAnsi"/>
      <w:lang w:eastAsia="en-US"/>
    </w:rPr>
  </w:style>
  <w:style w:type="character" w:customStyle="1" w:styleId="ARTIGO10Char">
    <w:name w:val="ARTIGO  10  + Char"/>
    <w:basedOn w:val="Fontepargpadro"/>
    <w:link w:val="ARTIGO10"/>
    <w:rsid w:val="0054253D"/>
    <w:rPr>
      <w:rFonts w:ascii="Arial" w:hAnsi="Arial" w:cs="Arial"/>
      <w:sz w:val="24"/>
      <w:szCs w:val="24"/>
    </w:rPr>
  </w:style>
  <w:style w:type="paragraph" w:customStyle="1" w:styleId="10">
    <w:name w:val="§  10 +"/>
    <w:basedOn w:val="Normal"/>
    <w:qFormat/>
    <w:rsid w:val="0054253D"/>
    <w:pPr>
      <w:numPr>
        <w:ilvl w:val="4"/>
        <w:numId w:val="18"/>
      </w:numPr>
      <w:spacing w:after="0" w:line="288" w:lineRule="auto"/>
    </w:pPr>
    <w:rPr>
      <w:rFonts w:eastAsiaTheme="minorHAnsi"/>
      <w:lang w:eastAsia="en-US"/>
    </w:rPr>
  </w:style>
  <w:style w:type="paragraph" w:customStyle="1" w:styleId="Incisode10">
    <w:name w:val="Inciso de § 10 +"/>
    <w:basedOn w:val="10"/>
    <w:qFormat/>
    <w:rsid w:val="0054253D"/>
    <w:pPr>
      <w:numPr>
        <w:ilvl w:val="3"/>
      </w:numPr>
    </w:pPr>
  </w:style>
  <w:style w:type="paragraph" w:styleId="Corpodetexto2">
    <w:name w:val="Body Text 2"/>
    <w:basedOn w:val="Normal"/>
    <w:link w:val="Corpodetexto2Char"/>
    <w:rsid w:val="0054253D"/>
    <w:pPr>
      <w:spacing w:before="0" w:after="0" w:line="240" w:lineRule="auto"/>
    </w:pPr>
    <w:rPr>
      <w:rFonts w:cs="Times New Roman"/>
      <w:szCs w:val="20"/>
    </w:rPr>
  </w:style>
  <w:style w:type="character" w:customStyle="1" w:styleId="Corpodetexto2Char">
    <w:name w:val="Corpo de texto 2 Char"/>
    <w:basedOn w:val="Fontepargpadro"/>
    <w:link w:val="Corpodetexto2"/>
    <w:rsid w:val="0054253D"/>
    <w:rPr>
      <w:rFonts w:ascii="Arial" w:eastAsia="Times New Roman" w:hAnsi="Arial" w:cs="Times New Roman"/>
      <w:sz w:val="24"/>
      <w:szCs w:val="20"/>
      <w:lang w:eastAsia="pt-BR"/>
    </w:rPr>
  </w:style>
  <w:style w:type="paragraph" w:styleId="Corpodetexto3">
    <w:name w:val="Body Text 3"/>
    <w:basedOn w:val="Normal"/>
    <w:link w:val="Corpodetexto3Char"/>
    <w:rsid w:val="0054253D"/>
    <w:pPr>
      <w:spacing w:before="0" w:after="0" w:line="240" w:lineRule="auto"/>
    </w:pPr>
    <w:rPr>
      <w:rFonts w:ascii="Times New Roman" w:hAnsi="Times New Roman" w:cs="Times New Roman"/>
      <w:b/>
      <w:sz w:val="26"/>
      <w:szCs w:val="20"/>
    </w:rPr>
  </w:style>
  <w:style w:type="character" w:customStyle="1" w:styleId="Corpodetexto3Char">
    <w:name w:val="Corpo de texto 3 Char"/>
    <w:basedOn w:val="Fontepargpadro"/>
    <w:link w:val="Corpodetexto3"/>
    <w:rsid w:val="0054253D"/>
    <w:rPr>
      <w:rFonts w:ascii="Times New Roman" w:eastAsia="Times New Roman" w:hAnsi="Times New Roman" w:cs="Times New Roman"/>
      <w:b/>
      <w:sz w:val="26"/>
      <w:szCs w:val="20"/>
      <w:lang w:eastAsia="pt-BR"/>
    </w:rPr>
  </w:style>
  <w:style w:type="paragraph" w:customStyle="1" w:styleId="item1">
    <w:name w:val="item 1"/>
    <w:basedOn w:val="Textodetem"/>
    <w:rsid w:val="0054253D"/>
    <w:pPr>
      <w:ind w:left="851" w:hanging="567"/>
    </w:pPr>
  </w:style>
  <w:style w:type="paragraph" w:customStyle="1" w:styleId="Textodetem">
    <w:name w:val="Texto de ítem"/>
    <w:basedOn w:val="Normal"/>
    <w:rsid w:val="0054253D"/>
    <w:pPr>
      <w:spacing w:after="240" w:line="240" w:lineRule="auto"/>
      <w:ind w:left="284" w:firstLine="851"/>
    </w:pPr>
    <w:rPr>
      <w:rFonts w:cs="Times New Roman"/>
      <w:szCs w:val="20"/>
    </w:rPr>
  </w:style>
  <w:style w:type="paragraph" w:customStyle="1" w:styleId="TextodeSubitem">
    <w:name w:val="Texto de Subitem"/>
    <w:basedOn w:val="Textodetem"/>
    <w:rsid w:val="0054253D"/>
    <w:pPr>
      <w:ind w:left="567"/>
    </w:pPr>
  </w:style>
  <w:style w:type="paragraph" w:customStyle="1" w:styleId="Subitem">
    <w:name w:val="Subitem"/>
    <w:basedOn w:val="Normal"/>
    <w:rsid w:val="0054253D"/>
    <w:pPr>
      <w:spacing w:before="240" w:line="240" w:lineRule="auto"/>
      <w:ind w:left="1021" w:hanging="454"/>
    </w:pPr>
    <w:rPr>
      <w:rFonts w:cs="Times New Roman"/>
      <w:szCs w:val="20"/>
    </w:rPr>
  </w:style>
  <w:style w:type="paragraph" w:customStyle="1" w:styleId="Subitem2">
    <w:name w:val="Subitem 2"/>
    <w:basedOn w:val="Subitem"/>
    <w:rsid w:val="0054253D"/>
    <w:pPr>
      <w:ind w:left="1305"/>
    </w:pPr>
  </w:style>
  <w:style w:type="paragraph" w:customStyle="1" w:styleId="tem">
    <w:name w:val="Ítem"/>
    <w:basedOn w:val="Normal"/>
    <w:rsid w:val="0054253D"/>
    <w:pPr>
      <w:spacing w:before="240" w:after="240" w:line="240" w:lineRule="auto"/>
      <w:ind w:left="284"/>
    </w:pPr>
    <w:rPr>
      <w:rFonts w:cs="Times New Roman"/>
      <w:b/>
      <w:caps/>
      <w:szCs w:val="20"/>
    </w:rPr>
  </w:style>
  <w:style w:type="paragraph" w:styleId="Recuodecorpodetexto">
    <w:name w:val="Body Text Indent"/>
    <w:basedOn w:val="Normal"/>
    <w:link w:val="RecuodecorpodetextoChar"/>
    <w:rsid w:val="0054253D"/>
    <w:pPr>
      <w:spacing w:before="0" w:after="0" w:line="240" w:lineRule="auto"/>
      <w:ind w:left="360"/>
    </w:pPr>
    <w:rPr>
      <w:rFonts w:cs="Times New Roman"/>
      <w:szCs w:val="20"/>
    </w:rPr>
  </w:style>
  <w:style w:type="character" w:customStyle="1" w:styleId="RecuodecorpodetextoChar">
    <w:name w:val="Recuo de corpo de texto Char"/>
    <w:basedOn w:val="Fontepargpadro"/>
    <w:link w:val="Recuodecorpodetexto"/>
    <w:rsid w:val="0054253D"/>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54253D"/>
    <w:pPr>
      <w:spacing w:before="0" w:after="0" w:line="240" w:lineRule="auto"/>
      <w:ind w:left="708"/>
    </w:pPr>
    <w:rPr>
      <w:rFonts w:cs="Times New Roman"/>
      <w:szCs w:val="20"/>
    </w:rPr>
  </w:style>
  <w:style w:type="character" w:customStyle="1" w:styleId="Recuodecorpodetexto2Char">
    <w:name w:val="Recuo de corpo de texto 2 Char"/>
    <w:basedOn w:val="Fontepargpadro"/>
    <w:link w:val="Recuodecorpodetexto2"/>
    <w:rsid w:val="0054253D"/>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54253D"/>
    <w:pPr>
      <w:spacing w:before="0" w:after="0" w:line="240" w:lineRule="auto"/>
      <w:ind w:left="709" w:hanging="709"/>
    </w:pPr>
    <w:rPr>
      <w:rFonts w:cs="Times New Roman"/>
      <w:szCs w:val="20"/>
    </w:rPr>
  </w:style>
  <w:style w:type="character" w:customStyle="1" w:styleId="Recuodecorpodetexto3Char">
    <w:name w:val="Recuo de corpo de texto 3 Char"/>
    <w:basedOn w:val="Fontepargpadro"/>
    <w:link w:val="Recuodecorpodetexto3"/>
    <w:rsid w:val="0054253D"/>
    <w:rPr>
      <w:rFonts w:ascii="Arial" w:eastAsia="Times New Roman" w:hAnsi="Arial" w:cs="Times New Roman"/>
      <w:sz w:val="24"/>
      <w:szCs w:val="20"/>
      <w:lang w:eastAsia="pt-BR"/>
    </w:rPr>
  </w:style>
  <w:style w:type="character" w:styleId="Nmerodepgina">
    <w:name w:val="page number"/>
    <w:basedOn w:val="Fontepargpadro"/>
    <w:rsid w:val="0054253D"/>
    <w:rPr>
      <w:rFonts w:cs="Times New Roman"/>
    </w:rPr>
  </w:style>
  <w:style w:type="paragraph" w:customStyle="1" w:styleId="PT">
    <w:name w:val="PT"/>
    <w:basedOn w:val="Normal"/>
    <w:rsid w:val="0054253D"/>
    <w:pPr>
      <w:overflowPunct w:val="0"/>
      <w:autoSpaceDE w:val="0"/>
      <w:autoSpaceDN w:val="0"/>
      <w:adjustRightInd w:val="0"/>
      <w:spacing w:before="0" w:after="0" w:line="360" w:lineRule="atLeast"/>
      <w:textAlignment w:val="baseline"/>
    </w:pPr>
    <w:rPr>
      <w:rFonts w:cs="Times New Roman"/>
      <w:b/>
      <w:spacing w:val="30"/>
    </w:rPr>
  </w:style>
  <w:style w:type="paragraph" w:styleId="Textoembloco">
    <w:name w:val="Block Text"/>
    <w:basedOn w:val="Normal"/>
    <w:rsid w:val="0054253D"/>
    <w:pPr>
      <w:spacing w:before="240" w:after="0" w:line="240" w:lineRule="auto"/>
      <w:ind w:left="360" w:right="-91"/>
    </w:pPr>
    <w:rPr>
      <w:rFonts w:cs="Times New Roman"/>
    </w:rPr>
  </w:style>
  <w:style w:type="paragraph" w:customStyle="1" w:styleId="Nivel01">
    <w:name w:val="Nivel 01"/>
    <w:basedOn w:val="Ttulo1"/>
    <w:next w:val="Normal"/>
    <w:qFormat/>
    <w:rsid w:val="0054253D"/>
    <w:pPr>
      <w:tabs>
        <w:tab w:val="left" w:pos="567"/>
      </w:tabs>
      <w:spacing w:line="240" w:lineRule="auto"/>
    </w:pPr>
    <w:rPr>
      <w:rFonts w:ascii="Arial" w:hAnsi="Arial" w:cs="Arial"/>
      <w:b/>
      <w:bCs/>
      <w:color w:val="auto"/>
      <w:sz w:val="20"/>
      <w:szCs w:val="20"/>
    </w:rPr>
  </w:style>
  <w:style w:type="paragraph" w:customStyle="1" w:styleId="Nivel2">
    <w:name w:val="Nivel 2"/>
    <w:basedOn w:val="Normal"/>
    <w:link w:val="Nivel2Char"/>
    <w:qFormat/>
    <w:rsid w:val="0054253D"/>
    <w:pPr>
      <w:spacing w:line="276" w:lineRule="auto"/>
    </w:pPr>
    <w:rPr>
      <w:rFonts w:eastAsiaTheme="minorEastAsia"/>
      <w:color w:val="000000"/>
      <w:sz w:val="20"/>
      <w:szCs w:val="20"/>
    </w:rPr>
  </w:style>
  <w:style w:type="paragraph" w:customStyle="1" w:styleId="Nivel3">
    <w:name w:val="Nivel 3"/>
    <w:basedOn w:val="Normal"/>
    <w:qFormat/>
    <w:rsid w:val="0054253D"/>
    <w:pPr>
      <w:spacing w:line="276" w:lineRule="auto"/>
    </w:pPr>
    <w:rPr>
      <w:rFonts w:eastAsiaTheme="minorEastAsia"/>
      <w:color w:val="000000"/>
      <w:sz w:val="20"/>
      <w:szCs w:val="20"/>
    </w:rPr>
  </w:style>
  <w:style w:type="paragraph" w:customStyle="1" w:styleId="Nivel4">
    <w:name w:val="Nivel 4"/>
    <w:basedOn w:val="Nivel3"/>
    <w:qFormat/>
    <w:rsid w:val="0054253D"/>
    <w:rPr>
      <w:color w:val="auto"/>
    </w:rPr>
  </w:style>
  <w:style w:type="paragraph" w:customStyle="1" w:styleId="Nivel5">
    <w:name w:val="Nivel 5"/>
    <w:basedOn w:val="Nivel4"/>
    <w:qFormat/>
    <w:rsid w:val="0054253D"/>
  </w:style>
  <w:style w:type="character" w:customStyle="1" w:styleId="Nivel2Char">
    <w:name w:val="Nivel 2 Char"/>
    <w:basedOn w:val="Fontepargpadro"/>
    <w:link w:val="Nivel2"/>
    <w:locked/>
    <w:rsid w:val="0054253D"/>
    <w:rPr>
      <w:rFonts w:ascii="Arial" w:eastAsiaTheme="minorEastAsia" w:hAnsi="Arial" w:cs="Arial"/>
      <w:color w:val="000000"/>
      <w:sz w:val="20"/>
      <w:szCs w:val="20"/>
      <w:lang w:eastAsia="pt-BR"/>
    </w:rPr>
  </w:style>
  <w:style w:type="paragraph" w:customStyle="1" w:styleId="Nvel1-SemBlack">
    <w:name w:val="Nível 1-Sem Black"/>
    <w:basedOn w:val="Normal"/>
    <w:link w:val="Nvel1-SemBlackChar"/>
    <w:qFormat/>
    <w:rsid w:val="0054253D"/>
    <w:pPr>
      <w:keepNext/>
      <w:keepLines/>
      <w:tabs>
        <w:tab w:val="left" w:pos="567"/>
      </w:tabs>
      <w:spacing w:before="240" w:line="276" w:lineRule="auto"/>
      <w:outlineLvl w:val="1"/>
    </w:pPr>
    <w:rPr>
      <w:rFonts w:eastAsiaTheme="majorEastAsia"/>
      <w:b/>
      <w:bCs/>
      <w:sz w:val="20"/>
      <w:szCs w:val="20"/>
    </w:rPr>
  </w:style>
  <w:style w:type="character" w:customStyle="1" w:styleId="Nvel1-SemBlackChar">
    <w:name w:val="Nível 1-Sem Black Char"/>
    <w:basedOn w:val="Fontepargpadro"/>
    <w:link w:val="Nvel1-SemBlack"/>
    <w:rsid w:val="0054253D"/>
    <w:rPr>
      <w:rFonts w:ascii="Arial" w:eastAsiaTheme="majorEastAsia" w:hAnsi="Arial" w:cs="Arial"/>
      <w:b/>
      <w:bCs/>
      <w:sz w:val="20"/>
      <w:szCs w:val="20"/>
      <w:lang w:eastAsia="pt-BR"/>
    </w:rPr>
  </w:style>
  <w:style w:type="character" w:styleId="nfase">
    <w:name w:val="Emphasis"/>
    <w:basedOn w:val="Fontepargpadro"/>
    <w:qFormat/>
    <w:rsid w:val="0054253D"/>
    <w:rPr>
      <w:rFonts w:cs="Times New Roman"/>
      <w:i/>
      <w:iCs/>
    </w:rPr>
  </w:style>
  <w:style w:type="paragraph" w:customStyle="1" w:styleId="Estilo7">
    <w:name w:val="Estilo7"/>
    <w:basedOn w:val="Normal"/>
    <w:rsid w:val="0054253D"/>
    <w:pPr>
      <w:suppressAutoHyphens/>
      <w:spacing w:before="0" w:after="0" w:line="240" w:lineRule="auto"/>
      <w:ind w:left="1134"/>
    </w:pPr>
    <w:rPr>
      <w:rFonts w:ascii="Times New Roman" w:hAnsi="Times New Roman" w:cs="Times New Roman"/>
      <w:szCs w:val="20"/>
      <w:lang w:eastAsia="ar-SA"/>
    </w:rPr>
  </w:style>
  <w:style w:type="paragraph" w:styleId="Subttulo">
    <w:name w:val="Subtitle"/>
    <w:basedOn w:val="Normal"/>
    <w:next w:val="Corpodetexto"/>
    <w:link w:val="SubttuloChar"/>
    <w:uiPriority w:val="11"/>
    <w:qFormat/>
    <w:rsid w:val="0054253D"/>
    <w:pPr>
      <w:keepNext/>
      <w:suppressAutoHyphens/>
      <w:spacing w:before="240" w:line="240" w:lineRule="auto"/>
      <w:jc w:val="center"/>
    </w:pPr>
    <w:rPr>
      <w:rFonts w:eastAsia="MS Mincho" w:cs="Times New Roman"/>
      <w:i/>
      <w:iCs/>
      <w:sz w:val="28"/>
      <w:szCs w:val="28"/>
      <w:lang w:eastAsia="ar-SA"/>
    </w:rPr>
  </w:style>
  <w:style w:type="character" w:customStyle="1" w:styleId="SubttuloChar">
    <w:name w:val="Subtítulo Char"/>
    <w:basedOn w:val="Fontepargpadro"/>
    <w:link w:val="Subttulo"/>
    <w:uiPriority w:val="11"/>
    <w:rsid w:val="0054253D"/>
    <w:rPr>
      <w:rFonts w:ascii="Arial" w:eastAsia="MS Mincho" w:hAnsi="Arial" w:cs="Times New Roman"/>
      <w:i/>
      <w:iCs/>
      <w:sz w:val="28"/>
      <w:szCs w:val="28"/>
      <w:lang w:eastAsia="ar-SA"/>
    </w:rPr>
  </w:style>
  <w:style w:type="character" w:customStyle="1" w:styleId="text1">
    <w:name w:val="text_1"/>
    <w:basedOn w:val="Fontepargpadro"/>
    <w:rsid w:val="0054253D"/>
  </w:style>
  <w:style w:type="paragraph" w:customStyle="1" w:styleId="texto">
    <w:name w:val="texto"/>
    <w:basedOn w:val="Normal"/>
    <w:rsid w:val="0054253D"/>
    <w:pPr>
      <w:spacing w:before="0" w:line="360" w:lineRule="auto"/>
      <w:ind w:firstLine="1418"/>
    </w:pPr>
    <w:rPr>
      <w:rFonts w:ascii="Times New Roman" w:hAnsi="Times New Roman" w:cs="Times New Roman"/>
    </w:rPr>
  </w:style>
  <w:style w:type="paragraph" w:customStyle="1" w:styleId="PargrafodaLista1">
    <w:name w:val="Parágrafo da Lista1"/>
    <w:basedOn w:val="Normal"/>
    <w:rsid w:val="0054253D"/>
    <w:pPr>
      <w:spacing w:before="0" w:after="200" w:line="276" w:lineRule="auto"/>
      <w:ind w:left="720"/>
      <w:jc w:val="left"/>
    </w:pPr>
    <w:rPr>
      <w:rFonts w:ascii="Calibri" w:hAnsi="Calibri" w:cs="Times New Roman"/>
      <w:sz w:val="22"/>
      <w:szCs w:val="22"/>
      <w:lang w:eastAsia="en-US"/>
    </w:rPr>
  </w:style>
  <w:style w:type="character" w:customStyle="1" w:styleId="a-size-large">
    <w:name w:val="a-size-large"/>
    <w:rsid w:val="0054253D"/>
  </w:style>
  <w:style w:type="character" w:customStyle="1" w:styleId="main-title">
    <w:name w:val="main-title"/>
    <w:rsid w:val="0054253D"/>
  </w:style>
  <w:style w:type="character" w:customStyle="1" w:styleId="a-list-item">
    <w:name w:val="a-list-item"/>
    <w:rsid w:val="0054253D"/>
  </w:style>
  <w:style w:type="character" w:customStyle="1" w:styleId="Hiperlink">
    <w:name w:val="Hiperlink"/>
    <w:rsid w:val="0054253D"/>
    <w:rPr>
      <w:color w:val="0000FF"/>
      <w:u w:val="single"/>
    </w:rPr>
  </w:style>
  <w:style w:type="paragraph" w:styleId="Sumrio1">
    <w:name w:val="toc 1"/>
    <w:basedOn w:val="Normal"/>
    <w:next w:val="Normal"/>
    <w:autoRedefine/>
    <w:semiHidden/>
    <w:rsid w:val="0054253D"/>
    <w:pPr>
      <w:spacing w:before="0" w:after="0" w:line="240" w:lineRule="auto"/>
      <w:jc w:val="left"/>
    </w:pPr>
    <w:rPr>
      <w:rFonts w:ascii="Times New Roman" w:hAnsi="Times New Roman" w:cs="Times New Roman"/>
    </w:rPr>
  </w:style>
  <w:style w:type="character" w:customStyle="1" w:styleId="highlight">
    <w:name w:val="highlight"/>
    <w:rsid w:val="0054253D"/>
  </w:style>
  <w:style w:type="character" w:customStyle="1" w:styleId="apple-converted-space">
    <w:name w:val="apple-converted-space"/>
    <w:rsid w:val="0054253D"/>
  </w:style>
  <w:style w:type="character" w:customStyle="1" w:styleId="element">
    <w:name w:val="element"/>
    <w:rsid w:val="0054253D"/>
  </w:style>
  <w:style w:type="paragraph" w:customStyle="1" w:styleId="Standard">
    <w:name w:val="Standard"/>
    <w:rsid w:val="0054253D"/>
    <w:pPr>
      <w:suppressAutoHyphens/>
      <w:spacing w:after="0" w:line="240" w:lineRule="auto"/>
    </w:pPr>
    <w:rPr>
      <w:rFonts w:ascii="Liberation Serif" w:eastAsia="SimSun" w:hAnsi="Liberation Serif" w:cs="Mangal"/>
      <w:kern w:val="1"/>
      <w:sz w:val="24"/>
      <w:szCs w:val="24"/>
      <w:lang w:eastAsia="zh-CN" w:bidi="hi-IN"/>
    </w:rPr>
  </w:style>
  <w:style w:type="paragraph" w:customStyle="1" w:styleId="PargrafodaLista2">
    <w:name w:val="Parágrafo da Lista2"/>
    <w:basedOn w:val="Normal"/>
    <w:rsid w:val="0054253D"/>
    <w:pPr>
      <w:spacing w:before="0" w:after="200" w:line="276" w:lineRule="auto"/>
      <w:ind w:left="720"/>
      <w:jc w:val="left"/>
    </w:pPr>
    <w:rPr>
      <w:rFonts w:ascii="Calibri" w:hAnsi="Calibri" w:cs="Calibri"/>
      <w:sz w:val="22"/>
      <w:szCs w:val="22"/>
    </w:rPr>
  </w:style>
  <w:style w:type="paragraph" w:customStyle="1" w:styleId="msonormal0">
    <w:name w:val="msonormal"/>
    <w:basedOn w:val="Normal"/>
    <w:rsid w:val="0054253D"/>
    <w:pPr>
      <w:spacing w:before="100" w:beforeAutospacing="1" w:after="100" w:afterAutospacing="1" w:line="240" w:lineRule="auto"/>
      <w:jc w:val="left"/>
    </w:pPr>
    <w:rPr>
      <w:rFonts w:ascii="Times New Roman" w:hAnsi="Times New Roman" w:cs="Times New Roman"/>
    </w:rPr>
  </w:style>
  <w:style w:type="paragraph" w:customStyle="1" w:styleId="font5">
    <w:name w:val="font5"/>
    <w:basedOn w:val="Normal"/>
    <w:rsid w:val="0054253D"/>
    <w:pPr>
      <w:spacing w:before="100" w:beforeAutospacing="1" w:after="100" w:afterAutospacing="1" w:line="240" w:lineRule="auto"/>
      <w:jc w:val="left"/>
    </w:pPr>
    <w:rPr>
      <w:color w:val="000000"/>
      <w:sz w:val="20"/>
      <w:szCs w:val="20"/>
    </w:rPr>
  </w:style>
  <w:style w:type="paragraph" w:customStyle="1" w:styleId="font6">
    <w:name w:val="font6"/>
    <w:basedOn w:val="Normal"/>
    <w:rsid w:val="0054253D"/>
    <w:pPr>
      <w:spacing w:before="100" w:beforeAutospacing="1" w:after="100" w:afterAutospacing="1" w:line="240" w:lineRule="auto"/>
      <w:jc w:val="left"/>
    </w:pPr>
    <w:rPr>
      <w:b/>
      <w:bCs/>
      <w:color w:val="000000"/>
      <w:sz w:val="20"/>
      <w:szCs w:val="20"/>
      <w:u w:val="single"/>
    </w:rPr>
  </w:style>
  <w:style w:type="paragraph" w:customStyle="1" w:styleId="font7">
    <w:name w:val="font7"/>
    <w:basedOn w:val="Normal"/>
    <w:rsid w:val="0054253D"/>
    <w:pPr>
      <w:spacing w:before="100" w:beforeAutospacing="1" w:after="100" w:afterAutospacing="1" w:line="240" w:lineRule="auto"/>
      <w:jc w:val="left"/>
    </w:pPr>
    <w:rPr>
      <w:color w:val="000000"/>
      <w:sz w:val="20"/>
      <w:szCs w:val="20"/>
      <w:u w:val="single"/>
    </w:rPr>
  </w:style>
  <w:style w:type="paragraph" w:customStyle="1" w:styleId="font8">
    <w:name w:val="font8"/>
    <w:basedOn w:val="Normal"/>
    <w:rsid w:val="0054253D"/>
    <w:pPr>
      <w:spacing w:before="100" w:beforeAutospacing="1" w:after="100" w:afterAutospacing="1" w:line="240" w:lineRule="auto"/>
      <w:jc w:val="left"/>
    </w:pPr>
    <w:rPr>
      <w:b/>
      <w:bCs/>
      <w:color w:val="000000"/>
      <w:sz w:val="22"/>
      <w:szCs w:val="22"/>
    </w:rPr>
  </w:style>
  <w:style w:type="paragraph" w:customStyle="1" w:styleId="xl65">
    <w:name w:val="xl65"/>
    <w:basedOn w:val="Normal"/>
    <w:rsid w:val="0054253D"/>
    <w:pPr>
      <w:pBdr>
        <w:top w:val="single" w:sz="8" w:space="0" w:color="000000"/>
        <w:left w:val="single" w:sz="4" w:space="0" w:color="000000"/>
        <w:right w:val="single" w:sz="4" w:space="0" w:color="000000"/>
      </w:pBdr>
      <w:spacing w:before="100" w:beforeAutospacing="1" w:after="100" w:afterAutospacing="1" w:line="240" w:lineRule="auto"/>
      <w:textAlignment w:val="center"/>
    </w:pPr>
    <w:rPr>
      <w:b/>
      <w:bCs/>
      <w:sz w:val="20"/>
      <w:szCs w:val="20"/>
      <w:u w:val="single"/>
    </w:rPr>
  </w:style>
  <w:style w:type="paragraph" w:customStyle="1" w:styleId="xl66">
    <w:name w:val="xl66"/>
    <w:basedOn w:val="Normal"/>
    <w:rsid w:val="0054253D"/>
    <w:pPr>
      <w:pBdr>
        <w:left w:val="single" w:sz="4" w:space="0" w:color="000000"/>
        <w:right w:val="single" w:sz="4" w:space="0" w:color="000000"/>
      </w:pBdr>
      <w:spacing w:before="100" w:beforeAutospacing="1" w:after="100" w:afterAutospacing="1" w:line="240" w:lineRule="auto"/>
      <w:textAlignment w:val="center"/>
    </w:pPr>
    <w:rPr>
      <w:b/>
      <w:bCs/>
      <w:sz w:val="20"/>
      <w:szCs w:val="20"/>
    </w:rPr>
  </w:style>
  <w:style w:type="paragraph" w:customStyle="1" w:styleId="xl67">
    <w:name w:val="xl67"/>
    <w:basedOn w:val="Normal"/>
    <w:rsid w:val="0054253D"/>
    <w:pPr>
      <w:pBdr>
        <w:left w:val="single" w:sz="4" w:space="0" w:color="000000"/>
        <w:right w:val="single" w:sz="4" w:space="0" w:color="000000"/>
      </w:pBdr>
      <w:spacing w:before="100" w:beforeAutospacing="1" w:after="100" w:afterAutospacing="1" w:line="240" w:lineRule="auto"/>
      <w:textAlignment w:val="center"/>
    </w:pPr>
    <w:rPr>
      <w:sz w:val="20"/>
      <w:szCs w:val="20"/>
    </w:rPr>
  </w:style>
  <w:style w:type="paragraph" w:customStyle="1" w:styleId="xl68">
    <w:name w:val="xl68"/>
    <w:basedOn w:val="Normal"/>
    <w:rsid w:val="0054253D"/>
    <w:pPr>
      <w:pBdr>
        <w:left w:val="single" w:sz="4" w:space="0" w:color="000000"/>
        <w:right w:val="single" w:sz="4" w:space="0" w:color="000000"/>
      </w:pBdr>
      <w:spacing w:before="100" w:beforeAutospacing="1" w:after="100" w:afterAutospacing="1" w:line="240" w:lineRule="auto"/>
      <w:textAlignment w:val="center"/>
    </w:pPr>
    <w:rPr>
      <w:b/>
      <w:bCs/>
      <w:sz w:val="20"/>
      <w:szCs w:val="20"/>
      <w:u w:val="single"/>
    </w:rPr>
  </w:style>
  <w:style w:type="paragraph" w:customStyle="1" w:styleId="xl69">
    <w:name w:val="xl69"/>
    <w:basedOn w:val="Normal"/>
    <w:rsid w:val="0054253D"/>
    <w:pPr>
      <w:pBdr>
        <w:left w:val="single" w:sz="4" w:space="0" w:color="000000"/>
        <w:bottom w:val="single" w:sz="8" w:space="0" w:color="000000"/>
        <w:right w:val="single" w:sz="4" w:space="0" w:color="000000"/>
      </w:pBdr>
      <w:spacing w:before="100" w:beforeAutospacing="1" w:after="100" w:afterAutospacing="1" w:line="240" w:lineRule="auto"/>
      <w:textAlignment w:val="center"/>
    </w:pPr>
    <w:rPr>
      <w:sz w:val="20"/>
      <w:szCs w:val="20"/>
    </w:rPr>
  </w:style>
  <w:style w:type="paragraph" w:customStyle="1" w:styleId="xl70">
    <w:name w:val="xl70"/>
    <w:basedOn w:val="Normal"/>
    <w:rsid w:val="0054253D"/>
    <w:pPr>
      <w:spacing w:before="100" w:beforeAutospacing="1" w:after="100" w:afterAutospacing="1" w:line="240" w:lineRule="auto"/>
      <w:jc w:val="center"/>
      <w:textAlignment w:val="center"/>
    </w:pPr>
    <w:rPr>
      <w:rFonts w:ascii="Times New Roman" w:hAnsi="Times New Roman" w:cs="Times New Roman"/>
    </w:rPr>
  </w:style>
  <w:style w:type="paragraph" w:customStyle="1" w:styleId="xl71">
    <w:name w:val="xl71"/>
    <w:basedOn w:val="Normal"/>
    <w:rsid w:val="0054253D"/>
    <w:pPr>
      <w:pBdr>
        <w:left w:val="single" w:sz="4" w:space="0" w:color="000000"/>
        <w:bottom w:val="single" w:sz="8" w:space="0" w:color="000000"/>
        <w:right w:val="single" w:sz="4" w:space="0" w:color="000000"/>
      </w:pBdr>
      <w:spacing w:before="100" w:beforeAutospacing="1" w:after="100" w:afterAutospacing="1" w:line="240" w:lineRule="auto"/>
      <w:textAlignment w:val="center"/>
    </w:pPr>
    <w:rPr>
      <w:b/>
      <w:bCs/>
      <w:sz w:val="20"/>
      <w:szCs w:val="20"/>
    </w:rPr>
  </w:style>
  <w:style w:type="paragraph" w:customStyle="1" w:styleId="xl72">
    <w:name w:val="xl72"/>
    <w:basedOn w:val="Normal"/>
    <w:rsid w:val="0054253D"/>
    <w:pPr>
      <w:pBdr>
        <w:left w:val="single" w:sz="4" w:space="0" w:color="000000"/>
        <w:right w:val="single" w:sz="4" w:space="0" w:color="000000"/>
      </w:pBdr>
      <w:spacing w:before="100" w:beforeAutospacing="1" w:after="100" w:afterAutospacing="1" w:line="240" w:lineRule="auto"/>
      <w:textAlignment w:val="center"/>
    </w:pPr>
    <w:rPr>
      <w:sz w:val="20"/>
      <w:szCs w:val="20"/>
      <w:u w:val="single"/>
    </w:rPr>
  </w:style>
  <w:style w:type="paragraph" w:customStyle="1" w:styleId="xl73">
    <w:name w:val="xl73"/>
    <w:basedOn w:val="Normal"/>
    <w:rsid w:val="0054253D"/>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b/>
      <w:bCs/>
      <w:color w:val="000000"/>
    </w:rPr>
  </w:style>
  <w:style w:type="paragraph" w:customStyle="1" w:styleId="xl74">
    <w:name w:val="xl74"/>
    <w:basedOn w:val="Normal"/>
    <w:rsid w:val="0054253D"/>
    <w:pPr>
      <w:pBdr>
        <w:bottom w:val="single" w:sz="8" w:space="0" w:color="000000"/>
        <w:right w:val="single" w:sz="8" w:space="0" w:color="000000"/>
      </w:pBdr>
      <w:spacing w:before="100" w:beforeAutospacing="1" w:after="100" w:afterAutospacing="1" w:line="240" w:lineRule="auto"/>
      <w:jc w:val="center"/>
      <w:textAlignment w:val="center"/>
    </w:pPr>
    <w:rPr>
      <w:b/>
      <w:bCs/>
    </w:rPr>
  </w:style>
  <w:style w:type="paragraph" w:customStyle="1" w:styleId="xl75">
    <w:name w:val="xl75"/>
    <w:basedOn w:val="Normal"/>
    <w:rsid w:val="0054253D"/>
    <w:pPr>
      <w:pBdr>
        <w:bottom w:val="single" w:sz="8" w:space="0" w:color="000000"/>
        <w:right w:val="single" w:sz="8" w:space="0" w:color="000000"/>
      </w:pBdr>
      <w:spacing w:before="100" w:beforeAutospacing="1" w:after="100" w:afterAutospacing="1" w:line="240" w:lineRule="auto"/>
      <w:jc w:val="center"/>
      <w:textAlignment w:val="center"/>
    </w:pPr>
    <w:rPr>
      <w:b/>
      <w:bCs/>
    </w:rPr>
  </w:style>
  <w:style w:type="paragraph" w:customStyle="1" w:styleId="xl76">
    <w:name w:val="xl76"/>
    <w:basedOn w:val="Normal"/>
    <w:rsid w:val="0054253D"/>
    <w:pPr>
      <w:pBdr>
        <w:bottom w:val="single" w:sz="8" w:space="0" w:color="000000"/>
        <w:right w:val="single" w:sz="8" w:space="0" w:color="auto"/>
      </w:pBdr>
      <w:spacing w:before="100" w:beforeAutospacing="1" w:after="100" w:afterAutospacing="1" w:line="240" w:lineRule="auto"/>
      <w:jc w:val="center"/>
      <w:textAlignment w:val="center"/>
    </w:pPr>
    <w:rPr>
      <w:b/>
      <w:bCs/>
    </w:rPr>
  </w:style>
  <w:style w:type="paragraph" w:customStyle="1" w:styleId="xl77">
    <w:name w:val="xl77"/>
    <w:basedOn w:val="Normal"/>
    <w:rsid w:val="0054253D"/>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sz w:val="20"/>
      <w:szCs w:val="20"/>
    </w:rPr>
  </w:style>
  <w:style w:type="paragraph" w:customStyle="1" w:styleId="xl78">
    <w:name w:val="xl78"/>
    <w:basedOn w:val="Normal"/>
    <w:rsid w:val="0054253D"/>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sz w:val="20"/>
      <w:szCs w:val="20"/>
    </w:rPr>
  </w:style>
  <w:style w:type="paragraph" w:customStyle="1" w:styleId="xl79">
    <w:name w:val="xl79"/>
    <w:basedOn w:val="Normal"/>
    <w:rsid w:val="0054253D"/>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textAlignment w:val="center"/>
    </w:pPr>
    <w:rPr>
      <w:sz w:val="20"/>
      <w:szCs w:val="20"/>
    </w:rPr>
  </w:style>
  <w:style w:type="paragraph" w:customStyle="1" w:styleId="xl80">
    <w:name w:val="xl80"/>
    <w:basedOn w:val="Normal"/>
    <w:rsid w:val="0054253D"/>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b/>
      <w:bCs/>
      <w:sz w:val="20"/>
      <w:szCs w:val="20"/>
    </w:rPr>
  </w:style>
  <w:style w:type="paragraph" w:customStyle="1" w:styleId="xl81">
    <w:name w:val="xl81"/>
    <w:basedOn w:val="Normal"/>
    <w:rsid w:val="0054253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b/>
      <w:bCs/>
      <w:sz w:val="20"/>
      <w:szCs w:val="20"/>
    </w:rPr>
  </w:style>
  <w:style w:type="paragraph" w:customStyle="1" w:styleId="xl82">
    <w:name w:val="xl82"/>
    <w:basedOn w:val="Normal"/>
    <w:rsid w:val="0054253D"/>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b/>
      <w:bCs/>
      <w:sz w:val="20"/>
      <w:szCs w:val="20"/>
    </w:rPr>
  </w:style>
  <w:style w:type="paragraph" w:customStyle="1" w:styleId="xl83">
    <w:name w:val="xl83"/>
    <w:basedOn w:val="Normal"/>
    <w:rsid w:val="0054253D"/>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center"/>
    </w:pPr>
    <w:rPr>
      <w:b/>
      <w:bCs/>
      <w:sz w:val="20"/>
      <w:szCs w:val="20"/>
    </w:rPr>
  </w:style>
  <w:style w:type="paragraph" w:customStyle="1" w:styleId="xl84">
    <w:name w:val="xl84"/>
    <w:basedOn w:val="Normal"/>
    <w:rsid w:val="0054253D"/>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center"/>
    </w:pPr>
    <w:rPr>
      <w:b/>
      <w:bCs/>
      <w:sz w:val="20"/>
      <w:szCs w:val="20"/>
    </w:rPr>
  </w:style>
  <w:style w:type="paragraph" w:customStyle="1" w:styleId="xl85">
    <w:name w:val="xl85"/>
    <w:basedOn w:val="Normal"/>
    <w:rsid w:val="0054253D"/>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jc w:val="center"/>
      <w:textAlignment w:val="center"/>
    </w:pPr>
    <w:rPr>
      <w:b/>
      <w:bCs/>
      <w:sz w:val="20"/>
      <w:szCs w:val="20"/>
    </w:rPr>
  </w:style>
  <w:style w:type="paragraph" w:customStyle="1" w:styleId="xl86">
    <w:name w:val="xl86"/>
    <w:basedOn w:val="Normal"/>
    <w:rsid w:val="0054253D"/>
    <w:pPr>
      <w:pBdr>
        <w:left w:val="single" w:sz="8" w:space="0" w:color="000000"/>
        <w:bottom w:val="single" w:sz="8" w:space="0" w:color="000000"/>
      </w:pBdr>
      <w:shd w:val="clear" w:color="000000" w:fill="DEEAF6"/>
      <w:spacing w:before="100" w:beforeAutospacing="1" w:after="100" w:afterAutospacing="1" w:line="240" w:lineRule="auto"/>
      <w:jc w:val="center"/>
      <w:textAlignment w:val="top"/>
    </w:pPr>
    <w:rPr>
      <w:b/>
      <w:bCs/>
      <w:color w:val="000000"/>
      <w:sz w:val="18"/>
      <w:szCs w:val="18"/>
    </w:rPr>
  </w:style>
  <w:style w:type="paragraph" w:customStyle="1" w:styleId="xl87">
    <w:name w:val="xl87"/>
    <w:basedOn w:val="Normal"/>
    <w:rsid w:val="0054253D"/>
    <w:pPr>
      <w:pBdr>
        <w:bottom w:val="single" w:sz="8" w:space="0" w:color="000000"/>
        <w:right w:val="single" w:sz="4" w:space="0" w:color="000000"/>
      </w:pBdr>
      <w:shd w:val="clear" w:color="000000" w:fill="DEEAF6"/>
      <w:spacing w:before="100" w:beforeAutospacing="1" w:after="100" w:afterAutospacing="1" w:line="240" w:lineRule="auto"/>
      <w:jc w:val="center"/>
      <w:textAlignment w:val="top"/>
    </w:pPr>
    <w:rPr>
      <w:b/>
      <w:bCs/>
      <w:color w:val="000000"/>
      <w:sz w:val="18"/>
      <w:szCs w:val="18"/>
    </w:rPr>
  </w:style>
  <w:style w:type="paragraph" w:customStyle="1" w:styleId="xl88">
    <w:name w:val="xl88"/>
    <w:basedOn w:val="Normal"/>
    <w:rsid w:val="0054253D"/>
    <w:pPr>
      <w:pBdr>
        <w:top w:val="single" w:sz="8" w:space="0" w:color="000000"/>
        <w:left w:val="single" w:sz="8" w:space="0" w:color="000000"/>
        <w:right w:val="single" w:sz="4" w:space="0" w:color="000000"/>
      </w:pBdr>
      <w:spacing w:before="100" w:beforeAutospacing="1" w:after="100" w:afterAutospacing="1" w:line="240" w:lineRule="auto"/>
      <w:jc w:val="center"/>
      <w:textAlignment w:val="center"/>
    </w:pPr>
    <w:rPr>
      <w:sz w:val="20"/>
      <w:szCs w:val="20"/>
    </w:rPr>
  </w:style>
  <w:style w:type="paragraph" w:customStyle="1" w:styleId="xl89">
    <w:name w:val="xl89"/>
    <w:basedOn w:val="Normal"/>
    <w:rsid w:val="0054253D"/>
    <w:pPr>
      <w:pBdr>
        <w:left w:val="single" w:sz="8" w:space="0" w:color="000000"/>
        <w:right w:val="single" w:sz="4" w:space="0" w:color="000000"/>
      </w:pBdr>
      <w:spacing w:before="100" w:beforeAutospacing="1" w:after="100" w:afterAutospacing="1" w:line="240" w:lineRule="auto"/>
      <w:jc w:val="center"/>
      <w:textAlignment w:val="center"/>
    </w:pPr>
    <w:rPr>
      <w:sz w:val="20"/>
      <w:szCs w:val="20"/>
    </w:rPr>
  </w:style>
  <w:style w:type="paragraph" w:customStyle="1" w:styleId="xl90">
    <w:name w:val="xl90"/>
    <w:basedOn w:val="Normal"/>
    <w:rsid w:val="0054253D"/>
    <w:pPr>
      <w:pBdr>
        <w:top w:val="single" w:sz="8" w:space="0" w:color="000000"/>
        <w:left w:val="single" w:sz="4" w:space="0" w:color="000000"/>
        <w:right w:val="single" w:sz="4" w:space="0" w:color="000000"/>
      </w:pBdr>
      <w:spacing w:before="100" w:beforeAutospacing="1" w:after="100" w:afterAutospacing="1" w:line="240" w:lineRule="auto"/>
      <w:jc w:val="center"/>
      <w:textAlignment w:val="center"/>
    </w:pPr>
    <w:rPr>
      <w:b/>
      <w:bCs/>
      <w:sz w:val="20"/>
      <w:szCs w:val="20"/>
    </w:rPr>
  </w:style>
  <w:style w:type="paragraph" w:customStyle="1" w:styleId="xl91">
    <w:name w:val="xl91"/>
    <w:basedOn w:val="Normal"/>
    <w:rsid w:val="0054253D"/>
    <w:pPr>
      <w:pBdr>
        <w:left w:val="single" w:sz="4" w:space="0" w:color="000000"/>
        <w:right w:val="single" w:sz="4" w:space="0" w:color="000000"/>
      </w:pBdr>
      <w:spacing w:before="100" w:beforeAutospacing="1" w:after="100" w:afterAutospacing="1" w:line="240" w:lineRule="auto"/>
      <w:jc w:val="center"/>
      <w:textAlignment w:val="center"/>
    </w:pPr>
    <w:rPr>
      <w:b/>
      <w:bCs/>
      <w:sz w:val="20"/>
      <w:szCs w:val="20"/>
    </w:rPr>
  </w:style>
  <w:style w:type="paragraph" w:customStyle="1" w:styleId="xl92">
    <w:name w:val="xl92"/>
    <w:basedOn w:val="Normal"/>
    <w:rsid w:val="0054253D"/>
    <w:pPr>
      <w:pBdr>
        <w:top w:val="single" w:sz="8" w:space="0" w:color="000000"/>
        <w:left w:val="single" w:sz="4" w:space="0" w:color="000000"/>
        <w:right w:val="single" w:sz="8" w:space="0" w:color="000000"/>
      </w:pBdr>
      <w:spacing w:before="100" w:beforeAutospacing="1" w:after="100" w:afterAutospacing="1" w:line="240" w:lineRule="auto"/>
      <w:jc w:val="center"/>
      <w:textAlignment w:val="center"/>
    </w:pPr>
    <w:rPr>
      <w:b/>
      <w:bCs/>
      <w:sz w:val="20"/>
      <w:szCs w:val="20"/>
    </w:rPr>
  </w:style>
  <w:style w:type="paragraph" w:customStyle="1" w:styleId="xl93">
    <w:name w:val="xl93"/>
    <w:basedOn w:val="Normal"/>
    <w:rsid w:val="0054253D"/>
    <w:pPr>
      <w:pBdr>
        <w:left w:val="single" w:sz="4" w:space="0" w:color="000000"/>
        <w:right w:val="single" w:sz="8" w:space="0" w:color="000000"/>
      </w:pBdr>
      <w:spacing w:before="100" w:beforeAutospacing="1" w:after="100" w:afterAutospacing="1" w:line="240" w:lineRule="auto"/>
      <w:jc w:val="center"/>
      <w:textAlignment w:val="center"/>
    </w:pPr>
    <w:rPr>
      <w:b/>
      <w:bCs/>
      <w:sz w:val="20"/>
      <w:szCs w:val="20"/>
    </w:rPr>
  </w:style>
  <w:style w:type="paragraph" w:customStyle="1" w:styleId="xl94">
    <w:name w:val="xl94"/>
    <w:basedOn w:val="Normal"/>
    <w:rsid w:val="0054253D"/>
    <w:pPr>
      <w:pBdr>
        <w:left w:val="single" w:sz="8" w:space="0" w:color="000000"/>
        <w:bottom w:val="single" w:sz="8" w:space="0" w:color="000000"/>
        <w:right w:val="single" w:sz="4" w:space="0" w:color="000000"/>
      </w:pBdr>
      <w:spacing w:before="100" w:beforeAutospacing="1" w:after="100" w:afterAutospacing="1" w:line="240" w:lineRule="auto"/>
      <w:jc w:val="center"/>
      <w:textAlignment w:val="center"/>
    </w:pPr>
    <w:rPr>
      <w:sz w:val="20"/>
      <w:szCs w:val="20"/>
    </w:rPr>
  </w:style>
  <w:style w:type="paragraph" w:customStyle="1" w:styleId="xl95">
    <w:name w:val="xl95"/>
    <w:basedOn w:val="Normal"/>
    <w:rsid w:val="0054253D"/>
    <w:pPr>
      <w:pBdr>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b/>
      <w:bCs/>
      <w:sz w:val="20"/>
      <w:szCs w:val="20"/>
    </w:rPr>
  </w:style>
  <w:style w:type="paragraph" w:customStyle="1" w:styleId="xl96">
    <w:name w:val="xl96"/>
    <w:basedOn w:val="Normal"/>
    <w:rsid w:val="0054253D"/>
    <w:pPr>
      <w:pBdr>
        <w:left w:val="single" w:sz="4" w:space="0" w:color="000000"/>
        <w:bottom w:val="single" w:sz="8" w:space="0" w:color="000000"/>
        <w:right w:val="single" w:sz="8" w:space="0" w:color="000000"/>
      </w:pBdr>
      <w:spacing w:before="100" w:beforeAutospacing="1" w:after="100" w:afterAutospacing="1" w:line="240" w:lineRule="auto"/>
      <w:jc w:val="center"/>
      <w:textAlignment w:val="center"/>
    </w:pPr>
    <w:rPr>
      <w:b/>
      <w:bCs/>
      <w:sz w:val="20"/>
      <w:szCs w:val="20"/>
    </w:rPr>
  </w:style>
  <w:style w:type="paragraph" w:customStyle="1" w:styleId="xl97">
    <w:name w:val="xl97"/>
    <w:basedOn w:val="Normal"/>
    <w:rsid w:val="0054253D"/>
    <w:pPr>
      <w:pBdr>
        <w:top w:val="single" w:sz="8" w:space="0" w:color="000000"/>
        <w:left w:val="single" w:sz="4" w:space="0" w:color="000000"/>
        <w:right w:val="single" w:sz="8" w:space="0" w:color="000000"/>
      </w:pBdr>
      <w:spacing w:before="100" w:beforeAutospacing="1" w:after="100" w:afterAutospacing="1" w:line="240" w:lineRule="auto"/>
      <w:jc w:val="center"/>
      <w:textAlignment w:val="center"/>
    </w:pPr>
    <w:rPr>
      <w:sz w:val="20"/>
      <w:szCs w:val="20"/>
    </w:rPr>
  </w:style>
  <w:style w:type="paragraph" w:customStyle="1" w:styleId="xl98">
    <w:name w:val="xl98"/>
    <w:basedOn w:val="Normal"/>
    <w:rsid w:val="0054253D"/>
    <w:pPr>
      <w:pBdr>
        <w:left w:val="single" w:sz="4" w:space="0" w:color="000000"/>
        <w:right w:val="single" w:sz="8" w:space="0" w:color="000000"/>
      </w:pBdr>
      <w:spacing w:before="100" w:beforeAutospacing="1" w:after="100" w:afterAutospacing="1" w:line="240" w:lineRule="auto"/>
      <w:jc w:val="center"/>
      <w:textAlignment w:val="center"/>
    </w:pPr>
    <w:rPr>
      <w:sz w:val="20"/>
      <w:szCs w:val="20"/>
    </w:rPr>
  </w:style>
  <w:style w:type="paragraph" w:customStyle="1" w:styleId="xl99">
    <w:name w:val="xl99"/>
    <w:basedOn w:val="Normal"/>
    <w:rsid w:val="0054253D"/>
    <w:pPr>
      <w:pBdr>
        <w:left w:val="single" w:sz="4" w:space="0" w:color="000000"/>
        <w:bottom w:val="single" w:sz="8" w:space="0" w:color="000000"/>
        <w:right w:val="single" w:sz="8" w:space="0" w:color="000000"/>
      </w:pBdr>
      <w:spacing w:before="100" w:beforeAutospacing="1" w:after="100" w:afterAutospacing="1" w:line="240" w:lineRule="auto"/>
      <w:jc w:val="center"/>
      <w:textAlignment w:val="center"/>
    </w:pPr>
    <w:rPr>
      <w:sz w:val="20"/>
      <w:szCs w:val="20"/>
    </w:rPr>
  </w:style>
  <w:style w:type="paragraph" w:customStyle="1" w:styleId="xl100">
    <w:name w:val="xl100"/>
    <w:basedOn w:val="Normal"/>
    <w:rsid w:val="0054253D"/>
    <w:pPr>
      <w:pBdr>
        <w:left w:val="single" w:sz="8" w:space="0" w:color="000000"/>
        <w:bottom w:val="single" w:sz="8" w:space="0" w:color="000000"/>
      </w:pBdr>
      <w:shd w:val="clear" w:color="000000" w:fill="DEEAF6"/>
      <w:spacing w:before="100" w:beforeAutospacing="1" w:after="100" w:afterAutospacing="1" w:line="240" w:lineRule="auto"/>
      <w:jc w:val="center"/>
      <w:textAlignment w:val="center"/>
    </w:pPr>
    <w:rPr>
      <w:b/>
      <w:bCs/>
      <w:color w:val="000000"/>
    </w:rPr>
  </w:style>
  <w:style w:type="paragraph" w:customStyle="1" w:styleId="xl101">
    <w:name w:val="xl101"/>
    <w:basedOn w:val="Normal"/>
    <w:rsid w:val="0054253D"/>
    <w:pPr>
      <w:pBdr>
        <w:bottom w:val="single" w:sz="8" w:space="0" w:color="000000"/>
      </w:pBdr>
      <w:shd w:val="clear" w:color="000000" w:fill="DEEAF6"/>
      <w:spacing w:before="100" w:beforeAutospacing="1" w:after="100" w:afterAutospacing="1" w:line="240" w:lineRule="auto"/>
      <w:jc w:val="center"/>
      <w:textAlignment w:val="center"/>
    </w:pPr>
    <w:rPr>
      <w:b/>
      <w:bCs/>
      <w:color w:val="000000"/>
    </w:rPr>
  </w:style>
  <w:style w:type="paragraph" w:customStyle="1" w:styleId="xl102">
    <w:name w:val="xl102"/>
    <w:basedOn w:val="Normal"/>
    <w:rsid w:val="0054253D"/>
    <w:pPr>
      <w:pBdr>
        <w:bottom w:val="single" w:sz="8" w:space="0" w:color="000000"/>
        <w:right w:val="single" w:sz="8" w:space="0" w:color="000000"/>
      </w:pBdr>
      <w:shd w:val="clear" w:color="000000" w:fill="DEEAF6"/>
      <w:spacing w:before="100" w:beforeAutospacing="1" w:after="100" w:afterAutospacing="1" w:line="240" w:lineRule="auto"/>
      <w:jc w:val="center"/>
      <w:textAlignment w:val="center"/>
    </w:pPr>
    <w:rPr>
      <w:b/>
      <w:bCs/>
      <w:color w:val="000000"/>
    </w:rPr>
  </w:style>
  <w:style w:type="paragraph" w:customStyle="1" w:styleId="xl103">
    <w:name w:val="xl103"/>
    <w:basedOn w:val="Normal"/>
    <w:rsid w:val="0054253D"/>
    <w:pPr>
      <w:pBdr>
        <w:top w:val="single" w:sz="8" w:space="0" w:color="000000"/>
        <w:left w:val="single" w:sz="4" w:space="0" w:color="000000"/>
      </w:pBdr>
      <w:spacing w:before="100" w:beforeAutospacing="1" w:after="100" w:afterAutospacing="1" w:line="240" w:lineRule="auto"/>
      <w:jc w:val="center"/>
      <w:textAlignment w:val="center"/>
    </w:pPr>
    <w:rPr>
      <w:b/>
      <w:bCs/>
    </w:rPr>
  </w:style>
  <w:style w:type="paragraph" w:customStyle="1" w:styleId="xl104">
    <w:name w:val="xl104"/>
    <w:basedOn w:val="Normal"/>
    <w:rsid w:val="0054253D"/>
    <w:pPr>
      <w:pBdr>
        <w:top w:val="single" w:sz="8" w:space="0" w:color="000000"/>
        <w:right w:val="single" w:sz="4" w:space="0" w:color="000000"/>
      </w:pBdr>
      <w:spacing w:before="100" w:beforeAutospacing="1" w:after="100" w:afterAutospacing="1" w:line="240" w:lineRule="auto"/>
      <w:jc w:val="center"/>
      <w:textAlignment w:val="center"/>
    </w:pPr>
    <w:rPr>
      <w:b/>
      <w:bCs/>
    </w:rPr>
  </w:style>
  <w:style w:type="paragraph" w:customStyle="1" w:styleId="xl105">
    <w:name w:val="xl105"/>
    <w:basedOn w:val="Normal"/>
    <w:rsid w:val="0054253D"/>
    <w:pPr>
      <w:pBdr>
        <w:left w:val="single" w:sz="4" w:space="0" w:color="000000"/>
        <w:bottom w:val="single" w:sz="8" w:space="0" w:color="000000"/>
      </w:pBdr>
      <w:spacing w:before="100" w:beforeAutospacing="1" w:after="100" w:afterAutospacing="1" w:line="240" w:lineRule="auto"/>
      <w:jc w:val="center"/>
      <w:textAlignment w:val="center"/>
    </w:pPr>
    <w:rPr>
      <w:b/>
      <w:bCs/>
    </w:rPr>
  </w:style>
  <w:style w:type="paragraph" w:customStyle="1" w:styleId="xl106">
    <w:name w:val="xl106"/>
    <w:basedOn w:val="Normal"/>
    <w:rsid w:val="0054253D"/>
    <w:pPr>
      <w:pBdr>
        <w:bottom w:val="single" w:sz="8" w:space="0" w:color="000000"/>
        <w:right w:val="single" w:sz="4" w:space="0" w:color="000000"/>
      </w:pBdr>
      <w:spacing w:before="100" w:beforeAutospacing="1" w:after="100" w:afterAutospacing="1" w:line="240" w:lineRule="auto"/>
      <w:jc w:val="center"/>
      <w:textAlignment w:val="center"/>
    </w:pPr>
    <w:rPr>
      <w:b/>
      <w:bCs/>
    </w:rPr>
  </w:style>
  <w:style w:type="paragraph" w:customStyle="1" w:styleId="xl107">
    <w:name w:val="xl107"/>
    <w:basedOn w:val="Normal"/>
    <w:rsid w:val="0054253D"/>
    <w:pPr>
      <w:pBdr>
        <w:top w:val="single" w:sz="8" w:space="0" w:color="000000"/>
        <w:left w:val="single" w:sz="8" w:space="0" w:color="000000"/>
      </w:pBdr>
      <w:shd w:val="clear" w:color="000000" w:fill="DEEAF6"/>
      <w:spacing w:before="100" w:beforeAutospacing="1" w:after="100" w:afterAutospacing="1" w:line="240" w:lineRule="auto"/>
      <w:jc w:val="center"/>
      <w:textAlignment w:val="center"/>
    </w:pPr>
    <w:rPr>
      <w:b/>
      <w:bCs/>
      <w:color w:val="000000"/>
    </w:rPr>
  </w:style>
  <w:style w:type="paragraph" w:customStyle="1" w:styleId="xl108">
    <w:name w:val="xl108"/>
    <w:basedOn w:val="Normal"/>
    <w:rsid w:val="0054253D"/>
    <w:pPr>
      <w:pBdr>
        <w:top w:val="single" w:sz="8" w:space="0" w:color="000000"/>
      </w:pBdr>
      <w:shd w:val="clear" w:color="000000" w:fill="DEEAF6"/>
      <w:spacing w:before="100" w:beforeAutospacing="1" w:after="100" w:afterAutospacing="1" w:line="240" w:lineRule="auto"/>
      <w:jc w:val="center"/>
      <w:textAlignment w:val="center"/>
    </w:pPr>
    <w:rPr>
      <w:b/>
      <w:bCs/>
      <w:color w:val="000000"/>
    </w:rPr>
  </w:style>
  <w:style w:type="paragraph" w:customStyle="1" w:styleId="xl109">
    <w:name w:val="xl109"/>
    <w:basedOn w:val="Normal"/>
    <w:rsid w:val="0054253D"/>
    <w:pPr>
      <w:pBdr>
        <w:top w:val="single" w:sz="8" w:space="0" w:color="000000"/>
        <w:right w:val="single" w:sz="8" w:space="0" w:color="000000"/>
      </w:pBdr>
      <w:shd w:val="clear" w:color="000000" w:fill="DEEAF6"/>
      <w:spacing w:before="100" w:beforeAutospacing="1" w:after="100" w:afterAutospacing="1" w:line="240" w:lineRule="auto"/>
      <w:jc w:val="center"/>
      <w:textAlignment w:val="center"/>
    </w:pPr>
    <w:rPr>
      <w:b/>
      <w:bCs/>
      <w:color w:val="000000"/>
    </w:rPr>
  </w:style>
  <w:style w:type="paragraph" w:customStyle="1" w:styleId="xl110">
    <w:name w:val="xl110"/>
    <w:basedOn w:val="Normal"/>
    <w:rsid w:val="0054253D"/>
    <w:pPr>
      <w:pBdr>
        <w:top w:val="single" w:sz="8" w:space="0" w:color="000000"/>
        <w:left w:val="single" w:sz="8" w:space="0" w:color="000000"/>
      </w:pBdr>
      <w:shd w:val="clear" w:color="000000" w:fill="DEEAF6"/>
      <w:spacing w:before="100" w:beforeAutospacing="1" w:after="100" w:afterAutospacing="1" w:line="240" w:lineRule="auto"/>
      <w:jc w:val="center"/>
    </w:pPr>
    <w:rPr>
      <w:b/>
      <w:bCs/>
      <w:color w:val="000000"/>
      <w:sz w:val="20"/>
      <w:szCs w:val="20"/>
    </w:rPr>
  </w:style>
  <w:style w:type="paragraph" w:customStyle="1" w:styleId="xl111">
    <w:name w:val="xl111"/>
    <w:basedOn w:val="Normal"/>
    <w:rsid w:val="0054253D"/>
    <w:pPr>
      <w:pBdr>
        <w:top w:val="single" w:sz="8" w:space="0" w:color="000000"/>
        <w:right w:val="single" w:sz="4" w:space="0" w:color="000000"/>
      </w:pBdr>
      <w:shd w:val="clear" w:color="000000" w:fill="DEEAF6"/>
      <w:spacing w:before="100" w:beforeAutospacing="1" w:after="100" w:afterAutospacing="1" w:line="240" w:lineRule="auto"/>
      <w:jc w:val="center"/>
    </w:pPr>
    <w:rPr>
      <w:b/>
      <w:bCs/>
      <w:color w:val="000000"/>
      <w:sz w:val="20"/>
      <w:szCs w:val="20"/>
    </w:rPr>
  </w:style>
  <w:style w:type="paragraph" w:styleId="Sumrio2">
    <w:name w:val="toc 2"/>
    <w:basedOn w:val="Normal"/>
    <w:next w:val="Normal"/>
    <w:autoRedefine/>
    <w:uiPriority w:val="39"/>
    <w:semiHidden/>
    <w:unhideWhenUsed/>
    <w:rsid w:val="00F025DC"/>
    <w:pPr>
      <w:spacing w:after="100"/>
      <w:ind w:left="240"/>
    </w:pPr>
  </w:style>
  <w:style w:type="paragraph" w:styleId="Sumrio3">
    <w:name w:val="toc 3"/>
    <w:basedOn w:val="Normal"/>
    <w:next w:val="Normal"/>
    <w:autoRedefine/>
    <w:uiPriority w:val="39"/>
    <w:semiHidden/>
    <w:unhideWhenUsed/>
    <w:rsid w:val="00F025DC"/>
    <w:pPr>
      <w:spacing w:after="100"/>
      <w:ind w:left="480"/>
    </w:pPr>
  </w:style>
  <w:style w:type="paragraph" w:customStyle="1" w:styleId="isselectedend">
    <w:name w:val="isselectedend"/>
    <w:basedOn w:val="Normal"/>
    <w:rsid w:val="00A6736F"/>
    <w:pPr>
      <w:spacing w:before="100" w:beforeAutospacing="1" w:after="100" w:afterAutospacing="1" w:line="240" w:lineRule="auto"/>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890">
      <w:bodyDiv w:val="1"/>
      <w:marLeft w:val="0"/>
      <w:marRight w:val="0"/>
      <w:marTop w:val="0"/>
      <w:marBottom w:val="0"/>
      <w:divBdr>
        <w:top w:val="none" w:sz="0" w:space="0" w:color="auto"/>
        <w:left w:val="none" w:sz="0" w:space="0" w:color="auto"/>
        <w:bottom w:val="none" w:sz="0" w:space="0" w:color="auto"/>
        <w:right w:val="none" w:sz="0" w:space="0" w:color="auto"/>
      </w:divBdr>
    </w:div>
    <w:div w:id="12927970">
      <w:bodyDiv w:val="1"/>
      <w:marLeft w:val="0"/>
      <w:marRight w:val="0"/>
      <w:marTop w:val="0"/>
      <w:marBottom w:val="0"/>
      <w:divBdr>
        <w:top w:val="none" w:sz="0" w:space="0" w:color="auto"/>
        <w:left w:val="none" w:sz="0" w:space="0" w:color="auto"/>
        <w:bottom w:val="none" w:sz="0" w:space="0" w:color="auto"/>
        <w:right w:val="none" w:sz="0" w:space="0" w:color="auto"/>
      </w:divBdr>
    </w:div>
    <w:div w:id="21977763">
      <w:bodyDiv w:val="1"/>
      <w:marLeft w:val="0"/>
      <w:marRight w:val="0"/>
      <w:marTop w:val="0"/>
      <w:marBottom w:val="0"/>
      <w:divBdr>
        <w:top w:val="none" w:sz="0" w:space="0" w:color="auto"/>
        <w:left w:val="none" w:sz="0" w:space="0" w:color="auto"/>
        <w:bottom w:val="none" w:sz="0" w:space="0" w:color="auto"/>
        <w:right w:val="none" w:sz="0" w:space="0" w:color="auto"/>
      </w:divBdr>
    </w:div>
    <w:div w:id="28651140">
      <w:bodyDiv w:val="1"/>
      <w:marLeft w:val="0"/>
      <w:marRight w:val="0"/>
      <w:marTop w:val="0"/>
      <w:marBottom w:val="0"/>
      <w:divBdr>
        <w:top w:val="none" w:sz="0" w:space="0" w:color="auto"/>
        <w:left w:val="none" w:sz="0" w:space="0" w:color="auto"/>
        <w:bottom w:val="none" w:sz="0" w:space="0" w:color="auto"/>
        <w:right w:val="none" w:sz="0" w:space="0" w:color="auto"/>
      </w:divBdr>
    </w:div>
    <w:div w:id="54204316">
      <w:bodyDiv w:val="1"/>
      <w:marLeft w:val="0"/>
      <w:marRight w:val="0"/>
      <w:marTop w:val="0"/>
      <w:marBottom w:val="0"/>
      <w:divBdr>
        <w:top w:val="none" w:sz="0" w:space="0" w:color="auto"/>
        <w:left w:val="none" w:sz="0" w:space="0" w:color="auto"/>
        <w:bottom w:val="none" w:sz="0" w:space="0" w:color="auto"/>
        <w:right w:val="none" w:sz="0" w:space="0" w:color="auto"/>
      </w:divBdr>
    </w:div>
    <w:div w:id="67197357">
      <w:bodyDiv w:val="1"/>
      <w:marLeft w:val="0"/>
      <w:marRight w:val="0"/>
      <w:marTop w:val="0"/>
      <w:marBottom w:val="0"/>
      <w:divBdr>
        <w:top w:val="none" w:sz="0" w:space="0" w:color="auto"/>
        <w:left w:val="none" w:sz="0" w:space="0" w:color="auto"/>
        <w:bottom w:val="none" w:sz="0" w:space="0" w:color="auto"/>
        <w:right w:val="none" w:sz="0" w:space="0" w:color="auto"/>
      </w:divBdr>
    </w:div>
    <w:div w:id="70737132">
      <w:bodyDiv w:val="1"/>
      <w:marLeft w:val="0"/>
      <w:marRight w:val="0"/>
      <w:marTop w:val="0"/>
      <w:marBottom w:val="0"/>
      <w:divBdr>
        <w:top w:val="none" w:sz="0" w:space="0" w:color="auto"/>
        <w:left w:val="none" w:sz="0" w:space="0" w:color="auto"/>
        <w:bottom w:val="none" w:sz="0" w:space="0" w:color="auto"/>
        <w:right w:val="none" w:sz="0" w:space="0" w:color="auto"/>
      </w:divBdr>
    </w:div>
    <w:div w:id="131023210">
      <w:bodyDiv w:val="1"/>
      <w:marLeft w:val="0"/>
      <w:marRight w:val="0"/>
      <w:marTop w:val="0"/>
      <w:marBottom w:val="0"/>
      <w:divBdr>
        <w:top w:val="none" w:sz="0" w:space="0" w:color="auto"/>
        <w:left w:val="none" w:sz="0" w:space="0" w:color="auto"/>
        <w:bottom w:val="none" w:sz="0" w:space="0" w:color="auto"/>
        <w:right w:val="none" w:sz="0" w:space="0" w:color="auto"/>
      </w:divBdr>
    </w:div>
    <w:div w:id="132254743">
      <w:bodyDiv w:val="1"/>
      <w:marLeft w:val="0"/>
      <w:marRight w:val="0"/>
      <w:marTop w:val="0"/>
      <w:marBottom w:val="0"/>
      <w:divBdr>
        <w:top w:val="none" w:sz="0" w:space="0" w:color="auto"/>
        <w:left w:val="none" w:sz="0" w:space="0" w:color="auto"/>
        <w:bottom w:val="none" w:sz="0" w:space="0" w:color="auto"/>
        <w:right w:val="none" w:sz="0" w:space="0" w:color="auto"/>
      </w:divBdr>
    </w:div>
    <w:div w:id="168063313">
      <w:bodyDiv w:val="1"/>
      <w:marLeft w:val="0"/>
      <w:marRight w:val="0"/>
      <w:marTop w:val="0"/>
      <w:marBottom w:val="0"/>
      <w:divBdr>
        <w:top w:val="none" w:sz="0" w:space="0" w:color="auto"/>
        <w:left w:val="none" w:sz="0" w:space="0" w:color="auto"/>
        <w:bottom w:val="none" w:sz="0" w:space="0" w:color="auto"/>
        <w:right w:val="none" w:sz="0" w:space="0" w:color="auto"/>
      </w:divBdr>
    </w:div>
    <w:div w:id="168105015">
      <w:bodyDiv w:val="1"/>
      <w:marLeft w:val="0"/>
      <w:marRight w:val="0"/>
      <w:marTop w:val="0"/>
      <w:marBottom w:val="0"/>
      <w:divBdr>
        <w:top w:val="none" w:sz="0" w:space="0" w:color="auto"/>
        <w:left w:val="none" w:sz="0" w:space="0" w:color="auto"/>
        <w:bottom w:val="none" w:sz="0" w:space="0" w:color="auto"/>
        <w:right w:val="none" w:sz="0" w:space="0" w:color="auto"/>
      </w:divBdr>
    </w:div>
    <w:div w:id="170224879">
      <w:bodyDiv w:val="1"/>
      <w:marLeft w:val="0"/>
      <w:marRight w:val="0"/>
      <w:marTop w:val="0"/>
      <w:marBottom w:val="0"/>
      <w:divBdr>
        <w:top w:val="none" w:sz="0" w:space="0" w:color="auto"/>
        <w:left w:val="none" w:sz="0" w:space="0" w:color="auto"/>
        <w:bottom w:val="none" w:sz="0" w:space="0" w:color="auto"/>
        <w:right w:val="none" w:sz="0" w:space="0" w:color="auto"/>
      </w:divBdr>
    </w:div>
    <w:div w:id="182793773">
      <w:bodyDiv w:val="1"/>
      <w:marLeft w:val="0"/>
      <w:marRight w:val="0"/>
      <w:marTop w:val="0"/>
      <w:marBottom w:val="0"/>
      <w:divBdr>
        <w:top w:val="none" w:sz="0" w:space="0" w:color="auto"/>
        <w:left w:val="none" w:sz="0" w:space="0" w:color="auto"/>
        <w:bottom w:val="none" w:sz="0" w:space="0" w:color="auto"/>
        <w:right w:val="none" w:sz="0" w:space="0" w:color="auto"/>
      </w:divBdr>
    </w:div>
    <w:div w:id="207642677">
      <w:bodyDiv w:val="1"/>
      <w:marLeft w:val="0"/>
      <w:marRight w:val="0"/>
      <w:marTop w:val="0"/>
      <w:marBottom w:val="0"/>
      <w:divBdr>
        <w:top w:val="none" w:sz="0" w:space="0" w:color="auto"/>
        <w:left w:val="none" w:sz="0" w:space="0" w:color="auto"/>
        <w:bottom w:val="none" w:sz="0" w:space="0" w:color="auto"/>
        <w:right w:val="none" w:sz="0" w:space="0" w:color="auto"/>
      </w:divBdr>
    </w:div>
    <w:div w:id="220024620">
      <w:bodyDiv w:val="1"/>
      <w:marLeft w:val="0"/>
      <w:marRight w:val="0"/>
      <w:marTop w:val="0"/>
      <w:marBottom w:val="0"/>
      <w:divBdr>
        <w:top w:val="none" w:sz="0" w:space="0" w:color="auto"/>
        <w:left w:val="none" w:sz="0" w:space="0" w:color="auto"/>
        <w:bottom w:val="none" w:sz="0" w:space="0" w:color="auto"/>
        <w:right w:val="none" w:sz="0" w:space="0" w:color="auto"/>
      </w:divBdr>
    </w:div>
    <w:div w:id="242644241">
      <w:bodyDiv w:val="1"/>
      <w:marLeft w:val="0"/>
      <w:marRight w:val="0"/>
      <w:marTop w:val="0"/>
      <w:marBottom w:val="0"/>
      <w:divBdr>
        <w:top w:val="none" w:sz="0" w:space="0" w:color="auto"/>
        <w:left w:val="none" w:sz="0" w:space="0" w:color="auto"/>
        <w:bottom w:val="none" w:sz="0" w:space="0" w:color="auto"/>
        <w:right w:val="none" w:sz="0" w:space="0" w:color="auto"/>
      </w:divBdr>
    </w:div>
    <w:div w:id="259266455">
      <w:bodyDiv w:val="1"/>
      <w:marLeft w:val="0"/>
      <w:marRight w:val="0"/>
      <w:marTop w:val="0"/>
      <w:marBottom w:val="0"/>
      <w:divBdr>
        <w:top w:val="none" w:sz="0" w:space="0" w:color="auto"/>
        <w:left w:val="none" w:sz="0" w:space="0" w:color="auto"/>
        <w:bottom w:val="none" w:sz="0" w:space="0" w:color="auto"/>
        <w:right w:val="none" w:sz="0" w:space="0" w:color="auto"/>
      </w:divBdr>
    </w:div>
    <w:div w:id="266894161">
      <w:bodyDiv w:val="1"/>
      <w:marLeft w:val="0"/>
      <w:marRight w:val="0"/>
      <w:marTop w:val="0"/>
      <w:marBottom w:val="0"/>
      <w:divBdr>
        <w:top w:val="none" w:sz="0" w:space="0" w:color="auto"/>
        <w:left w:val="none" w:sz="0" w:space="0" w:color="auto"/>
        <w:bottom w:val="none" w:sz="0" w:space="0" w:color="auto"/>
        <w:right w:val="none" w:sz="0" w:space="0" w:color="auto"/>
      </w:divBdr>
    </w:div>
    <w:div w:id="277835964">
      <w:bodyDiv w:val="1"/>
      <w:marLeft w:val="0"/>
      <w:marRight w:val="0"/>
      <w:marTop w:val="0"/>
      <w:marBottom w:val="0"/>
      <w:divBdr>
        <w:top w:val="none" w:sz="0" w:space="0" w:color="auto"/>
        <w:left w:val="none" w:sz="0" w:space="0" w:color="auto"/>
        <w:bottom w:val="none" w:sz="0" w:space="0" w:color="auto"/>
        <w:right w:val="none" w:sz="0" w:space="0" w:color="auto"/>
      </w:divBdr>
    </w:div>
    <w:div w:id="286201560">
      <w:bodyDiv w:val="1"/>
      <w:marLeft w:val="0"/>
      <w:marRight w:val="0"/>
      <w:marTop w:val="0"/>
      <w:marBottom w:val="0"/>
      <w:divBdr>
        <w:top w:val="none" w:sz="0" w:space="0" w:color="auto"/>
        <w:left w:val="none" w:sz="0" w:space="0" w:color="auto"/>
        <w:bottom w:val="none" w:sz="0" w:space="0" w:color="auto"/>
        <w:right w:val="none" w:sz="0" w:space="0" w:color="auto"/>
      </w:divBdr>
    </w:div>
    <w:div w:id="297340352">
      <w:bodyDiv w:val="1"/>
      <w:marLeft w:val="0"/>
      <w:marRight w:val="0"/>
      <w:marTop w:val="0"/>
      <w:marBottom w:val="0"/>
      <w:divBdr>
        <w:top w:val="none" w:sz="0" w:space="0" w:color="auto"/>
        <w:left w:val="none" w:sz="0" w:space="0" w:color="auto"/>
        <w:bottom w:val="none" w:sz="0" w:space="0" w:color="auto"/>
        <w:right w:val="none" w:sz="0" w:space="0" w:color="auto"/>
      </w:divBdr>
    </w:div>
    <w:div w:id="308094925">
      <w:bodyDiv w:val="1"/>
      <w:marLeft w:val="0"/>
      <w:marRight w:val="0"/>
      <w:marTop w:val="0"/>
      <w:marBottom w:val="0"/>
      <w:divBdr>
        <w:top w:val="none" w:sz="0" w:space="0" w:color="auto"/>
        <w:left w:val="none" w:sz="0" w:space="0" w:color="auto"/>
        <w:bottom w:val="none" w:sz="0" w:space="0" w:color="auto"/>
        <w:right w:val="none" w:sz="0" w:space="0" w:color="auto"/>
      </w:divBdr>
    </w:div>
    <w:div w:id="315651315">
      <w:bodyDiv w:val="1"/>
      <w:marLeft w:val="0"/>
      <w:marRight w:val="0"/>
      <w:marTop w:val="0"/>
      <w:marBottom w:val="0"/>
      <w:divBdr>
        <w:top w:val="none" w:sz="0" w:space="0" w:color="auto"/>
        <w:left w:val="none" w:sz="0" w:space="0" w:color="auto"/>
        <w:bottom w:val="none" w:sz="0" w:space="0" w:color="auto"/>
        <w:right w:val="none" w:sz="0" w:space="0" w:color="auto"/>
      </w:divBdr>
    </w:div>
    <w:div w:id="329600363">
      <w:bodyDiv w:val="1"/>
      <w:marLeft w:val="0"/>
      <w:marRight w:val="0"/>
      <w:marTop w:val="0"/>
      <w:marBottom w:val="0"/>
      <w:divBdr>
        <w:top w:val="none" w:sz="0" w:space="0" w:color="auto"/>
        <w:left w:val="none" w:sz="0" w:space="0" w:color="auto"/>
        <w:bottom w:val="none" w:sz="0" w:space="0" w:color="auto"/>
        <w:right w:val="none" w:sz="0" w:space="0" w:color="auto"/>
      </w:divBdr>
    </w:div>
    <w:div w:id="331688973">
      <w:bodyDiv w:val="1"/>
      <w:marLeft w:val="0"/>
      <w:marRight w:val="0"/>
      <w:marTop w:val="0"/>
      <w:marBottom w:val="0"/>
      <w:divBdr>
        <w:top w:val="none" w:sz="0" w:space="0" w:color="auto"/>
        <w:left w:val="none" w:sz="0" w:space="0" w:color="auto"/>
        <w:bottom w:val="none" w:sz="0" w:space="0" w:color="auto"/>
        <w:right w:val="none" w:sz="0" w:space="0" w:color="auto"/>
      </w:divBdr>
    </w:div>
    <w:div w:id="346635383">
      <w:bodyDiv w:val="1"/>
      <w:marLeft w:val="0"/>
      <w:marRight w:val="0"/>
      <w:marTop w:val="0"/>
      <w:marBottom w:val="0"/>
      <w:divBdr>
        <w:top w:val="none" w:sz="0" w:space="0" w:color="auto"/>
        <w:left w:val="none" w:sz="0" w:space="0" w:color="auto"/>
        <w:bottom w:val="none" w:sz="0" w:space="0" w:color="auto"/>
        <w:right w:val="none" w:sz="0" w:space="0" w:color="auto"/>
      </w:divBdr>
    </w:div>
    <w:div w:id="348064403">
      <w:bodyDiv w:val="1"/>
      <w:marLeft w:val="0"/>
      <w:marRight w:val="0"/>
      <w:marTop w:val="0"/>
      <w:marBottom w:val="0"/>
      <w:divBdr>
        <w:top w:val="none" w:sz="0" w:space="0" w:color="auto"/>
        <w:left w:val="none" w:sz="0" w:space="0" w:color="auto"/>
        <w:bottom w:val="none" w:sz="0" w:space="0" w:color="auto"/>
        <w:right w:val="none" w:sz="0" w:space="0" w:color="auto"/>
      </w:divBdr>
    </w:div>
    <w:div w:id="348142804">
      <w:bodyDiv w:val="1"/>
      <w:marLeft w:val="0"/>
      <w:marRight w:val="0"/>
      <w:marTop w:val="0"/>
      <w:marBottom w:val="0"/>
      <w:divBdr>
        <w:top w:val="none" w:sz="0" w:space="0" w:color="auto"/>
        <w:left w:val="none" w:sz="0" w:space="0" w:color="auto"/>
        <w:bottom w:val="none" w:sz="0" w:space="0" w:color="auto"/>
        <w:right w:val="none" w:sz="0" w:space="0" w:color="auto"/>
      </w:divBdr>
    </w:div>
    <w:div w:id="397560271">
      <w:bodyDiv w:val="1"/>
      <w:marLeft w:val="0"/>
      <w:marRight w:val="0"/>
      <w:marTop w:val="0"/>
      <w:marBottom w:val="0"/>
      <w:divBdr>
        <w:top w:val="none" w:sz="0" w:space="0" w:color="auto"/>
        <w:left w:val="none" w:sz="0" w:space="0" w:color="auto"/>
        <w:bottom w:val="none" w:sz="0" w:space="0" w:color="auto"/>
        <w:right w:val="none" w:sz="0" w:space="0" w:color="auto"/>
      </w:divBdr>
    </w:div>
    <w:div w:id="412826115">
      <w:bodyDiv w:val="1"/>
      <w:marLeft w:val="0"/>
      <w:marRight w:val="0"/>
      <w:marTop w:val="0"/>
      <w:marBottom w:val="0"/>
      <w:divBdr>
        <w:top w:val="none" w:sz="0" w:space="0" w:color="auto"/>
        <w:left w:val="none" w:sz="0" w:space="0" w:color="auto"/>
        <w:bottom w:val="none" w:sz="0" w:space="0" w:color="auto"/>
        <w:right w:val="none" w:sz="0" w:space="0" w:color="auto"/>
      </w:divBdr>
    </w:div>
    <w:div w:id="419716242">
      <w:bodyDiv w:val="1"/>
      <w:marLeft w:val="0"/>
      <w:marRight w:val="0"/>
      <w:marTop w:val="0"/>
      <w:marBottom w:val="0"/>
      <w:divBdr>
        <w:top w:val="none" w:sz="0" w:space="0" w:color="auto"/>
        <w:left w:val="none" w:sz="0" w:space="0" w:color="auto"/>
        <w:bottom w:val="none" w:sz="0" w:space="0" w:color="auto"/>
        <w:right w:val="none" w:sz="0" w:space="0" w:color="auto"/>
      </w:divBdr>
    </w:div>
    <w:div w:id="447286955">
      <w:bodyDiv w:val="1"/>
      <w:marLeft w:val="0"/>
      <w:marRight w:val="0"/>
      <w:marTop w:val="0"/>
      <w:marBottom w:val="0"/>
      <w:divBdr>
        <w:top w:val="none" w:sz="0" w:space="0" w:color="auto"/>
        <w:left w:val="none" w:sz="0" w:space="0" w:color="auto"/>
        <w:bottom w:val="none" w:sz="0" w:space="0" w:color="auto"/>
        <w:right w:val="none" w:sz="0" w:space="0" w:color="auto"/>
      </w:divBdr>
    </w:div>
    <w:div w:id="447822310">
      <w:bodyDiv w:val="1"/>
      <w:marLeft w:val="0"/>
      <w:marRight w:val="0"/>
      <w:marTop w:val="0"/>
      <w:marBottom w:val="0"/>
      <w:divBdr>
        <w:top w:val="none" w:sz="0" w:space="0" w:color="auto"/>
        <w:left w:val="none" w:sz="0" w:space="0" w:color="auto"/>
        <w:bottom w:val="none" w:sz="0" w:space="0" w:color="auto"/>
        <w:right w:val="none" w:sz="0" w:space="0" w:color="auto"/>
      </w:divBdr>
    </w:div>
    <w:div w:id="483618555">
      <w:bodyDiv w:val="1"/>
      <w:marLeft w:val="0"/>
      <w:marRight w:val="0"/>
      <w:marTop w:val="0"/>
      <w:marBottom w:val="0"/>
      <w:divBdr>
        <w:top w:val="none" w:sz="0" w:space="0" w:color="auto"/>
        <w:left w:val="none" w:sz="0" w:space="0" w:color="auto"/>
        <w:bottom w:val="none" w:sz="0" w:space="0" w:color="auto"/>
        <w:right w:val="none" w:sz="0" w:space="0" w:color="auto"/>
      </w:divBdr>
    </w:div>
    <w:div w:id="595215345">
      <w:bodyDiv w:val="1"/>
      <w:marLeft w:val="0"/>
      <w:marRight w:val="0"/>
      <w:marTop w:val="0"/>
      <w:marBottom w:val="0"/>
      <w:divBdr>
        <w:top w:val="none" w:sz="0" w:space="0" w:color="auto"/>
        <w:left w:val="none" w:sz="0" w:space="0" w:color="auto"/>
        <w:bottom w:val="none" w:sz="0" w:space="0" w:color="auto"/>
        <w:right w:val="none" w:sz="0" w:space="0" w:color="auto"/>
      </w:divBdr>
    </w:div>
    <w:div w:id="599795664">
      <w:bodyDiv w:val="1"/>
      <w:marLeft w:val="0"/>
      <w:marRight w:val="0"/>
      <w:marTop w:val="0"/>
      <w:marBottom w:val="0"/>
      <w:divBdr>
        <w:top w:val="none" w:sz="0" w:space="0" w:color="auto"/>
        <w:left w:val="none" w:sz="0" w:space="0" w:color="auto"/>
        <w:bottom w:val="none" w:sz="0" w:space="0" w:color="auto"/>
        <w:right w:val="none" w:sz="0" w:space="0" w:color="auto"/>
      </w:divBdr>
    </w:div>
    <w:div w:id="643970317">
      <w:bodyDiv w:val="1"/>
      <w:marLeft w:val="0"/>
      <w:marRight w:val="0"/>
      <w:marTop w:val="0"/>
      <w:marBottom w:val="0"/>
      <w:divBdr>
        <w:top w:val="none" w:sz="0" w:space="0" w:color="auto"/>
        <w:left w:val="none" w:sz="0" w:space="0" w:color="auto"/>
        <w:bottom w:val="none" w:sz="0" w:space="0" w:color="auto"/>
        <w:right w:val="none" w:sz="0" w:space="0" w:color="auto"/>
      </w:divBdr>
    </w:div>
    <w:div w:id="646979992">
      <w:bodyDiv w:val="1"/>
      <w:marLeft w:val="0"/>
      <w:marRight w:val="0"/>
      <w:marTop w:val="0"/>
      <w:marBottom w:val="0"/>
      <w:divBdr>
        <w:top w:val="none" w:sz="0" w:space="0" w:color="auto"/>
        <w:left w:val="none" w:sz="0" w:space="0" w:color="auto"/>
        <w:bottom w:val="none" w:sz="0" w:space="0" w:color="auto"/>
        <w:right w:val="none" w:sz="0" w:space="0" w:color="auto"/>
      </w:divBdr>
    </w:div>
    <w:div w:id="654800709">
      <w:bodyDiv w:val="1"/>
      <w:marLeft w:val="0"/>
      <w:marRight w:val="0"/>
      <w:marTop w:val="0"/>
      <w:marBottom w:val="0"/>
      <w:divBdr>
        <w:top w:val="none" w:sz="0" w:space="0" w:color="auto"/>
        <w:left w:val="none" w:sz="0" w:space="0" w:color="auto"/>
        <w:bottom w:val="none" w:sz="0" w:space="0" w:color="auto"/>
        <w:right w:val="none" w:sz="0" w:space="0" w:color="auto"/>
      </w:divBdr>
    </w:div>
    <w:div w:id="674068543">
      <w:bodyDiv w:val="1"/>
      <w:marLeft w:val="0"/>
      <w:marRight w:val="0"/>
      <w:marTop w:val="0"/>
      <w:marBottom w:val="0"/>
      <w:divBdr>
        <w:top w:val="none" w:sz="0" w:space="0" w:color="auto"/>
        <w:left w:val="none" w:sz="0" w:space="0" w:color="auto"/>
        <w:bottom w:val="none" w:sz="0" w:space="0" w:color="auto"/>
        <w:right w:val="none" w:sz="0" w:space="0" w:color="auto"/>
      </w:divBdr>
    </w:div>
    <w:div w:id="688262755">
      <w:bodyDiv w:val="1"/>
      <w:marLeft w:val="0"/>
      <w:marRight w:val="0"/>
      <w:marTop w:val="0"/>
      <w:marBottom w:val="0"/>
      <w:divBdr>
        <w:top w:val="none" w:sz="0" w:space="0" w:color="auto"/>
        <w:left w:val="none" w:sz="0" w:space="0" w:color="auto"/>
        <w:bottom w:val="none" w:sz="0" w:space="0" w:color="auto"/>
        <w:right w:val="none" w:sz="0" w:space="0" w:color="auto"/>
      </w:divBdr>
    </w:div>
    <w:div w:id="691996088">
      <w:bodyDiv w:val="1"/>
      <w:marLeft w:val="0"/>
      <w:marRight w:val="0"/>
      <w:marTop w:val="0"/>
      <w:marBottom w:val="0"/>
      <w:divBdr>
        <w:top w:val="none" w:sz="0" w:space="0" w:color="auto"/>
        <w:left w:val="none" w:sz="0" w:space="0" w:color="auto"/>
        <w:bottom w:val="none" w:sz="0" w:space="0" w:color="auto"/>
        <w:right w:val="none" w:sz="0" w:space="0" w:color="auto"/>
      </w:divBdr>
    </w:div>
    <w:div w:id="698245171">
      <w:bodyDiv w:val="1"/>
      <w:marLeft w:val="0"/>
      <w:marRight w:val="0"/>
      <w:marTop w:val="0"/>
      <w:marBottom w:val="0"/>
      <w:divBdr>
        <w:top w:val="none" w:sz="0" w:space="0" w:color="auto"/>
        <w:left w:val="none" w:sz="0" w:space="0" w:color="auto"/>
        <w:bottom w:val="none" w:sz="0" w:space="0" w:color="auto"/>
        <w:right w:val="none" w:sz="0" w:space="0" w:color="auto"/>
      </w:divBdr>
    </w:div>
    <w:div w:id="720010466">
      <w:bodyDiv w:val="1"/>
      <w:marLeft w:val="0"/>
      <w:marRight w:val="0"/>
      <w:marTop w:val="0"/>
      <w:marBottom w:val="0"/>
      <w:divBdr>
        <w:top w:val="none" w:sz="0" w:space="0" w:color="auto"/>
        <w:left w:val="none" w:sz="0" w:space="0" w:color="auto"/>
        <w:bottom w:val="none" w:sz="0" w:space="0" w:color="auto"/>
        <w:right w:val="none" w:sz="0" w:space="0" w:color="auto"/>
      </w:divBdr>
    </w:div>
    <w:div w:id="755324550">
      <w:bodyDiv w:val="1"/>
      <w:marLeft w:val="0"/>
      <w:marRight w:val="0"/>
      <w:marTop w:val="0"/>
      <w:marBottom w:val="0"/>
      <w:divBdr>
        <w:top w:val="none" w:sz="0" w:space="0" w:color="auto"/>
        <w:left w:val="none" w:sz="0" w:space="0" w:color="auto"/>
        <w:bottom w:val="none" w:sz="0" w:space="0" w:color="auto"/>
        <w:right w:val="none" w:sz="0" w:space="0" w:color="auto"/>
      </w:divBdr>
    </w:div>
    <w:div w:id="770778924">
      <w:bodyDiv w:val="1"/>
      <w:marLeft w:val="0"/>
      <w:marRight w:val="0"/>
      <w:marTop w:val="0"/>
      <w:marBottom w:val="0"/>
      <w:divBdr>
        <w:top w:val="none" w:sz="0" w:space="0" w:color="auto"/>
        <w:left w:val="none" w:sz="0" w:space="0" w:color="auto"/>
        <w:bottom w:val="none" w:sz="0" w:space="0" w:color="auto"/>
        <w:right w:val="none" w:sz="0" w:space="0" w:color="auto"/>
      </w:divBdr>
    </w:div>
    <w:div w:id="803814283">
      <w:bodyDiv w:val="1"/>
      <w:marLeft w:val="0"/>
      <w:marRight w:val="0"/>
      <w:marTop w:val="0"/>
      <w:marBottom w:val="0"/>
      <w:divBdr>
        <w:top w:val="none" w:sz="0" w:space="0" w:color="auto"/>
        <w:left w:val="none" w:sz="0" w:space="0" w:color="auto"/>
        <w:bottom w:val="none" w:sz="0" w:space="0" w:color="auto"/>
        <w:right w:val="none" w:sz="0" w:space="0" w:color="auto"/>
      </w:divBdr>
    </w:div>
    <w:div w:id="807747485">
      <w:bodyDiv w:val="1"/>
      <w:marLeft w:val="0"/>
      <w:marRight w:val="0"/>
      <w:marTop w:val="0"/>
      <w:marBottom w:val="0"/>
      <w:divBdr>
        <w:top w:val="none" w:sz="0" w:space="0" w:color="auto"/>
        <w:left w:val="none" w:sz="0" w:space="0" w:color="auto"/>
        <w:bottom w:val="none" w:sz="0" w:space="0" w:color="auto"/>
        <w:right w:val="none" w:sz="0" w:space="0" w:color="auto"/>
      </w:divBdr>
    </w:div>
    <w:div w:id="823278303">
      <w:bodyDiv w:val="1"/>
      <w:marLeft w:val="0"/>
      <w:marRight w:val="0"/>
      <w:marTop w:val="0"/>
      <w:marBottom w:val="0"/>
      <w:divBdr>
        <w:top w:val="none" w:sz="0" w:space="0" w:color="auto"/>
        <w:left w:val="none" w:sz="0" w:space="0" w:color="auto"/>
        <w:bottom w:val="none" w:sz="0" w:space="0" w:color="auto"/>
        <w:right w:val="none" w:sz="0" w:space="0" w:color="auto"/>
      </w:divBdr>
    </w:div>
    <w:div w:id="825362893">
      <w:bodyDiv w:val="1"/>
      <w:marLeft w:val="0"/>
      <w:marRight w:val="0"/>
      <w:marTop w:val="0"/>
      <w:marBottom w:val="0"/>
      <w:divBdr>
        <w:top w:val="none" w:sz="0" w:space="0" w:color="auto"/>
        <w:left w:val="none" w:sz="0" w:space="0" w:color="auto"/>
        <w:bottom w:val="none" w:sz="0" w:space="0" w:color="auto"/>
        <w:right w:val="none" w:sz="0" w:space="0" w:color="auto"/>
      </w:divBdr>
    </w:div>
    <w:div w:id="844169651">
      <w:bodyDiv w:val="1"/>
      <w:marLeft w:val="0"/>
      <w:marRight w:val="0"/>
      <w:marTop w:val="0"/>
      <w:marBottom w:val="0"/>
      <w:divBdr>
        <w:top w:val="none" w:sz="0" w:space="0" w:color="auto"/>
        <w:left w:val="none" w:sz="0" w:space="0" w:color="auto"/>
        <w:bottom w:val="none" w:sz="0" w:space="0" w:color="auto"/>
        <w:right w:val="none" w:sz="0" w:space="0" w:color="auto"/>
      </w:divBdr>
    </w:div>
    <w:div w:id="871570822">
      <w:bodyDiv w:val="1"/>
      <w:marLeft w:val="0"/>
      <w:marRight w:val="0"/>
      <w:marTop w:val="0"/>
      <w:marBottom w:val="0"/>
      <w:divBdr>
        <w:top w:val="none" w:sz="0" w:space="0" w:color="auto"/>
        <w:left w:val="none" w:sz="0" w:space="0" w:color="auto"/>
        <w:bottom w:val="none" w:sz="0" w:space="0" w:color="auto"/>
        <w:right w:val="none" w:sz="0" w:space="0" w:color="auto"/>
      </w:divBdr>
    </w:div>
    <w:div w:id="917717030">
      <w:bodyDiv w:val="1"/>
      <w:marLeft w:val="0"/>
      <w:marRight w:val="0"/>
      <w:marTop w:val="0"/>
      <w:marBottom w:val="0"/>
      <w:divBdr>
        <w:top w:val="none" w:sz="0" w:space="0" w:color="auto"/>
        <w:left w:val="none" w:sz="0" w:space="0" w:color="auto"/>
        <w:bottom w:val="none" w:sz="0" w:space="0" w:color="auto"/>
        <w:right w:val="none" w:sz="0" w:space="0" w:color="auto"/>
      </w:divBdr>
    </w:div>
    <w:div w:id="923027404">
      <w:bodyDiv w:val="1"/>
      <w:marLeft w:val="0"/>
      <w:marRight w:val="0"/>
      <w:marTop w:val="0"/>
      <w:marBottom w:val="0"/>
      <w:divBdr>
        <w:top w:val="none" w:sz="0" w:space="0" w:color="auto"/>
        <w:left w:val="none" w:sz="0" w:space="0" w:color="auto"/>
        <w:bottom w:val="none" w:sz="0" w:space="0" w:color="auto"/>
        <w:right w:val="none" w:sz="0" w:space="0" w:color="auto"/>
      </w:divBdr>
    </w:div>
    <w:div w:id="929586202">
      <w:bodyDiv w:val="1"/>
      <w:marLeft w:val="0"/>
      <w:marRight w:val="0"/>
      <w:marTop w:val="0"/>
      <w:marBottom w:val="0"/>
      <w:divBdr>
        <w:top w:val="none" w:sz="0" w:space="0" w:color="auto"/>
        <w:left w:val="none" w:sz="0" w:space="0" w:color="auto"/>
        <w:bottom w:val="none" w:sz="0" w:space="0" w:color="auto"/>
        <w:right w:val="none" w:sz="0" w:space="0" w:color="auto"/>
      </w:divBdr>
    </w:div>
    <w:div w:id="932010214">
      <w:bodyDiv w:val="1"/>
      <w:marLeft w:val="0"/>
      <w:marRight w:val="0"/>
      <w:marTop w:val="0"/>
      <w:marBottom w:val="0"/>
      <w:divBdr>
        <w:top w:val="none" w:sz="0" w:space="0" w:color="auto"/>
        <w:left w:val="none" w:sz="0" w:space="0" w:color="auto"/>
        <w:bottom w:val="none" w:sz="0" w:space="0" w:color="auto"/>
        <w:right w:val="none" w:sz="0" w:space="0" w:color="auto"/>
      </w:divBdr>
    </w:div>
    <w:div w:id="1017929884">
      <w:bodyDiv w:val="1"/>
      <w:marLeft w:val="0"/>
      <w:marRight w:val="0"/>
      <w:marTop w:val="0"/>
      <w:marBottom w:val="0"/>
      <w:divBdr>
        <w:top w:val="none" w:sz="0" w:space="0" w:color="auto"/>
        <w:left w:val="none" w:sz="0" w:space="0" w:color="auto"/>
        <w:bottom w:val="none" w:sz="0" w:space="0" w:color="auto"/>
        <w:right w:val="none" w:sz="0" w:space="0" w:color="auto"/>
      </w:divBdr>
    </w:div>
    <w:div w:id="1048142177">
      <w:bodyDiv w:val="1"/>
      <w:marLeft w:val="0"/>
      <w:marRight w:val="0"/>
      <w:marTop w:val="0"/>
      <w:marBottom w:val="0"/>
      <w:divBdr>
        <w:top w:val="none" w:sz="0" w:space="0" w:color="auto"/>
        <w:left w:val="none" w:sz="0" w:space="0" w:color="auto"/>
        <w:bottom w:val="none" w:sz="0" w:space="0" w:color="auto"/>
        <w:right w:val="none" w:sz="0" w:space="0" w:color="auto"/>
      </w:divBdr>
    </w:div>
    <w:div w:id="1067924632">
      <w:bodyDiv w:val="1"/>
      <w:marLeft w:val="0"/>
      <w:marRight w:val="0"/>
      <w:marTop w:val="0"/>
      <w:marBottom w:val="0"/>
      <w:divBdr>
        <w:top w:val="none" w:sz="0" w:space="0" w:color="auto"/>
        <w:left w:val="none" w:sz="0" w:space="0" w:color="auto"/>
        <w:bottom w:val="none" w:sz="0" w:space="0" w:color="auto"/>
        <w:right w:val="none" w:sz="0" w:space="0" w:color="auto"/>
      </w:divBdr>
    </w:div>
    <w:div w:id="1087653002">
      <w:bodyDiv w:val="1"/>
      <w:marLeft w:val="0"/>
      <w:marRight w:val="0"/>
      <w:marTop w:val="0"/>
      <w:marBottom w:val="0"/>
      <w:divBdr>
        <w:top w:val="none" w:sz="0" w:space="0" w:color="auto"/>
        <w:left w:val="none" w:sz="0" w:space="0" w:color="auto"/>
        <w:bottom w:val="none" w:sz="0" w:space="0" w:color="auto"/>
        <w:right w:val="none" w:sz="0" w:space="0" w:color="auto"/>
      </w:divBdr>
    </w:div>
    <w:div w:id="1131559653">
      <w:bodyDiv w:val="1"/>
      <w:marLeft w:val="0"/>
      <w:marRight w:val="0"/>
      <w:marTop w:val="0"/>
      <w:marBottom w:val="0"/>
      <w:divBdr>
        <w:top w:val="none" w:sz="0" w:space="0" w:color="auto"/>
        <w:left w:val="none" w:sz="0" w:space="0" w:color="auto"/>
        <w:bottom w:val="none" w:sz="0" w:space="0" w:color="auto"/>
        <w:right w:val="none" w:sz="0" w:space="0" w:color="auto"/>
      </w:divBdr>
    </w:div>
    <w:div w:id="1132671583">
      <w:bodyDiv w:val="1"/>
      <w:marLeft w:val="0"/>
      <w:marRight w:val="0"/>
      <w:marTop w:val="0"/>
      <w:marBottom w:val="0"/>
      <w:divBdr>
        <w:top w:val="none" w:sz="0" w:space="0" w:color="auto"/>
        <w:left w:val="none" w:sz="0" w:space="0" w:color="auto"/>
        <w:bottom w:val="none" w:sz="0" w:space="0" w:color="auto"/>
        <w:right w:val="none" w:sz="0" w:space="0" w:color="auto"/>
      </w:divBdr>
    </w:div>
    <w:div w:id="1140807534">
      <w:bodyDiv w:val="1"/>
      <w:marLeft w:val="0"/>
      <w:marRight w:val="0"/>
      <w:marTop w:val="0"/>
      <w:marBottom w:val="0"/>
      <w:divBdr>
        <w:top w:val="none" w:sz="0" w:space="0" w:color="auto"/>
        <w:left w:val="none" w:sz="0" w:space="0" w:color="auto"/>
        <w:bottom w:val="none" w:sz="0" w:space="0" w:color="auto"/>
        <w:right w:val="none" w:sz="0" w:space="0" w:color="auto"/>
      </w:divBdr>
    </w:div>
    <w:div w:id="1153177725">
      <w:bodyDiv w:val="1"/>
      <w:marLeft w:val="0"/>
      <w:marRight w:val="0"/>
      <w:marTop w:val="0"/>
      <w:marBottom w:val="0"/>
      <w:divBdr>
        <w:top w:val="none" w:sz="0" w:space="0" w:color="auto"/>
        <w:left w:val="none" w:sz="0" w:space="0" w:color="auto"/>
        <w:bottom w:val="none" w:sz="0" w:space="0" w:color="auto"/>
        <w:right w:val="none" w:sz="0" w:space="0" w:color="auto"/>
      </w:divBdr>
    </w:div>
    <w:div w:id="1238900107">
      <w:bodyDiv w:val="1"/>
      <w:marLeft w:val="0"/>
      <w:marRight w:val="0"/>
      <w:marTop w:val="0"/>
      <w:marBottom w:val="0"/>
      <w:divBdr>
        <w:top w:val="none" w:sz="0" w:space="0" w:color="auto"/>
        <w:left w:val="none" w:sz="0" w:space="0" w:color="auto"/>
        <w:bottom w:val="none" w:sz="0" w:space="0" w:color="auto"/>
        <w:right w:val="none" w:sz="0" w:space="0" w:color="auto"/>
      </w:divBdr>
    </w:div>
    <w:div w:id="1243299207">
      <w:bodyDiv w:val="1"/>
      <w:marLeft w:val="0"/>
      <w:marRight w:val="0"/>
      <w:marTop w:val="0"/>
      <w:marBottom w:val="0"/>
      <w:divBdr>
        <w:top w:val="none" w:sz="0" w:space="0" w:color="auto"/>
        <w:left w:val="none" w:sz="0" w:space="0" w:color="auto"/>
        <w:bottom w:val="none" w:sz="0" w:space="0" w:color="auto"/>
        <w:right w:val="none" w:sz="0" w:space="0" w:color="auto"/>
      </w:divBdr>
    </w:div>
    <w:div w:id="1243762281">
      <w:bodyDiv w:val="1"/>
      <w:marLeft w:val="0"/>
      <w:marRight w:val="0"/>
      <w:marTop w:val="0"/>
      <w:marBottom w:val="0"/>
      <w:divBdr>
        <w:top w:val="none" w:sz="0" w:space="0" w:color="auto"/>
        <w:left w:val="none" w:sz="0" w:space="0" w:color="auto"/>
        <w:bottom w:val="none" w:sz="0" w:space="0" w:color="auto"/>
        <w:right w:val="none" w:sz="0" w:space="0" w:color="auto"/>
      </w:divBdr>
    </w:div>
    <w:div w:id="1252936621">
      <w:bodyDiv w:val="1"/>
      <w:marLeft w:val="0"/>
      <w:marRight w:val="0"/>
      <w:marTop w:val="0"/>
      <w:marBottom w:val="0"/>
      <w:divBdr>
        <w:top w:val="none" w:sz="0" w:space="0" w:color="auto"/>
        <w:left w:val="none" w:sz="0" w:space="0" w:color="auto"/>
        <w:bottom w:val="none" w:sz="0" w:space="0" w:color="auto"/>
        <w:right w:val="none" w:sz="0" w:space="0" w:color="auto"/>
      </w:divBdr>
    </w:div>
    <w:div w:id="1265115282">
      <w:bodyDiv w:val="1"/>
      <w:marLeft w:val="0"/>
      <w:marRight w:val="0"/>
      <w:marTop w:val="0"/>
      <w:marBottom w:val="0"/>
      <w:divBdr>
        <w:top w:val="none" w:sz="0" w:space="0" w:color="auto"/>
        <w:left w:val="none" w:sz="0" w:space="0" w:color="auto"/>
        <w:bottom w:val="none" w:sz="0" w:space="0" w:color="auto"/>
        <w:right w:val="none" w:sz="0" w:space="0" w:color="auto"/>
      </w:divBdr>
    </w:div>
    <w:div w:id="1285186535">
      <w:bodyDiv w:val="1"/>
      <w:marLeft w:val="0"/>
      <w:marRight w:val="0"/>
      <w:marTop w:val="0"/>
      <w:marBottom w:val="0"/>
      <w:divBdr>
        <w:top w:val="none" w:sz="0" w:space="0" w:color="auto"/>
        <w:left w:val="none" w:sz="0" w:space="0" w:color="auto"/>
        <w:bottom w:val="none" w:sz="0" w:space="0" w:color="auto"/>
        <w:right w:val="none" w:sz="0" w:space="0" w:color="auto"/>
      </w:divBdr>
    </w:div>
    <w:div w:id="1293485308">
      <w:bodyDiv w:val="1"/>
      <w:marLeft w:val="0"/>
      <w:marRight w:val="0"/>
      <w:marTop w:val="0"/>
      <w:marBottom w:val="0"/>
      <w:divBdr>
        <w:top w:val="none" w:sz="0" w:space="0" w:color="auto"/>
        <w:left w:val="none" w:sz="0" w:space="0" w:color="auto"/>
        <w:bottom w:val="none" w:sz="0" w:space="0" w:color="auto"/>
        <w:right w:val="none" w:sz="0" w:space="0" w:color="auto"/>
      </w:divBdr>
    </w:div>
    <w:div w:id="1298608646">
      <w:bodyDiv w:val="1"/>
      <w:marLeft w:val="0"/>
      <w:marRight w:val="0"/>
      <w:marTop w:val="0"/>
      <w:marBottom w:val="0"/>
      <w:divBdr>
        <w:top w:val="none" w:sz="0" w:space="0" w:color="auto"/>
        <w:left w:val="none" w:sz="0" w:space="0" w:color="auto"/>
        <w:bottom w:val="none" w:sz="0" w:space="0" w:color="auto"/>
        <w:right w:val="none" w:sz="0" w:space="0" w:color="auto"/>
      </w:divBdr>
    </w:div>
    <w:div w:id="1302538264">
      <w:bodyDiv w:val="1"/>
      <w:marLeft w:val="0"/>
      <w:marRight w:val="0"/>
      <w:marTop w:val="0"/>
      <w:marBottom w:val="0"/>
      <w:divBdr>
        <w:top w:val="none" w:sz="0" w:space="0" w:color="auto"/>
        <w:left w:val="none" w:sz="0" w:space="0" w:color="auto"/>
        <w:bottom w:val="none" w:sz="0" w:space="0" w:color="auto"/>
        <w:right w:val="none" w:sz="0" w:space="0" w:color="auto"/>
      </w:divBdr>
    </w:div>
    <w:div w:id="1318461095">
      <w:bodyDiv w:val="1"/>
      <w:marLeft w:val="0"/>
      <w:marRight w:val="0"/>
      <w:marTop w:val="0"/>
      <w:marBottom w:val="0"/>
      <w:divBdr>
        <w:top w:val="none" w:sz="0" w:space="0" w:color="auto"/>
        <w:left w:val="none" w:sz="0" w:space="0" w:color="auto"/>
        <w:bottom w:val="none" w:sz="0" w:space="0" w:color="auto"/>
        <w:right w:val="none" w:sz="0" w:space="0" w:color="auto"/>
      </w:divBdr>
    </w:div>
    <w:div w:id="1384479519">
      <w:bodyDiv w:val="1"/>
      <w:marLeft w:val="0"/>
      <w:marRight w:val="0"/>
      <w:marTop w:val="0"/>
      <w:marBottom w:val="0"/>
      <w:divBdr>
        <w:top w:val="none" w:sz="0" w:space="0" w:color="auto"/>
        <w:left w:val="none" w:sz="0" w:space="0" w:color="auto"/>
        <w:bottom w:val="none" w:sz="0" w:space="0" w:color="auto"/>
        <w:right w:val="none" w:sz="0" w:space="0" w:color="auto"/>
      </w:divBdr>
    </w:div>
    <w:div w:id="1391222502">
      <w:bodyDiv w:val="1"/>
      <w:marLeft w:val="0"/>
      <w:marRight w:val="0"/>
      <w:marTop w:val="0"/>
      <w:marBottom w:val="0"/>
      <w:divBdr>
        <w:top w:val="none" w:sz="0" w:space="0" w:color="auto"/>
        <w:left w:val="none" w:sz="0" w:space="0" w:color="auto"/>
        <w:bottom w:val="none" w:sz="0" w:space="0" w:color="auto"/>
        <w:right w:val="none" w:sz="0" w:space="0" w:color="auto"/>
      </w:divBdr>
    </w:div>
    <w:div w:id="1438133018">
      <w:bodyDiv w:val="1"/>
      <w:marLeft w:val="0"/>
      <w:marRight w:val="0"/>
      <w:marTop w:val="0"/>
      <w:marBottom w:val="0"/>
      <w:divBdr>
        <w:top w:val="none" w:sz="0" w:space="0" w:color="auto"/>
        <w:left w:val="none" w:sz="0" w:space="0" w:color="auto"/>
        <w:bottom w:val="none" w:sz="0" w:space="0" w:color="auto"/>
        <w:right w:val="none" w:sz="0" w:space="0" w:color="auto"/>
      </w:divBdr>
    </w:div>
    <w:div w:id="1500191888">
      <w:bodyDiv w:val="1"/>
      <w:marLeft w:val="0"/>
      <w:marRight w:val="0"/>
      <w:marTop w:val="0"/>
      <w:marBottom w:val="0"/>
      <w:divBdr>
        <w:top w:val="none" w:sz="0" w:space="0" w:color="auto"/>
        <w:left w:val="none" w:sz="0" w:space="0" w:color="auto"/>
        <w:bottom w:val="none" w:sz="0" w:space="0" w:color="auto"/>
        <w:right w:val="none" w:sz="0" w:space="0" w:color="auto"/>
      </w:divBdr>
    </w:div>
    <w:div w:id="1524592859">
      <w:bodyDiv w:val="1"/>
      <w:marLeft w:val="0"/>
      <w:marRight w:val="0"/>
      <w:marTop w:val="0"/>
      <w:marBottom w:val="0"/>
      <w:divBdr>
        <w:top w:val="none" w:sz="0" w:space="0" w:color="auto"/>
        <w:left w:val="none" w:sz="0" w:space="0" w:color="auto"/>
        <w:bottom w:val="none" w:sz="0" w:space="0" w:color="auto"/>
        <w:right w:val="none" w:sz="0" w:space="0" w:color="auto"/>
      </w:divBdr>
    </w:div>
    <w:div w:id="1550802622">
      <w:bodyDiv w:val="1"/>
      <w:marLeft w:val="0"/>
      <w:marRight w:val="0"/>
      <w:marTop w:val="0"/>
      <w:marBottom w:val="0"/>
      <w:divBdr>
        <w:top w:val="none" w:sz="0" w:space="0" w:color="auto"/>
        <w:left w:val="none" w:sz="0" w:space="0" w:color="auto"/>
        <w:bottom w:val="none" w:sz="0" w:space="0" w:color="auto"/>
        <w:right w:val="none" w:sz="0" w:space="0" w:color="auto"/>
      </w:divBdr>
    </w:div>
    <w:div w:id="1552883308">
      <w:bodyDiv w:val="1"/>
      <w:marLeft w:val="0"/>
      <w:marRight w:val="0"/>
      <w:marTop w:val="0"/>
      <w:marBottom w:val="0"/>
      <w:divBdr>
        <w:top w:val="none" w:sz="0" w:space="0" w:color="auto"/>
        <w:left w:val="none" w:sz="0" w:space="0" w:color="auto"/>
        <w:bottom w:val="none" w:sz="0" w:space="0" w:color="auto"/>
        <w:right w:val="none" w:sz="0" w:space="0" w:color="auto"/>
      </w:divBdr>
    </w:div>
    <w:div w:id="1555654894">
      <w:bodyDiv w:val="1"/>
      <w:marLeft w:val="0"/>
      <w:marRight w:val="0"/>
      <w:marTop w:val="0"/>
      <w:marBottom w:val="0"/>
      <w:divBdr>
        <w:top w:val="none" w:sz="0" w:space="0" w:color="auto"/>
        <w:left w:val="none" w:sz="0" w:space="0" w:color="auto"/>
        <w:bottom w:val="none" w:sz="0" w:space="0" w:color="auto"/>
        <w:right w:val="none" w:sz="0" w:space="0" w:color="auto"/>
      </w:divBdr>
    </w:div>
    <w:div w:id="1576623002">
      <w:bodyDiv w:val="1"/>
      <w:marLeft w:val="0"/>
      <w:marRight w:val="0"/>
      <w:marTop w:val="0"/>
      <w:marBottom w:val="0"/>
      <w:divBdr>
        <w:top w:val="none" w:sz="0" w:space="0" w:color="auto"/>
        <w:left w:val="none" w:sz="0" w:space="0" w:color="auto"/>
        <w:bottom w:val="none" w:sz="0" w:space="0" w:color="auto"/>
        <w:right w:val="none" w:sz="0" w:space="0" w:color="auto"/>
      </w:divBdr>
    </w:div>
    <w:div w:id="1626884334">
      <w:bodyDiv w:val="1"/>
      <w:marLeft w:val="0"/>
      <w:marRight w:val="0"/>
      <w:marTop w:val="0"/>
      <w:marBottom w:val="0"/>
      <w:divBdr>
        <w:top w:val="none" w:sz="0" w:space="0" w:color="auto"/>
        <w:left w:val="none" w:sz="0" w:space="0" w:color="auto"/>
        <w:bottom w:val="none" w:sz="0" w:space="0" w:color="auto"/>
        <w:right w:val="none" w:sz="0" w:space="0" w:color="auto"/>
      </w:divBdr>
    </w:div>
    <w:div w:id="1636334478">
      <w:bodyDiv w:val="1"/>
      <w:marLeft w:val="0"/>
      <w:marRight w:val="0"/>
      <w:marTop w:val="0"/>
      <w:marBottom w:val="0"/>
      <w:divBdr>
        <w:top w:val="none" w:sz="0" w:space="0" w:color="auto"/>
        <w:left w:val="none" w:sz="0" w:space="0" w:color="auto"/>
        <w:bottom w:val="none" w:sz="0" w:space="0" w:color="auto"/>
        <w:right w:val="none" w:sz="0" w:space="0" w:color="auto"/>
      </w:divBdr>
    </w:div>
    <w:div w:id="1650789364">
      <w:bodyDiv w:val="1"/>
      <w:marLeft w:val="0"/>
      <w:marRight w:val="0"/>
      <w:marTop w:val="0"/>
      <w:marBottom w:val="0"/>
      <w:divBdr>
        <w:top w:val="none" w:sz="0" w:space="0" w:color="auto"/>
        <w:left w:val="none" w:sz="0" w:space="0" w:color="auto"/>
        <w:bottom w:val="none" w:sz="0" w:space="0" w:color="auto"/>
        <w:right w:val="none" w:sz="0" w:space="0" w:color="auto"/>
      </w:divBdr>
    </w:div>
    <w:div w:id="1663923757">
      <w:bodyDiv w:val="1"/>
      <w:marLeft w:val="0"/>
      <w:marRight w:val="0"/>
      <w:marTop w:val="0"/>
      <w:marBottom w:val="0"/>
      <w:divBdr>
        <w:top w:val="none" w:sz="0" w:space="0" w:color="auto"/>
        <w:left w:val="none" w:sz="0" w:space="0" w:color="auto"/>
        <w:bottom w:val="none" w:sz="0" w:space="0" w:color="auto"/>
        <w:right w:val="none" w:sz="0" w:space="0" w:color="auto"/>
      </w:divBdr>
    </w:div>
    <w:div w:id="1677418478">
      <w:bodyDiv w:val="1"/>
      <w:marLeft w:val="0"/>
      <w:marRight w:val="0"/>
      <w:marTop w:val="0"/>
      <w:marBottom w:val="0"/>
      <w:divBdr>
        <w:top w:val="none" w:sz="0" w:space="0" w:color="auto"/>
        <w:left w:val="none" w:sz="0" w:space="0" w:color="auto"/>
        <w:bottom w:val="none" w:sz="0" w:space="0" w:color="auto"/>
        <w:right w:val="none" w:sz="0" w:space="0" w:color="auto"/>
      </w:divBdr>
    </w:div>
    <w:div w:id="1690834517">
      <w:bodyDiv w:val="1"/>
      <w:marLeft w:val="0"/>
      <w:marRight w:val="0"/>
      <w:marTop w:val="0"/>
      <w:marBottom w:val="0"/>
      <w:divBdr>
        <w:top w:val="none" w:sz="0" w:space="0" w:color="auto"/>
        <w:left w:val="none" w:sz="0" w:space="0" w:color="auto"/>
        <w:bottom w:val="none" w:sz="0" w:space="0" w:color="auto"/>
        <w:right w:val="none" w:sz="0" w:space="0" w:color="auto"/>
      </w:divBdr>
    </w:div>
    <w:div w:id="1775903554">
      <w:bodyDiv w:val="1"/>
      <w:marLeft w:val="0"/>
      <w:marRight w:val="0"/>
      <w:marTop w:val="0"/>
      <w:marBottom w:val="0"/>
      <w:divBdr>
        <w:top w:val="none" w:sz="0" w:space="0" w:color="auto"/>
        <w:left w:val="none" w:sz="0" w:space="0" w:color="auto"/>
        <w:bottom w:val="none" w:sz="0" w:space="0" w:color="auto"/>
        <w:right w:val="none" w:sz="0" w:space="0" w:color="auto"/>
      </w:divBdr>
    </w:div>
    <w:div w:id="1777479179">
      <w:bodyDiv w:val="1"/>
      <w:marLeft w:val="0"/>
      <w:marRight w:val="0"/>
      <w:marTop w:val="0"/>
      <w:marBottom w:val="0"/>
      <w:divBdr>
        <w:top w:val="none" w:sz="0" w:space="0" w:color="auto"/>
        <w:left w:val="none" w:sz="0" w:space="0" w:color="auto"/>
        <w:bottom w:val="none" w:sz="0" w:space="0" w:color="auto"/>
        <w:right w:val="none" w:sz="0" w:space="0" w:color="auto"/>
      </w:divBdr>
    </w:div>
    <w:div w:id="1823035302">
      <w:bodyDiv w:val="1"/>
      <w:marLeft w:val="0"/>
      <w:marRight w:val="0"/>
      <w:marTop w:val="0"/>
      <w:marBottom w:val="0"/>
      <w:divBdr>
        <w:top w:val="none" w:sz="0" w:space="0" w:color="auto"/>
        <w:left w:val="none" w:sz="0" w:space="0" w:color="auto"/>
        <w:bottom w:val="none" w:sz="0" w:space="0" w:color="auto"/>
        <w:right w:val="none" w:sz="0" w:space="0" w:color="auto"/>
      </w:divBdr>
    </w:div>
    <w:div w:id="1850679151">
      <w:bodyDiv w:val="1"/>
      <w:marLeft w:val="0"/>
      <w:marRight w:val="0"/>
      <w:marTop w:val="0"/>
      <w:marBottom w:val="0"/>
      <w:divBdr>
        <w:top w:val="none" w:sz="0" w:space="0" w:color="auto"/>
        <w:left w:val="none" w:sz="0" w:space="0" w:color="auto"/>
        <w:bottom w:val="none" w:sz="0" w:space="0" w:color="auto"/>
        <w:right w:val="none" w:sz="0" w:space="0" w:color="auto"/>
      </w:divBdr>
    </w:div>
    <w:div w:id="1868330246">
      <w:bodyDiv w:val="1"/>
      <w:marLeft w:val="0"/>
      <w:marRight w:val="0"/>
      <w:marTop w:val="0"/>
      <w:marBottom w:val="0"/>
      <w:divBdr>
        <w:top w:val="none" w:sz="0" w:space="0" w:color="auto"/>
        <w:left w:val="none" w:sz="0" w:space="0" w:color="auto"/>
        <w:bottom w:val="none" w:sz="0" w:space="0" w:color="auto"/>
        <w:right w:val="none" w:sz="0" w:space="0" w:color="auto"/>
      </w:divBdr>
    </w:div>
    <w:div w:id="1885092351">
      <w:bodyDiv w:val="1"/>
      <w:marLeft w:val="0"/>
      <w:marRight w:val="0"/>
      <w:marTop w:val="0"/>
      <w:marBottom w:val="0"/>
      <w:divBdr>
        <w:top w:val="none" w:sz="0" w:space="0" w:color="auto"/>
        <w:left w:val="none" w:sz="0" w:space="0" w:color="auto"/>
        <w:bottom w:val="none" w:sz="0" w:space="0" w:color="auto"/>
        <w:right w:val="none" w:sz="0" w:space="0" w:color="auto"/>
      </w:divBdr>
    </w:div>
    <w:div w:id="1940218670">
      <w:bodyDiv w:val="1"/>
      <w:marLeft w:val="0"/>
      <w:marRight w:val="0"/>
      <w:marTop w:val="0"/>
      <w:marBottom w:val="0"/>
      <w:divBdr>
        <w:top w:val="none" w:sz="0" w:space="0" w:color="auto"/>
        <w:left w:val="none" w:sz="0" w:space="0" w:color="auto"/>
        <w:bottom w:val="none" w:sz="0" w:space="0" w:color="auto"/>
        <w:right w:val="none" w:sz="0" w:space="0" w:color="auto"/>
      </w:divBdr>
    </w:div>
    <w:div w:id="1953047751">
      <w:bodyDiv w:val="1"/>
      <w:marLeft w:val="0"/>
      <w:marRight w:val="0"/>
      <w:marTop w:val="0"/>
      <w:marBottom w:val="0"/>
      <w:divBdr>
        <w:top w:val="none" w:sz="0" w:space="0" w:color="auto"/>
        <w:left w:val="none" w:sz="0" w:space="0" w:color="auto"/>
        <w:bottom w:val="none" w:sz="0" w:space="0" w:color="auto"/>
        <w:right w:val="none" w:sz="0" w:space="0" w:color="auto"/>
      </w:divBdr>
    </w:div>
    <w:div w:id="1956986055">
      <w:bodyDiv w:val="1"/>
      <w:marLeft w:val="0"/>
      <w:marRight w:val="0"/>
      <w:marTop w:val="0"/>
      <w:marBottom w:val="0"/>
      <w:divBdr>
        <w:top w:val="none" w:sz="0" w:space="0" w:color="auto"/>
        <w:left w:val="none" w:sz="0" w:space="0" w:color="auto"/>
        <w:bottom w:val="none" w:sz="0" w:space="0" w:color="auto"/>
        <w:right w:val="none" w:sz="0" w:space="0" w:color="auto"/>
      </w:divBdr>
    </w:div>
    <w:div w:id="1981575789">
      <w:bodyDiv w:val="1"/>
      <w:marLeft w:val="0"/>
      <w:marRight w:val="0"/>
      <w:marTop w:val="0"/>
      <w:marBottom w:val="0"/>
      <w:divBdr>
        <w:top w:val="none" w:sz="0" w:space="0" w:color="auto"/>
        <w:left w:val="none" w:sz="0" w:space="0" w:color="auto"/>
        <w:bottom w:val="none" w:sz="0" w:space="0" w:color="auto"/>
        <w:right w:val="none" w:sz="0" w:space="0" w:color="auto"/>
      </w:divBdr>
    </w:div>
    <w:div w:id="2003896209">
      <w:bodyDiv w:val="1"/>
      <w:marLeft w:val="0"/>
      <w:marRight w:val="0"/>
      <w:marTop w:val="0"/>
      <w:marBottom w:val="0"/>
      <w:divBdr>
        <w:top w:val="none" w:sz="0" w:space="0" w:color="auto"/>
        <w:left w:val="none" w:sz="0" w:space="0" w:color="auto"/>
        <w:bottom w:val="none" w:sz="0" w:space="0" w:color="auto"/>
        <w:right w:val="none" w:sz="0" w:space="0" w:color="auto"/>
      </w:divBdr>
    </w:div>
    <w:div w:id="2019232850">
      <w:bodyDiv w:val="1"/>
      <w:marLeft w:val="0"/>
      <w:marRight w:val="0"/>
      <w:marTop w:val="0"/>
      <w:marBottom w:val="0"/>
      <w:divBdr>
        <w:top w:val="none" w:sz="0" w:space="0" w:color="auto"/>
        <w:left w:val="none" w:sz="0" w:space="0" w:color="auto"/>
        <w:bottom w:val="none" w:sz="0" w:space="0" w:color="auto"/>
        <w:right w:val="none" w:sz="0" w:space="0" w:color="auto"/>
      </w:divBdr>
    </w:div>
    <w:div w:id="2029259170">
      <w:bodyDiv w:val="1"/>
      <w:marLeft w:val="0"/>
      <w:marRight w:val="0"/>
      <w:marTop w:val="0"/>
      <w:marBottom w:val="0"/>
      <w:divBdr>
        <w:top w:val="none" w:sz="0" w:space="0" w:color="auto"/>
        <w:left w:val="none" w:sz="0" w:space="0" w:color="auto"/>
        <w:bottom w:val="none" w:sz="0" w:space="0" w:color="auto"/>
        <w:right w:val="none" w:sz="0" w:space="0" w:color="auto"/>
      </w:divBdr>
    </w:div>
    <w:div w:id="2057971428">
      <w:bodyDiv w:val="1"/>
      <w:marLeft w:val="0"/>
      <w:marRight w:val="0"/>
      <w:marTop w:val="0"/>
      <w:marBottom w:val="0"/>
      <w:divBdr>
        <w:top w:val="none" w:sz="0" w:space="0" w:color="auto"/>
        <w:left w:val="none" w:sz="0" w:space="0" w:color="auto"/>
        <w:bottom w:val="none" w:sz="0" w:space="0" w:color="auto"/>
        <w:right w:val="none" w:sz="0" w:space="0" w:color="auto"/>
      </w:divBdr>
    </w:div>
    <w:div w:id="2065837340">
      <w:bodyDiv w:val="1"/>
      <w:marLeft w:val="0"/>
      <w:marRight w:val="0"/>
      <w:marTop w:val="0"/>
      <w:marBottom w:val="0"/>
      <w:divBdr>
        <w:top w:val="none" w:sz="0" w:space="0" w:color="auto"/>
        <w:left w:val="none" w:sz="0" w:space="0" w:color="auto"/>
        <w:bottom w:val="none" w:sz="0" w:space="0" w:color="auto"/>
        <w:right w:val="none" w:sz="0" w:space="0" w:color="auto"/>
      </w:divBdr>
    </w:div>
    <w:div w:id="2072188468">
      <w:bodyDiv w:val="1"/>
      <w:marLeft w:val="0"/>
      <w:marRight w:val="0"/>
      <w:marTop w:val="0"/>
      <w:marBottom w:val="0"/>
      <w:divBdr>
        <w:top w:val="none" w:sz="0" w:space="0" w:color="auto"/>
        <w:left w:val="none" w:sz="0" w:space="0" w:color="auto"/>
        <w:bottom w:val="none" w:sz="0" w:space="0" w:color="auto"/>
        <w:right w:val="none" w:sz="0" w:space="0" w:color="auto"/>
      </w:divBdr>
    </w:div>
    <w:div w:id="2090879161">
      <w:bodyDiv w:val="1"/>
      <w:marLeft w:val="0"/>
      <w:marRight w:val="0"/>
      <w:marTop w:val="0"/>
      <w:marBottom w:val="0"/>
      <w:divBdr>
        <w:top w:val="none" w:sz="0" w:space="0" w:color="auto"/>
        <w:left w:val="none" w:sz="0" w:space="0" w:color="auto"/>
        <w:bottom w:val="none" w:sz="0" w:space="0" w:color="auto"/>
        <w:right w:val="none" w:sz="0" w:space="0" w:color="auto"/>
      </w:divBdr>
    </w:div>
    <w:div w:id="2093575972">
      <w:bodyDiv w:val="1"/>
      <w:marLeft w:val="0"/>
      <w:marRight w:val="0"/>
      <w:marTop w:val="0"/>
      <w:marBottom w:val="0"/>
      <w:divBdr>
        <w:top w:val="none" w:sz="0" w:space="0" w:color="auto"/>
        <w:left w:val="none" w:sz="0" w:space="0" w:color="auto"/>
        <w:bottom w:val="none" w:sz="0" w:space="0" w:color="auto"/>
        <w:right w:val="none" w:sz="0" w:space="0" w:color="auto"/>
      </w:divBdr>
    </w:div>
    <w:div w:id="2137866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739DB-3BC5-41B9-9915-77CC88FFE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92</Pages>
  <Words>30707</Words>
  <Characters>165820</Characters>
  <Application>Microsoft Office Word</Application>
  <DocSecurity>0</DocSecurity>
  <Lines>1381</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RAIMUNDA GLEINA OLIVEIRA DA SILVA</cp:lastModifiedBy>
  <cp:revision>7</cp:revision>
  <cp:lastPrinted>2026-05-07T21:07:00Z</cp:lastPrinted>
  <dcterms:created xsi:type="dcterms:W3CDTF">2026-07-03T14:36:00Z</dcterms:created>
  <dcterms:modified xsi:type="dcterms:W3CDTF">2026-07-03T20:28:00Z</dcterms:modified>
</cp:coreProperties>
</file>