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955AE" w14:textId="15026892" w:rsidR="00D47A91" w:rsidRDefault="00C706F1" w:rsidP="00B8750F">
      <w:pPr>
        <w:spacing w:before="120" w:line="276" w:lineRule="auto"/>
        <w:rPr>
          <w:rFonts w:ascii="Arial" w:hAnsi="Arial" w:cs="Arial"/>
          <w:b/>
          <w:bCs/>
        </w:rPr>
      </w:pPr>
      <w:r w:rsidRPr="00EC11F7">
        <w:rPr>
          <w:rFonts w:ascii="Arial" w:hAnsi="Arial" w:cs="Arial"/>
          <w:b/>
          <w:bCs/>
        </w:rPr>
        <w:t>CONTRATO</w:t>
      </w:r>
      <w:r w:rsidR="00233C5B" w:rsidRPr="00EC11F7">
        <w:rPr>
          <w:rFonts w:ascii="Arial" w:hAnsi="Arial" w:cs="Arial"/>
          <w:b/>
          <w:bCs/>
        </w:rPr>
        <w:t xml:space="preserve"> N</w:t>
      </w:r>
      <w:r w:rsidR="0047655D" w:rsidRPr="00EC11F7">
        <w:rPr>
          <w:rFonts w:ascii="Arial" w:hAnsi="Arial" w:cs="Arial"/>
          <w:b/>
          <w:bCs/>
        </w:rPr>
        <w:t xml:space="preserve">º </w:t>
      </w:r>
      <w:r w:rsidR="001D2FA5" w:rsidRPr="00EC11F7">
        <w:rPr>
          <w:rFonts w:ascii="Arial" w:hAnsi="Arial" w:cs="Arial"/>
          <w:color w:val="000000" w:themeColor="text1"/>
        </w:rPr>
        <w:t>.......</w:t>
      </w:r>
      <w:r w:rsidR="0047655D" w:rsidRPr="00EC11F7">
        <w:rPr>
          <w:rFonts w:ascii="Arial" w:hAnsi="Arial" w:cs="Arial"/>
          <w:b/>
          <w:bCs/>
        </w:rPr>
        <w:t>/202</w:t>
      </w:r>
      <w:r w:rsidR="004E0C71">
        <w:rPr>
          <w:rFonts w:ascii="Arial" w:hAnsi="Arial" w:cs="Arial"/>
          <w:b/>
          <w:bCs/>
        </w:rPr>
        <w:t>_____</w:t>
      </w:r>
    </w:p>
    <w:p w14:paraId="5F7FE54D" w14:textId="0CEAB32C" w:rsidR="004E0C71" w:rsidRDefault="004E0C71" w:rsidP="00B8750F">
      <w:pPr>
        <w:spacing w:before="120" w:line="276" w:lineRule="auto"/>
        <w:rPr>
          <w:rFonts w:ascii="Arial" w:hAnsi="Arial" w:cs="Arial"/>
          <w:b/>
          <w:bCs/>
        </w:rPr>
      </w:pPr>
      <w:r w:rsidRPr="004E0C71">
        <w:rPr>
          <w:rFonts w:ascii="Arial" w:hAnsi="Arial" w:cs="Arial"/>
          <w:b/>
          <w:bCs/>
        </w:rPr>
        <w:t xml:space="preserve">PROCESSO LICITATÓRIO Nº </w:t>
      </w:r>
      <w:r>
        <w:rPr>
          <w:rFonts w:ascii="Arial" w:hAnsi="Arial" w:cs="Arial"/>
          <w:b/>
          <w:bCs/>
        </w:rPr>
        <w:t>________</w:t>
      </w:r>
    </w:p>
    <w:p w14:paraId="164A9BFC" w14:textId="4FB0A1DB" w:rsidR="004E0C71" w:rsidRPr="004E0C71" w:rsidRDefault="004E0C71" w:rsidP="00B8750F">
      <w:pPr>
        <w:spacing w:before="120" w:line="276" w:lineRule="auto"/>
        <w:rPr>
          <w:rFonts w:ascii="Arial" w:hAnsi="Arial" w:cs="Arial"/>
          <w:b/>
          <w:bCs/>
        </w:rPr>
      </w:pPr>
      <w:r w:rsidRPr="004E0C71">
        <w:rPr>
          <w:rFonts w:ascii="Arial" w:hAnsi="Arial" w:cs="Arial"/>
          <w:b/>
          <w:bCs/>
        </w:rPr>
        <w:t xml:space="preserve">CONCORRÊNCIA ELETRÔNICA Nº </w:t>
      </w:r>
      <w:r>
        <w:rPr>
          <w:rFonts w:ascii="Arial" w:hAnsi="Arial" w:cs="Arial"/>
          <w:b/>
          <w:bCs/>
        </w:rPr>
        <w:t>______</w:t>
      </w:r>
    </w:p>
    <w:p w14:paraId="4C556201" w14:textId="77777777" w:rsidR="0047655D" w:rsidRPr="00EC11F7" w:rsidRDefault="0047655D" w:rsidP="00B8750F">
      <w:pPr>
        <w:spacing w:before="120" w:line="276" w:lineRule="auto"/>
        <w:jc w:val="both"/>
        <w:rPr>
          <w:rFonts w:ascii="Arial" w:hAnsi="Arial" w:cs="Arial"/>
          <w:b/>
          <w:bCs/>
        </w:rPr>
      </w:pPr>
    </w:p>
    <w:p w14:paraId="5FFBEF18" w14:textId="2F2ACF3B" w:rsidR="00B66174" w:rsidRPr="00EC11F7" w:rsidRDefault="00023CF6" w:rsidP="00B8750F">
      <w:pPr>
        <w:spacing w:line="276" w:lineRule="auto"/>
        <w:jc w:val="both"/>
        <w:rPr>
          <w:rFonts w:ascii="Arial" w:hAnsi="Arial" w:cs="Arial"/>
        </w:rPr>
      </w:pPr>
      <w:r w:rsidRPr="00EC11F7">
        <w:rPr>
          <w:rFonts w:ascii="Arial" w:hAnsi="Arial" w:cs="Arial"/>
        </w:rPr>
        <w:t xml:space="preserve">O </w:t>
      </w:r>
      <w:r w:rsidRPr="00EC11F7">
        <w:rPr>
          <w:rFonts w:ascii="Arial" w:hAnsi="Arial" w:cs="Arial"/>
          <w:b/>
          <w:bCs/>
        </w:rPr>
        <w:t xml:space="preserve">MUNICÍPIO DE </w:t>
      </w:r>
      <w:r w:rsidR="00356719" w:rsidRPr="00EC11F7">
        <w:rPr>
          <w:rFonts w:ascii="Arial" w:hAnsi="Arial" w:cs="Arial"/>
          <w:b/>
          <w:bCs/>
        </w:rPr>
        <w:t>RIO BRANCO</w:t>
      </w:r>
      <w:r w:rsidRPr="00EC11F7">
        <w:rPr>
          <w:rFonts w:ascii="Arial" w:hAnsi="Arial" w:cs="Arial"/>
        </w:rPr>
        <w:t xml:space="preserve">, pessoa jurídica de direito público interno, com sede administrativa na </w:t>
      </w:r>
      <w:r w:rsidR="00356719" w:rsidRPr="00EC11F7">
        <w:rPr>
          <w:rFonts w:ascii="Arial" w:hAnsi="Arial" w:cs="Arial"/>
        </w:rPr>
        <w:t>Rua Rui Barbosa</w:t>
      </w:r>
      <w:r w:rsidRPr="00EC11F7">
        <w:rPr>
          <w:rFonts w:ascii="Arial" w:hAnsi="Arial" w:cs="Arial"/>
        </w:rPr>
        <w:t xml:space="preserve">, n.º </w:t>
      </w:r>
      <w:r w:rsidR="00356719" w:rsidRPr="00EC11F7">
        <w:rPr>
          <w:rFonts w:ascii="Arial" w:hAnsi="Arial" w:cs="Arial"/>
        </w:rPr>
        <w:t>285</w:t>
      </w:r>
      <w:r w:rsidRPr="00EC11F7">
        <w:rPr>
          <w:rFonts w:ascii="Arial" w:hAnsi="Arial" w:cs="Arial"/>
        </w:rPr>
        <w:t xml:space="preserve">, </w:t>
      </w:r>
      <w:r w:rsidR="009E1D28" w:rsidRPr="00EC11F7">
        <w:rPr>
          <w:rFonts w:ascii="Arial" w:hAnsi="Arial" w:cs="Arial"/>
        </w:rPr>
        <w:t>Centro</w:t>
      </w:r>
      <w:r w:rsidRPr="00EC11F7">
        <w:rPr>
          <w:rFonts w:ascii="Arial" w:hAnsi="Arial" w:cs="Arial"/>
        </w:rPr>
        <w:t xml:space="preserve">, </w:t>
      </w:r>
      <w:r w:rsidR="009E1D28" w:rsidRPr="00EC11F7">
        <w:rPr>
          <w:rFonts w:ascii="Arial" w:hAnsi="Arial" w:cs="Arial"/>
        </w:rPr>
        <w:t>Rio Branco</w:t>
      </w:r>
      <w:r w:rsidRPr="00EC11F7">
        <w:rPr>
          <w:rFonts w:ascii="Arial" w:hAnsi="Arial" w:cs="Arial"/>
        </w:rPr>
        <w:t xml:space="preserve">, </w:t>
      </w:r>
      <w:r w:rsidR="009E1D28" w:rsidRPr="00EC11F7">
        <w:rPr>
          <w:rFonts w:ascii="Arial" w:hAnsi="Arial" w:cs="Arial"/>
        </w:rPr>
        <w:t>Acre</w:t>
      </w:r>
      <w:r w:rsidRPr="00EC11F7">
        <w:rPr>
          <w:rFonts w:ascii="Arial" w:hAnsi="Arial" w:cs="Arial"/>
        </w:rPr>
        <w:t xml:space="preserve">, CEP: </w:t>
      </w:r>
      <w:r w:rsidR="009E1D28" w:rsidRPr="00EC11F7">
        <w:rPr>
          <w:rFonts w:ascii="Arial" w:hAnsi="Arial" w:cs="Arial"/>
        </w:rPr>
        <w:t>69.900-120</w:t>
      </w:r>
      <w:r w:rsidRPr="00EC11F7">
        <w:rPr>
          <w:rFonts w:ascii="Arial" w:hAnsi="Arial" w:cs="Arial"/>
        </w:rPr>
        <w:t xml:space="preserve">, inscrito no CNPJ/MF sob o n.º </w:t>
      </w:r>
      <w:r w:rsidR="009E1D28" w:rsidRPr="00EC11F7">
        <w:rPr>
          <w:rFonts w:ascii="Arial" w:hAnsi="Arial" w:cs="Arial"/>
        </w:rPr>
        <w:t>04.034.583/0001-22</w:t>
      </w:r>
      <w:r w:rsidRPr="00EC11F7">
        <w:rPr>
          <w:rFonts w:ascii="Arial" w:hAnsi="Arial" w:cs="Arial"/>
        </w:rPr>
        <w:t>, neste ato representado pelo Secretário</w:t>
      </w:r>
      <w:r w:rsidR="00A1746F" w:rsidRPr="00EC11F7">
        <w:rPr>
          <w:rFonts w:ascii="Arial" w:hAnsi="Arial" w:cs="Arial"/>
        </w:rPr>
        <w:t>...........</w:t>
      </w:r>
      <w:r w:rsidR="00527618" w:rsidRPr="00EC11F7">
        <w:rPr>
          <w:rFonts w:ascii="Arial" w:hAnsi="Arial" w:cs="Arial"/>
        </w:rPr>
        <w:t>(nome)</w:t>
      </w:r>
      <w:r w:rsidR="00A1746F" w:rsidRPr="00EC11F7">
        <w:rPr>
          <w:rFonts w:ascii="Arial" w:hAnsi="Arial" w:cs="Arial"/>
        </w:rPr>
        <w:t>.........</w:t>
      </w:r>
      <w:r w:rsidR="00AF6D1B" w:rsidRPr="00EC11F7">
        <w:rPr>
          <w:rFonts w:ascii="Arial" w:hAnsi="Arial" w:cs="Arial"/>
        </w:rPr>
        <w:t>, inscrito no CPF ......(nº do CPF</w:t>
      </w:r>
      <w:r w:rsidR="009D1858" w:rsidRPr="00EC11F7">
        <w:rPr>
          <w:rFonts w:ascii="Arial" w:hAnsi="Arial" w:cs="Arial"/>
        </w:rPr>
        <w:t>)</w:t>
      </w:r>
      <w:r w:rsidR="00527618" w:rsidRPr="00EC11F7">
        <w:rPr>
          <w:rFonts w:ascii="Arial" w:hAnsi="Arial" w:cs="Arial"/>
        </w:rPr>
        <w:t xml:space="preserve">, doravante denominado </w:t>
      </w:r>
      <w:r w:rsidR="00714002">
        <w:rPr>
          <w:rFonts w:ascii="Arial" w:hAnsi="Arial" w:cs="Arial"/>
          <w:b/>
          <w:bCs/>
        </w:rPr>
        <w:t>C</w:t>
      </w:r>
      <w:r w:rsidR="007A713E" w:rsidRPr="00EC11F7">
        <w:rPr>
          <w:rFonts w:ascii="Arial" w:hAnsi="Arial" w:cs="Arial"/>
          <w:b/>
          <w:bCs/>
        </w:rPr>
        <w:t>ontratante</w:t>
      </w:r>
      <w:r w:rsidR="007A713E" w:rsidRPr="00EC11F7">
        <w:rPr>
          <w:rFonts w:ascii="Arial" w:hAnsi="Arial" w:cs="Arial"/>
        </w:rPr>
        <w:t xml:space="preserve"> </w:t>
      </w:r>
      <w:r w:rsidR="00DB0883" w:rsidRPr="00EC11F7">
        <w:rPr>
          <w:rFonts w:ascii="Arial" w:hAnsi="Arial" w:cs="Arial"/>
        </w:rPr>
        <w:t xml:space="preserve">e a </w:t>
      </w:r>
      <w:r w:rsidR="00233C5B" w:rsidRPr="00EC11F7">
        <w:rPr>
          <w:rFonts w:ascii="Arial" w:hAnsi="Arial" w:cs="Arial"/>
        </w:rPr>
        <w:t>empresa ................., pessoa jurídica de direito privado, inscrita no CNPJ sob o nº ......., estabelecida à........ , na cidade de ....... – ......, CEP ........., e-mail.........., neste ato representada pelo Sr. .......(nome)</w:t>
      </w:r>
      <w:r w:rsidR="00AF6D1B" w:rsidRPr="00EC11F7">
        <w:rPr>
          <w:rFonts w:ascii="Arial" w:hAnsi="Arial" w:cs="Arial"/>
        </w:rPr>
        <w:t>, inscrito no CPF ......(nº do CPF)</w:t>
      </w:r>
      <w:r w:rsidR="00233C5B" w:rsidRPr="00EC11F7">
        <w:rPr>
          <w:rFonts w:ascii="Arial" w:hAnsi="Arial" w:cs="Arial"/>
        </w:rPr>
        <w:t xml:space="preserve">, doravante denominado </w:t>
      </w:r>
      <w:r w:rsidR="00714002">
        <w:rPr>
          <w:rFonts w:ascii="Arial" w:hAnsi="Arial" w:cs="Arial"/>
          <w:b/>
          <w:bCs/>
        </w:rPr>
        <w:t>C</w:t>
      </w:r>
      <w:r w:rsidR="007A713E" w:rsidRPr="00EC11F7">
        <w:rPr>
          <w:rFonts w:ascii="Arial" w:hAnsi="Arial" w:cs="Arial"/>
          <w:b/>
          <w:bCs/>
        </w:rPr>
        <w:t>ontratado</w:t>
      </w:r>
      <w:r w:rsidR="00A1746F" w:rsidRPr="00EC11F7">
        <w:rPr>
          <w:rFonts w:ascii="Arial" w:hAnsi="Arial" w:cs="Arial"/>
        </w:rPr>
        <w:t xml:space="preserve"> </w:t>
      </w:r>
      <w:r w:rsidR="002870AA" w:rsidRPr="00EC11F7">
        <w:rPr>
          <w:rFonts w:ascii="Arial" w:hAnsi="Arial" w:cs="Arial"/>
        </w:rPr>
        <w:t xml:space="preserve">resolvem celebrar </w:t>
      </w:r>
      <w:r w:rsidR="00C706F1" w:rsidRPr="00EC11F7">
        <w:rPr>
          <w:rFonts w:ascii="Arial" w:hAnsi="Arial" w:cs="Arial"/>
        </w:rPr>
        <w:t>contrato</w:t>
      </w:r>
      <w:r w:rsidR="00E4409B" w:rsidRPr="00EC11F7">
        <w:rPr>
          <w:rFonts w:ascii="Arial" w:hAnsi="Arial" w:cs="Arial"/>
        </w:rPr>
        <w:t xml:space="preserve">, </w:t>
      </w:r>
      <w:r w:rsidR="00B66174" w:rsidRPr="00EC11F7">
        <w:rPr>
          <w:rFonts w:ascii="Arial" w:hAnsi="Arial" w:cs="Arial"/>
        </w:rPr>
        <w:t>que será regido pelas cláusulas a seguir expostas.</w:t>
      </w:r>
    </w:p>
    <w:p w14:paraId="758DCBAA" w14:textId="77777777" w:rsidR="00341A65" w:rsidRPr="00EC11F7" w:rsidRDefault="00341A65" w:rsidP="00B8750F">
      <w:pPr>
        <w:pStyle w:val="PargrafodaLista"/>
        <w:keepNext/>
        <w:numPr>
          <w:ilvl w:val="0"/>
          <w:numId w:val="2"/>
        </w:numPr>
        <w:pBdr>
          <w:bottom w:val="thinThickMediumGap" w:sz="18" w:space="1" w:color="auto"/>
        </w:pBdr>
        <w:tabs>
          <w:tab w:val="left" w:pos="2127"/>
        </w:tabs>
        <w:spacing w:before="360" w:line="276" w:lineRule="auto"/>
        <w:ind w:left="0" w:firstLine="0"/>
        <w:contextualSpacing w:val="0"/>
        <w:jc w:val="both"/>
        <w:rPr>
          <w:rFonts w:ascii="Arial" w:hAnsi="Arial" w:cs="Arial"/>
          <w:b/>
          <w:bCs/>
        </w:rPr>
      </w:pPr>
      <w:r w:rsidRPr="00EC11F7">
        <w:rPr>
          <w:rFonts w:ascii="Arial" w:hAnsi="Arial" w:cs="Arial"/>
          <w:b/>
          <w:bCs/>
        </w:rPr>
        <w:t>OBJETO</w:t>
      </w:r>
    </w:p>
    <w:p w14:paraId="5BCB33CA" w14:textId="0264CA1C" w:rsidR="00341A65" w:rsidRDefault="00341A65" w:rsidP="009E75D0">
      <w:pPr>
        <w:pStyle w:val="Tpico1"/>
        <w:numPr>
          <w:ilvl w:val="1"/>
          <w:numId w:val="14"/>
        </w:numPr>
        <w:pBdr>
          <w:bottom w:val="none" w:sz="0" w:space="0" w:color="auto"/>
        </w:pBdr>
        <w:tabs>
          <w:tab w:val="left" w:pos="142"/>
        </w:tabs>
        <w:spacing w:before="0" w:after="0" w:line="276" w:lineRule="auto"/>
        <w:ind w:left="0" w:firstLine="0"/>
        <w:rPr>
          <w:b w:val="0"/>
          <w:bCs w:val="0"/>
        </w:rPr>
      </w:pPr>
      <w:r w:rsidRPr="00AF501E">
        <w:rPr>
          <w:b w:val="0"/>
          <w:bCs w:val="0"/>
        </w:rPr>
        <w:t xml:space="preserve">O objeto do presente contrato é </w:t>
      </w:r>
      <w:r w:rsidR="00134851">
        <w:rPr>
          <w:b w:val="0"/>
          <w:bCs w:val="0"/>
        </w:rPr>
        <w:t xml:space="preserve">o </w:t>
      </w:r>
      <w:r w:rsidR="00217442" w:rsidRPr="00217442">
        <w:rPr>
          <w:b w:val="0"/>
          <w:bCs w:val="0"/>
        </w:rPr>
        <w:t>Registro de Preços para futura e eventual contratação de empresa especializada na execução de serviços comuns de engenharia sob demanda, compreendendo manutenção, recuperação e conservação de pavimento urbano, drenagem superficial, mobilidade e acessibilidade, nas 10 (dez) regionais administrativas do Município de Rio Branco/AC, sob o regime de empreitada por preço unitário, no âmbito do Programa Prefeitura nas Ruas.</w:t>
      </w:r>
      <w:r w:rsidR="005A2F94">
        <w:rPr>
          <w:b w:val="0"/>
          <w:bCs w:val="0"/>
        </w:rPr>
        <w:t xml:space="preserve"> </w:t>
      </w:r>
    </w:p>
    <w:p w14:paraId="5EC2DD0B" w14:textId="77777777" w:rsidR="005A2F94" w:rsidRPr="00AF501E" w:rsidRDefault="005A2F94" w:rsidP="005A2F94">
      <w:pPr>
        <w:pStyle w:val="Tpico1"/>
        <w:numPr>
          <w:ilvl w:val="0"/>
          <w:numId w:val="0"/>
        </w:numPr>
        <w:pBdr>
          <w:bottom w:val="none" w:sz="0" w:space="0" w:color="auto"/>
        </w:pBdr>
        <w:tabs>
          <w:tab w:val="left" w:pos="142"/>
        </w:tabs>
        <w:spacing w:before="0" w:after="0" w:line="276" w:lineRule="auto"/>
        <w:rPr>
          <w:b w:val="0"/>
          <w:bCs w:val="0"/>
        </w:rPr>
      </w:pPr>
    </w:p>
    <w:p w14:paraId="26AABD29" w14:textId="070DA070" w:rsidR="00A1746F" w:rsidRPr="00EC11F7" w:rsidRDefault="00420E75" w:rsidP="00B8750F">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EC11F7">
        <w:rPr>
          <w:rFonts w:ascii="Arial" w:hAnsi="Arial" w:cs="Arial"/>
          <w:b/>
          <w:bCs/>
        </w:rPr>
        <w:t>NORMAS</w:t>
      </w:r>
      <w:r w:rsidRPr="00EC11F7">
        <w:rPr>
          <w:rFonts w:ascii="Arial" w:hAnsi="Arial" w:cs="Arial"/>
          <w:b/>
        </w:rPr>
        <w:t xml:space="preserve"> </w:t>
      </w:r>
      <w:r w:rsidRPr="00EC11F7">
        <w:rPr>
          <w:rFonts w:ascii="Arial" w:hAnsi="Arial" w:cs="Arial"/>
          <w:b/>
          <w:bCs/>
        </w:rPr>
        <w:t>REGENTES</w:t>
      </w:r>
    </w:p>
    <w:p w14:paraId="638AD727" w14:textId="56C66F07" w:rsidR="006411D3" w:rsidRPr="00EC11F7" w:rsidRDefault="008E7CB8" w:rsidP="00B8750F">
      <w:pPr>
        <w:pStyle w:val="PargrafodaLista"/>
        <w:numPr>
          <w:ilvl w:val="1"/>
          <w:numId w:val="15"/>
        </w:numPr>
        <w:tabs>
          <w:tab w:val="left" w:pos="142"/>
        </w:tabs>
        <w:spacing w:line="276" w:lineRule="auto"/>
        <w:ind w:left="0" w:firstLine="0"/>
        <w:jc w:val="both"/>
        <w:rPr>
          <w:rFonts w:ascii="Arial" w:hAnsi="Arial" w:cs="Arial"/>
        </w:rPr>
      </w:pPr>
      <w:r w:rsidRPr="00EC11F7">
        <w:rPr>
          <w:rFonts w:ascii="Arial" w:hAnsi="Arial" w:cs="Arial"/>
        </w:rPr>
        <w:t xml:space="preserve">O presente </w:t>
      </w:r>
      <w:r w:rsidR="00C706F1" w:rsidRPr="00EC11F7">
        <w:rPr>
          <w:rFonts w:ascii="Arial" w:hAnsi="Arial" w:cs="Arial"/>
        </w:rPr>
        <w:t>contrato</w:t>
      </w:r>
      <w:r w:rsidRPr="00EC11F7">
        <w:rPr>
          <w:rFonts w:ascii="Arial" w:hAnsi="Arial" w:cs="Arial"/>
        </w:rPr>
        <w:t xml:space="preserve"> está vinculado </w:t>
      </w:r>
      <w:r w:rsidR="00806D63" w:rsidRPr="00EC11F7">
        <w:rPr>
          <w:rFonts w:ascii="Arial" w:hAnsi="Arial" w:cs="Arial"/>
        </w:rPr>
        <w:t>P</w:t>
      </w:r>
      <w:r w:rsidR="007E5684" w:rsidRPr="00EC11F7">
        <w:rPr>
          <w:rFonts w:ascii="Arial" w:hAnsi="Arial" w:cs="Arial"/>
        </w:rPr>
        <w:t>roce</w:t>
      </w:r>
      <w:r w:rsidRPr="00EC11F7">
        <w:rPr>
          <w:rFonts w:ascii="Arial" w:hAnsi="Arial" w:cs="Arial"/>
        </w:rPr>
        <w:t xml:space="preserve">sso </w:t>
      </w:r>
      <w:r w:rsidR="008A4BFF">
        <w:rPr>
          <w:rFonts w:ascii="Arial" w:hAnsi="Arial" w:cs="Arial"/>
        </w:rPr>
        <w:t>SEI</w:t>
      </w:r>
      <w:r w:rsidRPr="00EC11F7">
        <w:rPr>
          <w:rFonts w:ascii="Arial" w:hAnsi="Arial" w:cs="Arial"/>
        </w:rPr>
        <w:t xml:space="preserve"> nº </w:t>
      </w:r>
      <w:r w:rsidR="005A2F94">
        <w:rPr>
          <w:rFonts w:ascii="Arial" w:hAnsi="Arial" w:cs="Arial"/>
        </w:rPr>
        <w:t>XXXXXXXXXXX</w:t>
      </w:r>
      <w:r w:rsidR="00F923CD" w:rsidRPr="00EC11F7">
        <w:rPr>
          <w:rFonts w:ascii="Arial" w:hAnsi="Arial" w:cs="Arial"/>
        </w:rPr>
        <w:t xml:space="preserve">, </w:t>
      </w:r>
      <w:r w:rsidRPr="00EC11F7">
        <w:rPr>
          <w:rFonts w:ascii="Arial" w:hAnsi="Arial" w:cs="Arial"/>
        </w:rPr>
        <w:t xml:space="preserve">ao </w:t>
      </w:r>
      <w:r w:rsidR="007A713E" w:rsidRPr="00EC11F7">
        <w:rPr>
          <w:rFonts w:ascii="Arial" w:hAnsi="Arial" w:cs="Arial"/>
        </w:rPr>
        <w:t>edita</w:t>
      </w:r>
      <w:r w:rsidRPr="00EC11F7">
        <w:rPr>
          <w:rFonts w:ascii="Arial" w:hAnsi="Arial" w:cs="Arial"/>
        </w:rPr>
        <w:t>l</w:t>
      </w:r>
      <w:r w:rsidR="005A2F94">
        <w:rPr>
          <w:rFonts w:ascii="Arial" w:hAnsi="Arial" w:cs="Arial"/>
        </w:rPr>
        <w:t>, ata de registro de preço</w:t>
      </w:r>
      <w:r w:rsidRPr="00EC11F7">
        <w:rPr>
          <w:rFonts w:ascii="Arial" w:hAnsi="Arial" w:cs="Arial"/>
        </w:rPr>
        <w:t xml:space="preserve"> e </w:t>
      </w:r>
      <w:r w:rsidR="00663257" w:rsidRPr="00EC11F7">
        <w:rPr>
          <w:rFonts w:ascii="Arial" w:hAnsi="Arial" w:cs="Arial"/>
        </w:rPr>
        <w:t xml:space="preserve">à </w:t>
      </w:r>
      <w:r w:rsidRPr="00EC11F7">
        <w:rPr>
          <w:rFonts w:ascii="Arial" w:hAnsi="Arial" w:cs="Arial"/>
        </w:rPr>
        <w:t xml:space="preserve">proposta apresentada pelo </w:t>
      </w:r>
      <w:r w:rsidR="00F923CD" w:rsidRPr="00EC11F7">
        <w:rPr>
          <w:rFonts w:ascii="Arial" w:hAnsi="Arial" w:cs="Arial"/>
        </w:rPr>
        <w:t>C</w:t>
      </w:r>
      <w:r w:rsidR="00C706F1" w:rsidRPr="00EC11F7">
        <w:rPr>
          <w:rFonts w:ascii="Arial" w:hAnsi="Arial" w:cs="Arial"/>
        </w:rPr>
        <w:t>ontratado</w:t>
      </w:r>
      <w:r w:rsidRPr="00EC11F7">
        <w:rPr>
          <w:rFonts w:ascii="Arial" w:hAnsi="Arial" w:cs="Arial"/>
        </w:rPr>
        <w:t>, regendo-se por suas cláusulas</w:t>
      </w:r>
      <w:r w:rsidR="006A1AFB" w:rsidRPr="00EC11F7">
        <w:rPr>
          <w:rFonts w:ascii="Arial" w:hAnsi="Arial" w:cs="Arial"/>
        </w:rPr>
        <w:t xml:space="preserve"> e, em legislação geral, </w:t>
      </w:r>
      <w:r w:rsidRPr="00EC11F7">
        <w:rPr>
          <w:rFonts w:ascii="Arial" w:hAnsi="Arial" w:cs="Arial"/>
        </w:rPr>
        <w:t xml:space="preserve">pela Lei nº 14.133/2021, </w:t>
      </w:r>
      <w:r w:rsidR="001D2FA5" w:rsidRPr="00EC11F7">
        <w:rPr>
          <w:rFonts w:ascii="Arial" w:hAnsi="Arial" w:cs="Arial"/>
        </w:rPr>
        <w:t xml:space="preserve">pelo Decreto Municipal nº </w:t>
      </w:r>
      <w:r w:rsidR="003B3A42" w:rsidRPr="00EC11F7">
        <w:rPr>
          <w:rFonts w:ascii="Arial" w:hAnsi="Arial" w:cs="Arial"/>
        </w:rPr>
        <w:t>400</w:t>
      </w:r>
      <w:r w:rsidR="002F6496" w:rsidRPr="00EC11F7">
        <w:rPr>
          <w:rFonts w:ascii="Arial" w:hAnsi="Arial" w:cs="Arial"/>
        </w:rPr>
        <w:t>/202</w:t>
      </w:r>
      <w:r w:rsidR="009E1D28" w:rsidRPr="00EC11F7">
        <w:rPr>
          <w:rFonts w:ascii="Arial" w:hAnsi="Arial" w:cs="Arial"/>
        </w:rPr>
        <w:t>3</w:t>
      </w:r>
      <w:r w:rsidR="001D2FA5" w:rsidRPr="00EC11F7">
        <w:rPr>
          <w:rFonts w:ascii="Arial" w:hAnsi="Arial" w:cs="Arial"/>
        </w:rPr>
        <w:t xml:space="preserve"> </w:t>
      </w:r>
      <w:r w:rsidR="006A1AFB" w:rsidRPr="00EC11F7">
        <w:rPr>
          <w:rFonts w:ascii="Arial" w:hAnsi="Arial" w:cs="Arial"/>
        </w:rPr>
        <w:t>e pelas normas específicas</w:t>
      </w:r>
      <w:r w:rsidR="0067599C">
        <w:rPr>
          <w:rFonts w:ascii="Arial" w:hAnsi="Arial" w:cs="Arial"/>
        </w:rPr>
        <w:t>.</w:t>
      </w:r>
    </w:p>
    <w:p w14:paraId="54A2D1D1" w14:textId="77777777" w:rsidR="008B721C" w:rsidRPr="00EC11F7" w:rsidRDefault="008B721C" w:rsidP="00B8750F">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EC11F7">
        <w:rPr>
          <w:rFonts w:ascii="Arial" w:hAnsi="Arial" w:cs="Arial"/>
          <w:b/>
          <w:bCs/>
        </w:rPr>
        <w:t>VIGÊNCIA</w:t>
      </w:r>
    </w:p>
    <w:p w14:paraId="0E83C453" w14:textId="5FF593AF" w:rsidR="002E75E5" w:rsidRPr="00DC7289" w:rsidRDefault="005A2F94" w:rsidP="00B8750F">
      <w:pPr>
        <w:pStyle w:val="PargrafodaLista"/>
        <w:tabs>
          <w:tab w:val="left" w:pos="709"/>
          <w:tab w:val="left" w:pos="1843"/>
        </w:tabs>
        <w:spacing w:line="276" w:lineRule="auto"/>
        <w:ind w:left="0"/>
        <w:contextualSpacing w:val="0"/>
        <w:jc w:val="both"/>
        <w:rPr>
          <w:rFonts w:ascii="Arial" w:hAnsi="Arial" w:cs="Arial"/>
          <w:b/>
          <w:bCs/>
        </w:rPr>
      </w:pPr>
      <w:r>
        <w:rPr>
          <w:rFonts w:ascii="Arial" w:hAnsi="Arial" w:cs="Arial"/>
        </w:rPr>
        <w:t xml:space="preserve">3.1 </w:t>
      </w:r>
      <w:r w:rsidRPr="005A2F94">
        <w:rPr>
          <w:rFonts w:ascii="Arial" w:hAnsi="Arial" w:cs="Arial"/>
        </w:rPr>
        <w:t>O prazo de vigência do contrato será de 12 (doze) meses, contados a partir da data de sua assinatura, podendo ser prorrogado sucessivamente, desde que comprovada a vantajosidade para a Administração, até o limite máximo permitido pela Lei nº 14.133/2021, em razão da natureza continuada dos serviços.</w:t>
      </w:r>
    </w:p>
    <w:p w14:paraId="63E6217F" w14:textId="352A2EBA" w:rsidR="000F3340" w:rsidRPr="00DC7289" w:rsidRDefault="00A80D29" w:rsidP="00B8750F">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DC7289">
        <w:rPr>
          <w:rFonts w:ascii="Arial" w:hAnsi="Arial" w:cs="Arial"/>
          <w:b/>
          <w:bCs/>
        </w:rPr>
        <w:t xml:space="preserve">REGIME </w:t>
      </w:r>
      <w:r w:rsidR="00B25C7F" w:rsidRPr="00DC7289">
        <w:rPr>
          <w:rFonts w:ascii="Arial" w:hAnsi="Arial" w:cs="Arial"/>
          <w:b/>
          <w:bCs/>
        </w:rPr>
        <w:t xml:space="preserve">E FORMA </w:t>
      </w:r>
      <w:r w:rsidRPr="00DC7289">
        <w:rPr>
          <w:rFonts w:ascii="Arial" w:hAnsi="Arial" w:cs="Arial"/>
          <w:b/>
          <w:bCs/>
        </w:rPr>
        <w:t>DE EXECUÇÃO</w:t>
      </w:r>
    </w:p>
    <w:p w14:paraId="1A0C30CA" w14:textId="44D21E03" w:rsidR="006411D3" w:rsidRDefault="005A2F94" w:rsidP="004B2431">
      <w:pPr>
        <w:pStyle w:val="PargrafodaLista"/>
        <w:numPr>
          <w:ilvl w:val="1"/>
          <w:numId w:val="16"/>
        </w:numPr>
        <w:tabs>
          <w:tab w:val="left" w:pos="0"/>
          <w:tab w:val="left" w:pos="426"/>
        </w:tabs>
        <w:spacing w:line="276" w:lineRule="auto"/>
        <w:ind w:left="0" w:firstLine="0"/>
        <w:jc w:val="both"/>
        <w:rPr>
          <w:rFonts w:ascii="Arial" w:hAnsi="Arial" w:cs="Arial"/>
        </w:rPr>
      </w:pPr>
      <w:bookmarkStart w:id="0" w:name="_Hlk220338292"/>
      <w:r w:rsidRPr="005A2F94">
        <w:rPr>
          <w:rFonts w:ascii="Arial" w:hAnsi="Arial" w:cs="Arial"/>
        </w:rPr>
        <w:t>O regime de execução do contrato será o de fornecimento sob demanda, de forma parcelada, conforme as necessidades da Administração, mediante emissão de ordem de fornecimento, durante a vigência da Ata de Registro de Preços, observadas as condições, prazos e especificações estabelecidas no Termo de Referência</w:t>
      </w:r>
      <w:r w:rsidR="00521847" w:rsidRPr="00521847">
        <w:rPr>
          <w:rFonts w:ascii="Arial" w:hAnsi="Arial" w:cs="Arial"/>
        </w:rPr>
        <w:t>.</w:t>
      </w:r>
    </w:p>
    <w:bookmarkEnd w:id="0"/>
    <w:p w14:paraId="2147FFA9" w14:textId="6AD926D5" w:rsidR="007E0530" w:rsidRPr="002E75E5" w:rsidRDefault="00B53E31" w:rsidP="00B8750F">
      <w:pPr>
        <w:pStyle w:val="PargrafodaLista"/>
        <w:keepNext/>
        <w:numPr>
          <w:ilvl w:val="0"/>
          <w:numId w:val="2"/>
        </w:numPr>
        <w:pBdr>
          <w:bottom w:val="thinThickMediumGap" w:sz="18" w:space="1" w:color="auto"/>
        </w:pBdr>
        <w:tabs>
          <w:tab w:val="left" w:pos="1701"/>
          <w:tab w:val="left" w:pos="2127"/>
        </w:tabs>
        <w:spacing w:line="276" w:lineRule="auto"/>
        <w:ind w:left="0" w:firstLine="0"/>
        <w:contextualSpacing w:val="0"/>
        <w:jc w:val="both"/>
        <w:rPr>
          <w:rFonts w:ascii="Arial" w:hAnsi="Arial" w:cs="Arial"/>
          <w:b/>
          <w:bCs/>
        </w:rPr>
      </w:pPr>
      <w:r w:rsidRPr="00DC7289">
        <w:rPr>
          <w:rFonts w:ascii="Arial" w:hAnsi="Arial" w:cs="Arial"/>
          <w:b/>
          <w:bCs/>
        </w:rPr>
        <w:t xml:space="preserve"> </w:t>
      </w:r>
      <w:r w:rsidR="007E0530" w:rsidRPr="002E75E5">
        <w:rPr>
          <w:rFonts w:ascii="Arial" w:hAnsi="Arial" w:cs="Arial"/>
          <w:b/>
          <w:bCs/>
        </w:rPr>
        <w:t xml:space="preserve">LOCAL </w:t>
      </w:r>
      <w:r w:rsidR="00CD6D62" w:rsidRPr="002E75E5">
        <w:rPr>
          <w:rFonts w:ascii="Arial" w:hAnsi="Arial" w:cs="Arial"/>
          <w:b/>
          <w:bCs/>
        </w:rPr>
        <w:t xml:space="preserve">E PRAZO </w:t>
      </w:r>
      <w:r w:rsidR="007E0530" w:rsidRPr="002E75E5">
        <w:rPr>
          <w:rFonts w:ascii="Arial" w:hAnsi="Arial" w:cs="Arial"/>
          <w:b/>
          <w:bCs/>
        </w:rPr>
        <w:t xml:space="preserve">DE </w:t>
      </w:r>
      <w:r w:rsidR="00760EF5" w:rsidRPr="002E75E5">
        <w:rPr>
          <w:rFonts w:ascii="Arial" w:hAnsi="Arial" w:cs="Arial"/>
          <w:b/>
          <w:bCs/>
        </w:rPr>
        <w:t xml:space="preserve">ENTREGA / </w:t>
      </w:r>
      <w:r w:rsidR="00E85507" w:rsidRPr="002E75E5">
        <w:rPr>
          <w:rFonts w:ascii="Arial" w:hAnsi="Arial" w:cs="Arial"/>
          <w:b/>
          <w:bCs/>
        </w:rPr>
        <w:t>EXECUÇÃO</w:t>
      </w:r>
    </w:p>
    <w:p w14:paraId="652061DD" w14:textId="58C612A7" w:rsidR="005A2F94" w:rsidRPr="00217442" w:rsidRDefault="005A2F94" w:rsidP="00217442">
      <w:pPr>
        <w:pStyle w:val="PargrafodaLista"/>
        <w:ind w:left="0"/>
        <w:jc w:val="both"/>
        <w:rPr>
          <w:rFonts w:ascii="Arial" w:eastAsia="Times New Roman" w:hAnsi="Arial" w:cs="Arial"/>
          <w:iCs/>
          <w:lang w:eastAsia="pt-BR"/>
        </w:rPr>
      </w:pPr>
      <w:r w:rsidRPr="00217442">
        <w:rPr>
          <w:rFonts w:ascii="Arial" w:eastAsia="Times New Roman" w:hAnsi="Arial" w:cs="Arial"/>
          <w:iCs/>
          <w:lang w:eastAsia="pt-BR"/>
        </w:rPr>
        <w:t xml:space="preserve">5.1 Local de Execução </w:t>
      </w:r>
    </w:p>
    <w:p w14:paraId="26573CEC" w14:textId="1AADFDD0" w:rsidR="005A2F94" w:rsidRPr="00217442" w:rsidRDefault="005A2F94" w:rsidP="00217442">
      <w:pPr>
        <w:jc w:val="both"/>
        <w:rPr>
          <w:rFonts w:ascii="Arial" w:eastAsia="Times New Roman" w:hAnsi="Arial" w:cs="Arial"/>
          <w:lang w:eastAsia="pt-BR"/>
        </w:rPr>
      </w:pPr>
      <w:r w:rsidRPr="00217442">
        <w:rPr>
          <w:rFonts w:ascii="Arial" w:eastAsia="Times New Roman" w:hAnsi="Arial" w:cs="Arial"/>
          <w:lang w:eastAsia="pt-BR"/>
        </w:rPr>
        <w:t>5.1.1 Os serviços objeto da presente contratação serão executados nas Regionais Administrativas do Município de Rio Branco/AC abrangidas pelo lote adjudicado à contratada, no âmbito do Programa Prefeitura nas Ruas.</w:t>
      </w:r>
    </w:p>
    <w:p w14:paraId="7BC8E7D9" w14:textId="40D9F6D4" w:rsidR="005A2F94" w:rsidRPr="00217442" w:rsidRDefault="005A2F94" w:rsidP="00217442">
      <w:pPr>
        <w:jc w:val="both"/>
        <w:rPr>
          <w:rFonts w:ascii="Arial" w:eastAsia="Times New Roman" w:hAnsi="Arial" w:cs="Arial"/>
          <w:lang w:eastAsia="pt-BR"/>
        </w:rPr>
      </w:pPr>
      <w:r w:rsidRPr="00217442">
        <w:rPr>
          <w:rFonts w:ascii="Arial" w:eastAsia="Times New Roman" w:hAnsi="Arial" w:cs="Arial"/>
          <w:lang w:eastAsia="pt-BR"/>
        </w:rPr>
        <w:lastRenderedPageBreak/>
        <w:t>5.1.2 Os locais específicos de execução serão definidos pela Secretaria Municipal de Infraestrutura e Mobilidade Urbana – SEINFRA, mediante emissão de Ordens de Serviço, conforme planejamento operacional, cronograma de atendimento territorial e necessidades identificadas pela Administração.</w:t>
      </w:r>
    </w:p>
    <w:p w14:paraId="65735FEC" w14:textId="499A8E46" w:rsidR="005A2F94" w:rsidRPr="00217442" w:rsidRDefault="005A2F94" w:rsidP="00217442">
      <w:pPr>
        <w:jc w:val="both"/>
        <w:rPr>
          <w:rFonts w:ascii="Arial" w:eastAsia="Times New Roman" w:hAnsi="Arial" w:cs="Arial"/>
          <w:lang w:eastAsia="pt-BR"/>
        </w:rPr>
      </w:pPr>
      <w:r w:rsidRPr="00217442">
        <w:rPr>
          <w:rFonts w:ascii="Arial" w:eastAsia="Times New Roman" w:hAnsi="Arial" w:cs="Arial"/>
          <w:lang w:eastAsia="pt-BR"/>
        </w:rPr>
        <w:t xml:space="preserve">5.1.3 As intervenções poderão ocorrer simultaneamente em diferentes pontos da área abrangida pelo lote contratado, devendo a contratada manter capacidade operacional compatível com as demandas emitidas pela fiscalização. </w:t>
      </w:r>
    </w:p>
    <w:p w14:paraId="1633D6C0" w14:textId="25171BD0" w:rsidR="005A2F94" w:rsidRPr="00217442" w:rsidRDefault="005A2F94" w:rsidP="00217442">
      <w:pPr>
        <w:pStyle w:val="PargrafodaLista"/>
        <w:ind w:left="0"/>
        <w:jc w:val="both"/>
        <w:rPr>
          <w:rFonts w:ascii="Arial" w:eastAsia="Times New Roman" w:hAnsi="Arial" w:cs="Arial"/>
          <w:iCs/>
          <w:lang w:eastAsia="pt-BR"/>
        </w:rPr>
      </w:pPr>
      <w:r w:rsidRPr="00217442">
        <w:rPr>
          <w:rFonts w:ascii="Arial" w:eastAsia="Times New Roman" w:hAnsi="Arial" w:cs="Arial"/>
          <w:iCs/>
          <w:lang w:eastAsia="pt-BR"/>
        </w:rPr>
        <w:t xml:space="preserve">5.2 Prazo e Início da Execução </w:t>
      </w:r>
    </w:p>
    <w:p w14:paraId="7F49182D" w14:textId="1C6511EF" w:rsidR="005A2F94" w:rsidRPr="00217442" w:rsidRDefault="005A2F94" w:rsidP="00217442">
      <w:pPr>
        <w:jc w:val="both"/>
        <w:rPr>
          <w:rFonts w:ascii="Arial" w:eastAsia="Times New Roman" w:hAnsi="Arial" w:cs="Arial"/>
          <w:lang w:eastAsia="pt-BR"/>
        </w:rPr>
      </w:pPr>
      <w:r w:rsidRPr="00217442">
        <w:rPr>
          <w:rFonts w:ascii="Arial" w:eastAsia="Times New Roman" w:hAnsi="Arial" w:cs="Arial"/>
          <w:lang w:eastAsia="pt-BR"/>
        </w:rPr>
        <w:t>5.2.1 O início da execução dos serviços deverá ocorrer no prazo máximo de 10 dias</w:t>
      </w:r>
      <w:r w:rsidR="00C75E82">
        <w:rPr>
          <w:rFonts w:ascii="Arial" w:eastAsia="Times New Roman" w:hAnsi="Arial" w:cs="Arial"/>
          <w:lang w:eastAsia="pt-BR"/>
        </w:rPr>
        <w:t xml:space="preserve"> corridos</w:t>
      </w:r>
      <w:r w:rsidRPr="00217442">
        <w:rPr>
          <w:rFonts w:ascii="Arial" w:eastAsia="Times New Roman" w:hAnsi="Arial" w:cs="Arial"/>
          <w:lang w:eastAsia="pt-BR"/>
        </w:rPr>
        <w:t>, contados a partir da emissão da Ordem de Serviço.</w:t>
      </w:r>
    </w:p>
    <w:p w14:paraId="323184B6" w14:textId="176C8BE3" w:rsidR="005A2F94" w:rsidRPr="00217442" w:rsidRDefault="005A2F94" w:rsidP="00217442">
      <w:pPr>
        <w:jc w:val="both"/>
        <w:rPr>
          <w:rFonts w:ascii="Arial" w:eastAsia="Times New Roman" w:hAnsi="Arial" w:cs="Arial"/>
          <w:lang w:eastAsia="pt-BR"/>
        </w:rPr>
      </w:pPr>
      <w:r w:rsidRPr="00217442">
        <w:rPr>
          <w:rFonts w:ascii="Arial" w:eastAsia="Times New Roman" w:hAnsi="Arial" w:cs="Arial"/>
          <w:lang w:eastAsia="pt-BR"/>
        </w:rPr>
        <w:t>5.2.2 Os prazos para conclusão de cada intervenção serão definidos na própria Ordem de Serviço, considerando a natureza do serviço, o volume a ser executado, a complexidade técnica e o grau de urgência da demanda.</w:t>
      </w:r>
    </w:p>
    <w:p w14:paraId="5E613EAD" w14:textId="77777777" w:rsidR="00A01F49" w:rsidRPr="007D6F31" w:rsidRDefault="00A01F49" w:rsidP="00B8750F">
      <w:pPr>
        <w:spacing w:line="276" w:lineRule="auto"/>
        <w:contextualSpacing/>
        <w:jc w:val="both"/>
        <w:rPr>
          <w:rFonts w:ascii="Arial" w:hAnsi="Arial" w:cs="Arial"/>
        </w:rPr>
      </w:pPr>
    </w:p>
    <w:p w14:paraId="3A37A5E3" w14:textId="33C7B523" w:rsidR="000E501D" w:rsidRPr="007B402C" w:rsidRDefault="000E501D" w:rsidP="00B8750F">
      <w:pPr>
        <w:pStyle w:val="PargrafodaLista"/>
        <w:keepNext/>
        <w:numPr>
          <w:ilvl w:val="0"/>
          <w:numId w:val="2"/>
        </w:numPr>
        <w:pBdr>
          <w:bottom w:val="thinThickMediumGap" w:sz="18" w:space="1" w:color="auto"/>
        </w:pBdr>
        <w:tabs>
          <w:tab w:val="left" w:pos="1701"/>
          <w:tab w:val="left" w:pos="2127"/>
        </w:tabs>
        <w:spacing w:line="276" w:lineRule="auto"/>
        <w:ind w:left="0" w:firstLine="0"/>
        <w:contextualSpacing w:val="0"/>
        <w:jc w:val="both"/>
        <w:rPr>
          <w:rFonts w:ascii="Arial" w:hAnsi="Arial" w:cs="Arial"/>
          <w:b/>
        </w:rPr>
      </w:pPr>
      <w:r w:rsidRPr="007B402C">
        <w:rPr>
          <w:rFonts w:ascii="Arial" w:hAnsi="Arial" w:cs="Arial"/>
          <w:b/>
          <w:bCs/>
        </w:rPr>
        <w:t>CONDIÇÕES</w:t>
      </w:r>
      <w:r w:rsidRPr="007B402C">
        <w:rPr>
          <w:rFonts w:ascii="Arial" w:hAnsi="Arial" w:cs="Arial"/>
          <w:b/>
        </w:rPr>
        <w:t xml:space="preserve"> DE RECEBIMENTO </w:t>
      </w:r>
      <w:r w:rsidRPr="007B402C">
        <w:rPr>
          <w:rFonts w:ascii="Arial" w:hAnsi="Arial" w:cs="Arial"/>
          <w:color w:val="385623" w:themeColor="accent6" w:themeShade="80"/>
        </w:rPr>
        <w:t>#PPRP</w:t>
      </w:r>
    </w:p>
    <w:p w14:paraId="62821A78" w14:textId="29A454B1" w:rsidR="000C3CD4" w:rsidRDefault="000C3CD4" w:rsidP="000C3CD4">
      <w:pPr>
        <w:pStyle w:val="Tpico1"/>
        <w:numPr>
          <w:ilvl w:val="0"/>
          <w:numId w:val="0"/>
        </w:numPr>
        <w:pBdr>
          <w:bottom w:val="none" w:sz="0" w:space="0" w:color="auto"/>
        </w:pBdr>
        <w:tabs>
          <w:tab w:val="left" w:pos="426"/>
        </w:tabs>
        <w:spacing w:before="0" w:after="0" w:line="240" w:lineRule="auto"/>
        <w:rPr>
          <w:b w:val="0"/>
          <w:bCs w:val="0"/>
        </w:rPr>
      </w:pPr>
      <w:bookmarkStart w:id="1" w:name="_Hlk230964846"/>
      <w:r w:rsidRPr="000C3CD4">
        <w:rPr>
          <w:b w:val="0"/>
          <w:bCs w:val="0"/>
        </w:rPr>
        <w:t>6.1 O recebimento dos serviços executados ocorrerá em caráter provisório e definitivo, observadas as disposições da Lei Federal nº 14.133/2021, deste Projeto Básico, da Ata de Registro de Preços e do contrato decorrente.</w:t>
      </w:r>
      <w:bookmarkEnd w:id="1"/>
    </w:p>
    <w:p w14:paraId="7CE15654" w14:textId="7AE3F490" w:rsidR="000C3CD4" w:rsidRPr="000C3CD4" w:rsidRDefault="000C3CD4" w:rsidP="000C3CD4">
      <w:pPr>
        <w:pStyle w:val="Tpico1"/>
        <w:numPr>
          <w:ilvl w:val="0"/>
          <w:numId w:val="0"/>
        </w:numPr>
        <w:pBdr>
          <w:bottom w:val="none" w:sz="0" w:space="0" w:color="auto"/>
        </w:pBdr>
        <w:tabs>
          <w:tab w:val="left" w:pos="426"/>
        </w:tabs>
        <w:spacing w:before="0" w:after="0" w:line="240" w:lineRule="auto"/>
        <w:rPr>
          <w:b w:val="0"/>
          <w:bCs w:val="0"/>
        </w:rPr>
      </w:pPr>
      <w:r>
        <w:rPr>
          <w:b w:val="0"/>
          <w:bCs w:val="0"/>
        </w:rPr>
        <w:t xml:space="preserve">6.2 </w:t>
      </w:r>
      <w:r w:rsidRPr="000C3CD4">
        <w:rPr>
          <w:b w:val="0"/>
          <w:bCs w:val="0"/>
        </w:rPr>
        <w:t>O recebimento provisório será realizado pela fiscalização contratual, mediante vistoria técnica das frentes de serviço executadas e verificação do cumprimento das exigências técnicas, operacionais e administrativas relacionadas às Ordens de Serviço emitidas.</w:t>
      </w:r>
    </w:p>
    <w:p w14:paraId="1F59D98E" w14:textId="369CE989" w:rsidR="000C3CD4" w:rsidRDefault="000C3CD4" w:rsidP="000C3CD4">
      <w:pPr>
        <w:pStyle w:val="Tpico1"/>
        <w:numPr>
          <w:ilvl w:val="0"/>
          <w:numId w:val="0"/>
        </w:numPr>
        <w:pBdr>
          <w:bottom w:val="none" w:sz="0" w:space="0" w:color="auto"/>
        </w:pBdr>
        <w:tabs>
          <w:tab w:val="left" w:pos="426"/>
        </w:tabs>
        <w:spacing w:before="0" w:after="0" w:line="240" w:lineRule="auto"/>
        <w:rPr>
          <w:b w:val="0"/>
          <w:bCs w:val="0"/>
        </w:rPr>
      </w:pPr>
      <w:r w:rsidRPr="000C3CD4">
        <w:rPr>
          <w:b w:val="0"/>
          <w:bCs w:val="0"/>
        </w:rPr>
        <w:t>6.3 Os serviços serão recebidos provisoriamente no prazo de até 05 (cinco) dias úteis, contados da comunicação formal da Contratada acerca da conclusão dos serviços executados no período de medição correspondente.</w:t>
      </w:r>
    </w:p>
    <w:p w14:paraId="2BE89005" w14:textId="683693ED" w:rsidR="000C3CD4" w:rsidRPr="00156BB6" w:rsidRDefault="000C3CD4" w:rsidP="000C3CD4">
      <w:pPr>
        <w:pStyle w:val="Lista"/>
        <w:numPr>
          <w:ilvl w:val="0"/>
          <w:numId w:val="0"/>
        </w:numPr>
        <w:spacing w:before="0" w:after="0" w:line="240" w:lineRule="auto"/>
      </w:pPr>
      <w:r>
        <w:t xml:space="preserve">6.4 </w:t>
      </w:r>
      <w:r w:rsidRPr="00156BB6">
        <w:t>O recebimento provisório será formalizado mediante emissão de Termo de Recebimento Provisório ou documento equivalente emitido pela fiscalização contratual.</w:t>
      </w:r>
    </w:p>
    <w:p w14:paraId="13E9E649" w14:textId="7E1C139D" w:rsidR="000C3CD4" w:rsidRDefault="000C3CD4" w:rsidP="000C3CD4">
      <w:pPr>
        <w:pStyle w:val="Lista"/>
        <w:numPr>
          <w:ilvl w:val="0"/>
          <w:numId w:val="0"/>
        </w:numPr>
        <w:spacing w:before="0" w:after="0" w:line="240" w:lineRule="auto"/>
      </w:pPr>
      <w:proofErr w:type="gramStart"/>
      <w:r w:rsidRPr="00156BB6">
        <w:t>6.</w:t>
      </w:r>
      <w:r>
        <w:t xml:space="preserve">5 </w:t>
      </w:r>
      <w:r w:rsidRPr="00156BB6">
        <w:t xml:space="preserve"> Para</w:t>
      </w:r>
      <w:proofErr w:type="gramEnd"/>
      <w:r w:rsidRPr="00156BB6">
        <w:t xml:space="preserve"> fins de recebimento provisório, serão verificados, dentre outros:</w:t>
      </w:r>
    </w:p>
    <w:p w14:paraId="5ADF897D" w14:textId="77777777" w:rsidR="000C3CD4" w:rsidRDefault="000C3CD4" w:rsidP="000C3CD4">
      <w:pPr>
        <w:pStyle w:val="Lista"/>
        <w:numPr>
          <w:ilvl w:val="0"/>
          <w:numId w:val="0"/>
        </w:numPr>
        <w:spacing w:before="0" w:after="0" w:line="240" w:lineRule="auto"/>
      </w:pPr>
      <w:r w:rsidRPr="00156BB6">
        <w:t xml:space="preserve">I – </w:t>
      </w:r>
      <w:proofErr w:type="gramStart"/>
      <w:r w:rsidRPr="00156BB6">
        <w:t>conformidade</w:t>
      </w:r>
      <w:proofErr w:type="gramEnd"/>
      <w:r w:rsidRPr="00156BB6">
        <w:t xml:space="preserve"> dos serviços com as Ordens de Serviço emitidas;</w:t>
      </w:r>
    </w:p>
    <w:p w14:paraId="4CAA5C46" w14:textId="77777777" w:rsidR="000C3CD4" w:rsidRDefault="000C3CD4" w:rsidP="000C3CD4">
      <w:pPr>
        <w:pStyle w:val="Lista"/>
        <w:numPr>
          <w:ilvl w:val="0"/>
          <w:numId w:val="0"/>
        </w:numPr>
        <w:spacing w:before="0" w:after="0" w:line="240" w:lineRule="auto"/>
      </w:pPr>
      <w:r w:rsidRPr="00156BB6">
        <w:t xml:space="preserve">II – </w:t>
      </w:r>
      <w:proofErr w:type="gramStart"/>
      <w:r w:rsidRPr="00156BB6">
        <w:t>atendimento</w:t>
      </w:r>
      <w:proofErr w:type="gramEnd"/>
      <w:r w:rsidRPr="00156BB6">
        <w:t xml:space="preserve"> das especificações técnicas estabelecidas;</w:t>
      </w:r>
    </w:p>
    <w:p w14:paraId="3EA2B76E" w14:textId="77777777" w:rsidR="000C3CD4" w:rsidRDefault="000C3CD4" w:rsidP="000C3CD4">
      <w:pPr>
        <w:pStyle w:val="Lista"/>
        <w:numPr>
          <w:ilvl w:val="0"/>
          <w:numId w:val="0"/>
        </w:numPr>
        <w:spacing w:before="0" w:after="0" w:line="240" w:lineRule="auto"/>
      </w:pPr>
      <w:r w:rsidRPr="00156BB6">
        <w:t>III – qualidade dos serviços executados;</w:t>
      </w:r>
    </w:p>
    <w:p w14:paraId="0363D42D" w14:textId="77777777" w:rsidR="000C3CD4" w:rsidRDefault="000C3CD4" w:rsidP="000C3CD4">
      <w:pPr>
        <w:pStyle w:val="Lista"/>
        <w:numPr>
          <w:ilvl w:val="0"/>
          <w:numId w:val="0"/>
        </w:numPr>
        <w:spacing w:before="0" w:after="0" w:line="240" w:lineRule="auto"/>
      </w:pPr>
      <w:r w:rsidRPr="00156BB6">
        <w:t xml:space="preserve">IV – </w:t>
      </w:r>
      <w:proofErr w:type="gramStart"/>
      <w:r w:rsidRPr="00156BB6">
        <w:t>cumprimento</w:t>
      </w:r>
      <w:proofErr w:type="gramEnd"/>
      <w:r w:rsidRPr="00156BB6">
        <w:t xml:space="preserve"> das determinações da fiscalização;</w:t>
      </w:r>
    </w:p>
    <w:p w14:paraId="27CF7454" w14:textId="77777777" w:rsidR="000C3CD4" w:rsidRDefault="000C3CD4" w:rsidP="000C3CD4">
      <w:pPr>
        <w:pStyle w:val="Lista"/>
        <w:numPr>
          <w:ilvl w:val="0"/>
          <w:numId w:val="0"/>
        </w:numPr>
        <w:spacing w:before="0" w:after="0" w:line="240" w:lineRule="auto"/>
      </w:pPr>
      <w:r w:rsidRPr="00156BB6">
        <w:t xml:space="preserve">V – </w:t>
      </w:r>
      <w:proofErr w:type="gramStart"/>
      <w:r w:rsidRPr="00156BB6">
        <w:t>regularidade</w:t>
      </w:r>
      <w:proofErr w:type="gramEnd"/>
      <w:r w:rsidRPr="00156BB6">
        <w:t xml:space="preserve"> da documentação técnica e operacional;</w:t>
      </w:r>
    </w:p>
    <w:p w14:paraId="5CAE73E9" w14:textId="77777777" w:rsidR="000C3CD4" w:rsidRDefault="000C3CD4" w:rsidP="000C3CD4">
      <w:pPr>
        <w:pStyle w:val="Lista"/>
        <w:numPr>
          <w:ilvl w:val="0"/>
          <w:numId w:val="0"/>
        </w:numPr>
        <w:spacing w:before="0" w:after="0" w:line="240" w:lineRule="auto"/>
      </w:pPr>
      <w:r w:rsidRPr="00156BB6">
        <w:t xml:space="preserve">VI – </w:t>
      </w:r>
      <w:proofErr w:type="gramStart"/>
      <w:r w:rsidRPr="00156BB6">
        <w:t>adequação</w:t>
      </w:r>
      <w:proofErr w:type="gramEnd"/>
      <w:r w:rsidRPr="00156BB6">
        <w:t xml:space="preserve"> da sinalização e segurança das áreas de intervenção;</w:t>
      </w:r>
    </w:p>
    <w:p w14:paraId="2BA190BB" w14:textId="77777777" w:rsidR="000C3CD4" w:rsidRPr="00156BB6" w:rsidRDefault="000C3CD4" w:rsidP="000C3CD4">
      <w:pPr>
        <w:pStyle w:val="Lista"/>
        <w:numPr>
          <w:ilvl w:val="0"/>
          <w:numId w:val="0"/>
        </w:numPr>
        <w:spacing w:before="0" w:after="0" w:line="240" w:lineRule="auto"/>
      </w:pPr>
      <w:r w:rsidRPr="00156BB6">
        <w:t>VII – limpeza e organização das áreas atendidas.</w:t>
      </w:r>
    </w:p>
    <w:p w14:paraId="6803CF6C" w14:textId="68D408ED" w:rsidR="000C3CD4" w:rsidRPr="00156BB6" w:rsidRDefault="000C3CD4" w:rsidP="000C3CD4">
      <w:pPr>
        <w:pStyle w:val="Lista"/>
        <w:numPr>
          <w:ilvl w:val="0"/>
          <w:numId w:val="0"/>
        </w:numPr>
        <w:spacing w:before="0" w:after="0" w:line="240" w:lineRule="auto"/>
      </w:pPr>
      <w:r>
        <w:t>6.6</w:t>
      </w:r>
      <w:r w:rsidRPr="00156BB6">
        <w:t xml:space="preserve"> Os serviços poderão ser rejeitados, no todo ou em parte, quando executados em desacordo com as especificações técnicas, Ordens de Serviço, normas aplicáveis ou determinações da fiscalização, sem prejuízo da aplicação das sanções cabíveis.</w:t>
      </w:r>
    </w:p>
    <w:p w14:paraId="753955D9" w14:textId="0242C67C" w:rsidR="000C3CD4" w:rsidRPr="00156BB6" w:rsidRDefault="000C3CD4" w:rsidP="000C3CD4">
      <w:pPr>
        <w:pStyle w:val="Lista"/>
        <w:numPr>
          <w:ilvl w:val="0"/>
          <w:numId w:val="0"/>
        </w:numPr>
        <w:spacing w:before="0" w:after="0" w:line="240" w:lineRule="auto"/>
      </w:pPr>
      <w:r>
        <w:t xml:space="preserve">6.7 </w:t>
      </w:r>
      <w:r w:rsidRPr="00156BB6">
        <w:t>Constatadas falhas, vícios, defeitos ou pendências na execução dos serviços, a fiscalização notificará a Contratada para promover as correções necessárias no prazo fixado pela Administração.</w:t>
      </w:r>
    </w:p>
    <w:p w14:paraId="4FAFC556" w14:textId="0FB55055" w:rsidR="000C3CD4" w:rsidRPr="00156BB6" w:rsidRDefault="000C3CD4" w:rsidP="000C3CD4">
      <w:pPr>
        <w:pStyle w:val="Lista"/>
        <w:numPr>
          <w:ilvl w:val="0"/>
          <w:numId w:val="0"/>
        </w:numPr>
        <w:spacing w:before="0" w:after="0" w:line="240" w:lineRule="auto"/>
      </w:pPr>
      <w:r>
        <w:t>6.8</w:t>
      </w:r>
      <w:r w:rsidRPr="00156BB6">
        <w:t xml:space="preserve"> O recebimento provisório não exclui nem reduz:</w:t>
      </w:r>
    </w:p>
    <w:p w14:paraId="253241DF" w14:textId="77777777" w:rsidR="000C3CD4" w:rsidRDefault="000C3CD4" w:rsidP="000C3CD4">
      <w:pPr>
        <w:pStyle w:val="Lista"/>
        <w:numPr>
          <w:ilvl w:val="0"/>
          <w:numId w:val="0"/>
        </w:numPr>
        <w:spacing w:before="0" w:after="0" w:line="240" w:lineRule="auto"/>
      </w:pPr>
      <w:r w:rsidRPr="00156BB6">
        <w:t xml:space="preserve">I – </w:t>
      </w:r>
      <w:proofErr w:type="gramStart"/>
      <w:r w:rsidRPr="00156BB6">
        <w:t>a</w:t>
      </w:r>
      <w:proofErr w:type="gramEnd"/>
      <w:r w:rsidRPr="00156BB6">
        <w:t xml:space="preserve"> responsabilidade civil da Contratada pela solidez, segurança e qualidade dos serviços executados;</w:t>
      </w:r>
    </w:p>
    <w:p w14:paraId="1415C262" w14:textId="77777777" w:rsidR="000C3CD4" w:rsidRDefault="000C3CD4" w:rsidP="000C3CD4">
      <w:pPr>
        <w:pStyle w:val="Lista"/>
        <w:numPr>
          <w:ilvl w:val="0"/>
          <w:numId w:val="0"/>
        </w:numPr>
        <w:spacing w:before="0" w:after="0" w:line="240" w:lineRule="auto"/>
      </w:pPr>
      <w:r w:rsidRPr="00156BB6">
        <w:t xml:space="preserve">II – </w:t>
      </w:r>
      <w:proofErr w:type="gramStart"/>
      <w:r w:rsidRPr="00156BB6">
        <w:t>a</w:t>
      </w:r>
      <w:proofErr w:type="gramEnd"/>
      <w:r w:rsidRPr="00156BB6">
        <w:t xml:space="preserve"> responsabilidade técnico-profissional pela perfeita execução contratual;</w:t>
      </w:r>
    </w:p>
    <w:p w14:paraId="21CEF030" w14:textId="77777777" w:rsidR="000C3CD4" w:rsidRPr="00156BB6" w:rsidRDefault="000C3CD4" w:rsidP="000C3CD4">
      <w:pPr>
        <w:pStyle w:val="Lista"/>
        <w:numPr>
          <w:ilvl w:val="0"/>
          <w:numId w:val="0"/>
        </w:numPr>
        <w:spacing w:before="0" w:after="0" w:line="240" w:lineRule="auto"/>
      </w:pPr>
      <w:r w:rsidRPr="00156BB6">
        <w:t>III – a obrigação de reparar, corrigir, remover, reconstruir ou substituir serviços executados com falhas, vícios ou defeitos.</w:t>
      </w:r>
    </w:p>
    <w:p w14:paraId="1AE118F6" w14:textId="0FD714FA" w:rsidR="000C3CD4" w:rsidRPr="00156BB6" w:rsidRDefault="000C3CD4" w:rsidP="000C3CD4">
      <w:pPr>
        <w:pStyle w:val="Lista"/>
        <w:numPr>
          <w:ilvl w:val="0"/>
          <w:numId w:val="0"/>
        </w:numPr>
        <w:spacing w:before="0" w:after="0" w:line="240" w:lineRule="auto"/>
      </w:pPr>
      <w:r>
        <w:t xml:space="preserve">6.9 </w:t>
      </w:r>
      <w:r w:rsidRPr="00156BB6">
        <w:t>O recebimento definitivo ocorrerá após a verificação da regularização das pendências eventualmente identificadas no recebimento provisório e da conformidade integral dos serviços executados.</w:t>
      </w:r>
    </w:p>
    <w:p w14:paraId="48875FB2" w14:textId="2B078D48" w:rsidR="000C3CD4" w:rsidRPr="00156BB6" w:rsidRDefault="000C3CD4" w:rsidP="000C3CD4">
      <w:pPr>
        <w:pStyle w:val="Lista"/>
        <w:numPr>
          <w:ilvl w:val="0"/>
          <w:numId w:val="0"/>
        </w:numPr>
        <w:spacing w:before="0" w:after="0" w:line="240" w:lineRule="auto"/>
      </w:pPr>
      <w:r>
        <w:lastRenderedPageBreak/>
        <w:t>6.10</w:t>
      </w:r>
      <w:r w:rsidRPr="00156BB6">
        <w:t xml:space="preserve"> O recebimento definitivo será realizado no prazo de até 30 (trinta) dias corridos após o recebimento provisório, mediante emissão de Termo de Recebimento Definitivo pela fiscalização, gestor do contrato ou comissão designada pela Administração.</w:t>
      </w:r>
    </w:p>
    <w:p w14:paraId="0C6F10B3" w14:textId="5612566B" w:rsidR="000C3CD4" w:rsidRPr="00156BB6" w:rsidRDefault="000C3CD4" w:rsidP="000C3CD4">
      <w:pPr>
        <w:pStyle w:val="Lista"/>
        <w:numPr>
          <w:ilvl w:val="0"/>
          <w:numId w:val="0"/>
        </w:numPr>
        <w:spacing w:before="0" w:after="0" w:line="240" w:lineRule="auto"/>
      </w:pPr>
      <w:r>
        <w:t>6.11</w:t>
      </w:r>
      <w:r w:rsidRPr="00156BB6">
        <w:t xml:space="preserve"> Para fins de recebimento definitivo poderão ser analisados:</w:t>
      </w:r>
    </w:p>
    <w:p w14:paraId="1BE05F1F" w14:textId="77777777" w:rsidR="000C3CD4" w:rsidRDefault="000C3CD4" w:rsidP="000C3CD4">
      <w:pPr>
        <w:pStyle w:val="Lista"/>
        <w:numPr>
          <w:ilvl w:val="0"/>
          <w:numId w:val="0"/>
        </w:numPr>
        <w:spacing w:before="0" w:after="0" w:line="240" w:lineRule="auto"/>
      </w:pPr>
      <w:r w:rsidRPr="00156BB6">
        <w:t xml:space="preserve">I – </w:t>
      </w:r>
      <w:proofErr w:type="gramStart"/>
      <w:r w:rsidRPr="00156BB6">
        <w:t>relatórios</w:t>
      </w:r>
      <w:proofErr w:type="gramEnd"/>
      <w:r w:rsidRPr="00156BB6">
        <w:t xml:space="preserve"> técnicos e operacionais;</w:t>
      </w:r>
    </w:p>
    <w:p w14:paraId="09ADF5AB" w14:textId="77777777" w:rsidR="000C3CD4" w:rsidRDefault="000C3CD4" w:rsidP="000C3CD4">
      <w:pPr>
        <w:pStyle w:val="Lista"/>
        <w:numPr>
          <w:ilvl w:val="0"/>
          <w:numId w:val="0"/>
        </w:numPr>
        <w:spacing w:before="0" w:after="0" w:line="240" w:lineRule="auto"/>
      </w:pPr>
      <w:r w:rsidRPr="00156BB6">
        <w:t xml:space="preserve">II – </w:t>
      </w:r>
      <w:proofErr w:type="gramStart"/>
      <w:r w:rsidRPr="00156BB6">
        <w:t>boletins</w:t>
      </w:r>
      <w:proofErr w:type="gramEnd"/>
      <w:r w:rsidRPr="00156BB6">
        <w:t xml:space="preserve"> de medição;</w:t>
      </w:r>
    </w:p>
    <w:p w14:paraId="71B64695" w14:textId="77777777" w:rsidR="000C3CD4" w:rsidRDefault="000C3CD4" w:rsidP="000C3CD4">
      <w:pPr>
        <w:pStyle w:val="Lista"/>
        <w:numPr>
          <w:ilvl w:val="0"/>
          <w:numId w:val="0"/>
        </w:numPr>
        <w:spacing w:before="0" w:after="0" w:line="240" w:lineRule="auto"/>
      </w:pPr>
      <w:r w:rsidRPr="00156BB6">
        <w:t>III – registros fotográficos;</w:t>
      </w:r>
    </w:p>
    <w:p w14:paraId="78BEBB6F" w14:textId="77777777" w:rsidR="000C3CD4" w:rsidRDefault="000C3CD4" w:rsidP="000C3CD4">
      <w:pPr>
        <w:pStyle w:val="Lista"/>
        <w:numPr>
          <w:ilvl w:val="0"/>
          <w:numId w:val="0"/>
        </w:numPr>
        <w:spacing w:before="0" w:after="0" w:line="240" w:lineRule="auto"/>
      </w:pPr>
      <w:r w:rsidRPr="00156BB6">
        <w:t xml:space="preserve">IV – </w:t>
      </w:r>
      <w:proofErr w:type="gramStart"/>
      <w:r w:rsidRPr="00156BB6">
        <w:t>documentos</w:t>
      </w:r>
      <w:proofErr w:type="gramEnd"/>
      <w:r w:rsidRPr="00156BB6">
        <w:t xml:space="preserve"> de fiscalização;</w:t>
      </w:r>
    </w:p>
    <w:p w14:paraId="48299486" w14:textId="77777777" w:rsidR="000C3CD4" w:rsidRDefault="000C3CD4" w:rsidP="000C3CD4">
      <w:pPr>
        <w:pStyle w:val="Lista"/>
        <w:numPr>
          <w:ilvl w:val="0"/>
          <w:numId w:val="0"/>
        </w:numPr>
        <w:spacing w:before="0" w:after="0" w:line="240" w:lineRule="auto"/>
      </w:pPr>
      <w:r w:rsidRPr="00156BB6">
        <w:t xml:space="preserve">V – </w:t>
      </w:r>
      <w:proofErr w:type="gramStart"/>
      <w:r w:rsidRPr="00156BB6">
        <w:t>desempenho</w:t>
      </w:r>
      <w:proofErr w:type="gramEnd"/>
      <w:r w:rsidRPr="00156BB6">
        <w:t xml:space="preserve"> contratual da Contratada;</w:t>
      </w:r>
    </w:p>
    <w:p w14:paraId="7E33B49D" w14:textId="77777777" w:rsidR="000C3CD4" w:rsidRPr="00156BB6" w:rsidRDefault="000C3CD4" w:rsidP="000C3CD4">
      <w:pPr>
        <w:pStyle w:val="Lista"/>
        <w:numPr>
          <w:ilvl w:val="0"/>
          <w:numId w:val="0"/>
        </w:numPr>
        <w:spacing w:before="0" w:after="0" w:line="240" w:lineRule="auto"/>
      </w:pPr>
      <w:r w:rsidRPr="00156BB6">
        <w:t xml:space="preserve">VI – </w:t>
      </w:r>
      <w:proofErr w:type="gramStart"/>
      <w:r w:rsidRPr="00156BB6">
        <w:t>cumprimento</w:t>
      </w:r>
      <w:proofErr w:type="gramEnd"/>
      <w:r w:rsidRPr="00156BB6">
        <w:t xml:space="preserve"> das obrigações contratuais e legais.</w:t>
      </w:r>
    </w:p>
    <w:p w14:paraId="20A4E65F" w14:textId="46B318A4" w:rsidR="000C3CD4" w:rsidRPr="00156BB6" w:rsidRDefault="000C3CD4" w:rsidP="000C3CD4">
      <w:pPr>
        <w:pStyle w:val="Lista"/>
        <w:numPr>
          <w:ilvl w:val="0"/>
          <w:numId w:val="0"/>
        </w:numPr>
        <w:spacing w:before="0" w:after="0" w:line="240" w:lineRule="auto"/>
      </w:pPr>
      <w:r>
        <w:t>6.12</w:t>
      </w:r>
      <w:r w:rsidRPr="00156BB6">
        <w:t xml:space="preserve"> A emissão do recebimento definitivo não afasta a responsabilidade da Contratada quanto à garantia, qualidade, segurança e durabilidade dos serviços executados.</w:t>
      </w:r>
    </w:p>
    <w:p w14:paraId="71267D63" w14:textId="17317849" w:rsidR="000C3CD4" w:rsidRPr="00156BB6" w:rsidRDefault="000C3CD4" w:rsidP="000C3CD4">
      <w:pPr>
        <w:pStyle w:val="Lista"/>
        <w:numPr>
          <w:ilvl w:val="0"/>
          <w:numId w:val="0"/>
        </w:numPr>
        <w:spacing w:before="0" w:after="0" w:line="240" w:lineRule="auto"/>
      </w:pPr>
      <w:r>
        <w:t>6.13</w:t>
      </w:r>
      <w:r w:rsidRPr="00156BB6">
        <w:t xml:space="preserve"> Os serviços executados deverão possuir garantia mínima de 12 (doze) meses, contados a partir do primeiro dia útil subsequente ao recebimento definitivo</w:t>
      </w:r>
      <w:r>
        <w:t>.</w:t>
      </w:r>
    </w:p>
    <w:p w14:paraId="6CA5259D" w14:textId="2D3D23B2" w:rsidR="000C3CD4" w:rsidRPr="00156BB6" w:rsidRDefault="000C3CD4" w:rsidP="000C3CD4">
      <w:pPr>
        <w:pStyle w:val="Lista"/>
        <w:numPr>
          <w:ilvl w:val="0"/>
          <w:numId w:val="0"/>
        </w:numPr>
        <w:spacing w:before="0" w:after="0" w:line="240" w:lineRule="auto"/>
      </w:pPr>
      <w:r>
        <w:t>6.14</w:t>
      </w:r>
      <w:r w:rsidRPr="00156BB6">
        <w:t xml:space="preserve"> Durante o período de garantia, a Contratada ficará obrigada, às suas expensas e sem ônus adicional para a Administração, a reparar, corrigir, remover, reconstruir ou substituir os serviços executados que apresentarem vícios, defeitos, falhas ou desconformidades decorrentes da execução contratual.</w:t>
      </w:r>
    </w:p>
    <w:p w14:paraId="16A0F28C" w14:textId="2D3BA29C" w:rsidR="000C3CD4" w:rsidRPr="00156BB6" w:rsidRDefault="000C3CD4" w:rsidP="000C3CD4">
      <w:pPr>
        <w:pStyle w:val="Lista"/>
        <w:numPr>
          <w:ilvl w:val="0"/>
          <w:numId w:val="0"/>
        </w:numPr>
        <w:spacing w:before="0" w:after="0" w:line="240" w:lineRule="auto"/>
      </w:pPr>
      <w:r>
        <w:t>6.15</w:t>
      </w:r>
      <w:r w:rsidRPr="00156BB6">
        <w:t xml:space="preserve"> A presença da fiscalização durante a execução dos serviços não exclui nem reduz a responsabilidade exclusiva da Contratada pela perfeita execução contratual, inclusive pelos serviços executados por eventuais subcontratadas.</w:t>
      </w:r>
    </w:p>
    <w:p w14:paraId="6F783CD2" w14:textId="60B867E2" w:rsidR="00210166" w:rsidRPr="00EC11F7" w:rsidRDefault="00210166" w:rsidP="00B8750F">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EC11F7">
        <w:rPr>
          <w:rFonts w:ascii="Arial" w:hAnsi="Arial" w:cs="Arial"/>
          <w:b/>
          <w:bCs/>
        </w:rPr>
        <w:t>FONTE DE RECURSOS</w:t>
      </w:r>
    </w:p>
    <w:p w14:paraId="5E271542" w14:textId="12723644" w:rsidR="006411D3" w:rsidRDefault="001A7157" w:rsidP="00B8750F">
      <w:pPr>
        <w:tabs>
          <w:tab w:val="left" w:pos="567"/>
          <w:tab w:val="left" w:pos="1843"/>
        </w:tabs>
        <w:spacing w:line="276" w:lineRule="auto"/>
        <w:jc w:val="both"/>
        <w:rPr>
          <w:rFonts w:ascii="Arial" w:hAnsi="Arial" w:cs="Arial"/>
        </w:rPr>
      </w:pPr>
      <w:r>
        <w:rPr>
          <w:rFonts w:ascii="Arial" w:hAnsi="Arial" w:cs="Arial"/>
        </w:rPr>
        <w:t xml:space="preserve">7.1 </w:t>
      </w:r>
      <w:r w:rsidR="00210166" w:rsidRPr="001A7157">
        <w:rPr>
          <w:rFonts w:ascii="Arial" w:hAnsi="Arial" w:cs="Arial"/>
        </w:rPr>
        <w:t>A despesa correrá por conta da(s) dotação(</w:t>
      </w:r>
      <w:proofErr w:type="spellStart"/>
      <w:r w:rsidR="00210166" w:rsidRPr="001A7157">
        <w:rPr>
          <w:rFonts w:ascii="Arial" w:hAnsi="Arial" w:cs="Arial"/>
        </w:rPr>
        <w:t>ões</w:t>
      </w:r>
      <w:proofErr w:type="spellEnd"/>
      <w:r w:rsidR="00210166" w:rsidRPr="001A7157">
        <w:rPr>
          <w:rFonts w:ascii="Arial" w:hAnsi="Arial" w:cs="Arial"/>
        </w:rPr>
        <w:t>) orçamentária(s):</w:t>
      </w:r>
    </w:p>
    <w:p w14:paraId="42988E51" w14:textId="71989B6E" w:rsidR="00506CD7" w:rsidRDefault="00506CD7" w:rsidP="00B8750F">
      <w:pPr>
        <w:tabs>
          <w:tab w:val="left" w:pos="567"/>
          <w:tab w:val="left" w:pos="1843"/>
        </w:tabs>
        <w:spacing w:line="276" w:lineRule="auto"/>
        <w:jc w:val="both"/>
        <w:rPr>
          <w:rFonts w:ascii="Arial" w:hAnsi="Arial" w:cs="Arial"/>
        </w:rPr>
      </w:pPr>
    </w:p>
    <w:tbl>
      <w:tblPr>
        <w:tblW w:w="8100" w:type="dxa"/>
        <w:jc w:val="center"/>
        <w:tblLayout w:type="fixed"/>
        <w:tblCellMar>
          <w:left w:w="70" w:type="dxa"/>
          <w:right w:w="70" w:type="dxa"/>
        </w:tblCellMar>
        <w:tblLook w:val="04A0" w:firstRow="1" w:lastRow="0" w:firstColumn="1" w:lastColumn="0" w:noHBand="0" w:noVBand="1"/>
      </w:tblPr>
      <w:tblGrid>
        <w:gridCol w:w="3128"/>
        <w:gridCol w:w="2317"/>
        <w:gridCol w:w="823"/>
        <w:gridCol w:w="1365"/>
        <w:gridCol w:w="467"/>
      </w:tblGrid>
      <w:tr w:rsidR="00506CD7" w:rsidRPr="00506CD7" w14:paraId="3F2B2EC1" w14:textId="77777777" w:rsidTr="00506CD7">
        <w:trPr>
          <w:gridAfter w:val="1"/>
          <w:wAfter w:w="480" w:type="dxa"/>
          <w:trHeight w:val="465"/>
          <w:jc w:val="center"/>
        </w:trPr>
        <w:tc>
          <w:tcPr>
            <w:tcW w:w="3256"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2E545F6A" w14:textId="77777777" w:rsidR="00506CD7" w:rsidRPr="00506CD7" w:rsidRDefault="00506CD7" w:rsidP="00506CD7">
            <w:pPr>
              <w:spacing w:after="120"/>
              <w:jc w:val="center"/>
              <w:rPr>
                <w:rFonts w:ascii="Arial" w:eastAsia="Times New Roman" w:hAnsi="Arial" w:cs="Arial"/>
                <w:b/>
                <w:bCs/>
                <w:color w:val="000000"/>
                <w:sz w:val="20"/>
                <w:szCs w:val="20"/>
              </w:rPr>
            </w:pPr>
            <w:r w:rsidRPr="00506CD7">
              <w:rPr>
                <w:rFonts w:ascii="Arial" w:eastAsia="Times New Roman" w:hAnsi="Arial" w:cs="Arial"/>
                <w:b/>
                <w:bCs/>
                <w:color w:val="000000"/>
                <w:sz w:val="20"/>
                <w:szCs w:val="20"/>
              </w:rPr>
              <w:t>PROGRAMA DE TRABALHO</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75DD32FB" w14:textId="77777777" w:rsidR="00506CD7" w:rsidRPr="00506CD7" w:rsidRDefault="00506CD7" w:rsidP="00506CD7">
            <w:pPr>
              <w:spacing w:after="120"/>
              <w:jc w:val="center"/>
              <w:rPr>
                <w:rFonts w:ascii="Arial" w:eastAsia="Times New Roman" w:hAnsi="Arial" w:cs="Arial"/>
                <w:b/>
                <w:bCs/>
                <w:color w:val="000000"/>
                <w:sz w:val="20"/>
                <w:szCs w:val="20"/>
              </w:rPr>
            </w:pPr>
            <w:r w:rsidRPr="00506CD7">
              <w:rPr>
                <w:rFonts w:ascii="Arial" w:eastAsia="Times New Roman" w:hAnsi="Arial" w:cs="Arial"/>
                <w:b/>
                <w:bCs/>
                <w:color w:val="000000"/>
                <w:sz w:val="20"/>
                <w:szCs w:val="20"/>
              </w:rPr>
              <w:t>NATUREZA DA DESPESA</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41F9C058" w14:textId="77777777" w:rsidR="00506CD7" w:rsidRPr="00506CD7" w:rsidRDefault="00506CD7" w:rsidP="00506CD7">
            <w:pPr>
              <w:spacing w:after="120"/>
              <w:jc w:val="center"/>
              <w:rPr>
                <w:rFonts w:ascii="Arial" w:eastAsia="Times New Roman" w:hAnsi="Arial" w:cs="Arial"/>
                <w:b/>
                <w:bCs/>
                <w:color w:val="000000"/>
                <w:sz w:val="20"/>
                <w:szCs w:val="20"/>
              </w:rPr>
            </w:pPr>
            <w:r w:rsidRPr="00506CD7">
              <w:rPr>
                <w:rFonts w:ascii="Arial" w:eastAsia="Times New Roman" w:hAnsi="Arial" w:cs="Arial"/>
                <w:b/>
                <w:bCs/>
                <w:color w:val="000000"/>
                <w:sz w:val="20"/>
                <w:szCs w:val="20"/>
              </w:rPr>
              <w:t>FONTE</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2554BEDF" w14:textId="77777777" w:rsidR="00506CD7" w:rsidRPr="00506CD7" w:rsidRDefault="00506CD7" w:rsidP="00506CD7">
            <w:pPr>
              <w:spacing w:after="120"/>
              <w:jc w:val="center"/>
              <w:rPr>
                <w:rFonts w:ascii="Arial" w:eastAsia="Times New Roman" w:hAnsi="Arial" w:cs="Arial"/>
                <w:b/>
                <w:bCs/>
                <w:color w:val="000000"/>
                <w:sz w:val="20"/>
                <w:szCs w:val="20"/>
              </w:rPr>
            </w:pPr>
            <w:r w:rsidRPr="00506CD7">
              <w:rPr>
                <w:rFonts w:ascii="Arial" w:eastAsia="Times New Roman" w:hAnsi="Arial" w:cs="Arial"/>
                <w:b/>
                <w:bCs/>
                <w:color w:val="000000"/>
                <w:sz w:val="20"/>
                <w:szCs w:val="20"/>
              </w:rPr>
              <w:t>VALOR</w:t>
            </w:r>
          </w:p>
        </w:tc>
      </w:tr>
      <w:tr w:rsidR="00506CD7" w:rsidRPr="00506CD7" w14:paraId="489CE7C8" w14:textId="77777777" w:rsidTr="00506CD7">
        <w:trPr>
          <w:trHeight w:val="408"/>
          <w:jc w:val="center"/>
        </w:trPr>
        <w:tc>
          <w:tcPr>
            <w:tcW w:w="3256" w:type="dxa"/>
            <w:vMerge/>
            <w:tcBorders>
              <w:top w:val="single" w:sz="4" w:space="0" w:color="auto"/>
              <w:left w:val="single" w:sz="4" w:space="0" w:color="auto"/>
              <w:bottom w:val="single" w:sz="4" w:space="0" w:color="auto"/>
              <w:right w:val="single" w:sz="4" w:space="0" w:color="auto"/>
            </w:tcBorders>
            <w:vAlign w:val="center"/>
            <w:hideMark/>
          </w:tcPr>
          <w:p w14:paraId="76AD6F5D" w14:textId="77777777" w:rsidR="00506CD7" w:rsidRPr="00506CD7" w:rsidRDefault="00506CD7" w:rsidP="00506CD7">
            <w:pPr>
              <w:spacing w:line="256" w:lineRule="auto"/>
              <w:rPr>
                <w:rFonts w:ascii="Arial" w:eastAsia="Times New Roman" w:hAnsi="Arial" w:cs="Arial"/>
                <w:b/>
                <w:bCs/>
                <w:color w:val="000000"/>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76962709" w14:textId="77777777" w:rsidR="00506CD7" w:rsidRPr="00506CD7" w:rsidRDefault="00506CD7" w:rsidP="00506CD7">
            <w:pPr>
              <w:spacing w:line="256" w:lineRule="auto"/>
              <w:rPr>
                <w:rFonts w:ascii="Arial" w:eastAsia="Times New Roman" w:hAnsi="Arial" w:cs="Arial"/>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96485F8" w14:textId="77777777" w:rsidR="00506CD7" w:rsidRPr="00506CD7" w:rsidRDefault="00506CD7" w:rsidP="00506CD7">
            <w:pPr>
              <w:spacing w:line="256" w:lineRule="auto"/>
              <w:rPr>
                <w:rFonts w:ascii="Arial" w:eastAsia="Times New Roman" w:hAnsi="Arial" w:cs="Arial"/>
                <w:b/>
                <w:bCs/>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074651F" w14:textId="77777777" w:rsidR="00506CD7" w:rsidRPr="00506CD7" w:rsidRDefault="00506CD7" w:rsidP="00506CD7">
            <w:pPr>
              <w:spacing w:line="256" w:lineRule="auto"/>
              <w:rPr>
                <w:rFonts w:ascii="Arial" w:eastAsia="Times New Roman" w:hAnsi="Arial" w:cs="Arial"/>
                <w:b/>
                <w:bCs/>
                <w:color w:val="000000"/>
                <w:sz w:val="20"/>
                <w:szCs w:val="20"/>
              </w:rPr>
            </w:pPr>
          </w:p>
        </w:tc>
        <w:tc>
          <w:tcPr>
            <w:tcW w:w="480" w:type="dxa"/>
            <w:vAlign w:val="center"/>
            <w:hideMark/>
          </w:tcPr>
          <w:p w14:paraId="2C580AA3" w14:textId="77777777" w:rsidR="00506CD7" w:rsidRPr="00506CD7" w:rsidRDefault="00506CD7" w:rsidP="00506CD7">
            <w:pPr>
              <w:spacing w:before="120" w:after="120" w:line="280" w:lineRule="atLeast"/>
              <w:jc w:val="both"/>
              <w:rPr>
                <w:rFonts w:ascii="Arial" w:eastAsia="Times New Roman" w:hAnsi="Arial" w:cs="Arial"/>
                <w:b/>
                <w:bCs/>
                <w:color w:val="000000"/>
                <w:sz w:val="20"/>
                <w:szCs w:val="20"/>
              </w:rPr>
            </w:pPr>
          </w:p>
        </w:tc>
      </w:tr>
      <w:tr w:rsidR="00506CD7" w:rsidRPr="00506CD7" w14:paraId="506667FC" w14:textId="77777777" w:rsidTr="00506CD7">
        <w:trPr>
          <w:trHeight w:val="495"/>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4674B1F5" w14:textId="42F20A88" w:rsidR="00506CD7" w:rsidRPr="00506CD7" w:rsidRDefault="00506CD7" w:rsidP="00506CD7">
            <w:pPr>
              <w:spacing w:after="120"/>
              <w:jc w:val="center"/>
              <w:rPr>
                <w:rFonts w:ascii="Arial" w:eastAsia="Times New Roman" w:hAnsi="Arial" w:cs="Arial"/>
                <w:color w:val="000000"/>
                <w:sz w:val="18"/>
                <w:szCs w:val="18"/>
              </w:rPr>
            </w:pPr>
          </w:p>
        </w:tc>
        <w:tc>
          <w:tcPr>
            <w:tcW w:w="2409" w:type="dxa"/>
            <w:tcBorders>
              <w:top w:val="single" w:sz="4" w:space="0" w:color="auto"/>
              <w:left w:val="nil"/>
              <w:bottom w:val="single" w:sz="4" w:space="0" w:color="auto"/>
              <w:right w:val="single" w:sz="4" w:space="0" w:color="auto"/>
            </w:tcBorders>
            <w:vAlign w:val="center"/>
            <w:hideMark/>
          </w:tcPr>
          <w:p w14:paraId="05DBD6BB" w14:textId="555D5D4D" w:rsidR="00506CD7" w:rsidRPr="00506CD7" w:rsidRDefault="00506CD7" w:rsidP="00506CD7">
            <w:pPr>
              <w:spacing w:after="120"/>
              <w:jc w:val="center"/>
              <w:rPr>
                <w:rFonts w:ascii="Arial" w:eastAsia="Times New Roman" w:hAnsi="Arial" w:cs="Arial"/>
                <w:color w:val="000000"/>
                <w:sz w:val="18"/>
                <w:szCs w:val="18"/>
              </w:rPr>
            </w:pPr>
          </w:p>
        </w:tc>
        <w:tc>
          <w:tcPr>
            <w:tcW w:w="851" w:type="dxa"/>
            <w:tcBorders>
              <w:top w:val="single" w:sz="4" w:space="0" w:color="auto"/>
              <w:left w:val="nil"/>
              <w:bottom w:val="single" w:sz="4" w:space="0" w:color="auto"/>
              <w:right w:val="single" w:sz="4" w:space="0" w:color="auto"/>
            </w:tcBorders>
            <w:vAlign w:val="center"/>
            <w:hideMark/>
          </w:tcPr>
          <w:p w14:paraId="5DC9656D" w14:textId="4892CDE8" w:rsidR="00506CD7" w:rsidRPr="00506CD7" w:rsidRDefault="00506CD7" w:rsidP="00506CD7">
            <w:pPr>
              <w:spacing w:after="120"/>
              <w:jc w:val="center"/>
              <w:rPr>
                <w:rFonts w:ascii="Arial" w:eastAsia="Times New Roman" w:hAnsi="Arial" w:cs="Arial"/>
                <w:color w:val="000000"/>
                <w:sz w:val="18"/>
                <w:szCs w:val="18"/>
              </w:rPr>
            </w:pPr>
          </w:p>
        </w:tc>
        <w:tc>
          <w:tcPr>
            <w:tcW w:w="1417" w:type="dxa"/>
            <w:tcBorders>
              <w:top w:val="single" w:sz="4" w:space="0" w:color="auto"/>
              <w:left w:val="nil"/>
              <w:bottom w:val="single" w:sz="4" w:space="0" w:color="auto"/>
              <w:right w:val="single" w:sz="4" w:space="0" w:color="auto"/>
            </w:tcBorders>
            <w:vAlign w:val="center"/>
            <w:hideMark/>
          </w:tcPr>
          <w:p w14:paraId="1244E7DC" w14:textId="03BF1958" w:rsidR="00506CD7" w:rsidRPr="00506CD7" w:rsidRDefault="00506CD7" w:rsidP="00624222">
            <w:pPr>
              <w:spacing w:after="120"/>
              <w:rPr>
                <w:rFonts w:ascii="Arial" w:eastAsia="Times New Roman" w:hAnsi="Arial" w:cs="Arial"/>
                <w:sz w:val="18"/>
                <w:szCs w:val="18"/>
              </w:rPr>
            </w:pPr>
            <w:r w:rsidRPr="00506CD7">
              <w:rPr>
                <w:rFonts w:ascii="Arial" w:eastAsia="Times New Roman" w:hAnsi="Arial" w:cs="Arial"/>
                <w:sz w:val="18"/>
                <w:szCs w:val="18"/>
              </w:rPr>
              <w:t xml:space="preserve">R$ </w:t>
            </w:r>
          </w:p>
        </w:tc>
        <w:tc>
          <w:tcPr>
            <w:tcW w:w="480" w:type="dxa"/>
            <w:vAlign w:val="center"/>
            <w:hideMark/>
          </w:tcPr>
          <w:p w14:paraId="787F8D8E" w14:textId="77777777" w:rsidR="00506CD7" w:rsidRPr="00506CD7" w:rsidRDefault="00506CD7" w:rsidP="00506CD7">
            <w:pPr>
              <w:spacing w:line="256" w:lineRule="auto"/>
              <w:rPr>
                <w:rFonts w:ascii="Calibri" w:eastAsia="Calibri" w:hAnsi="Calibri" w:cs="Times New Roman"/>
                <w:sz w:val="20"/>
                <w:szCs w:val="20"/>
                <w:lang w:eastAsia="pt-BR"/>
              </w:rPr>
            </w:pPr>
          </w:p>
        </w:tc>
      </w:tr>
      <w:tr w:rsidR="00506CD7" w:rsidRPr="00506CD7" w14:paraId="0B9748DA" w14:textId="77777777" w:rsidTr="00506CD7">
        <w:trPr>
          <w:trHeight w:val="495"/>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03B021DE" w14:textId="5A8AE7A9" w:rsidR="00506CD7" w:rsidRPr="00506CD7" w:rsidRDefault="00506CD7" w:rsidP="00506CD7">
            <w:pPr>
              <w:spacing w:after="120"/>
              <w:jc w:val="center"/>
              <w:rPr>
                <w:rFonts w:ascii="Arial" w:eastAsia="Times New Roman" w:hAnsi="Arial" w:cs="Arial"/>
                <w:color w:val="000000"/>
                <w:sz w:val="18"/>
                <w:szCs w:val="18"/>
              </w:rPr>
            </w:pPr>
          </w:p>
        </w:tc>
        <w:tc>
          <w:tcPr>
            <w:tcW w:w="2409" w:type="dxa"/>
            <w:tcBorders>
              <w:top w:val="single" w:sz="4" w:space="0" w:color="auto"/>
              <w:left w:val="nil"/>
              <w:bottom w:val="single" w:sz="4" w:space="0" w:color="auto"/>
              <w:right w:val="single" w:sz="4" w:space="0" w:color="auto"/>
            </w:tcBorders>
            <w:vAlign w:val="center"/>
            <w:hideMark/>
          </w:tcPr>
          <w:p w14:paraId="170FE3AB" w14:textId="4FC861D1" w:rsidR="00506CD7" w:rsidRPr="00506CD7" w:rsidRDefault="00506CD7" w:rsidP="00506CD7">
            <w:pPr>
              <w:spacing w:after="120"/>
              <w:jc w:val="center"/>
              <w:rPr>
                <w:rFonts w:ascii="Arial" w:eastAsia="Times New Roman" w:hAnsi="Arial" w:cs="Arial"/>
                <w:color w:val="000000"/>
                <w:sz w:val="18"/>
                <w:szCs w:val="18"/>
              </w:rPr>
            </w:pPr>
          </w:p>
        </w:tc>
        <w:tc>
          <w:tcPr>
            <w:tcW w:w="851" w:type="dxa"/>
            <w:tcBorders>
              <w:top w:val="single" w:sz="4" w:space="0" w:color="auto"/>
              <w:left w:val="nil"/>
              <w:bottom w:val="single" w:sz="4" w:space="0" w:color="auto"/>
              <w:right w:val="single" w:sz="4" w:space="0" w:color="auto"/>
            </w:tcBorders>
            <w:vAlign w:val="center"/>
            <w:hideMark/>
          </w:tcPr>
          <w:p w14:paraId="579DDC6E" w14:textId="202BBA32" w:rsidR="00506CD7" w:rsidRPr="00506CD7" w:rsidRDefault="00506CD7" w:rsidP="00506CD7">
            <w:pPr>
              <w:spacing w:after="120"/>
              <w:jc w:val="center"/>
              <w:rPr>
                <w:rFonts w:ascii="Arial" w:eastAsia="Times New Roman" w:hAnsi="Arial" w:cs="Arial"/>
                <w:color w:val="000000"/>
                <w:sz w:val="18"/>
                <w:szCs w:val="18"/>
              </w:rPr>
            </w:pPr>
          </w:p>
        </w:tc>
        <w:tc>
          <w:tcPr>
            <w:tcW w:w="1417" w:type="dxa"/>
            <w:tcBorders>
              <w:top w:val="single" w:sz="4" w:space="0" w:color="auto"/>
              <w:left w:val="nil"/>
              <w:bottom w:val="single" w:sz="4" w:space="0" w:color="auto"/>
              <w:right w:val="single" w:sz="4" w:space="0" w:color="auto"/>
            </w:tcBorders>
            <w:vAlign w:val="center"/>
            <w:hideMark/>
          </w:tcPr>
          <w:p w14:paraId="5E1E4279" w14:textId="553C00FC" w:rsidR="00506CD7" w:rsidRPr="00506CD7" w:rsidRDefault="00506CD7" w:rsidP="00624222">
            <w:pPr>
              <w:spacing w:after="120"/>
              <w:rPr>
                <w:rFonts w:ascii="Arial" w:eastAsia="Times New Roman" w:hAnsi="Arial" w:cs="Arial"/>
                <w:sz w:val="18"/>
                <w:szCs w:val="18"/>
              </w:rPr>
            </w:pPr>
            <w:r w:rsidRPr="00506CD7">
              <w:rPr>
                <w:rFonts w:ascii="Arial" w:eastAsia="Times New Roman" w:hAnsi="Arial" w:cs="Arial"/>
                <w:sz w:val="18"/>
                <w:szCs w:val="18"/>
              </w:rPr>
              <w:t xml:space="preserve">R$ </w:t>
            </w:r>
          </w:p>
        </w:tc>
        <w:tc>
          <w:tcPr>
            <w:tcW w:w="480" w:type="dxa"/>
            <w:vAlign w:val="center"/>
            <w:hideMark/>
          </w:tcPr>
          <w:p w14:paraId="49E905FB" w14:textId="77777777" w:rsidR="00506CD7" w:rsidRPr="00506CD7" w:rsidRDefault="00506CD7" w:rsidP="00506CD7">
            <w:pPr>
              <w:spacing w:line="256" w:lineRule="auto"/>
              <w:rPr>
                <w:rFonts w:ascii="Calibri" w:eastAsia="Calibri" w:hAnsi="Calibri" w:cs="Times New Roman"/>
                <w:sz w:val="20"/>
                <w:szCs w:val="20"/>
                <w:lang w:eastAsia="pt-BR"/>
              </w:rPr>
            </w:pPr>
          </w:p>
        </w:tc>
      </w:tr>
    </w:tbl>
    <w:p w14:paraId="26428E1B" w14:textId="3250C352" w:rsidR="000F3340" w:rsidRPr="00EC11F7" w:rsidRDefault="00B50A36" w:rsidP="00B8750F">
      <w:pPr>
        <w:pStyle w:val="PargrafodaLista"/>
        <w:keepNext/>
        <w:numPr>
          <w:ilvl w:val="0"/>
          <w:numId w:val="2"/>
        </w:numPr>
        <w:pBdr>
          <w:bottom w:val="thinThickMediumGap" w:sz="18" w:space="1" w:color="auto"/>
        </w:pBdr>
        <w:tabs>
          <w:tab w:val="left" w:pos="2127"/>
        </w:tabs>
        <w:spacing w:before="360" w:line="276" w:lineRule="auto"/>
        <w:ind w:left="0" w:firstLine="0"/>
        <w:contextualSpacing w:val="0"/>
        <w:jc w:val="both"/>
        <w:rPr>
          <w:rFonts w:ascii="Arial" w:hAnsi="Arial" w:cs="Arial"/>
          <w:b/>
          <w:bCs/>
        </w:rPr>
      </w:pPr>
      <w:r w:rsidRPr="00EC11F7">
        <w:rPr>
          <w:rFonts w:ascii="Arial" w:hAnsi="Arial" w:cs="Arial"/>
          <w:b/>
        </w:rPr>
        <w:t>VALOR A SER PAGO PELO OBJETO</w:t>
      </w:r>
    </w:p>
    <w:p w14:paraId="0711E9F1" w14:textId="596A239C" w:rsidR="00B50A36" w:rsidRDefault="006F19BA" w:rsidP="00B8750F">
      <w:pPr>
        <w:tabs>
          <w:tab w:val="left" w:pos="567"/>
          <w:tab w:val="left" w:pos="1843"/>
        </w:tabs>
        <w:spacing w:line="276" w:lineRule="auto"/>
        <w:jc w:val="both"/>
        <w:rPr>
          <w:rFonts w:ascii="Arial" w:hAnsi="Arial" w:cs="Arial"/>
        </w:rPr>
      </w:pPr>
      <w:r>
        <w:rPr>
          <w:rFonts w:ascii="Arial" w:hAnsi="Arial" w:cs="Arial"/>
        </w:rPr>
        <w:t xml:space="preserve">8.1 </w:t>
      </w:r>
      <w:r w:rsidR="00B50A36" w:rsidRPr="006F19BA">
        <w:rPr>
          <w:rFonts w:ascii="Arial" w:hAnsi="Arial" w:cs="Arial"/>
        </w:rPr>
        <w:t xml:space="preserve">Pelo objeto deste </w:t>
      </w:r>
      <w:r w:rsidR="00C706F1" w:rsidRPr="006F19BA">
        <w:rPr>
          <w:rFonts w:ascii="Arial" w:hAnsi="Arial" w:cs="Arial"/>
        </w:rPr>
        <w:t>contrato</w:t>
      </w:r>
      <w:r w:rsidR="00B50A36" w:rsidRPr="006F19BA">
        <w:rPr>
          <w:rFonts w:ascii="Arial" w:hAnsi="Arial" w:cs="Arial"/>
        </w:rPr>
        <w:t xml:space="preserve">, o </w:t>
      </w:r>
      <w:r w:rsidR="007A713E" w:rsidRPr="006F19BA">
        <w:rPr>
          <w:rFonts w:ascii="Arial" w:hAnsi="Arial" w:cs="Arial"/>
        </w:rPr>
        <w:t>contratante</w:t>
      </w:r>
      <w:r w:rsidR="00B50A36" w:rsidRPr="006F19BA">
        <w:rPr>
          <w:rFonts w:ascii="Arial" w:hAnsi="Arial" w:cs="Arial"/>
        </w:rPr>
        <w:t xml:space="preserve"> pagará ao </w:t>
      </w:r>
      <w:r w:rsidR="007A713E" w:rsidRPr="006F19BA">
        <w:rPr>
          <w:rFonts w:ascii="Arial" w:hAnsi="Arial" w:cs="Arial"/>
        </w:rPr>
        <w:t>contratado</w:t>
      </w:r>
      <w:r w:rsidR="00B50A36" w:rsidRPr="006F19BA">
        <w:rPr>
          <w:rFonts w:ascii="Arial" w:hAnsi="Arial" w:cs="Arial"/>
        </w:rPr>
        <w:t xml:space="preserve"> o valor de </w:t>
      </w:r>
      <w:r w:rsidR="009C3EA2" w:rsidRPr="006F19BA">
        <w:rPr>
          <w:rFonts w:ascii="Arial" w:hAnsi="Arial" w:cs="Arial"/>
        </w:rPr>
        <w:t xml:space="preserve">R$ </w:t>
      </w:r>
      <w:r w:rsidR="00A57143" w:rsidRPr="006F19BA">
        <w:rPr>
          <w:rFonts w:ascii="Arial" w:hAnsi="Arial" w:cs="Arial"/>
        </w:rPr>
        <w:t>......</w:t>
      </w:r>
      <w:r w:rsidR="00B50A36" w:rsidRPr="006F19BA">
        <w:rPr>
          <w:rFonts w:ascii="Arial" w:hAnsi="Arial" w:cs="Arial"/>
        </w:rPr>
        <w:t xml:space="preserve">, incluídos os tributos incidentes sobre a transação, </w:t>
      </w:r>
      <w:r w:rsidR="00404068" w:rsidRPr="006F19BA">
        <w:rPr>
          <w:rFonts w:ascii="Arial" w:hAnsi="Arial" w:cs="Arial"/>
        </w:rPr>
        <w:t>fretes e demais despesas para a execução do contrato</w:t>
      </w:r>
      <w:r w:rsidR="00B50A36" w:rsidRPr="006F19BA">
        <w:rPr>
          <w:rFonts w:ascii="Arial" w:hAnsi="Arial" w:cs="Arial"/>
        </w:rPr>
        <w:t xml:space="preserve">, não cabendo ao </w:t>
      </w:r>
      <w:r w:rsidR="007A713E" w:rsidRPr="006F19BA">
        <w:rPr>
          <w:rFonts w:ascii="Arial" w:hAnsi="Arial" w:cs="Arial"/>
        </w:rPr>
        <w:t>contratante</w:t>
      </w:r>
      <w:r w:rsidR="00B50A36" w:rsidRPr="006F19BA">
        <w:rPr>
          <w:rFonts w:ascii="Arial" w:hAnsi="Arial" w:cs="Arial"/>
        </w:rPr>
        <w:t xml:space="preserve"> nenhum outro ônus.</w:t>
      </w:r>
    </w:p>
    <w:p w14:paraId="213FD53B" w14:textId="77777777" w:rsidR="003703FB" w:rsidRPr="006F19BA" w:rsidRDefault="003703FB" w:rsidP="00B8750F">
      <w:pPr>
        <w:tabs>
          <w:tab w:val="left" w:pos="567"/>
          <w:tab w:val="left" w:pos="1843"/>
        </w:tabs>
        <w:spacing w:line="276" w:lineRule="auto"/>
        <w:jc w:val="both"/>
        <w:rPr>
          <w:rFonts w:ascii="Arial" w:hAnsi="Arial" w:cs="Arial"/>
        </w:rPr>
      </w:pPr>
    </w:p>
    <w:tbl>
      <w:tblPr>
        <w:tblW w:w="9214"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2126"/>
        <w:gridCol w:w="2410"/>
        <w:gridCol w:w="1843"/>
        <w:gridCol w:w="2126"/>
      </w:tblGrid>
      <w:tr w:rsidR="003703FB" w:rsidRPr="0008532B" w14:paraId="4D9E45B7" w14:textId="77777777" w:rsidTr="00A84EF8">
        <w:trPr>
          <w:tblHeader/>
          <w:tblCellSpacing w:w="15" w:type="dxa"/>
        </w:trPr>
        <w:tc>
          <w:tcPr>
            <w:tcW w:w="664" w:type="dxa"/>
            <w:vAlign w:val="center"/>
            <w:hideMark/>
          </w:tcPr>
          <w:p w14:paraId="46BD3E46" w14:textId="77777777" w:rsidR="003703FB" w:rsidRPr="0008532B" w:rsidRDefault="003703FB" w:rsidP="003703FB">
            <w:pPr>
              <w:spacing w:line="360" w:lineRule="auto"/>
              <w:jc w:val="center"/>
              <w:rPr>
                <w:b/>
                <w:bCs/>
                <w:sz w:val="16"/>
                <w:szCs w:val="16"/>
              </w:rPr>
            </w:pPr>
            <w:r w:rsidRPr="0008532B">
              <w:rPr>
                <w:b/>
                <w:bCs/>
                <w:sz w:val="16"/>
                <w:szCs w:val="16"/>
              </w:rPr>
              <w:t>LOTE</w:t>
            </w:r>
          </w:p>
        </w:tc>
        <w:tc>
          <w:tcPr>
            <w:tcW w:w="2096" w:type="dxa"/>
            <w:vAlign w:val="center"/>
            <w:hideMark/>
          </w:tcPr>
          <w:p w14:paraId="650ADD6B" w14:textId="77777777" w:rsidR="003703FB" w:rsidRPr="0008532B" w:rsidRDefault="003703FB" w:rsidP="003703FB">
            <w:pPr>
              <w:spacing w:line="360" w:lineRule="auto"/>
              <w:jc w:val="center"/>
              <w:rPr>
                <w:b/>
                <w:bCs/>
                <w:sz w:val="16"/>
                <w:szCs w:val="16"/>
              </w:rPr>
            </w:pPr>
            <w:r w:rsidRPr="0008532B">
              <w:rPr>
                <w:b/>
                <w:bCs/>
                <w:sz w:val="16"/>
                <w:szCs w:val="16"/>
              </w:rPr>
              <w:t>REGIONAIS ABRANGIDAS</w:t>
            </w:r>
          </w:p>
        </w:tc>
        <w:tc>
          <w:tcPr>
            <w:tcW w:w="2380" w:type="dxa"/>
            <w:vAlign w:val="center"/>
            <w:hideMark/>
          </w:tcPr>
          <w:p w14:paraId="6CDD317A" w14:textId="77777777" w:rsidR="003703FB" w:rsidRPr="0008532B" w:rsidRDefault="003703FB" w:rsidP="003703FB">
            <w:pPr>
              <w:spacing w:line="360" w:lineRule="auto"/>
              <w:jc w:val="center"/>
              <w:rPr>
                <w:b/>
                <w:bCs/>
                <w:sz w:val="16"/>
                <w:szCs w:val="16"/>
              </w:rPr>
            </w:pPr>
            <w:r w:rsidRPr="0008532B">
              <w:rPr>
                <w:b/>
                <w:bCs/>
                <w:sz w:val="16"/>
                <w:szCs w:val="16"/>
              </w:rPr>
              <w:t>BAIRROS/ÁREAS DE REFERÊNCIA</w:t>
            </w:r>
          </w:p>
        </w:tc>
        <w:tc>
          <w:tcPr>
            <w:tcW w:w="1813" w:type="dxa"/>
            <w:hideMark/>
          </w:tcPr>
          <w:p w14:paraId="7CC00CD4" w14:textId="67F5E399" w:rsidR="003703FB" w:rsidRPr="0008532B" w:rsidRDefault="003703FB" w:rsidP="003703FB">
            <w:pPr>
              <w:spacing w:line="360" w:lineRule="auto"/>
              <w:jc w:val="center"/>
              <w:rPr>
                <w:b/>
                <w:bCs/>
                <w:sz w:val="16"/>
                <w:szCs w:val="16"/>
              </w:rPr>
            </w:pPr>
            <w:r>
              <w:rPr>
                <w:b/>
                <w:bCs/>
                <w:sz w:val="16"/>
                <w:szCs w:val="16"/>
              </w:rPr>
              <w:t>VALOR</w:t>
            </w:r>
          </w:p>
        </w:tc>
        <w:tc>
          <w:tcPr>
            <w:tcW w:w="2081" w:type="dxa"/>
          </w:tcPr>
          <w:p w14:paraId="6EB9166D" w14:textId="77777777" w:rsidR="003703FB" w:rsidRPr="0008532B" w:rsidRDefault="003703FB" w:rsidP="003703FB">
            <w:pPr>
              <w:spacing w:line="360" w:lineRule="auto"/>
              <w:jc w:val="center"/>
              <w:rPr>
                <w:b/>
                <w:bCs/>
                <w:sz w:val="16"/>
                <w:szCs w:val="16"/>
              </w:rPr>
            </w:pPr>
            <w:r w:rsidRPr="00D7260E">
              <w:rPr>
                <w:b/>
                <w:bCs/>
                <w:sz w:val="16"/>
                <w:szCs w:val="16"/>
              </w:rPr>
              <w:t>PERCENTUAL DE DESCONTO REGISTRADO</w:t>
            </w:r>
          </w:p>
        </w:tc>
      </w:tr>
      <w:tr w:rsidR="003703FB" w:rsidRPr="0008532B" w14:paraId="2F09ED36" w14:textId="77777777" w:rsidTr="00A84EF8">
        <w:trPr>
          <w:tblCellSpacing w:w="15" w:type="dxa"/>
        </w:trPr>
        <w:tc>
          <w:tcPr>
            <w:tcW w:w="664" w:type="dxa"/>
            <w:vAlign w:val="center"/>
          </w:tcPr>
          <w:p w14:paraId="4BE54988" w14:textId="77777777" w:rsidR="003703FB" w:rsidRPr="0008532B" w:rsidRDefault="003703FB" w:rsidP="00A84EF8">
            <w:pPr>
              <w:spacing w:line="360" w:lineRule="auto"/>
              <w:rPr>
                <w:sz w:val="16"/>
                <w:szCs w:val="16"/>
              </w:rPr>
            </w:pPr>
          </w:p>
        </w:tc>
        <w:tc>
          <w:tcPr>
            <w:tcW w:w="2096" w:type="dxa"/>
            <w:vAlign w:val="center"/>
          </w:tcPr>
          <w:p w14:paraId="3642CE42" w14:textId="77777777" w:rsidR="003703FB" w:rsidRPr="0008532B" w:rsidRDefault="003703FB" w:rsidP="00A84EF8">
            <w:pPr>
              <w:spacing w:line="360" w:lineRule="auto"/>
              <w:rPr>
                <w:sz w:val="16"/>
                <w:szCs w:val="16"/>
              </w:rPr>
            </w:pPr>
          </w:p>
        </w:tc>
        <w:tc>
          <w:tcPr>
            <w:tcW w:w="2380" w:type="dxa"/>
            <w:vAlign w:val="center"/>
          </w:tcPr>
          <w:p w14:paraId="3BEF8A60" w14:textId="77777777" w:rsidR="003703FB" w:rsidRPr="0008532B" w:rsidRDefault="003703FB" w:rsidP="00A84EF8">
            <w:pPr>
              <w:spacing w:line="360" w:lineRule="auto"/>
              <w:rPr>
                <w:sz w:val="16"/>
                <w:szCs w:val="16"/>
              </w:rPr>
            </w:pPr>
          </w:p>
        </w:tc>
        <w:tc>
          <w:tcPr>
            <w:tcW w:w="1813" w:type="dxa"/>
            <w:vAlign w:val="center"/>
            <w:hideMark/>
          </w:tcPr>
          <w:p w14:paraId="6F9C5AE4" w14:textId="77777777" w:rsidR="003703FB" w:rsidRPr="0008532B" w:rsidRDefault="003703FB" w:rsidP="00A84EF8">
            <w:pPr>
              <w:spacing w:line="360" w:lineRule="auto"/>
              <w:rPr>
                <w:sz w:val="16"/>
                <w:szCs w:val="16"/>
              </w:rPr>
            </w:pPr>
          </w:p>
        </w:tc>
        <w:tc>
          <w:tcPr>
            <w:tcW w:w="2081" w:type="dxa"/>
            <w:vAlign w:val="center"/>
          </w:tcPr>
          <w:p w14:paraId="5C57CABF" w14:textId="77777777" w:rsidR="003703FB" w:rsidRPr="0008532B" w:rsidRDefault="003703FB" w:rsidP="00A84EF8">
            <w:pPr>
              <w:spacing w:line="360" w:lineRule="auto"/>
              <w:rPr>
                <w:sz w:val="16"/>
                <w:szCs w:val="16"/>
              </w:rPr>
            </w:pPr>
          </w:p>
        </w:tc>
      </w:tr>
    </w:tbl>
    <w:p w14:paraId="46C4C680" w14:textId="53108549" w:rsidR="008712C7" w:rsidRPr="00EC11F7" w:rsidRDefault="008712C7" w:rsidP="00B8750F">
      <w:pPr>
        <w:pStyle w:val="PargrafodaLista"/>
        <w:keepNext/>
        <w:numPr>
          <w:ilvl w:val="0"/>
          <w:numId w:val="2"/>
        </w:numPr>
        <w:pBdr>
          <w:bottom w:val="thinThickMediumGap" w:sz="18" w:space="1" w:color="auto"/>
        </w:pBdr>
        <w:tabs>
          <w:tab w:val="left" w:pos="2127"/>
        </w:tabs>
        <w:spacing w:before="360" w:line="276" w:lineRule="auto"/>
        <w:ind w:left="0" w:firstLine="0"/>
        <w:contextualSpacing w:val="0"/>
        <w:jc w:val="both"/>
        <w:rPr>
          <w:rFonts w:ascii="Arial" w:hAnsi="Arial" w:cs="Arial"/>
          <w:b/>
          <w:bCs/>
        </w:rPr>
      </w:pPr>
      <w:r w:rsidRPr="00BA1CE4">
        <w:rPr>
          <w:rFonts w:ascii="Arial" w:hAnsi="Arial" w:cs="Arial"/>
          <w:b/>
        </w:rPr>
        <w:t>GARANTIA EXIGIDA DO OBJETO</w:t>
      </w:r>
    </w:p>
    <w:p w14:paraId="274FBD8A" w14:textId="74BBA16F" w:rsidR="007F17ED" w:rsidRPr="007F17ED" w:rsidRDefault="007F17ED" w:rsidP="007F17ED">
      <w:pPr>
        <w:pStyle w:val="Lista"/>
        <w:numPr>
          <w:ilvl w:val="0"/>
          <w:numId w:val="0"/>
        </w:numPr>
        <w:tabs>
          <w:tab w:val="left" w:pos="993"/>
        </w:tabs>
        <w:spacing w:before="0" w:after="0" w:line="276" w:lineRule="auto"/>
      </w:pPr>
      <w:r>
        <w:t xml:space="preserve">9.1. </w:t>
      </w:r>
      <w:r w:rsidR="007B402C" w:rsidRPr="001E4DB1">
        <w:rPr>
          <w:bCs/>
        </w:rPr>
        <w:t>O prazo de garantia contratual dos serviços será de, no mínimo, 12 (doze) meses, contados a partir do primeiro dia útil subsequente à data do recebimento definitivo do objeto, período no qual a contratada deverá assegurar a adequada qualidade dos serviços executados.</w:t>
      </w:r>
    </w:p>
    <w:p w14:paraId="79EF96D4" w14:textId="1F218B54" w:rsidR="002E75E5" w:rsidRDefault="007F17ED" w:rsidP="007B402C">
      <w:pPr>
        <w:tabs>
          <w:tab w:val="left" w:pos="993"/>
        </w:tabs>
        <w:spacing w:before="120" w:after="120" w:line="276" w:lineRule="auto"/>
        <w:contextualSpacing/>
        <w:jc w:val="both"/>
        <w:rPr>
          <w:rFonts w:ascii="Arial" w:eastAsia="Times New Roman" w:hAnsi="Arial" w:cs="Arial"/>
          <w:lang w:eastAsia="pt-BR"/>
        </w:rPr>
      </w:pPr>
      <w:r>
        <w:rPr>
          <w:rFonts w:ascii="Arial" w:eastAsia="Times New Roman" w:hAnsi="Arial" w:cs="Arial"/>
          <w:lang w:eastAsia="pt-BR"/>
        </w:rPr>
        <w:lastRenderedPageBreak/>
        <w:t xml:space="preserve">9.2. </w:t>
      </w:r>
      <w:r w:rsidR="007B402C" w:rsidRPr="007B402C">
        <w:rPr>
          <w:rFonts w:ascii="Arial" w:eastAsia="Times New Roman" w:hAnsi="Arial" w:cs="Arial"/>
          <w:lang w:eastAsia="pt-BR"/>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1F24BED3" w14:textId="3199E1AC" w:rsidR="007B402C" w:rsidRPr="00EC11F7" w:rsidRDefault="007B402C" w:rsidP="007B402C">
      <w:pPr>
        <w:tabs>
          <w:tab w:val="left" w:pos="993"/>
        </w:tabs>
        <w:spacing w:before="120" w:after="120" w:line="276" w:lineRule="auto"/>
        <w:contextualSpacing/>
        <w:jc w:val="both"/>
        <w:rPr>
          <w:rFonts w:ascii="Arial" w:hAnsi="Arial" w:cs="Arial"/>
        </w:rPr>
      </w:pPr>
      <w:r>
        <w:rPr>
          <w:rFonts w:ascii="Arial" w:hAnsi="Arial" w:cs="Arial"/>
        </w:rPr>
        <w:t xml:space="preserve">9.3 </w:t>
      </w:r>
      <w:r w:rsidRPr="007B402C">
        <w:rPr>
          <w:rFonts w:ascii="Arial" w:hAnsi="Arial" w:cs="Arial"/>
        </w:rPr>
        <w:t>A Administração, por meio da fiscalização, poderá recusar o recebimento definitivo ou deixar de atestar medições de serviços enquanto persistirem pendências decorrentes de vícios, defeitos ou inconformidades na execução, devidamente registradas no Termo de Recebimento Provisório.</w:t>
      </w:r>
    </w:p>
    <w:p w14:paraId="35CF5851" w14:textId="7007B723" w:rsidR="003C1833" w:rsidRPr="00EC11F7" w:rsidRDefault="003C1833" w:rsidP="00B8750F">
      <w:pPr>
        <w:pStyle w:val="PargrafodaLista"/>
        <w:keepNext/>
        <w:numPr>
          <w:ilvl w:val="0"/>
          <w:numId w:val="2"/>
        </w:numPr>
        <w:pBdr>
          <w:bottom w:val="thinThickMediumGap" w:sz="18" w:space="1" w:color="auto"/>
        </w:pBdr>
        <w:spacing w:line="276" w:lineRule="auto"/>
        <w:ind w:left="357" w:hanging="357"/>
        <w:contextualSpacing w:val="0"/>
        <w:jc w:val="both"/>
        <w:rPr>
          <w:rStyle w:val="cf01"/>
          <w:rFonts w:ascii="Arial" w:hAnsi="Arial" w:cs="Arial"/>
          <w:b/>
          <w:sz w:val="24"/>
          <w:szCs w:val="24"/>
        </w:rPr>
      </w:pPr>
      <w:r w:rsidRPr="00EC11F7">
        <w:rPr>
          <w:rFonts w:ascii="Arial" w:hAnsi="Arial" w:cs="Arial"/>
          <w:b/>
        </w:rPr>
        <w:t>GARANTIA CONTRATUAL</w:t>
      </w:r>
      <w:r w:rsidR="00C363FE" w:rsidRPr="00EC11F7">
        <w:rPr>
          <w:rFonts w:ascii="Arial" w:hAnsi="Arial" w:cs="Arial"/>
          <w:b/>
        </w:rPr>
        <w:t xml:space="preserve"> </w:t>
      </w:r>
      <w:r w:rsidR="00C363FE" w:rsidRPr="00EC11F7">
        <w:rPr>
          <w:rStyle w:val="cf01"/>
          <w:rFonts w:ascii="Arial" w:hAnsi="Arial" w:cs="Arial"/>
          <w:sz w:val="24"/>
          <w:szCs w:val="24"/>
        </w:rPr>
        <w:t>(#EGFC).</w:t>
      </w:r>
    </w:p>
    <w:p w14:paraId="42D1FE1E" w14:textId="2840C4D0" w:rsidR="00E754BB" w:rsidRPr="00E754BB" w:rsidRDefault="00F80BA6" w:rsidP="00B8750F">
      <w:pPr>
        <w:spacing w:line="276" w:lineRule="auto"/>
        <w:jc w:val="both"/>
        <w:rPr>
          <w:rFonts w:ascii="Arial" w:eastAsia="Times New Roman" w:hAnsi="Arial" w:cs="Arial"/>
          <w:lang w:eastAsia="pt-BR"/>
        </w:rPr>
      </w:pPr>
      <w:r>
        <w:rPr>
          <w:rFonts w:ascii="Arial" w:eastAsia="Times New Roman" w:hAnsi="Arial" w:cs="Arial"/>
          <w:lang w:eastAsia="pt-BR"/>
        </w:rPr>
        <w:t>10</w:t>
      </w:r>
      <w:r w:rsidR="003930AF" w:rsidRPr="00EC11F7">
        <w:rPr>
          <w:rFonts w:ascii="Arial" w:eastAsia="Times New Roman" w:hAnsi="Arial" w:cs="Arial"/>
          <w:lang w:eastAsia="pt-BR"/>
        </w:rPr>
        <w:t xml:space="preserve">.1 </w:t>
      </w:r>
      <w:r w:rsidR="007B402C" w:rsidRPr="007B402C">
        <w:rPr>
          <w:rFonts w:ascii="Arial" w:eastAsia="Times New Roman" w:hAnsi="Arial" w:cs="Arial"/>
          <w:lang w:eastAsia="pt-BR"/>
        </w:rPr>
        <w:t xml:space="preserve">A CONTRATADA deverá prestar garantia de execução contratual correspondente a 5% (cinco por cento) do valor inicial do contrato, nos termos dos </w:t>
      </w:r>
      <w:proofErr w:type="spellStart"/>
      <w:r w:rsidR="007B402C" w:rsidRPr="007B402C">
        <w:rPr>
          <w:rFonts w:ascii="Arial" w:eastAsia="Times New Roman" w:hAnsi="Arial" w:cs="Arial"/>
          <w:lang w:eastAsia="pt-BR"/>
        </w:rPr>
        <w:t>arts</w:t>
      </w:r>
      <w:proofErr w:type="spellEnd"/>
      <w:r w:rsidR="007B402C" w:rsidRPr="007B402C">
        <w:rPr>
          <w:rFonts w:ascii="Arial" w:eastAsia="Times New Roman" w:hAnsi="Arial" w:cs="Arial"/>
          <w:lang w:eastAsia="pt-BR"/>
        </w:rPr>
        <w:t>. 96, 97 e 98 da Lei nº 14.133/2021.</w:t>
      </w:r>
    </w:p>
    <w:p w14:paraId="7A5AFCF3" w14:textId="4487E706"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 xml:space="preserve">10.2 </w:t>
      </w:r>
      <w:r w:rsidRPr="007B402C">
        <w:rPr>
          <w:rFonts w:ascii="Arial" w:eastAsia="Times New Roman" w:hAnsi="Arial" w:cs="Arial"/>
          <w:lang w:eastAsia="pt-BR"/>
        </w:rPr>
        <w:t>A garantia poderá ser prestada mediante uma das seguintes modalidades, a critério da CONTRATADA:</w:t>
      </w:r>
    </w:p>
    <w:p w14:paraId="0FA6E9BF"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 xml:space="preserve">I – </w:t>
      </w:r>
      <w:proofErr w:type="gramStart"/>
      <w:r w:rsidRPr="007B402C">
        <w:rPr>
          <w:rFonts w:ascii="Arial" w:eastAsia="Times New Roman" w:hAnsi="Arial" w:cs="Arial"/>
          <w:lang w:eastAsia="pt-BR"/>
        </w:rPr>
        <w:t>caução</w:t>
      </w:r>
      <w:proofErr w:type="gramEnd"/>
      <w:r w:rsidRPr="007B402C">
        <w:rPr>
          <w:rFonts w:ascii="Arial" w:eastAsia="Times New Roman" w:hAnsi="Arial" w:cs="Arial"/>
          <w:lang w:eastAsia="pt-BR"/>
        </w:rPr>
        <w:t xml:space="preserve"> em dinheiro ou em títulos da dívida pública;</w:t>
      </w:r>
    </w:p>
    <w:p w14:paraId="1161F46B"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 xml:space="preserve">II – </w:t>
      </w:r>
      <w:proofErr w:type="gramStart"/>
      <w:r w:rsidRPr="007B402C">
        <w:rPr>
          <w:rFonts w:ascii="Arial" w:eastAsia="Times New Roman" w:hAnsi="Arial" w:cs="Arial"/>
          <w:lang w:eastAsia="pt-BR"/>
        </w:rPr>
        <w:t>seguro-garantia</w:t>
      </w:r>
      <w:proofErr w:type="gramEnd"/>
      <w:r w:rsidRPr="007B402C">
        <w:rPr>
          <w:rFonts w:ascii="Arial" w:eastAsia="Times New Roman" w:hAnsi="Arial" w:cs="Arial"/>
          <w:lang w:eastAsia="pt-BR"/>
        </w:rPr>
        <w:t>;</w:t>
      </w:r>
    </w:p>
    <w:p w14:paraId="75EA70E7"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III – fiança bancária.</w:t>
      </w:r>
    </w:p>
    <w:p w14:paraId="3DFA4B6C" w14:textId="5331F91C"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w:t>
      </w:r>
      <w:r w:rsidRPr="007B402C">
        <w:rPr>
          <w:rFonts w:ascii="Arial" w:eastAsia="Times New Roman" w:hAnsi="Arial" w:cs="Arial"/>
          <w:lang w:eastAsia="pt-BR"/>
        </w:rPr>
        <w:t xml:space="preserve"> A garantia prestada deverá abranger toda a vigência do contrato e será destinada a assegurar o fiel cumprimento das obrigações assumidas, inclusive quanto a multas, prejuízos e indenizações decorrentes de eventual inadimplemento.</w:t>
      </w:r>
    </w:p>
    <w:p w14:paraId="462C51AA" w14:textId="6F83EB7C"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10.3.1</w:t>
      </w:r>
      <w:r w:rsidRPr="007B402C">
        <w:rPr>
          <w:rFonts w:ascii="Arial" w:eastAsia="Times New Roman" w:hAnsi="Arial" w:cs="Arial"/>
          <w:lang w:eastAsia="pt-BR"/>
        </w:rPr>
        <w:t xml:space="preserve"> DOS SEGUROS</w:t>
      </w:r>
    </w:p>
    <w:p w14:paraId="2D45C206" w14:textId="64EA790A"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 xml:space="preserve">10.3.1.1 </w:t>
      </w:r>
      <w:r w:rsidRPr="007B402C">
        <w:rPr>
          <w:rFonts w:ascii="Arial" w:eastAsia="Times New Roman" w:hAnsi="Arial" w:cs="Arial"/>
          <w:lang w:eastAsia="pt-BR"/>
        </w:rPr>
        <w:t>A CONTRATADA deverá apresentar, previamente ao início da execução dos serviços, apólices de seguro emitidas por seguradora devidamente autorizada pela SUSEP, compatíveis com os riscos inerentes ao objeto contratado.</w:t>
      </w:r>
    </w:p>
    <w:p w14:paraId="68311CCB" w14:textId="085375E3"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10.3.1.2</w:t>
      </w:r>
      <w:r w:rsidRPr="007B402C">
        <w:rPr>
          <w:rFonts w:ascii="Arial" w:eastAsia="Times New Roman" w:hAnsi="Arial" w:cs="Arial"/>
          <w:lang w:eastAsia="pt-BR"/>
        </w:rPr>
        <w:t xml:space="preserve"> Os seguros deverão:</w:t>
      </w:r>
    </w:p>
    <w:p w14:paraId="3F2A95ED"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 xml:space="preserve">I – </w:t>
      </w:r>
      <w:proofErr w:type="gramStart"/>
      <w:r w:rsidRPr="007B402C">
        <w:rPr>
          <w:rFonts w:ascii="Arial" w:eastAsia="Times New Roman" w:hAnsi="Arial" w:cs="Arial"/>
          <w:lang w:eastAsia="pt-BR"/>
        </w:rPr>
        <w:t>cobrir</w:t>
      </w:r>
      <w:proofErr w:type="gramEnd"/>
      <w:r w:rsidRPr="007B402C">
        <w:rPr>
          <w:rFonts w:ascii="Arial" w:eastAsia="Times New Roman" w:hAnsi="Arial" w:cs="Arial"/>
          <w:lang w:eastAsia="pt-BR"/>
        </w:rPr>
        <w:t xml:space="preserve"> todo o período de execução dos serviços até o recebimento definitivo;</w:t>
      </w:r>
    </w:p>
    <w:p w14:paraId="5FC67A70"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 xml:space="preserve">II – </w:t>
      </w:r>
      <w:proofErr w:type="gramStart"/>
      <w:r w:rsidRPr="007B402C">
        <w:rPr>
          <w:rFonts w:ascii="Arial" w:eastAsia="Times New Roman" w:hAnsi="Arial" w:cs="Arial"/>
          <w:lang w:eastAsia="pt-BR"/>
        </w:rPr>
        <w:t>ser</w:t>
      </w:r>
      <w:proofErr w:type="gramEnd"/>
      <w:r w:rsidRPr="007B402C">
        <w:rPr>
          <w:rFonts w:ascii="Arial" w:eastAsia="Times New Roman" w:hAnsi="Arial" w:cs="Arial"/>
          <w:lang w:eastAsia="pt-BR"/>
        </w:rPr>
        <w:t xml:space="preserve"> compatíveis com a natureza dos serviços de manutenção urbana;</w:t>
      </w:r>
    </w:p>
    <w:p w14:paraId="5C54169E"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III – ser atualizados sempre que houver alteração contratual que impacte valores ou prazos.</w:t>
      </w:r>
    </w:p>
    <w:p w14:paraId="20F495E0" w14:textId="5E5E46F7"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10.3.1.3</w:t>
      </w:r>
      <w:r w:rsidRPr="007B402C">
        <w:rPr>
          <w:rFonts w:ascii="Arial" w:eastAsia="Times New Roman" w:hAnsi="Arial" w:cs="Arial"/>
          <w:lang w:eastAsia="pt-BR"/>
        </w:rPr>
        <w:t xml:space="preserve"> Deverão ser, no mínimo, contempladas as seguintes coberturas:</w:t>
      </w:r>
    </w:p>
    <w:p w14:paraId="62266A1F"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a) Seguro de Responsabilidade Civil Geral</w:t>
      </w:r>
    </w:p>
    <w:p w14:paraId="76C2067E"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Com cobertura para danos materiais, corporais e morais causados a terceiros, decorrentes da execução dos serviços.</w:t>
      </w:r>
    </w:p>
    <w:p w14:paraId="0C800ACF"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b) Seguro de Responsabilidade Civil do Empregador</w:t>
      </w:r>
    </w:p>
    <w:p w14:paraId="272B6491"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Com cobertura para acidentes de trabalho envolvendo empregados da CONTRATADA.</w:t>
      </w:r>
    </w:p>
    <w:p w14:paraId="46BDDF73"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c) Seguro de Vida e Acidentes Pessoais</w:t>
      </w:r>
    </w:p>
    <w:p w14:paraId="7D321145"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Para os profissionais alocados na execução dos serviços, abrangendo, no mínimo:</w:t>
      </w:r>
    </w:p>
    <w:p w14:paraId="04CD83C0"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morte por qualquer causa;</w:t>
      </w:r>
    </w:p>
    <w:p w14:paraId="5B43FDA4"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t>invalidez permanente total ou parcial por acidente.</w:t>
      </w:r>
    </w:p>
    <w:p w14:paraId="5A6672D0" w14:textId="2624EABD"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10.3.1.4</w:t>
      </w:r>
      <w:r w:rsidRPr="007B402C">
        <w:rPr>
          <w:rFonts w:ascii="Arial" w:eastAsia="Times New Roman" w:hAnsi="Arial" w:cs="Arial"/>
          <w:lang w:eastAsia="pt-BR"/>
        </w:rPr>
        <w:t xml:space="preserve"> DAS DISPOSIÇÕES GERAIS SOBRE SEGUROS</w:t>
      </w:r>
    </w:p>
    <w:p w14:paraId="274F8788" w14:textId="77777777" w:rsidR="007B402C" w:rsidRPr="007B402C" w:rsidRDefault="007B402C" w:rsidP="007B402C">
      <w:pPr>
        <w:spacing w:line="276" w:lineRule="auto"/>
        <w:jc w:val="both"/>
        <w:rPr>
          <w:rFonts w:ascii="Arial" w:eastAsia="Times New Roman" w:hAnsi="Arial" w:cs="Arial"/>
          <w:lang w:eastAsia="pt-BR"/>
        </w:rPr>
      </w:pPr>
      <w:r w:rsidRPr="007B402C">
        <w:rPr>
          <w:rFonts w:ascii="Arial" w:eastAsia="Times New Roman" w:hAnsi="Arial" w:cs="Arial"/>
          <w:lang w:eastAsia="pt-BR"/>
        </w:rPr>
        <w:lastRenderedPageBreak/>
        <w:t>As apólices deverão ser mantidas válidas durante toda a execução contratual, devendo ser renovadas ou endossadas sempre que necessário, de modo a garantir a continuidade da cobertura.</w:t>
      </w:r>
    </w:p>
    <w:p w14:paraId="310F2A73" w14:textId="651784D2" w:rsidR="007B402C" w:rsidRPr="007B402C" w:rsidRDefault="007B402C" w:rsidP="007B402C">
      <w:pPr>
        <w:spacing w:line="276" w:lineRule="auto"/>
        <w:jc w:val="both"/>
        <w:rPr>
          <w:rFonts w:ascii="Arial" w:eastAsia="Times New Roman" w:hAnsi="Arial" w:cs="Arial"/>
          <w:lang w:eastAsia="pt-BR"/>
        </w:rPr>
      </w:pPr>
      <w:r>
        <w:rPr>
          <w:rFonts w:ascii="Arial" w:eastAsia="Times New Roman" w:hAnsi="Arial" w:cs="Arial"/>
          <w:lang w:eastAsia="pt-BR"/>
        </w:rPr>
        <w:t>10.3.1.5</w:t>
      </w:r>
      <w:r w:rsidRPr="007B402C">
        <w:rPr>
          <w:rFonts w:ascii="Arial" w:eastAsia="Times New Roman" w:hAnsi="Arial" w:cs="Arial"/>
          <w:lang w:eastAsia="pt-BR"/>
        </w:rPr>
        <w:t xml:space="preserve"> Na hipótese de impossibilidade comprovada de contratação de determinada cobertura no mercado segurador, a CONTRATADA deverá formalizar justificativa, acompanhada de documentos comprobatórios, sujeita à análise e aprovação da Administração, permanecendo, em qualquer caso, responsável por eventuais danos decorrentes da execução contratual.</w:t>
      </w:r>
    </w:p>
    <w:p w14:paraId="2310355D" w14:textId="3FDC0395" w:rsidR="00797E91" w:rsidRDefault="00797E91" w:rsidP="00797E91">
      <w:pPr>
        <w:spacing w:line="276" w:lineRule="auto"/>
        <w:contextualSpacing/>
        <w:jc w:val="both"/>
        <w:rPr>
          <w:rFonts w:ascii="Arial" w:eastAsia="Times New Roman" w:hAnsi="Arial" w:cs="Arial"/>
          <w:color w:val="FFFFFF"/>
          <w:lang w:eastAsia="pt-BR"/>
        </w:rPr>
      </w:pPr>
    </w:p>
    <w:p w14:paraId="768239F3" w14:textId="748C6C3F" w:rsidR="00797E91" w:rsidRPr="00797E91" w:rsidRDefault="00797E91" w:rsidP="00797E91">
      <w:pPr>
        <w:pStyle w:val="PargrafodaLista"/>
        <w:keepNext/>
        <w:numPr>
          <w:ilvl w:val="0"/>
          <w:numId w:val="2"/>
        </w:numPr>
        <w:pBdr>
          <w:bottom w:val="thinThickMediumGap" w:sz="18" w:space="1" w:color="auto"/>
        </w:pBdr>
        <w:spacing w:line="276" w:lineRule="auto"/>
        <w:ind w:left="357" w:hanging="357"/>
        <w:contextualSpacing w:val="0"/>
        <w:jc w:val="both"/>
        <w:rPr>
          <w:rFonts w:ascii="Arial" w:eastAsia="Times New Roman" w:hAnsi="Arial" w:cs="Arial"/>
          <w:b/>
          <w:bCs/>
          <w:lang w:eastAsia="pt-BR"/>
        </w:rPr>
      </w:pPr>
      <w:r w:rsidRPr="00797E91">
        <w:rPr>
          <w:rFonts w:ascii="Arial" w:eastAsia="Times New Roman" w:hAnsi="Arial" w:cs="Arial"/>
          <w:b/>
          <w:bCs/>
          <w:lang w:eastAsia="pt-BR"/>
        </w:rPr>
        <w:t>DA GARANTIA ADICIONAL DO LICITANTE</w:t>
      </w:r>
    </w:p>
    <w:p w14:paraId="73558C62" w14:textId="55E36793" w:rsidR="00797E91" w:rsidRPr="00EC11F7" w:rsidRDefault="00797E91" w:rsidP="00797E91">
      <w:pPr>
        <w:spacing w:line="276" w:lineRule="auto"/>
        <w:jc w:val="both"/>
        <w:rPr>
          <w:rFonts w:ascii="Arial" w:hAnsi="Arial" w:cs="Arial"/>
        </w:rPr>
      </w:pPr>
      <w:r>
        <w:rPr>
          <w:rFonts w:ascii="Arial" w:eastAsia="Times New Roman" w:hAnsi="Arial" w:cs="Arial"/>
          <w:lang w:eastAsia="pt-BR"/>
        </w:rPr>
        <w:t xml:space="preserve">11.1. </w:t>
      </w:r>
      <w:r w:rsidRPr="0066154D">
        <w:rPr>
          <w:rFonts w:ascii="Arial" w:eastAsia="Times New Roman" w:hAnsi="Arial" w:cs="Arial"/>
          <w:lang w:eastAsia="pt-BR"/>
        </w:rPr>
        <w:t>No caso em que a proposta apresente valor inferior a 85% do valor orçado pela Administração, em atendimento ao dispositivo § 5º do</w:t>
      </w:r>
      <w:r w:rsidR="00F42B18">
        <w:rPr>
          <w:rFonts w:ascii="Arial" w:eastAsia="Times New Roman" w:hAnsi="Arial" w:cs="Arial"/>
          <w:lang w:eastAsia="pt-BR"/>
        </w:rPr>
        <w:t xml:space="preserve"> </w:t>
      </w:r>
      <w:r w:rsidRPr="0066154D">
        <w:rPr>
          <w:rFonts w:ascii="Arial" w:eastAsia="Times New Roman" w:hAnsi="Arial" w:cs="Arial"/>
          <w:lang w:eastAsia="pt-BR"/>
        </w:rPr>
        <w:t>art. 59 da Lei nº 14.133, de 2021, deve ser exigida garantia adicional de propostas em montante equivalente à diferença entre o preço proposto e o valor de referência da licitação, no ato da contratação.</w:t>
      </w:r>
      <w:r>
        <w:rPr>
          <w:bCs/>
        </w:rPr>
        <w:t xml:space="preserve"> </w:t>
      </w:r>
    </w:p>
    <w:p w14:paraId="588FB8A6" w14:textId="77777777" w:rsidR="001421DE" w:rsidRPr="00EC11F7" w:rsidRDefault="001421DE" w:rsidP="00B8750F">
      <w:pPr>
        <w:spacing w:line="276" w:lineRule="auto"/>
        <w:jc w:val="both"/>
        <w:rPr>
          <w:rFonts w:ascii="Arial" w:hAnsi="Arial" w:cs="Arial"/>
        </w:rPr>
      </w:pPr>
    </w:p>
    <w:p w14:paraId="41AC16EE" w14:textId="5A4719C8" w:rsidR="00210166" w:rsidRPr="00EC11F7" w:rsidRDefault="00210166"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rPr>
      </w:pPr>
      <w:r w:rsidRPr="00EC11F7">
        <w:rPr>
          <w:rFonts w:ascii="Arial" w:hAnsi="Arial" w:cs="Arial"/>
          <w:b/>
          <w:bCs/>
        </w:rPr>
        <w:t>CONDIÇÕES</w:t>
      </w:r>
      <w:r w:rsidR="009820BD" w:rsidRPr="00EC11F7">
        <w:rPr>
          <w:rFonts w:ascii="Arial" w:hAnsi="Arial" w:cs="Arial"/>
          <w:b/>
          <w:bCs/>
        </w:rPr>
        <w:t xml:space="preserve"> </w:t>
      </w:r>
      <w:r w:rsidRPr="00EC11F7">
        <w:rPr>
          <w:rFonts w:ascii="Arial" w:hAnsi="Arial" w:cs="Arial"/>
          <w:b/>
        </w:rPr>
        <w:t>DE PAGAMENTO</w:t>
      </w:r>
    </w:p>
    <w:p w14:paraId="23DB10A6" w14:textId="77777777" w:rsidR="007B402C" w:rsidRPr="00D56944" w:rsidRDefault="00F80BA6" w:rsidP="007B402C">
      <w:pPr>
        <w:tabs>
          <w:tab w:val="left" w:pos="0"/>
          <w:tab w:val="left" w:pos="709"/>
          <w:tab w:val="left" w:pos="1843"/>
        </w:tabs>
        <w:spacing w:before="120" w:line="276" w:lineRule="auto"/>
        <w:contextualSpacing/>
        <w:jc w:val="both"/>
        <w:rPr>
          <w:rFonts w:ascii="Arial" w:hAnsi="Arial" w:cs="Arial"/>
        </w:rPr>
      </w:pPr>
      <w:r>
        <w:rPr>
          <w:rFonts w:ascii="Arial" w:eastAsia="Times New Roman" w:hAnsi="Arial" w:cs="Arial"/>
          <w:lang w:eastAsia="pt-BR"/>
        </w:rPr>
        <w:t>1</w:t>
      </w:r>
      <w:r w:rsidR="00922484">
        <w:rPr>
          <w:rFonts w:ascii="Arial" w:eastAsia="Times New Roman" w:hAnsi="Arial" w:cs="Arial"/>
          <w:lang w:eastAsia="pt-BR"/>
        </w:rPr>
        <w:t>2</w:t>
      </w:r>
      <w:r w:rsidR="00D4693A">
        <w:rPr>
          <w:rFonts w:ascii="Arial" w:eastAsia="Times New Roman" w:hAnsi="Arial" w:cs="Arial"/>
          <w:lang w:eastAsia="pt-BR"/>
        </w:rPr>
        <w:t xml:space="preserve">.1 </w:t>
      </w:r>
      <w:r w:rsidR="007B402C" w:rsidRPr="00D56944">
        <w:rPr>
          <w:rFonts w:ascii="Arial" w:hAnsi="Arial" w:cs="Arial"/>
        </w:rPr>
        <w:t>O pagamento</w:t>
      </w:r>
      <w:r w:rsidR="007B402C" w:rsidRPr="00400340">
        <w:rPr>
          <w:rFonts w:ascii="Arial" w:hAnsi="Arial" w:cs="Arial"/>
        </w:rPr>
        <w:t xml:space="preserve"> dos serviços efetivamente executados e devidamente medidos pela fiscalização contratual em até 30 (trinta) dias subsequentes à apresentação da Nota Fiscal/Fatura ou documento legalmente equivalente, observadas as condições estabelecidas </w:t>
      </w:r>
      <w:r w:rsidR="007B402C">
        <w:rPr>
          <w:rFonts w:ascii="Arial" w:hAnsi="Arial" w:cs="Arial"/>
        </w:rPr>
        <w:t>no</w:t>
      </w:r>
      <w:r w:rsidR="007B402C" w:rsidRPr="00400340">
        <w:rPr>
          <w:rFonts w:ascii="Arial" w:hAnsi="Arial" w:cs="Arial"/>
        </w:rPr>
        <w:t xml:space="preserve"> Projeto Básico, na Ata de Registro de Preços e no contrato decorrente</w:t>
      </w:r>
      <w:r w:rsidR="007B402C" w:rsidRPr="00D56944">
        <w:rPr>
          <w:rFonts w:ascii="Arial" w:hAnsi="Arial" w:cs="Arial"/>
        </w:rPr>
        <w:t>;</w:t>
      </w:r>
    </w:p>
    <w:p w14:paraId="261A7B76" w14:textId="154AAF27" w:rsidR="007B402C" w:rsidRPr="00400340"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 xml:space="preserve">12.2 </w:t>
      </w:r>
      <w:r w:rsidRPr="00400340">
        <w:rPr>
          <w:rFonts w:ascii="Arial" w:hAnsi="Arial" w:cs="Arial"/>
        </w:rPr>
        <w:t>O pagamento ficará condicionado:</w:t>
      </w:r>
    </w:p>
    <w:p w14:paraId="60FF1876"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à</w:t>
      </w:r>
      <w:proofErr w:type="gramEnd"/>
      <w:r w:rsidRPr="00EA6BD3">
        <w:rPr>
          <w:rFonts w:ascii="Arial" w:hAnsi="Arial" w:cs="Arial"/>
        </w:rPr>
        <w:t xml:space="preserve"> aprovação da medição pela fiscalização contratual;</w:t>
      </w:r>
    </w:p>
    <w:p w14:paraId="355A425B"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ao</w:t>
      </w:r>
      <w:proofErr w:type="gramEnd"/>
      <w:r w:rsidRPr="00EA6BD3">
        <w:rPr>
          <w:rFonts w:ascii="Arial" w:hAnsi="Arial" w:cs="Arial"/>
        </w:rPr>
        <w:t xml:space="preserve"> recebimento da documentação técnica e operacional exigida;</w:t>
      </w:r>
    </w:p>
    <w:p w14:paraId="62B06E94"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à comprovação da regularidade fiscal, trabalhista e previdenciária da Contratada;</w:t>
      </w:r>
    </w:p>
    <w:p w14:paraId="258F1595"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à</w:t>
      </w:r>
      <w:proofErr w:type="gramEnd"/>
      <w:r w:rsidRPr="00EA6BD3">
        <w:rPr>
          <w:rFonts w:ascii="Arial" w:hAnsi="Arial" w:cs="Arial"/>
        </w:rPr>
        <w:t xml:space="preserve"> inexistência de pendências relativas à execução contratual.</w:t>
      </w:r>
    </w:p>
    <w:p w14:paraId="7D3BCB98" w14:textId="62FA1D4B"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proofErr w:type="gramStart"/>
      <w:r>
        <w:rPr>
          <w:rFonts w:ascii="Arial" w:hAnsi="Arial" w:cs="Arial"/>
        </w:rPr>
        <w:t>12.3</w:t>
      </w:r>
      <w:r w:rsidRPr="00EA6BD3">
        <w:rPr>
          <w:rFonts w:ascii="Arial" w:hAnsi="Arial" w:cs="Arial"/>
        </w:rPr>
        <w:t xml:space="preserve">  A</w:t>
      </w:r>
      <w:proofErr w:type="gramEnd"/>
      <w:r w:rsidRPr="00EA6BD3">
        <w:rPr>
          <w:rFonts w:ascii="Arial" w:hAnsi="Arial" w:cs="Arial"/>
        </w:rPr>
        <w:t xml:space="preserve"> fiscalização terá prazo de até 72h (setenta e duas horas) para análise da documentação apresentada, podendo aprovar, glosar parcialmente ou devolver a medição para correções, ajustes ou complementações.</w:t>
      </w:r>
    </w:p>
    <w:p w14:paraId="79FE7795" w14:textId="310A3C5F"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proofErr w:type="gramStart"/>
      <w:r>
        <w:rPr>
          <w:rFonts w:ascii="Arial" w:hAnsi="Arial" w:cs="Arial"/>
        </w:rPr>
        <w:t>12.4</w:t>
      </w:r>
      <w:r w:rsidRPr="00EA6BD3">
        <w:rPr>
          <w:rFonts w:ascii="Arial" w:hAnsi="Arial" w:cs="Arial"/>
        </w:rPr>
        <w:t xml:space="preserve">  A</w:t>
      </w:r>
      <w:proofErr w:type="gramEnd"/>
      <w:r w:rsidRPr="00EA6BD3">
        <w:rPr>
          <w:rFonts w:ascii="Arial" w:hAnsi="Arial" w:cs="Arial"/>
        </w:rPr>
        <w:t xml:space="preserve"> Nota Fiscal/Fatura deverá conter:</w:t>
      </w:r>
    </w:p>
    <w:p w14:paraId="323E8897"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identificação</w:t>
      </w:r>
      <w:proofErr w:type="gramEnd"/>
      <w:r w:rsidRPr="00EA6BD3">
        <w:rPr>
          <w:rFonts w:ascii="Arial" w:hAnsi="Arial" w:cs="Arial"/>
        </w:rPr>
        <w:t xml:space="preserve"> da Ata de Registro de Preços e do contrato decorrente;</w:t>
      </w:r>
    </w:p>
    <w:p w14:paraId="240ACD44"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número</w:t>
      </w:r>
      <w:proofErr w:type="gramEnd"/>
      <w:r w:rsidRPr="00EA6BD3">
        <w:rPr>
          <w:rFonts w:ascii="Arial" w:hAnsi="Arial" w:cs="Arial"/>
        </w:rPr>
        <w:t xml:space="preserve"> do lote correspondente;</w:t>
      </w:r>
    </w:p>
    <w:p w14:paraId="4D717D53"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identificação das Ordens de Serviço vinculadas;</w:t>
      </w:r>
    </w:p>
    <w:p w14:paraId="15E1A7E8"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descrição</w:t>
      </w:r>
      <w:proofErr w:type="gramEnd"/>
      <w:r w:rsidRPr="00EA6BD3">
        <w:rPr>
          <w:rFonts w:ascii="Arial" w:hAnsi="Arial" w:cs="Arial"/>
        </w:rPr>
        <w:t xml:space="preserve"> resumida dos serviços executados;</w:t>
      </w:r>
    </w:p>
    <w:p w14:paraId="0CF31F17"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 – </w:t>
      </w:r>
      <w:proofErr w:type="gramStart"/>
      <w:r w:rsidRPr="00EA6BD3">
        <w:rPr>
          <w:rFonts w:ascii="Arial" w:hAnsi="Arial" w:cs="Arial"/>
        </w:rPr>
        <w:t>período</w:t>
      </w:r>
      <w:proofErr w:type="gramEnd"/>
      <w:r w:rsidRPr="00EA6BD3">
        <w:rPr>
          <w:rFonts w:ascii="Arial" w:hAnsi="Arial" w:cs="Arial"/>
        </w:rPr>
        <w:t xml:space="preserve"> de execução da medição.</w:t>
      </w:r>
    </w:p>
    <w:p w14:paraId="65FC647C" w14:textId="55A12935"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12.5</w:t>
      </w:r>
      <w:r w:rsidRPr="00EA6BD3">
        <w:rPr>
          <w:rFonts w:ascii="Arial" w:hAnsi="Arial" w:cs="Arial"/>
        </w:rPr>
        <w:t xml:space="preserve"> A Nota Fiscal/Fatura deverá ser apresentada com antecedência mínima de 05 (cinco) dias úteis da data prevista para pagamento, acompanhada de toda a documentação exigida para conferência e processamento administrativo.</w:t>
      </w:r>
    </w:p>
    <w:p w14:paraId="1EA7CC8E" w14:textId="5A07D336"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12.6</w:t>
      </w:r>
      <w:r w:rsidRPr="00EA6BD3">
        <w:rPr>
          <w:rFonts w:ascii="Arial" w:hAnsi="Arial" w:cs="Arial"/>
        </w:rPr>
        <w:t xml:space="preserve"> Havendo erro, divergência de quantitativos, ausência de documentação obrigatória ou qualquer inconsistência que impeça a liquidação da despesa, a documentação será devolvida à Contratada para regularização, reiniciando-se o prazo de pagamento após saneamento das pendências.</w:t>
      </w:r>
    </w:p>
    <w:p w14:paraId="265F1F75" w14:textId="57AE13D6"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12.7</w:t>
      </w:r>
      <w:r w:rsidRPr="00EA6BD3">
        <w:rPr>
          <w:rFonts w:ascii="Arial" w:hAnsi="Arial" w:cs="Arial"/>
        </w:rPr>
        <w:t xml:space="preserve"> Ocorrendo atraso injustificado no pagamento, desde que comprovadamente não decorrente de responsabilidade da Contratada, o valor devido será acrescido de </w:t>
      </w:r>
      <w:r w:rsidRPr="00EA6BD3">
        <w:rPr>
          <w:rFonts w:ascii="Arial" w:hAnsi="Arial" w:cs="Arial"/>
        </w:rPr>
        <w:lastRenderedPageBreak/>
        <w:t>atualização financeira e encargos moratórios, observando-se o prazo de 02 (dois) meses previsto no art. 137, §2º, inciso IV, da Lei Federal nº 14.133/2021.</w:t>
      </w:r>
    </w:p>
    <w:p w14:paraId="2A468400" w14:textId="2B0C97C6"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proofErr w:type="gramStart"/>
      <w:r>
        <w:rPr>
          <w:rFonts w:ascii="Arial" w:hAnsi="Arial" w:cs="Arial"/>
        </w:rPr>
        <w:t>12.8</w:t>
      </w:r>
      <w:r w:rsidRPr="00EA6BD3">
        <w:rPr>
          <w:rFonts w:ascii="Arial" w:hAnsi="Arial" w:cs="Arial"/>
        </w:rPr>
        <w:t xml:space="preserve">  A</w:t>
      </w:r>
      <w:proofErr w:type="gramEnd"/>
      <w:r w:rsidRPr="00EA6BD3">
        <w:rPr>
          <w:rFonts w:ascii="Arial" w:hAnsi="Arial" w:cs="Arial"/>
        </w:rPr>
        <w:t xml:space="preserve"> atualização financeira e os encargos moratórios serão calculados mediante aplicação da seguinte fórmula:</w:t>
      </w:r>
    </w:p>
    <w:p w14:paraId="6E42CC30" w14:textId="77777777" w:rsidR="007B402C" w:rsidRPr="00EA6BD3" w:rsidRDefault="007B402C" w:rsidP="007B402C">
      <w:pPr>
        <w:pStyle w:val="PargrafodaLista"/>
        <w:spacing w:line="360" w:lineRule="auto"/>
        <w:ind w:left="0"/>
        <w:jc w:val="center"/>
        <w:rPr>
          <w:rFonts w:ascii="Arial" w:hAnsi="Arial" w:cs="Arial"/>
        </w:rPr>
      </w:pPr>
      <w:r w:rsidRPr="00EA6BD3">
        <w:rPr>
          <w:rFonts w:ascii="Arial" w:hAnsi="Arial" w:cs="Arial"/>
        </w:rPr>
        <w:t>I = (TX/100) / 365</w:t>
      </w:r>
    </w:p>
    <w:p w14:paraId="13A045A0" w14:textId="77777777" w:rsidR="007B402C" w:rsidRPr="00EA6BD3" w:rsidRDefault="007B402C" w:rsidP="007B402C">
      <w:pPr>
        <w:pStyle w:val="PargrafodaLista"/>
        <w:spacing w:line="360" w:lineRule="auto"/>
        <w:ind w:left="0"/>
        <w:jc w:val="center"/>
        <w:rPr>
          <w:rFonts w:ascii="Arial" w:hAnsi="Arial" w:cs="Arial"/>
        </w:rPr>
      </w:pPr>
      <w:r w:rsidRPr="00EA6BD3">
        <w:rPr>
          <w:rFonts w:ascii="Arial" w:hAnsi="Arial" w:cs="Arial"/>
        </w:rPr>
        <w:br/>
        <w:t>I = (6/100) / 365</w:t>
      </w:r>
    </w:p>
    <w:p w14:paraId="069BCC17" w14:textId="77777777" w:rsidR="007B402C" w:rsidRPr="00EA6BD3" w:rsidRDefault="007B402C" w:rsidP="007B402C">
      <w:pPr>
        <w:pStyle w:val="PargrafodaLista"/>
        <w:spacing w:line="360" w:lineRule="auto"/>
        <w:ind w:left="0"/>
        <w:jc w:val="center"/>
        <w:rPr>
          <w:rFonts w:ascii="Arial" w:hAnsi="Arial" w:cs="Arial"/>
        </w:rPr>
      </w:pPr>
      <w:r w:rsidRPr="00EA6BD3">
        <w:rPr>
          <w:rFonts w:ascii="Arial" w:hAnsi="Arial" w:cs="Arial"/>
        </w:rPr>
        <w:br/>
        <w:t>I = 0,00016438</w:t>
      </w:r>
    </w:p>
    <w:p w14:paraId="21F15457" w14:textId="77777777" w:rsidR="007B402C" w:rsidRPr="00EA6BD3" w:rsidRDefault="007B402C" w:rsidP="007B402C">
      <w:pPr>
        <w:pStyle w:val="PargrafodaLista"/>
        <w:spacing w:line="360" w:lineRule="auto"/>
        <w:ind w:left="0"/>
        <w:jc w:val="center"/>
        <w:rPr>
          <w:rFonts w:ascii="Arial" w:hAnsi="Arial" w:cs="Arial"/>
        </w:rPr>
      </w:pPr>
      <w:r w:rsidRPr="00EA6BD3">
        <w:rPr>
          <w:rFonts w:ascii="Arial" w:hAnsi="Arial" w:cs="Arial"/>
        </w:rPr>
        <w:t>EM = I x N x VP</w:t>
      </w:r>
    </w:p>
    <w:p w14:paraId="423D5A1C" w14:textId="77777777" w:rsidR="007B402C" w:rsidRPr="00EA6BD3" w:rsidRDefault="007B402C" w:rsidP="007B402C">
      <w:pPr>
        <w:pStyle w:val="PargrafodaLista"/>
        <w:spacing w:line="360" w:lineRule="auto"/>
        <w:ind w:left="0"/>
        <w:jc w:val="center"/>
        <w:rPr>
          <w:rFonts w:ascii="Arial" w:hAnsi="Arial" w:cs="Arial"/>
        </w:rPr>
      </w:pPr>
      <w:r w:rsidRPr="00EA6BD3">
        <w:rPr>
          <w:rFonts w:ascii="Arial" w:hAnsi="Arial" w:cs="Arial"/>
        </w:rPr>
        <w:t>Onde:</w:t>
      </w:r>
    </w:p>
    <w:p w14:paraId="46B6A91B"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EM = Encargos moratórios;</w:t>
      </w:r>
    </w:p>
    <w:p w14:paraId="68824ED7"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 = Índice de atualização financeira;</w:t>
      </w:r>
    </w:p>
    <w:p w14:paraId="6A178CBB"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N = Número de dias entre a data prevista para pagamento e a data do efetivo pagamento;</w:t>
      </w:r>
    </w:p>
    <w:p w14:paraId="247EE117"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TX = Percentual da taxa de juros de mora anual;</w:t>
      </w:r>
    </w:p>
    <w:p w14:paraId="328DEC33" w14:textId="755F9209"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proofErr w:type="gramStart"/>
      <w:r>
        <w:rPr>
          <w:rFonts w:ascii="Arial" w:hAnsi="Arial" w:cs="Arial"/>
        </w:rPr>
        <w:t>12.9</w:t>
      </w:r>
      <w:r w:rsidRPr="00EA6BD3">
        <w:rPr>
          <w:rFonts w:ascii="Arial" w:hAnsi="Arial" w:cs="Arial"/>
        </w:rPr>
        <w:t xml:space="preserve">  Para</w:t>
      </w:r>
      <w:proofErr w:type="gramEnd"/>
      <w:r w:rsidRPr="00EA6BD3">
        <w:rPr>
          <w:rFonts w:ascii="Arial" w:hAnsi="Arial" w:cs="Arial"/>
        </w:rPr>
        <w:t xml:space="preserve"> fins de pagamento, a Contratada deverá apresentar, no mínimo, os seguintes documentos:</w:t>
      </w:r>
    </w:p>
    <w:p w14:paraId="09AB26E3"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requerimento</w:t>
      </w:r>
      <w:proofErr w:type="gramEnd"/>
      <w:r w:rsidRPr="00EA6BD3">
        <w:rPr>
          <w:rFonts w:ascii="Arial" w:hAnsi="Arial" w:cs="Arial"/>
        </w:rPr>
        <w:t xml:space="preserve"> formal de pagamento;</w:t>
      </w:r>
    </w:p>
    <w:p w14:paraId="05FF9B73"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boletim</w:t>
      </w:r>
      <w:proofErr w:type="gramEnd"/>
      <w:r w:rsidRPr="00EA6BD3">
        <w:rPr>
          <w:rFonts w:ascii="Arial" w:hAnsi="Arial" w:cs="Arial"/>
        </w:rPr>
        <w:t xml:space="preserve"> de medição;</w:t>
      </w:r>
    </w:p>
    <w:p w14:paraId="39FB3B1B"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memória de cálculo detalhada;</w:t>
      </w:r>
    </w:p>
    <w:p w14:paraId="76175AB7"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relatório</w:t>
      </w:r>
      <w:proofErr w:type="gramEnd"/>
      <w:r w:rsidRPr="00EA6BD3">
        <w:rPr>
          <w:rFonts w:ascii="Arial" w:hAnsi="Arial" w:cs="Arial"/>
        </w:rPr>
        <w:t xml:space="preserve"> operacional consolidado das Ordens de Serviço executadas no período;</w:t>
      </w:r>
    </w:p>
    <w:p w14:paraId="79000B7F"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 – </w:t>
      </w:r>
      <w:proofErr w:type="gramStart"/>
      <w:r w:rsidRPr="00EA6BD3">
        <w:rPr>
          <w:rFonts w:ascii="Arial" w:hAnsi="Arial" w:cs="Arial"/>
        </w:rPr>
        <w:t>relatório</w:t>
      </w:r>
      <w:proofErr w:type="gramEnd"/>
      <w:r w:rsidRPr="00EA6BD3">
        <w:rPr>
          <w:rFonts w:ascii="Arial" w:hAnsi="Arial" w:cs="Arial"/>
        </w:rPr>
        <w:t xml:space="preserve"> fotográfico das intervenções realizadas;</w:t>
      </w:r>
    </w:p>
    <w:p w14:paraId="11C6126E"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VI – </w:t>
      </w:r>
      <w:proofErr w:type="gramStart"/>
      <w:r w:rsidRPr="00EA6BD3">
        <w:rPr>
          <w:rFonts w:ascii="Arial" w:hAnsi="Arial" w:cs="Arial"/>
        </w:rPr>
        <w:t>diário</w:t>
      </w:r>
      <w:proofErr w:type="gramEnd"/>
      <w:r w:rsidRPr="00EA6BD3">
        <w:rPr>
          <w:rFonts w:ascii="Arial" w:hAnsi="Arial" w:cs="Arial"/>
        </w:rPr>
        <w:t xml:space="preserve"> de obra e/ou relatório operacional equivalente;</w:t>
      </w:r>
    </w:p>
    <w:p w14:paraId="76BDD336"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VII – ART de execução do responsável técnico, quando aplicável;</w:t>
      </w:r>
    </w:p>
    <w:p w14:paraId="6B5CA2DE"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VIII – certidões de regularidade fiscal, trabalhista e previdenciária;</w:t>
      </w:r>
    </w:p>
    <w:p w14:paraId="5BE12059" w14:textId="77777777"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IX – </w:t>
      </w:r>
      <w:proofErr w:type="gramStart"/>
      <w:r w:rsidRPr="00EA6BD3">
        <w:rPr>
          <w:rFonts w:ascii="Arial" w:hAnsi="Arial" w:cs="Arial"/>
        </w:rPr>
        <w:t>documentos</w:t>
      </w:r>
      <w:proofErr w:type="gramEnd"/>
      <w:r w:rsidRPr="00EA6BD3">
        <w:rPr>
          <w:rFonts w:ascii="Arial" w:hAnsi="Arial" w:cs="Arial"/>
        </w:rPr>
        <w:t xml:space="preserve"> relacionados à segurança do trabalho, quando exigidos pela fiscalização;</w:t>
      </w:r>
      <w:r w:rsidRPr="00EA6BD3">
        <w:rPr>
          <w:rFonts w:ascii="Arial" w:hAnsi="Arial" w:cs="Arial"/>
        </w:rPr>
        <w:br/>
        <w:t>X – demais documentos eventualmente exigidos pela Administração.</w:t>
      </w:r>
    </w:p>
    <w:p w14:paraId="66A2E05B" w14:textId="32A37C24" w:rsidR="007B402C" w:rsidRPr="00EA6BD3"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12.10</w:t>
      </w:r>
      <w:r w:rsidRPr="00EA6BD3">
        <w:rPr>
          <w:rFonts w:ascii="Arial" w:hAnsi="Arial" w:cs="Arial"/>
        </w:rPr>
        <w:t xml:space="preserve"> Os pedidos de pagamento e respectivos documentos deverão ser encaminhados pelos meios definidos pela Secretaria Municipal de Infraestrutura e Mobilidade Urbana – SEINFRA.</w:t>
      </w:r>
    </w:p>
    <w:p w14:paraId="14DEF3C4" w14:textId="7875ED1B" w:rsidR="0062340C" w:rsidRPr="007B402C" w:rsidRDefault="007B402C" w:rsidP="007B402C">
      <w:pPr>
        <w:tabs>
          <w:tab w:val="left" w:pos="0"/>
          <w:tab w:val="left" w:pos="709"/>
          <w:tab w:val="left" w:pos="1843"/>
        </w:tabs>
        <w:spacing w:before="120" w:line="276" w:lineRule="auto"/>
        <w:contextualSpacing/>
        <w:jc w:val="both"/>
        <w:rPr>
          <w:rFonts w:ascii="Arial" w:hAnsi="Arial" w:cs="Arial"/>
        </w:rPr>
      </w:pPr>
      <w:r>
        <w:rPr>
          <w:rFonts w:ascii="Arial" w:hAnsi="Arial" w:cs="Arial"/>
        </w:rPr>
        <w:t>12.11</w:t>
      </w:r>
      <w:r w:rsidRPr="00EA6BD3">
        <w:rPr>
          <w:rFonts w:ascii="Arial" w:hAnsi="Arial" w:cs="Arial"/>
        </w:rPr>
        <w:t xml:space="preserve"> A eventual renúncia expressa ao reajuste deverá especificar o período e a parcela contratual abrangida, não sendo presumida em nenhuma hipótese.</w:t>
      </w:r>
    </w:p>
    <w:p w14:paraId="0FC2C0F8" w14:textId="372F51BD" w:rsidR="00417FDA" w:rsidRPr="007A6A1E" w:rsidRDefault="00216246"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rPr>
      </w:pPr>
      <w:r w:rsidRPr="007A6A1E">
        <w:rPr>
          <w:rFonts w:ascii="Arial" w:hAnsi="Arial" w:cs="Arial"/>
          <w:b/>
        </w:rPr>
        <w:t>REAJUSTE</w:t>
      </w:r>
      <w:r w:rsidR="00417FDA" w:rsidRPr="007A6A1E">
        <w:rPr>
          <w:rFonts w:ascii="Arial" w:hAnsi="Arial" w:cs="Arial"/>
          <w:b/>
        </w:rPr>
        <w:t xml:space="preserve"> DO</w:t>
      </w:r>
      <w:r w:rsidR="00734458" w:rsidRPr="007A6A1E">
        <w:rPr>
          <w:rFonts w:ascii="Arial" w:hAnsi="Arial" w:cs="Arial"/>
          <w:b/>
        </w:rPr>
        <w:t>S</w:t>
      </w:r>
      <w:r w:rsidR="00417FDA" w:rsidRPr="007A6A1E">
        <w:rPr>
          <w:rFonts w:ascii="Arial" w:hAnsi="Arial" w:cs="Arial"/>
          <w:b/>
        </w:rPr>
        <w:t xml:space="preserve"> PREÇO</w:t>
      </w:r>
      <w:r w:rsidR="00734458" w:rsidRPr="007A6A1E">
        <w:rPr>
          <w:rFonts w:ascii="Arial" w:hAnsi="Arial" w:cs="Arial"/>
          <w:b/>
        </w:rPr>
        <w:t>S</w:t>
      </w:r>
    </w:p>
    <w:p w14:paraId="4BA6F23A" w14:textId="47311ACA" w:rsidR="00E930A0" w:rsidRPr="00E930A0" w:rsidRDefault="00521DA7" w:rsidP="00E930A0">
      <w:pPr>
        <w:tabs>
          <w:tab w:val="left" w:pos="0"/>
          <w:tab w:val="left" w:pos="709"/>
          <w:tab w:val="left" w:pos="1843"/>
        </w:tabs>
        <w:spacing w:before="120" w:line="276" w:lineRule="auto"/>
        <w:contextualSpacing/>
        <w:jc w:val="both"/>
        <w:rPr>
          <w:rFonts w:ascii="Arial" w:hAnsi="Arial" w:cs="Arial"/>
        </w:rPr>
      </w:pPr>
      <w:bookmarkStart w:id="2" w:name="_Hlk187763403"/>
      <w:r w:rsidRPr="00E930A0">
        <w:rPr>
          <w:rFonts w:ascii="Arial" w:hAnsi="Arial" w:cs="Arial"/>
        </w:rPr>
        <w:t>1</w:t>
      </w:r>
      <w:r w:rsidR="00E34BD0" w:rsidRPr="00E930A0">
        <w:rPr>
          <w:rFonts w:ascii="Arial" w:hAnsi="Arial" w:cs="Arial"/>
        </w:rPr>
        <w:t>3</w:t>
      </w:r>
      <w:r w:rsidRPr="00E930A0">
        <w:rPr>
          <w:rFonts w:ascii="Arial" w:hAnsi="Arial" w:cs="Arial"/>
        </w:rPr>
        <w:t>.1</w:t>
      </w:r>
      <w:bookmarkStart w:id="3" w:name="_Hlk228346186"/>
      <w:bookmarkEnd w:id="2"/>
      <w:r w:rsidR="00E930A0">
        <w:rPr>
          <w:rFonts w:ascii="Arial" w:hAnsi="Arial" w:cs="Arial"/>
        </w:rPr>
        <w:t xml:space="preserve"> </w:t>
      </w:r>
      <w:r w:rsidR="00E930A0" w:rsidRPr="00E930A0">
        <w:rPr>
          <w:rFonts w:ascii="Arial" w:hAnsi="Arial" w:cs="Arial"/>
        </w:rPr>
        <w:t>O reajuste poderá ser concedido de ofício pela Administração, observado o interregno mínimo de 12 (doze) meses contado da data-base do orçamento estimado da contratação, nos termos da Lei Federal nº 14.133/2021.</w:t>
      </w:r>
    </w:p>
    <w:p w14:paraId="5EA776EE" w14:textId="0566D67B"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13.2</w:t>
      </w:r>
      <w:r w:rsidRPr="00E930A0">
        <w:rPr>
          <w:rFonts w:ascii="Arial" w:hAnsi="Arial" w:cs="Arial"/>
        </w:rPr>
        <w:t xml:space="preserve"> O reajuste será concedido mediante apostilamento, independentemente de termo aditivo, observada a disponibilidade orçamentária e a manutenção das condições de vantajosidade da contratação.</w:t>
      </w:r>
    </w:p>
    <w:p w14:paraId="598A7CD3" w14:textId="09FA3B8F"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lastRenderedPageBreak/>
        <w:t>13.3</w:t>
      </w:r>
      <w:r w:rsidRPr="00E930A0">
        <w:rPr>
          <w:rFonts w:ascii="Arial" w:hAnsi="Arial" w:cs="Arial"/>
        </w:rPr>
        <w:t xml:space="preserve"> Para fins de reajustamento dos preços contratuais, será adotado o Índice Nacional da Construção Civil – INCC, divulgado pela Fundação Getúlio Vargas – FGV, ou outro índice setorial que venha a substituí-lo.</w:t>
      </w:r>
    </w:p>
    <w:p w14:paraId="30E387DD" w14:textId="4F4B9298"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 xml:space="preserve">13.4 </w:t>
      </w:r>
      <w:r w:rsidRPr="00E930A0">
        <w:rPr>
          <w:rFonts w:ascii="Arial" w:hAnsi="Arial" w:cs="Arial"/>
        </w:rPr>
        <w:t xml:space="preserve">A data-base do orçamento estimado da contratação corresponde às referências utilizadas na elaboração do orçamento: </w:t>
      </w:r>
    </w:p>
    <w:p w14:paraId="23E001A1" w14:textId="77777777"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sidRPr="00E930A0">
        <w:rPr>
          <w:rFonts w:ascii="Arial" w:hAnsi="Arial" w:cs="Arial"/>
        </w:rPr>
        <w:t>I – SICRO: 01/2026;</w:t>
      </w:r>
    </w:p>
    <w:p w14:paraId="63AB36E2" w14:textId="20E2AE21"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sidRPr="00E930A0">
        <w:rPr>
          <w:rFonts w:ascii="Arial" w:hAnsi="Arial" w:cs="Arial"/>
        </w:rPr>
        <w:t>II – SINAPI: 04/2026;</w:t>
      </w:r>
    </w:p>
    <w:p w14:paraId="3A655B30" w14:textId="194CD9D0"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13.5</w:t>
      </w:r>
      <w:r w:rsidRPr="00E930A0">
        <w:rPr>
          <w:rFonts w:ascii="Arial" w:hAnsi="Arial" w:cs="Arial"/>
        </w:rPr>
        <w:t xml:space="preserve"> O valor do reajustamento será calculado mediante aplicação da seguinte fórmula:</w:t>
      </w:r>
    </w:p>
    <w:p w14:paraId="470FFBD5" w14:textId="77777777" w:rsidR="00E930A0" w:rsidRPr="00E930A0" w:rsidRDefault="00E930A0" w:rsidP="00E930A0">
      <w:pPr>
        <w:pStyle w:val="PargrafodaLista"/>
        <w:numPr>
          <w:ilvl w:val="0"/>
          <w:numId w:val="13"/>
        </w:numPr>
        <w:spacing w:line="276" w:lineRule="auto"/>
        <w:jc w:val="center"/>
        <w:rPr>
          <w:rFonts w:ascii="Arial" w:hAnsi="Arial" w:cs="Arial"/>
        </w:rPr>
      </w:pPr>
      <w:r w:rsidRPr="00E930A0">
        <w:rPr>
          <w:rFonts w:ascii="Cambria Math" w:hAnsi="Cambria Math" w:cs="Cambria Math"/>
        </w:rPr>
        <w:t>𝑅</w:t>
      </w:r>
      <w:r w:rsidRPr="00E930A0">
        <w:rPr>
          <w:rFonts w:ascii="Arial" w:hAnsi="Arial" w:cs="Arial"/>
        </w:rPr>
        <w:t xml:space="preserve"> = </w:t>
      </w:r>
      <w:r w:rsidRPr="00E930A0">
        <w:rPr>
          <w:rFonts w:ascii="Cambria Math" w:hAnsi="Cambria Math" w:cs="Cambria Math"/>
          <w:u w:val="single"/>
        </w:rPr>
        <w:t>𝐼𝑖</w:t>
      </w:r>
      <w:r w:rsidRPr="00E930A0">
        <w:rPr>
          <w:rFonts w:ascii="Arial" w:hAnsi="Arial" w:cs="Arial"/>
          <w:u w:val="single"/>
        </w:rPr>
        <w:t xml:space="preserve"> − </w:t>
      </w:r>
      <w:r w:rsidRPr="00E930A0">
        <w:rPr>
          <w:rFonts w:ascii="Cambria Math" w:hAnsi="Cambria Math" w:cs="Cambria Math"/>
          <w:u w:val="single"/>
        </w:rPr>
        <w:t>𝐼</w:t>
      </w:r>
      <w:r w:rsidRPr="00E930A0">
        <w:rPr>
          <w:rFonts w:ascii="Arial" w:hAnsi="Arial" w:cs="Arial"/>
          <w:u w:val="single"/>
        </w:rPr>
        <w:t>o</w:t>
      </w:r>
      <w:r w:rsidRPr="00E930A0">
        <w:rPr>
          <w:rFonts w:ascii="Arial" w:hAnsi="Arial" w:cs="Arial"/>
        </w:rPr>
        <w:t xml:space="preserve"> </w:t>
      </w:r>
      <w:r w:rsidRPr="00E930A0">
        <w:rPr>
          <w:rFonts w:ascii="Cambria Math" w:hAnsi="Cambria Math" w:cs="Cambria Math"/>
        </w:rPr>
        <w:t>∗</w:t>
      </w:r>
      <w:r w:rsidRPr="00E930A0">
        <w:rPr>
          <w:rFonts w:ascii="Arial" w:hAnsi="Arial" w:cs="Arial"/>
        </w:rPr>
        <w:t xml:space="preserve"> </w:t>
      </w:r>
      <w:r w:rsidRPr="00E930A0">
        <w:rPr>
          <w:rFonts w:ascii="Cambria Math" w:hAnsi="Cambria Math" w:cs="Cambria Math"/>
        </w:rPr>
        <w:t>𝑉</w:t>
      </w:r>
    </w:p>
    <w:p w14:paraId="4B3CF3EB" w14:textId="77777777" w:rsidR="00E930A0" w:rsidRPr="00E930A0" w:rsidRDefault="00E930A0" w:rsidP="00E930A0">
      <w:pPr>
        <w:pStyle w:val="PargrafodaLista"/>
        <w:numPr>
          <w:ilvl w:val="0"/>
          <w:numId w:val="13"/>
        </w:numPr>
        <w:spacing w:line="276" w:lineRule="auto"/>
        <w:jc w:val="center"/>
        <w:rPr>
          <w:rFonts w:ascii="Arial" w:hAnsi="Arial" w:cs="Arial"/>
        </w:rPr>
      </w:pPr>
      <w:r w:rsidRPr="00E930A0">
        <w:rPr>
          <w:rFonts w:ascii="Cambria Math" w:hAnsi="Cambria Math" w:cs="Cambria Math"/>
        </w:rPr>
        <w:t>𝐼</w:t>
      </w:r>
      <w:r w:rsidRPr="00E930A0">
        <w:rPr>
          <w:rFonts w:ascii="Arial" w:hAnsi="Arial" w:cs="Arial"/>
        </w:rPr>
        <w:t>o</w:t>
      </w:r>
    </w:p>
    <w:p w14:paraId="7C665A88" w14:textId="77777777" w:rsidR="00E930A0" w:rsidRPr="00E930A0" w:rsidRDefault="00E930A0" w:rsidP="00E930A0">
      <w:pPr>
        <w:pStyle w:val="PargrafodaLista"/>
        <w:tabs>
          <w:tab w:val="left" w:pos="993"/>
        </w:tabs>
        <w:autoSpaceDE w:val="0"/>
        <w:autoSpaceDN w:val="0"/>
        <w:adjustRightInd w:val="0"/>
        <w:spacing w:line="276" w:lineRule="auto"/>
        <w:ind w:right="-2"/>
        <w:rPr>
          <w:rFonts w:ascii="Arial" w:hAnsi="Arial" w:cs="Arial"/>
          <w:sz w:val="20"/>
          <w:szCs w:val="20"/>
        </w:rPr>
      </w:pPr>
      <w:r w:rsidRPr="00E930A0">
        <w:rPr>
          <w:rFonts w:ascii="Arial" w:hAnsi="Arial" w:cs="Arial"/>
          <w:sz w:val="20"/>
          <w:szCs w:val="20"/>
        </w:rPr>
        <w:t>R = Valor da parcela de reajustamento procurado</w:t>
      </w:r>
    </w:p>
    <w:p w14:paraId="7DABFD47" w14:textId="77777777" w:rsidR="00E930A0" w:rsidRPr="00E930A0" w:rsidRDefault="00E930A0" w:rsidP="00E930A0">
      <w:pPr>
        <w:pStyle w:val="PargrafodaLista"/>
        <w:tabs>
          <w:tab w:val="left" w:pos="993"/>
        </w:tabs>
        <w:autoSpaceDE w:val="0"/>
        <w:autoSpaceDN w:val="0"/>
        <w:adjustRightInd w:val="0"/>
        <w:spacing w:line="276" w:lineRule="auto"/>
        <w:ind w:right="-2"/>
        <w:rPr>
          <w:rFonts w:ascii="Arial" w:hAnsi="Arial" w:cs="Arial"/>
          <w:sz w:val="20"/>
          <w:szCs w:val="20"/>
        </w:rPr>
      </w:pPr>
      <w:r w:rsidRPr="00E930A0">
        <w:rPr>
          <w:rFonts w:ascii="Arial" w:hAnsi="Arial" w:cs="Arial"/>
          <w:sz w:val="20"/>
          <w:szCs w:val="20"/>
        </w:rPr>
        <w:t>Io = Índice de preço verificado no mês do orçamento da SEINFRA</w:t>
      </w:r>
    </w:p>
    <w:p w14:paraId="4A207FF5" w14:textId="77777777" w:rsidR="00E930A0" w:rsidRPr="00E930A0" w:rsidRDefault="00E930A0" w:rsidP="00E930A0">
      <w:pPr>
        <w:pStyle w:val="PargrafodaLista"/>
        <w:tabs>
          <w:tab w:val="left" w:pos="993"/>
        </w:tabs>
        <w:autoSpaceDE w:val="0"/>
        <w:autoSpaceDN w:val="0"/>
        <w:adjustRightInd w:val="0"/>
        <w:spacing w:line="276" w:lineRule="auto"/>
        <w:ind w:right="-2"/>
        <w:rPr>
          <w:rFonts w:ascii="Arial" w:hAnsi="Arial" w:cs="Arial"/>
          <w:sz w:val="20"/>
          <w:szCs w:val="20"/>
        </w:rPr>
      </w:pPr>
      <w:proofErr w:type="spellStart"/>
      <w:r w:rsidRPr="00E930A0">
        <w:rPr>
          <w:rFonts w:ascii="Arial" w:hAnsi="Arial" w:cs="Arial"/>
          <w:sz w:val="20"/>
          <w:szCs w:val="20"/>
        </w:rPr>
        <w:t>Ii</w:t>
      </w:r>
      <w:proofErr w:type="spellEnd"/>
      <w:r w:rsidRPr="00E930A0">
        <w:rPr>
          <w:rFonts w:ascii="Arial" w:hAnsi="Arial" w:cs="Arial"/>
          <w:sz w:val="20"/>
          <w:szCs w:val="20"/>
        </w:rPr>
        <w:t xml:space="preserve"> = Índice de preço referente ao mês de reajustamento</w:t>
      </w:r>
    </w:p>
    <w:p w14:paraId="5BD9BAE3" w14:textId="77777777" w:rsidR="00E930A0" w:rsidRPr="00E930A0" w:rsidRDefault="00E930A0" w:rsidP="00E930A0">
      <w:pPr>
        <w:pStyle w:val="PargrafodaLista"/>
        <w:spacing w:line="276" w:lineRule="auto"/>
        <w:rPr>
          <w:rFonts w:ascii="Arial" w:hAnsi="Arial" w:cs="Arial"/>
          <w:sz w:val="20"/>
          <w:szCs w:val="20"/>
        </w:rPr>
      </w:pPr>
      <w:r w:rsidRPr="00E930A0">
        <w:rPr>
          <w:rFonts w:ascii="Arial" w:hAnsi="Arial" w:cs="Arial"/>
          <w:sz w:val="20"/>
          <w:szCs w:val="20"/>
        </w:rPr>
        <w:t>V = Valor a preços iniciais da parcela do contrato de obra ou serviço a ser reajustado.</w:t>
      </w:r>
    </w:p>
    <w:p w14:paraId="6EBAAD93" w14:textId="72542D45"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13.4</w:t>
      </w:r>
      <w:r w:rsidRPr="00E930A0">
        <w:rPr>
          <w:rFonts w:ascii="Arial" w:hAnsi="Arial" w:cs="Arial"/>
        </w:rPr>
        <w:t xml:space="preserve"> Caso o índice estabelecido para reajustamento venha a ser extinto, suspenso ou não possa mais ser utilizado, será adotado índice setorial equivalente que venha a substituí-lo.</w:t>
      </w:r>
    </w:p>
    <w:p w14:paraId="0AA1D272" w14:textId="6A6F7F4E"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13.5</w:t>
      </w:r>
      <w:r w:rsidRPr="00E930A0">
        <w:rPr>
          <w:rFonts w:ascii="Arial" w:hAnsi="Arial" w:cs="Arial"/>
        </w:rPr>
        <w:t xml:space="preserve"> Na ausência de índice substituto específico, as partes poderão adotar outro índice oficial compatível com o objeto contratado, mediante formalização nos autos do processo administrativo.</w:t>
      </w:r>
    </w:p>
    <w:p w14:paraId="7D132492" w14:textId="1FDED1A6"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13.6</w:t>
      </w:r>
      <w:r w:rsidRPr="00E930A0">
        <w:rPr>
          <w:rFonts w:ascii="Arial" w:hAnsi="Arial" w:cs="Arial"/>
        </w:rPr>
        <w:t xml:space="preserve"> Não será admitida inclusão de encargos financeiros, juros, despesas bancárias ou ônus semelhantes nos pedidos de reajustamento.</w:t>
      </w:r>
    </w:p>
    <w:p w14:paraId="626EE7FA" w14:textId="399D672D"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13.7</w:t>
      </w:r>
      <w:r w:rsidRPr="00E930A0">
        <w:rPr>
          <w:rFonts w:ascii="Arial" w:hAnsi="Arial" w:cs="Arial"/>
        </w:rPr>
        <w:t xml:space="preserve"> O reajustamento observará exclusivamente as parcelas efetivamente executadas após o transcurso do período aquisitivo legal.</w:t>
      </w:r>
    </w:p>
    <w:bookmarkEnd w:id="3"/>
    <w:p w14:paraId="08A3F40A" w14:textId="53C6543C" w:rsidR="00B13FE6" w:rsidRPr="00EC11F7" w:rsidRDefault="00B13FE6" w:rsidP="00E930A0">
      <w:pPr>
        <w:pStyle w:val="Default"/>
        <w:widowControl/>
        <w:tabs>
          <w:tab w:val="left" w:pos="567"/>
          <w:tab w:val="left" w:pos="1134"/>
        </w:tabs>
        <w:spacing w:line="276" w:lineRule="auto"/>
        <w:jc w:val="both"/>
      </w:pPr>
    </w:p>
    <w:p w14:paraId="354A3033" w14:textId="619E7BDA" w:rsidR="00D84D01" w:rsidRPr="000A350F" w:rsidRDefault="00AF78BB"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color w:val="385623" w:themeColor="accent6" w:themeShade="80"/>
          <w:u w:val="single"/>
        </w:rPr>
      </w:pPr>
      <w:r w:rsidRPr="000A350F">
        <w:rPr>
          <w:rFonts w:ascii="Arial" w:hAnsi="Arial" w:cs="Arial"/>
          <w:b/>
          <w:bCs/>
          <w:u w:val="single"/>
        </w:rPr>
        <w:t>MATRIZ</w:t>
      </w:r>
      <w:r w:rsidR="00FE281B" w:rsidRPr="000A350F">
        <w:rPr>
          <w:rFonts w:ascii="Arial" w:hAnsi="Arial" w:cs="Arial"/>
          <w:b/>
          <w:bCs/>
          <w:u w:val="single"/>
        </w:rPr>
        <w:t xml:space="preserve"> DE</w:t>
      </w:r>
      <w:r w:rsidRPr="000A350F">
        <w:rPr>
          <w:rFonts w:ascii="Arial" w:hAnsi="Arial" w:cs="Arial"/>
          <w:b/>
          <w:bCs/>
          <w:u w:val="single"/>
        </w:rPr>
        <w:t xml:space="preserve"> </w:t>
      </w:r>
      <w:r w:rsidR="003B077F" w:rsidRPr="000A350F">
        <w:rPr>
          <w:rFonts w:ascii="Arial" w:hAnsi="Arial" w:cs="Arial"/>
          <w:b/>
          <w:bCs/>
          <w:u w:val="single"/>
        </w:rPr>
        <w:t xml:space="preserve">ALOCAÇÃO DE </w:t>
      </w:r>
      <w:r w:rsidR="00FE281B" w:rsidRPr="000A350F">
        <w:rPr>
          <w:rFonts w:ascii="Arial" w:hAnsi="Arial" w:cs="Arial"/>
          <w:b/>
          <w:bCs/>
          <w:u w:val="single"/>
        </w:rPr>
        <w:t>RISCOS CONTRATUAIS</w:t>
      </w:r>
      <w:r w:rsidR="00D84D01" w:rsidRPr="000A350F">
        <w:rPr>
          <w:rFonts w:ascii="Arial" w:hAnsi="Arial" w:cs="Arial"/>
          <w:b/>
          <w:bCs/>
          <w:u w:val="single"/>
        </w:rPr>
        <w:t xml:space="preserve"> </w:t>
      </w:r>
    </w:p>
    <w:p w14:paraId="05D05BF4" w14:textId="1BE6351B" w:rsidR="00E930A0" w:rsidRP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 xml:space="preserve">14.1 </w:t>
      </w:r>
      <w:r w:rsidRPr="00E930A0">
        <w:rPr>
          <w:rFonts w:ascii="Arial" w:hAnsi="Arial" w:cs="Arial"/>
        </w:rPr>
        <w:t>Nos termos da Lei Federal nº 14.133/2021, foi elaborada matriz de alocação de riscos com o objetivo de estabelecer a distribuição objetiva das responsabilidades entre a Administração e a Contratada, considerando as características da contratação, especialmente a execução sob demanda, mediante Ordens de Serviço e remuneração por empreitada por preço unitário.</w:t>
      </w:r>
    </w:p>
    <w:p w14:paraId="256451A8" w14:textId="1A644292" w:rsidR="00E930A0" w:rsidRDefault="00E930A0" w:rsidP="00E930A0">
      <w:pPr>
        <w:tabs>
          <w:tab w:val="left" w:pos="0"/>
          <w:tab w:val="left" w:pos="709"/>
          <w:tab w:val="left" w:pos="1843"/>
        </w:tabs>
        <w:spacing w:before="120" w:line="276" w:lineRule="auto"/>
        <w:contextualSpacing/>
        <w:jc w:val="both"/>
        <w:rPr>
          <w:rFonts w:ascii="Arial" w:hAnsi="Arial" w:cs="Arial"/>
        </w:rPr>
      </w:pPr>
      <w:r>
        <w:rPr>
          <w:rFonts w:ascii="Arial" w:hAnsi="Arial" w:cs="Arial"/>
        </w:rPr>
        <w:t>14.2</w:t>
      </w:r>
      <w:r w:rsidRPr="00E930A0">
        <w:rPr>
          <w:rFonts w:ascii="Arial" w:hAnsi="Arial" w:cs="Arial"/>
        </w:rPr>
        <w:t xml:space="preserve"> A matriz contempla riscos relacionados à execução operacional, variação de quantitativos, qualidade dos serviços, prazos, fatores climáticos, mobilização operacional e equilíbrio econômico-financeiro do contrato, estabelecendo mecanismos de mitigação voltados à eficiência da execução contratual e continuidade dos serviços públicos.</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3"/>
        <w:gridCol w:w="7247"/>
        <w:gridCol w:w="1701"/>
      </w:tblGrid>
      <w:tr w:rsidR="00DF4F3D" w:rsidRPr="00DF4F3D" w14:paraId="56D21A93" w14:textId="77777777" w:rsidTr="00DF4F3D">
        <w:trPr>
          <w:tblHeader/>
          <w:tblCellSpacing w:w="15" w:type="dxa"/>
        </w:trPr>
        <w:tc>
          <w:tcPr>
            <w:tcW w:w="358" w:type="dxa"/>
            <w:vAlign w:val="center"/>
            <w:hideMark/>
          </w:tcPr>
          <w:p w14:paraId="1D59B7D2" w14:textId="77777777" w:rsidR="00DF4F3D" w:rsidRPr="00DF4F3D" w:rsidRDefault="00DF4F3D" w:rsidP="00A84EF8">
            <w:pPr>
              <w:spacing w:line="360" w:lineRule="auto"/>
              <w:jc w:val="center"/>
              <w:rPr>
                <w:rFonts w:ascii="Arial" w:hAnsi="Arial" w:cs="Arial"/>
                <w:b/>
                <w:bCs/>
              </w:rPr>
            </w:pPr>
            <w:r w:rsidRPr="00DF4F3D">
              <w:rPr>
                <w:rFonts w:ascii="Arial" w:hAnsi="Arial" w:cs="Arial"/>
                <w:b/>
                <w:bCs/>
              </w:rPr>
              <w:t>Nº</w:t>
            </w:r>
          </w:p>
        </w:tc>
        <w:tc>
          <w:tcPr>
            <w:tcW w:w="7217" w:type="dxa"/>
            <w:vAlign w:val="center"/>
            <w:hideMark/>
          </w:tcPr>
          <w:p w14:paraId="15EDBF92" w14:textId="77777777" w:rsidR="00DF4F3D" w:rsidRPr="00DF4F3D" w:rsidRDefault="00DF4F3D" w:rsidP="00A84EF8">
            <w:pPr>
              <w:spacing w:line="360" w:lineRule="auto"/>
              <w:jc w:val="center"/>
              <w:rPr>
                <w:rFonts w:ascii="Arial" w:hAnsi="Arial" w:cs="Arial"/>
                <w:b/>
                <w:bCs/>
              </w:rPr>
            </w:pPr>
            <w:r w:rsidRPr="00DF4F3D">
              <w:rPr>
                <w:rFonts w:ascii="Arial" w:hAnsi="Arial" w:cs="Arial"/>
                <w:b/>
                <w:bCs/>
              </w:rPr>
              <w:t>Evento de Risco</w:t>
            </w:r>
          </w:p>
        </w:tc>
        <w:tc>
          <w:tcPr>
            <w:tcW w:w="1656" w:type="dxa"/>
            <w:vAlign w:val="center"/>
            <w:hideMark/>
          </w:tcPr>
          <w:p w14:paraId="5CDAF411" w14:textId="77777777" w:rsidR="00DF4F3D" w:rsidRPr="00DF4F3D" w:rsidRDefault="00DF4F3D" w:rsidP="00A84EF8">
            <w:pPr>
              <w:spacing w:line="360" w:lineRule="auto"/>
              <w:jc w:val="center"/>
              <w:rPr>
                <w:rFonts w:ascii="Arial" w:hAnsi="Arial" w:cs="Arial"/>
                <w:b/>
                <w:bCs/>
              </w:rPr>
            </w:pPr>
            <w:r w:rsidRPr="00DF4F3D">
              <w:rPr>
                <w:rFonts w:ascii="Arial" w:hAnsi="Arial" w:cs="Arial"/>
                <w:b/>
                <w:bCs/>
              </w:rPr>
              <w:t>Alocação</w:t>
            </w:r>
          </w:p>
        </w:tc>
      </w:tr>
      <w:tr w:rsidR="00DF4F3D" w:rsidRPr="00DF4F3D" w14:paraId="5F300483" w14:textId="77777777" w:rsidTr="00DF4F3D">
        <w:trPr>
          <w:tblCellSpacing w:w="15" w:type="dxa"/>
        </w:trPr>
        <w:tc>
          <w:tcPr>
            <w:tcW w:w="358" w:type="dxa"/>
            <w:vAlign w:val="center"/>
            <w:hideMark/>
          </w:tcPr>
          <w:p w14:paraId="5552508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w:t>
            </w:r>
          </w:p>
        </w:tc>
        <w:tc>
          <w:tcPr>
            <w:tcW w:w="7217" w:type="dxa"/>
            <w:vAlign w:val="center"/>
            <w:hideMark/>
          </w:tcPr>
          <w:p w14:paraId="51E8C7DA" w14:textId="77777777" w:rsidR="00DF4F3D" w:rsidRPr="00DF4F3D" w:rsidRDefault="00DF4F3D" w:rsidP="00A84EF8">
            <w:pPr>
              <w:rPr>
                <w:rFonts w:ascii="Arial" w:hAnsi="Arial" w:cs="Arial"/>
                <w:sz w:val="20"/>
                <w:szCs w:val="20"/>
              </w:rPr>
            </w:pPr>
            <w:r w:rsidRPr="00DF4F3D">
              <w:rPr>
                <w:rFonts w:ascii="Arial" w:hAnsi="Arial" w:cs="Arial"/>
                <w:sz w:val="20"/>
                <w:szCs w:val="20"/>
              </w:rPr>
              <w:t>Erros ou omissões nos estudos preliminares elaborados pela Administração</w:t>
            </w:r>
          </w:p>
        </w:tc>
        <w:tc>
          <w:tcPr>
            <w:tcW w:w="1656" w:type="dxa"/>
            <w:vAlign w:val="center"/>
            <w:hideMark/>
          </w:tcPr>
          <w:p w14:paraId="6A47CA7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402CD256" w14:textId="77777777" w:rsidTr="00DF4F3D">
        <w:trPr>
          <w:tblCellSpacing w:w="15" w:type="dxa"/>
        </w:trPr>
        <w:tc>
          <w:tcPr>
            <w:tcW w:w="358" w:type="dxa"/>
            <w:vAlign w:val="center"/>
            <w:hideMark/>
          </w:tcPr>
          <w:p w14:paraId="5029ED0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w:t>
            </w:r>
          </w:p>
        </w:tc>
        <w:tc>
          <w:tcPr>
            <w:tcW w:w="7217" w:type="dxa"/>
            <w:vAlign w:val="center"/>
            <w:hideMark/>
          </w:tcPr>
          <w:p w14:paraId="737724C5" w14:textId="77777777" w:rsidR="00DF4F3D" w:rsidRPr="00DF4F3D" w:rsidRDefault="00DF4F3D" w:rsidP="00A84EF8">
            <w:pPr>
              <w:rPr>
                <w:rFonts w:ascii="Arial" w:hAnsi="Arial" w:cs="Arial"/>
                <w:sz w:val="20"/>
                <w:szCs w:val="20"/>
              </w:rPr>
            </w:pPr>
            <w:r w:rsidRPr="00DF4F3D">
              <w:rPr>
                <w:rFonts w:ascii="Arial" w:hAnsi="Arial" w:cs="Arial"/>
                <w:sz w:val="20"/>
                <w:szCs w:val="20"/>
              </w:rPr>
              <w:t>Definição inadequada das prioridades de atendimento das regionais</w:t>
            </w:r>
          </w:p>
        </w:tc>
        <w:tc>
          <w:tcPr>
            <w:tcW w:w="1656" w:type="dxa"/>
            <w:vAlign w:val="center"/>
            <w:hideMark/>
          </w:tcPr>
          <w:p w14:paraId="3CCA83BE"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57EEFD68" w14:textId="77777777" w:rsidTr="00DF4F3D">
        <w:trPr>
          <w:tblCellSpacing w:w="15" w:type="dxa"/>
        </w:trPr>
        <w:tc>
          <w:tcPr>
            <w:tcW w:w="358" w:type="dxa"/>
            <w:vAlign w:val="center"/>
            <w:hideMark/>
          </w:tcPr>
          <w:p w14:paraId="128DFD9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w:t>
            </w:r>
          </w:p>
        </w:tc>
        <w:tc>
          <w:tcPr>
            <w:tcW w:w="7217" w:type="dxa"/>
            <w:vAlign w:val="center"/>
            <w:hideMark/>
          </w:tcPr>
          <w:p w14:paraId="6C4572B9" w14:textId="77777777" w:rsidR="00DF4F3D" w:rsidRPr="00DF4F3D" w:rsidRDefault="00DF4F3D" w:rsidP="00A84EF8">
            <w:pPr>
              <w:rPr>
                <w:rFonts w:ascii="Arial" w:hAnsi="Arial" w:cs="Arial"/>
                <w:sz w:val="20"/>
                <w:szCs w:val="20"/>
              </w:rPr>
            </w:pPr>
            <w:r w:rsidRPr="00DF4F3D">
              <w:rPr>
                <w:rFonts w:ascii="Arial" w:hAnsi="Arial" w:cs="Arial"/>
                <w:sz w:val="20"/>
                <w:szCs w:val="20"/>
              </w:rPr>
              <w:t>Alteração unilateral do escopo pela Administração</w:t>
            </w:r>
          </w:p>
        </w:tc>
        <w:tc>
          <w:tcPr>
            <w:tcW w:w="1656" w:type="dxa"/>
            <w:vAlign w:val="center"/>
            <w:hideMark/>
          </w:tcPr>
          <w:p w14:paraId="3F4F1540"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6BC122A1" w14:textId="77777777" w:rsidTr="00DF4F3D">
        <w:trPr>
          <w:tblCellSpacing w:w="15" w:type="dxa"/>
        </w:trPr>
        <w:tc>
          <w:tcPr>
            <w:tcW w:w="358" w:type="dxa"/>
            <w:vAlign w:val="center"/>
            <w:hideMark/>
          </w:tcPr>
          <w:p w14:paraId="067C71BA"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4</w:t>
            </w:r>
          </w:p>
        </w:tc>
        <w:tc>
          <w:tcPr>
            <w:tcW w:w="7217" w:type="dxa"/>
            <w:vAlign w:val="center"/>
            <w:hideMark/>
          </w:tcPr>
          <w:p w14:paraId="6F23921B" w14:textId="77777777" w:rsidR="00DF4F3D" w:rsidRPr="00DF4F3D" w:rsidRDefault="00DF4F3D" w:rsidP="00A84EF8">
            <w:pPr>
              <w:rPr>
                <w:rFonts w:ascii="Arial" w:hAnsi="Arial" w:cs="Arial"/>
                <w:sz w:val="20"/>
                <w:szCs w:val="20"/>
              </w:rPr>
            </w:pPr>
            <w:r w:rsidRPr="00DF4F3D">
              <w:rPr>
                <w:rFonts w:ascii="Arial" w:hAnsi="Arial" w:cs="Arial"/>
                <w:sz w:val="20"/>
                <w:szCs w:val="20"/>
              </w:rPr>
              <w:t>Atraso na emissão das Ordens de Serviço</w:t>
            </w:r>
          </w:p>
        </w:tc>
        <w:tc>
          <w:tcPr>
            <w:tcW w:w="1656" w:type="dxa"/>
            <w:vAlign w:val="center"/>
            <w:hideMark/>
          </w:tcPr>
          <w:p w14:paraId="42A91616"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1E0F8058" w14:textId="77777777" w:rsidTr="00DF4F3D">
        <w:trPr>
          <w:tblCellSpacing w:w="15" w:type="dxa"/>
        </w:trPr>
        <w:tc>
          <w:tcPr>
            <w:tcW w:w="358" w:type="dxa"/>
            <w:vAlign w:val="center"/>
            <w:hideMark/>
          </w:tcPr>
          <w:p w14:paraId="6B5A761E"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5</w:t>
            </w:r>
          </w:p>
        </w:tc>
        <w:tc>
          <w:tcPr>
            <w:tcW w:w="7217" w:type="dxa"/>
            <w:vAlign w:val="center"/>
            <w:hideMark/>
          </w:tcPr>
          <w:p w14:paraId="08725204" w14:textId="77777777" w:rsidR="00DF4F3D" w:rsidRPr="00DF4F3D" w:rsidRDefault="00DF4F3D" w:rsidP="00A84EF8">
            <w:pPr>
              <w:rPr>
                <w:rFonts w:ascii="Arial" w:hAnsi="Arial" w:cs="Arial"/>
                <w:sz w:val="20"/>
                <w:szCs w:val="20"/>
              </w:rPr>
            </w:pPr>
            <w:r w:rsidRPr="00DF4F3D">
              <w:rPr>
                <w:rFonts w:ascii="Arial" w:hAnsi="Arial" w:cs="Arial"/>
                <w:sz w:val="20"/>
                <w:szCs w:val="20"/>
              </w:rPr>
              <w:t>Atraso na disponibilização das áreas de intervenção sob responsabilidade do Município</w:t>
            </w:r>
          </w:p>
        </w:tc>
        <w:tc>
          <w:tcPr>
            <w:tcW w:w="1656" w:type="dxa"/>
            <w:vAlign w:val="center"/>
            <w:hideMark/>
          </w:tcPr>
          <w:p w14:paraId="24C11356"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218C6BD5" w14:textId="77777777" w:rsidTr="00DF4F3D">
        <w:trPr>
          <w:tblCellSpacing w:w="15" w:type="dxa"/>
        </w:trPr>
        <w:tc>
          <w:tcPr>
            <w:tcW w:w="358" w:type="dxa"/>
            <w:vAlign w:val="center"/>
            <w:hideMark/>
          </w:tcPr>
          <w:p w14:paraId="53BB68F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6</w:t>
            </w:r>
          </w:p>
        </w:tc>
        <w:tc>
          <w:tcPr>
            <w:tcW w:w="7217" w:type="dxa"/>
            <w:vAlign w:val="center"/>
            <w:hideMark/>
          </w:tcPr>
          <w:p w14:paraId="57B79484" w14:textId="77777777" w:rsidR="00DF4F3D" w:rsidRPr="00DF4F3D" w:rsidRDefault="00DF4F3D" w:rsidP="00A84EF8">
            <w:pPr>
              <w:rPr>
                <w:rFonts w:ascii="Arial" w:hAnsi="Arial" w:cs="Arial"/>
                <w:sz w:val="20"/>
                <w:szCs w:val="20"/>
              </w:rPr>
            </w:pPr>
            <w:r w:rsidRPr="00DF4F3D">
              <w:rPr>
                <w:rFonts w:ascii="Arial" w:hAnsi="Arial" w:cs="Arial"/>
                <w:sz w:val="20"/>
                <w:szCs w:val="20"/>
              </w:rPr>
              <w:t>Insuficiência ou contingenciamento orçamentário</w:t>
            </w:r>
          </w:p>
        </w:tc>
        <w:tc>
          <w:tcPr>
            <w:tcW w:w="1656" w:type="dxa"/>
            <w:vAlign w:val="center"/>
            <w:hideMark/>
          </w:tcPr>
          <w:p w14:paraId="38C9674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39878025" w14:textId="77777777" w:rsidTr="00DF4F3D">
        <w:trPr>
          <w:tblCellSpacing w:w="15" w:type="dxa"/>
        </w:trPr>
        <w:tc>
          <w:tcPr>
            <w:tcW w:w="358" w:type="dxa"/>
            <w:vAlign w:val="center"/>
            <w:hideMark/>
          </w:tcPr>
          <w:p w14:paraId="23119E13"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7</w:t>
            </w:r>
          </w:p>
        </w:tc>
        <w:tc>
          <w:tcPr>
            <w:tcW w:w="7217" w:type="dxa"/>
            <w:vAlign w:val="center"/>
            <w:hideMark/>
          </w:tcPr>
          <w:p w14:paraId="75EA149E" w14:textId="77777777" w:rsidR="00DF4F3D" w:rsidRPr="00DF4F3D" w:rsidRDefault="00DF4F3D" w:rsidP="00A84EF8">
            <w:pPr>
              <w:rPr>
                <w:rFonts w:ascii="Arial" w:hAnsi="Arial" w:cs="Arial"/>
                <w:sz w:val="20"/>
                <w:szCs w:val="20"/>
              </w:rPr>
            </w:pPr>
            <w:r w:rsidRPr="00DF4F3D">
              <w:rPr>
                <w:rFonts w:ascii="Arial" w:hAnsi="Arial" w:cs="Arial"/>
                <w:sz w:val="20"/>
                <w:szCs w:val="20"/>
              </w:rPr>
              <w:t>Determinações administrativas que impliquem paralisação dos serviços</w:t>
            </w:r>
          </w:p>
        </w:tc>
        <w:tc>
          <w:tcPr>
            <w:tcW w:w="1656" w:type="dxa"/>
            <w:vAlign w:val="center"/>
            <w:hideMark/>
          </w:tcPr>
          <w:p w14:paraId="3025E9C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3BAB61AD" w14:textId="77777777" w:rsidTr="00DF4F3D">
        <w:trPr>
          <w:tblCellSpacing w:w="15" w:type="dxa"/>
        </w:trPr>
        <w:tc>
          <w:tcPr>
            <w:tcW w:w="358" w:type="dxa"/>
            <w:vAlign w:val="center"/>
            <w:hideMark/>
          </w:tcPr>
          <w:p w14:paraId="1E4BCC0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lastRenderedPageBreak/>
              <w:t>8</w:t>
            </w:r>
          </w:p>
        </w:tc>
        <w:tc>
          <w:tcPr>
            <w:tcW w:w="7217" w:type="dxa"/>
            <w:vAlign w:val="center"/>
            <w:hideMark/>
          </w:tcPr>
          <w:p w14:paraId="5CDF1869" w14:textId="77777777" w:rsidR="00DF4F3D" w:rsidRPr="00DF4F3D" w:rsidRDefault="00DF4F3D" w:rsidP="00A84EF8">
            <w:pPr>
              <w:rPr>
                <w:rFonts w:ascii="Arial" w:hAnsi="Arial" w:cs="Arial"/>
                <w:sz w:val="20"/>
                <w:szCs w:val="20"/>
              </w:rPr>
            </w:pPr>
            <w:r w:rsidRPr="00DF4F3D">
              <w:rPr>
                <w:rFonts w:ascii="Arial" w:hAnsi="Arial" w:cs="Arial"/>
                <w:sz w:val="20"/>
                <w:szCs w:val="20"/>
              </w:rPr>
              <w:t>Atraso na aprovação de medições pela Administração</w:t>
            </w:r>
          </w:p>
        </w:tc>
        <w:tc>
          <w:tcPr>
            <w:tcW w:w="1656" w:type="dxa"/>
            <w:vAlign w:val="center"/>
            <w:hideMark/>
          </w:tcPr>
          <w:p w14:paraId="75B85540"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2194E182" w14:textId="77777777" w:rsidTr="00DF4F3D">
        <w:trPr>
          <w:tblCellSpacing w:w="15" w:type="dxa"/>
        </w:trPr>
        <w:tc>
          <w:tcPr>
            <w:tcW w:w="358" w:type="dxa"/>
            <w:vAlign w:val="center"/>
            <w:hideMark/>
          </w:tcPr>
          <w:p w14:paraId="38CEF334"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9</w:t>
            </w:r>
          </w:p>
        </w:tc>
        <w:tc>
          <w:tcPr>
            <w:tcW w:w="7217" w:type="dxa"/>
            <w:vAlign w:val="center"/>
            <w:hideMark/>
          </w:tcPr>
          <w:p w14:paraId="7654E50F" w14:textId="77777777" w:rsidR="00DF4F3D" w:rsidRPr="00DF4F3D" w:rsidRDefault="00DF4F3D" w:rsidP="00A84EF8">
            <w:pPr>
              <w:rPr>
                <w:rFonts w:ascii="Arial" w:hAnsi="Arial" w:cs="Arial"/>
                <w:sz w:val="20"/>
                <w:szCs w:val="20"/>
              </w:rPr>
            </w:pPr>
            <w:r w:rsidRPr="00DF4F3D">
              <w:rPr>
                <w:rFonts w:ascii="Arial" w:hAnsi="Arial" w:cs="Arial"/>
                <w:sz w:val="20"/>
                <w:szCs w:val="20"/>
              </w:rPr>
              <w:t>Atraso no pagamento superior aos limites legais</w:t>
            </w:r>
          </w:p>
        </w:tc>
        <w:tc>
          <w:tcPr>
            <w:tcW w:w="1656" w:type="dxa"/>
            <w:vAlign w:val="center"/>
            <w:hideMark/>
          </w:tcPr>
          <w:p w14:paraId="31E4621E"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72370720" w14:textId="77777777" w:rsidTr="00DF4F3D">
        <w:trPr>
          <w:tblCellSpacing w:w="15" w:type="dxa"/>
        </w:trPr>
        <w:tc>
          <w:tcPr>
            <w:tcW w:w="358" w:type="dxa"/>
            <w:vAlign w:val="center"/>
            <w:hideMark/>
          </w:tcPr>
          <w:p w14:paraId="679BEC13"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10</w:t>
            </w:r>
          </w:p>
        </w:tc>
        <w:tc>
          <w:tcPr>
            <w:tcW w:w="7217" w:type="dxa"/>
            <w:vAlign w:val="center"/>
            <w:hideMark/>
          </w:tcPr>
          <w:p w14:paraId="63BC896A" w14:textId="77777777" w:rsidR="00DF4F3D" w:rsidRPr="00DF4F3D" w:rsidRDefault="00DF4F3D" w:rsidP="00A84EF8">
            <w:pPr>
              <w:rPr>
                <w:rFonts w:ascii="Arial" w:hAnsi="Arial" w:cs="Arial"/>
                <w:sz w:val="20"/>
                <w:szCs w:val="20"/>
              </w:rPr>
            </w:pPr>
            <w:r w:rsidRPr="00DF4F3D">
              <w:rPr>
                <w:rFonts w:ascii="Arial" w:hAnsi="Arial" w:cs="Arial"/>
                <w:sz w:val="20"/>
                <w:szCs w:val="20"/>
              </w:rPr>
              <w:t>Erros de fiscalização que ocasionem retrabalho indevido</w:t>
            </w:r>
          </w:p>
        </w:tc>
        <w:tc>
          <w:tcPr>
            <w:tcW w:w="1656" w:type="dxa"/>
            <w:vAlign w:val="center"/>
            <w:hideMark/>
          </w:tcPr>
          <w:p w14:paraId="52F092A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Contratante</w:t>
            </w:r>
          </w:p>
        </w:tc>
      </w:tr>
      <w:tr w:rsidR="00DF4F3D" w:rsidRPr="00DF4F3D" w14:paraId="1CC56FCA" w14:textId="77777777" w:rsidTr="00DF4F3D">
        <w:trPr>
          <w:tblCellSpacing w:w="15" w:type="dxa"/>
        </w:trPr>
        <w:tc>
          <w:tcPr>
            <w:tcW w:w="358" w:type="dxa"/>
            <w:vAlign w:val="center"/>
            <w:hideMark/>
          </w:tcPr>
          <w:p w14:paraId="44195D7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11</w:t>
            </w:r>
          </w:p>
        </w:tc>
        <w:tc>
          <w:tcPr>
            <w:tcW w:w="7217" w:type="dxa"/>
            <w:vAlign w:val="center"/>
            <w:hideMark/>
          </w:tcPr>
          <w:p w14:paraId="1C24A92E" w14:textId="77777777" w:rsidR="00DF4F3D" w:rsidRPr="00DF4F3D" w:rsidRDefault="00DF4F3D" w:rsidP="00A84EF8">
            <w:pPr>
              <w:rPr>
                <w:rFonts w:ascii="Arial" w:hAnsi="Arial" w:cs="Arial"/>
                <w:sz w:val="20"/>
                <w:szCs w:val="20"/>
              </w:rPr>
            </w:pPr>
            <w:r w:rsidRPr="00DF4F3D">
              <w:rPr>
                <w:rFonts w:ascii="Arial" w:hAnsi="Arial" w:cs="Arial"/>
                <w:sz w:val="20"/>
                <w:szCs w:val="20"/>
              </w:rPr>
              <w:t>Deficiência no planejamento operacional da contratada</w:t>
            </w:r>
          </w:p>
        </w:tc>
        <w:tc>
          <w:tcPr>
            <w:tcW w:w="1656" w:type="dxa"/>
            <w:vAlign w:val="center"/>
            <w:hideMark/>
          </w:tcPr>
          <w:p w14:paraId="457B0D99"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3842D6F4" w14:textId="77777777" w:rsidTr="00DF4F3D">
        <w:trPr>
          <w:tblCellSpacing w:w="15" w:type="dxa"/>
        </w:trPr>
        <w:tc>
          <w:tcPr>
            <w:tcW w:w="358" w:type="dxa"/>
            <w:vAlign w:val="center"/>
            <w:hideMark/>
          </w:tcPr>
          <w:p w14:paraId="5D5E5D9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12</w:t>
            </w:r>
          </w:p>
        </w:tc>
        <w:tc>
          <w:tcPr>
            <w:tcW w:w="7217" w:type="dxa"/>
            <w:vAlign w:val="center"/>
            <w:hideMark/>
          </w:tcPr>
          <w:p w14:paraId="083A49F2" w14:textId="77777777" w:rsidR="00DF4F3D" w:rsidRPr="00DF4F3D" w:rsidRDefault="00DF4F3D" w:rsidP="00A84EF8">
            <w:pPr>
              <w:rPr>
                <w:rFonts w:ascii="Arial" w:hAnsi="Arial" w:cs="Arial"/>
                <w:sz w:val="20"/>
                <w:szCs w:val="20"/>
              </w:rPr>
            </w:pPr>
            <w:r w:rsidRPr="00DF4F3D">
              <w:rPr>
                <w:rFonts w:ascii="Arial" w:hAnsi="Arial" w:cs="Arial"/>
                <w:sz w:val="20"/>
                <w:szCs w:val="20"/>
              </w:rPr>
              <w:t>Baixa produtividade das equipes de execução</w:t>
            </w:r>
          </w:p>
        </w:tc>
        <w:tc>
          <w:tcPr>
            <w:tcW w:w="1656" w:type="dxa"/>
            <w:vAlign w:val="center"/>
            <w:hideMark/>
          </w:tcPr>
          <w:p w14:paraId="3F3390B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439B412D" w14:textId="77777777" w:rsidTr="00DF4F3D">
        <w:trPr>
          <w:tblCellSpacing w:w="15" w:type="dxa"/>
        </w:trPr>
        <w:tc>
          <w:tcPr>
            <w:tcW w:w="358" w:type="dxa"/>
            <w:vAlign w:val="center"/>
            <w:hideMark/>
          </w:tcPr>
          <w:p w14:paraId="773D23C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13</w:t>
            </w:r>
          </w:p>
        </w:tc>
        <w:tc>
          <w:tcPr>
            <w:tcW w:w="7217" w:type="dxa"/>
            <w:vAlign w:val="center"/>
            <w:hideMark/>
          </w:tcPr>
          <w:p w14:paraId="7F91B080" w14:textId="77777777" w:rsidR="00DF4F3D" w:rsidRPr="00DF4F3D" w:rsidRDefault="00DF4F3D" w:rsidP="00A84EF8">
            <w:pPr>
              <w:rPr>
                <w:rFonts w:ascii="Arial" w:hAnsi="Arial" w:cs="Arial"/>
                <w:sz w:val="20"/>
                <w:szCs w:val="20"/>
              </w:rPr>
            </w:pPr>
            <w:r w:rsidRPr="00DF4F3D">
              <w:rPr>
                <w:rFonts w:ascii="Arial" w:hAnsi="Arial" w:cs="Arial"/>
                <w:sz w:val="20"/>
                <w:szCs w:val="20"/>
              </w:rPr>
              <w:t>Dimensionamento inadequado de mão de obra</w:t>
            </w:r>
          </w:p>
        </w:tc>
        <w:tc>
          <w:tcPr>
            <w:tcW w:w="1656" w:type="dxa"/>
            <w:vAlign w:val="center"/>
            <w:hideMark/>
          </w:tcPr>
          <w:p w14:paraId="132D156A"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481E009E" w14:textId="77777777" w:rsidTr="00DF4F3D">
        <w:trPr>
          <w:tblCellSpacing w:w="15" w:type="dxa"/>
        </w:trPr>
        <w:tc>
          <w:tcPr>
            <w:tcW w:w="358" w:type="dxa"/>
            <w:vAlign w:val="center"/>
            <w:hideMark/>
          </w:tcPr>
          <w:p w14:paraId="362021A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14</w:t>
            </w:r>
          </w:p>
        </w:tc>
        <w:tc>
          <w:tcPr>
            <w:tcW w:w="7217" w:type="dxa"/>
            <w:vAlign w:val="center"/>
            <w:hideMark/>
          </w:tcPr>
          <w:p w14:paraId="09B705DE" w14:textId="77777777" w:rsidR="00DF4F3D" w:rsidRPr="00DF4F3D" w:rsidRDefault="00DF4F3D" w:rsidP="00A84EF8">
            <w:pPr>
              <w:rPr>
                <w:rFonts w:ascii="Arial" w:hAnsi="Arial" w:cs="Arial"/>
                <w:sz w:val="20"/>
                <w:szCs w:val="20"/>
              </w:rPr>
            </w:pPr>
            <w:r w:rsidRPr="00DF4F3D">
              <w:rPr>
                <w:rFonts w:ascii="Arial" w:hAnsi="Arial" w:cs="Arial"/>
                <w:sz w:val="20"/>
                <w:szCs w:val="20"/>
              </w:rPr>
              <w:t>Falhas na mobilização e desmobilização de equipamentos</w:t>
            </w:r>
          </w:p>
        </w:tc>
        <w:tc>
          <w:tcPr>
            <w:tcW w:w="1656" w:type="dxa"/>
            <w:vAlign w:val="center"/>
            <w:hideMark/>
          </w:tcPr>
          <w:p w14:paraId="4D68CA19"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C030D69" w14:textId="77777777" w:rsidTr="00DF4F3D">
        <w:trPr>
          <w:tblCellSpacing w:w="15" w:type="dxa"/>
        </w:trPr>
        <w:tc>
          <w:tcPr>
            <w:tcW w:w="358" w:type="dxa"/>
            <w:vAlign w:val="center"/>
            <w:hideMark/>
          </w:tcPr>
          <w:p w14:paraId="420A7794"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15</w:t>
            </w:r>
          </w:p>
        </w:tc>
        <w:tc>
          <w:tcPr>
            <w:tcW w:w="7217" w:type="dxa"/>
            <w:vAlign w:val="center"/>
            <w:hideMark/>
          </w:tcPr>
          <w:p w14:paraId="269A3BDD" w14:textId="77777777" w:rsidR="00DF4F3D" w:rsidRPr="00DF4F3D" w:rsidRDefault="00DF4F3D" w:rsidP="00A84EF8">
            <w:pPr>
              <w:rPr>
                <w:rFonts w:ascii="Arial" w:hAnsi="Arial" w:cs="Arial"/>
                <w:sz w:val="20"/>
                <w:szCs w:val="20"/>
              </w:rPr>
            </w:pPr>
            <w:r w:rsidRPr="00DF4F3D">
              <w:rPr>
                <w:rFonts w:ascii="Arial" w:hAnsi="Arial" w:cs="Arial"/>
                <w:sz w:val="20"/>
                <w:szCs w:val="20"/>
              </w:rPr>
              <w:t>Quebra ou indisponibilidade de máquinas e equipamentos</w:t>
            </w:r>
          </w:p>
        </w:tc>
        <w:tc>
          <w:tcPr>
            <w:tcW w:w="1656" w:type="dxa"/>
            <w:vAlign w:val="center"/>
            <w:hideMark/>
          </w:tcPr>
          <w:p w14:paraId="05F751A0"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CC9BF42" w14:textId="77777777" w:rsidTr="00DF4F3D">
        <w:trPr>
          <w:tblCellSpacing w:w="15" w:type="dxa"/>
        </w:trPr>
        <w:tc>
          <w:tcPr>
            <w:tcW w:w="358" w:type="dxa"/>
            <w:vAlign w:val="center"/>
            <w:hideMark/>
          </w:tcPr>
          <w:p w14:paraId="1C266E6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16</w:t>
            </w:r>
          </w:p>
        </w:tc>
        <w:tc>
          <w:tcPr>
            <w:tcW w:w="7217" w:type="dxa"/>
            <w:vAlign w:val="center"/>
            <w:hideMark/>
          </w:tcPr>
          <w:p w14:paraId="0965552F" w14:textId="77777777" w:rsidR="00DF4F3D" w:rsidRPr="00DF4F3D" w:rsidRDefault="00DF4F3D" w:rsidP="00A84EF8">
            <w:pPr>
              <w:rPr>
                <w:rFonts w:ascii="Arial" w:hAnsi="Arial" w:cs="Arial"/>
                <w:sz w:val="20"/>
                <w:szCs w:val="20"/>
              </w:rPr>
            </w:pPr>
            <w:r w:rsidRPr="00DF4F3D">
              <w:rPr>
                <w:rFonts w:ascii="Arial" w:hAnsi="Arial" w:cs="Arial"/>
                <w:sz w:val="20"/>
                <w:szCs w:val="20"/>
              </w:rPr>
              <w:t>Falta de insumos decorrente de falhas de gestão da contratada</w:t>
            </w:r>
          </w:p>
        </w:tc>
        <w:tc>
          <w:tcPr>
            <w:tcW w:w="1656" w:type="dxa"/>
            <w:vAlign w:val="center"/>
            <w:hideMark/>
          </w:tcPr>
          <w:p w14:paraId="0F81ACAA"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2645F32B" w14:textId="77777777" w:rsidTr="00DF4F3D">
        <w:trPr>
          <w:tblCellSpacing w:w="15" w:type="dxa"/>
        </w:trPr>
        <w:tc>
          <w:tcPr>
            <w:tcW w:w="358" w:type="dxa"/>
            <w:vAlign w:val="center"/>
            <w:hideMark/>
          </w:tcPr>
          <w:p w14:paraId="62BB4E7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17</w:t>
            </w:r>
          </w:p>
        </w:tc>
        <w:tc>
          <w:tcPr>
            <w:tcW w:w="7217" w:type="dxa"/>
            <w:vAlign w:val="center"/>
            <w:hideMark/>
          </w:tcPr>
          <w:p w14:paraId="46BD54D7" w14:textId="77777777" w:rsidR="00DF4F3D" w:rsidRPr="00DF4F3D" w:rsidRDefault="00DF4F3D" w:rsidP="00A84EF8">
            <w:pPr>
              <w:rPr>
                <w:rFonts w:ascii="Arial" w:hAnsi="Arial" w:cs="Arial"/>
                <w:sz w:val="20"/>
                <w:szCs w:val="20"/>
              </w:rPr>
            </w:pPr>
            <w:r w:rsidRPr="00DF4F3D">
              <w:rPr>
                <w:rFonts w:ascii="Arial" w:hAnsi="Arial" w:cs="Arial"/>
                <w:sz w:val="20"/>
                <w:szCs w:val="20"/>
              </w:rPr>
              <w:t>Descumprimento das normas técnicas aplicáveis aos serviços</w:t>
            </w:r>
          </w:p>
        </w:tc>
        <w:tc>
          <w:tcPr>
            <w:tcW w:w="1656" w:type="dxa"/>
            <w:vAlign w:val="center"/>
            <w:hideMark/>
          </w:tcPr>
          <w:p w14:paraId="686C856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2434BBB9" w14:textId="77777777" w:rsidTr="00DF4F3D">
        <w:trPr>
          <w:tblCellSpacing w:w="15" w:type="dxa"/>
        </w:trPr>
        <w:tc>
          <w:tcPr>
            <w:tcW w:w="358" w:type="dxa"/>
            <w:vAlign w:val="center"/>
            <w:hideMark/>
          </w:tcPr>
          <w:p w14:paraId="648E880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18</w:t>
            </w:r>
          </w:p>
        </w:tc>
        <w:tc>
          <w:tcPr>
            <w:tcW w:w="7217" w:type="dxa"/>
            <w:vAlign w:val="center"/>
            <w:hideMark/>
          </w:tcPr>
          <w:p w14:paraId="4B05FC84" w14:textId="77777777" w:rsidR="00DF4F3D" w:rsidRPr="00DF4F3D" w:rsidRDefault="00DF4F3D" w:rsidP="00A84EF8">
            <w:pPr>
              <w:rPr>
                <w:rFonts w:ascii="Arial" w:hAnsi="Arial" w:cs="Arial"/>
                <w:sz w:val="20"/>
                <w:szCs w:val="20"/>
              </w:rPr>
            </w:pPr>
            <w:r w:rsidRPr="00DF4F3D">
              <w:rPr>
                <w:rFonts w:ascii="Arial" w:hAnsi="Arial" w:cs="Arial"/>
                <w:sz w:val="20"/>
                <w:szCs w:val="20"/>
              </w:rPr>
              <w:t>Execução de serviços em desconformidade com projetos e especificações</w:t>
            </w:r>
          </w:p>
        </w:tc>
        <w:tc>
          <w:tcPr>
            <w:tcW w:w="1656" w:type="dxa"/>
            <w:vAlign w:val="center"/>
            <w:hideMark/>
          </w:tcPr>
          <w:p w14:paraId="3FB52AB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851B6C5" w14:textId="77777777" w:rsidTr="00DF4F3D">
        <w:trPr>
          <w:tblCellSpacing w:w="15" w:type="dxa"/>
        </w:trPr>
        <w:tc>
          <w:tcPr>
            <w:tcW w:w="358" w:type="dxa"/>
            <w:vAlign w:val="center"/>
            <w:hideMark/>
          </w:tcPr>
          <w:p w14:paraId="16126AB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19</w:t>
            </w:r>
          </w:p>
        </w:tc>
        <w:tc>
          <w:tcPr>
            <w:tcW w:w="7217" w:type="dxa"/>
            <w:vAlign w:val="center"/>
            <w:hideMark/>
          </w:tcPr>
          <w:p w14:paraId="5B95E040" w14:textId="77777777" w:rsidR="00DF4F3D" w:rsidRPr="00DF4F3D" w:rsidRDefault="00DF4F3D" w:rsidP="00A84EF8">
            <w:pPr>
              <w:rPr>
                <w:rFonts w:ascii="Arial" w:hAnsi="Arial" w:cs="Arial"/>
                <w:sz w:val="20"/>
                <w:szCs w:val="20"/>
              </w:rPr>
            </w:pPr>
            <w:r w:rsidRPr="00DF4F3D">
              <w:rPr>
                <w:rFonts w:ascii="Arial" w:hAnsi="Arial" w:cs="Arial"/>
                <w:sz w:val="20"/>
                <w:szCs w:val="20"/>
              </w:rPr>
              <w:t>Necessidade de refazimento de serviços por falha executiva</w:t>
            </w:r>
          </w:p>
        </w:tc>
        <w:tc>
          <w:tcPr>
            <w:tcW w:w="1656" w:type="dxa"/>
            <w:vAlign w:val="center"/>
            <w:hideMark/>
          </w:tcPr>
          <w:p w14:paraId="1FC8E04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218E592E" w14:textId="77777777" w:rsidTr="00DF4F3D">
        <w:trPr>
          <w:tblCellSpacing w:w="15" w:type="dxa"/>
        </w:trPr>
        <w:tc>
          <w:tcPr>
            <w:tcW w:w="358" w:type="dxa"/>
            <w:vAlign w:val="center"/>
            <w:hideMark/>
          </w:tcPr>
          <w:p w14:paraId="71DDAABC"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20</w:t>
            </w:r>
          </w:p>
        </w:tc>
        <w:tc>
          <w:tcPr>
            <w:tcW w:w="7217" w:type="dxa"/>
            <w:vAlign w:val="center"/>
            <w:hideMark/>
          </w:tcPr>
          <w:p w14:paraId="5FEBE236" w14:textId="77777777" w:rsidR="00DF4F3D" w:rsidRPr="00DF4F3D" w:rsidRDefault="00DF4F3D" w:rsidP="00A84EF8">
            <w:pPr>
              <w:rPr>
                <w:rFonts w:ascii="Arial" w:hAnsi="Arial" w:cs="Arial"/>
                <w:sz w:val="20"/>
                <w:szCs w:val="20"/>
              </w:rPr>
            </w:pPr>
            <w:r w:rsidRPr="00DF4F3D">
              <w:rPr>
                <w:rFonts w:ascii="Arial" w:hAnsi="Arial" w:cs="Arial"/>
                <w:sz w:val="20"/>
                <w:szCs w:val="20"/>
              </w:rPr>
              <w:t>Acidentes de trabalho decorrentes de falhas operacionais</w:t>
            </w:r>
          </w:p>
        </w:tc>
        <w:tc>
          <w:tcPr>
            <w:tcW w:w="1656" w:type="dxa"/>
            <w:vAlign w:val="center"/>
            <w:hideMark/>
          </w:tcPr>
          <w:p w14:paraId="77520B74"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19DEDC78" w14:textId="77777777" w:rsidTr="00DF4F3D">
        <w:trPr>
          <w:tblCellSpacing w:w="15" w:type="dxa"/>
        </w:trPr>
        <w:tc>
          <w:tcPr>
            <w:tcW w:w="358" w:type="dxa"/>
            <w:vAlign w:val="center"/>
            <w:hideMark/>
          </w:tcPr>
          <w:p w14:paraId="6CFFECE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21</w:t>
            </w:r>
          </w:p>
        </w:tc>
        <w:tc>
          <w:tcPr>
            <w:tcW w:w="7217" w:type="dxa"/>
            <w:vAlign w:val="center"/>
            <w:hideMark/>
          </w:tcPr>
          <w:p w14:paraId="312F9CA1" w14:textId="77777777" w:rsidR="00DF4F3D" w:rsidRPr="00DF4F3D" w:rsidRDefault="00DF4F3D" w:rsidP="00A84EF8">
            <w:pPr>
              <w:rPr>
                <w:rFonts w:ascii="Arial" w:hAnsi="Arial" w:cs="Arial"/>
                <w:sz w:val="20"/>
                <w:szCs w:val="20"/>
              </w:rPr>
            </w:pPr>
            <w:r w:rsidRPr="00DF4F3D">
              <w:rPr>
                <w:rFonts w:ascii="Arial" w:hAnsi="Arial" w:cs="Arial"/>
                <w:sz w:val="20"/>
                <w:szCs w:val="20"/>
              </w:rPr>
              <w:t>Descumprimento das normas de segurança do trabalho</w:t>
            </w:r>
          </w:p>
        </w:tc>
        <w:tc>
          <w:tcPr>
            <w:tcW w:w="1656" w:type="dxa"/>
            <w:vAlign w:val="center"/>
            <w:hideMark/>
          </w:tcPr>
          <w:p w14:paraId="0A989027"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1AE4476" w14:textId="77777777" w:rsidTr="00DF4F3D">
        <w:trPr>
          <w:tblCellSpacing w:w="15" w:type="dxa"/>
        </w:trPr>
        <w:tc>
          <w:tcPr>
            <w:tcW w:w="358" w:type="dxa"/>
            <w:vAlign w:val="center"/>
            <w:hideMark/>
          </w:tcPr>
          <w:p w14:paraId="15BCB93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22</w:t>
            </w:r>
          </w:p>
        </w:tc>
        <w:tc>
          <w:tcPr>
            <w:tcW w:w="7217" w:type="dxa"/>
            <w:vAlign w:val="center"/>
            <w:hideMark/>
          </w:tcPr>
          <w:p w14:paraId="04195F3A" w14:textId="77777777" w:rsidR="00DF4F3D" w:rsidRPr="00DF4F3D" w:rsidRDefault="00DF4F3D" w:rsidP="00A84EF8">
            <w:pPr>
              <w:rPr>
                <w:rFonts w:ascii="Arial" w:hAnsi="Arial" w:cs="Arial"/>
                <w:sz w:val="20"/>
                <w:szCs w:val="20"/>
              </w:rPr>
            </w:pPr>
            <w:r w:rsidRPr="00DF4F3D">
              <w:rPr>
                <w:rFonts w:ascii="Arial" w:hAnsi="Arial" w:cs="Arial"/>
                <w:sz w:val="20"/>
                <w:szCs w:val="20"/>
              </w:rPr>
              <w:t>Danos causados a terceiros durante a execução</w:t>
            </w:r>
          </w:p>
        </w:tc>
        <w:tc>
          <w:tcPr>
            <w:tcW w:w="1656" w:type="dxa"/>
            <w:vAlign w:val="center"/>
            <w:hideMark/>
          </w:tcPr>
          <w:p w14:paraId="5C66E00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0E2768DD" w14:textId="77777777" w:rsidTr="00DF4F3D">
        <w:trPr>
          <w:tblCellSpacing w:w="15" w:type="dxa"/>
        </w:trPr>
        <w:tc>
          <w:tcPr>
            <w:tcW w:w="358" w:type="dxa"/>
            <w:vAlign w:val="center"/>
            <w:hideMark/>
          </w:tcPr>
          <w:p w14:paraId="458558B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23</w:t>
            </w:r>
          </w:p>
        </w:tc>
        <w:tc>
          <w:tcPr>
            <w:tcW w:w="7217" w:type="dxa"/>
            <w:vAlign w:val="center"/>
            <w:hideMark/>
          </w:tcPr>
          <w:p w14:paraId="27A9CD22" w14:textId="77777777" w:rsidR="00DF4F3D" w:rsidRPr="00DF4F3D" w:rsidRDefault="00DF4F3D" w:rsidP="00A84EF8">
            <w:pPr>
              <w:rPr>
                <w:rFonts w:ascii="Arial" w:hAnsi="Arial" w:cs="Arial"/>
                <w:sz w:val="20"/>
                <w:szCs w:val="20"/>
              </w:rPr>
            </w:pPr>
            <w:r w:rsidRPr="00DF4F3D">
              <w:rPr>
                <w:rFonts w:ascii="Arial" w:hAnsi="Arial" w:cs="Arial"/>
                <w:sz w:val="20"/>
                <w:szCs w:val="20"/>
              </w:rPr>
              <w:t>Danos ao patrimônio público decorrentes da execução dos serviços</w:t>
            </w:r>
          </w:p>
        </w:tc>
        <w:tc>
          <w:tcPr>
            <w:tcW w:w="1656" w:type="dxa"/>
            <w:vAlign w:val="center"/>
            <w:hideMark/>
          </w:tcPr>
          <w:p w14:paraId="382F6AF7"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271564A7" w14:textId="77777777" w:rsidTr="00DF4F3D">
        <w:trPr>
          <w:tblCellSpacing w:w="15" w:type="dxa"/>
        </w:trPr>
        <w:tc>
          <w:tcPr>
            <w:tcW w:w="358" w:type="dxa"/>
            <w:vAlign w:val="center"/>
            <w:hideMark/>
          </w:tcPr>
          <w:p w14:paraId="18EEA5AD"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24</w:t>
            </w:r>
          </w:p>
        </w:tc>
        <w:tc>
          <w:tcPr>
            <w:tcW w:w="7217" w:type="dxa"/>
            <w:vAlign w:val="center"/>
            <w:hideMark/>
          </w:tcPr>
          <w:p w14:paraId="1656AAF4" w14:textId="77777777" w:rsidR="00DF4F3D" w:rsidRPr="00DF4F3D" w:rsidRDefault="00DF4F3D" w:rsidP="00A84EF8">
            <w:pPr>
              <w:rPr>
                <w:rFonts w:ascii="Arial" w:hAnsi="Arial" w:cs="Arial"/>
                <w:sz w:val="20"/>
                <w:szCs w:val="20"/>
              </w:rPr>
            </w:pPr>
            <w:r w:rsidRPr="00DF4F3D">
              <w:rPr>
                <w:rFonts w:ascii="Arial" w:hAnsi="Arial" w:cs="Arial"/>
                <w:sz w:val="20"/>
                <w:szCs w:val="20"/>
              </w:rPr>
              <w:t>Multas e autuações decorrentes de condutas da contratada</w:t>
            </w:r>
          </w:p>
        </w:tc>
        <w:tc>
          <w:tcPr>
            <w:tcW w:w="1656" w:type="dxa"/>
            <w:vAlign w:val="center"/>
            <w:hideMark/>
          </w:tcPr>
          <w:p w14:paraId="15E90299"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42353E0C" w14:textId="77777777" w:rsidTr="00DF4F3D">
        <w:trPr>
          <w:tblCellSpacing w:w="15" w:type="dxa"/>
        </w:trPr>
        <w:tc>
          <w:tcPr>
            <w:tcW w:w="358" w:type="dxa"/>
            <w:vAlign w:val="center"/>
            <w:hideMark/>
          </w:tcPr>
          <w:p w14:paraId="7AC30F90"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25</w:t>
            </w:r>
          </w:p>
        </w:tc>
        <w:tc>
          <w:tcPr>
            <w:tcW w:w="7217" w:type="dxa"/>
            <w:vAlign w:val="center"/>
            <w:hideMark/>
          </w:tcPr>
          <w:p w14:paraId="283910A8" w14:textId="77777777" w:rsidR="00DF4F3D" w:rsidRPr="00DF4F3D" w:rsidRDefault="00DF4F3D" w:rsidP="00A84EF8">
            <w:pPr>
              <w:rPr>
                <w:rFonts w:ascii="Arial" w:hAnsi="Arial" w:cs="Arial"/>
                <w:sz w:val="20"/>
                <w:szCs w:val="20"/>
              </w:rPr>
            </w:pPr>
            <w:r w:rsidRPr="00DF4F3D">
              <w:rPr>
                <w:rFonts w:ascii="Arial" w:hAnsi="Arial" w:cs="Arial"/>
                <w:sz w:val="20"/>
                <w:szCs w:val="20"/>
              </w:rPr>
              <w:t>Passivos trabalhistas, previdenciários e fiscais da contratada</w:t>
            </w:r>
          </w:p>
        </w:tc>
        <w:tc>
          <w:tcPr>
            <w:tcW w:w="1656" w:type="dxa"/>
            <w:vAlign w:val="center"/>
            <w:hideMark/>
          </w:tcPr>
          <w:p w14:paraId="3040D4EC"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75DD9E2" w14:textId="77777777" w:rsidTr="00DF4F3D">
        <w:trPr>
          <w:tblCellSpacing w:w="15" w:type="dxa"/>
        </w:trPr>
        <w:tc>
          <w:tcPr>
            <w:tcW w:w="358" w:type="dxa"/>
            <w:vAlign w:val="center"/>
            <w:hideMark/>
          </w:tcPr>
          <w:p w14:paraId="0F9A23C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26</w:t>
            </w:r>
          </w:p>
        </w:tc>
        <w:tc>
          <w:tcPr>
            <w:tcW w:w="7217" w:type="dxa"/>
            <w:vAlign w:val="center"/>
            <w:hideMark/>
          </w:tcPr>
          <w:p w14:paraId="275C80AF" w14:textId="77777777" w:rsidR="00DF4F3D" w:rsidRPr="00DF4F3D" w:rsidRDefault="00DF4F3D" w:rsidP="00A84EF8">
            <w:pPr>
              <w:rPr>
                <w:rFonts w:ascii="Arial" w:hAnsi="Arial" w:cs="Arial"/>
                <w:sz w:val="20"/>
                <w:szCs w:val="20"/>
              </w:rPr>
            </w:pPr>
            <w:r w:rsidRPr="00DF4F3D">
              <w:rPr>
                <w:rFonts w:ascii="Arial" w:hAnsi="Arial" w:cs="Arial"/>
                <w:sz w:val="20"/>
                <w:szCs w:val="20"/>
              </w:rPr>
              <w:t>Chuvas ordinárias e previsíveis da região amazônica</w:t>
            </w:r>
          </w:p>
        </w:tc>
        <w:tc>
          <w:tcPr>
            <w:tcW w:w="1656" w:type="dxa"/>
            <w:vAlign w:val="center"/>
            <w:hideMark/>
          </w:tcPr>
          <w:p w14:paraId="22C1942A"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11244D18" w14:textId="77777777" w:rsidTr="00DF4F3D">
        <w:trPr>
          <w:tblCellSpacing w:w="15" w:type="dxa"/>
        </w:trPr>
        <w:tc>
          <w:tcPr>
            <w:tcW w:w="358" w:type="dxa"/>
            <w:vAlign w:val="center"/>
            <w:hideMark/>
          </w:tcPr>
          <w:p w14:paraId="667CB001"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27</w:t>
            </w:r>
          </w:p>
        </w:tc>
        <w:tc>
          <w:tcPr>
            <w:tcW w:w="7217" w:type="dxa"/>
            <w:vAlign w:val="center"/>
            <w:hideMark/>
          </w:tcPr>
          <w:p w14:paraId="58790EC6" w14:textId="77777777" w:rsidR="00DF4F3D" w:rsidRPr="00DF4F3D" w:rsidRDefault="00DF4F3D" w:rsidP="00A84EF8">
            <w:pPr>
              <w:rPr>
                <w:rFonts w:ascii="Arial" w:hAnsi="Arial" w:cs="Arial"/>
                <w:sz w:val="20"/>
                <w:szCs w:val="20"/>
              </w:rPr>
            </w:pPr>
            <w:r w:rsidRPr="00DF4F3D">
              <w:rPr>
                <w:rFonts w:ascii="Arial" w:hAnsi="Arial" w:cs="Arial"/>
                <w:sz w:val="20"/>
                <w:szCs w:val="20"/>
              </w:rPr>
              <w:t>Interferências superficiais normalmente identificáveis durante a vistoria prévia</w:t>
            </w:r>
          </w:p>
        </w:tc>
        <w:tc>
          <w:tcPr>
            <w:tcW w:w="1656" w:type="dxa"/>
            <w:vAlign w:val="center"/>
            <w:hideMark/>
          </w:tcPr>
          <w:p w14:paraId="373897CC"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76E2FC57" w14:textId="77777777" w:rsidTr="00DF4F3D">
        <w:trPr>
          <w:tblCellSpacing w:w="15" w:type="dxa"/>
        </w:trPr>
        <w:tc>
          <w:tcPr>
            <w:tcW w:w="358" w:type="dxa"/>
            <w:vAlign w:val="center"/>
            <w:hideMark/>
          </w:tcPr>
          <w:p w14:paraId="38AE5F5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28</w:t>
            </w:r>
          </w:p>
        </w:tc>
        <w:tc>
          <w:tcPr>
            <w:tcW w:w="7217" w:type="dxa"/>
            <w:vAlign w:val="center"/>
            <w:hideMark/>
          </w:tcPr>
          <w:p w14:paraId="148C93B4" w14:textId="77777777" w:rsidR="00DF4F3D" w:rsidRPr="00DF4F3D" w:rsidRDefault="00DF4F3D" w:rsidP="00A84EF8">
            <w:pPr>
              <w:rPr>
                <w:rFonts w:ascii="Arial" w:hAnsi="Arial" w:cs="Arial"/>
                <w:sz w:val="20"/>
                <w:szCs w:val="20"/>
              </w:rPr>
            </w:pPr>
            <w:r w:rsidRPr="00DF4F3D">
              <w:rPr>
                <w:rFonts w:ascii="Arial" w:hAnsi="Arial" w:cs="Arial"/>
                <w:sz w:val="20"/>
                <w:szCs w:val="20"/>
              </w:rPr>
              <w:t>Oscilações normais de preços dos insumos da construção civil</w:t>
            </w:r>
          </w:p>
        </w:tc>
        <w:tc>
          <w:tcPr>
            <w:tcW w:w="1656" w:type="dxa"/>
            <w:vAlign w:val="center"/>
            <w:hideMark/>
          </w:tcPr>
          <w:p w14:paraId="700B26F8"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Contratada</w:t>
            </w:r>
          </w:p>
        </w:tc>
      </w:tr>
      <w:tr w:rsidR="00DF4F3D" w:rsidRPr="00DF4F3D" w14:paraId="288AA0A3" w14:textId="77777777" w:rsidTr="00DF4F3D">
        <w:trPr>
          <w:tblCellSpacing w:w="15" w:type="dxa"/>
        </w:trPr>
        <w:tc>
          <w:tcPr>
            <w:tcW w:w="358" w:type="dxa"/>
            <w:vAlign w:val="center"/>
            <w:hideMark/>
          </w:tcPr>
          <w:p w14:paraId="7CF7865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29</w:t>
            </w:r>
          </w:p>
        </w:tc>
        <w:tc>
          <w:tcPr>
            <w:tcW w:w="7217" w:type="dxa"/>
            <w:vAlign w:val="center"/>
            <w:hideMark/>
          </w:tcPr>
          <w:p w14:paraId="3EEAD296" w14:textId="77777777" w:rsidR="00DF4F3D" w:rsidRPr="00DF4F3D" w:rsidRDefault="00DF4F3D" w:rsidP="00A84EF8">
            <w:pPr>
              <w:rPr>
                <w:rFonts w:ascii="Arial" w:hAnsi="Arial" w:cs="Arial"/>
                <w:sz w:val="20"/>
                <w:szCs w:val="20"/>
              </w:rPr>
            </w:pPr>
            <w:r w:rsidRPr="00DF4F3D">
              <w:rPr>
                <w:rFonts w:ascii="Arial" w:hAnsi="Arial" w:cs="Arial"/>
                <w:sz w:val="20"/>
                <w:szCs w:val="20"/>
              </w:rPr>
              <w:t>Interferências de redes subterrâneas não cadastradas ou desconhecidas</w:t>
            </w:r>
          </w:p>
        </w:tc>
        <w:tc>
          <w:tcPr>
            <w:tcW w:w="1656" w:type="dxa"/>
            <w:vAlign w:val="center"/>
            <w:hideMark/>
          </w:tcPr>
          <w:p w14:paraId="519DA9D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6CD83549" w14:textId="77777777" w:rsidTr="00DF4F3D">
        <w:trPr>
          <w:tblCellSpacing w:w="15" w:type="dxa"/>
        </w:trPr>
        <w:tc>
          <w:tcPr>
            <w:tcW w:w="358" w:type="dxa"/>
            <w:vAlign w:val="center"/>
            <w:hideMark/>
          </w:tcPr>
          <w:p w14:paraId="694151C6"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30</w:t>
            </w:r>
          </w:p>
        </w:tc>
        <w:tc>
          <w:tcPr>
            <w:tcW w:w="7217" w:type="dxa"/>
            <w:vAlign w:val="center"/>
            <w:hideMark/>
          </w:tcPr>
          <w:p w14:paraId="09EAFA7D" w14:textId="77777777" w:rsidR="00DF4F3D" w:rsidRPr="00DF4F3D" w:rsidRDefault="00DF4F3D" w:rsidP="00A84EF8">
            <w:pPr>
              <w:rPr>
                <w:rFonts w:ascii="Arial" w:hAnsi="Arial" w:cs="Arial"/>
                <w:sz w:val="20"/>
                <w:szCs w:val="20"/>
              </w:rPr>
            </w:pPr>
            <w:r w:rsidRPr="00DF4F3D">
              <w:rPr>
                <w:rFonts w:ascii="Arial" w:hAnsi="Arial" w:cs="Arial"/>
                <w:sz w:val="20"/>
                <w:szCs w:val="20"/>
              </w:rPr>
              <w:t>Descoberta de condições geotécnicas anormais e imprevisíveis</w:t>
            </w:r>
          </w:p>
        </w:tc>
        <w:tc>
          <w:tcPr>
            <w:tcW w:w="1656" w:type="dxa"/>
            <w:vAlign w:val="center"/>
            <w:hideMark/>
          </w:tcPr>
          <w:p w14:paraId="169853EC"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18FD8749" w14:textId="77777777" w:rsidTr="00DF4F3D">
        <w:trPr>
          <w:tblCellSpacing w:w="15" w:type="dxa"/>
        </w:trPr>
        <w:tc>
          <w:tcPr>
            <w:tcW w:w="358" w:type="dxa"/>
            <w:vAlign w:val="center"/>
            <w:hideMark/>
          </w:tcPr>
          <w:p w14:paraId="3D812655"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31</w:t>
            </w:r>
          </w:p>
        </w:tc>
        <w:tc>
          <w:tcPr>
            <w:tcW w:w="7217" w:type="dxa"/>
            <w:vAlign w:val="center"/>
            <w:hideMark/>
          </w:tcPr>
          <w:p w14:paraId="1EA86B9D" w14:textId="77777777" w:rsidR="00DF4F3D" w:rsidRPr="00DF4F3D" w:rsidRDefault="00DF4F3D" w:rsidP="00A84EF8">
            <w:pPr>
              <w:rPr>
                <w:rFonts w:ascii="Arial" w:hAnsi="Arial" w:cs="Arial"/>
                <w:sz w:val="20"/>
                <w:szCs w:val="20"/>
              </w:rPr>
            </w:pPr>
            <w:r w:rsidRPr="00DF4F3D">
              <w:rPr>
                <w:rFonts w:ascii="Arial" w:hAnsi="Arial" w:cs="Arial"/>
                <w:sz w:val="20"/>
                <w:szCs w:val="20"/>
              </w:rPr>
              <w:t>Eventos climáticos extremos que excedam a sazonalidade histórica da região</w:t>
            </w:r>
          </w:p>
        </w:tc>
        <w:tc>
          <w:tcPr>
            <w:tcW w:w="1656" w:type="dxa"/>
            <w:vAlign w:val="center"/>
            <w:hideMark/>
          </w:tcPr>
          <w:p w14:paraId="3E352C9E"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2B276C93" w14:textId="77777777" w:rsidTr="00DF4F3D">
        <w:trPr>
          <w:tblCellSpacing w:w="15" w:type="dxa"/>
        </w:trPr>
        <w:tc>
          <w:tcPr>
            <w:tcW w:w="358" w:type="dxa"/>
            <w:vAlign w:val="center"/>
            <w:hideMark/>
          </w:tcPr>
          <w:p w14:paraId="513BC5D9"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32</w:t>
            </w:r>
          </w:p>
        </w:tc>
        <w:tc>
          <w:tcPr>
            <w:tcW w:w="7217" w:type="dxa"/>
            <w:vAlign w:val="center"/>
            <w:hideMark/>
          </w:tcPr>
          <w:p w14:paraId="7D21F6DC" w14:textId="77777777" w:rsidR="00DF4F3D" w:rsidRPr="00DF4F3D" w:rsidRDefault="00DF4F3D" w:rsidP="00A84EF8">
            <w:pPr>
              <w:rPr>
                <w:rFonts w:ascii="Arial" w:hAnsi="Arial" w:cs="Arial"/>
                <w:sz w:val="20"/>
                <w:szCs w:val="20"/>
              </w:rPr>
            </w:pPr>
            <w:r w:rsidRPr="00DF4F3D">
              <w:rPr>
                <w:rFonts w:ascii="Arial" w:hAnsi="Arial" w:cs="Arial"/>
                <w:sz w:val="20"/>
                <w:szCs w:val="20"/>
              </w:rPr>
              <w:t>Escassez generalizada de materiais essenciais no mercado nacional</w:t>
            </w:r>
          </w:p>
        </w:tc>
        <w:tc>
          <w:tcPr>
            <w:tcW w:w="1656" w:type="dxa"/>
            <w:vAlign w:val="center"/>
            <w:hideMark/>
          </w:tcPr>
          <w:p w14:paraId="1B085EBE"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4044ED9C" w14:textId="77777777" w:rsidTr="00DF4F3D">
        <w:trPr>
          <w:tblCellSpacing w:w="15" w:type="dxa"/>
        </w:trPr>
        <w:tc>
          <w:tcPr>
            <w:tcW w:w="358" w:type="dxa"/>
            <w:vAlign w:val="center"/>
            <w:hideMark/>
          </w:tcPr>
          <w:p w14:paraId="227D1D2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33</w:t>
            </w:r>
          </w:p>
        </w:tc>
        <w:tc>
          <w:tcPr>
            <w:tcW w:w="7217" w:type="dxa"/>
            <w:vAlign w:val="center"/>
            <w:hideMark/>
          </w:tcPr>
          <w:p w14:paraId="34D4C553" w14:textId="77777777" w:rsidR="00DF4F3D" w:rsidRPr="00DF4F3D" w:rsidRDefault="00DF4F3D" w:rsidP="00A84EF8">
            <w:pPr>
              <w:rPr>
                <w:rFonts w:ascii="Arial" w:hAnsi="Arial" w:cs="Arial"/>
                <w:sz w:val="20"/>
                <w:szCs w:val="20"/>
              </w:rPr>
            </w:pPr>
            <w:r w:rsidRPr="00DF4F3D">
              <w:rPr>
                <w:rFonts w:ascii="Arial" w:hAnsi="Arial" w:cs="Arial"/>
                <w:sz w:val="20"/>
                <w:szCs w:val="20"/>
              </w:rPr>
              <w:t>Variações extraordinárias e imprevisíveis dos preços dos insumos</w:t>
            </w:r>
          </w:p>
        </w:tc>
        <w:tc>
          <w:tcPr>
            <w:tcW w:w="1656" w:type="dxa"/>
            <w:vAlign w:val="center"/>
            <w:hideMark/>
          </w:tcPr>
          <w:p w14:paraId="61A2DEA9"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0C2A0893" w14:textId="77777777" w:rsidTr="00DF4F3D">
        <w:trPr>
          <w:tblCellSpacing w:w="15" w:type="dxa"/>
        </w:trPr>
        <w:tc>
          <w:tcPr>
            <w:tcW w:w="358" w:type="dxa"/>
            <w:vAlign w:val="center"/>
            <w:hideMark/>
          </w:tcPr>
          <w:p w14:paraId="2F5C48F3"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34</w:t>
            </w:r>
          </w:p>
        </w:tc>
        <w:tc>
          <w:tcPr>
            <w:tcW w:w="7217" w:type="dxa"/>
            <w:vAlign w:val="center"/>
            <w:hideMark/>
          </w:tcPr>
          <w:p w14:paraId="02674C80" w14:textId="77777777" w:rsidR="00DF4F3D" w:rsidRPr="00DF4F3D" w:rsidRDefault="00DF4F3D" w:rsidP="00A84EF8">
            <w:pPr>
              <w:rPr>
                <w:rFonts w:ascii="Arial" w:hAnsi="Arial" w:cs="Arial"/>
                <w:sz w:val="20"/>
                <w:szCs w:val="20"/>
              </w:rPr>
            </w:pPr>
            <w:r w:rsidRPr="00DF4F3D">
              <w:rPr>
                <w:rFonts w:ascii="Arial" w:hAnsi="Arial" w:cs="Arial"/>
                <w:sz w:val="20"/>
                <w:szCs w:val="20"/>
              </w:rPr>
              <w:t>Criação ou alteração de tributos com impacto direto no contrato</w:t>
            </w:r>
          </w:p>
        </w:tc>
        <w:tc>
          <w:tcPr>
            <w:tcW w:w="1656" w:type="dxa"/>
            <w:vAlign w:val="center"/>
            <w:hideMark/>
          </w:tcPr>
          <w:p w14:paraId="4FEE8325"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13AA643F" w14:textId="77777777" w:rsidTr="00DF4F3D">
        <w:trPr>
          <w:tblCellSpacing w:w="15" w:type="dxa"/>
        </w:trPr>
        <w:tc>
          <w:tcPr>
            <w:tcW w:w="358" w:type="dxa"/>
            <w:vAlign w:val="center"/>
            <w:hideMark/>
          </w:tcPr>
          <w:p w14:paraId="4397A99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35</w:t>
            </w:r>
          </w:p>
        </w:tc>
        <w:tc>
          <w:tcPr>
            <w:tcW w:w="7217" w:type="dxa"/>
            <w:vAlign w:val="center"/>
            <w:hideMark/>
          </w:tcPr>
          <w:p w14:paraId="2C5317C6" w14:textId="77777777" w:rsidR="00DF4F3D" w:rsidRPr="00DF4F3D" w:rsidRDefault="00DF4F3D" w:rsidP="00A84EF8">
            <w:pPr>
              <w:rPr>
                <w:rFonts w:ascii="Arial" w:hAnsi="Arial" w:cs="Arial"/>
                <w:sz w:val="20"/>
                <w:szCs w:val="20"/>
              </w:rPr>
            </w:pPr>
            <w:r w:rsidRPr="00DF4F3D">
              <w:rPr>
                <w:rFonts w:ascii="Arial" w:hAnsi="Arial" w:cs="Arial"/>
                <w:sz w:val="20"/>
                <w:szCs w:val="20"/>
              </w:rPr>
              <w:t>Determinações supervenientes dos órgãos de controle que alterem a execução contratual</w:t>
            </w:r>
          </w:p>
        </w:tc>
        <w:tc>
          <w:tcPr>
            <w:tcW w:w="1656" w:type="dxa"/>
            <w:vAlign w:val="center"/>
            <w:hideMark/>
          </w:tcPr>
          <w:p w14:paraId="0AC3C6B2"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0DA6C3F2" w14:textId="77777777" w:rsidTr="00DF4F3D">
        <w:trPr>
          <w:tblCellSpacing w:w="15" w:type="dxa"/>
        </w:trPr>
        <w:tc>
          <w:tcPr>
            <w:tcW w:w="358" w:type="dxa"/>
            <w:vAlign w:val="center"/>
            <w:hideMark/>
          </w:tcPr>
          <w:p w14:paraId="0AD4869A"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36</w:t>
            </w:r>
          </w:p>
        </w:tc>
        <w:tc>
          <w:tcPr>
            <w:tcW w:w="7217" w:type="dxa"/>
            <w:vAlign w:val="center"/>
            <w:hideMark/>
          </w:tcPr>
          <w:p w14:paraId="163C80E3" w14:textId="77777777" w:rsidR="00DF4F3D" w:rsidRPr="00DF4F3D" w:rsidRDefault="00DF4F3D" w:rsidP="00A84EF8">
            <w:pPr>
              <w:rPr>
                <w:rFonts w:ascii="Arial" w:hAnsi="Arial" w:cs="Arial"/>
                <w:sz w:val="20"/>
                <w:szCs w:val="20"/>
              </w:rPr>
            </w:pPr>
            <w:r w:rsidRPr="00DF4F3D">
              <w:rPr>
                <w:rFonts w:ascii="Arial" w:hAnsi="Arial" w:cs="Arial"/>
                <w:sz w:val="20"/>
                <w:szCs w:val="20"/>
              </w:rPr>
              <w:t>Casos fortuitos ou força maior</w:t>
            </w:r>
          </w:p>
        </w:tc>
        <w:tc>
          <w:tcPr>
            <w:tcW w:w="1656" w:type="dxa"/>
            <w:vAlign w:val="center"/>
            <w:hideMark/>
          </w:tcPr>
          <w:p w14:paraId="2A294E1F"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r w:rsidR="00DF4F3D" w:rsidRPr="00DF4F3D" w14:paraId="17A5176D" w14:textId="77777777" w:rsidTr="00DF4F3D">
        <w:trPr>
          <w:tblCellSpacing w:w="15" w:type="dxa"/>
        </w:trPr>
        <w:tc>
          <w:tcPr>
            <w:tcW w:w="358" w:type="dxa"/>
            <w:vAlign w:val="center"/>
            <w:hideMark/>
          </w:tcPr>
          <w:p w14:paraId="51B7D5BB"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37</w:t>
            </w:r>
          </w:p>
        </w:tc>
        <w:tc>
          <w:tcPr>
            <w:tcW w:w="7217" w:type="dxa"/>
            <w:vAlign w:val="center"/>
            <w:hideMark/>
          </w:tcPr>
          <w:p w14:paraId="148F5754" w14:textId="77777777" w:rsidR="00DF4F3D" w:rsidRPr="00DF4F3D" w:rsidRDefault="00DF4F3D" w:rsidP="00A84EF8">
            <w:pPr>
              <w:rPr>
                <w:rFonts w:ascii="Arial" w:hAnsi="Arial" w:cs="Arial"/>
                <w:sz w:val="20"/>
                <w:szCs w:val="20"/>
              </w:rPr>
            </w:pPr>
            <w:r w:rsidRPr="00DF4F3D">
              <w:rPr>
                <w:rFonts w:ascii="Arial" w:hAnsi="Arial" w:cs="Arial"/>
                <w:sz w:val="20"/>
                <w:szCs w:val="20"/>
              </w:rPr>
              <w:t>Fatos do príncipe ou fatos da Administração supervenientes</w:t>
            </w:r>
          </w:p>
        </w:tc>
        <w:tc>
          <w:tcPr>
            <w:tcW w:w="1656" w:type="dxa"/>
            <w:vAlign w:val="center"/>
            <w:hideMark/>
          </w:tcPr>
          <w:p w14:paraId="5A15F6AC" w14:textId="77777777" w:rsidR="00DF4F3D" w:rsidRPr="00DF4F3D" w:rsidRDefault="00DF4F3D" w:rsidP="00A84EF8">
            <w:pPr>
              <w:jc w:val="center"/>
              <w:rPr>
                <w:rFonts w:ascii="Arial" w:hAnsi="Arial" w:cs="Arial"/>
                <w:sz w:val="20"/>
                <w:szCs w:val="20"/>
              </w:rPr>
            </w:pPr>
            <w:r w:rsidRPr="00DF4F3D">
              <w:rPr>
                <w:rFonts w:ascii="Arial" w:hAnsi="Arial" w:cs="Arial"/>
                <w:sz w:val="20"/>
                <w:szCs w:val="20"/>
              </w:rPr>
              <w:t>Compartilhado</w:t>
            </w:r>
          </w:p>
        </w:tc>
      </w:tr>
    </w:tbl>
    <w:p w14:paraId="2C9D54EE" w14:textId="77777777" w:rsidR="00DF4F3D" w:rsidRPr="00DF4F3D" w:rsidRDefault="00DF4F3D" w:rsidP="00E930A0">
      <w:pPr>
        <w:tabs>
          <w:tab w:val="left" w:pos="0"/>
          <w:tab w:val="left" w:pos="709"/>
          <w:tab w:val="left" w:pos="1843"/>
        </w:tabs>
        <w:spacing w:before="120" w:line="276" w:lineRule="auto"/>
        <w:contextualSpacing/>
        <w:jc w:val="both"/>
        <w:rPr>
          <w:rFonts w:ascii="Arial" w:hAnsi="Arial" w:cs="Arial"/>
        </w:rPr>
      </w:pPr>
    </w:p>
    <w:p w14:paraId="3B28E7FD" w14:textId="77777777" w:rsidR="00E930A0" w:rsidRPr="00DF4F3D" w:rsidRDefault="00E930A0" w:rsidP="00E930A0">
      <w:pPr>
        <w:pStyle w:val="opes"/>
        <w:spacing w:before="0" w:line="240" w:lineRule="auto"/>
        <w:rPr>
          <w:rStyle w:val="cf01"/>
          <w:rFonts w:ascii="Arial" w:hAnsi="Arial" w:cs="Arial"/>
          <w:sz w:val="24"/>
          <w:szCs w:val="24"/>
        </w:rPr>
      </w:pPr>
      <w:bookmarkStart w:id="4" w:name="_Hlk204343957"/>
    </w:p>
    <w:tbl>
      <w:tblPr>
        <w:tblStyle w:val="Tabelacomgrade"/>
        <w:tblW w:w="9351" w:type="dxa"/>
        <w:tblCellMar>
          <w:left w:w="57" w:type="dxa"/>
          <w:right w:w="57" w:type="dxa"/>
        </w:tblCellMar>
        <w:tblLook w:val="04A0" w:firstRow="1" w:lastRow="0" w:firstColumn="1" w:lastColumn="0" w:noHBand="0" w:noVBand="1"/>
      </w:tblPr>
      <w:tblGrid>
        <w:gridCol w:w="4815"/>
        <w:gridCol w:w="1276"/>
        <w:gridCol w:w="3260"/>
      </w:tblGrid>
      <w:tr w:rsidR="00E930A0" w:rsidRPr="00DF4F3D" w14:paraId="75297CD5" w14:textId="77777777" w:rsidTr="00DB66A9">
        <w:tc>
          <w:tcPr>
            <w:tcW w:w="4815" w:type="dxa"/>
            <w:shd w:val="clear" w:color="auto" w:fill="D9D9D9" w:themeFill="background1" w:themeFillShade="D9"/>
            <w:vAlign w:val="center"/>
          </w:tcPr>
          <w:p w14:paraId="2B58AB9B" w14:textId="77777777" w:rsidR="00E930A0" w:rsidRPr="00DF4F3D" w:rsidRDefault="00E930A0" w:rsidP="00DB66A9">
            <w:pPr>
              <w:tabs>
                <w:tab w:val="left" w:pos="2110"/>
              </w:tabs>
              <w:jc w:val="center"/>
              <w:rPr>
                <w:rFonts w:ascii="Arial" w:hAnsi="Arial" w:cs="Arial"/>
                <w:b/>
                <w:bCs/>
                <w:sz w:val="20"/>
                <w:szCs w:val="20"/>
              </w:rPr>
            </w:pPr>
            <w:bookmarkStart w:id="5" w:name="_Hlk204343618"/>
            <w:bookmarkEnd w:id="4"/>
            <w:r w:rsidRPr="00DF4F3D">
              <w:rPr>
                <w:rFonts w:ascii="Arial" w:hAnsi="Arial" w:cs="Arial"/>
                <w:b/>
                <w:bCs/>
                <w:sz w:val="20"/>
                <w:szCs w:val="20"/>
              </w:rPr>
              <w:t>EVENTO DE RISCO</w:t>
            </w:r>
          </w:p>
        </w:tc>
        <w:tc>
          <w:tcPr>
            <w:tcW w:w="1276" w:type="dxa"/>
            <w:shd w:val="clear" w:color="auto" w:fill="D9D9D9" w:themeFill="background1" w:themeFillShade="D9"/>
            <w:vAlign w:val="center"/>
          </w:tcPr>
          <w:p w14:paraId="03BC12DC" w14:textId="77777777" w:rsidR="00E930A0" w:rsidRPr="00DF4F3D" w:rsidRDefault="00E930A0" w:rsidP="00DB66A9">
            <w:pPr>
              <w:tabs>
                <w:tab w:val="left" w:pos="2110"/>
              </w:tabs>
              <w:jc w:val="center"/>
              <w:rPr>
                <w:rFonts w:ascii="Arial" w:hAnsi="Arial" w:cs="Arial"/>
                <w:b/>
                <w:bCs/>
                <w:sz w:val="20"/>
                <w:szCs w:val="20"/>
              </w:rPr>
            </w:pPr>
            <w:r w:rsidRPr="00DF4F3D">
              <w:rPr>
                <w:rFonts w:ascii="Arial" w:hAnsi="Arial" w:cs="Arial"/>
                <w:b/>
                <w:bCs/>
                <w:sz w:val="20"/>
                <w:szCs w:val="20"/>
              </w:rPr>
              <w:t>ALOCAÇÃO</w:t>
            </w:r>
          </w:p>
        </w:tc>
        <w:tc>
          <w:tcPr>
            <w:tcW w:w="3260" w:type="dxa"/>
            <w:shd w:val="clear" w:color="auto" w:fill="D9D9D9" w:themeFill="background1" w:themeFillShade="D9"/>
            <w:vAlign w:val="center"/>
          </w:tcPr>
          <w:p w14:paraId="612C2237" w14:textId="77777777" w:rsidR="00E930A0" w:rsidRPr="00DF4F3D" w:rsidRDefault="00E930A0" w:rsidP="00DB66A9">
            <w:pPr>
              <w:tabs>
                <w:tab w:val="left" w:pos="2110"/>
              </w:tabs>
              <w:jc w:val="center"/>
              <w:rPr>
                <w:rFonts w:ascii="Arial" w:hAnsi="Arial" w:cs="Arial"/>
                <w:b/>
                <w:bCs/>
                <w:sz w:val="20"/>
                <w:szCs w:val="20"/>
              </w:rPr>
            </w:pPr>
            <w:r w:rsidRPr="00DF4F3D">
              <w:rPr>
                <w:rFonts w:ascii="Arial" w:hAnsi="Arial" w:cs="Arial"/>
                <w:b/>
                <w:bCs/>
                <w:sz w:val="20"/>
                <w:szCs w:val="20"/>
              </w:rPr>
              <w:t>CONSEQUÊNCIA</w:t>
            </w:r>
          </w:p>
        </w:tc>
      </w:tr>
      <w:tr w:rsidR="00E930A0" w:rsidRPr="00DF4F3D" w14:paraId="03D7CE48" w14:textId="77777777" w:rsidTr="00DB66A9">
        <w:tc>
          <w:tcPr>
            <w:tcW w:w="4815" w:type="dxa"/>
          </w:tcPr>
          <w:p w14:paraId="53A6E3F3"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Alteração do quantitativo contratado</w:t>
            </w:r>
          </w:p>
        </w:tc>
        <w:tc>
          <w:tcPr>
            <w:tcW w:w="1276" w:type="dxa"/>
          </w:tcPr>
          <w:p w14:paraId="4483C2C2"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0DD37262"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Aditivo contratual</w:t>
            </w:r>
          </w:p>
        </w:tc>
      </w:tr>
      <w:tr w:rsidR="00E930A0" w:rsidRPr="00DF4F3D" w14:paraId="0D933DEF" w14:textId="77777777" w:rsidTr="00DB66A9">
        <w:tc>
          <w:tcPr>
            <w:tcW w:w="4815" w:type="dxa"/>
          </w:tcPr>
          <w:p w14:paraId="091147DF"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Alteração do projeto</w:t>
            </w:r>
          </w:p>
        </w:tc>
        <w:tc>
          <w:tcPr>
            <w:tcW w:w="1276" w:type="dxa"/>
          </w:tcPr>
          <w:p w14:paraId="76FEF3D3"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2DDCE03D"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Reequilíbrio contratual</w:t>
            </w:r>
          </w:p>
        </w:tc>
      </w:tr>
      <w:tr w:rsidR="00E930A0" w:rsidRPr="00DF4F3D" w14:paraId="2B8DFAC5" w14:textId="77777777" w:rsidTr="00DB66A9">
        <w:tc>
          <w:tcPr>
            <w:tcW w:w="4815" w:type="dxa"/>
          </w:tcPr>
          <w:p w14:paraId="64BBAF05"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Criação, extinção ou alteração de tributos, taxas ou encargos</w:t>
            </w:r>
          </w:p>
        </w:tc>
        <w:tc>
          <w:tcPr>
            <w:tcW w:w="1276" w:type="dxa"/>
          </w:tcPr>
          <w:p w14:paraId="0F3651AC"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31E7FAD1"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Reequilíbrio contratual</w:t>
            </w:r>
          </w:p>
        </w:tc>
      </w:tr>
      <w:tr w:rsidR="00E930A0" w:rsidRPr="00DF4F3D" w14:paraId="41B8BC6B" w14:textId="77777777" w:rsidTr="00DB66A9">
        <w:tc>
          <w:tcPr>
            <w:tcW w:w="4815" w:type="dxa"/>
          </w:tcPr>
          <w:p w14:paraId="00DA1F0D"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Atraso no pagamento</w:t>
            </w:r>
          </w:p>
        </w:tc>
        <w:tc>
          <w:tcPr>
            <w:tcW w:w="1276" w:type="dxa"/>
          </w:tcPr>
          <w:p w14:paraId="4AE5F423"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72D3C851"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Juros e atualização monetária</w:t>
            </w:r>
          </w:p>
        </w:tc>
      </w:tr>
      <w:tr w:rsidR="00E930A0" w:rsidRPr="00DF4F3D" w14:paraId="3D358C4F" w14:textId="77777777" w:rsidTr="00DB66A9">
        <w:tc>
          <w:tcPr>
            <w:tcW w:w="4815" w:type="dxa"/>
          </w:tcPr>
          <w:p w14:paraId="67212B69"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Problemas com empregados do contratado</w:t>
            </w:r>
          </w:p>
        </w:tc>
        <w:tc>
          <w:tcPr>
            <w:tcW w:w="1276" w:type="dxa"/>
          </w:tcPr>
          <w:p w14:paraId="7E8B537A"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Contratado</w:t>
            </w:r>
          </w:p>
        </w:tc>
        <w:tc>
          <w:tcPr>
            <w:tcW w:w="3260" w:type="dxa"/>
          </w:tcPr>
          <w:p w14:paraId="420E6495"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Manutenção do valor</w:t>
            </w:r>
          </w:p>
        </w:tc>
      </w:tr>
      <w:tr w:rsidR="00E930A0" w:rsidRPr="00DF4F3D" w14:paraId="2E024B17" w14:textId="77777777" w:rsidTr="00DB66A9">
        <w:tc>
          <w:tcPr>
            <w:tcW w:w="4815" w:type="dxa"/>
          </w:tcPr>
          <w:p w14:paraId="4A5486EB"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Erros na execução</w:t>
            </w:r>
          </w:p>
        </w:tc>
        <w:tc>
          <w:tcPr>
            <w:tcW w:w="1276" w:type="dxa"/>
          </w:tcPr>
          <w:p w14:paraId="27C8C582"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Contratado</w:t>
            </w:r>
          </w:p>
        </w:tc>
        <w:tc>
          <w:tcPr>
            <w:tcW w:w="3260" w:type="dxa"/>
          </w:tcPr>
          <w:p w14:paraId="5C4DC16D"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Correção com manutenção do valor</w:t>
            </w:r>
          </w:p>
        </w:tc>
      </w:tr>
      <w:tr w:rsidR="00E930A0" w:rsidRPr="00DF4F3D" w14:paraId="6BA6A17E" w14:textId="77777777" w:rsidTr="00DB66A9">
        <w:tc>
          <w:tcPr>
            <w:tcW w:w="4815" w:type="dxa"/>
          </w:tcPr>
          <w:p w14:paraId="290778B0"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Atrasos e inadimplementos</w:t>
            </w:r>
          </w:p>
        </w:tc>
        <w:tc>
          <w:tcPr>
            <w:tcW w:w="1276" w:type="dxa"/>
          </w:tcPr>
          <w:p w14:paraId="1EADCEC8"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Contratado</w:t>
            </w:r>
          </w:p>
        </w:tc>
        <w:tc>
          <w:tcPr>
            <w:tcW w:w="3260" w:type="dxa"/>
          </w:tcPr>
          <w:p w14:paraId="0CE29624"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Glosa do valor não executado e aplicação de penalidades</w:t>
            </w:r>
          </w:p>
        </w:tc>
      </w:tr>
      <w:tr w:rsidR="00E930A0" w:rsidRPr="00DF4F3D" w14:paraId="3A660E5F" w14:textId="77777777" w:rsidTr="00DB66A9">
        <w:tc>
          <w:tcPr>
            <w:tcW w:w="4815" w:type="dxa"/>
          </w:tcPr>
          <w:p w14:paraId="728E4460"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Oscilações de mercado dos insumos até 5% acima da variação média do ano anterior</w:t>
            </w:r>
          </w:p>
        </w:tc>
        <w:tc>
          <w:tcPr>
            <w:tcW w:w="1276" w:type="dxa"/>
          </w:tcPr>
          <w:p w14:paraId="56E1FC67"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Contratado</w:t>
            </w:r>
          </w:p>
        </w:tc>
        <w:tc>
          <w:tcPr>
            <w:tcW w:w="3260" w:type="dxa"/>
          </w:tcPr>
          <w:p w14:paraId="369CDA0E"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Manutenção do valor</w:t>
            </w:r>
          </w:p>
        </w:tc>
      </w:tr>
      <w:tr w:rsidR="00E930A0" w:rsidRPr="00DF4F3D" w14:paraId="6796951E" w14:textId="77777777" w:rsidTr="00DB66A9">
        <w:tc>
          <w:tcPr>
            <w:tcW w:w="4815" w:type="dxa"/>
          </w:tcPr>
          <w:p w14:paraId="784230B2"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Oscilações de mercado dos insumos acima de 5% da variação média do ano anterior</w:t>
            </w:r>
          </w:p>
        </w:tc>
        <w:tc>
          <w:tcPr>
            <w:tcW w:w="1276" w:type="dxa"/>
          </w:tcPr>
          <w:p w14:paraId="1E5302DE"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71A1CF32"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Reequilíbrio contratual</w:t>
            </w:r>
          </w:p>
        </w:tc>
      </w:tr>
      <w:tr w:rsidR="00E930A0" w:rsidRPr="00DF4F3D" w14:paraId="423364BC" w14:textId="77777777" w:rsidTr="00DB66A9">
        <w:tc>
          <w:tcPr>
            <w:tcW w:w="4815" w:type="dxa"/>
          </w:tcPr>
          <w:p w14:paraId="16E385BB"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lastRenderedPageBreak/>
              <w:t>Outros eventos não previstos caracterizados como caso fortuito, força maior, fato do príncipe ou fato da administração</w:t>
            </w:r>
          </w:p>
        </w:tc>
        <w:tc>
          <w:tcPr>
            <w:tcW w:w="1276" w:type="dxa"/>
          </w:tcPr>
          <w:p w14:paraId="318E04A4"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Município</w:t>
            </w:r>
          </w:p>
        </w:tc>
        <w:tc>
          <w:tcPr>
            <w:tcW w:w="3260" w:type="dxa"/>
          </w:tcPr>
          <w:p w14:paraId="3054D9C7" w14:textId="77777777" w:rsidR="00E930A0" w:rsidRPr="00DF4F3D" w:rsidRDefault="00E930A0" w:rsidP="00DB66A9">
            <w:pPr>
              <w:tabs>
                <w:tab w:val="left" w:pos="2110"/>
              </w:tabs>
              <w:rPr>
                <w:rFonts w:ascii="Arial" w:hAnsi="Arial" w:cs="Arial"/>
                <w:sz w:val="20"/>
                <w:szCs w:val="20"/>
              </w:rPr>
            </w:pPr>
            <w:r w:rsidRPr="00DF4F3D">
              <w:rPr>
                <w:rFonts w:ascii="Arial" w:hAnsi="Arial" w:cs="Arial"/>
                <w:sz w:val="20"/>
                <w:szCs w:val="20"/>
              </w:rPr>
              <w:t>Reequilíbrio contratual</w:t>
            </w:r>
          </w:p>
        </w:tc>
      </w:tr>
    </w:tbl>
    <w:bookmarkEnd w:id="5"/>
    <w:p w14:paraId="1547BA33" w14:textId="3765B4D9" w:rsidR="00DF4F3D" w:rsidRPr="00DF4F3D" w:rsidRDefault="00DF4F3D" w:rsidP="00DF4F3D">
      <w:pPr>
        <w:spacing w:line="276" w:lineRule="auto"/>
        <w:jc w:val="both"/>
        <w:rPr>
          <w:rFonts w:ascii="Arial" w:eastAsia="Times New Roman" w:hAnsi="Arial"/>
          <w:lang w:eastAsia="pt-BR"/>
        </w:rPr>
      </w:pPr>
      <w:r>
        <w:rPr>
          <w:rFonts w:ascii="Arial" w:eastAsia="Times New Roman" w:hAnsi="Arial"/>
          <w:lang w:eastAsia="pt-BR"/>
        </w:rPr>
        <w:t>14.3</w:t>
      </w:r>
      <w:r w:rsidRPr="00DF4F3D">
        <w:rPr>
          <w:rFonts w:ascii="Arial" w:eastAsia="Times New Roman" w:hAnsi="Arial"/>
          <w:lang w:eastAsia="pt-BR"/>
        </w:rPr>
        <w:t xml:space="preserve"> Os riscos classificados como compartilhados poderão ensejar revisão do equilíbrio econômico-financeiro do contrato, prorrogação de prazo ou adequação das condições de execução, desde que devidamente comprovados pela parte interessada, observados os requisitos previstos na Lei nº 14.133/2021, especialmente quando caracterizados fatos imprevisíveis, previsíveis de consequências incalculáveis, caso fortuito, força maior, fato do príncipe ou fato da Administração.</w:t>
      </w:r>
    </w:p>
    <w:p w14:paraId="2E336C59" w14:textId="749ABB6E" w:rsidR="00E930A0" w:rsidRPr="00DF4F3D" w:rsidRDefault="00DF4F3D" w:rsidP="00DF4F3D">
      <w:pPr>
        <w:spacing w:line="276" w:lineRule="auto"/>
        <w:jc w:val="both"/>
        <w:rPr>
          <w:rFonts w:ascii="Arial" w:eastAsia="Times New Roman" w:hAnsi="Arial"/>
          <w:lang w:eastAsia="pt-BR"/>
        </w:rPr>
      </w:pPr>
      <w:r>
        <w:rPr>
          <w:rFonts w:ascii="Arial" w:eastAsia="Times New Roman" w:hAnsi="Arial"/>
          <w:lang w:eastAsia="pt-BR"/>
        </w:rPr>
        <w:t>14.4</w:t>
      </w:r>
      <w:r w:rsidRPr="00DF4F3D">
        <w:rPr>
          <w:rFonts w:ascii="Arial" w:eastAsia="Times New Roman" w:hAnsi="Arial"/>
          <w:lang w:eastAsia="pt-BR"/>
        </w:rPr>
        <w:t xml:space="preserve"> A ocorrência de riscos alocados exclusivamente à contratada não dará ensejo à recomposição do equilíbrio econômico-financeiro, por constituírem riscos ordinários inerentes à atividade empresarial e à adequada execução contratual.</w:t>
      </w:r>
    </w:p>
    <w:p w14:paraId="4A101F39" w14:textId="77777777" w:rsidR="00AA4AB8" w:rsidRPr="00EC11F7" w:rsidRDefault="00AA4AB8" w:rsidP="00B8750F">
      <w:pPr>
        <w:pStyle w:val="2oNvel"/>
        <w:tabs>
          <w:tab w:val="clear" w:pos="851"/>
          <w:tab w:val="clear" w:pos="1843"/>
          <w:tab w:val="left" w:pos="142"/>
        </w:tabs>
        <w:spacing w:before="0" w:line="276" w:lineRule="auto"/>
      </w:pPr>
    </w:p>
    <w:p w14:paraId="218DAA53" w14:textId="37A46F98" w:rsidR="007769C8" w:rsidRPr="00EC11F7" w:rsidRDefault="007769C8"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REEQUILÍBRIO ECONÔMICO-FINANCEIRO</w:t>
      </w:r>
    </w:p>
    <w:p w14:paraId="3A08F9EF" w14:textId="15BC29F1" w:rsidR="003B1446" w:rsidRDefault="00E930A0" w:rsidP="00B8750F">
      <w:pPr>
        <w:spacing w:line="276" w:lineRule="auto"/>
        <w:jc w:val="both"/>
        <w:rPr>
          <w:rFonts w:ascii="Arial" w:eastAsia="Times New Roman" w:hAnsi="Arial" w:cs="Arial"/>
          <w:lang w:eastAsia="pt-BR"/>
        </w:rPr>
      </w:pPr>
      <w:r>
        <w:rPr>
          <w:rFonts w:ascii="Arial" w:eastAsia="Times New Roman" w:hAnsi="Arial" w:cs="Arial"/>
          <w:lang w:eastAsia="pt-BR"/>
        </w:rPr>
        <w:t xml:space="preserve">15.1 </w:t>
      </w:r>
      <w:r w:rsidRPr="00E930A0">
        <w:rPr>
          <w:rFonts w:ascii="Arial" w:eastAsia="Times New Roman" w:hAnsi="Arial" w:cs="Arial"/>
          <w:lang w:eastAsia="pt-BR"/>
        </w:rPr>
        <w:t>Os pedidos de restabelecimento do equilíbrio econômico-financeiro da Ata de Registro de Preços e dos contratos dela decorrentes observarão as disposições da Lei Federal nº 14.133/2021 e do Decreto Municipal nº 400/2023.</w:t>
      </w:r>
    </w:p>
    <w:p w14:paraId="6F1C9D75" w14:textId="77777777"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 xml:space="preserve">15.2 </w:t>
      </w:r>
      <w:r w:rsidRPr="00E930A0">
        <w:rPr>
          <w:rFonts w:ascii="Arial" w:eastAsia="Times New Roman" w:hAnsi="Arial" w:cs="Arial"/>
          <w:lang w:eastAsia="pt-BR"/>
        </w:rPr>
        <w:t>O pedido de reequilíbrio econômico-financeiro deverá ser formalizado pela Contratada e instruído, no mínimo, com:</w:t>
      </w:r>
    </w:p>
    <w:p w14:paraId="37D1965A"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I – </w:t>
      </w:r>
      <w:proofErr w:type="gramStart"/>
      <w:r w:rsidRPr="00E930A0">
        <w:rPr>
          <w:rFonts w:ascii="Arial" w:eastAsia="Times New Roman" w:hAnsi="Arial" w:cs="Arial"/>
          <w:lang w:eastAsia="pt-BR"/>
        </w:rPr>
        <w:t>identificação</w:t>
      </w:r>
      <w:proofErr w:type="gramEnd"/>
      <w:r w:rsidRPr="00E930A0">
        <w:rPr>
          <w:rFonts w:ascii="Arial" w:eastAsia="Times New Roman" w:hAnsi="Arial" w:cs="Arial"/>
          <w:lang w:eastAsia="pt-BR"/>
        </w:rPr>
        <w:t xml:space="preserve"> da Ata de Registro de Preços ou do contrato correspondente;</w:t>
      </w:r>
    </w:p>
    <w:p w14:paraId="7E81D67B"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II – </w:t>
      </w:r>
      <w:proofErr w:type="gramStart"/>
      <w:r w:rsidRPr="00E930A0">
        <w:rPr>
          <w:rFonts w:ascii="Arial" w:eastAsia="Times New Roman" w:hAnsi="Arial" w:cs="Arial"/>
          <w:lang w:eastAsia="pt-BR"/>
        </w:rPr>
        <w:t>identificação</w:t>
      </w:r>
      <w:proofErr w:type="gramEnd"/>
      <w:r w:rsidRPr="00E930A0">
        <w:rPr>
          <w:rFonts w:ascii="Arial" w:eastAsia="Times New Roman" w:hAnsi="Arial" w:cs="Arial"/>
          <w:lang w:eastAsia="pt-BR"/>
        </w:rPr>
        <w:t xml:space="preserve"> do lote, item ou serviço atingido;</w:t>
      </w:r>
    </w:p>
    <w:p w14:paraId="560E1A14"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III – justificativa detalhada do desequilíbrio econômico-financeiro alegado;</w:t>
      </w:r>
    </w:p>
    <w:p w14:paraId="760B5298"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IV – </w:t>
      </w:r>
      <w:proofErr w:type="gramStart"/>
      <w:r w:rsidRPr="00E930A0">
        <w:rPr>
          <w:rFonts w:ascii="Arial" w:eastAsia="Times New Roman" w:hAnsi="Arial" w:cs="Arial"/>
          <w:lang w:eastAsia="pt-BR"/>
        </w:rPr>
        <w:t>demonstração</w:t>
      </w:r>
      <w:proofErr w:type="gramEnd"/>
      <w:r w:rsidRPr="00E930A0">
        <w:rPr>
          <w:rFonts w:ascii="Arial" w:eastAsia="Times New Roman" w:hAnsi="Arial" w:cs="Arial"/>
          <w:lang w:eastAsia="pt-BR"/>
        </w:rPr>
        <w:t xml:space="preserve"> analítica da variação dos custos suportados;</w:t>
      </w:r>
    </w:p>
    <w:p w14:paraId="2B6C8F8D"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V – </w:t>
      </w:r>
      <w:proofErr w:type="gramStart"/>
      <w:r w:rsidRPr="00E930A0">
        <w:rPr>
          <w:rFonts w:ascii="Arial" w:eastAsia="Times New Roman" w:hAnsi="Arial" w:cs="Arial"/>
          <w:lang w:eastAsia="pt-BR"/>
        </w:rPr>
        <w:t>indicação</w:t>
      </w:r>
      <w:proofErr w:type="gramEnd"/>
      <w:r w:rsidRPr="00E930A0">
        <w:rPr>
          <w:rFonts w:ascii="Arial" w:eastAsia="Times New Roman" w:hAnsi="Arial" w:cs="Arial"/>
          <w:lang w:eastAsia="pt-BR"/>
        </w:rPr>
        <w:t xml:space="preserve"> do percentual pretendido;</w:t>
      </w:r>
    </w:p>
    <w:p w14:paraId="7ECBD149"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VI – </w:t>
      </w:r>
      <w:proofErr w:type="gramStart"/>
      <w:r w:rsidRPr="00E930A0">
        <w:rPr>
          <w:rFonts w:ascii="Arial" w:eastAsia="Times New Roman" w:hAnsi="Arial" w:cs="Arial"/>
          <w:lang w:eastAsia="pt-BR"/>
        </w:rPr>
        <w:t>documentação</w:t>
      </w:r>
      <w:proofErr w:type="gramEnd"/>
      <w:r w:rsidRPr="00E930A0">
        <w:rPr>
          <w:rFonts w:ascii="Arial" w:eastAsia="Times New Roman" w:hAnsi="Arial" w:cs="Arial"/>
          <w:lang w:eastAsia="pt-BR"/>
        </w:rPr>
        <w:t xml:space="preserve"> comprobatória dos custos existentes à época da apresentação da proposta e dos custos verificados no momento do requerimento;</w:t>
      </w:r>
    </w:p>
    <w:p w14:paraId="6C28DF25"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VII – notas fiscais, orçamentos, tabelas oficiais, índices setoriais, cotações de mercado e demais documentos comprobatórios pertinentes.</w:t>
      </w:r>
    </w:p>
    <w:p w14:paraId="77057192" w14:textId="6835DC94"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15.3</w:t>
      </w:r>
      <w:r w:rsidRPr="00E930A0">
        <w:rPr>
          <w:rFonts w:ascii="Arial" w:eastAsia="Times New Roman" w:hAnsi="Arial" w:cs="Arial"/>
          <w:lang w:eastAsia="pt-BR"/>
        </w:rPr>
        <w:t xml:space="preserve"> A mera elevação dos preços de mercado não será suficiente para caracterização do desequilíbrio econômico-financeiro, devendo a Contratada demonstrar:</w:t>
      </w:r>
    </w:p>
    <w:p w14:paraId="26E2D3DE"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I – </w:t>
      </w:r>
      <w:proofErr w:type="gramStart"/>
      <w:r w:rsidRPr="00E930A0">
        <w:rPr>
          <w:rFonts w:ascii="Arial" w:eastAsia="Times New Roman" w:hAnsi="Arial" w:cs="Arial"/>
          <w:lang w:eastAsia="pt-BR"/>
        </w:rPr>
        <w:t>a</w:t>
      </w:r>
      <w:proofErr w:type="gramEnd"/>
      <w:r w:rsidRPr="00E930A0">
        <w:rPr>
          <w:rFonts w:ascii="Arial" w:eastAsia="Times New Roman" w:hAnsi="Arial" w:cs="Arial"/>
          <w:lang w:eastAsia="pt-BR"/>
        </w:rPr>
        <w:t xml:space="preserve"> ocorrência superveniente do fato gerador;</w:t>
      </w:r>
    </w:p>
    <w:p w14:paraId="66E6BFCA"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 xml:space="preserve">II – </w:t>
      </w:r>
      <w:proofErr w:type="gramStart"/>
      <w:r w:rsidRPr="00E930A0">
        <w:rPr>
          <w:rFonts w:ascii="Arial" w:eastAsia="Times New Roman" w:hAnsi="Arial" w:cs="Arial"/>
          <w:lang w:eastAsia="pt-BR"/>
        </w:rPr>
        <w:t>o</w:t>
      </w:r>
      <w:proofErr w:type="gramEnd"/>
      <w:r w:rsidRPr="00E930A0">
        <w:rPr>
          <w:rFonts w:ascii="Arial" w:eastAsia="Times New Roman" w:hAnsi="Arial" w:cs="Arial"/>
          <w:lang w:eastAsia="pt-BR"/>
        </w:rPr>
        <w:t xml:space="preserve"> efetivo impacto sobre os custos da contratação;</w:t>
      </w:r>
    </w:p>
    <w:p w14:paraId="3D58A7E9" w14:textId="77777777" w:rsidR="00E930A0" w:rsidRPr="00E930A0" w:rsidRDefault="00E930A0" w:rsidP="00E930A0">
      <w:pPr>
        <w:spacing w:line="276" w:lineRule="auto"/>
        <w:jc w:val="both"/>
        <w:rPr>
          <w:rFonts w:ascii="Arial" w:eastAsia="Times New Roman" w:hAnsi="Arial" w:cs="Arial"/>
          <w:lang w:eastAsia="pt-BR"/>
        </w:rPr>
      </w:pPr>
      <w:r w:rsidRPr="00E930A0">
        <w:rPr>
          <w:rFonts w:ascii="Arial" w:eastAsia="Times New Roman" w:hAnsi="Arial" w:cs="Arial"/>
          <w:lang w:eastAsia="pt-BR"/>
        </w:rPr>
        <w:t>III – o nexo causal entre a elevação dos custos e a execução contratual.</w:t>
      </w:r>
    </w:p>
    <w:p w14:paraId="0D2E7555" w14:textId="7251E6F9"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15.4</w:t>
      </w:r>
      <w:r w:rsidRPr="00E930A0">
        <w:rPr>
          <w:rFonts w:ascii="Arial" w:eastAsia="Times New Roman" w:hAnsi="Arial" w:cs="Arial"/>
          <w:lang w:eastAsia="pt-BR"/>
        </w:rPr>
        <w:t xml:space="preserve"> Quando o pedido de reequilíbrio econômico-financeiro envolver objeto composto por múltiplos insumos ou itens, a Contratada deverá apresentar planilha analítica detalhada demonstrando o impacto financeiro dos principais componentes de custo incidentes sobre a contratação.</w:t>
      </w:r>
    </w:p>
    <w:p w14:paraId="4A57EFA2" w14:textId="4F68003E"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15.5</w:t>
      </w:r>
      <w:r w:rsidRPr="00E930A0">
        <w:rPr>
          <w:rFonts w:ascii="Arial" w:eastAsia="Times New Roman" w:hAnsi="Arial" w:cs="Arial"/>
          <w:lang w:eastAsia="pt-BR"/>
        </w:rPr>
        <w:t xml:space="preserve"> Nos objetos complexos, a análise poderá considerar os insumos que representem maior relevância econômica na composição contratual.</w:t>
      </w:r>
    </w:p>
    <w:p w14:paraId="2A90E4B5" w14:textId="79855AA7"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15.6</w:t>
      </w:r>
      <w:r w:rsidRPr="00E930A0">
        <w:rPr>
          <w:rFonts w:ascii="Arial" w:eastAsia="Times New Roman" w:hAnsi="Arial" w:cs="Arial"/>
          <w:lang w:eastAsia="pt-BR"/>
        </w:rPr>
        <w:t xml:space="preserve"> O pedido de reequilíbrio econômico-financeiro não suspenderá a execução contratual, salvo decisão expressa e fundamentada da Administração.</w:t>
      </w:r>
    </w:p>
    <w:p w14:paraId="13A2B8D7" w14:textId="01F12DA5"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15.7</w:t>
      </w:r>
      <w:r w:rsidRPr="00E930A0">
        <w:rPr>
          <w:rFonts w:ascii="Arial" w:eastAsia="Times New Roman" w:hAnsi="Arial" w:cs="Arial"/>
          <w:lang w:eastAsia="pt-BR"/>
        </w:rPr>
        <w:t xml:space="preserve"> O pedido será inicialmente analisado pelo fiscal do contrato ou da Ata de Registro de Preços, que poderá solicitar documentos complementares, diligências técnicas e esclarecimentos necessários à adequada instrução processual.</w:t>
      </w:r>
    </w:p>
    <w:p w14:paraId="6499D5B6" w14:textId="112ADE99"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lastRenderedPageBreak/>
        <w:t>15.8</w:t>
      </w:r>
      <w:r w:rsidRPr="00E930A0">
        <w:rPr>
          <w:rFonts w:ascii="Arial" w:eastAsia="Times New Roman" w:hAnsi="Arial" w:cs="Arial"/>
          <w:lang w:eastAsia="pt-BR"/>
        </w:rPr>
        <w:t xml:space="preserve"> O fiscal do contrato deverá se manifestar acerca do pedido no prazo de até 10 (dez) dias úteis, contados do recebimento da documentação completa.</w:t>
      </w:r>
    </w:p>
    <w:p w14:paraId="7CA89D80" w14:textId="2A8A0EE8"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15.9</w:t>
      </w:r>
      <w:r w:rsidRPr="00E930A0">
        <w:rPr>
          <w:rFonts w:ascii="Arial" w:eastAsia="Times New Roman" w:hAnsi="Arial" w:cs="Arial"/>
          <w:lang w:eastAsia="pt-BR"/>
        </w:rPr>
        <w:t xml:space="preserve"> Verificada a procedência total ou parcial do pedido, os autos serão encaminhados para análise jurídica e posterior decisão da autoridade competente, observadas as disposições do Decreto Municipal nº 400/2023.</w:t>
      </w:r>
    </w:p>
    <w:p w14:paraId="6BAF3766" w14:textId="65E93703"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15.10</w:t>
      </w:r>
      <w:r w:rsidRPr="00E930A0">
        <w:rPr>
          <w:rFonts w:ascii="Arial" w:eastAsia="Times New Roman" w:hAnsi="Arial" w:cs="Arial"/>
          <w:lang w:eastAsia="pt-BR"/>
        </w:rPr>
        <w:t xml:space="preserve"> A decisão administrativa acerca do pedido de reequilíbrio econômico-financeiro deverá ocorrer no prazo de até 05 (cinco) dias úteis após a conclusão da instrução processual e manifestação jurídica competente.</w:t>
      </w:r>
    </w:p>
    <w:p w14:paraId="3BED46A8" w14:textId="58DBA890"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 xml:space="preserve">15.11 </w:t>
      </w:r>
      <w:r w:rsidRPr="00E930A0">
        <w:rPr>
          <w:rFonts w:ascii="Arial" w:eastAsia="Times New Roman" w:hAnsi="Arial" w:cs="Arial"/>
          <w:lang w:eastAsia="pt-BR"/>
        </w:rPr>
        <w:t>Caso sejam necessárias diligências, complementações documentais ou esclarecimentos técnicos adicionais, os prazos previstos nesta cláusula poderão ser suspensos até o efetivo atendimento das solicitações formuladas pela Administração.</w:t>
      </w:r>
    </w:p>
    <w:p w14:paraId="18BC6596" w14:textId="7DCE30BE"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15.12</w:t>
      </w:r>
      <w:r w:rsidRPr="00E930A0">
        <w:rPr>
          <w:rFonts w:ascii="Arial" w:eastAsia="Times New Roman" w:hAnsi="Arial" w:cs="Arial"/>
          <w:lang w:eastAsia="pt-BR"/>
        </w:rPr>
        <w:t xml:space="preserve"> A ausência de manifestação da Administração no prazo previsto não implicará deferimento automático do pedido de reequilíbrio econômico-financeiro.</w:t>
      </w:r>
    </w:p>
    <w:p w14:paraId="0E91FB12" w14:textId="1DAB229F"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15.13</w:t>
      </w:r>
      <w:r w:rsidRPr="00E930A0">
        <w:rPr>
          <w:rFonts w:ascii="Arial" w:eastAsia="Times New Roman" w:hAnsi="Arial" w:cs="Arial"/>
          <w:lang w:eastAsia="pt-BR"/>
        </w:rPr>
        <w:t xml:space="preserve"> O eventual deferimento do reequilíbrio econômico-financeiro produzirá efeitos a partir da data do fato gerador devidamente comprovado ou, quando não identificável, da data do protocolo do requerimento administrativo.</w:t>
      </w:r>
    </w:p>
    <w:p w14:paraId="11599146" w14:textId="3E199229"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15.14</w:t>
      </w:r>
      <w:r w:rsidRPr="00E930A0">
        <w:rPr>
          <w:rFonts w:ascii="Arial" w:eastAsia="Times New Roman" w:hAnsi="Arial" w:cs="Arial"/>
          <w:lang w:eastAsia="pt-BR"/>
        </w:rPr>
        <w:t xml:space="preserve"> O reequilíbrio econômico-financeiro concedido poderá repercutir sobre o saldo remanescente da Ata de Registro de Preços e dos contratos dela decorrentes, observadas as parcelas efetivamente impactadas.</w:t>
      </w:r>
    </w:p>
    <w:p w14:paraId="3426D298" w14:textId="066A7705" w:rsidR="00E930A0" w:rsidRP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15.15</w:t>
      </w:r>
      <w:r w:rsidRPr="00E930A0">
        <w:rPr>
          <w:rFonts w:ascii="Arial" w:eastAsia="Times New Roman" w:hAnsi="Arial" w:cs="Arial"/>
          <w:lang w:eastAsia="pt-BR"/>
        </w:rPr>
        <w:t xml:space="preserve"> Caberá recurso administrativo das decisões relacionadas ao pedido de reequilíbrio econômico-financeiro, na forma e nos prazos previstos no Decreto Municipal nº 400/2023.</w:t>
      </w:r>
    </w:p>
    <w:p w14:paraId="70EE46B1" w14:textId="55B841D6" w:rsidR="00E930A0" w:rsidRDefault="00E930A0" w:rsidP="00E930A0">
      <w:pPr>
        <w:spacing w:line="276" w:lineRule="auto"/>
        <w:jc w:val="both"/>
        <w:rPr>
          <w:rFonts w:ascii="Arial" w:eastAsia="Times New Roman" w:hAnsi="Arial" w:cs="Arial"/>
          <w:lang w:eastAsia="pt-BR"/>
        </w:rPr>
      </w:pPr>
      <w:r>
        <w:rPr>
          <w:rFonts w:ascii="Arial" w:eastAsia="Times New Roman" w:hAnsi="Arial" w:cs="Arial"/>
          <w:lang w:eastAsia="pt-BR"/>
        </w:rPr>
        <w:t>15.16</w:t>
      </w:r>
      <w:r w:rsidRPr="00E930A0">
        <w:rPr>
          <w:rFonts w:ascii="Arial" w:eastAsia="Times New Roman" w:hAnsi="Arial" w:cs="Arial"/>
          <w:lang w:eastAsia="pt-BR"/>
        </w:rPr>
        <w:t xml:space="preserve"> A Administração poderá realizar diligências, pesquisas de mercado, consultas técnicas e demais procedimentos necessários à validação das informações apresentadas pela Contratada</w:t>
      </w:r>
      <w:r>
        <w:rPr>
          <w:rFonts w:ascii="Arial" w:eastAsia="Times New Roman" w:hAnsi="Arial" w:cs="Arial"/>
          <w:lang w:eastAsia="pt-BR"/>
        </w:rPr>
        <w:t xml:space="preserve">. </w:t>
      </w:r>
    </w:p>
    <w:p w14:paraId="7CC76DB9" w14:textId="77777777" w:rsidR="00E930A0" w:rsidRPr="00EA49D0" w:rsidRDefault="00E930A0" w:rsidP="00E930A0">
      <w:pPr>
        <w:spacing w:line="276" w:lineRule="auto"/>
        <w:jc w:val="both"/>
        <w:rPr>
          <w:rFonts w:ascii="Arial" w:eastAsia="Times New Roman" w:hAnsi="Arial" w:cs="Arial"/>
          <w:u w:val="single"/>
          <w:lang w:eastAsia="pt-BR"/>
        </w:rPr>
      </w:pPr>
    </w:p>
    <w:p w14:paraId="048BD89B" w14:textId="7BCA67A0" w:rsidR="0044415C" w:rsidRPr="00EA49D0" w:rsidRDefault="0044415C"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u w:val="single"/>
        </w:rPr>
      </w:pPr>
      <w:r w:rsidRPr="00EA49D0">
        <w:rPr>
          <w:rFonts w:ascii="Arial" w:hAnsi="Arial" w:cs="Arial"/>
          <w:b/>
          <w:bCs/>
          <w:u w:val="single"/>
        </w:rPr>
        <w:t>OBRIGAÇÕES D</w:t>
      </w:r>
      <w:r w:rsidR="00793552" w:rsidRPr="00EA49D0">
        <w:rPr>
          <w:rFonts w:ascii="Arial" w:hAnsi="Arial" w:cs="Arial"/>
          <w:b/>
          <w:bCs/>
          <w:u w:val="single"/>
        </w:rPr>
        <w:t>A</w:t>
      </w:r>
      <w:r w:rsidRPr="00EA49D0">
        <w:rPr>
          <w:rFonts w:ascii="Arial" w:hAnsi="Arial" w:cs="Arial"/>
          <w:b/>
          <w:bCs/>
          <w:u w:val="single"/>
        </w:rPr>
        <w:t xml:space="preserve"> </w:t>
      </w:r>
      <w:r w:rsidR="00C706F1" w:rsidRPr="00EA49D0">
        <w:rPr>
          <w:rFonts w:ascii="Arial" w:hAnsi="Arial" w:cs="Arial"/>
          <w:b/>
          <w:bCs/>
          <w:u w:val="single"/>
        </w:rPr>
        <w:t>CONTRATAD</w:t>
      </w:r>
      <w:r w:rsidR="00793552" w:rsidRPr="00EA49D0">
        <w:rPr>
          <w:rFonts w:ascii="Arial" w:hAnsi="Arial" w:cs="Arial"/>
          <w:b/>
          <w:bCs/>
          <w:u w:val="single"/>
        </w:rPr>
        <w:t>A</w:t>
      </w:r>
      <w:r w:rsidR="00C34398" w:rsidRPr="00EA49D0">
        <w:rPr>
          <w:rFonts w:ascii="Arial" w:hAnsi="Arial" w:cs="Arial"/>
          <w:b/>
          <w:bCs/>
          <w:u w:val="single"/>
        </w:rPr>
        <w:t xml:space="preserve"> #OEDC</w:t>
      </w:r>
    </w:p>
    <w:p w14:paraId="7B6159EB" w14:textId="33289A87" w:rsidR="009C36F2" w:rsidRDefault="00793552" w:rsidP="00B8750F">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 xml:space="preserve">16.1 </w:t>
      </w:r>
      <w:r w:rsidRPr="00793552">
        <w:rPr>
          <w:rFonts w:ascii="Arial" w:eastAsia="Times New Roman" w:hAnsi="Arial" w:cs="Arial"/>
          <w:lang w:eastAsia="pt-BR"/>
        </w:rPr>
        <w:t>A Contratada deverá manter estrutura operacional compatível com a execução simultânea das demandas emitidas pela Contratante dentro da área abrangida pelo lote contratado, incluindo equipes, equipamentos, veículos, ferramentas e suporte técnico necessários ao adequado cumprimento das Ordens de Serviço.</w:t>
      </w:r>
    </w:p>
    <w:p w14:paraId="70A70CE1" w14:textId="77777777"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 xml:space="preserve">16.2 </w:t>
      </w:r>
      <w:r w:rsidRPr="00793552">
        <w:rPr>
          <w:rFonts w:ascii="Arial" w:eastAsia="Times New Roman" w:hAnsi="Arial" w:cs="Arial"/>
          <w:lang w:eastAsia="pt-BR"/>
        </w:rPr>
        <w:t xml:space="preserve">A Contratada deverá iniciar a mobilização operacional para execução dos serviços no prazo definido na Ordem de Serviço emitida pela fiscalização, observando as </w:t>
      </w:r>
      <w:r w:rsidRPr="00793552">
        <w:rPr>
          <w:rFonts w:ascii="Arial" w:eastAsia="Times New Roman" w:hAnsi="Arial" w:cs="Arial"/>
          <w:lang w:eastAsia="pt-BR"/>
        </w:rPr>
        <w:lastRenderedPageBreak/>
        <w:t>prioridades técnicas e operacionais estabelecidas pela Secretaria Municipal de Infraestrutura e Mobilidade Urbana – SEINFRA.</w:t>
      </w:r>
    </w:p>
    <w:p w14:paraId="53A60CBF" w14:textId="64ACA195"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16.3</w:t>
      </w:r>
      <w:r w:rsidRPr="00793552">
        <w:rPr>
          <w:rFonts w:ascii="Arial" w:eastAsia="Times New Roman" w:hAnsi="Arial" w:cs="Arial"/>
          <w:lang w:eastAsia="pt-BR"/>
        </w:rPr>
        <w:t xml:space="preserve"> A Contratada deverá manter comunicação permanente com a fiscalização contratual, disponibilizando canais de atendimento operacional e responsável técnico para acompanhamento das atividades executadas.</w:t>
      </w:r>
    </w:p>
    <w:p w14:paraId="2443E2B7" w14:textId="08353354"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proofErr w:type="gramStart"/>
      <w:r>
        <w:rPr>
          <w:rFonts w:ascii="Arial" w:eastAsia="Times New Roman" w:hAnsi="Arial" w:cs="Arial"/>
          <w:lang w:eastAsia="pt-BR"/>
        </w:rPr>
        <w:t xml:space="preserve">16.4 </w:t>
      </w:r>
      <w:r w:rsidRPr="00793552">
        <w:rPr>
          <w:rFonts w:ascii="Arial" w:eastAsia="Times New Roman" w:hAnsi="Arial" w:cs="Arial"/>
          <w:lang w:eastAsia="pt-BR"/>
        </w:rPr>
        <w:t xml:space="preserve"> A</w:t>
      </w:r>
      <w:proofErr w:type="gramEnd"/>
      <w:r w:rsidRPr="00793552">
        <w:rPr>
          <w:rFonts w:ascii="Arial" w:eastAsia="Times New Roman" w:hAnsi="Arial" w:cs="Arial"/>
          <w:lang w:eastAsia="pt-BR"/>
        </w:rPr>
        <w:t xml:space="preserve"> Contratada deverá apresentar, sempre que solicitado pela fiscalização, relatórios de execução, registros fotográficos, medições, cronogramas operacionais e demais documentos necessários ao acompanhamento e controle da execução contratual.</w:t>
      </w:r>
    </w:p>
    <w:p w14:paraId="5B5D4C76" w14:textId="62AB2578"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16.5</w:t>
      </w:r>
      <w:r w:rsidRPr="00793552">
        <w:rPr>
          <w:rFonts w:ascii="Arial" w:eastAsia="Times New Roman" w:hAnsi="Arial" w:cs="Arial"/>
          <w:lang w:eastAsia="pt-BR"/>
        </w:rPr>
        <w:t xml:space="preserve"> A Contratada deverá garantir a adequada sinalização e isolamento das áreas em intervenção durante toda a execução dos serviços, responsabilizando-se pela segurança operacional das frentes de trabalho e pela integridade de pedestres, veículos e terceiros.</w:t>
      </w:r>
    </w:p>
    <w:p w14:paraId="254B3DBC" w14:textId="3CB93586"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16.6</w:t>
      </w:r>
      <w:r w:rsidRPr="00793552">
        <w:rPr>
          <w:rFonts w:ascii="Arial" w:eastAsia="Times New Roman" w:hAnsi="Arial" w:cs="Arial"/>
          <w:lang w:eastAsia="pt-BR"/>
        </w:rPr>
        <w:t xml:space="preserve"> A Contratada deverá reparar, às suas expensas, quaisquer defeitos, falhas ou vícios identificados nos serviços executados durante o período de garantia contratual, sem ônus adicional para a Administração.</w:t>
      </w:r>
    </w:p>
    <w:p w14:paraId="528C1A3B" w14:textId="2397903B"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16.7</w:t>
      </w:r>
      <w:r w:rsidRPr="00793552">
        <w:rPr>
          <w:rFonts w:ascii="Arial" w:eastAsia="Times New Roman" w:hAnsi="Arial" w:cs="Arial"/>
          <w:lang w:eastAsia="pt-BR"/>
        </w:rPr>
        <w:t xml:space="preserve"> A Contratada deverá observar as diretrizes operacionais, cronogramas de atendimento territorial e prioridades administrativas estabelecidas no âmbito do Programa Prefeitura nas Ruas.</w:t>
      </w:r>
    </w:p>
    <w:p w14:paraId="63D72777" w14:textId="55D6F3C6"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16.8</w:t>
      </w:r>
      <w:r w:rsidRPr="00793552">
        <w:rPr>
          <w:rFonts w:ascii="Arial" w:eastAsia="Times New Roman" w:hAnsi="Arial" w:cs="Arial"/>
          <w:lang w:eastAsia="pt-BR"/>
        </w:rPr>
        <w:t xml:space="preserve"> A Contratada deverá manter atualizado diário de obra ou relatório operacional equivalente das frentes de serviço em execução, contendo informações mínimas sobre equipes mobilizadas, equipamentos utilizados, serviços executados e ocorrências verificadas.</w:t>
      </w:r>
    </w:p>
    <w:p w14:paraId="5011FEDC" w14:textId="1044DF6F"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16.9</w:t>
      </w:r>
      <w:r w:rsidRPr="00793552">
        <w:rPr>
          <w:rFonts w:ascii="Arial" w:eastAsia="Times New Roman" w:hAnsi="Arial" w:cs="Arial"/>
          <w:lang w:eastAsia="pt-BR"/>
        </w:rPr>
        <w:t xml:space="preserve"> A Contratada não poderá interromper injustificadamente a execução dos serviços iniciados, salvo mediante autorização expressa da fiscalização ou ocorrência de motivo devidamente justificado e aceito pela Administração.</w:t>
      </w:r>
    </w:p>
    <w:p w14:paraId="5D6B16B6" w14:textId="50FF0B40"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16.10</w:t>
      </w:r>
      <w:r w:rsidRPr="00793552">
        <w:rPr>
          <w:rFonts w:ascii="Arial" w:eastAsia="Times New Roman" w:hAnsi="Arial" w:cs="Arial"/>
          <w:lang w:eastAsia="pt-BR"/>
        </w:rPr>
        <w:t xml:space="preserve"> A Contratada deverá manter, durante toda a execução contratual, as condições de habilitação, qualificação técnica, regularidade fiscal, trabalhista, previdenciária e operacional exigidas no procedimento licitatório.</w:t>
      </w:r>
    </w:p>
    <w:p w14:paraId="70532752" w14:textId="74C2C1B1"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16.11</w:t>
      </w:r>
      <w:r w:rsidRPr="00793552">
        <w:rPr>
          <w:rFonts w:ascii="Arial" w:eastAsia="Times New Roman" w:hAnsi="Arial" w:cs="Arial"/>
          <w:lang w:eastAsia="pt-BR"/>
        </w:rPr>
        <w:t xml:space="preserve"> A Contratada deverá iniciar a execução dos serviços no prazo estabelecido na Ordem de Serviço emitida pela Contratante, observadas as condições operacionais e prioridades definidas pela fiscalização.</w:t>
      </w:r>
    </w:p>
    <w:p w14:paraId="41186183" w14:textId="7CCCF72C"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16.12</w:t>
      </w:r>
      <w:r w:rsidRPr="00793552">
        <w:rPr>
          <w:rFonts w:ascii="Arial" w:eastAsia="Times New Roman" w:hAnsi="Arial" w:cs="Arial"/>
          <w:lang w:eastAsia="pt-BR"/>
        </w:rPr>
        <w:t xml:space="preserve"> Os serviços executados estarão sujeitos à medição técnica pela fiscalização contratual, podendo ser exigidos registros fotográficos, relatórios operacionais, georreferenciamento e demais meios de comprovação da execução.</w:t>
      </w:r>
    </w:p>
    <w:p w14:paraId="5F61A7A5" w14:textId="19235DC8"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16.13</w:t>
      </w:r>
      <w:r w:rsidRPr="00793552">
        <w:rPr>
          <w:rFonts w:ascii="Arial" w:eastAsia="Times New Roman" w:hAnsi="Arial" w:cs="Arial"/>
          <w:lang w:eastAsia="pt-BR"/>
        </w:rPr>
        <w:t xml:space="preserve"> A Contratada deverá manter, durante toda a execução contratual, equipe técnica, operacional e equipamentos em quantidade suficiente para atendimento das demandas emitidas pela Contratante, inclusive em frentes simultâneas de serviço dentro da área abrangida pelo lote contratado.</w:t>
      </w:r>
    </w:p>
    <w:p w14:paraId="4069429A" w14:textId="4BA4EF3A" w:rsidR="00793552" w:rsidRP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16.14</w:t>
      </w:r>
      <w:r w:rsidRPr="00793552">
        <w:rPr>
          <w:rFonts w:ascii="Arial" w:eastAsia="Times New Roman" w:hAnsi="Arial" w:cs="Arial"/>
          <w:lang w:eastAsia="pt-BR"/>
        </w:rPr>
        <w:t xml:space="preserve"> A Contratada deverá registrar fotograficamente as intervenções executadas, contendo imagens do antes, durante e após a execução dos serviços, podendo a fiscalização exigir georreferenciamento das frentes de trabalho.</w:t>
      </w:r>
    </w:p>
    <w:p w14:paraId="11B0ED97" w14:textId="0FCB9F2B" w:rsidR="00793552" w:rsidRDefault="00793552" w:rsidP="00793552">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 xml:space="preserve">16.15 </w:t>
      </w:r>
      <w:r w:rsidRPr="00793552">
        <w:rPr>
          <w:rFonts w:ascii="Arial" w:eastAsia="Times New Roman" w:hAnsi="Arial" w:cs="Arial"/>
          <w:lang w:eastAsia="pt-BR"/>
        </w:rPr>
        <w:t>A Contratada deverá submeter-se aos procedimentos de fiscalização, acompanhamento e avaliação de desempenho operacional estabelecidos pela Secretaria Municipal de Infraestrutura e Mobilidade Urbana – SEINFRA</w:t>
      </w:r>
      <w:r>
        <w:rPr>
          <w:rFonts w:ascii="Arial" w:eastAsia="Times New Roman" w:hAnsi="Arial" w:cs="Arial"/>
          <w:lang w:eastAsia="pt-BR"/>
        </w:rPr>
        <w:t xml:space="preserve">. </w:t>
      </w:r>
    </w:p>
    <w:p w14:paraId="7C3D3246" w14:textId="4CD57CD5"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Pr>
          <w:rFonts w:ascii="Arial" w:eastAsia="Times New Roman" w:hAnsi="Arial" w:cs="Arial"/>
          <w:lang w:eastAsia="pt-BR"/>
        </w:rPr>
        <w:t>16.16 A</w:t>
      </w:r>
      <w:r w:rsidRPr="00C249FC">
        <w:rPr>
          <w:rFonts w:ascii="Arial" w:eastAsia="Times New Roman" w:hAnsi="Arial" w:cs="Arial"/>
          <w:lang w:eastAsia="pt-BR"/>
        </w:rPr>
        <w:t xml:space="preserve"> Contratada será obrigada a atender, durante a execução dos serviços, todas as normas de segurança e sinalização inerentes ao objeto contratado, devendo utilizar </w:t>
      </w:r>
      <w:r w:rsidRPr="00C249FC">
        <w:rPr>
          <w:rFonts w:ascii="Arial" w:eastAsia="Times New Roman" w:hAnsi="Arial" w:cs="Arial"/>
          <w:lang w:eastAsia="pt-BR"/>
        </w:rPr>
        <w:lastRenderedPageBreak/>
        <w:t>todos os equipamentos, dispositivos e materiais necessários ao seu cumprimento, observando, ainda, as diretrizes de identidade visual estabelecidas pela Contratante para o Programa Prefeitura nas Ruas.</w:t>
      </w:r>
    </w:p>
    <w:p w14:paraId="52BEB21F"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a) Manter os veículos, máquinas e equipamentos em conformidade com as cores e padrões visuais definidos pela Contratante;</w:t>
      </w:r>
    </w:p>
    <w:p w14:paraId="78C4317D"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b) Aplicar adesivo padronizado da Prefeitura Municipal de Rio Branco e do Programa Prefeitura nas Ruas, contendo a identificação do equipamento, máquina ou veículo, conforme modelo fornecido pela Fiscalização;</w:t>
      </w:r>
    </w:p>
    <w:p w14:paraId="19AB8DA3"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c) Aplicar adesivo nas portas dos veículos e nas laterais das máquinas contendo, no mínimo, a identificação da empresa contratada, número do contrato e telefone para atendimento de reclamações, sugestões ou denúncias;</w:t>
      </w:r>
    </w:p>
    <w:p w14:paraId="65655831"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d) Manter a identificação dos veículos e equipamentos em conformidade com a legislação vigente;</w:t>
      </w:r>
    </w:p>
    <w:p w14:paraId="7BF52F8E"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 xml:space="preserve">e) Utilizar, obrigatoriamente, os seguintes materiais de sinalização: cavaletes, cones, fitas zebradas, sinalizadores luminosos visuais rotativos ou intermitentes sobre a cabine da máquina ou caminhão (tipo </w:t>
      </w:r>
      <w:proofErr w:type="spellStart"/>
      <w:r w:rsidRPr="00C249FC">
        <w:rPr>
          <w:rFonts w:ascii="Arial" w:eastAsia="Times New Roman" w:hAnsi="Arial" w:cs="Arial"/>
          <w:lang w:eastAsia="pt-BR"/>
        </w:rPr>
        <w:t>Rontan</w:t>
      </w:r>
      <w:proofErr w:type="spellEnd"/>
      <w:r w:rsidRPr="00C249FC">
        <w:rPr>
          <w:rFonts w:ascii="Arial" w:eastAsia="Times New Roman" w:hAnsi="Arial" w:cs="Arial"/>
          <w:lang w:eastAsia="pt-BR"/>
        </w:rPr>
        <w:t xml:space="preserve"> ou similar), bem como quaisquer outros dispositivos necessários para o isolamento e a segurança da área de trabalho;</w:t>
      </w:r>
    </w:p>
    <w:p w14:paraId="082E6009"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f) Os cavaletes, placas de sinalização temporária e demais elementos de comunicação visual utilizados durante a execução dos serviços deverão conter a identificação visual do Programa Prefeitura nas Ruas, conforme layout e especificações fornecidos pela Contratante;</w:t>
      </w:r>
    </w:p>
    <w:p w14:paraId="76270013" w14:textId="77777777" w:rsidR="00C249FC" w:rsidRP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g) Sempre que solicitado pela Fiscalização, a Contratada deverá instalar placas informativas temporárias contendo a identificação da obra ou serviço, o nome do Programa Prefeitura nas Ruas, o órgão responsável pela execução e demais informações definidas pela Contratante;</w:t>
      </w:r>
    </w:p>
    <w:p w14:paraId="24B238D9" w14:textId="513ACBB1" w:rsidR="00C249FC" w:rsidRDefault="00C249FC" w:rsidP="00C249FC">
      <w:pPr>
        <w:keepNext/>
        <w:pBdr>
          <w:bottom w:val="thinThickMediumGap" w:sz="18" w:space="1" w:color="auto"/>
        </w:pBdr>
        <w:tabs>
          <w:tab w:val="left" w:pos="2127"/>
        </w:tabs>
        <w:spacing w:line="276" w:lineRule="auto"/>
        <w:jc w:val="both"/>
        <w:rPr>
          <w:rFonts w:ascii="Arial" w:eastAsia="Times New Roman" w:hAnsi="Arial" w:cs="Arial"/>
          <w:lang w:eastAsia="pt-BR"/>
        </w:rPr>
      </w:pPr>
      <w:r w:rsidRPr="00C249FC">
        <w:rPr>
          <w:rFonts w:ascii="Arial" w:eastAsia="Times New Roman" w:hAnsi="Arial" w:cs="Arial"/>
          <w:lang w:eastAsia="pt-BR"/>
        </w:rPr>
        <w:t>h) Todos os custos relativos à confecção, instalação, manutenção e substituição dos adesivos, placas, cavaletes e demais elementos de identificação visual serão de responsabilidade da Contratada.</w:t>
      </w:r>
    </w:p>
    <w:p w14:paraId="21E24AA0" w14:textId="77777777" w:rsidR="00793552" w:rsidRDefault="00793552" w:rsidP="00B8750F">
      <w:pPr>
        <w:keepNext/>
        <w:pBdr>
          <w:bottom w:val="thinThickMediumGap" w:sz="18" w:space="1" w:color="auto"/>
        </w:pBdr>
        <w:tabs>
          <w:tab w:val="left" w:pos="2127"/>
        </w:tabs>
        <w:spacing w:line="276" w:lineRule="auto"/>
        <w:jc w:val="both"/>
        <w:rPr>
          <w:rFonts w:ascii="Arial" w:eastAsia="Times New Roman" w:hAnsi="Arial" w:cs="Arial"/>
          <w:lang w:eastAsia="pt-BR"/>
        </w:rPr>
      </w:pPr>
    </w:p>
    <w:p w14:paraId="7623A306" w14:textId="407B02C0" w:rsidR="0044415C" w:rsidRPr="00EC11F7" w:rsidRDefault="0044415C"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 xml:space="preserve">OBRIGAÇÕES DO </w:t>
      </w:r>
      <w:r w:rsidR="00C706F1" w:rsidRPr="00EC11F7">
        <w:rPr>
          <w:rFonts w:ascii="Arial" w:hAnsi="Arial" w:cs="Arial"/>
          <w:b/>
          <w:bCs/>
        </w:rPr>
        <w:t>CONTRATANTE</w:t>
      </w:r>
    </w:p>
    <w:p w14:paraId="3BCAB2CC" w14:textId="77777777"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bookmarkStart w:id="6" w:name="_Hlk136510897"/>
      <w:r>
        <w:rPr>
          <w:rFonts w:ascii="Arial" w:eastAsia="Times New Roman" w:hAnsi="Arial" w:cs="Arial"/>
          <w:lang w:eastAsia="pt-BR"/>
        </w:rPr>
        <w:t xml:space="preserve">17.1 </w:t>
      </w:r>
      <w:r w:rsidRPr="00793552">
        <w:rPr>
          <w:rFonts w:ascii="Arial" w:eastAsia="Times New Roman" w:hAnsi="Arial" w:cs="Arial"/>
          <w:lang w:eastAsia="pt-BR"/>
        </w:rPr>
        <w:t>Emitir as Ordens de Serviço necessárias à execução das demandas previstas no âmbito do Programa Prefeitura nas Ruas, contendo as informações mínimas necessárias ao adequado cumprimento dos serviços.</w:t>
      </w:r>
    </w:p>
    <w:p w14:paraId="6A3A1FB0" w14:textId="72DF6D36"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17.2</w:t>
      </w:r>
      <w:r w:rsidRPr="00793552">
        <w:rPr>
          <w:rFonts w:ascii="Arial" w:eastAsia="Times New Roman" w:hAnsi="Arial" w:cs="Arial"/>
          <w:lang w:eastAsia="pt-BR"/>
        </w:rPr>
        <w:t xml:space="preserve"> Disponibilizar à Contratada as informações, diretrizes técnicas e documentos necessários à execução dos serviços contratados.</w:t>
      </w:r>
    </w:p>
    <w:p w14:paraId="52DE8C23" w14:textId="08E1A40C"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17.3</w:t>
      </w:r>
      <w:r w:rsidRPr="00793552">
        <w:rPr>
          <w:rFonts w:ascii="Arial" w:eastAsia="Times New Roman" w:hAnsi="Arial" w:cs="Arial"/>
          <w:lang w:eastAsia="pt-BR"/>
        </w:rPr>
        <w:t xml:space="preserve"> Designar formalmente gestor e fiscais do contrato, nos termos do art. 117 da Lei Federal nº 14.133/2021, para acompanhamento, fiscalização e controle da execução contratual.</w:t>
      </w:r>
    </w:p>
    <w:p w14:paraId="3EB2F574" w14:textId="5E401D44"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17.4</w:t>
      </w:r>
      <w:r w:rsidRPr="00793552">
        <w:rPr>
          <w:rFonts w:ascii="Arial" w:eastAsia="Times New Roman" w:hAnsi="Arial" w:cs="Arial"/>
          <w:lang w:eastAsia="pt-BR"/>
        </w:rPr>
        <w:t xml:space="preserve"> Acompanhar e fiscalizar a execução dos serviços sob os aspectos técnicos, operacionais, quantitativos e qualitativos, podendo determinar as correções necessárias ao fiel cumprimento do objeto contratado.</w:t>
      </w:r>
    </w:p>
    <w:p w14:paraId="727F3BB4" w14:textId="462D9C7B"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17.5</w:t>
      </w:r>
      <w:r w:rsidRPr="00793552">
        <w:rPr>
          <w:rFonts w:ascii="Arial" w:eastAsia="Times New Roman" w:hAnsi="Arial" w:cs="Arial"/>
          <w:lang w:eastAsia="pt-BR"/>
        </w:rPr>
        <w:t xml:space="preserve"> Rejeitar, no todo ou em parte, serviços executados em desacordo com as especificações técnicas, normas aplicáveis, Ordens de Serviço ou disposições deste Projeto Básico.</w:t>
      </w:r>
    </w:p>
    <w:p w14:paraId="16225D0F" w14:textId="49F5F22E"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lastRenderedPageBreak/>
        <w:t>17.6</w:t>
      </w:r>
      <w:r w:rsidRPr="00793552">
        <w:rPr>
          <w:rFonts w:ascii="Arial" w:eastAsia="Times New Roman" w:hAnsi="Arial" w:cs="Arial"/>
          <w:lang w:eastAsia="pt-BR"/>
        </w:rPr>
        <w:t xml:space="preserve"> Notificar a Contratada acerca de irregularidades verificadas na execução contratual, fixando prazo para adoção das medidas corretivas necessárias.</w:t>
      </w:r>
    </w:p>
    <w:p w14:paraId="3F58B4E2" w14:textId="494C4F32"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17.7</w:t>
      </w:r>
      <w:r w:rsidRPr="00793552">
        <w:rPr>
          <w:rFonts w:ascii="Arial" w:eastAsia="Times New Roman" w:hAnsi="Arial" w:cs="Arial"/>
          <w:lang w:eastAsia="pt-BR"/>
        </w:rPr>
        <w:t xml:space="preserve"> Emitir os Termos de Recebimento Provisório e Definitivo dos serviços executados, observadas as condições e prazos estabelecidos neste Projeto Básico e na legislação aplicável.</w:t>
      </w:r>
    </w:p>
    <w:p w14:paraId="492010ED" w14:textId="60DBB5FF"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17.8</w:t>
      </w:r>
      <w:r w:rsidRPr="00793552">
        <w:rPr>
          <w:rFonts w:ascii="Arial" w:eastAsia="Times New Roman" w:hAnsi="Arial" w:cs="Arial"/>
          <w:lang w:eastAsia="pt-BR"/>
        </w:rPr>
        <w:t xml:space="preserve"> Efetuar os pagamentos devidos à Contratada conforme as medições aprovadas pela fiscalização, observadas as condições estabelecidas no instrumento contratual.</w:t>
      </w:r>
    </w:p>
    <w:p w14:paraId="6E36313B" w14:textId="306E2A72"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17.9</w:t>
      </w:r>
      <w:r w:rsidRPr="00793552">
        <w:rPr>
          <w:rFonts w:ascii="Arial" w:eastAsia="Times New Roman" w:hAnsi="Arial" w:cs="Arial"/>
          <w:lang w:eastAsia="pt-BR"/>
        </w:rPr>
        <w:t xml:space="preserve"> Certificar as notas fiscais e documentos de medição correspondentes aos serviços efetivamente executados e aceitos pela fiscalização contratual.</w:t>
      </w:r>
    </w:p>
    <w:p w14:paraId="300B9C2C" w14:textId="1CCE7C78"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17.10</w:t>
      </w:r>
      <w:r w:rsidRPr="00793552">
        <w:rPr>
          <w:rFonts w:ascii="Arial" w:eastAsia="Times New Roman" w:hAnsi="Arial" w:cs="Arial"/>
          <w:lang w:eastAsia="pt-BR"/>
        </w:rPr>
        <w:t xml:space="preserve"> Garantir à </w:t>
      </w:r>
      <w:proofErr w:type="gramStart"/>
      <w:r w:rsidRPr="00793552">
        <w:rPr>
          <w:rFonts w:ascii="Arial" w:eastAsia="Times New Roman" w:hAnsi="Arial" w:cs="Arial"/>
          <w:lang w:eastAsia="pt-BR"/>
        </w:rPr>
        <w:t>Contratada acesso</w:t>
      </w:r>
      <w:proofErr w:type="gramEnd"/>
      <w:r w:rsidRPr="00793552">
        <w:rPr>
          <w:rFonts w:ascii="Arial" w:eastAsia="Times New Roman" w:hAnsi="Arial" w:cs="Arial"/>
          <w:lang w:eastAsia="pt-BR"/>
        </w:rPr>
        <w:t xml:space="preserve"> às áreas necessárias à execução dos serviços, observadas as condições operacionais e administrativas pertinentes.</w:t>
      </w:r>
    </w:p>
    <w:p w14:paraId="487301A6" w14:textId="261C0871"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17.11</w:t>
      </w:r>
      <w:r w:rsidRPr="00793552">
        <w:rPr>
          <w:rFonts w:ascii="Arial" w:eastAsia="Times New Roman" w:hAnsi="Arial" w:cs="Arial"/>
          <w:lang w:eastAsia="pt-BR"/>
        </w:rPr>
        <w:t xml:space="preserve"> Solicitar o afastamento de empregados, prepostos ou representantes da Contratada cuja atuação demonstre conduta inadequada, insuficiência técnica ou descumprimento das obrigações contratuais.</w:t>
      </w:r>
    </w:p>
    <w:p w14:paraId="7F1329F2" w14:textId="3DA3AC71"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17.12</w:t>
      </w:r>
      <w:r w:rsidRPr="00793552">
        <w:rPr>
          <w:rFonts w:ascii="Arial" w:eastAsia="Times New Roman" w:hAnsi="Arial" w:cs="Arial"/>
          <w:lang w:eastAsia="pt-BR"/>
        </w:rPr>
        <w:t xml:space="preserve"> Aplicar, quando cabível, as medidas administrativas, sanções contratuais e demais providências previstas na legislação e no instrumento contratual.</w:t>
      </w:r>
    </w:p>
    <w:p w14:paraId="1D3D37A8" w14:textId="24C97F6C"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17.13</w:t>
      </w:r>
      <w:r w:rsidRPr="00793552">
        <w:rPr>
          <w:rFonts w:ascii="Arial" w:eastAsia="Times New Roman" w:hAnsi="Arial" w:cs="Arial"/>
          <w:lang w:eastAsia="pt-BR"/>
        </w:rPr>
        <w:t xml:space="preserve"> Promover, quando necessário, pesquisas de mercado e avaliações de vantajosidade durante a vigência da Ata de Registro de Preços, nos termos da legislação aplicável ao Sistema de Registro de Preços.</w:t>
      </w:r>
    </w:p>
    <w:p w14:paraId="508CDC8E" w14:textId="57B4F3CE" w:rsidR="00793552"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17.14</w:t>
      </w:r>
      <w:r w:rsidRPr="00793552">
        <w:rPr>
          <w:rFonts w:ascii="Arial" w:eastAsia="Times New Roman" w:hAnsi="Arial" w:cs="Arial"/>
          <w:lang w:eastAsia="pt-BR"/>
        </w:rPr>
        <w:t xml:space="preserve"> Realizar, previamente à formalização contratual, as consultas aos cadastros de restrição e regularidade exigidos pela legislação vigente, inclusive CEIS, CNEP, SICAF e CNJ, adotando as providências cabíveis nos casos de impedimento ou vedação à contratação.</w:t>
      </w:r>
    </w:p>
    <w:p w14:paraId="0A9F2EB7" w14:textId="6D5DBFB0" w:rsidR="0062340C" w:rsidRPr="00793552" w:rsidRDefault="00793552" w:rsidP="00793552">
      <w:pPr>
        <w:autoSpaceDE w:val="0"/>
        <w:autoSpaceDN w:val="0"/>
        <w:adjustRightInd w:val="0"/>
        <w:spacing w:line="276" w:lineRule="auto"/>
        <w:jc w:val="both"/>
        <w:rPr>
          <w:rFonts w:ascii="Arial" w:eastAsia="Times New Roman" w:hAnsi="Arial" w:cs="Arial"/>
          <w:lang w:eastAsia="pt-BR"/>
        </w:rPr>
      </w:pPr>
      <w:r>
        <w:rPr>
          <w:rFonts w:ascii="Arial" w:eastAsia="Times New Roman" w:hAnsi="Arial" w:cs="Arial"/>
          <w:lang w:eastAsia="pt-BR"/>
        </w:rPr>
        <w:t>17.15</w:t>
      </w:r>
      <w:r w:rsidRPr="00793552">
        <w:rPr>
          <w:rFonts w:ascii="Arial" w:eastAsia="Times New Roman" w:hAnsi="Arial" w:cs="Arial"/>
          <w:lang w:eastAsia="pt-BR"/>
        </w:rPr>
        <w:t xml:space="preserve"> Proporcionar as condições administrativas necessárias ao regular desenvolvimento das atividades contratadas, observadas as competências e responsabilidades de cada parte.</w:t>
      </w:r>
    </w:p>
    <w:bookmarkEnd w:id="6"/>
    <w:p w14:paraId="1D7EA811" w14:textId="2C7338D1" w:rsidR="00961CB4" w:rsidRPr="00EC11F7" w:rsidRDefault="00E55242"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rPr>
      </w:pPr>
      <w:r>
        <w:rPr>
          <w:rFonts w:ascii="Arial" w:hAnsi="Arial" w:cs="Arial"/>
          <w:b/>
          <w:bCs/>
        </w:rPr>
        <w:t>MODELO</w:t>
      </w:r>
      <w:r w:rsidR="00961CB4" w:rsidRPr="00EC11F7">
        <w:rPr>
          <w:rFonts w:ascii="Arial" w:hAnsi="Arial" w:cs="Arial"/>
          <w:b/>
        </w:rPr>
        <w:t xml:space="preserve"> </w:t>
      </w:r>
      <w:r>
        <w:rPr>
          <w:rFonts w:ascii="Arial" w:hAnsi="Arial" w:cs="Arial"/>
          <w:b/>
        </w:rPr>
        <w:t xml:space="preserve">DE GESTÃO </w:t>
      </w:r>
      <w:r w:rsidR="00961CB4" w:rsidRPr="00EC11F7">
        <w:rPr>
          <w:rFonts w:ascii="Arial" w:hAnsi="Arial" w:cs="Arial"/>
          <w:b/>
        </w:rPr>
        <w:t>DO CONTRATO</w:t>
      </w:r>
    </w:p>
    <w:p w14:paraId="47CD19DE" w14:textId="77777777" w:rsidR="00E55242" w:rsidRPr="00E55242" w:rsidRDefault="00E55242" w:rsidP="007A6A1E">
      <w:pPr>
        <w:numPr>
          <w:ilvl w:val="0"/>
          <w:numId w:val="34"/>
        </w:numPr>
        <w:spacing w:line="276" w:lineRule="auto"/>
        <w:ind w:left="0" w:firstLine="0"/>
        <w:jc w:val="both"/>
        <w:rPr>
          <w:rFonts w:ascii="Arial" w:hAnsi="Arial" w:cs="Arial"/>
        </w:rPr>
      </w:pPr>
      <w:bookmarkStart w:id="7" w:name="_Hlk231222846"/>
      <w:r w:rsidRPr="00E55242">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w:t>
      </w:r>
    </w:p>
    <w:p w14:paraId="22662B66" w14:textId="77777777" w:rsidR="00E55242" w:rsidRPr="00E55242" w:rsidRDefault="00E55242" w:rsidP="007A6A1E">
      <w:pPr>
        <w:numPr>
          <w:ilvl w:val="0"/>
          <w:numId w:val="34"/>
        </w:numPr>
        <w:spacing w:line="276" w:lineRule="auto"/>
        <w:ind w:left="0" w:firstLine="0"/>
        <w:jc w:val="both"/>
        <w:rPr>
          <w:rFonts w:ascii="Arial" w:hAnsi="Arial" w:cs="Arial"/>
        </w:rPr>
      </w:pPr>
      <w:r w:rsidRPr="00E55242">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 </w:t>
      </w:r>
    </w:p>
    <w:p w14:paraId="449BA20D" w14:textId="77777777" w:rsidR="00E55242" w:rsidRPr="00E55242" w:rsidRDefault="00E55242" w:rsidP="007A6A1E">
      <w:pPr>
        <w:numPr>
          <w:ilvl w:val="0"/>
          <w:numId w:val="34"/>
        </w:numPr>
        <w:spacing w:line="276" w:lineRule="auto"/>
        <w:ind w:left="0" w:firstLine="0"/>
        <w:jc w:val="both"/>
        <w:rPr>
          <w:rFonts w:ascii="Arial" w:hAnsi="Arial" w:cs="Arial"/>
        </w:rPr>
      </w:pPr>
      <w:r w:rsidRPr="00E55242">
        <w:rPr>
          <w:rFonts w:ascii="Arial" w:hAnsi="Arial" w:cs="Arial"/>
        </w:rPr>
        <w:t xml:space="preserve"> As comunicações entre o órgão ou entidade e a contratada devem ser realizadas por escrito sempre que o ato exigir tal formalidade, admitindo-se o uso de mensagem eletrônica para esse fim. </w:t>
      </w:r>
    </w:p>
    <w:p w14:paraId="21A496D4" w14:textId="77777777" w:rsidR="00E55242" w:rsidRPr="00E55242" w:rsidRDefault="00E55242" w:rsidP="007A6A1E">
      <w:pPr>
        <w:numPr>
          <w:ilvl w:val="0"/>
          <w:numId w:val="34"/>
        </w:numPr>
        <w:spacing w:line="276" w:lineRule="auto"/>
        <w:ind w:left="0" w:firstLine="0"/>
        <w:jc w:val="both"/>
        <w:rPr>
          <w:rFonts w:ascii="Arial" w:hAnsi="Arial" w:cs="Arial"/>
        </w:rPr>
      </w:pPr>
      <w:r w:rsidRPr="00E55242">
        <w:rPr>
          <w:rFonts w:ascii="Arial" w:hAnsi="Arial" w:cs="Arial"/>
        </w:rPr>
        <w:t xml:space="preserve">O órgão ou entidade poderá convocar representante da empresa para adoção de providências que devam ser cumpridas de imediato. </w:t>
      </w:r>
    </w:p>
    <w:p w14:paraId="423B0F25" w14:textId="77777777" w:rsidR="00E55242" w:rsidRPr="00E55242" w:rsidRDefault="00E55242" w:rsidP="007A6A1E">
      <w:pPr>
        <w:numPr>
          <w:ilvl w:val="0"/>
          <w:numId w:val="34"/>
        </w:numPr>
        <w:spacing w:line="276" w:lineRule="auto"/>
        <w:ind w:left="0" w:firstLine="0"/>
        <w:jc w:val="both"/>
        <w:rPr>
          <w:rFonts w:ascii="Arial" w:hAnsi="Arial" w:cs="Arial"/>
        </w:rPr>
      </w:pPr>
      <w:r w:rsidRPr="00E55242">
        <w:rPr>
          <w:rFonts w:ascii="Arial" w:hAnsi="Arial" w:cs="Arial"/>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bookmarkEnd w:id="7"/>
    <w:p w14:paraId="59E9048F" w14:textId="1B9A8BF3" w:rsidR="00E55242" w:rsidRDefault="00E55242" w:rsidP="00B8750F">
      <w:pPr>
        <w:tabs>
          <w:tab w:val="left" w:pos="567"/>
        </w:tabs>
        <w:spacing w:line="276" w:lineRule="auto"/>
        <w:jc w:val="both"/>
        <w:rPr>
          <w:rFonts w:ascii="Arial" w:hAnsi="Arial" w:cs="Arial"/>
        </w:rPr>
      </w:pPr>
    </w:p>
    <w:p w14:paraId="5FB84C5C" w14:textId="50010E66" w:rsidR="00E55242" w:rsidRPr="00E55242" w:rsidRDefault="00E55242" w:rsidP="00B8750F">
      <w:pPr>
        <w:spacing w:line="276" w:lineRule="auto"/>
        <w:jc w:val="both"/>
        <w:rPr>
          <w:rFonts w:ascii="Arial" w:eastAsia="Times New Roman" w:hAnsi="Arial" w:cs="Arial"/>
          <w:b/>
          <w:lang w:eastAsia="pt-BR"/>
        </w:rPr>
      </w:pPr>
      <w:r>
        <w:rPr>
          <w:rFonts w:ascii="Arial" w:eastAsia="Times New Roman" w:hAnsi="Arial" w:cs="Arial"/>
          <w:b/>
          <w:u w:val="single"/>
          <w:lang w:eastAsia="pt-BR"/>
        </w:rPr>
        <w:t>1</w:t>
      </w:r>
      <w:r w:rsidR="00526FBA">
        <w:rPr>
          <w:rFonts w:ascii="Arial" w:eastAsia="Times New Roman" w:hAnsi="Arial" w:cs="Arial"/>
          <w:b/>
          <w:u w:val="single"/>
          <w:lang w:eastAsia="pt-BR"/>
        </w:rPr>
        <w:t>8</w:t>
      </w:r>
      <w:r>
        <w:rPr>
          <w:rFonts w:ascii="Arial" w:eastAsia="Times New Roman" w:hAnsi="Arial" w:cs="Arial"/>
          <w:b/>
          <w:u w:val="single"/>
          <w:lang w:eastAsia="pt-BR"/>
        </w:rPr>
        <w:t xml:space="preserve">.1 </w:t>
      </w:r>
      <w:r w:rsidR="00D076E1">
        <w:rPr>
          <w:rFonts w:ascii="Arial" w:eastAsia="Times New Roman" w:hAnsi="Arial" w:cs="Arial"/>
          <w:b/>
          <w:u w:val="single"/>
          <w:lang w:eastAsia="pt-BR"/>
        </w:rPr>
        <w:t xml:space="preserve">Fiscalização e Gestão do Contrato </w:t>
      </w:r>
    </w:p>
    <w:p w14:paraId="6234A863" w14:textId="38616858" w:rsidR="00D076E1" w:rsidRPr="00D076E1" w:rsidRDefault="00E55242" w:rsidP="00D076E1">
      <w:pPr>
        <w:tabs>
          <w:tab w:val="left" w:pos="0"/>
          <w:tab w:val="left" w:pos="567"/>
        </w:tabs>
        <w:spacing w:line="276" w:lineRule="auto"/>
        <w:jc w:val="both"/>
        <w:rPr>
          <w:rFonts w:ascii="Arial" w:hAnsi="Arial" w:cs="Arial"/>
        </w:rPr>
      </w:pPr>
      <w:r w:rsidRPr="00D076E1">
        <w:rPr>
          <w:rFonts w:ascii="Arial" w:hAnsi="Arial" w:cs="Arial"/>
        </w:rPr>
        <w:t>1</w:t>
      </w:r>
      <w:r w:rsidR="00526FBA" w:rsidRPr="00D076E1">
        <w:rPr>
          <w:rFonts w:ascii="Arial" w:hAnsi="Arial" w:cs="Arial"/>
        </w:rPr>
        <w:t>8</w:t>
      </w:r>
      <w:r w:rsidRPr="00D076E1">
        <w:rPr>
          <w:rFonts w:ascii="Arial" w:hAnsi="Arial" w:cs="Arial"/>
        </w:rPr>
        <w:t>.1</w:t>
      </w:r>
      <w:r w:rsidR="00D076E1" w:rsidRPr="00D076E1">
        <w:rPr>
          <w:rFonts w:ascii="Arial" w:hAnsi="Arial" w:cs="Arial"/>
        </w:rPr>
        <w:t>.1</w:t>
      </w:r>
      <w:r w:rsidRPr="00D076E1">
        <w:rPr>
          <w:rFonts w:ascii="Arial" w:hAnsi="Arial" w:cs="Arial"/>
        </w:rPr>
        <w:t xml:space="preserve"> </w:t>
      </w:r>
      <w:bookmarkStart w:id="8" w:name="_Hlk231224493"/>
      <w:r w:rsidR="00D076E1" w:rsidRPr="00D076E1">
        <w:rPr>
          <w:rFonts w:ascii="Arial" w:hAnsi="Arial" w:cs="Arial"/>
        </w:rPr>
        <w:t>A execução contratual deverá ser acompanhada e fiscalizada por gestor e fiscais formalmente designados pela Secretaria Municipal de Infraestrutura e Mobilidade Urbana – SEINFRA, nos termos do art. 117 da Lei Federal nº 14.133/2021.</w:t>
      </w:r>
    </w:p>
    <w:p w14:paraId="192CC153" w14:textId="5CDA484E"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18.1.2 A fiscalização contratual será exercida de forma técnica e administrativa, competindo à Administração acompanhar a execução dos serviços, verificar o cumprimento das Ordens de Serviço, controlar medições, avaliar a qualidade dos serviços executados e adotar as providências necessárias ao fiel cumprimento do objeto contratado.</w:t>
      </w:r>
    </w:p>
    <w:p w14:paraId="65013B15" w14:textId="2F7AF423"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18.1.3 Compete à fiscalização contratual:</w:t>
      </w:r>
    </w:p>
    <w:p w14:paraId="7B447BBA"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 – </w:t>
      </w:r>
      <w:proofErr w:type="gramStart"/>
      <w:r w:rsidRPr="00D076E1">
        <w:rPr>
          <w:rFonts w:ascii="Arial" w:hAnsi="Arial" w:cs="Arial"/>
        </w:rPr>
        <w:t>acompanhar</w:t>
      </w:r>
      <w:proofErr w:type="gramEnd"/>
      <w:r w:rsidRPr="00D076E1">
        <w:rPr>
          <w:rFonts w:ascii="Arial" w:hAnsi="Arial" w:cs="Arial"/>
        </w:rPr>
        <w:t xml:space="preserve"> a execução das frentes de serviço;</w:t>
      </w:r>
    </w:p>
    <w:p w14:paraId="0D4B8C61"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II – </w:t>
      </w:r>
      <w:proofErr w:type="gramStart"/>
      <w:r w:rsidRPr="00D076E1">
        <w:rPr>
          <w:rFonts w:ascii="Arial" w:hAnsi="Arial" w:cs="Arial"/>
        </w:rPr>
        <w:t>registrar</w:t>
      </w:r>
      <w:proofErr w:type="gramEnd"/>
      <w:r w:rsidRPr="00D076E1">
        <w:rPr>
          <w:rFonts w:ascii="Arial" w:hAnsi="Arial" w:cs="Arial"/>
        </w:rPr>
        <w:t xml:space="preserve"> ocorrências relacionadas à execução contratual;</w:t>
      </w:r>
    </w:p>
    <w:p w14:paraId="265517D1"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III – determinar correções de falhas, defeitos ou irregularidades identificadas;</w:t>
      </w:r>
    </w:p>
    <w:p w14:paraId="297F77B5"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IV – </w:t>
      </w:r>
      <w:proofErr w:type="gramStart"/>
      <w:r w:rsidRPr="00D076E1">
        <w:rPr>
          <w:rFonts w:ascii="Arial" w:hAnsi="Arial" w:cs="Arial"/>
        </w:rPr>
        <w:t>realizar</w:t>
      </w:r>
      <w:proofErr w:type="gramEnd"/>
      <w:r w:rsidRPr="00D076E1">
        <w:rPr>
          <w:rFonts w:ascii="Arial" w:hAnsi="Arial" w:cs="Arial"/>
        </w:rPr>
        <w:t xml:space="preserve"> medições dos serviços executados;</w:t>
      </w:r>
    </w:p>
    <w:p w14:paraId="1A2018DF"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V – </w:t>
      </w:r>
      <w:proofErr w:type="gramStart"/>
      <w:r w:rsidRPr="00D076E1">
        <w:rPr>
          <w:rFonts w:ascii="Arial" w:hAnsi="Arial" w:cs="Arial"/>
        </w:rPr>
        <w:t>conferir</w:t>
      </w:r>
      <w:proofErr w:type="gramEnd"/>
      <w:r w:rsidRPr="00D076E1">
        <w:rPr>
          <w:rFonts w:ascii="Arial" w:hAnsi="Arial" w:cs="Arial"/>
        </w:rPr>
        <w:t xml:space="preserve"> boletins de medição, relatórios operacionais e registros fotográficos;</w:t>
      </w:r>
    </w:p>
    <w:p w14:paraId="5C66ECBD"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VI – </w:t>
      </w:r>
      <w:proofErr w:type="gramStart"/>
      <w:r w:rsidRPr="00D076E1">
        <w:rPr>
          <w:rFonts w:ascii="Arial" w:hAnsi="Arial" w:cs="Arial"/>
        </w:rPr>
        <w:t>verificar</w:t>
      </w:r>
      <w:proofErr w:type="gramEnd"/>
      <w:r w:rsidRPr="00D076E1">
        <w:rPr>
          <w:rFonts w:ascii="Arial" w:hAnsi="Arial" w:cs="Arial"/>
        </w:rPr>
        <w:t xml:space="preserve"> o cumprimento das normas técnicas e de segurança do trabalho;</w:t>
      </w:r>
    </w:p>
    <w:p w14:paraId="739504AB"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VII – acompanhar os prazos de execução estabelecidos nas Ordens de Serviço;</w:t>
      </w:r>
    </w:p>
    <w:p w14:paraId="36E1178C"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VIII – solicitar providências corretivas à Contratada sempre que necessário.</w:t>
      </w:r>
    </w:p>
    <w:p w14:paraId="74512069" w14:textId="0EB297D5"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18.1.4 A gestão contratual competirá ao gestor formalmente designado pela Administração, cabendo-lhe coordenar a execução do contrato, acompanhar o desempenho operacional da contratação, controlar saldos contratuais e promover as medidas administrativas necessárias à regular execução contratual.</w:t>
      </w:r>
    </w:p>
    <w:p w14:paraId="67555214" w14:textId="7ECD28D5"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18.1.5 Compete ao gestor do contrato:</w:t>
      </w:r>
    </w:p>
    <w:p w14:paraId="4F3AC5DF"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 – </w:t>
      </w:r>
      <w:proofErr w:type="gramStart"/>
      <w:r w:rsidRPr="00D076E1">
        <w:rPr>
          <w:rFonts w:ascii="Arial" w:hAnsi="Arial" w:cs="Arial"/>
        </w:rPr>
        <w:t>acompanhar</w:t>
      </w:r>
      <w:proofErr w:type="gramEnd"/>
      <w:r w:rsidRPr="00D076E1">
        <w:rPr>
          <w:rFonts w:ascii="Arial" w:hAnsi="Arial" w:cs="Arial"/>
        </w:rPr>
        <w:t xml:space="preserve"> a execução físico-financeira do contrato;</w:t>
      </w:r>
    </w:p>
    <w:p w14:paraId="1CC5D87A"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II – </w:t>
      </w:r>
      <w:proofErr w:type="gramStart"/>
      <w:r w:rsidRPr="00D076E1">
        <w:rPr>
          <w:rFonts w:ascii="Arial" w:hAnsi="Arial" w:cs="Arial"/>
        </w:rPr>
        <w:t>controlar</w:t>
      </w:r>
      <w:proofErr w:type="gramEnd"/>
      <w:r w:rsidRPr="00D076E1">
        <w:rPr>
          <w:rFonts w:ascii="Arial" w:hAnsi="Arial" w:cs="Arial"/>
        </w:rPr>
        <w:t xml:space="preserve"> os saldos da Ata de Registro de Preços e dos contratos decorrentes;</w:t>
      </w:r>
    </w:p>
    <w:p w14:paraId="6D0E7957"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III – acompanhar vigência, prorrogações e alterações contratuais;</w:t>
      </w:r>
    </w:p>
    <w:p w14:paraId="5F51E136"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IV – </w:t>
      </w:r>
      <w:proofErr w:type="gramStart"/>
      <w:r w:rsidRPr="00D076E1">
        <w:rPr>
          <w:rFonts w:ascii="Arial" w:hAnsi="Arial" w:cs="Arial"/>
        </w:rPr>
        <w:t>analisar</w:t>
      </w:r>
      <w:proofErr w:type="gramEnd"/>
      <w:r w:rsidRPr="00D076E1">
        <w:rPr>
          <w:rFonts w:ascii="Arial" w:hAnsi="Arial" w:cs="Arial"/>
        </w:rPr>
        <w:t xml:space="preserve"> pedidos de reequilíbrio econômico-financeiro;</w:t>
      </w:r>
    </w:p>
    <w:p w14:paraId="6339AFF4"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V – </w:t>
      </w:r>
      <w:proofErr w:type="gramStart"/>
      <w:r w:rsidRPr="00D076E1">
        <w:rPr>
          <w:rFonts w:ascii="Arial" w:hAnsi="Arial" w:cs="Arial"/>
        </w:rPr>
        <w:t>coordenar</w:t>
      </w:r>
      <w:proofErr w:type="gramEnd"/>
      <w:r w:rsidRPr="00D076E1">
        <w:rPr>
          <w:rFonts w:ascii="Arial" w:hAnsi="Arial" w:cs="Arial"/>
        </w:rPr>
        <w:t xml:space="preserve"> a atuação da fiscalização contratual;</w:t>
      </w:r>
    </w:p>
    <w:p w14:paraId="37200D97" w14:textId="7777777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 xml:space="preserve">VI – </w:t>
      </w:r>
      <w:proofErr w:type="gramStart"/>
      <w:r w:rsidRPr="00D076E1">
        <w:rPr>
          <w:rFonts w:ascii="Arial" w:hAnsi="Arial" w:cs="Arial"/>
        </w:rPr>
        <w:t>adotar</w:t>
      </w:r>
      <w:proofErr w:type="gramEnd"/>
      <w:r w:rsidRPr="00D076E1">
        <w:rPr>
          <w:rFonts w:ascii="Arial" w:hAnsi="Arial" w:cs="Arial"/>
        </w:rPr>
        <w:t xml:space="preserve"> providências relacionadas à aplicação de penalidades e apuração de irregularidades;</w:t>
      </w:r>
      <w:r w:rsidRPr="00D076E1">
        <w:rPr>
          <w:rFonts w:ascii="Arial" w:hAnsi="Arial" w:cs="Arial"/>
        </w:rPr>
        <w:br/>
        <w:t>VII – emitir relatórios gerenciais e operacionais relacionados à execução contratual.</w:t>
      </w:r>
    </w:p>
    <w:p w14:paraId="63B62D8C" w14:textId="563A3C84"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18.1.6 A Administração poderá convocar representantes da Contratada para reuniões técnicas, operacionais ou administrativas relacionadas ao planejamento, acompanhamento ou regularização da execução contratual.</w:t>
      </w:r>
    </w:p>
    <w:p w14:paraId="5EFE4FF0" w14:textId="34315537"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18.1.7 As comunicações entre a Contratante e a Contratada deverão ocorrer preferencialmente por escrito, admitindo-se utilização de meio eletrônico para formalização de notificações, solicitações, encaminhamentos operacionais e demais atos relacionados à execução contratual.</w:t>
      </w:r>
    </w:p>
    <w:p w14:paraId="5D4DA299" w14:textId="002A0A0C" w:rsidR="00D076E1" w:rsidRPr="00D076E1" w:rsidRDefault="00D076E1" w:rsidP="00D076E1">
      <w:pPr>
        <w:tabs>
          <w:tab w:val="left" w:pos="0"/>
          <w:tab w:val="left" w:pos="567"/>
        </w:tabs>
        <w:spacing w:line="276" w:lineRule="auto"/>
        <w:jc w:val="both"/>
        <w:rPr>
          <w:rFonts w:ascii="Arial" w:hAnsi="Arial" w:cs="Arial"/>
        </w:rPr>
      </w:pPr>
      <w:r w:rsidRPr="00D076E1">
        <w:rPr>
          <w:rFonts w:ascii="Arial" w:hAnsi="Arial" w:cs="Arial"/>
        </w:rPr>
        <w:t>18.1.8 A fiscalização exercida pela Administração não exclui nem reduz a responsabilidade da Contratada pela perfeita execução dos serviços, inclusive perante terceiros, por quaisquer irregularidades, falhas técnicas, vícios, danos ou defeitos constatados durante a execução contratual.</w:t>
      </w:r>
    </w:p>
    <w:bookmarkEnd w:id="8"/>
    <w:p w14:paraId="24B6705E" w14:textId="06639D74" w:rsidR="00E55242" w:rsidRPr="00E55242" w:rsidRDefault="00E55242" w:rsidP="00D076E1">
      <w:pPr>
        <w:spacing w:line="276" w:lineRule="auto"/>
        <w:jc w:val="both"/>
        <w:rPr>
          <w:rFonts w:ascii="Arial" w:eastAsia="Times New Roman" w:hAnsi="Arial" w:cs="Arial"/>
          <w:lang w:eastAsia="pt-BR"/>
        </w:rPr>
      </w:pPr>
      <w:r w:rsidRPr="00E55242">
        <w:rPr>
          <w:rFonts w:ascii="Arial" w:eastAsia="Times New Roman" w:hAnsi="Arial" w:cs="Arial"/>
          <w:lang w:eastAsia="pt-BR"/>
        </w:rPr>
        <w:t>.</w:t>
      </w:r>
    </w:p>
    <w:p w14:paraId="093D1729" w14:textId="2B1C87F1" w:rsidR="006411D3" w:rsidRPr="00EC11F7" w:rsidRDefault="00961CB4"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rPr>
      </w:pPr>
      <w:r w:rsidRPr="00EC11F7">
        <w:rPr>
          <w:rFonts w:ascii="Arial" w:hAnsi="Arial" w:cs="Arial"/>
          <w:b/>
          <w:bCs/>
        </w:rPr>
        <w:lastRenderedPageBreak/>
        <w:t>ALTERAÇÃO</w:t>
      </w:r>
      <w:r w:rsidRPr="00EC11F7">
        <w:rPr>
          <w:rFonts w:ascii="Arial" w:hAnsi="Arial" w:cs="Arial"/>
          <w:b/>
        </w:rPr>
        <w:t xml:space="preserve"> CONTRATUAL</w:t>
      </w:r>
    </w:p>
    <w:p w14:paraId="42B04144" w14:textId="50C70716" w:rsidR="006411D3" w:rsidRPr="00543191" w:rsidRDefault="00781D0F" w:rsidP="00B8750F">
      <w:pPr>
        <w:tabs>
          <w:tab w:val="left" w:pos="0"/>
          <w:tab w:val="left" w:pos="567"/>
        </w:tabs>
        <w:spacing w:line="276" w:lineRule="auto"/>
        <w:jc w:val="both"/>
        <w:rPr>
          <w:rFonts w:ascii="Arial" w:hAnsi="Arial" w:cs="Arial"/>
        </w:rPr>
      </w:pPr>
      <w:r>
        <w:rPr>
          <w:rFonts w:ascii="Arial" w:hAnsi="Arial" w:cs="Arial"/>
        </w:rPr>
        <w:t>1</w:t>
      </w:r>
      <w:r w:rsidR="00AD4140">
        <w:rPr>
          <w:rFonts w:ascii="Arial" w:hAnsi="Arial" w:cs="Arial"/>
        </w:rPr>
        <w:t>9</w:t>
      </w:r>
      <w:r w:rsidR="00543191">
        <w:rPr>
          <w:rFonts w:ascii="Arial" w:hAnsi="Arial" w:cs="Arial"/>
        </w:rPr>
        <w:t xml:space="preserve">.1 </w:t>
      </w:r>
      <w:r w:rsidR="00961CB4" w:rsidRPr="00543191">
        <w:rPr>
          <w:rFonts w:ascii="Arial" w:hAnsi="Arial" w:cs="Arial"/>
        </w:rPr>
        <w:t>O presente contrato poderá ser alterado pelo contratante para acrescer</w:t>
      </w:r>
      <w:r w:rsidR="007A4EA5" w:rsidRPr="00543191">
        <w:rPr>
          <w:rFonts w:ascii="Arial" w:hAnsi="Arial" w:cs="Arial"/>
        </w:rPr>
        <w:t>,</w:t>
      </w:r>
      <w:r w:rsidR="00961CB4" w:rsidRPr="00543191">
        <w:rPr>
          <w:rFonts w:ascii="Arial" w:hAnsi="Arial" w:cs="Arial"/>
        </w:rPr>
        <w:t xml:space="preserve"> suprimir o quantitativo contratado ou modificar as especificações técnicas do objeto, respeitado o limite legal, mantendo inalteradas as demais condições contratuais.</w:t>
      </w:r>
    </w:p>
    <w:p w14:paraId="5BEBB3AE" w14:textId="6B8D2653" w:rsidR="006411D3" w:rsidRPr="00543191" w:rsidRDefault="00781D0F" w:rsidP="00B8750F">
      <w:pPr>
        <w:tabs>
          <w:tab w:val="left" w:pos="0"/>
          <w:tab w:val="left" w:pos="567"/>
        </w:tabs>
        <w:spacing w:line="276" w:lineRule="auto"/>
        <w:jc w:val="both"/>
        <w:rPr>
          <w:rFonts w:ascii="Arial" w:hAnsi="Arial" w:cs="Arial"/>
        </w:rPr>
      </w:pPr>
      <w:r>
        <w:rPr>
          <w:rFonts w:ascii="Arial" w:hAnsi="Arial" w:cs="Arial"/>
        </w:rPr>
        <w:t>1</w:t>
      </w:r>
      <w:r w:rsidR="00AD4140">
        <w:rPr>
          <w:rFonts w:ascii="Arial" w:hAnsi="Arial" w:cs="Arial"/>
        </w:rPr>
        <w:t>9</w:t>
      </w:r>
      <w:r w:rsidR="00543191">
        <w:rPr>
          <w:rFonts w:ascii="Arial" w:hAnsi="Arial" w:cs="Arial"/>
        </w:rPr>
        <w:t xml:space="preserve">.2 </w:t>
      </w:r>
      <w:r w:rsidR="00961CB4" w:rsidRPr="00543191">
        <w:rPr>
          <w:rFonts w:ascii="Arial" w:hAnsi="Arial" w:cs="Arial"/>
        </w:rPr>
        <w:t>Em caso de acréscimo de quantitativo, poderá ser realizado o ajuste no prazo de vigência e no cronograma.</w:t>
      </w:r>
    </w:p>
    <w:p w14:paraId="0A607C8B" w14:textId="376F221F" w:rsidR="00640BB1" w:rsidRPr="00543191" w:rsidRDefault="00781D0F" w:rsidP="00B8750F">
      <w:pPr>
        <w:tabs>
          <w:tab w:val="left" w:pos="0"/>
          <w:tab w:val="left" w:pos="567"/>
        </w:tabs>
        <w:spacing w:line="276" w:lineRule="auto"/>
        <w:jc w:val="both"/>
        <w:rPr>
          <w:rFonts w:ascii="Arial" w:hAnsi="Arial" w:cs="Arial"/>
        </w:rPr>
      </w:pPr>
      <w:r>
        <w:rPr>
          <w:rFonts w:ascii="Arial" w:hAnsi="Arial" w:cs="Arial"/>
        </w:rPr>
        <w:t>1</w:t>
      </w:r>
      <w:r w:rsidR="00AD4140">
        <w:rPr>
          <w:rFonts w:ascii="Arial" w:hAnsi="Arial" w:cs="Arial"/>
        </w:rPr>
        <w:t>9</w:t>
      </w:r>
      <w:r w:rsidR="00543191">
        <w:rPr>
          <w:rFonts w:ascii="Arial" w:hAnsi="Arial" w:cs="Arial"/>
        </w:rPr>
        <w:t xml:space="preserve">.3 </w:t>
      </w:r>
      <w:r w:rsidR="00640BB1" w:rsidRPr="00543191">
        <w:rPr>
          <w:rFonts w:ascii="Arial" w:hAnsi="Arial"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12B888A0" w14:textId="1106F804" w:rsidR="00D76182" w:rsidRPr="00627D9A" w:rsidRDefault="00961CB4" w:rsidP="00627D9A">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9A098B">
        <w:rPr>
          <w:rFonts w:ascii="Arial" w:hAnsi="Arial" w:cs="Arial"/>
          <w:b/>
          <w:bCs/>
        </w:rPr>
        <w:t>SUBCONTRATAÇÃO</w:t>
      </w:r>
      <w:r w:rsidR="004B7F2A" w:rsidRPr="009A098B">
        <w:rPr>
          <w:rFonts w:ascii="Arial" w:hAnsi="Arial" w:cs="Arial"/>
          <w:b/>
          <w:bCs/>
        </w:rPr>
        <w:t xml:space="preserve"> </w:t>
      </w:r>
    </w:p>
    <w:p w14:paraId="4D7DD933" w14:textId="723FE2C1" w:rsidR="00627D9A" w:rsidRPr="00627D9A" w:rsidRDefault="00627D9A" w:rsidP="00627D9A">
      <w:pPr>
        <w:tabs>
          <w:tab w:val="left" w:pos="0"/>
          <w:tab w:val="left" w:pos="709"/>
        </w:tabs>
        <w:spacing w:line="276" w:lineRule="auto"/>
        <w:jc w:val="both"/>
        <w:rPr>
          <w:rFonts w:ascii="Arial" w:hAnsi="Arial" w:cs="Arial"/>
        </w:rPr>
      </w:pPr>
      <w:r>
        <w:rPr>
          <w:rFonts w:ascii="Arial" w:hAnsi="Arial" w:cs="Arial"/>
        </w:rPr>
        <w:t xml:space="preserve">20.1 </w:t>
      </w:r>
      <w:r w:rsidRPr="00627D9A">
        <w:rPr>
          <w:rFonts w:ascii="Arial" w:hAnsi="Arial" w:cs="Arial"/>
        </w:rPr>
        <w:t>Será admitida a subcontratação parcial dos serviços objeto da presente contratação, desde que previamente autorizada pela fiscalização da Contratante e limitada a até 30% (trinta por cento) do valor contratual.</w:t>
      </w:r>
    </w:p>
    <w:p w14:paraId="700245BA" w14:textId="68514829" w:rsidR="00627D9A" w:rsidRPr="00627D9A" w:rsidRDefault="00627D9A" w:rsidP="00627D9A">
      <w:pPr>
        <w:tabs>
          <w:tab w:val="left" w:pos="0"/>
          <w:tab w:val="left" w:pos="709"/>
        </w:tabs>
        <w:spacing w:line="276" w:lineRule="auto"/>
        <w:jc w:val="both"/>
        <w:rPr>
          <w:rFonts w:ascii="Arial" w:hAnsi="Arial" w:cs="Arial"/>
        </w:rPr>
      </w:pPr>
      <w:r>
        <w:rPr>
          <w:rFonts w:ascii="Arial" w:hAnsi="Arial" w:cs="Arial"/>
        </w:rPr>
        <w:t>20.2</w:t>
      </w:r>
      <w:r w:rsidRPr="00627D9A">
        <w:rPr>
          <w:rFonts w:ascii="Arial" w:hAnsi="Arial" w:cs="Arial"/>
        </w:rPr>
        <w:t xml:space="preserve"> Não será permitida a subcontratação integral do objeto, bem como das parcelas consideradas essenciais à execução contratual, especialmente aquelas relacionadas à coordenação operacional, gerenciamento das frentes de serviço, responsabilidade técnica e demais atividades estratégicas definidas pela Administração.</w:t>
      </w:r>
    </w:p>
    <w:p w14:paraId="2239E65C" w14:textId="12017D74" w:rsidR="00627D9A" w:rsidRPr="00627D9A" w:rsidRDefault="00627D9A" w:rsidP="00627D9A">
      <w:pPr>
        <w:tabs>
          <w:tab w:val="left" w:pos="0"/>
          <w:tab w:val="left" w:pos="709"/>
        </w:tabs>
        <w:spacing w:line="276" w:lineRule="auto"/>
        <w:jc w:val="both"/>
        <w:rPr>
          <w:rFonts w:ascii="Arial" w:hAnsi="Arial" w:cs="Arial"/>
        </w:rPr>
      </w:pPr>
      <w:r>
        <w:rPr>
          <w:rFonts w:ascii="Arial" w:hAnsi="Arial" w:cs="Arial"/>
        </w:rPr>
        <w:t>20.3</w:t>
      </w:r>
      <w:r w:rsidRPr="00627D9A">
        <w:rPr>
          <w:rFonts w:ascii="Arial" w:hAnsi="Arial" w:cs="Arial"/>
        </w:rPr>
        <w:t xml:space="preserve"> A subcontratação não estabelecerá qualquer vínculo jurídico entre a Contratante e a subcontratada, permanecendo a Contratada integralmente responsável pela perfeita execução do objeto contratual.</w:t>
      </w:r>
    </w:p>
    <w:p w14:paraId="22471F94" w14:textId="77777777" w:rsidR="00627D9A" w:rsidRPr="00627D9A" w:rsidRDefault="00627D9A" w:rsidP="00627D9A">
      <w:pPr>
        <w:tabs>
          <w:tab w:val="left" w:pos="0"/>
          <w:tab w:val="left" w:pos="709"/>
        </w:tabs>
        <w:spacing w:line="276" w:lineRule="auto"/>
        <w:jc w:val="both"/>
        <w:rPr>
          <w:rFonts w:ascii="Arial" w:hAnsi="Arial" w:cs="Arial"/>
        </w:rPr>
      </w:pPr>
      <w:r w:rsidRPr="00627D9A">
        <w:rPr>
          <w:rFonts w:ascii="Arial" w:hAnsi="Arial" w:cs="Arial"/>
        </w:rPr>
        <w:t>Compete à Contratada realizar a supervisão, coordenação e fiscalização das atividades executadas pela subcontratada, respondendo integralmente perante a Contratante pelo cumprimento das obrigações contratuais relacionadas às parcelas subcontratadas.</w:t>
      </w:r>
    </w:p>
    <w:p w14:paraId="1D934789" w14:textId="1A8B3BCF" w:rsidR="00627D9A" w:rsidRPr="00627D9A" w:rsidRDefault="00627D9A" w:rsidP="00627D9A">
      <w:pPr>
        <w:tabs>
          <w:tab w:val="left" w:pos="0"/>
          <w:tab w:val="left" w:pos="709"/>
        </w:tabs>
        <w:spacing w:line="276" w:lineRule="auto"/>
        <w:jc w:val="both"/>
        <w:rPr>
          <w:rFonts w:ascii="Arial" w:hAnsi="Arial" w:cs="Arial"/>
        </w:rPr>
      </w:pPr>
      <w:r>
        <w:rPr>
          <w:rFonts w:ascii="Arial" w:hAnsi="Arial" w:cs="Arial"/>
        </w:rPr>
        <w:t>20.4</w:t>
      </w:r>
      <w:r w:rsidRPr="00627D9A">
        <w:rPr>
          <w:rFonts w:ascii="Arial" w:hAnsi="Arial" w:cs="Arial"/>
        </w:rPr>
        <w:t xml:space="preserve"> A Contratada responderá integralmente pela qualidade dos serviços executados, observância dos prazos, regularidade trabalhista, previdenciária, fiscal e condições de segurança da execução, inclusive quanto aos atos praticados pela subcontratada, sujeitando-se às sanções administrativas cabíveis.</w:t>
      </w:r>
    </w:p>
    <w:p w14:paraId="362C1349" w14:textId="77561D37" w:rsidR="00627D9A" w:rsidRPr="00627D9A" w:rsidRDefault="00627D9A" w:rsidP="00627D9A">
      <w:pPr>
        <w:tabs>
          <w:tab w:val="left" w:pos="0"/>
          <w:tab w:val="left" w:pos="709"/>
        </w:tabs>
        <w:spacing w:line="276" w:lineRule="auto"/>
        <w:jc w:val="both"/>
        <w:rPr>
          <w:rFonts w:ascii="Arial" w:hAnsi="Arial" w:cs="Arial"/>
        </w:rPr>
      </w:pPr>
      <w:r>
        <w:rPr>
          <w:rFonts w:ascii="Arial" w:hAnsi="Arial" w:cs="Arial"/>
        </w:rPr>
        <w:t>20.5</w:t>
      </w:r>
      <w:r w:rsidRPr="00627D9A">
        <w:rPr>
          <w:rFonts w:ascii="Arial" w:hAnsi="Arial" w:cs="Arial"/>
        </w:rPr>
        <w:t xml:space="preserve"> A Administração poderá exigir, a qualquer tempo, a substituição da subcontratada que demonstrar incapacidade técnica, irregularidade na execução dos serviços ou descumprimento das obrigações legais e contratuais.</w:t>
      </w:r>
    </w:p>
    <w:p w14:paraId="09247338" w14:textId="0665F485" w:rsidR="00D76182" w:rsidRDefault="00627D9A" w:rsidP="00627D9A">
      <w:pPr>
        <w:tabs>
          <w:tab w:val="left" w:pos="0"/>
          <w:tab w:val="left" w:pos="709"/>
        </w:tabs>
        <w:spacing w:line="276" w:lineRule="auto"/>
        <w:jc w:val="both"/>
        <w:rPr>
          <w:rFonts w:ascii="Arial" w:hAnsi="Arial" w:cs="Arial"/>
        </w:rPr>
      </w:pPr>
      <w:r>
        <w:rPr>
          <w:rFonts w:ascii="Arial" w:hAnsi="Arial" w:cs="Arial"/>
        </w:rPr>
        <w:t>20.6</w:t>
      </w:r>
      <w:r w:rsidRPr="00627D9A">
        <w:rPr>
          <w:rFonts w:ascii="Arial" w:hAnsi="Arial" w:cs="Arial"/>
        </w:rPr>
        <w:t xml:space="preserve"> A subcontratada deverá atender, no que couber, às exigências de habilitação técnica e regularidade necessárias à execução das atividades subcontratadas.</w:t>
      </w:r>
    </w:p>
    <w:p w14:paraId="617B2356" w14:textId="77777777" w:rsidR="00627D9A" w:rsidRPr="00543191" w:rsidRDefault="00627D9A" w:rsidP="00627D9A">
      <w:pPr>
        <w:tabs>
          <w:tab w:val="left" w:pos="0"/>
          <w:tab w:val="left" w:pos="709"/>
        </w:tabs>
        <w:spacing w:line="276" w:lineRule="auto"/>
        <w:jc w:val="both"/>
        <w:rPr>
          <w:rFonts w:ascii="Arial" w:hAnsi="Arial" w:cs="Arial"/>
        </w:rPr>
      </w:pPr>
    </w:p>
    <w:p w14:paraId="0D437BBD" w14:textId="45C306AE" w:rsidR="003C1833" w:rsidRPr="007A6A1E" w:rsidRDefault="003C1833"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7A6A1E">
        <w:rPr>
          <w:rFonts w:ascii="Arial" w:hAnsi="Arial" w:cs="Arial"/>
          <w:b/>
          <w:bCs/>
        </w:rPr>
        <w:t>MEIOS ALTERNATIVOS DE SOLUÇÃO DE CONTROVÉRSIA</w:t>
      </w:r>
    </w:p>
    <w:p w14:paraId="70EEB01D" w14:textId="554A83F9" w:rsidR="003C1833" w:rsidRPr="007A6A1E" w:rsidRDefault="00D02676" w:rsidP="00B8750F">
      <w:pPr>
        <w:tabs>
          <w:tab w:val="left" w:pos="142"/>
          <w:tab w:val="left" w:pos="567"/>
        </w:tabs>
        <w:spacing w:line="276" w:lineRule="auto"/>
        <w:jc w:val="both"/>
        <w:rPr>
          <w:rFonts w:ascii="Arial" w:hAnsi="Arial" w:cs="Arial"/>
        </w:rPr>
      </w:pPr>
      <w:r w:rsidRPr="007A6A1E">
        <w:rPr>
          <w:rFonts w:ascii="Arial" w:hAnsi="Arial" w:cs="Arial"/>
        </w:rPr>
        <w:t>2</w:t>
      </w:r>
      <w:r w:rsidR="00B06E4E" w:rsidRPr="007A6A1E">
        <w:rPr>
          <w:rFonts w:ascii="Arial" w:hAnsi="Arial" w:cs="Arial"/>
        </w:rPr>
        <w:t>1</w:t>
      </w:r>
      <w:r w:rsidR="00543191" w:rsidRPr="007A6A1E">
        <w:rPr>
          <w:rFonts w:ascii="Arial" w:hAnsi="Arial" w:cs="Arial"/>
        </w:rPr>
        <w:t xml:space="preserve">.1 </w:t>
      </w:r>
      <w:r w:rsidR="003C1833" w:rsidRPr="007A6A1E">
        <w:rPr>
          <w:rFonts w:ascii="Arial" w:hAnsi="Arial" w:cs="Arial"/>
        </w:rPr>
        <w:t>Dentre as possibilidades elencadas no art. 151 da Lei n° 14.133/2021, as partes buscarão a solução consensual das eventuais controvérsias, por meio da conciliação.</w:t>
      </w:r>
    </w:p>
    <w:p w14:paraId="1FE21034" w14:textId="298846F5" w:rsidR="006411D3" w:rsidRPr="007A6A1E" w:rsidRDefault="00D02676" w:rsidP="00B8750F">
      <w:pPr>
        <w:tabs>
          <w:tab w:val="left" w:pos="142"/>
          <w:tab w:val="left" w:pos="567"/>
        </w:tabs>
        <w:spacing w:line="276" w:lineRule="auto"/>
        <w:jc w:val="both"/>
        <w:rPr>
          <w:rFonts w:ascii="Arial" w:hAnsi="Arial" w:cs="Arial"/>
        </w:rPr>
      </w:pPr>
      <w:r w:rsidRPr="007A6A1E">
        <w:rPr>
          <w:rFonts w:ascii="Arial" w:hAnsi="Arial" w:cs="Arial"/>
        </w:rPr>
        <w:t>2</w:t>
      </w:r>
      <w:r w:rsidR="00B06E4E" w:rsidRPr="007A6A1E">
        <w:rPr>
          <w:rFonts w:ascii="Arial" w:hAnsi="Arial" w:cs="Arial"/>
        </w:rPr>
        <w:t>1</w:t>
      </w:r>
      <w:r w:rsidR="00543191" w:rsidRPr="007A6A1E">
        <w:rPr>
          <w:rFonts w:ascii="Arial" w:hAnsi="Arial" w:cs="Arial"/>
        </w:rPr>
        <w:t xml:space="preserve">.2 </w:t>
      </w:r>
      <w:r w:rsidR="00C764C2" w:rsidRPr="007A6A1E">
        <w:rPr>
          <w:rFonts w:ascii="Arial" w:hAnsi="Arial" w:cs="Arial"/>
        </w:rPr>
        <w:t xml:space="preserve">Também será admitida a utilização de </w:t>
      </w:r>
      <w:r w:rsidR="00C07018" w:rsidRPr="007A6A1E">
        <w:rPr>
          <w:rFonts w:ascii="Arial" w:hAnsi="Arial" w:cs="Arial"/>
        </w:rPr>
        <w:t>MEDIAÇÃO</w:t>
      </w:r>
      <w:r w:rsidR="005A7D2A" w:rsidRPr="007A6A1E">
        <w:rPr>
          <w:rFonts w:ascii="Arial" w:hAnsi="Arial" w:cs="Arial"/>
        </w:rPr>
        <w:t>.</w:t>
      </w:r>
    </w:p>
    <w:p w14:paraId="3F8D0BF9" w14:textId="110234CE" w:rsidR="007A6A1E" w:rsidRPr="007A6A1E" w:rsidRDefault="00D02676" w:rsidP="007A6A1E">
      <w:pPr>
        <w:tabs>
          <w:tab w:val="left" w:pos="142"/>
          <w:tab w:val="left" w:pos="567"/>
        </w:tabs>
        <w:spacing w:line="276" w:lineRule="auto"/>
        <w:jc w:val="both"/>
        <w:rPr>
          <w:rFonts w:ascii="Arial" w:hAnsi="Arial" w:cs="Arial"/>
        </w:rPr>
      </w:pPr>
      <w:r w:rsidRPr="007A6A1E">
        <w:rPr>
          <w:rFonts w:ascii="Arial" w:hAnsi="Arial" w:cs="Arial"/>
        </w:rPr>
        <w:t>2</w:t>
      </w:r>
      <w:r w:rsidR="00B06E4E" w:rsidRPr="007A6A1E">
        <w:rPr>
          <w:rFonts w:ascii="Arial" w:hAnsi="Arial" w:cs="Arial"/>
        </w:rPr>
        <w:t>1</w:t>
      </w:r>
      <w:r w:rsidR="00543191" w:rsidRPr="007A6A1E">
        <w:rPr>
          <w:rFonts w:ascii="Arial" w:hAnsi="Arial" w:cs="Arial"/>
        </w:rPr>
        <w:t xml:space="preserve">.2.1 </w:t>
      </w:r>
      <w:r w:rsidR="007A6A1E" w:rsidRPr="007A6A1E">
        <w:rPr>
          <w:rFonts w:ascii="Arial" w:hAnsi="Arial" w:cs="Arial"/>
        </w:rPr>
        <w:t xml:space="preserve">A mediação é escolhida por ser eficiente, ágil, econômica, confidencial, preservar relacionamentos, permitir soluções flexíveis e estar alinhada com os princípios de boa governança. Segundo a Lei nº 14.133/2021, a indicação do mediador deve ocorrer por acordo entre as partes, considerando seu perfil, qualificação, imparcialidade, registro em entidade reconhecida e contratação prévia.  Fica eleito o foro da Comarca da Capital do </w:t>
      </w:r>
      <w:r w:rsidR="007A6A1E" w:rsidRPr="007A6A1E">
        <w:rPr>
          <w:rFonts w:ascii="Arial" w:hAnsi="Arial" w:cs="Arial"/>
        </w:rPr>
        <w:lastRenderedPageBreak/>
        <w:t>Estado do Acre para resolver eventuais conflitos, com renúncia expressa a qualquer outro.</w:t>
      </w:r>
    </w:p>
    <w:p w14:paraId="34AAE5C1" w14:textId="5483D359" w:rsidR="003C1833" w:rsidRPr="007A6A1E" w:rsidRDefault="002118A1"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7A6A1E">
        <w:rPr>
          <w:rFonts w:ascii="Arial" w:hAnsi="Arial" w:cs="Arial"/>
          <w:b/>
          <w:bCs/>
        </w:rPr>
        <w:t xml:space="preserve">INFRAÇÕES E </w:t>
      </w:r>
      <w:r w:rsidR="003C1833" w:rsidRPr="007A6A1E">
        <w:rPr>
          <w:rFonts w:ascii="Arial" w:hAnsi="Arial" w:cs="Arial"/>
          <w:b/>
          <w:bCs/>
        </w:rPr>
        <w:t>SANÇÕES ADMINISTRATIVAS</w:t>
      </w:r>
      <w:r w:rsidR="00687E6C" w:rsidRPr="007A6A1E">
        <w:rPr>
          <w:rFonts w:ascii="Arial" w:hAnsi="Arial" w:cs="Arial"/>
        </w:rPr>
        <w:t xml:space="preserve"> </w:t>
      </w:r>
    </w:p>
    <w:p w14:paraId="6229A3C1" w14:textId="77777777" w:rsidR="007A6A1E" w:rsidRPr="007A6A1E" w:rsidRDefault="00D02676"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2</w:t>
      </w:r>
      <w:r w:rsidR="008A2C54" w:rsidRPr="007A6A1E">
        <w:rPr>
          <w:rFonts w:ascii="Arial" w:eastAsia="Times New Roman" w:hAnsi="Arial" w:cs="Arial"/>
          <w:lang w:eastAsia="pt-BR"/>
        </w:rPr>
        <w:t>2</w:t>
      </w:r>
      <w:r w:rsidR="00543191" w:rsidRPr="007A6A1E">
        <w:rPr>
          <w:rFonts w:ascii="Arial" w:eastAsia="Times New Roman" w:hAnsi="Arial" w:cs="Arial"/>
          <w:lang w:eastAsia="pt-BR"/>
        </w:rPr>
        <w:t xml:space="preserve">.1 </w:t>
      </w:r>
      <w:r w:rsidR="007A6A1E" w:rsidRPr="007A6A1E">
        <w:rPr>
          <w:rFonts w:ascii="Arial" w:eastAsia="Times New Roman" w:hAnsi="Arial" w:cs="Arial"/>
          <w:lang w:eastAsia="pt-BR"/>
        </w:rPr>
        <w:t xml:space="preserve">O licitante, fornecedor registrado ou contratado que descumprir total ou parcialmente as obrigações assumidas ficará sujeito às sanções previstas nos </w:t>
      </w:r>
      <w:proofErr w:type="spellStart"/>
      <w:r w:rsidR="007A6A1E" w:rsidRPr="007A6A1E">
        <w:rPr>
          <w:rFonts w:ascii="Arial" w:eastAsia="Times New Roman" w:hAnsi="Arial" w:cs="Arial"/>
          <w:lang w:eastAsia="pt-BR"/>
        </w:rPr>
        <w:t>arts</w:t>
      </w:r>
      <w:proofErr w:type="spellEnd"/>
      <w:r w:rsidR="007A6A1E" w:rsidRPr="007A6A1E">
        <w:rPr>
          <w:rFonts w:ascii="Arial" w:eastAsia="Times New Roman" w:hAnsi="Arial" w:cs="Arial"/>
          <w:lang w:eastAsia="pt-BR"/>
        </w:rPr>
        <w:t>. 155 a 163 da Lei Federal nº 14.133/2021, assegurados o contraditório e a ampla defesa.</w:t>
      </w:r>
    </w:p>
    <w:p w14:paraId="727C0F4F" w14:textId="5C5BA9AE"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22.2</w:t>
      </w:r>
      <w:r w:rsidR="007A6A1E" w:rsidRPr="007A6A1E">
        <w:rPr>
          <w:rFonts w:ascii="Arial" w:eastAsia="Times New Roman" w:hAnsi="Arial" w:cs="Arial"/>
          <w:lang w:eastAsia="pt-BR"/>
        </w:rPr>
        <w:t xml:space="preserve"> Constituem infrações administrativas, dentre outras previstas na legislação aplicável:</w:t>
      </w:r>
    </w:p>
    <w:p w14:paraId="1C642EA1"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 – </w:t>
      </w:r>
      <w:proofErr w:type="gramStart"/>
      <w:r w:rsidRPr="007A6A1E">
        <w:rPr>
          <w:rFonts w:ascii="Arial" w:eastAsia="Times New Roman" w:hAnsi="Arial" w:cs="Arial"/>
          <w:lang w:eastAsia="pt-BR"/>
        </w:rPr>
        <w:t>dar</w:t>
      </w:r>
      <w:proofErr w:type="gramEnd"/>
      <w:r w:rsidRPr="007A6A1E">
        <w:rPr>
          <w:rFonts w:ascii="Arial" w:eastAsia="Times New Roman" w:hAnsi="Arial" w:cs="Arial"/>
          <w:lang w:eastAsia="pt-BR"/>
        </w:rPr>
        <w:t xml:space="preserve"> causa à inexecução parcial ou total do contrato;</w:t>
      </w:r>
    </w:p>
    <w:p w14:paraId="4A5DA3BD"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II – </w:t>
      </w:r>
      <w:proofErr w:type="gramStart"/>
      <w:r w:rsidRPr="007A6A1E">
        <w:rPr>
          <w:rFonts w:ascii="Arial" w:eastAsia="Times New Roman" w:hAnsi="Arial" w:cs="Arial"/>
          <w:lang w:eastAsia="pt-BR"/>
        </w:rPr>
        <w:t>ensejar</w:t>
      </w:r>
      <w:proofErr w:type="gramEnd"/>
      <w:r w:rsidRPr="007A6A1E">
        <w:rPr>
          <w:rFonts w:ascii="Arial" w:eastAsia="Times New Roman" w:hAnsi="Arial" w:cs="Arial"/>
          <w:lang w:eastAsia="pt-BR"/>
        </w:rPr>
        <w:t xml:space="preserve"> retardamento injustificado da execução dos serviços;</w:t>
      </w:r>
    </w:p>
    <w:p w14:paraId="055F6DEB"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III – descumprir Ordens de Serviço emitidas pela Contratante;</w:t>
      </w:r>
    </w:p>
    <w:p w14:paraId="39088532"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IV – </w:t>
      </w:r>
      <w:proofErr w:type="gramStart"/>
      <w:r w:rsidRPr="007A6A1E">
        <w:rPr>
          <w:rFonts w:ascii="Arial" w:eastAsia="Times New Roman" w:hAnsi="Arial" w:cs="Arial"/>
          <w:lang w:eastAsia="pt-BR"/>
        </w:rPr>
        <w:t>interromper</w:t>
      </w:r>
      <w:proofErr w:type="gramEnd"/>
      <w:r w:rsidRPr="007A6A1E">
        <w:rPr>
          <w:rFonts w:ascii="Arial" w:eastAsia="Times New Roman" w:hAnsi="Arial" w:cs="Arial"/>
          <w:lang w:eastAsia="pt-BR"/>
        </w:rPr>
        <w:t xml:space="preserve"> injustificadamente serviços iniciados;</w:t>
      </w:r>
    </w:p>
    <w:p w14:paraId="16EAAB2E"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V – </w:t>
      </w:r>
      <w:proofErr w:type="gramStart"/>
      <w:r w:rsidRPr="007A6A1E">
        <w:rPr>
          <w:rFonts w:ascii="Arial" w:eastAsia="Times New Roman" w:hAnsi="Arial" w:cs="Arial"/>
          <w:lang w:eastAsia="pt-BR"/>
        </w:rPr>
        <w:t>executar</w:t>
      </w:r>
      <w:proofErr w:type="gramEnd"/>
      <w:r w:rsidRPr="007A6A1E">
        <w:rPr>
          <w:rFonts w:ascii="Arial" w:eastAsia="Times New Roman" w:hAnsi="Arial" w:cs="Arial"/>
          <w:lang w:eastAsia="pt-BR"/>
        </w:rPr>
        <w:t xml:space="preserve"> serviços em desconformidade com as especificações técnicas;</w:t>
      </w:r>
    </w:p>
    <w:p w14:paraId="43B5B949"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VI – </w:t>
      </w:r>
      <w:proofErr w:type="gramStart"/>
      <w:r w:rsidRPr="007A6A1E">
        <w:rPr>
          <w:rFonts w:ascii="Arial" w:eastAsia="Times New Roman" w:hAnsi="Arial" w:cs="Arial"/>
          <w:lang w:eastAsia="pt-BR"/>
        </w:rPr>
        <w:t>deixar</w:t>
      </w:r>
      <w:proofErr w:type="gramEnd"/>
      <w:r w:rsidRPr="007A6A1E">
        <w:rPr>
          <w:rFonts w:ascii="Arial" w:eastAsia="Times New Roman" w:hAnsi="Arial" w:cs="Arial"/>
          <w:lang w:eastAsia="pt-BR"/>
        </w:rPr>
        <w:t xml:space="preserve"> de corrigir serviços recusados pela fiscalização;</w:t>
      </w:r>
    </w:p>
    <w:p w14:paraId="2D91FA7D"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VII – não manter as condições de habilitação e qualificação exigidas;</w:t>
      </w:r>
    </w:p>
    <w:p w14:paraId="54436680"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VIII – apresentar documentação falsa ou prestar declaração falsa;</w:t>
      </w:r>
    </w:p>
    <w:p w14:paraId="38C01537"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IX – </w:t>
      </w:r>
      <w:proofErr w:type="gramStart"/>
      <w:r w:rsidRPr="007A6A1E">
        <w:rPr>
          <w:rFonts w:ascii="Arial" w:eastAsia="Times New Roman" w:hAnsi="Arial" w:cs="Arial"/>
          <w:lang w:eastAsia="pt-BR"/>
        </w:rPr>
        <w:t>praticar</w:t>
      </w:r>
      <w:proofErr w:type="gramEnd"/>
      <w:r w:rsidRPr="007A6A1E">
        <w:rPr>
          <w:rFonts w:ascii="Arial" w:eastAsia="Times New Roman" w:hAnsi="Arial" w:cs="Arial"/>
          <w:lang w:eastAsia="pt-BR"/>
        </w:rPr>
        <w:t xml:space="preserve"> atos que comprometam a execução contratual ou o interesse público.</w:t>
      </w:r>
    </w:p>
    <w:p w14:paraId="3BFABB38" w14:textId="31F969E5"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22.3</w:t>
      </w:r>
      <w:r w:rsidR="007A6A1E" w:rsidRPr="007A6A1E">
        <w:rPr>
          <w:rFonts w:ascii="Arial" w:eastAsia="Times New Roman" w:hAnsi="Arial" w:cs="Arial"/>
          <w:lang w:eastAsia="pt-BR"/>
        </w:rPr>
        <w:t xml:space="preserve"> Pela inexecução total ou parcial das obrigações assumidas, poderão ser aplicadas as seguintes sanções:</w:t>
      </w:r>
    </w:p>
    <w:p w14:paraId="1CED1DD3"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 – </w:t>
      </w:r>
      <w:proofErr w:type="gramStart"/>
      <w:r w:rsidRPr="007A6A1E">
        <w:rPr>
          <w:rFonts w:ascii="Arial" w:eastAsia="Times New Roman" w:hAnsi="Arial" w:cs="Arial"/>
          <w:lang w:eastAsia="pt-BR"/>
        </w:rPr>
        <w:t>advertência</w:t>
      </w:r>
      <w:proofErr w:type="gramEnd"/>
      <w:r w:rsidRPr="007A6A1E">
        <w:rPr>
          <w:rFonts w:ascii="Arial" w:eastAsia="Times New Roman" w:hAnsi="Arial" w:cs="Arial"/>
          <w:lang w:eastAsia="pt-BR"/>
        </w:rPr>
        <w:t>;</w:t>
      </w:r>
    </w:p>
    <w:p w14:paraId="4F9DF042"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II – </w:t>
      </w:r>
      <w:proofErr w:type="gramStart"/>
      <w:r w:rsidRPr="007A6A1E">
        <w:rPr>
          <w:rFonts w:ascii="Arial" w:eastAsia="Times New Roman" w:hAnsi="Arial" w:cs="Arial"/>
          <w:lang w:eastAsia="pt-BR"/>
        </w:rPr>
        <w:t>multa</w:t>
      </w:r>
      <w:proofErr w:type="gramEnd"/>
      <w:r w:rsidRPr="007A6A1E">
        <w:rPr>
          <w:rFonts w:ascii="Arial" w:eastAsia="Times New Roman" w:hAnsi="Arial" w:cs="Arial"/>
          <w:lang w:eastAsia="pt-BR"/>
        </w:rPr>
        <w:t>;</w:t>
      </w:r>
    </w:p>
    <w:p w14:paraId="7916EE30"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III – impedimento de licitar e contratar;</w:t>
      </w:r>
    </w:p>
    <w:p w14:paraId="7FBC9BF3"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IV – </w:t>
      </w:r>
      <w:proofErr w:type="gramStart"/>
      <w:r w:rsidRPr="007A6A1E">
        <w:rPr>
          <w:rFonts w:ascii="Arial" w:eastAsia="Times New Roman" w:hAnsi="Arial" w:cs="Arial"/>
          <w:lang w:eastAsia="pt-BR"/>
        </w:rPr>
        <w:t>declaração</w:t>
      </w:r>
      <w:proofErr w:type="gramEnd"/>
      <w:r w:rsidRPr="007A6A1E">
        <w:rPr>
          <w:rFonts w:ascii="Arial" w:eastAsia="Times New Roman" w:hAnsi="Arial" w:cs="Arial"/>
          <w:lang w:eastAsia="pt-BR"/>
        </w:rPr>
        <w:t xml:space="preserve"> de inidoneidade para licitar ou contratar com a Administração Pública.</w:t>
      </w:r>
    </w:p>
    <w:p w14:paraId="01B7A481" w14:textId="2134B481"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22.4</w:t>
      </w:r>
      <w:r w:rsidR="007A6A1E" w:rsidRPr="007A6A1E">
        <w:rPr>
          <w:rFonts w:ascii="Arial" w:eastAsia="Times New Roman" w:hAnsi="Arial" w:cs="Arial"/>
          <w:lang w:eastAsia="pt-BR"/>
        </w:rPr>
        <w:t xml:space="preserve"> O atraso injustificado no início ou execução dos serviços poderá ensejar aplicação de multa moratória diária, na forma estabelecida no instrumento contratual, sem prejuízo das demais sanções cabíveis.</w:t>
      </w:r>
    </w:p>
    <w:p w14:paraId="7D2E99A3" w14:textId="42DC72AE"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22.5</w:t>
      </w:r>
      <w:r w:rsidR="007A6A1E" w:rsidRPr="007A6A1E">
        <w:rPr>
          <w:rFonts w:ascii="Arial" w:eastAsia="Times New Roman" w:hAnsi="Arial" w:cs="Arial"/>
          <w:lang w:eastAsia="pt-BR"/>
        </w:rPr>
        <w:t xml:space="preserve"> A execução de serviços com vícios, defeitos, baixa qualidade ou em desacordo com as especificações técnicas poderá ensejar:</w:t>
      </w:r>
    </w:p>
    <w:p w14:paraId="7FC90BEF"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 – </w:t>
      </w:r>
      <w:proofErr w:type="gramStart"/>
      <w:r w:rsidRPr="007A6A1E">
        <w:rPr>
          <w:rFonts w:ascii="Arial" w:eastAsia="Times New Roman" w:hAnsi="Arial" w:cs="Arial"/>
          <w:lang w:eastAsia="pt-BR"/>
        </w:rPr>
        <w:t>recusa</w:t>
      </w:r>
      <w:proofErr w:type="gramEnd"/>
      <w:r w:rsidRPr="007A6A1E">
        <w:rPr>
          <w:rFonts w:ascii="Arial" w:eastAsia="Times New Roman" w:hAnsi="Arial" w:cs="Arial"/>
          <w:lang w:eastAsia="pt-BR"/>
        </w:rPr>
        <w:t xml:space="preserve"> da medição;</w:t>
      </w:r>
    </w:p>
    <w:p w14:paraId="5EDBBB32"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II – </w:t>
      </w:r>
      <w:proofErr w:type="gramStart"/>
      <w:r w:rsidRPr="007A6A1E">
        <w:rPr>
          <w:rFonts w:ascii="Arial" w:eastAsia="Times New Roman" w:hAnsi="Arial" w:cs="Arial"/>
          <w:lang w:eastAsia="pt-BR"/>
        </w:rPr>
        <w:t>determinação</w:t>
      </w:r>
      <w:proofErr w:type="gramEnd"/>
      <w:r w:rsidRPr="007A6A1E">
        <w:rPr>
          <w:rFonts w:ascii="Arial" w:eastAsia="Times New Roman" w:hAnsi="Arial" w:cs="Arial"/>
          <w:lang w:eastAsia="pt-BR"/>
        </w:rPr>
        <w:t xml:space="preserve"> de refazimento dos serviços;</w:t>
      </w:r>
    </w:p>
    <w:p w14:paraId="2EA9523E"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III – aplicação de multa;</w:t>
      </w:r>
    </w:p>
    <w:p w14:paraId="30C4EFA3"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IV – </w:t>
      </w:r>
      <w:proofErr w:type="gramStart"/>
      <w:r w:rsidRPr="007A6A1E">
        <w:rPr>
          <w:rFonts w:ascii="Arial" w:eastAsia="Times New Roman" w:hAnsi="Arial" w:cs="Arial"/>
          <w:lang w:eastAsia="pt-BR"/>
        </w:rPr>
        <w:t>suspensão</w:t>
      </w:r>
      <w:proofErr w:type="gramEnd"/>
      <w:r w:rsidRPr="007A6A1E">
        <w:rPr>
          <w:rFonts w:ascii="Arial" w:eastAsia="Times New Roman" w:hAnsi="Arial" w:cs="Arial"/>
          <w:lang w:eastAsia="pt-BR"/>
        </w:rPr>
        <w:t xml:space="preserve"> de novas Ordens de Serviço;</w:t>
      </w:r>
    </w:p>
    <w:p w14:paraId="0E2A1543" w14:textId="77777777" w:rsidR="007A6A1E" w:rsidRPr="007A6A1E" w:rsidRDefault="007A6A1E" w:rsidP="007A6A1E">
      <w:pPr>
        <w:spacing w:line="276" w:lineRule="auto"/>
        <w:jc w:val="both"/>
        <w:rPr>
          <w:rFonts w:ascii="Arial" w:eastAsia="Times New Roman" w:hAnsi="Arial" w:cs="Arial"/>
          <w:lang w:eastAsia="pt-BR"/>
        </w:rPr>
      </w:pPr>
      <w:r w:rsidRPr="007A6A1E">
        <w:rPr>
          <w:rFonts w:ascii="Arial" w:eastAsia="Times New Roman" w:hAnsi="Arial" w:cs="Arial"/>
          <w:lang w:eastAsia="pt-BR"/>
        </w:rPr>
        <w:t xml:space="preserve">V – </w:t>
      </w:r>
      <w:proofErr w:type="gramStart"/>
      <w:r w:rsidRPr="007A6A1E">
        <w:rPr>
          <w:rFonts w:ascii="Arial" w:eastAsia="Times New Roman" w:hAnsi="Arial" w:cs="Arial"/>
          <w:lang w:eastAsia="pt-BR"/>
        </w:rPr>
        <w:t>instauração</w:t>
      </w:r>
      <w:proofErr w:type="gramEnd"/>
      <w:r w:rsidRPr="007A6A1E">
        <w:rPr>
          <w:rFonts w:ascii="Arial" w:eastAsia="Times New Roman" w:hAnsi="Arial" w:cs="Arial"/>
          <w:lang w:eastAsia="pt-BR"/>
        </w:rPr>
        <w:t xml:space="preserve"> de processo administrativo sancionador.</w:t>
      </w:r>
    </w:p>
    <w:p w14:paraId="7F7E6508" w14:textId="6F661DEB"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22.6</w:t>
      </w:r>
      <w:r w:rsidR="007A6A1E" w:rsidRPr="007A6A1E">
        <w:rPr>
          <w:rFonts w:ascii="Arial" w:eastAsia="Times New Roman" w:hAnsi="Arial" w:cs="Arial"/>
          <w:lang w:eastAsia="pt-BR"/>
        </w:rPr>
        <w:t xml:space="preserve"> A recusa injustificada em assinar a Ata de Registro de Preços, o contrato decorrente ou atender às Ordens de Serviço emitidas pela Administração caracterizará infração administrativa passível das sanções previstas na Lei Federal nº 14.133/2021.</w:t>
      </w:r>
    </w:p>
    <w:p w14:paraId="2EF6DEDD" w14:textId="097A64CB"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22.7</w:t>
      </w:r>
      <w:r w:rsidR="007A6A1E" w:rsidRPr="007A6A1E">
        <w:rPr>
          <w:rFonts w:ascii="Arial" w:eastAsia="Times New Roman" w:hAnsi="Arial" w:cs="Arial"/>
          <w:lang w:eastAsia="pt-BR"/>
        </w:rPr>
        <w:t xml:space="preserve"> As penalidades poderão ser aplicadas cumulativamente, observada a gravidade da infração, os prejuízos causados à Administração, a reincidência e as circunstâncias do caso concreto.</w:t>
      </w:r>
    </w:p>
    <w:p w14:paraId="4FD0A0F9" w14:textId="6AC157B4"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22.8</w:t>
      </w:r>
      <w:r w:rsidR="007A6A1E" w:rsidRPr="007A6A1E">
        <w:rPr>
          <w:rFonts w:ascii="Arial" w:eastAsia="Times New Roman" w:hAnsi="Arial" w:cs="Arial"/>
          <w:lang w:eastAsia="pt-BR"/>
        </w:rPr>
        <w:t xml:space="preserve"> Os valores correspondentes às multas aplicadas poderão ser descontados dos pagamentos devidos à Contratada, da garantia contratual ou cobrados administrativamente e judicialmente, na forma da legislação aplicável.</w:t>
      </w:r>
    </w:p>
    <w:p w14:paraId="11BC3E63" w14:textId="4396B96B" w:rsidR="007A6A1E" w:rsidRPr="007A6A1E" w:rsidRDefault="000458B7" w:rsidP="007A6A1E">
      <w:pPr>
        <w:spacing w:line="276" w:lineRule="auto"/>
        <w:jc w:val="both"/>
        <w:rPr>
          <w:rFonts w:ascii="Arial" w:eastAsia="Times New Roman" w:hAnsi="Arial" w:cs="Arial"/>
          <w:lang w:eastAsia="pt-BR"/>
        </w:rPr>
      </w:pPr>
      <w:r>
        <w:rPr>
          <w:rFonts w:ascii="Arial" w:eastAsia="Times New Roman" w:hAnsi="Arial" w:cs="Arial"/>
          <w:lang w:eastAsia="pt-BR"/>
        </w:rPr>
        <w:t>22.9</w:t>
      </w:r>
      <w:r w:rsidR="007A6A1E" w:rsidRPr="007A6A1E">
        <w:rPr>
          <w:rFonts w:ascii="Arial" w:eastAsia="Times New Roman" w:hAnsi="Arial" w:cs="Arial"/>
          <w:lang w:eastAsia="pt-BR"/>
        </w:rPr>
        <w:t xml:space="preserve"> A aplicação das sanções previstas neste Projeto Básico não exclui a obrigação de reparação integral dos danos causados à Administração ou a terceiros.</w:t>
      </w:r>
    </w:p>
    <w:p w14:paraId="55D9E2A7" w14:textId="4FDF8A3C" w:rsidR="00371373" w:rsidRDefault="000458B7" w:rsidP="007A6A1E">
      <w:pPr>
        <w:spacing w:line="276" w:lineRule="auto"/>
        <w:jc w:val="both"/>
        <w:rPr>
          <w:rFonts w:ascii="Arial" w:hAnsi="Arial" w:cs="Arial"/>
        </w:rPr>
      </w:pPr>
      <w:r>
        <w:rPr>
          <w:rFonts w:ascii="Arial" w:eastAsia="Times New Roman" w:hAnsi="Arial" w:cs="Arial"/>
          <w:lang w:eastAsia="pt-BR"/>
        </w:rPr>
        <w:lastRenderedPageBreak/>
        <w:t>22.10</w:t>
      </w:r>
      <w:r w:rsidR="007A6A1E" w:rsidRPr="007A6A1E">
        <w:rPr>
          <w:rFonts w:ascii="Arial" w:eastAsia="Times New Roman" w:hAnsi="Arial" w:cs="Arial"/>
          <w:lang w:eastAsia="pt-BR"/>
        </w:rPr>
        <w:t xml:space="preserve"> As infrações relacionadas à Ata de Registro de Preços poderão ensejar o cancelamento do registro do fornecedor, observadas as hipóteses e procedimentos previstos na legislação aplicável ao Sistema de Registro de Preços.</w:t>
      </w:r>
      <w:r w:rsidR="00371373" w:rsidRPr="00EC11F7">
        <w:rPr>
          <w:rFonts w:ascii="Arial" w:hAnsi="Arial" w:cs="Arial"/>
        </w:rPr>
        <w:t xml:space="preserve"> </w:t>
      </w:r>
    </w:p>
    <w:p w14:paraId="1A073336" w14:textId="1297E7B5" w:rsidR="005C0B23" w:rsidRDefault="005C0B23" w:rsidP="000458B7">
      <w:pPr>
        <w:spacing w:line="276" w:lineRule="auto"/>
        <w:jc w:val="both"/>
        <w:rPr>
          <w:rFonts w:ascii="Arial" w:hAnsi="Arial" w:cs="Arial"/>
        </w:rPr>
      </w:pPr>
    </w:p>
    <w:p w14:paraId="75B0B5AE" w14:textId="0BD18EE5" w:rsidR="003C1833" w:rsidRPr="00EC11F7" w:rsidRDefault="003C1833" w:rsidP="000458B7">
      <w:pPr>
        <w:pStyle w:val="PargrafodaLista"/>
        <w:keepNext/>
        <w:numPr>
          <w:ilvl w:val="0"/>
          <w:numId w:val="2"/>
        </w:numPr>
        <w:pBdr>
          <w:bottom w:val="thinThickMediumGap" w:sz="18" w:space="1" w:color="auto"/>
        </w:pBdr>
        <w:spacing w:line="276" w:lineRule="auto"/>
        <w:ind w:left="0" w:firstLine="0"/>
        <w:contextualSpacing w:val="0"/>
        <w:jc w:val="both"/>
        <w:rPr>
          <w:rFonts w:ascii="Arial" w:hAnsi="Arial" w:cs="Arial"/>
          <w:b/>
          <w:bCs/>
        </w:rPr>
      </w:pPr>
      <w:r w:rsidRPr="00EC11F7">
        <w:rPr>
          <w:rFonts w:ascii="Arial" w:hAnsi="Arial" w:cs="Arial"/>
          <w:b/>
          <w:bCs/>
        </w:rPr>
        <w:t>FORMAS DE COMUNICAÇÃO ENTRE CONTRATANTE E CONTRATADO</w:t>
      </w:r>
    </w:p>
    <w:p w14:paraId="461A2AC0" w14:textId="0AE6A34A" w:rsidR="00AE4518" w:rsidRPr="00EC11F7" w:rsidRDefault="005A2105" w:rsidP="00B8750F">
      <w:pPr>
        <w:pStyle w:val="2oNvel"/>
        <w:tabs>
          <w:tab w:val="clear" w:pos="851"/>
          <w:tab w:val="left" w:pos="709"/>
        </w:tabs>
        <w:spacing w:before="0" w:line="276" w:lineRule="auto"/>
      </w:pPr>
      <w:r>
        <w:t>2</w:t>
      </w:r>
      <w:r w:rsidR="004C5417">
        <w:t>3</w:t>
      </w:r>
      <w:r>
        <w:t xml:space="preserve">.1 </w:t>
      </w:r>
      <w:r w:rsidR="00AE4518" w:rsidRPr="00EC11F7">
        <w:t>É facultad</w:t>
      </w:r>
      <w:r w:rsidR="007A4EA5" w:rsidRPr="00EC11F7">
        <w:t>a</w:t>
      </w:r>
      <w:r w:rsidR="00AE4518" w:rsidRPr="00EC11F7">
        <w:t xml:space="preserve"> a qualquer das partes</w:t>
      </w:r>
      <w:r w:rsidR="007A4EA5" w:rsidRPr="00EC11F7">
        <w:t>,</w:t>
      </w:r>
      <w:r w:rsidR="00AE4518" w:rsidRPr="00EC11F7">
        <w:t xml:space="preserve"> </w:t>
      </w:r>
      <w:r w:rsidR="007A4EA5" w:rsidRPr="00EC11F7">
        <w:t xml:space="preserve">a </w:t>
      </w:r>
      <w:r w:rsidR="00AE4518" w:rsidRPr="00EC11F7">
        <w:t>solicita</w:t>
      </w:r>
      <w:r w:rsidR="007A4EA5" w:rsidRPr="00EC11F7">
        <w:t>ção</w:t>
      </w:r>
      <w:r w:rsidR="00AE4518" w:rsidRPr="00EC11F7">
        <w:t xml:space="preserve"> de reunião, </w:t>
      </w:r>
      <w:r w:rsidR="001F6D02" w:rsidRPr="00EC11F7">
        <w:t>para esclarecimentos de questões relacionadas ao contrato</w:t>
      </w:r>
      <w:r w:rsidR="00AE4518" w:rsidRPr="00EC11F7">
        <w:t>.</w:t>
      </w:r>
    </w:p>
    <w:p w14:paraId="6151DEA3" w14:textId="6D9DD2CA" w:rsidR="006411D3" w:rsidRPr="005A2105" w:rsidRDefault="005A2105" w:rsidP="00B8750F">
      <w:pPr>
        <w:tabs>
          <w:tab w:val="left" w:pos="709"/>
          <w:tab w:val="left" w:pos="1843"/>
        </w:tabs>
        <w:spacing w:line="276" w:lineRule="auto"/>
        <w:jc w:val="both"/>
        <w:rPr>
          <w:rFonts w:ascii="Arial" w:hAnsi="Arial" w:cs="Arial"/>
        </w:rPr>
      </w:pPr>
      <w:r>
        <w:rPr>
          <w:rFonts w:ascii="Arial" w:hAnsi="Arial" w:cs="Arial"/>
        </w:rPr>
        <w:t>2</w:t>
      </w:r>
      <w:r w:rsidR="004C5417">
        <w:rPr>
          <w:rFonts w:ascii="Arial" w:hAnsi="Arial" w:cs="Arial"/>
        </w:rPr>
        <w:t>3</w:t>
      </w:r>
      <w:r>
        <w:rPr>
          <w:rFonts w:ascii="Arial" w:hAnsi="Arial" w:cs="Arial"/>
        </w:rPr>
        <w:t xml:space="preserve">.2 </w:t>
      </w:r>
      <w:r w:rsidR="003C1833" w:rsidRPr="005A2105">
        <w:rPr>
          <w:rFonts w:ascii="Arial" w:hAnsi="Arial" w:cs="Arial"/>
        </w:rPr>
        <w:t>O contratado deverá comunicar-se com o contratante através do fiscal do contrato e seu substituto, em regra por e-mail, sendo admitidos outros meios de comunicação, desde que posteriormente formalizado no processo.</w:t>
      </w:r>
    </w:p>
    <w:p w14:paraId="2DEFD34A" w14:textId="26A8FADD" w:rsidR="003C1833" w:rsidRPr="005A2105" w:rsidRDefault="005A2105" w:rsidP="00B8750F">
      <w:pPr>
        <w:tabs>
          <w:tab w:val="left" w:pos="709"/>
          <w:tab w:val="left" w:pos="1843"/>
        </w:tabs>
        <w:spacing w:line="276" w:lineRule="auto"/>
        <w:jc w:val="both"/>
        <w:rPr>
          <w:rFonts w:ascii="Arial" w:hAnsi="Arial" w:cs="Arial"/>
        </w:rPr>
      </w:pPr>
      <w:r>
        <w:rPr>
          <w:rFonts w:ascii="Arial" w:hAnsi="Arial" w:cs="Arial"/>
        </w:rPr>
        <w:t>2</w:t>
      </w:r>
      <w:r w:rsidR="004C5417">
        <w:rPr>
          <w:rFonts w:ascii="Arial" w:hAnsi="Arial" w:cs="Arial"/>
        </w:rPr>
        <w:t>3</w:t>
      </w:r>
      <w:r>
        <w:rPr>
          <w:rFonts w:ascii="Arial" w:hAnsi="Arial" w:cs="Arial"/>
        </w:rPr>
        <w:t xml:space="preserve">.3 </w:t>
      </w:r>
      <w:r w:rsidR="00C267A9" w:rsidRPr="005A2105">
        <w:rPr>
          <w:rFonts w:ascii="Arial" w:hAnsi="Arial" w:cs="Arial"/>
        </w:rPr>
        <w:t xml:space="preserve">Todas as reclamações ou solicitações do contratado serão registradas nos autos do processo de gestão e fiscalização e respondidas no prazo de </w:t>
      </w:r>
      <w:r w:rsidR="00541996" w:rsidRPr="005A2105">
        <w:rPr>
          <w:rFonts w:ascii="Arial" w:hAnsi="Arial" w:cs="Arial"/>
        </w:rPr>
        <w:t>30 (trinta)</w:t>
      </w:r>
      <w:r w:rsidR="00C267A9" w:rsidRPr="005A2105">
        <w:rPr>
          <w:rFonts w:ascii="Arial" w:hAnsi="Arial" w:cs="Arial"/>
        </w:rPr>
        <w:t xml:space="preserve"> dias, admitida, desde que justificada, a prorrogação desse prazo, exceto o pedido de reequilíbrio econômico-financeiro, que </w:t>
      </w:r>
      <w:r w:rsidR="00541996" w:rsidRPr="005A2105">
        <w:rPr>
          <w:rFonts w:ascii="Arial" w:hAnsi="Arial" w:cs="Arial"/>
        </w:rPr>
        <w:t xml:space="preserve">tem </w:t>
      </w:r>
      <w:r w:rsidR="00C267A9" w:rsidRPr="005A2105">
        <w:rPr>
          <w:rFonts w:ascii="Arial" w:hAnsi="Arial" w:cs="Arial"/>
        </w:rPr>
        <w:t>prazo diferenciado</w:t>
      </w:r>
      <w:r w:rsidR="001F6D02" w:rsidRPr="005A2105">
        <w:rPr>
          <w:rFonts w:ascii="Arial" w:hAnsi="Arial" w:cs="Arial"/>
        </w:rPr>
        <w:t>.</w:t>
      </w:r>
    </w:p>
    <w:p w14:paraId="7D671F5E" w14:textId="6A69521F" w:rsidR="00AE4518" w:rsidRPr="00EC11F7" w:rsidRDefault="005A2105" w:rsidP="00B8750F">
      <w:pPr>
        <w:pStyle w:val="3oNvel"/>
        <w:numPr>
          <w:ilvl w:val="0"/>
          <w:numId w:val="0"/>
        </w:numPr>
        <w:tabs>
          <w:tab w:val="clear" w:pos="993"/>
          <w:tab w:val="left" w:pos="709"/>
          <w:tab w:val="left" w:pos="851"/>
        </w:tabs>
        <w:spacing w:before="0" w:line="276" w:lineRule="auto"/>
      </w:pPr>
      <w:r>
        <w:t>2</w:t>
      </w:r>
      <w:r w:rsidR="004C5417">
        <w:t>3</w:t>
      </w:r>
      <w:r>
        <w:t xml:space="preserve">.3.1 </w:t>
      </w:r>
      <w:r w:rsidR="00AE4518" w:rsidRPr="00EC11F7">
        <w:t>O prazo de resposta será suspenso</w:t>
      </w:r>
      <w:r w:rsidR="0050522E" w:rsidRPr="00EC11F7">
        <w:t xml:space="preserve"> em caso de solicitação de informações ou realização de diligências pelo contratante, sendo retomado quando obtida a informação</w:t>
      </w:r>
      <w:r w:rsidR="00666E3F" w:rsidRPr="00EC11F7">
        <w:t>.</w:t>
      </w:r>
    </w:p>
    <w:p w14:paraId="5EE7CF08" w14:textId="06AF0E8B" w:rsidR="003C1833" w:rsidRPr="005A2105" w:rsidRDefault="005A2105" w:rsidP="00B8750F">
      <w:pPr>
        <w:tabs>
          <w:tab w:val="left" w:pos="709"/>
          <w:tab w:val="left" w:pos="851"/>
          <w:tab w:val="left" w:pos="1843"/>
        </w:tabs>
        <w:spacing w:line="276" w:lineRule="auto"/>
        <w:jc w:val="both"/>
        <w:rPr>
          <w:rFonts w:ascii="Arial" w:hAnsi="Arial" w:cs="Arial"/>
        </w:rPr>
      </w:pPr>
      <w:r>
        <w:rPr>
          <w:rFonts w:ascii="Arial" w:hAnsi="Arial" w:cs="Arial"/>
        </w:rPr>
        <w:t>2</w:t>
      </w:r>
      <w:r w:rsidR="004C5417">
        <w:rPr>
          <w:rFonts w:ascii="Arial" w:hAnsi="Arial" w:cs="Arial"/>
        </w:rPr>
        <w:t>3</w:t>
      </w:r>
      <w:r>
        <w:rPr>
          <w:rFonts w:ascii="Arial" w:hAnsi="Arial" w:cs="Arial"/>
        </w:rPr>
        <w:t xml:space="preserve">.3.2 </w:t>
      </w:r>
      <w:r w:rsidR="003C1833" w:rsidRPr="005A2105">
        <w:rPr>
          <w:rFonts w:ascii="Arial" w:hAnsi="Arial" w:cs="Arial"/>
        </w:rPr>
        <w:t>Na hipótese de não ser cumprido o prazo de resposta,</w:t>
      </w:r>
      <w:r w:rsidR="008A7467" w:rsidRPr="005A2105">
        <w:rPr>
          <w:rFonts w:ascii="Arial" w:hAnsi="Arial" w:cs="Arial"/>
        </w:rPr>
        <w:t xml:space="preserve"> será facultado ao contratado apresentar denúncia à Controladoria-Geral do Município para fins de responsabilização do servidor</w:t>
      </w:r>
      <w:r w:rsidR="003C1833" w:rsidRPr="005A2105">
        <w:rPr>
          <w:rFonts w:ascii="Arial" w:hAnsi="Arial" w:cs="Arial"/>
        </w:rPr>
        <w:t>.</w:t>
      </w:r>
    </w:p>
    <w:p w14:paraId="0C10D83D" w14:textId="77777777" w:rsidR="0010551E" w:rsidRPr="00EC11F7" w:rsidRDefault="0010551E" w:rsidP="00B8750F">
      <w:pPr>
        <w:pStyle w:val="PargrafodaLista"/>
        <w:tabs>
          <w:tab w:val="left" w:pos="709"/>
          <w:tab w:val="left" w:pos="851"/>
          <w:tab w:val="left" w:pos="1843"/>
        </w:tabs>
        <w:spacing w:line="276" w:lineRule="auto"/>
        <w:ind w:left="0"/>
        <w:contextualSpacing w:val="0"/>
        <w:jc w:val="both"/>
        <w:rPr>
          <w:rFonts w:ascii="Arial" w:hAnsi="Arial" w:cs="Arial"/>
        </w:rPr>
      </w:pPr>
    </w:p>
    <w:p w14:paraId="7DFE5339" w14:textId="301CC719" w:rsidR="003C1833" w:rsidRPr="00EC11F7" w:rsidRDefault="003C1833"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MANUTENÇÃO DAS CONDIÇÕES DE HABILITAÇÃO</w:t>
      </w:r>
    </w:p>
    <w:p w14:paraId="20CBB270" w14:textId="4475FF56" w:rsidR="003C1833" w:rsidRPr="00EC55E7" w:rsidRDefault="00EC55E7" w:rsidP="00B8750F">
      <w:pPr>
        <w:tabs>
          <w:tab w:val="left" w:pos="0"/>
          <w:tab w:val="left" w:pos="567"/>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.1 </w:t>
      </w:r>
      <w:r w:rsidR="003C1833" w:rsidRPr="00EC55E7">
        <w:rPr>
          <w:rFonts w:ascii="Arial" w:hAnsi="Arial" w:cs="Arial"/>
        </w:rPr>
        <w:t>O contratante</w:t>
      </w:r>
      <w:r w:rsidR="007D00B8" w:rsidRPr="00EC55E7">
        <w:rPr>
          <w:rFonts w:ascii="Arial" w:hAnsi="Arial" w:cs="Arial"/>
        </w:rPr>
        <w:t xml:space="preserve"> </w:t>
      </w:r>
      <w:r w:rsidR="003C1833" w:rsidRPr="00EC55E7">
        <w:rPr>
          <w:rFonts w:ascii="Arial" w:hAnsi="Arial" w:cs="Arial"/>
        </w:rPr>
        <w:t xml:space="preserve">acompanhará a manutenção das condições de habilitação pelo contratado por modelo </w:t>
      </w:r>
      <w:r w:rsidR="007D00B8" w:rsidRPr="00EC55E7">
        <w:rPr>
          <w:rFonts w:ascii="Arial" w:hAnsi="Arial" w:cs="Arial"/>
        </w:rPr>
        <w:t>auto declaratório</w:t>
      </w:r>
      <w:r w:rsidR="003C1833" w:rsidRPr="00EC55E7">
        <w:rPr>
          <w:rFonts w:ascii="Arial" w:hAnsi="Arial" w:cs="Arial"/>
        </w:rPr>
        <w:t xml:space="preserve">, cabendo ao contratado informar, no prazo de 15 (quinze) dias, a mudança da sua situação, sob pena de infração equiparada à declaração falsa, com a correspondente </w:t>
      </w:r>
      <w:r w:rsidR="007A4EA5" w:rsidRPr="00EC55E7">
        <w:rPr>
          <w:rFonts w:ascii="Arial" w:hAnsi="Arial" w:cs="Arial"/>
        </w:rPr>
        <w:t xml:space="preserve">instauração de procedimento administrativo sancionatório e aplicação de </w:t>
      </w:r>
      <w:r w:rsidR="003C1833" w:rsidRPr="00EC55E7">
        <w:rPr>
          <w:rFonts w:ascii="Arial" w:hAnsi="Arial" w:cs="Arial"/>
        </w:rPr>
        <w:t>sanção.</w:t>
      </w:r>
    </w:p>
    <w:p w14:paraId="41892890" w14:textId="6340643B" w:rsidR="003C1833" w:rsidRPr="00EC55E7" w:rsidRDefault="00EC55E7" w:rsidP="00B8750F">
      <w:pPr>
        <w:tabs>
          <w:tab w:val="left" w:pos="284"/>
          <w:tab w:val="left" w:pos="567"/>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.2 </w:t>
      </w:r>
      <w:r w:rsidR="003C1833" w:rsidRPr="00EC55E7">
        <w:rPr>
          <w:rFonts w:ascii="Arial" w:hAnsi="Arial" w:cs="Arial"/>
        </w:rPr>
        <w:t>A ausência</w:t>
      </w:r>
      <w:r w:rsidR="007A4EA5" w:rsidRPr="00EC55E7">
        <w:rPr>
          <w:rFonts w:ascii="Arial" w:hAnsi="Arial" w:cs="Arial"/>
        </w:rPr>
        <w:t xml:space="preserve"> ou omissão</w:t>
      </w:r>
      <w:r w:rsidR="003C1833" w:rsidRPr="00EC55E7">
        <w:rPr>
          <w:rFonts w:ascii="Arial" w:hAnsi="Arial" w:cs="Arial"/>
        </w:rPr>
        <w:t xml:space="preserve"> de declaração por parte do contratado corresponde, para todos os efeitos, </w:t>
      </w:r>
      <w:r w:rsidR="00640BB1" w:rsidRPr="00EC55E7">
        <w:rPr>
          <w:rFonts w:ascii="Arial" w:hAnsi="Arial" w:cs="Arial"/>
        </w:rPr>
        <w:t>à</w:t>
      </w:r>
      <w:r w:rsidR="003C1833" w:rsidRPr="00EC55E7">
        <w:rPr>
          <w:rFonts w:ascii="Arial" w:hAnsi="Arial" w:cs="Arial"/>
        </w:rPr>
        <w:t xml:space="preserve"> declaração da manutenção das condições de habilitação.</w:t>
      </w:r>
    </w:p>
    <w:p w14:paraId="45E5E6CB" w14:textId="41D9EF7A" w:rsidR="003C1833" w:rsidRPr="00EC55E7" w:rsidRDefault="00EC55E7" w:rsidP="00B8750F">
      <w:pPr>
        <w:tabs>
          <w:tab w:val="left" w:pos="284"/>
          <w:tab w:val="left" w:pos="567"/>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.3 </w:t>
      </w:r>
      <w:r w:rsidR="003C1833" w:rsidRPr="00EC55E7">
        <w:rPr>
          <w:rFonts w:ascii="Arial" w:hAnsi="Arial" w:cs="Arial"/>
        </w:rPr>
        <w:t>Nas hipóteses em que houver alteração de condição de habilitação:</w:t>
      </w:r>
    </w:p>
    <w:p w14:paraId="1FD3C25B" w14:textId="7CADD234" w:rsidR="003C1833" w:rsidRPr="00EC55E7" w:rsidRDefault="00EC55E7" w:rsidP="00B8750F">
      <w:pPr>
        <w:tabs>
          <w:tab w:val="left" w:pos="284"/>
          <w:tab w:val="left" w:pos="567"/>
          <w:tab w:val="left" w:pos="851"/>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.3.1 </w:t>
      </w:r>
      <w:r w:rsidR="00E7291E" w:rsidRPr="00EC55E7">
        <w:rPr>
          <w:rFonts w:ascii="Arial" w:hAnsi="Arial" w:cs="Arial"/>
        </w:rPr>
        <w:t>O</w:t>
      </w:r>
      <w:r w:rsidR="003C1833" w:rsidRPr="00EC55E7">
        <w:rPr>
          <w:rFonts w:ascii="Arial" w:hAnsi="Arial" w:cs="Arial"/>
        </w:rPr>
        <w:t xml:space="preserve"> contratado deverá providenciar a regularização no prazo de 30 (trinta) dias, contados da ocorrência que gerou o não atendimen</w:t>
      </w:r>
      <w:r w:rsidR="00E7291E" w:rsidRPr="00EC55E7">
        <w:rPr>
          <w:rFonts w:ascii="Arial" w:hAnsi="Arial" w:cs="Arial"/>
        </w:rPr>
        <w:t xml:space="preserve">to da condição de habilitação; </w:t>
      </w:r>
    </w:p>
    <w:p w14:paraId="19D3D0E9" w14:textId="6EF083B4" w:rsidR="003C1833" w:rsidRPr="00EC55E7" w:rsidRDefault="00EC55E7" w:rsidP="00B8750F">
      <w:pPr>
        <w:tabs>
          <w:tab w:val="left" w:pos="284"/>
          <w:tab w:val="left" w:pos="567"/>
          <w:tab w:val="left" w:pos="851"/>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.3.2 </w:t>
      </w:r>
      <w:r w:rsidR="00E7291E" w:rsidRPr="00EC55E7">
        <w:rPr>
          <w:rFonts w:ascii="Arial" w:hAnsi="Arial" w:cs="Arial"/>
        </w:rPr>
        <w:t>Será</w:t>
      </w:r>
      <w:r w:rsidR="003C1833" w:rsidRPr="00EC55E7">
        <w:rPr>
          <w:rFonts w:ascii="Arial" w:hAnsi="Arial" w:cs="Arial"/>
        </w:rPr>
        <w:t xml:space="preserve"> aplicada multa mensal </w:t>
      </w:r>
      <w:r w:rsidR="004A7CD3" w:rsidRPr="00EC55E7">
        <w:rPr>
          <w:rFonts w:ascii="Arial" w:hAnsi="Arial" w:cs="Arial"/>
        </w:rPr>
        <w:t xml:space="preserve">de </w:t>
      </w:r>
      <w:r w:rsidR="00541996" w:rsidRPr="00EC55E7">
        <w:rPr>
          <w:rFonts w:ascii="Arial" w:hAnsi="Arial" w:cs="Arial"/>
        </w:rPr>
        <w:t>1</w:t>
      </w:r>
      <w:r w:rsidR="004A7CD3" w:rsidRPr="00EC55E7">
        <w:rPr>
          <w:rFonts w:ascii="Arial" w:hAnsi="Arial" w:cs="Arial"/>
        </w:rPr>
        <w:t>% (</w:t>
      </w:r>
      <w:r w:rsidR="00541996" w:rsidRPr="00EC55E7">
        <w:rPr>
          <w:rFonts w:ascii="Arial" w:hAnsi="Arial" w:cs="Arial"/>
        </w:rPr>
        <w:t xml:space="preserve">um </w:t>
      </w:r>
      <w:r w:rsidR="004A7CD3" w:rsidRPr="00EC55E7">
        <w:rPr>
          <w:rFonts w:ascii="Arial" w:hAnsi="Arial" w:cs="Arial"/>
        </w:rPr>
        <w:t>por cento) sobre as faturas emitidas enquanto persistir a situação de irregularidade</w:t>
      </w:r>
      <w:r w:rsidR="007D00B8" w:rsidRPr="00EC55E7">
        <w:rPr>
          <w:rFonts w:ascii="Arial" w:hAnsi="Arial" w:cs="Arial"/>
        </w:rPr>
        <w:t>, aumentando para 2% (dois por cento) caso o não atendimento das condições de habilitação persista por mais de 60 (sessenta) dias</w:t>
      </w:r>
      <w:r w:rsidR="00806D63" w:rsidRPr="00EC55E7">
        <w:rPr>
          <w:rFonts w:ascii="Arial" w:hAnsi="Arial" w:cs="Arial"/>
        </w:rPr>
        <w:t>.</w:t>
      </w:r>
    </w:p>
    <w:p w14:paraId="6E0248CB" w14:textId="4E979B46" w:rsidR="003C1833" w:rsidRPr="00EC55E7" w:rsidRDefault="00EC55E7" w:rsidP="00B8750F">
      <w:pPr>
        <w:tabs>
          <w:tab w:val="left" w:pos="284"/>
          <w:tab w:val="left" w:pos="567"/>
        </w:tabs>
        <w:spacing w:line="276" w:lineRule="auto"/>
        <w:jc w:val="both"/>
        <w:rPr>
          <w:rFonts w:ascii="Arial" w:hAnsi="Arial" w:cs="Arial"/>
        </w:rPr>
      </w:pPr>
      <w:r>
        <w:rPr>
          <w:rFonts w:ascii="Arial" w:hAnsi="Arial" w:cs="Arial"/>
        </w:rPr>
        <w:t>2</w:t>
      </w:r>
      <w:r w:rsidR="00B0066C">
        <w:rPr>
          <w:rFonts w:ascii="Arial" w:hAnsi="Arial" w:cs="Arial"/>
        </w:rPr>
        <w:t>4</w:t>
      </w:r>
      <w:r>
        <w:rPr>
          <w:rFonts w:ascii="Arial" w:hAnsi="Arial" w:cs="Arial"/>
        </w:rPr>
        <w:t xml:space="preserve">.4 </w:t>
      </w:r>
      <w:r w:rsidR="003C1833" w:rsidRPr="00EC55E7">
        <w:rPr>
          <w:rFonts w:ascii="Arial" w:hAnsi="Arial" w:cs="Arial"/>
        </w:rPr>
        <w:t xml:space="preserve">O contratante poderá diligenciar as condições de habilitação do contratado e aplicar sanção de declaração de inidoneidade para licitar ou contratar por </w:t>
      </w:r>
      <w:r w:rsidR="00640BB1" w:rsidRPr="00EC55E7">
        <w:rPr>
          <w:rFonts w:ascii="Arial" w:hAnsi="Arial" w:cs="Arial"/>
        </w:rPr>
        <w:t xml:space="preserve">4 </w:t>
      </w:r>
      <w:r w:rsidR="007A4EA5" w:rsidRPr="00EC55E7">
        <w:rPr>
          <w:rFonts w:ascii="Arial" w:hAnsi="Arial" w:cs="Arial"/>
        </w:rPr>
        <w:t xml:space="preserve">(quatro) </w:t>
      </w:r>
      <w:r w:rsidR="00640BB1" w:rsidRPr="00EC55E7">
        <w:rPr>
          <w:rFonts w:ascii="Arial" w:hAnsi="Arial" w:cs="Arial"/>
        </w:rPr>
        <w:t xml:space="preserve">anos e 6 (seis) meses </w:t>
      </w:r>
      <w:r w:rsidR="003C1833" w:rsidRPr="00EC55E7">
        <w:rPr>
          <w:rFonts w:ascii="Arial" w:hAnsi="Arial" w:cs="Arial"/>
        </w:rPr>
        <w:t>pelo descumprimento da obrigação de informar a mudança da sua situação.</w:t>
      </w:r>
    </w:p>
    <w:p w14:paraId="43C861FC" w14:textId="77777777" w:rsidR="00CC2C95" w:rsidRPr="00EC11F7" w:rsidRDefault="00CC2C95" w:rsidP="00B8750F">
      <w:pPr>
        <w:pStyle w:val="PargrafodaLista"/>
        <w:tabs>
          <w:tab w:val="left" w:pos="284"/>
          <w:tab w:val="left" w:pos="567"/>
        </w:tabs>
        <w:spacing w:line="276" w:lineRule="auto"/>
        <w:ind w:left="0"/>
        <w:contextualSpacing w:val="0"/>
        <w:jc w:val="both"/>
        <w:rPr>
          <w:rFonts w:ascii="Arial" w:hAnsi="Arial" w:cs="Arial"/>
        </w:rPr>
      </w:pPr>
    </w:p>
    <w:p w14:paraId="533A1DAD" w14:textId="64F8967C" w:rsidR="003A4FEB" w:rsidRPr="00EC11F7" w:rsidRDefault="00FD236B" w:rsidP="00891182">
      <w:pPr>
        <w:pStyle w:val="PargrafodaLista"/>
        <w:keepNext/>
        <w:numPr>
          <w:ilvl w:val="0"/>
          <w:numId w:val="2"/>
        </w:numPr>
        <w:pBdr>
          <w:bottom w:val="thinThickMediumGap" w:sz="18" w:space="1" w:color="auto"/>
        </w:pBdr>
        <w:spacing w:line="276" w:lineRule="auto"/>
        <w:ind w:left="0" w:firstLine="0"/>
        <w:contextualSpacing w:val="0"/>
        <w:jc w:val="both"/>
        <w:rPr>
          <w:rFonts w:ascii="Arial" w:hAnsi="Arial" w:cs="Arial"/>
          <w:b/>
          <w:bCs/>
        </w:rPr>
      </w:pPr>
      <w:r>
        <w:rPr>
          <w:rFonts w:ascii="Arial" w:hAnsi="Arial" w:cs="Arial"/>
          <w:b/>
          <w:bCs/>
        </w:rPr>
        <w:t xml:space="preserve">DA </w:t>
      </w:r>
      <w:r w:rsidR="003A4FEB" w:rsidRPr="00EC11F7">
        <w:rPr>
          <w:rFonts w:ascii="Arial" w:hAnsi="Arial" w:cs="Arial"/>
          <w:b/>
          <w:bCs/>
        </w:rPr>
        <w:t>PROTEÇÃO</w:t>
      </w:r>
      <w:r>
        <w:rPr>
          <w:rFonts w:ascii="Arial" w:hAnsi="Arial" w:cs="Arial"/>
          <w:b/>
          <w:bCs/>
        </w:rPr>
        <w:t xml:space="preserve"> E TRANSMISSÃO DE INDORMAÇÃO,</w:t>
      </w:r>
      <w:r w:rsidR="003A4FEB" w:rsidRPr="00EC11F7">
        <w:rPr>
          <w:rFonts w:ascii="Arial" w:hAnsi="Arial" w:cs="Arial"/>
          <w:b/>
          <w:bCs/>
        </w:rPr>
        <w:t xml:space="preserve"> DADOS</w:t>
      </w:r>
      <w:r w:rsidR="00ED18A5">
        <w:rPr>
          <w:rFonts w:ascii="Arial" w:hAnsi="Arial" w:cs="Arial"/>
          <w:b/>
          <w:bCs/>
        </w:rPr>
        <w:t xml:space="preserve"> E/OU BASE DE DADOS</w:t>
      </w:r>
      <w:r>
        <w:rPr>
          <w:rFonts w:ascii="Arial" w:hAnsi="Arial" w:cs="Arial"/>
          <w:b/>
          <w:bCs/>
        </w:rPr>
        <w:t xml:space="preserve"> </w:t>
      </w:r>
    </w:p>
    <w:p w14:paraId="08FFF3F8" w14:textId="563DEE9C" w:rsidR="00A25451" w:rsidRPr="00A25451" w:rsidRDefault="001A0BD0" w:rsidP="00A25451">
      <w:pPr>
        <w:spacing w:line="276" w:lineRule="auto"/>
        <w:jc w:val="both"/>
        <w:rPr>
          <w:rFonts w:ascii="Arial" w:eastAsia="Arial" w:hAnsi="Arial" w:cs="Arial"/>
          <w:lang w:eastAsia="pt-BR"/>
        </w:rPr>
      </w:pPr>
      <w:r>
        <w:rPr>
          <w:rFonts w:ascii="Arial" w:eastAsia="Times New Roman" w:hAnsi="Arial" w:cs="Arial"/>
          <w:color w:val="000000"/>
          <w:lang w:eastAsia="pt-BR"/>
        </w:rPr>
        <w:t>2</w:t>
      </w:r>
      <w:r w:rsidR="004115D5">
        <w:rPr>
          <w:rFonts w:ascii="Arial" w:eastAsia="Times New Roman" w:hAnsi="Arial" w:cs="Arial"/>
          <w:color w:val="000000"/>
          <w:lang w:eastAsia="pt-BR"/>
        </w:rPr>
        <w:t>5</w:t>
      </w:r>
      <w:r w:rsidR="0086393F" w:rsidRPr="00EC11F7">
        <w:rPr>
          <w:rFonts w:ascii="Arial" w:eastAsia="Times New Roman" w:hAnsi="Arial" w:cs="Arial"/>
          <w:color w:val="000000"/>
          <w:lang w:eastAsia="pt-BR"/>
        </w:rPr>
        <w:t>.</w:t>
      </w:r>
      <w:proofErr w:type="gramStart"/>
      <w:r w:rsidR="0086393F" w:rsidRPr="00EC11F7">
        <w:rPr>
          <w:rFonts w:ascii="Arial" w:eastAsia="Times New Roman" w:hAnsi="Arial" w:cs="Arial"/>
          <w:color w:val="000000"/>
          <w:lang w:eastAsia="pt-BR"/>
        </w:rPr>
        <w:t>1.</w:t>
      </w:r>
      <w:bookmarkStart w:id="9" w:name="_Hlk228364502"/>
      <w:r w:rsidR="00A25451" w:rsidRPr="00A25451">
        <w:rPr>
          <w:rFonts w:ascii="Arial" w:eastAsia="Arial" w:hAnsi="Arial" w:cs="Arial"/>
          <w:lang w:eastAsia="pt-BR"/>
        </w:rPr>
        <w:t>Em</w:t>
      </w:r>
      <w:proofErr w:type="gramEnd"/>
      <w:r w:rsidR="00A25451" w:rsidRPr="00A25451">
        <w:rPr>
          <w:rFonts w:ascii="Arial" w:eastAsia="Arial" w:hAnsi="Arial" w:cs="Arial"/>
          <w:lang w:eastAsia="pt-BR"/>
        </w:rPr>
        <w:t xml:space="preserve"> conformidade com a legislação vigente, deverão ser obedecidos os preceitos da Lei Federal nº lei nº 13.709, de 14 de agosto de 2018, que dispõe sobre a Lei Geral </w:t>
      </w:r>
      <w:r w:rsidR="00A25451" w:rsidRPr="00A25451">
        <w:rPr>
          <w:rFonts w:ascii="Arial" w:eastAsia="Arial" w:hAnsi="Arial" w:cs="Arial"/>
          <w:lang w:eastAsia="pt-BR"/>
        </w:rPr>
        <w:lastRenderedPageBreak/>
        <w:t xml:space="preserve">de Proteção de Dados – LGP, bem como previsão contratual objeto deste Termo de Referência: </w:t>
      </w:r>
    </w:p>
    <w:p w14:paraId="5E3F1CED" w14:textId="44CFAAB8"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 xml:space="preserve">I - </w:t>
      </w:r>
      <w:r w:rsidR="00A25451" w:rsidRPr="00A25451">
        <w:rPr>
          <w:rFonts w:ascii="Arial" w:eastAsia="Arial" w:hAnsi="Arial" w:cs="Arial"/>
          <w:lang w:eastAsia="pt-BR"/>
        </w:rPr>
        <w:t>O Fornecedor/Contratado obriga-se ao dever de proteção, confidencialidade e sigilo de toda informação, dados pessoais e/ou base de dados a que tenha acesso, inclusive em razão de licenciamento ou da operação dos programas/sistemas, nos termos da Lei Federal nº 13.709, de 14 de agosto de 2018, suas alterações e regulamentações posteriores, durante o cumprimento do objeto da contratação.</w:t>
      </w:r>
    </w:p>
    <w:p w14:paraId="364593E7" w14:textId="42528B3D"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II -</w:t>
      </w:r>
      <w:r w:rsidR="00A25451" w:rsidRPr="00A25451">
        <w:rPr>
          <w:rFonts w:ascii="Arial" w:eastAsia="Arial" w:hAnsi="Arial" w:cs="Arial"/>
          <w:lang w:eastAsia="pt-BR"/>
        </w:rPr>
        <w:t xml:space="preserve"> O Fornecedor/Contratado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2647DCA9" w14:textId="6E5E47D5"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III -</w:t>
      </w:r>
      <w:r w:rsidR="00A25451" w:rsidRPr="00A25451">
        <w:rPr>
          <w:rFonts w:ascii="Arial" w:eastAsia="Arial" w:hAnsi="Arial" w:cs="Arial"/>
          <w:lang w:eastAsia="pt-BR"/>
        </w:rPr>
        <w:t xml:space="preserve"> O Fornecedor/Contratado deve assegurar-se de que todos os seus colaboradores, consultores e/ou prestadores de serviços que, no exercício de suas atividades, tenham acesso e/ou conhecimento da informação e/ou dos dados pessoais, respeitem o dever de proteção, confidencialidade e sigilo.</w:t>
      </w:r>
    </w:p>
    <w:p w14:paraId="2DE90DC5" w14:textId="062C386D"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 xml:space="preserve">IV </w:t>
      </w:r>
      <w:proofErr w:type="gramStart"/>
      <w:r>
        <w:rPr>
          <w:rFonts w:ascii="Arial" w:eastAsia="Arial" w:hAnsi="Arial" w:cs="Arial"/>
          <w:lang w:eastAsia="pt-BR"/>
        </w:rPr>
        <w:t xml:space="preserve">- </w:t>
      </w:r>
      <w:r w:rsidR="00A25451" w:rsidRPr="00A25451">
        <w:rPr>
          <w:rFonts w:ascii="Arial" w:eastAsia="Arial" w:hAnsi="Arial" w:cs="Arial"/>
          <w:lang w:eastAsia="pt-BR"/>
        </w:rPr>
        <w:t xml:space="preserve"> O</w:t>
      </w:r>
      <w:proofErr w:type="gramEnd"/>
      <w:r w:rsidR="00A25451" w:rsidRPr="00A25451">
        <w:rPr>
          <w:rFonts w:ascii="Arial" w:eastAsia="Arial" w:hAnsi="Arial" w:cs="Arial"/>
          <w:lang w:eastAsia="pt-BR"/>
        </w:rPr>
        <w:t xml:space="preserve"> Fornecedor/Contratado não poderá utilizar-se de informação, dados pessoais e/ou base de dados a que tenha acesso, para fins distintos ao cumprimento do objeto deste instrumento contratual.</w:t>
      </w:r>
    </w:p>
    <w:p w14:paraId="60C21841" w14:textId="12BF06B5"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V -</w:t>
      </w:r>
      <w:r w:rsidR="00A25451" w:rsidRPr="00A25451">
        <w:rPr>
          <w:rFonts w:ascii="Arial" w:eastAsia="Arial" w:hAnsi="Arial" w:cs="Arial"/>
          <w:lang w:eastAsia="pt-BR"/>
        </w:rPr>
        <w:t xml:space="preserve"> O Fornecedor/Contratado não poderá disponibilizar e/ou transmitir a terceiros, sem prévia autorização escrita, informação, dados pessoais e/ou base de dados a que tenha acesso em razão do cumprimento do objeto deste instrumento contratual. </w:t>
      </w:r>
    </w:p>
    <w:p w14:paraId="11295FB7" w14:textId="0714258B"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VI -</w:t>
      </w:r>
      <w:r w:rsidR="00A25451" w:rsidRPr="00A25451">
        <w:rPr>
          <w:rFonts w:ascii="Arial" w:eastAsia="Arial" w:hAnsi="Arial" w:cs="Arial"/>
          <w:lang w:eastAsia="pt-BR"/>
        </w:rPr>
        <w:t xml:space="preserve"> O Fornecedor/Contratado obriga-se a fornecer informação, dados pessoais e/ou base de dados estritamente necessários quando da transmissão autorizada a terceiros, durante o cumprimento do objeto deste instrumento contratual.</w:t>
      </w:r>
    </w:p>
    <w:p w14:paraId="7B49AABF" w14:textId="6E842A41"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VII -</w:t>
      </w:r>
      <w:r w:rsidR="00A25451" w:rsidRPr="00A25451">
        <w:rPr>
          <w:rFonts w:ascii="Arial" w:eastAsia="Arial" w:hAnsi="Arial" w:cs="Arial"/>
          <w:lang w:eastAsia="pt-BR"/>
        </w:rPr>
        <w:t xml:space="preserve"> O Fornecedor/Contratado fica obrigado a devolver todos os documentos, registros e cópias que contenham informação, dados pessoais e/ou base de dados a que tenha tido acesso durante a execução do objeto deste instrumento contratual, no prazo de 30 (trinta) dias corridos contados da rescisão contratual, restando autorizada a conservação apenas nas hipóteses legalmente previstas.</w:t>
      </w:r>
    </w:p>
    <w:p w14:paraId="5428553A" w14:textId="7B22A2AE"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VIII -</w:t>
      </w:r>
      <w:r w:rsidR="00A25451" w:rsidRPr="00A25451">
        <w:rPr>
          <w:rFonts w:ascii="Arial" w:eastAsia="Arial" w:hAnsi="Arial" w:cs="Arial"/>
          <w:lang w:eastAsia="pt-BR"/>
        </w:rPr>
        <w:t xml:space="preserve"> Ao Fornecedor/Contratado não será permitido deter cópias ou backups, informação, dados pessoais e/ou base de dados a que tenha tido acesso durante a execução do objeto deste instrumento contratual.</w:t>
      </w:r>
    </w:p>
    <w:p w14:paraId="2A5A6505" w14:textId="7A8A8009"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IX</w:t>
      </w:r>
      <w:r w:rsidR="00A25451" w:rsidRPr="00A25451">
        <w:rPr>
          <w:rFonts w:ascii="Arial" w:eastAsia="Arial" w:hAnsi="Arial" w:cs="Arial"/>
          <w:lang w:eastAsia="pt-BR"/>
        </w:rPr>
        <w:t xml:space="preserve"> </w:t>
      </w:r>
      <w:r>
        <w:rPr>
          <w:rFonts w:ascii="Arial" w:eastAsia="Arial" w:hAnsi="Arial" w:cs="Arial"/>
          <w:lang w:eastAsia="pt-BR"/>
        </w:rPr>
        <w:t xml:space="preserve">- </w:t>
      </w:r>
      <w:r w:rsidR="00A25451" w:rsidRPr="00A25451">
        <w:rPr>
          <w:rFonts w:ascii="Arial" w:eastAsia="Arial" w:hAnsi="Arial" w:cs="Arial"/>
          <w:lang w:eastAsia="pt-BR"/>
        </w:rPr>
        <w:t>O Fornecedor/Contratado deverá eliminar os dados pessoais a que tiver conhecimento ou posse em razão do cumprimento do objeto deste instrumento contratual, tão logo não haja necessidade de realizar seu tratamento.</w:t>
      </w:r>
    </w:p>
    <w:p w14:paraId="68E22736" w14:textId="7D91A75D"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X -</w:t>
      </w:r>
      <w:r w:rsidR="00A25451" w:rsidRPr="00A25451">
        <w:rPr>
          <w:rFonts w:ascii="Arial" w:eastAsia="Arial" w:hAnsi="Arial" w:cs="Arial"/>
          <w:lang w:eastAsia="pt-BR"/>
        </w:rPr>
        <w:t xml:space="preserve"> O Fornecedor/Contratado deverá notificar, imediatamente, a Contratante no caso de perda parcial ou total da informação, dados pessoais e/ou base de dados.</w:t>
      </w:r>
    </w:p>
    <w:p w14:paraId="47073DE0" w14:textId="77777777" w:rsidR="00A25451" w:rsidRPr="00A25451" w:rsidRDefault="00A25451" w:rsidP="00A25451">
      <w:pPr>
        <w:spacing w:line="276" w:lineRule="auto"/>
        <w:jc w:val="both"/>
        <w:rPr>
          <w:rFonts w:ascii="Arial" w:eastAsia="Arial" w:hAnsi="Arial" w:cs="Arial"/>
          <w:lang w:eastAsia="pt-BR"/>
        </w:rPr>
      </w:pPr>
      <w:r w:rsidRPr="00A25451">
        <w:rPr>
          <w:rFonts w:ascii="Arial" w:eastAsia="Arial" w:hAnsi="Arial" w:cs="Arial"/>
          <w:lang w:eastAsia="pt-BR"/>
        </w:rPr>
        <w:t>A notificação não eximirá o fornecedor/contratado das obrigações e/ou sanções que possam incidir em razão da perda parcial ou total da informação, dados pessoais e/ou base de dados.</w:t>
      </w:r>
    </w:p>
    <w:p w14:paraId="7BDD8C7E" w14:textId="6B3BA2FD"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XI -</w:t>
      </w:r>
      <w:r w:rsidR="00A25451" w:rsidRPr="00A25451">
        <w:rPr>
          <w:rFonts w:ascii="Arial" w:eastAsia="Arial" w:hAnsi="Arial" w:cs="Arial"/>
          <w:lang w:eastAsia="pt-BR"/>
        </w:rPr>
        <w:t xml:space="preserve"> O Fornecedor/Contratado que descumprir os termos da Lei Federal nº 13.709, de 14 de agosto de 2018, suas alterações e regulamentações posteriores, durante ou após a execução do objeto deste instrumento contratual, fica obrigado a assumir total </w:t>
      </w:r>
      <w:r w:rsidR="00A25451" w:rsidRPr="00A25451">
        <w:rPr>
          <w:rFonts w:ascii="Arial" w:eastAsia="Arial" w:hAnsi="Arial" w:cs="Arial"/>
          <w:lang w:eastAsia="pt-BR"/>
        </w:rPr>
        <w:lastRenderedPageBreak/>
        <w:t>responsabilidade e o ressarcimento por todo e qualquer dano e/ou prejuízo ocorrido, incluindo sanções aplicadas pela autoridade competente.</w:t>
      </w:r>
    </w:p>
    <w:p w14:paraId="7D63C0F8" w14:textId="4EE217FC"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XII -</w:t>
      </w:r>
      <w:r w:rsidR="00A25451" w:rsidRPr="00A25451">
        <w:rPr>
          <w:rFonts w:ascii="Arial" w:eastAsia="Arial" w:hAnsi="Arial" w:cs="Arial"/>
          <w:lang w:eastAsia="pt-BR"/>
        </w:rPr>
        <w:t xml:space="preserve"> O Fornecedor/Contratado fica obrigado a manter preposto para comunicação com a Contratante, para os assuntos relacionados à Lei Federal nº 13.709, de 14 de agosto de 2018, suas alterações e regulamentações posteriores.</w:t>
      </w:r>
    </w:p>
    <w:p w14:paraId="76EEEC64" w14:textId="6AE7A411"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XIII -</w:t>
      </w:r>
      <w:r w:rsidR="00A25451" w:rsidRPr="00A25451">
        <w:rPr>
          <w:rFonts w:ascii="Arial" w:eastAsia="Arial" w:hAnsi="Arial" w:cs="Arial"/>
          <w:lang w:eastAsia="pt-BR"/>
        </w:rPr>
        <w:t xml:space="preserve"> O dever de sigilo e confidencialidade, e as demais obrigações descritas na presente cláusula, permanecerão em vigor após a extinção das relações entre o Fornecedor/Contratado e a Contratante, bem como, entre o fornecedor/contratado e os seus colaboradores, subcontratados, consultores e/ou prestadores de serviços, sob pena das sanções previstas na Lei Federal nº 13.709, de 14 de agosto de 2018, suas alterações e regulamentações posteriores, salvo decisão judicial em contrário.</w:t>
      </w:r>
    </w:p>
    <w:p w14:paraId="46EFB3BC" w14:textId="249C3FC1" w:rsidR="00A25451" w:rsidRPr="00A25451" w:rsidRDefault="00B35712" w:rsidP="00A25451">
      <w:pPr>
        <w:spacing w:line="276" w:lineRule="auto"/>
        <w:jc w:val="both"/>
        <w:rPr>
          <w:rFonts w:ascii="Arial" w:eastAsia="Arial" w:hAnsi="Arial" w:cs="Arial"/>
          <w:lang w:eastAsia="pt-BR"/>
        </w:rPr>
      </w:pPr>
      <w:r>
        <w:rPr>
          <w:rFonts w:ascii="Arial" w:eastAsia="Arial" w:hAnsi="Arial" w:cs="Arial"/>
          <w:lang w:eastAsia="pt-BR"/>
        </w:rPr>
        <w:t>XIV -</w:t>
      </w:r>
      <w:r w:rsidR="00A25451" w:rsidRPr="00A25451">
        <w:rPr>
          <w:rFonts w:ascii="Arial" w:eastAsia="Arial" w:hAnsi="Arial" w:cs="Arial"/>
          <w:lang w:eastAsia="pt-BR"/>
        </w:rPr>
        <w:t xml:space="preserve"> O não cumprimento de quaisquer das obrigações descritas nesta cláusula sujeitará o Fornecedor/Contratado a processo administrativo para apuração de responsabilidade e, consequentemente, sanção, sem prejuízo de outras cominações cíveis e penais.</w:t>
      </w:r>
    </w:p>
    <w:bookmarkEnd w:id="9"/>
    <w:p w14:paraId="2376AA82" w14:textId="1180E288" w:rsidR="0086393F" w:rsidRDefault="0086393F" w:rsidP="00B8750F">
      <w:pPr>
        <w:pBdr>
          <w:top w:val="nil"/>
          <w:left w:val="nil"/>
          <w:bottom w:val="nil"/>
          <w:right w:val="nil"/>
          <w:between w:val="nil"/>
        </w:pBdr>
        <w:spacing w:line="276" w:lineRule="auto"/>
        <w:jc w:val="both"/>
        <w:rPr>
          <w:rFonts w:ascii="Arial" w:eastAsia="Times New Roman" w:hAnsi="Arial" w:cs="Arial"/>
          <w:color w:val="000000"/>
          <w:lang w:eastAsia="pt-BR"/>
        </w:rPr>
      </w:pPr>
    </w:p>
    <w:p w14:paraId="2230B405" w14:textId="7CCACF6B" w:rsidR="003C1833" w:rsidRPr="00EC11F7" w:rsidRDefault="003C1833"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EXTINÇÃO DO CONTRATO</w:t>
      </w:r>
    </w:p>
    <w:p w14:paraId="405C73EB" w14:textId="76065B74" w:rsidR="00413A1D" w:rsidRPr="00413A1D" w:rsidRDefault="00413A1D" w:rsidP="00B8750F">
      <w:pPr>
        <w:spacing w:line="276" w:lineRule="auto"/>
        <w:jc w:val="both"/>
        <w:rPr>
          <w:rFonts w:ascii="Arial" w:eastAsia="Arial" w:hAnsi="Arial" w:cs="Arial"/>
          <w:lang w:eastAsia="pt-BR"/>
        </w:rPr>
      </w:pPr>
      <w:r>
        <w:rPr>
          <w:rFonts w:ascii="Arial" w:eastAsia="Arial" w:hAnsi="Arial" w:cs="Arial"/>
          <w:lang w:eastAsia="pt-BR"/>
        </w:rPr>
        <w:t>2</w:t>
      </w:r>
      <w:r w:rsidR="004115D5">
        <w:rPr>
          <w:rFonts w:ascii="Arial" w:eastAsia="Arial" w:hAnsi="Arial" w:cs="Arial"/>
          <w:lang w:eastAsia="pt-BR"/>
        </w:rPr>
        <w:t>6</w:t>
      </w:r>
      <w:r>
        <w:rPr>
          <w:rFonts w:ascii="Arial" w:eastAsia="Arial" w:hAnsi="Arial" w:cs="Arial"/>
          <w:lang w:eastAsia="pt-BR"/>
        </w:rPr>
        <w:t xml:space="preserve">.1 </w:t>
      </w:r>
      <w:r w:rsidRPr="00413A1D">
        <w:rPr>
          <w:rFonts w:ascii="Arial" w:eastAsia="Arial" w:hAnsi="Arial" w:cs="Arial"/>
          <w:lang w:eastAsia="pt-BR"/>
        </w:rPr>
        <w:t xml:space="preserve">Constituirão motivos para extinção do contrato, a qual deverá ser formalmente motivada nos autos do processo, assegurados o contraditório e a ampla defesa, as seguintes situações: </w:t>
      </w:r>
    </w:p>
    <w:p w14:paraId="6E49DB79"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I - </w:t>
      </w:r>
      <w:proofErr w:type="gramStart"/>
      <w:r w:rsidRPr="00F36315">
        <w:rPr>
          <w:rFonts w:ascii="Arial" w:eastAsia="Arial" w:hAnsi="Arial" w:cs="Arial"/>
        </w:rPr>
        <w:t>não</w:t>
      </w:r>
      <w:proofErr w:type="gramEnd"/>
      <w:r w:rsidRPr="00F36315">
        <w:rPr>
          <w:rFonts w:ascii="Arial" w:eastAsia="Arial" w:hAnsi="Arial" w:cs="Arial"/>
        </w:rPr>
        <w:t xml:space="preserve"> cumprimento ou cumprimento irregular de normas editalícias ou de cláusulas contratuais, de especificações, de projetos ou de prazos; </w:t>
      </w:r>
    </w:p>
    <w:p w14:paraId="2275A506"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II - </w:t>
      </w:r>
      <w:proofErr w:type="gramStart"/>
      <w:r w:rsidRPr="00F36315">
        <w:rPr>
          <w:rFonts w:ascii="Arial" w:eastAsia="Arial" w:hAnsi="Arial" w:cs="Arial"/>
        </w:rPr>
        <w:t>desatendimento</w:t>
      </w:r>
      <w:proofErr w:type="gramEnd"/>
      <w:r w:rsidRPr="00F36315">
        <w:rPr>
          <w:rFonts w:ascii="Arial" w:eastAsia="Arial" w:hAnsi="Arial" w:cs="Arial"/>
        </w:rPr>
        <w:t xml:space="preserve"> das determinações regulares emitidas pela autoridade designada para acompanhar e fiscalizar sua execução ou por autoridade superior; </w:t>
      </w:r>
    </w:p>
    <w:p w14:paraId="16489898"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III - alteração social ou modificação da finalidade ou da estrutura da empresa que restrinja sua capacidade de concluir o contrato; </w:t>
      </w:r>
    </w:p>
    <w:p w14:paraId="7A12C8A5"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IV - </w:t>
      </w:r>
      <w:proofErr w:type="gramStart"/>
      <w:r w:rsidRPr="00F36315">
        <w:rPr>
          <w:rFonts w:ascii="Arial" w:eastAsia="Arial" w:hAnsi="Arial" w:cs="Arial"/>
        </w:rPr>
        <w:t>decretação</w:t>
      </w:r>
      <w:proofErr w:type="gramEnd"/>
      <w:r w:rsidRPr="00F36315">
        <w:rPr>
          <w:rFonts w:ascii="Arial" w:eastAsia="Arial" w:hAnsi="Arial" w:cs="Arial"/>
        </w:rPr>
        <w:t xml:space="preserve"> de falência ou de insolvência civil, dissolução da sociedade ou falecimento do contratado;</w:t>
      </w:r>
    </w:p>
    <w:p w14:paraId="3DA86272"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V - </w:t>
      </w:r>
      <w:proofErr w:type="gramStart"/>
      <w:r w:rsidRPr="00F36315">
        <w:rPr>
          <w:rFonts w:ascii="Arial" w:eastAsia="Arial" w:hAnsi="Arial" w:cs="Arial"/>
        </w:rPr>
        <w:t>caso</w:t>
      </w:r>
      <w:proofErr w:type="gramEnd"/>
      <w:r w:rsidRPr="00F36315">
        <w:rPr>
          <w:rFonts w:ascii="Arial" w:eastAsia="Arial" w:hAnsi="Arial" w:cs="Arial"/>
        </w:rPr>
        <w:t xml:space="preserve"> fortuito ou força maior, regularmente comprovados, impeditivos da execução do contrato; </w:t>
      </w:r>
    </w:p>
    <w:p w14:paraId="7FD576AB"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VI - </w:t>
      </w:r>
      <w:proofErr w:type="gramStart"/>
      <w:r w:rsidRPr="00F36315">
        <w:rPr>
          <w:rFonts w:ascii="Arial" w:eastAsia="Arial" w:hAnsi="Arial" w:cs="Arial"/>
        </w:rPr>
        <w:t>atraso</w:t>
      </w:r>
      <w:proofErr w:type="gramEnd"/>
      <w:r w:rsidRPr="00F36315">
        <w:rPr>
          <w:rFonts w:ascii="Arial" w:eastAsia="Arial" w:hAnsi="Arial" w:cs="Arial"/>
        </w:rPr>
        <w:t xml:space="preserve"> na obtenção da licença ambiental, ou impossibilidade de obtê-la, ou alteração substancial do anteprojeto que dela resultar, ainda que obtida no prazo previsto; </w:t>
      </w:r>
    </w:p>
    <w:p w14:paraId="3B36745C"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VII - atraso na liberação das áreas sujeitas a desapropriação, a desocupação ou a servidão administrativa, ou impossibilidade de liberação dessas áreas; </w:t>
      </w:r>
    </w:p>
    <w:p w14:paraId="331AB92D"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VIII - razões de interesse público, justificadas pela autoridade máxima do órgão ou da entidade contratante;</w:t>
      </w:r>
    </w:p>
    <w:p w14:paraId="233EBF54"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IX - </w:t>
      </w:r>
      <w:proofErr w:type="gramStart"/>
      <w:r w:rsidRPr="00F36315">
        <w:rPr>
          <w:rFonts w:ascii="Arial" w:eastAsia="Arial" w:hAnsi="Arial" w:cs="Arial"/>
        </w:rPr>
        <w:t>não</w:t>
      </w:r>
      <w:proofErr w:type="gramEnd"/>
      <w:r w:rsidRPr="00F36315">
        <w:rPr>
          <w:rFonts w:ascii="Arial" w:eastAsia="Arial" w:hAnsi="Arial" w:cs="Arial"/>
        </w:rPr>
        <w:t xml:space="preserve"> cumprimento das obrigações relativas à reserva de cargos prevista em lei, bem como em outras normas específicas, para pessoa com deficiência, para reabilitado da Previdência Social ou para aprendiz. </w:t>
      </w:r>
    </w:p>
    <w:p w14:paraId="393EB409" w14:textId="394F098B" w:rsidR="00413A1D" w:rsidRDefault="00413A1D" w:rsidP="00B8750F">
      <w:pPr>
        <w:spacing w:line="276" w:lineRule="auto"/>
        <w:jc w:val="both"/>
        <w:rPr>
          <w:rFonts w:ascii="Arial" w:eastAsia="Arial" w:hAnsi="Arial" w:cs="Arial"/>
        </w:rPr>
      </w:pPr>
      <w:r>
        <w:rPr>
          <w:rFonts w:ascii="Arial" w:eastAsia="Arial" w:hAnsi="Arial" w:cs="Arial"/>
        </w:rPr>
        <w:t>2</w:t>
      </w:r>
      <w:r w:rsidR="004115D5">
        <w:rPr>
          <w:rFonts w:ascii="Arial" w:eastAsia="Arial" w:hAnsi="Arial" w:cs="Arial"/>
        </w:rPr>
        <w:t>6</w:t>
      </w:r>
      <w:r w:rsidRPr="00F36315">
        <w:rPr>
          <w:rFonts w:ascii="Arial" w:eastAsia="Arial" w:hAnsi="Arial" w:cs="Arial"/>
        </w:rPr>
        <w:t>.2. O contratado terá direito à extinção do contrato nas seguintes hipóteses:</w:t>
      </w:r>
    </w:p>
    <w:p w14:paraId="358D91CA"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 - </w:t>
      </w:r>
      <w:proofErr w:type="gramStart"/>
      <w:r w:rsidRPr="00F36315">
        <w:rPr>
          <w:rFonts w:ascii="Arial" w:eastAsia="Arial" w:hAnsi="Arial" w:cs="Arial"/>
        </w:rPr>
        <w:t>supressão</w:t>
      </w:r>
      <w:proofErr w:type="gramEnd"/>
      <w:r w:rsidRPr="00F36315">
        <w:rPr>
          <w:rFonts w:ascii="Arial" w:eastAsia="Arial" w:hAnsi="Arial" w:cs="Arial"/>
        </w:rPr>
        <w:t xml:space="preserve">, por parte da Administração, de obras, serviços ou compras que acarrete modificação do valor inicial do contrato além do limite permitido no art. 125 da Lei 14.133/2021; </w:t>
      </w:r>
    </w:p>
    <w:p w14:paraId="131EC807"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II - </w:t>
      </w:r>
      <w:proofErr w:type="gramStart"/>
      <w:r w:rsidRPr="00F36315">
        <w:rPr>
          <w:rFonts w:ascii="Arial" w:eastAsia="Arial" w:hAnsi="Arial" w:cs="Arial"/>
        </w:rPr>
        <w:t>suspensão</w:t>
      </w:r>
      <w:proofErr w:type="gramEnd"/>
      <w:r w:rsidRPr="00F36315">
        <w:rPr>
          <w:rFonts w:ascii="Arial" w:eastAsia="Arial" w:hAnsi="Arial" w:cs="Arial"/>
        </w:rPr>
        <w:t xml:space="preserve"> de execução do contrato, por ordem escrita da Administração, por prazo superior a 3 (três) meses; </w:t>
      </w:r>
    </w:p>
    <w:p w14:paraId="1EEC7FA0" w14:textId="77777777" w:rsidR="00413A1D" w:rsidRDefault="00413A1D" w:rsidP="00B8750F">
      <w:pPr>
        <w:spacing w:line="276" w:lineRule="auto"/>
        <w:jc w:val="both"/>
        <w:rPr>
          <w:rFonts w:ascii="Arial" w:eastAsia="Arial" w:hAnsi="Arial" w:cs="Arial"/>
        </w:rPr>
      </w:pPr>
      <w:r w:rsidRPr="00F36315">
        <w:rPr>
          <w:rFonts w:ascii="Arial" w:eastAsia="Arial" w:hAnsi="Arial" w:cs="Arial"/>
        </w:rPr>
        <w:lastRenderedPageBreak/>
        <w:t>III - repetidas suspensões que totalizem 90 (noventa) dias úteis, independentemente do pagamento obrigatório de indenização pelas sucessivas e contratualmente imprevistas desmobilizações e mobilizações e outras previstas;</w:t>
      </w:r>
    </w:p>
    <w:p w14:paraId="71E8D0BF"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IV - </w:t>
      </w:r>
      <w:proofErr w:type="gramStart"/>
      <w:r w:rsidRPr="00F36315">
        <w:rPr>
          <w:rFonts w:ascii="Arial" w:eastAsia="Arial" w:hAnsi="Arial" w:cs="Arial"/>
        </w:rPr>
        <w:t>atraso</w:t>
      </w:r>
      <w:proofErr w:type="gramEnd"/>
      <w:r w:rsidRPr="00F36315">
        <w:rPr>
          <w:rFonts w:ascii="Arial" w:eastAsia="Arial" w:hAnsi="Arial" w:cs="Arial"/>
        </w:rPr>
        <w:t xml:space="preserve"> superior a 2 (dois) meses, contado da emissão da nota fiscal, dos pagamentos ou de parcelas de pagamentos devidos pela Administração por despesas de obras, serviços ou fornecimentos; </w:t>
      </w:r>
    </w:p>
    <w:p w14:paraId="0B9D355D"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V - </w:t>
      </w:r>
      <w:proofErr w:type="gramStart"/>
      <w:r w:rsidRPr="00F36315">
        <w:rPr>
          <w:rFonts w:ascii="Arial" w:eastAsia="Arial" w:hAnsi="Arial" w:cs="Arial"/>
        </w:rPr>
        <w:t>não</w:t>
      </w:r>
      <w:proofErr w:type="gramEnd"/>
      <w:r w:rsidRPr="00F36315">
        <w:rPr>
          <w:rFonts w:ascii="Arial" w:eastAsia="Arial" w:hAnsi="Arial" w:cs="Arial"/>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 </w:t>
      </w:r>
    </w:p>
    <w:p w14:paraId="2914DB92" w14:textId="05250432" w:rsidR="00413A1D" w:rsidRDefault="00413A1D" w:rsidP="00B8750F">
      <w:pPr>
        <w:spacing w:line="276" w:lineRule="auto"/>
        <w:jc w:val="both"/>
        <w:rPr>
          <w:rFonts w:ascii="Arial" w:eastAsia="Arial" w:hAnsi="Arial" w:cs="Arial"/>
        </w:rPr>
      </w:pPr>
      <w:r>
        <w:rPr>
          <w:rFonts w:ascii="Arial" w:eastAsia="Arial" w:hAnsi="Arial" w:cs="Arial"/>
        </w:rPr>
        <w:t>2</w:t>
      </w:r>
      <w:r w:rsidR="004115D5">
        <w:rPr>
          <w:rFonts w:ascii="Arial" w:eastAsia="Arial" w:hAnsi="Arial" w:cs="Arial"/>
        </w:rPr>
        <w:t>6</w:t>
      </w:r>
      <w:r w:rsidRPr="00F36315">
        <w:rPr>
          <w:rFonts w:ascii="Arial" w:eastAsia="Arial" w:hAnsi="Arial" w:cs="Arial"/>
        </w:rPr>
        <w:t xml:space="preserve">.2.1. As hipóteses de extinção a que se referem os incisos II, III e IV observarão as seguintes disposições: </w:t>
      </w:r>
    </w:p>
    <w:p w14:paraId="17EA26D4" w14:textId="77777777" w:rsidR="00413A1D" w:rsidRDefault="00413A1D" w:rsidP="00B8750F">
      <w:pPr>
        <w:spacing w:line="276" w:lineRule="auto"/>
        <w:jc w:val="both"/>
        <w:rPr>
          <w:rFonts w:ascii="Arial" w:eastAsia="Arial" w:hAnsi="Arial" w:cs="Arial"/>
        </w:rPr>
      </w:pPr>
      <w:r>
        <w:rPr>
          <w:rFonts w:ascii="Arial" w:eastAsia="Arial" w:hAnsi="Arial" w:cs="Arial"/>
        </w:rPr>
        <w:t xml:space="preserve">a) </w:t>
      </w:r>
      <w:r w:rsidRPr="00F36315">
        <w:rPr>
          <w:rFonts w:ascii="Arial" w:eastAsia="Arial" w:hAnsi="Arial" w:cs="Arial"/>
        </w:rPr>
        <w:t xml:space="preserve">não serão admitidas em caso de calamidade pública, de grave perturbação da ordem interna ou de guerra, bem como quando decorrerem de ato ou fato que o contratado tenha praticado, do qual tenha participado ou para o qual tenha contribuído. </w:t>
      </w:r>
    </w:p>
    <w:p w14:paraId="20383F04" w14:textId="019574FF" w:rsidR="00413A1D" w:rsidRDefault="00413A1D" w:rsidP="00B8750F">
      <w:pPr>
        <w:spacing w:line="276" w:lineRule="auto"/>
        <w:jc w:val="both"/>
        <w:rPr>
          <w:rFonts w:ascii="Arial" w:eastAsia="Arial" w:hAnsi="Arial" w:cs="Arial"/>
        </w:rPr>
      </w:pPr>
      <w:r>
        <w:rPr>
          <w:rFonts w:ascii="Arial" w:eastAsia="Arial" w:hAnsi="Arial" w:cs="Arial"/>
        </w:rPr>
        <w:t xml:space="preserve">b) </w:t>
      </w:r>
      <w:r w:rsidRPr="00F36315">
        <w:rPr>
          <w:rFonts w:ascii="Arial" w:eastAsia="Arial" w:hAnsi="Arial" w:cs="Arial"/>
        </w:rPr>
        <w:t>assegurarão ao contratado o direito de optar pela suspensão do cumprimento das obrigações assumidas até a normalização da situação, admitido o restabelecimento do equilíbrio econômico-financeiro do contrato, na forma da alínea “d” do i</w:t>
      </w:r>
      <w:r>
        <w:rPr>
          <w:rFonts w:ascii="Arial" w:eastAsia="Arial" w:hAnsi="Arial" w:cs="Arial"/>
        </w:rPr>
        <w:t xml:space="preserve">nciso II do caput do art. 124 da </w:t>
      </w:r>
      <w:r w:rsidRPr="00F36315">
        <w:rPr>
          <w:rFonts w:ascii="Arial" w:eastAsia="Arial" w:hAnsi="Arial" w:cs="Arial"/>
        </w:rPr>
        <w:t>Lei</w:t>
      </w:r>
      <w:r>
        <w:rPr>
          <w:rFonts w:ascii="Arial" w:eastAsia="Arial" w:hAnsi="Arial" w:cs="Arial"/>
        </w:rPr>
        <w:t xml:space="preserve"> 14.133/21</w:t>
      </w:r>
      <w:r w:rsidRPr="00F36315">
        <w:rPr>
          <w:rFonts w:ascii="Arial" w:eastAsia="Arial" w:hAnsi="Arial" w:cs="Arial"/>
        </w:rPr>
        <w:t xml:space="preserve">. </w:t>
      </w:r>
    </w:p>
    <w:p w14:paraId="28D6412A" w14:textId="6FAE026F" w:rsidR="00413A1D" w:rsidRDefault="00413A1D" w:rsidP="00B8750F">
      <w:pPr>
        <w:spacing w:line="276" w:lineRule="auto"/>
        <w:jc w:val="both"/>
        <w:rPr>
          <w:rFonts w:ascii="Arial" w:eastAsia="Arial" w:hAnsi="Arial" w:cs="Arial"/>
        </w:rPr>
      </w:pPr>
      <w:r>
        <w:rPr>
          <w:rFonts w:ascii="Arial" w:eastAsia="Arial" w:hAnsi="Arial" w:cs="Arial"/>
        </w:rPr>
        <w:t>c) o</w:t>
      </w:r>
      <w:r w:rsidRPr="00F36315">
        <w:rPr>
          <w:rFonts w:ascii="Arial" w:eastAsia="Arial" w:hAnsi="Arial" w:cs="Arial"/>
        </w:rPr>
        <w:t>s emitentes das garantias previstas no art. 96 da Lei 14.133/2021 deverão ser notificados pelo contratante quanto ao início de processo administrativo para apuração de descumprimento de cláusulas contratuais.</w:t>
      </w:r>
    </w:p>
    <w:p w14:paraId="3E8EB163" w14:textId="49FC1F4D" w:rsidR="00413A1D" w:rsidRDefault="00413A1D" w:rsidP="00B8750F">
      <w:pPr>
        <w:spacing w:line="276" w:lineRule="auto"/>
        <w:jc w:val="both"/>
        <w:rPr>
          <w:rFonts w:ascii="Arial" w:eastAsia="Arial" w:hAnsi="Arial" w:cs="Arial"/>
        </w:rPr>
      </w:pPr>
      <w:r>
        <w:rPr>
          <w:rFonts w:ascii="Arial" w:eastAsia="Arial" w:hAnsi="Arial" w:cs="Arial"/>
        </w:rPr>
        <w:t>2</w:t>
      </w:r>
      <w:r w:rsidR="004115D5">
        <w:rPr>
          <w:rFonts w:ascii="Arial" w:eastAsia="Arial" w:hAnsi="Arial" w:cs="Arial"/>
        </w:rPr>
        <w:t>6</w:t>
      </w:r>
      <w:r>
        <w:rPr>
          <w:rFonts w:ascii="Arial" w:eastAsia="Arial" w:hAnsi="Arial" w:cs="Arial"/>
        </w:rPr>
        <w:t>.3</w:t>
      </w:r>
      <w:r w:rsidRPr="00F36315">
        <w:rPr>
          <w:rFonts w:ascii="Arial" w:eastAsia="Arial" w:hAnsi="Arial" w:cs="Arial"/>
        </w:rPr>
        <w:t>. A extinção do contrato poderá ser:</w:t>
      </w:r>
    </w:p>
    <w:p w14:paraId="03380799"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 - </w:t>
      </w:r>
      <w:proofErr w:type="gramStart"/>
      <w:r w:rsidRPr="00F36315">
        <w:rPr>
          <w:rFonts w:ascii="Arial" w:eastAsia="Arial" w:hAnsi="Arial" w:cs="Arial"/>
        </w:rPr>
        <w:t>determinada</w:t>
      </w:r>
      <w:proofErr w:type="gramEnd"/>
      <w:r w:rsidRPr="00F36315">
        <w:rPr>
          <w:rFonts w:ascii="Arial" w:eastAsia="Arial" w:hAnsi="Arial" w:cs="Arial"/>
        </w:rPr>
        <w:t xml:space="preserve"> por ato unilateral e escrito da Administração, exceto no caso de descumprimento decorrente de sua própria conduta;</w:t>
      </w:r>
    </w:p>
    <w:p w14:paraId="178829E3" w14:textId="77777777"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II - </w:t>
      </w:r>
      <w:proofErr w:type="gramStart"/>
      <w:r w:rsidRPr="00F36315">
        <w:rPr>
          <w:rFonts w:ascii="Arial" w:eastAsia="Arial" w:hAnsi="Arial" w:cs="Arial"/>
        </w:rPr>
        <w:t>consensual</w:t>
      </w:r>
      <w:proofErr w:type="gramEnd"/>
      <w:r w:rsidRPr="00F36315">
        <w:rPr>
          <w:rFonts w:ascii="Arial" w:eastAsia="Arial" w:hAnsi="Arial" w:cs="Arial"/>
        </w:rPr>
        <w:t>, por acordo entre as partes, por conciliação, por mediação ou por comitê de resolução de disputas, desde que haja interesse da Administração;</w:t>
      </w:r>
    </w:p>
    <w:p w14:paraId="5DBBB0DF" w14:textId="5F6CE829" w:rsidR="00413A1D" w:rsidRDefault="00413A1D" w:rsidP="00B8750F">
      <w:pPr>
        <w:spacing w:line="276" w:lineRule="auto"/>
        <w:jc w:val="both"/>
        <w:rPr>
          <w:rFonts w:ascii="Arial" w:eastAsia="Arial" w:hAnsi="Arial" w:cs="Arial"/>
        </w:rPr>
      </w:pPr>
      <w:r w:rsidRPr="00F36315">
        <w:rPr>
          <w:rFonts w:ascii="Arial" w:eastAsia="Arial" w:hAnsi="Arial" w:cs="Arial"/>
        </w:rPr>
        <w:t xml:space="preserve"> III - determinada por decisão arbitral, em decorrência de cláusula compromissória ou compromisso arbitral, ou por decisão judicial. </w:t>
      </w:r>
    </w:p>
    <w:p w14:paraId="701352F2" w14:textId="77777777" w:rsidR="00F40AD0" w:rsidRDefault="00F40AD0" w:rsidP="00B8750F">
      <w:pPr>
        <w:spacing w:line="276" w:lineRule="auto"/>
        <w:jc w:val="both"/>
        <w:rPr>
          <w:rFonts w:ascii="Arial" w:eastAsia="Arial" w:hAnsi="Arial" w:cs="Arial"/>
        </w:rPr>
      </w:pPr>
    </w:p>
    <w:p w14:paraId="7A2F5BA1" w14:textId="1A8B8A68" w:rsidR="00415E1C" w:rsidRPr="00EC11F7" w:rsidRDefault="0004100D"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PUBLICAÇÃO</w:t>
      </w:r>
    </w:p>
    <w:p w14:paraId="0A4BA04F" w14:textId="6F7CA99B" w:rsidR="0004100D" w:rsidRDefault="00DF5A79" w:rsidP="00B8750F">
      <w:pPr>
        <w:pStyle w:val="PargrafodaLista"/>
        <w:tabs>
          <w:tab w:val="left" w:pos="0"/>
        </w:tabs>
        <w:spacing w:line="276" w:lineRule="auto"/>
        <w:ind w:left="0"/>
        <w:jc w:val="both"/>
        <w:rPr>
          <w:rFonts w:ascii="Arial" w:hAnsi="Arial" w:cs="Arial"/>
        </w:rPr>
      </w:pPr>
      <w:bookmarkStart w:id="10" w:name="_Hlk164074477"/>
      <w:r>
        <w:rPr>
          <w:rFonts w:ascii="Arial" w:hAnsi="Arial" w:cs="Arial"/>
        </w:rPr>
        <w:t>2</w:t>
      </w:r>
      <w:r w:rsidR="004115D5">
        <w:rPr>
          <w:rFonts w:ascii="Arial" w:hAnsi="Arial" w:cs="Arial"/>
        </w:rPr>
        <w:t>7</w:t>
      </w:r>
      <w:r w:rsidR="008F0654">
        <w:rPr>
          <w:rFonts w:ascii="Arial" w:hAnsi="Arial" w:cs="Arial"/>
        </w:rPr>
        <w:t xml:space="preserve">.1 </w:t>
      </w:r>
      <w:r w:rsidR="0004100D" w:rsidRPr="00EC11F7">
        <w:rPr>
          <w:rFonts w:ascii="Arial" w:hAnsi="Arial" w:cs="Arial"/>
        </w:rPr>
        <w:t xml:space="preserve">O Contratado deverá divulgar o presente instrumento no Portal Nacional de Contratações Públicas (PNCP), na forma prevista no art. 94 da Lei 14.133, de 2021, bem como no respectivo sítio oficial na internet e no Diário Oficial, em atenção ao art. 91, </w:t>
      </w:r>
      <w:r w:rsidR="0004100D" w:rsidRPr="00EC11F7">
        <w:rPr>
          <w:rFonts w:ascii="Arial" w:hAnsi="Arial" w:cs="Arial"/>
          <w:i/>
          <w:iCs/>
        </w:rPr>
        <w:t>caput</w:t>
      </w:r>
      <w:r w:rsidR="0004100D" w:rsidRPr="00EC11F7">
        <w:rPr>
          <w:rFonts w:ascii="Arial" w:hAnsi="Arial" w:cs="Arial"/>
        </w:rPr>
        <w:t>, da Lei nº 14.133/2021 c/c Decreto Municipal 400/2023.</w:t>
      </w:r>
    </w:p>
    <w:p w14:paraId="321ECD88" w14:textId="77777777" w:rsidR="005F45C8" w:rsidRPr="005F45C8" w:rsidRDefault="005F45C8" w:rsidP="00B8750F">
      <w:pPr>
        <w:keepNext/>
        <w:numPr>
          <w:ilvl w:val="0"/>
          <w:numId w:val="2"/>
        </w:numPr>
        <w:pBdr>
          <w:bottom w:val="thinThickMediumGap" w:sz="18" w:space="1" w:color="auto"/>
        </w:pBdr>
        <w:tabs>
          <w:tab w:val="left" w:pos="2127"/>
        </w:tabs>
        <w:spacing w:before="360" w:line="276" w:lineRule="auto"/>
        <w:ind w:left="0" w:firstLine="0"/>
        <w:jc w:val="both"/>
        <w:rPr>
          <w:rFonts w:ascii="Arial" w:hAnsi="Arial" w:cs="Arial"/>
          <w:b/>
        </w:rPr>
      </w:pPr>
      <w:r w:rsidRPr="005F45C8">
        <w:rPr>
          <w:rFonts w:ascii="Arial" w:hAnsi="Arial" w:cs="Arial"/>
          <w:b/>
        </w:rPr>
        <w:t>DOS CASOS OMISSOS</w:t>
      </w:r>
    </w:p>
    <w:p w14:paraId="62BFB90A" w14:textId="00E17276" w:rsidR="005F45C8" w:rsidRPr="005F45C8" w:rsidRDefault="005F45C8" w:rsidP="00B8750F">
      <w:pPr>
        <w:pBdr>
          <w:top w:val="nil"/>
          <w:left w:val="nil"/>
          <w:bottom w:val="nil"/>
          <w:right w:val="nil"/>
          <w:between w:val="nil"/>
        </w:pBdr>
        <w:spacing w:line="276" w:lineRule="auto"/>
        <w:jc w:val="both"/>
        <w:rPr>
          <w:rFonts w:ascii="Arial" w:hAnsi="Arial" w:cs="Arial"/>
          <w:color w:val="000000"/>
        </w:rPr>
      </w:pPr>
      <w:r>
        <w:rPr>
          <w:rFonts w:ascii="Arial" w:hAnsi="Arial" w:cs="Arial"/>
          <w:color w:val="000000"/>
        </w:rPr>
        <w:t>2</w:t>
      </w:r>
      <w:r w:rsidR="004115D5">
        <w:rPr>
          <w:rFonts w:ascii="Arial" w:hAnsi="Arial" w:cs="Arial"/>
          <w:color w:val="000000"/>
        </w:rPr>
        <w:t>8</w:t>
      </w:r>
      <w:r w:rsidRPr="005F45C8">
        <w:rPr>
          <w:rFonts w:ascii="Arial" w:hAnsi="Arial" w:cs="Arial"/>
          <w:color w:val="000000"/>
        </w:rPr>
        <w:t>.1.</w:t>
      </w:r>
      <w:r w:rsidRPr="005F45C8">
        <w:rPr>
          <w:rFonts w:ascii="Arial" w:hAnsi="Arial" w:cs="Arial"/>
          <w:color w:val="000000"/>
        </w:rPr>
        <w:tab/>
        <w:t>Este contrato rege-se pelas disposições expressas na Lei Federal nº 14.133/21 e no Decreto Municipal nº 400/23 e pelos preceitos de direito público, sendo aplicados, supletivamente, os princípios da teoria geral dos contratos e as disposições de direito privado.</w:t>
      </w:r>
    </w:p>
    <w:p w14:paraId="702A9E47" w14:textId="278E8123" w:rsidR="005F45C8" w:rsidRPr="005F45C8" w:rsidRDefault="005F45C8" w:rsidP="00B8750F">
      <w:pPr>
        <w:pBdr>
          <w:top w:val="nil"/>
          <w:left w:val="nil"/>
          <w:bottom w:val="nil"/>
          <w:right w:val="nil"/>
          <w:between w:val="nil"/>
        </w:pBdr>
        <w:spacing w:line="276" w:lineRule="auto"/>
        <w:jc w:val="both"/>
        <w:rPr>
          <w:rFonts w:ascii="Arial" w:hAnsi="Arial" w:cs="Arial"/>
          <w:color w:val="000000"/>
        </w:rPr>
      </w:pPr>
      <w:r w:rsidRPr="005F45C8">
        <w:rPr>
          <w:rFonts w:ascii="Arial" w:hAnsi="Arial" w:cs="Arial"/>
          <w:color w:val="000000"/>
        </w:rPr>
        <w:t>2</w:t>
      </w:r>
      <w:r w:rsidR="004115D5">
        <w:rPr>
          <w:rFonts w:ascii="Arial" w:hAnsi="Arial" w:cs="Arial"/>
          <w:color w:val="000000"/>
        </w:rPr>
        <w:t>8</w:t>
      </w:r>
      <w:r w:rsidRPr="005F45C8">
        <w:rPr>
          <w:rFonts w:ascii="Arial" w:hAnsi="Arial" w:cs="Arial"/>
          <w:color w:val="000000"/>
        </w:rPr>
        <w:t>.2.</w:t>
      </w:r>
      <w:r w:rsidRPr="005F45C8">
        <w:rPr>
          <w:rFonts w:ascii="Arial" w:hAnsi="Arial" w:cs="Arial"/>
          <w:color w:val="000000"/>
        </w:rPr>
        <w:tab/>
        <w:t>Os casos omissos serão resolvidos à luz da referida lei, recorrendo-se à analogia, aos costumes e aos princípios gerais do direito.</w:t>
      </w:r>
    </w:p>
    <w:p w14:paraId="175D85D7" w14:textId="77777777" w:rsidR="00CC2C95" w:rsidRPr="00EC11F7" w:rsidRDefault="00CC2C95" w:rsidP="00B8750F">
      <w:pPr>
        <w:pStyle w:val="PargrafodaLista"/>
        <w:tabs>
          <w:tab w:val="left" w:pos="0"/>
        </w:tabs>
        <w:spacing w:line="276" w:lineRule="auto"/>
        <w:ind w:left="0"/>
        <w:jc w:val="both"/>
        <w:rPr>
          <w:rFonts w:ascii="Arial" w:hAnsi="Arial" w:cs="Arial"/>
        </w:rPr>
      </w:pPr>
    </w:p>
    <w:p w14:paraId="2F98513C" w14:textId="21178197" w:rsidR="00B150FE" w:rsidRPr="00F408AE" w:rsidRDefault="00B150FE"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rPr>
      </w:pPr>
      <w:r w:rsidRPr="00F408AE">
        <w:rPr>
          <w:rFonts w:ascii="Arial" w:hAnsi="Arial" w:cs="Arial"/>
          <w:b/>
        </w:rPr>
        <w:t>ANTICORRUPÇÃO</w:t>
      </w:r>
    </w:p>
    <w:p w14:paraId="017124DF" w14:textId="1EB9500F" w:rsidR="00B150FE" w:rsidRDefault="00DC6BEF" w:rsidP="00B8750F">
      <w:pPr>
        <w:pStyle w:val="Art"/>
        <w:numPr>
          <w:ilvl w:val="0"/>
          <w:numId w:val="0"/>
        </w:numPr>
        <w:spacing w:before="0" w:line="276" w:lineRule="auto"/>
        <w:rPr>
          <w:szCs w:val="24"/>
        </w:rPr>
      </w:pPr>
      <w:r>
        <w:rPr>
          <w:szCs w:val="24"/>
        </w:rPr>
        <w:t>2</w:t>
      </w:r>
      <w:r w:rsidR="004115D5">
        <w:rPr>
          <w:szCs w:val="24"/>
        </w:rPr>
        <w:t>9</w:t>
      </w:r>
      <w:r w:rsidR="00B150FE" w:rsidRPr="00EC11F7">
        <w:rPr>
          <w:szCs w:val="24"/>
        </w:rPr>
        <w:t>.1. Na forma da Lei Federal nº 12.846/2013, regulamentada pelo Decreto Municipal nº 948/2014, para a execução deste instrumento,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 e observando</w:t>
      </w:r>
      <w:r w:rsidR="0010551E">
        <w:rPr>
          <w:szCs w:val="24"/>
        </w:rPr>
        <w:t xml:space="preserve"> sempre a legislação pertinente.</w:t>
      </w:r>
    </w:p>
    <w:p w14:paraId="03A433D1" w14:textId="77777777" w:rsidR="0010551E" w:rsidRPr="00EC11F7" w:rsidRDefault="0010551E" w:rsidP="00B8750F">
      <w:pPr>
        <w:pStyle w:val="Art"/>
        <w:numPr>
          <w:ilvl w:val="0"/>
          <w:numId w:val="0"/>
        </w:numPr>
        <w:spacing w:before="0" w:line="276" w:lineRule="auto"/>
        <w:rPr>
          <w:szCs w:val="24"/>
        </w:rPr>
      </w:pPr>
    </w:p>
    <w:p w14:paraId="6CA029B8" w14:textId="2A01BB11" w:rsidR="00B150FE" w:rsidRPr="00EC11F7" w:rsidRDefault="00B150FE" w:rsidP="00B8750F">
      <w:pPr>
        <w:pStyle w:val="PargrafodaLista"/>
        <w:keepNext/>
        <w:numPr>
          <w:ilvl w:val="0"/>
          <w:numId w:val="2"/>
        </w:numPr>
        <w:pBdr>
          <w:bottom w:val="thinThickMediumGap" w:sz="18" w:space="1" w:color="auto"/>
        </w:pBdr>
        <w:spacing w:line="276" w:lineRule="auto"/>
        <w:ind w:left="357" w:hanging="357"/>
        <w:contextualSpacing w:val="0"/>
        <w:jc w:val="both"/>
        <w:rPr>
          <w:rFonts w:ascii="Arial" w:hAnsi="Arial" w:cs="Arial"/>
          <w:b/>
          <w:bCs/>
        </w:rPr>
      </w:pPr>
      <w:r w:rsidRPr="00EC11F7">
        <w:rPr>
          <w:rFonts w:ascii="Arial" w:hAnsi="Arial" w:cs="Arial"/>
          <w:b/>
          <w:bCs/>
        </w:rPr>
        <w:t>FORO</w:t>
      </w:r>
    </w:p>
    <w:p w14:paraId="576D6637" w14:textId="7A36D862" w:rsidR="00B150FE" w:rsidRPr="00F86038" w:rsidRDefault="004115D5" w:rsidP="00B8750F">
      <w:pPr>
        <w:tabs>
          <w:tab w:val="left" w:pos="567"/>
        </w:tabs>
        <w:spacing w:line="276" w:lineRule="auto"/>
        <w:jc w:val="both"/>
        <w:rPr>
          <w:rFonts w:ascii="Arial" w:hAnsi="Arial" w:cs="Arial"/>
        </w:rPr>
      </w:pPr>
      <w:r>
        <w:rPr>
          <w:rFonts w:ascii="Arial" w:hAnsi="Arial" w:cs="Arial"/>
        </w:rPr>
        <w:t>30</w:t>
      </w:r>
      <w:r w:rsidR="00F86038">
        <w:rPr>
          <w:rFonts w:ascii="Arial" w:hAnsi="Arial" w:cs="Arial"/>
        </w:rPr>
        <w:t xml:space="preserve">.1 </w:t>
      </w:r>
      <w:r w:rsidR="00B150FE" w:rsidRPr="00F86038">
        <w:rPr>
          <w:rFonts w:ascii="Arial" w:hAnsi="Arial" w:cs="Arial"/>
        </w:rPr>
        <w:t>O foro competente para dirimir qualquer questão contratual é o da comarca de Rio Branco.</w:t>
      </w:r>
    </w:p>
    <w:p w14:paraId="62A53E3E" w14:textId="77777777" w:rsidR="00B150FE" w:rsidRPr="00EC11F7" w:rsidRDefault="00B150FE" w:rsidP="00B8750F">
      <w:pPr>
        <w:tabs>
          <w:tab w:val="left" w:pos="0"/>
        </w:tabs>
        <w:spacing w:line="276" w:lineRule="auto"/>
        <w:jc w:val="both"/>
        <w:rPr>
          <w:rFonts w:ascii="Arial" w:hAnsi="Arial" w:cs="Arial"/>
        </w:rPr>
      </w:pPr>
    </w:p>
    <w:bookmarkEnd w:id="10"/>
    <w:p w14:paraId="10E73591" w14:textId="05C973D3" w:rsidR="000141FC" w:rsidRDefault="00D60E34" w:rsidP="00B8750F">
      <w:pPr>
        <w:spacing w:before="120" w:line="276" w:lineRule="auto"/>
        <w:jc w:val="right"/>
        <w:rPr>
          <w:rFonts w:ascii="Arial" w:eastAsia="Times New Roman" w:hAnsi="Arial" w:cs="Arial"/>
          <w:color w:val="000000"/>
          <w:lang w:eastAsia="pt-BR"/>
        </w:rPr>
      </w:pPr>
      <w:r w:rsidRPr="00EC11F7">
        <w:rPr>
          <w:rFonts w:ascii="Arial" w:hAnsi="Arial" w:cs="Arial"/>
        </w:rPr>
        <w:t>Rio Branco</w:t>
      </w:r>
      <w:r w:rsidR="007D73BC" w:rsidRPr="00EC11F7">
        <w:rPr>
          <w:rFonts w:ascii="Arial" w:eastAsia="Times New Roman" w:hAnsi="Arial" w:cs="Arial"/>
          <w:color w:val="000000"/>
          <w:lang w:eastAsia="pt-BR"/>
        </w:rPr>
        <w:t>-</w:t>
      </w:r>
      <w:r w:rsidRPr="00EC11F7">
        <w:rPr>
          <w:rFonts w:ascii="Arial" w:eastAsia="Times New Roman" w:hAnsi="Arial" w:cs="Arial"/>
          <w:color w:val="000000"/>
          <w:lang w:eastAsia="pt-BR"/>
        </w:rPr>
        <w:t>AC</w:t>
      </w:r>
      <w:r w:rsidR="000141FC" w:rsidRPr="00EC11F7">
        <w:rPr>
          <w:rFonts w:ascii="Arial" w:eastAsia="Times New Roman" w:hAnsi="Arial" w:cs="Arial"/>
          <w:color w:val="000000"/>
          <w:lang w:eastAsia="pt-BR"/>
        </w:rPr>
        <w:t xml:space="preserve">, </w:t>
      </w:r>
      <w:r w:rsidR="003C57CC" w:rsidRPr="00EC11F7">
        <w:rPr>
          <w:rFonts w:ascii="Arial" w:eastAsia="Times New Roman" w:hAnsi="Arial" w:cs="Arial"/>
          <w:color w:val="000000"/>
          <w:lang w:eastAsia="pt-BR"/>
        </w:rPr>
        <w:t>......</w:t>
      </w:r>
      <w:r w:rsidR="000141FC" w:rsidRPr="00EC11F7">
        <w:rPr>
          <w:rFonts w:ascii="Arial" w:eastAsia="Times New Roman" w:hAnsi="Arial" w:cs="Arial"/>
          <w:color w:val="000000"/>
          <w:lang w:eastAsia="pt-BR"/>
        </w:rPr>
        <w:t xml:space="preserve"> de </w:t>
      </w:r>
      <w:r w:rsidR="003C57CC" w:rsidRPr="00EC11F7">
        <w:rPr>
          <w:rFonts w:ascii="Arial" w:eastAsia="Times New Roman" w:hAnsi="Arial" w:cs="Arial"/>
          <w:color w:val="000000"/>
          <w:lang w:eastAsia="pt-BR"/>
        </w:rPr>
        <w:t>........</w:t>
      </w:r>
      <w:r w:rsidR="000141FC" w:rsidRPr="00EC11F7">
        <w:rPr>
          <w:rFonts w:ascii="Arial" w:eastAsia="Times New Roman" w:hAnsi="Arial" w:cs="Arial"/>
          <w:color w:val="000000"/>
          <w:lang w:eastAsia="pt-BR"/>
        </w:rPr>
        <w:t xml:space="preserve"> de </w:t>
      </w:r>
      <w:r w:rsidR="003C57CC" w:rsidRPr="00EC11F7">
        <w:rPr>
          <w:rFonts w:ascii="Arial" w:eastAsia="Times New Roman" w:hAnsi="Arial" w:cs="Arial"/>
          <w:color w:val="000000"/>
          <w:lang w:eastAsia="pt-BR"/>
        </w:rPr>
        <w:t>.......</w:t>
      </w:r>
    </w:p>
    <w:p w14:paraId="1C6D068C" w14:textId="77777777" w:rsidR="0048628A" w:rsidRPr="00EC11F7" w:rsidRDefault="0048628A" w:rsidP="00B8750F">
      <w:pPr>
        <w:spacing w:before="120" w:line="276" w:lineRule="auto"/>
        <w:jc w:val="right"/>
        <w:rPr>
          <w:rFonts w:ascii="Arial" w:eastAsia="Times New Roman" w:hAnsi="Arial" w:cs="Arial"/>
          <w:color w:val="000000"/>
          <w:lang w:eastAsia="pt-BR"/>
        </w:rPr>
      </w:pPr>
    </w:p>
    <w:p w14:paraId="4DA24D03" w14:textId="6DF1C292" w:rsidR="000141FC" w:rsidRDefault="000141FC" w:rsidP="00B8750F">
      <w:pPr>
        <w:spacing w:before="120" w:line="276" w:lineRule="auto"/>
        <w:jc w:val="both"/>
        <w:rPr>
          <w:rFonts w:ascii="Arial" w:eastAsia="Times New Roman" w:hAnsi="Arial" w:cs="Arial"/>
          <w:color w:val="000000"/>
          <w:lang w:eastAsia="pt-BR"/>
        </w:rPr>
      </w:pPr>
    </w:p>
    <w:p w14:paraId="6EC25745" w14:textId="77777777" w:rsidR="00BF66D9" w:rsidRPr="00EC11F7" w:rsidRDefault="00BF66D9" w:rsidP="00B8750F">
      <w:pPr>
        <w:spacing w:before="120" w:line="276" w:lineRule="auto"/>
        <w:jc w:val="both"/>
        <w:rPr>
          <w:rFonts w:ascii="Arial" w:eastAsia="Times New Roman" w:hAnsi="Arial" w:cs="Arial"/>
          <w:color w:val="000000"/>
          <w:lang w:eastAsia="pt-BR"/>
        </w:rPr>
      </w:pPr>
    </w:p>
    <w:p w14:paraId="19D26033" w14:textId="77777777" w:rsidR="0048628A" w:rsidRPr="006A4B33" w:rsidRDefault="0048628A" w:rsidP="00B8750F">
      <w:pPr>
        <w:widowControl w:val="0"/>
        <w:autoSpaceDE w:val="0"/>
        <w:autoSpaceDN w:val="0"/>
        <w:spacing w:line="276" w:lineRule="auto"/>
        <w:jc w:val="center"/>
        <w:rPr>
          <w:rFonts w:ascii="Arial" w:eastAsia="Times New Roman" w:hAnsi="Arial" w:cs="Arial"/>
          <w:bCs/>
          <w:lang w:val="pt-PT" w:eastAsia="pt-PT" w:bidi="pt-PT"/>
        </w:rPr>
      </w:pPr>
      <w:r w:rsidRPr="006A4B33">
        <w:rPr>
          <w:rFonts w:ascii="Arial" w:eastAsia="Arial" w:hAnsi="Arial" w:cs="Arial"/>
          <w:b/>
          <w:lang w:val="pt-PT" w:eastAsia="pt-PT" w:bidi="pt-PT"/>
        </w:rPr>
        <w:t>XXXXXXXX</w:t>
      </w:r>
    </w:p>
    <w:p w14:paraId="36C13C33" w14:textId="77777777" w:rsidR="0048628A" w:rsidRPr="006A4B33" w:rsidRDefault="0048628A" w:rsidP="00B8750F">
      <w:pPr>
        <w:widowControl w:val="0"/>
        <w:autoSpaceDE w:val="0"/>
        <w:autoSpaceDN w:val="0"/>
        <w:spacing w:line="276" w:lineRule="auto"/>
        <w:jc w:val="center"/>
        <w:rPr>
          <w:rFonts w:ascii="Arial" w:eastAsia="Times New Roman" w:hAnsi="Arial" w:cs="Arial"/>
          <w:b/>
          <w:lang w:val="pt-PT" w:eastAsia="pt-PT" w:bidi="pt-PT"/>
        </w:rPr>
      </w:pPr>
      <w:r w:rsidRPr="006A4B33">
        <w:rPr>
          <w:rFonts w:ascii="Arial" w:eastAsia="Times New Roman" w:hAnsi="Arial" w:cs="Arial"/>
          <w:b/>
          <w:lang w:val="pt-PT" w:eastAsia="pt-PT" w:bidi="pt-PT"/>
        </w:rPr>
        <w:t>CONTRATANTE</w:t>
      </w:r>
    </w:p>
    <w:p w14:paraId="2E2F48CB" w14:textId="77777777" w:rsidR="0048628A" w:rsidRPr="006A4B33" w:rsidRDefault="0048628A" w:rsidP="00B8750F">
      <w:pPr>
        <w:spacing w:before="120" w:line="276" w:lineRule="auto"/>
        <w:jc w:val="both"/>
        <w:rPr>
          <w:rFonts w:ascii="Arial" w:eastAsia="Times New Roman" w:hAnsi="Arial" w:cs="Arial"/>
          <w:color w:val="000000"/>
          <w:lang w:eastAsia="pt-BR"/>
        </w:rPr>
      </w:pPr>
    </w:p>
    <w:p w14:paraId="1B6A2CB2" w14:textId="3EE33FD1" w:rsidR="0048628A" w:rsidRDefault="0048628A" w:rsidP="00B8750F">
      <w:pPr>
        <w:spacing w:before="120" w:line="276" w:lineRule="auto"/>
        <w:jc w:val="both"/>
        <w:rPr>
          <w:rFonts w:ascii="Arial" w:eastAsia="Times New Roman" w:hAnsi="Arial" w:cs="Arial"/>
          <w:color w:val="000000"/>
          <w:lang w:eastAsia="pt-BR"/>
        </w:rPr>
      </w:pPr>
    </w:p>
    <w:p w14:paraId="2F140BB2" w14:textId="629CD94B" w:rsidR="00BF66D9" w:rsidRDefault="00BF66D9" w:rsidP="00B8750F">
      <w:pPr>
        <w:spacing w:before="120" w:line="276" w:lineRule="auto"/>
        <w:jc w:val="both"/>
        <w:rPr>
          <w:rFonts w:ascii="Arial" w:eastAsia="Times New Roman" w:hAnsi="Arial" w:cs="Arial"/>
          <w:color w:val="000000"/>
          <w:lang w:eastAsia="pt-BR"/>
        </w:rPr>
      </w:pPr>
    </w:p>
    <w:p w14:paraId="3648F30E" w14:textId="77777777" w:rsidR="00BF66D9" w:rsidRPr="006A4B33" w:rsidRDefault="00BF66D9" w:rsidP="00B8750F">
      <w:pPr>
        <w:spacing w:before="120" w:line="276" w:lineRule="auto"/>
        <w:jc w:val="both"/>
        <w:rPr>
          <w:rFonts w:ascii="Arial" w:eastAsia="Times New Roman" w:hAnsi="Arial" w:cs="Arial"/>
          <w:color w:val="000000"/>
          <w:lang w:eastAsia="pt-BR"/>
        </w:rPr>
      </w:pPr>
    </w:p>
    <w:p w14:paraId="534158FE" w14:textId="77777777" w:rsidR="0048628A" w:rsidRPr="006A4B33" w:rsidRDefault="0048628A" w:rsidP="00B8750F">
      <w:pPr>
        <w:widowControl w:val="0"/>
        <w:autoSpaceDE w:val="0"/>
        <w:autoSpaceDN w:val="0"/>
        <w:spacing w:line="276" w:lineRule="auto"/>
        <w:jc w:val="center"/>
        <w:rPr>
          <w:rFonts w:ascii="Arial" w:eastAsia="Times New Roman" w:hAnsi="Arial" w:cs="Arial"/>
          <w:bCs/>
          <w:lang w:val="pt-PT" w:eastAsia="pt-PT" w:bidi="pt-PT"/>
        </w:rPr>
      </w:pPr>
      <w:r w:rsidRPr="006A4B33">
        <w:rPr>
          <w:rFonts w:ascii="Arial" w:eastAsia="Arial" w:hAnsi="Arial" w:cs="Arial"/>
          <w:b/>
          <w:lang w:val="pt-PT" w:eastAsia="pt-PT" w:bidi="pt-PT"/>
        </w:rPr>
        <w:t>XXXXXXXX</w:t>
      </w:r>
    </w:p>
    <w:p w14:paraId="0CFFE82F" w14:textId="77777777" w:rsidR="0048628A" w:rsidRPr="006A4B33" w:rsidRDefault="0048628A" w:rsidP="00B8750F">
      <w:pPr>
        <w:widowControl w:val="0"/>
        <w:autoSpaceDE w:val="0"/>
        <w:autoSpaceDN w:val="0"/>
        <w:spacing w:line="276" w:lineRule="auto"/>
        <w:jc w:val="center"/>
        <w:rPr>
          <w:rFonts w:ascii="Arial" w:eastAsia="Times New Roman" w:hAnsi="Arial" w:cs="Arial"/>
          <w:b/>
          <w:lang w:val="pt-PT" w:eastAsia="pt-PT" w:bidi="pt-PT"/>
        </w:rPr>
      </w:pPr>
      <w:r w:rsidRPr="006A4B33">
        <w:rPr>
          <w:rFonts w:ascii="Arial" w:eastAsia="Times New Roman" w:hAnsi="Arial" w:cs="Arial"/>
          <w:b/>
          <w:lang w:val="pt-PT" w:eastAsia="pt-PT" w:bidi="pt-PT"/>
        </w:rPr>
        <w:t>CONTRATADA</w:t>
      </w:r>
    </w:p>
    <w:p w14:paraId="507B19BB" w14:textId="01C4F0A9" w:rsidR="0048628A" w:rsidRDefault="0048628A" w:rsidP="00B8750F">
      <w:pPr>
        <w:spacing w:before="120" w:line="276" w:lineRule="auto"/>
        <w:jc w:val="center"/>
        <w:rPr>
          <w:rFonts w:ascii="Arial" w:eastAsia="Times New Roman" w:hAnsi="Arial" w:cs="Arial"/>
          <w:color w:val="000000"/>
          <w:lang w:eastAsia="pt-BR"/>
        </w:rPr>
      </w:pPr>
    </w:p>
    <w:p w14:paraId="7B5142A1" w14:textId="5FEB25E7" w:rsidR="00BF66D9" w:rsidRDefault="00BF66D9" w:rsidP="00B8750F">
      <w:pPr>
        <w:spacing w:before="120" w:line="276" w:lineRule="auto"/>
        <w:jc w:val="center"/>
        <w:rPr>
          <w:rFonts w:ascii="Arial" w:eastAsia="Times New Roman" w:hAnsi="Arial" w:cs="Arial"/>
          <w:color w:val="000000"/>
          <w:lang w:eastAsia="pt-BR"/>
        </w:rPr>
      </w:pPr>
    </w:p>
    <w:p w14:paraId="1D96FFCA" w14:textId="77777777" w:rsidR="0048628A" w:rsidRDefault="0048628A" w:rsidP="00B8750F">
      <w:pPr>
        <w:spacing w:before="120" w:line="276" w:lineRule="auto"/>
        <w:jc w:val="center"/>
        <w:rPr>
          <w:rFonts w:ascii="Arial" w:eastAsia="Times New Roman" w:hAnsi="Arial" w:cs="Arial"/>
          <w:color w:val="000000"/>
          <w:lang w:eastAsia="pt-BR"/>
        </w:rPr>
      </w:pPr>
    </w:p>
    <w:p w14:paraId="455EC146" w14:textId="77777777" w:rsidR="0048628A" w:rsidRPr="006A4B33" w:rsidRDefault="0048628A" w:rsidP="00B8750F">
      <w:pPr>
        <w:spacing w:before="120" w:line="276" w:lineRule="auto"/>
        <w:jc w:val="center"/>
        <w:rPr>
          <w:rFonts w:ascii="Arial" w:eastAsia="Times New Roman" w:hAnsi="Arial" w:cs="Arial"/>
          <w:color w:val="000000"/>
          <w:lang w:eastAsia="pt-BR"/>
        </w:rPr>
      </w:pPr>
    </w:p>
    <w:p w14:paraId="5F297996" w14:textId="77777777" w:rsidR="0048628A" w:rsidRPr="00BF66D9" w:rsidRDefault="0048628A" w:rsidP="00B8750F">
      <w:pPr>
        <w:widowControl w:val="0"/>
        <w:tabs>
          <w:tab w:val="left" w:pos="540"/>
          <w:tab w:val="left" w:pos="1080"/>
        </w:tabs>
        <w:autoSpaceDE w:val="0"/>
        <w:autoSpaceDN w:val="0"/>
        <w:spacing w:line="276" w:lineRule="auto"/>
        <w:rPr>
          <w:rFonts w:ascii="Arial" w:eastAsia="Times New Roman" w:hAnsi="Arial" w:cs="Arial"/>
          <w:b/>
          <w:snapToGrid w:val="0"/>
          <w:lang w:val="x-none" w:eastAsia="x-none"/>
        </w:rPr>
      </w:pPr>
      <w:r w:rsidRPr="00BF66D9">
        <w:rPr>
          <w:rFonts w:ascii="Arial" w:eastAsia="Times New Roman" w:hAnsi="Arial" w:cs="Arial"/>
          <w:b/>
          <w:snapToGrid w:val="0"/>
          <w:lang w:val="x-none" w:eastAsia="x-none"/>
        </w:rPr>
        <w:t>TESTEMUNHAS</w:t>
      </w:r>
    </w:p>
    <w:p w14:paraId="552A638E" w14:textId="77777777" w:rsidR="0048628A" w:rsidRPr="006A4B33" w:rsidRDefault="0048628A" w:rsidP="00B8750F">
      <w:pPr>
        <w:widowControl w:val="0"/>
        <w:tabs>
          <w:tab w:val="left" w:pos="540"/>
          <w:tab w:val="left" w:pos="1080"/>
        </w:tabs>
        <w:autoSpaceDE w:val="0"/>
        <w:autoSpaceDN w:val="0"/>
        <w:spacing w:line="276" w:lineRule="auto"/>
        <w:rPr>
          <w:rFonts w:ascii="Arial" w:eastAsia="Times New Roman" w:hAnsi="Arial" w:cs="Arial"/>
          <w:snapToGrid w:val="0"/>
          <w:lang w:val="x-none" w:eastAsia="x-none"/>
        </w:rPr>
      </w:pPr>
    </w:p>
    <w:tbl>
      <w:tblPr>
        <w:tblW w:w="9405" w:type="dxa"/>
        <w:tblLayout w:type="fixed"/>
        <w:tblCellMar>
          <w:left w:w="70" w:type="dxa"/>
          <w:right w:w="70" w:type="dxa"/>
        </w:tblCellMar>
        <w:tblLook w:val="04A0" w:firstRow="1" w:lastRow="0" w:firstColumn="1" w:lastColumn="0" w:noHBand="0" w:noVBand="1"/>
      </w:tblPr>
      <w:tblGrid>
        <w:gridCol w:w="4703"/>
        <w:gridCol w:w="4702"/>
      </w:tblGrid>
      <w:tr w:rsidR="0048628A" w:rsidRPr="006A4B33" w14:paraId="2BF1BE07" w14:textId="77777777" w:rsidTr="004E0C71">
        <w:trPr>
          <w:trHeight w:val="663"/>
        </w:trPr>
        <w:tc>
          <w:tcPr>
            <w:tcW w:w="4703" w:type="dxa"/>
            <w:hideMark/>
          </w:tcPr>
          <w:p w14:paraId="563A2649" w14:textId="77777777" w:rsidR="0048628A" w:rsidRPr="006A4B33" w:rsidRDefault="0048628A" w:rsidP="00B8750F">
            <w:pPr>
              <w:widowControl w:val="0"/>
              <w:tabs>
                <w:tab w:val="left" w:pos="540"/>
                <w:tab w:val="left" w:pos="1080"/>
              </w:tabs>
              <w:autoSpaceDE w:val="0"/>
              <w:autoSpaceDN w:val="0"/>
              <w:spacing w:line="276" w:lineRule="auto"/>
              <w:jc w:val="both"/>
              <w:rPr>
                <w:rFonts w:ascii="Arial" w:eastAsia="Times New Roman" w:hAnsi="Arial" w:cs="Arial"/>
                <w:lang w:val="pt-PT" w:eastAsia="pt-PT" w:bidi="pt-PT"/>
              </w:rPr>
            </w:pPr>
            <w:r w:rsidRPr="006A4B33">
              <w:rPr>
                <w:rFonts w:ascii="Arial" w:eastAsia="Times New Roman" w:hAnsi="Arial" w:cs="Arial"/>
                <w:lang w:val="pt-PT" w:eastAsia="pt-PT" w:bidi="pt-PT"/>
              </w:rPr>
              <w:t>1 - ______________________________</w:t>
            </w:r>
          </w:p>
          <w:p w14:paraId="0FDBA759" w14:textId="77777777" w:rsidR="0048628A" w:rsidRPr="006A4B33" w:rsidRDefault="0048628A" w:rsidP="00B8750F">
            <w:pPr>
              <w:widowControl w:val="0"/>
              <w:tabs>
                <w:tab w:val="left" w:pos="540"/>
                <w:tab w:val="left" w:pos="1080"/>
              </w:tabs>
              <w:autoSpaceDE w:val="0"/>
              <w:autoSpaceDN w:val="0"/>
              <w:spacing w:line="276" w:lineRule="auto"/>
              <w:jc w:val="both"/>
              <w:rPr>
                <w:rFonts w:ascii="Arial" w:eastAsia="Times New Roman" w:hAnsi="Arial" w:cs="Arial"/>
                <w:lang w:val="en-US" w:eastAsia="pt-PT" w:bidi="pt-PT"/>
              </w:rPr>
            </w:pPr>
            <w:r w:rsidRPr="006A4B33">
              <w:rPr>
                <w:rFonts w:ascii="Arial" w:eastAsia="Times New Roman" w:hAnsi="Arial" w:cs="Arial"/>
                <w:lang w:val="pt-PT" w:eastAsia="pt-PT" w:bidi="pt-PT"/>
              </w:rPr>
              <w:t xml:space="preserve">    </w:t>
            </w:r>
            <w:r w:rsidRPr="006A4B33">
              <w:rPr>
                <w:rFonts w:ascii="Arial" w:eastAsia="Times New Roman" w:hAnsi="Arial" w:cs="Arial"/>
                <w:lang w:val="en-US" w:eastAsia="pt-PT" w:bidi="pt-PT"/>
              </w:rPr>
              <w:t>CPF/MF Nº. ____________________</w:t>
            </w:r>
          </w:p>
        </w:tc>
        <w:tc>
          <w:tcPr>
            <w:tcW w:w="4702" w:type="dxa"/>
            <w:hideMark/>
          </w:tcPr>
          <w:p w14:paraId="78AFB93A" w14:textId="77777777" w:rsidR="0048628A" w:rsidRPr="006A4B33" w:rsidRDefault="0048628A" w:rsidP="00B8750F">
            <w:pPr>
              <w:tabs>
                <w:tab w:val="left" w:pos="540"/>
                <w:tab w:val="left" w:pos="1080"/>
              </w:tabs>
              <w:spacing w:line="276" w:lineRule="auto"/>
              <w:ind w:left="283" w:hanging="283"/>
              <w:rPr>
                <w:rFonts w:ascii="Arial" w:eastAsia="Times New Roman" w:hAnsi="Arial" w:cs="Arial"/>
                <w:lang w:val="en-US" w:eastAsia="pt-BR"/>
              </w:rPr>
            </w:pPr>
            <w:r w:rsidRPr="006A4B33">
              <w:rPr>
                <w:rFonts w:ascii="Arial" w:eastAsia="Times New Roman" w:hAnsi="Arial" w:cs="Arial"/>
                <w:lang w:val="en-US" w:eastAsia="pt-BR"/>
              </w:rPr>
              <w:t>2 - ______________________________</w:t>
            </w:r>
          </w:p>
          <w:p w14:paraId="0861D33F" w14:textId="77777777" w:rsidR="0048628A" w:rsidRPr="006A4B33" w:rsidRDefault="0048628A" w:rsidP="00B8750F">
            <w:pPr>
              <w:widowControl w:val="0"/>
              <w:tabs>
                <w:tab w:val="left" w:pos="540"/>
                <w:tab w:val="left" w:pos="1080"/>
              </w:tabs>
              <w:autoSpaceDE w:val="0"/>
              <w:autoSpaceDN w:val="0"/>
              <w:spacing w:line="276" w:lineRule="auto"/>
              <w:jc w:val="both"/>
              <w:rPr>
                <w:rFonts w:ascii="Arial" w:eastAsia="Times New Roman" w:hAnsi="Arial" w:cs="Arial"/>
                <w:lang w:val="en-US" w:eastAsia="pt-PT" w:bidi="pt-PT"/>
              </w:rPr>
            </w:pPr>
            <w:r w:rsidRPr="006A4B33">
              <w:rPr>
                <w:rFonts w:ascii="Arial" w:eastAsia="Times New Roman" w:hAnsi="Arial" w:cs="Arial"/>
                <w:lang w:val="en-US" w:eastAsia="pt-PT" w:bidi="pt-PT"/>
              </w:rPr>
              <w:t xml:space="preserve">    CPF/MF Nº. ____________________</w:t>
            </w:r>
          </w:p>
        </w:tc>
      </w:tr>
    </w:tbl>
    <w:p w14:paraId="7413D779" w14:textId="77777777" w:rsidR="0048628A" w:rsidRDefault="0048628A" w:rsidP="00B8750F">
      <w:pPr>
        <w:spacing w:before="120" w:line="276" w:lineRule="auto"/>
        <w:jc w:val="center"/>
        <w:rPr>
          <w:rFonts w:ascii="Arial" w:eastAsia="Times New Roman" w:hAnsi="Arial" w:cs="Arial"/>
          <w:color w:val="000000"/>
          <w:lang w:eastAsia="pt-BR"/>
        </w:rPr>
      </w:pPr>
    </w:p>
    <w:p w14:paraId="48EB317C" w14:textId="77777777" w:rsidR="003D794D" w:rsidRPr="00EC11F7" w:rsidRDefault="003D794D" w:rsidP="00B8750F">
      <w:pPr>
        <w:spacing w:before="120" w:line="276" w:lineRule="auto"/>
        <w:jc w:val="center"/>
        <w:rPr>
          <w:rFonts w:ascii="Arial" w:eastAsia="Times New Roman" w:hAnsi="Arial" w:cs="Arial"/>
          <w:color w:val="000000"/>
          <w:lang w:eastAsia="pt-BR"/>
        </w:rPr>
      </w:pPr>
    </w:p>
    <w:sectPr w:rsidR="003D794D" w:rsidRPr="00EC11F7" w:rsidSect="007D6FF1">
      <w:headerReference w:type="default" r:id="rId8"/>
      <w:footerReference w:type="default" r:id="rId9"/>
      <w:pgSz w:w="11900" w:h="16840" w:code="9"/>
      <w:pgMar w:top="1418" w:right="1134" w:bottom="1134"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821FC" w14:textId="77777777" w:rsidR="001A20BD" w:rsidRDefault="001A20BD" w:rsidP="00EF2987">
      <w:r>
        <w:separator/>
      </w:r>
    </w:p>
  </w:endnote>
  <w:endnote w:type="continuationSeparator" w:id="0">
    <w:p w14:paraId="407D7659" w14:textId="77777777" w:rsidR="001A20BD" w:rsidRDefault="001A20BD" w:rsidP="00EF2987">
      <w:r>
        <w:continuationSeparator/>
      </w:r>
    </w:p>
  </w:endnote>
  <w:endnote w:type="continuationNotice" w:id="1">
    <w:p w14:paraId="22650A86" w14:textId="77777777" w:rsidR="001A20BD" w:rsidRDefault="001A2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awline-Medium">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5C0D" w14:textId="66DC53FB" w:rsidR="00883265" w:rsidRPr="00FD600D" w:rsidRDefault="00883265" w:rsidP="00FD600D">
    <w:pPr>
      <w:pStyle w:val="Rodap"/>
      <w:jc w:val="center"/>
    </w:pPr>
    <w:r>
      <w:t xml:space="preserve">- </w:t>
    </w:r>
    <w:sdt>
      <w:sdtPr>
        <w:id w:val="1807350676"/>
        <w:docPartObj>
          <w:docPartGallery w:val="Page Numbers (Bottom of Page)"/>
          <w:docPartUnique/>
        </w:docPartObj>
      </w:sdtPr>
      <w:sdtEndPr/>
      <w:sdtContent>
        <w:r>
          <w:fldChar w:fldCharType="begin"/>
        </w:r>
        <w:r>
          <w:instrText>PAGE   \* MERGEFORMAT</w:instrText>
        </w:r>
        <w:r>
          <w:fldChar w:fldCharType="separate"/>
        </w:r>
        <w:r w:rsidR="00E53AEF">
          <w:rPr>
            <w:noProof/>
          </w:rPr>
          <w:t>31</w:t>
        </w:r>
        <w:r>
          <w:fldChar w:fldCharType="end"/>
        </w:r>
        <w: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653EF" w14:textId="77777777" w:rsidR="001A20BD" w:rsidRDefault="001A20BD" w:rsidP="00EF2987">
      <w:r>
        <w:separator/>
      </w:r>
    </w:p>
  </w:footnote>
  <w:footnote w:type="continuationSeparator" w:id="0">
    <w:p w14:paraId="427DCC9B" w14:textId="77777777" w:rsidR="001A20BD" w:rsidRDefault="001A20BD" w:rsidP="00EF2987">
      <w:r>
        <w:continuationSeparator/>
      </w:r>
    </w:p>
  </w:footnote>
  <w:footnote w:type="continuationNotice" w:id="1">
    <w:p w14:paraId="1911444B" w14:textId="77777777" w:rsidR="001A20BD" w:rsidRDefault="001A20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E128" w14:textId="3E9BD144" w:rsidR="00883265" w:rsidRDefault="00134851" w:rsidP="00FD600D">
    <w:pPr>
      <w:pStyle w:val="Cabealho"/>
      <w:spacing w:before="120"/>
      <w:jc w:val="center"/>
    </w:pPr>
    <w:r w:rsidRPr="000A51AE">
      <w:rPr>
        <w:noProof/>
      </w:rPr>
      <w:drawing>
        <wp:anchor distT="0" distB="0" distL="114300" distR="114300" simplePos="0" relativeHeight="251657216" behindDoc="0" locked="0" layoutInCell="1" allowOverlap="1" wp14:anchorId="659CE8FB" wp14:editId="6293AB3C">
          <wp:simplePos x="0" y="0"/>
          <wp:positionH relativeFrom="page">
            <wp:align>center</wp:align>
          </wp:positionH>
          <wp:positionV relativeFrom="paragraph">
            <wp:posOffset>66040</wp:posOffset>
          </wp:positionV>
          <wp:extent cx="2352675" cy="503608"/>
          <wp:effectExtent l="0" t="0" r="0" b="0"/>
          <wp:wrapNone/>
          <wp:docPr id="911259054" name="Imagem 911259054"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503608"/>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557116331"/>
        <w:docPartObj>
          <w:docPartGallery w:val="Watermarks"/>
          <w:docPartUnique/>
        </w:docPartObj>
      </w:sdtPr>
      <w:sdtEndPr/>
      <w:sdtContent>
        <w:r w:rsidR="001A20BD">
          <w:pict w14:anchorId="5199F0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4077658" o:spid="_x0000_s1025" type="#_x0000_t136" style="position:absolute;left:0;text-align:left;margin-left:0;margin-top:0;width:512.55pt;height:146.4pt;rotation:315;z-index:-251658240;mso-position-horizontal:center;mso-position-horizontal-relative:margin;mso-position-vertical:center;mso-position-vertical-relative:margin" o:allowincell="f" fillcolor="#666" stroked="f">
              <v:fill opacity=".5"/>
              <v:textpath style="font-family:&quot;Arial&quot;;font-size:1pt" string="MINUTA"/>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DE0"/>
    <w:multiLevelType w:val="multilevel"/>
    <w:tmpl w:val="0122B866"/>
    <w:styleLink w:val="Listaatual4"/>
    <w:lvl w:ilvl="0">
      <w:start w:val="1"/>
      <w:numFmt w:val="decimal"/>
      <w:lvlText w:val="%1."/>
      <w:lvlJc w:val="left"/>
      <w:pPr>
        <w:ind w:left="567" w:hanging="567"/>
      </w:pPr>
      <w:rPr>
        <w:rFonts w:hint="default"/>
      </w:rPr>
    </w:lvl>
    <w:lvl w:ilvl="1">
      <w:start w:val="1"/>
      <w:numFmt w:val="decimal"/>
      <w:lvlText w:val="%1.%2."/>
      <w:lvlJc w:val="left"/>
      <w:pPr>
        <w:ind w:left="624" w:hanging="624"/>
      </w:pPr>
      <w:rPr>
        <w:rFonts w:hint="default"/>
        <w:color w:val="auto"/>
      </w:rPr>
    </w:lvl>
    <w:lvl w:ilvl="2">
      <w:start w:val="1"/>
      <w:numFmt w:val="decimal"/>
      <w:lvlText w:val="%1.%2.%3."/>
      <w:lvlJc w:val="left"/>
      <w:pPr>
        <w:ind w:left="737" w:hanging="737"/>
      </w:pPr>
      <w:rPr>
        <w:rFonts w:hint="default"/>
      </w:rPr>
    </w:lvl>
    <w:lvl w:ilvl="3">
      <w:start w:val="1"/>
      <w:numFmt w:val="decimal"/>
      <w:lvlText w:val="%1.%2.%3.%4."/>
      <w:lvlJc w:val="left"/>
      <w:pPr>
        <w:ind w:left="907" w:hanging="907"/>
      </w:pPr>
      <w:rPr>
        <w:rFonts w:hint="default"/>
        <w:b/>
        <w:bCs/>
      </w:rPr>
    </w:lvl>
    <w:lvl w:ilvl="4">
      <w:start w:val="1"/>
      <w:numFmt w:val="decimal"/>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 w15:restartNumberingAfterBreak="0">
    <w:nsid w:val="01030DEB"/>
    <w:multiLevelType w:val="hybridMultilevel"/>
    <w:tmpl w:val="55F040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007356"/>
    <w:multiLevelType w:val="multilevel"/>
    <w:tmpl w:val="D9EA96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D3BD6"/>
    <w:multiLevelType w:val="hybridMultilevel"/>
    <w:tmpl w:val="6A0E1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FA20CE"/>
    <w:multiLevelType w:val="hybridMultilevel"/>
    <w:tmpl w:val="E9AE6ECC"/>
    <w:lvl w:ilvl="0" w:tplc="042C477C">
      <w:start w:val="1"/>
      <w:numFmt w:val="bullet"/>
      <w:pStyle w:val="Tpico"/>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375D50"/>
    <w:multiLevelType w:val="multilevel"/>
    <w:tmpl w:val="3B2EBE50"/>
    <w:styleLink w:val="Listaatual2"/>
    <w:lvl w:ilvl="0">
      <w:start w:val="1"/>
      <w:numFmt w:val="decimal"/>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4742AC"/>
    <w:multiLevelType w:val="multilevel"/>
    <w:tmpl w:val="1E74C7A8"/>
    <w:styleLink w:val="Listaatual3"/>
    <w:lvl w:ilvl="0">
      <w:start w:val="1"/>
      <w:numFmt w:val="decimal"/>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8262F52"/>
    <w:multiLevelType w:val="hybridMultilevel"/>
    <w:tmpl w:val="FCCE20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3141EC"/>
    <w:multiLevelType w:val="multilevel"/>
    <w:tmpl w:val="6DE66DC4"/>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E7769A"/>
    <w:multiLevelType w:val="hybridMultilevel"/>
    <w:tmpl w:val="749E3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A6153F"/>
    <w:multiLevelType w:val="hybridMultilevel"/>
    <w:tmpl w:val="A5C064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BF24FB"/>
    <w:multiLevelType w:val="multilevel"/>
    <w:tmpl w:val="BE1841A6"/>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683538"/>
    <w:multiLevelType w:val="singleLevel"/>
    <w:tmpl w:val="7270CA3E"/>
    <w:lvl w:ilvl="0">
      <w:start w:val="1"/>
      <w:numFmt w:val="bullet"/>
      <w:pStyle w:val="Bullet"/>
      <w:lvlText w:val=""/>
      <w:lvlJc w:val="left"/>
      <w:pPr>
        <w:tabs>
          <w:tab w:val="num" w:pos="360"/>
        </w:tabs>
        <w:ind w:left="360" w:hanging="360"/>
      </w:pPr>
      <w:rPr>
        <w:rFonts w:ascii="Symbol" w:hAnsi="Symbol" w:hint="default"/>
      </w:rPr>
    </w:lvl>
  </w:abstractNum>
  <w:abstractNum w:abstractNumId="13" w15:restartNumberingAfterBreak="0">
    <w:nsid w:val="29F4321D"/>
    <w:multiLevelType w:val="hybridMultilevel"/>
    <w:tmpl w:val="842643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DBB1E1D"/>
    <w:multiLevelType w:val="multilevel"/>
    <w:tmpl w:val="E82434EC"/>
    <w:lvl w:ilvl="0">
      <w:start w:val="16"/>
      <w:numFmt w:val="decimal"/>
      <w:lvlText w:val="%1."/>
      <w:lvlJc w:val="left"/>
      <w:pPr>
        <w:ind w:left="525" w:hanging="525"/>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31595F12"/>
    <w:multiLevelType w:val="hybridMultilevel"/>
    <w:tmpl w:val="FF646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66C0131"/>
    <w:multiLevelType w:val="multilevel"/>
    <w:tmpl w:val="D8DC33AC"/>
    <w:lvl w:ilvl="0">
      <w:start w:val="1"/>
      <w:numFmt w:val="upperRoman"/>
      <w:lvlText w:val="%1."/>
      <w:lvlJc w:val="left"/>
      <w:pPr>
        <w:ind w:left="1440" w:hanging="360"/>
      </w:pPr>
      <w:rPr>
        <w:rFonts w:hint="default"/>
      </w:rPr>
    </w:lvl>
    <w:lvl w:ilvl="1">
      <w:start w:val="7"/>
      <w:numFmt w:val="decimal"/>
      <w:isLgl/>
      <w:lvlText w:val="%1.%2"/>
      <w:lvlJc w:val="left"/>
      <w:pPr>
        <w:ind w:left="2130" w:hanging="1050"/>
      </w:pPr>
      <w:rPr>
        <w:rFonts w:hint="default"/>
      </w:rPr>
    </w:lvl>
    <w:lvl w:ilvl="2">
      <w:start w:val="3"/>
      <w:numFmt w:val="decimal"/>
      <w:isLgl/>
      <w:lvlText w:val="%1.%2.%3"/>
      <w:lvlJc w:val="left"/>
      <w:pPr>
        <w:ind w:left="2130" w:hanging="1050"/>
      </w:pPr>
      <w:rPr>
        <w:rFonts w:hint="default"/>
      </w:rPr>
    </w:lvl>
    <w:lvl w:ilvl="3">
      <w:start w:val="1"/>
      <w:numFmt w:val="decimal"/>
      <w:pStyle w:val="Tpico4"/>
      <w:isLgl/>
      <w:lvlText w:val="%1.%2.%3.%4"/>
      <w:lvlJc w:val="left"/>
      <w:pPr>
        <w:ind w:left="2160"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36A402C1"/>
    <w:multiLevelType w:val="multilevel"/>
    <w:tmpl w:val="E29E4256"/>
    <w:lvl w:ilvl="0">
      <w:start w:val="13"/>
      <w:numFmt w:val="decimal"/>
      <w:lvlText w:val="%1."/>
      <w:lvlJc w:val="left"/>
      <w:pPr>
        <w:ind w:left="525" w:hanging="525"/>
      </w:pPr>
      <w:rPr>
        <w:rFonts w:hint="default"/>
      </w:rPr>
    </w:lvl>
    <w:lvl w:ilvl="1">
      <w:start w:val="3"/>
      <w:numFmt w:val="decimal"/>
      <w:lvlText w:val="%1.%2."/>
      <w:lvlJc w:val="left"/>
      <w:pPr>
        <w:ind w:left="1440" w:hanging="72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A715357"/>
    <w:multiLevelType w:val="multilevel"/>
    <w:tmpl w:val="0A2EE18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CBA62C3"/>
    <w:multiLevelType w:val="hybridMultilevel"/>
    <w:tmpl w:val="1BB073FC"/>
    <w:lvl w:ilvl="0" w:tplc="04160017">
      <w:start w:val="1"/>
      <w:numFmt w:val="lowerLetter"/>
      <w:lvlText w:val="%1)"/>
      <w:lvlJc w:val="left"/>
      <w:pPr>
        <w:ind w:left="1797" w:hanging="360"/>
      </w:pPr>
    </w:lvl>
    <w:lvl w:ilvl="1" w:tplc="04160019" w:tentative="1">
      <w:start w:val="1"/>
      <w:numFmt w:val="lowerLetter"/>
      <w:lvlText w:val="%2."/>
      <w:lvlJc w:val="left"/>
      <w:pPr>
        <w:ind w:left="2517" w:hanging="360"/>
      </w:pPr>
    </w:lvl>
    <w:lvl w:ilvl="2" w:tplc="0416001B" w:tentative="1">
      <w:start w:val="1"/>
      <w:numFmt w:val="lowerRoman"/>
      <w:lvlText w:val="%3."/>
      <w:lvlJc w:val="right"/>
      <w:pPr>
        <w:ind w:left="3237" w:hanging="180"/>
      </w:pPr>
    </w:lvl>
    <w:lvl w:ilvl="3" w:tplc="0416000F" w:tentative="1">
      <w:start w:val="1"/>
      <w:numFmt w:val="decimal"/>
      <w:lvlText w:val="%4."/>
      <w:lvlJc w:val="left"/>
      <w:pPr>
        <w:ind w:left="3957" w:hanging="360"/>
      </w:pPr>
    </w:lvl>
    <w:lvl w:ilvl="4" w:tplc="04160019" w:tentative="1">
      <w:start w:val="1"/>
      <w:numFmt w:val="lowerLetter"/>
      <w:lvlText w:val="%5."/>
      <w:lvlJc w:val="left"/>
      <w:pPr>
        <w:ind w:left="4677" w:hanging="360"/>
      </w:pPr>
    </w:lvl>
    <w:lvl w:ilvl="5" w:tplc="0416001B" w:tentative="1">
      <w:start w:val="1"/>
      <w:numFmt w:val="lowerRoman"/>
      <w:lvlText w:val="%6."/>
      <w:lvlJc w:val="right"/>
      <w:pPr>
        <w:ind w:left="5397" w:hanging="180"/>
      </w:pPr>
    </w:lvl>
    <w:lvl w:ilvl="6" w:tplc="0416000F" w:tentative="1">
      <w:start w:val="1"/>
      <w:numFmt w:val="decimal"/>
      <w:lvlText w:val="%7."/>
      <w:lvlJc w:val="left"/>
      <w:pPr>
        <w:ind w:left="6117" w:hanging="360"/>
      </w:pPr>
    </w:lvl>
    <w:lvl w:ilvl="7" w:tplc="04160019" w:tentative="1">
      <w:start w:val="1"/>
      <w:numFmt w:val="lowerLetter"/>
      <w:lvlText w:val="%8."/>
      <w:lvlJc w:val="left"/>
      <w:pPr>
        <w:ind w:left="6837" w:hanging="360"/>
      </w:pPr>
    </w:lvl>
    <w:lvl w:ilvl="8" w:tplc="0416001B" w:tentative="1">
      <w:start w:val="1"/>
      <w:numFmt w:val="lowerRoman"/>
      <w:lvlText w:val="%9."/>
      <w:lvlJc w:val="right"/>
      <w:pPr>
        <w:ind w:left="7557" w:hanging="180"/>
      </w:pPr>
    </w:lvl>
  </w:abstractNum>
  <w:abstractNum w:abstractNumId="20" w15:restartNumberingAfterBreak="0">
    <w:nsid w:val="42421847"/>
    <w:multiLevelType w:val="hybridMultilevel"/>
    <w:tmpl w:val="0142C1BA"/>
    <w:lvl w:ilvl="0" w:tplc="DAB4D70E">
      <w:start w:val="1"/>
      <w:numFmt w:val="decimal"/>
      <w:pStyle w:val="Art"/>
      <w:lvlText w:val="Art. %1º. "/>
      <w:lvlJc w:val="left"/>
      <w:pPr>
        <w:ind w:left="0" w:firstLine="0"/>
      </w:pPr>
    </w:lvl>
    <w:lvl w:ilvl="1" w:tplc="9DEC14E4">
      <w:start w:val="1"/>
      <w:numFmt w:val="decimal"/>
      <w:pStyle w:val="pargrafo"/>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21" w15:restartNumberingAfterBreak="0">
    <w:nsid w:val="4EEC7614"/>
    <w:multiLevelType w:val="multilevel"/>
    <w:tmpl w:val="490470EA"/>
    <w:lvl w:ilvl="0">
      <w:start w:val="1"/>
      <w:numFmt w:val="decimal"/>
      <w:pStyle w:val="Clusula"/>
      <w:lvlText w:val="CLÁUSULA %1ª:"/>
      <w:lvlJc w:val="left"/>
      <w:pPr>
        <w:ind w:left="7732" w:hanging="360"/>
      </w:pPr>
      <w:rPr>
        <w:rFonts w:hint="default"/>
        <w:color w:val="auto"/>
        <w:u w:val="single"/>
      </w:rPr>
    </w:lvl>
    <w:lvl w:ilvl="1">
      <w:start w:val="1"/>
      <w:numFmt w:val="decimal"/>
      <w:lvlText w:val="%11.6"/>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286DA4"/>
    <w:multiLevelType w:val="hybridMultilevel"/>
    <w:tmpl w:val="AB4AB78E"/>
    <w:lvl w:ilvl="0" w:tplc="46D259F4">
      <w:start w:val="1"/>
      <w:numFmt w:val="lowerLetter"/>
      <w:pStyle w:val="alnea"/>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1A080C"/>
    <w:multiLevelType w:val="multilevel"/>
    <w:tmpl w:val="FA4E441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26072F0"/>
    <w:multiLevelType w:val="hybridMultilevel"/>
    <w:tmpl w:val="5414F9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743EE1"/>
    <w:multiLevelType w:val="multilevel"/>
    <w:tmpl w:val="A0E61836"/>
    <w:lvl w:ilvl="0">
      <w:start w:val="1"/>
      <w:numFmt w:val="upperRoman"/>
      <w:lvlText w:val="%1."/>
      <w:lvlJc w:val="righ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BA12C6"/>
    <w:multiLevelType w:val="multilevel"/>
    <w:tmpl w:val="D4BAA4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555804"/>
    <w:multiLevelType w:val="multilevel"/>
    <w:tmpl w:val="C01097AE"/>
    <w:lvl w:ilvl="0">
      <w:start w:val="1"/>
      <w:numFmt w:val="lowerLetter"/>
      <w:lvlText w:val="%1)"/>
      <w:lvlJc w:val="left"/>
      <w:pPr>
        <w:ind w:left="1518" w:hanging="525"/>
      </w:pPr>
      <w:rPr>
        <w:rFonts w:ascii="Arial" w:eastAsia="Times New Roman" w:hAnsi="Arial" w:cs="Arial"/>
      </w:rPr>
    </w:lvl>
    <w:lvl w:ilvl="1">
      <w:start w:val="1"/>
      <w:numFmt w:val="decimal"/>
      <w:lvlText w:val="%1.%2."/>
      <w:lvlJc w:val="left"/>
      <w:pPr>
        <w:ind w:left="3698" w:hanging="720"/>
      </w:pPr>
      <w:rPr>
        <w:rFonts w:hint="default"/>
      </w:rPr>
    </w:lvl>
    <w:lvl w:ilvl="2">
      <w:start w:val="1"/>
      <w:numFmt w:val="decimal"/>
      <w:lvlText w:val="%1.%2.%3."/>
      <w:lvlJc w:val="left"/>
      <w:pPr>
        <w:ind w:left="5683" w:hanging="720"/>
      </w:pPr>
      <w:rPr>
        <w:rFonts w:hint="default"/>
      </w:rPr>
    </w:lvl>
    <w:lvl w:ilvl="3">
      <w:start w:val="1"/>
      <w:numFmt w:val="decimal"/>
      <w:lvlText w:val="%1.%2.%3.%4."/>
      <w:lvlJc w:val="left"/>
      <w:pPr>
        <w:ind w:left="8028" w:hanging="1080"/>
      </w:pPr>
      <w:rPr>
        <w:rFonts w:hint="default"/>
      </w:rPr>
    </w:lvl>
    <w:lvl w:ilvl="4">
      <w:start w:val="1"/>
      <w:numFmt w:val="decimal"/>
      <w:lvlText w:val="%1.%2.%3.%4.%5."/>
      <w:lvlJc w:val="left"/>
      <w:pPr>
        <w:ind w:left="10013" w:hanging="1080"/>
      </w:pPr>
      <w:rPr>
        <w:rFonts w:hint="default"/>
      </w:rPr>
    </w:lvl>
    <w:lvl w:ilvl="5">
      <w:start w:val="1"/>
      <w:numFmt w:val="decimal"/>
      <w:lvlText w:val="%1.%2.%3.%4.%5.%6."/>
      <w:lvlJc w:val="left"/>
      <w:pPr>
        <w:ind w:left="12358" w:hanging="1440"/>
      </w:pPr>
      <w:rPr>
        <w:rFonts w:hint="default"/>
      </w:rPr>
    </w:lvl>
    <w:lvl w:ilvl="6">
      <w:start w:val="1"/>
      <w:numFmt w:val="decimal"/>
      <w:lvlText w:val="%1.%2.%3.%4.%5.%6.%7."/>
      <w:lvlJc w:val="left"/>
      <w:pPr>
        <w:ind w:left="14343" w:hanging="1440"/>
      </w:pPr>
      <w:rPr>
        <w:rFonts w:hint="default"/>
      </w:rPr>
    </w:lvl>
    <w:lvl w:ilvl="7">
      <w:start w:val="1"/>
      <w:numFmt w:val="decimal"/>
      <w:lvlText w:val="%1.%2.%3.%4.%5.%6.%7.%8."/>
      <w:lvlJc w:val="left"/>
      <w:pPr>
        <w:ind w:left="16688" w:hanging="1800"/>
      </w:pPr>
      <w:rPr>
        <w:rFonts w:hint="default"/>
      </w:rPr>
    </w:lvl>
    <w:lvl w:ilvl="8">
      <w:start w:val="1"/>
      <w:numFmt w:val="decimal"/>
      <w:lvlText w:val="%1.%2.%3.%4.%5.%6.%7.%8.%9."/>
      <w:lvlJc w:val="left"/>
      <w:pPr>
        <w:ind w:left="19033" w:hanging="2160"/>
      </w:pPr>
      <w:rPr>
        <w:rFonts w:hint="default"/>
      </w:rPr>
    </w:lvl>
  </w:abstractNum>
  <w:abstractNum w:abstractNumId="28" w15:restartNumberingAfterBreak="0">
    <w:nsid w:val="5C271ED9"/>
    <w:multiLevelType w:val="multilevel"/>
    <w:tmpl w:val="568A8732"/>
    <w:lvl w:ilvl="0">
      <w:start w:val="1"/>
      <w:numFmt w:val="decimal"/>
      <w:pStyle w:val="Tpico1"/>
      <w:lvlText w:val="%1."/>
      <w:lvlJc w:val="left"/>
      <w:pPr>
        <w:ind w:left="567" w:hanging="567"/>
      </w:pPr>
      <w:rPr>
        <w:rFonts w:ascii="Arial" w:eastAsia="Times New Roman" w:hAnsi="Arial" w:cs="Arial"/>
      </w:rPr>
    </w:lvl>
    <w:lvl w:ilvl="1">
      <w:start w:val="1"/>
      <w:numFmt w:val="none"/>
      <w:pStyle w:val="Tpico2"/>
      <w:lvlText w:val="10.1"/>
      <w:lvlJc w:val="left"/>
      <w:pPr>
        <w:ind w:left="624" w:hanging="624"/>
      </w:pPr>
      <w:rPr>
        <w:rFonts w:hint="default"/>
        <w:color w:val="auto"/>
      </w:rPr>
    </w:lvl>
    <w:lvl w:ilvl="2">
      <w:start w:val="1"/>
      <w:numFmt w:val="decimal"/>
      <w:pStyle w:val="Tpico3"/>
      <w:lvlText w:val="%1.%2.%3."/>
      <w:lvlJc w:val="left"/>
      <w:pPr>
        <w:ind w:left="737" w:hanging="737"/>
      </w:pPr>
      <w:rPr>
        <w:rFonts w:hint="default"/>
      </w:rPr>
    </w:lvl>
    <w:lvl w:ilvl="3">
      <w:start w:val="1"/>
      <w:numFmt w:val="decimal"/>
      <w:pStyle w:val="Lista"/>
      <w:lvlText w:val="%1.%2.%3.%4."/>
      <w:lvlJc w:val="left"/>
      <w:pPr>
        <w:ind w:left="907" w:hanging="907"/>
      </w:pPr>
      <w:rPr>
        <w:rFonts w:hint="default"/>
        <w:b/>
        <w:bCs/>
      </w:rPr>
    </w:lvl>
    <w:lvl w:ilvl="4">
      <w:start w:val="1"/>
      <w:numFmt w:val="decimal"/>
      <w:pStyle w:val="Tpico5"/>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9" w15:restartNumberingAfterBreak="0">
    <w:nsid w:val="5C5A27B8"/>
    <w:multiLevelType w:val="hybridMultilevel"/>
    <w:tmpl w:val="7398F6CC"/>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1">
      <w:start w:val="1"/>
      <w:numFmt w:val="bullet"/>
      <w:lvlText w:val=""/>
      <w:lvlJc w:val="left"/>
      <w:pPr>
        <w:ind w:left="2160" w:hanging="360"/>
      </w:pPr>
      <w:rPr>
        <w:rFonts w:ascii="Symbol" w:hAnsi="Symbol"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C7B1554"/>
    <w:multiLevelType w:val="hybridMultilevel"/>
    <w:tmpl w:val="0F86D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CCE06BE"/>
    <w:multiLevelType w:val="hybridMultilevel"/>
    <w:tmpl w:val="797CE5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AE34AEB"/>
    <w:multiLevelType w:val="hybridMultilevel"/>
    <w:tmpl w:val="F438C4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B70C1E"/>
    <w:multiLevelType w:val="hybridMultilevel"/>
    <w:tmpl w:val="D74E51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D551FEF"/>
    <w:multiLevelType w:val="hybridMultilevel"/>
    <w:tmpl w:val="1A8E4126"/>
    <w:lvl w:ilvl="0" w:tplc="A4DACC3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CF3ED5"/>
    <w:multiLevelType w:val="multilevel"/>
    <w:tmpl w:val="86B42C42"/>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25D1F73"/>
    <w:multiLevelType w:val="multilevel"/>
    <w:tmpl w:val="8E409FD8"/>
    <w:lvl w:ilvl="0">
      <w:start w:val="1"/>
      <w:numFmt w:val="upperRoman"/>
      <w:lvlText w:val="%1."/>
      <w:lvlJc w:val="righ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8D292B"/>
    <w:multiLevelType w:val="hybridMultilevel"/>
    <w:tmpl w:val="0F187A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87A3584"/>
    <w:multiLevelType w:val="hybridMultilevel"/>
    <w:tmpl w:val="2D6C1182"/>
    <w:lvl w:ilvl="0" w:tplc="04160001">
      <w:start w:val="1"/>
      <w:numFmt w:val="bullet"/>
      <w:lvlText w:val=""/>
      <w:lvlJc w:val="left"/>
      <w:pPr>
        <w:ind w:left="2169" w:hanging="360"/>
      </w:pPr>
      <w:rPr>
        <w:rFonts w:ascii="Symbol" w:hAnsi="Symbol" w:hint="default"/>
      </w:rPr>
    </w:lvl>
    <w:lvl w:ilvl="1" w:tplc="04160003" w:tentative="1">
      <w:start w:val="1"/>
      <w:numFmt w:val="bullet"/>
      <w:lvlText w:val="o"/>
      <w:lvlJc w:val="left"/>
      <w:pPr>
        <w:ind w:left="2889" w:hanging="360"/>
      </w:pPr>
      <w:rPr>
        <w:rFonts w:ascii="Courier New" w:hAnsi="Courier New" w:cs="Courier New" w:hint="default"/>
      </w:rPr>
    </w:lvl>
    <w:lvl w:ilvl="2" w:tplc="04160005" w:tentative="1">
      <w:start w:val="1"/>
      <w:numFmt w:val="bullet"/>
      <w:lvlText w:val=""/>
      <w:lvlJc w:val="left"/>
      <w:pPr>
        <w:ind w:left="3609" w:hanging="360"/>
      </w:pPr>
      <w:rPr>
        <w:rFonts w:ascii="Wingdings" w:hAnsi="Wingdings" w:hint="default"/>
      </w:rPr>
    </w:lvl>
    <w:lvl w:ilvl="3" w:tplc="04160001" w:tentative="1">
      <w:start w:val="1"/>
      <w:numFmt w:val="bullet"/>
      <w:lvlText w:val=""/>
      <w:lvlJc w:val="left"/>
      <w:pPr>
        <w:ind w:left="4329" w:hanging="360"/>
      </w:pPr>
      <w:rPr>
        <w:rFonts w:ascii="Symbol" w:hAnsi="Symbol" w:hint="default"/>
      </w:rPr>
    </w:lvl>
    <w:lvl w:ilvl="4" w:tplc="04160003" w:tentative="1">
      <w:start w:val="1"/>
      <w:numFmt w:val="bullet"/>
      <w:lvlText w:val="o"/>
      <w:lvlJc w:val="left"/>
      <w:pPr>
        <w:ind w:left="5049" w:hanging="360"/>
      </w:pPr>
      <w:rPr>
        <w:rFonts w:ascii="Courier New" w:hAnsi="Courier New" w:cs="Courier New" w:hint="default"/>
      </w:rPr>
    </w:lvl>
    <w:lvl w:ilvl="5" w:tplc="04160005" w:tentative="1">
      <w:start w:val="1"/>
      <w:numFmt w:val="bullet"/>
      <w:lvlText w:val=""/>
      <w:lvlJc w:val="left"/>
      <w:pPr>
        <w:ind w:left="5769" w:hanging="360"/>
      </w:pPr>
      <w:rPr>
        <w:rFonts w:ascii="Wingdings" w:hAnsi="Wingdings" w:hint="default"/>
      </w:rPr>
    </w:lvl>
    <w:lvl w:ilvl="6" w:tplc="04160001" w:tentative="1">
      <w:start w:val="1"/>
      <w:numFmt w:val="bullet"/>
      <w:lvlText w:val=""/>
      <w:lvlJc w:val="left"/>
      <w:pPr>
        <w:ind w:left="6489" w:hanging="360"/>
      </w:pPr>
      <w:rPr>
        <w:rFonts w:ascii="Symbol" w:hAnsi="Symbol" w:hint="default"/>
      </w:rPr>
    </w:lvl>
    <w:lvl w:ilvl="7" w:tplc="04160003" w:tentative="1">
      <w:start w:val="1"/>
      <w:numFmt w:val="bullet"/>
      <w:lvlText w:val="o"/>
      <w:lvlJc w:val="left"/>
      <w:pPr>
        <w:ind w:left="7209" w:hanging="360"/>
      </w:pPr>
      <w:rPr>
        <w:rFonts w:ascii="Courier New" w:hAnsi="Courier New" w:cs="Courier New" w:hint="default"/>
      </w:rPr>
    </w:lvl>
    <w:lvl w:ilvl="8" w:tplc="04160005" w:tentative="1">
      <w:start w:val="1"/>
      <w:numFmt w:val="bullet"/>
      <w:lvlText w:val=""/>
      <w:lvlJc w:val="left"/>
      <w:pPr>
        <w:ind w:left="7929" w:hanging="360"/>
      </w:pPr>
      <w:rPr>
        <w:rFonts w:ascii="Wingdings" w:hAnsi="Wingdings" w:hint="default"/>
      </w:rPr>
    </w:lvl>
  </w:abstractNum>
  <w:abstractNum w:abstractNumId="39" w15:restartNumberingAfterBreak="0">
    <w:nsid w:val="78A05477"/>
    <w:multiLevelType w:val="multilevel"/>
    <w:tmpl w:val="5D342464"/>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9EA53A1"/>
    <w:multiLevelType w:val="multilevel"/>
    <w:tmpl w:val="594E624A"/>
    <w:lvl w:ilvl="0">
      <w:start w:val="1"/>
      <w:numFmt w:val="decimal"/>
      <w:pStyle w:val="Ttulos"/>
      <w:lvlText w:val="%1."/>
      <w:lvlJc w:val="left"/>
      <w:pPr>
        <w:ind w:left="360" w:hanging="360"/>
      </w:pPr>
    </w:lvl>
    <w:lvl w:ilvl="1">
      <w:start w:val="1"/>
      <w:numFmt w:val="decimal"/>
      <w:pStyle w:val="Ttulo2"/>
      <w:lvlText w:val="%1.%2."/>
      <w:lvlJc w:val="left"/>
      <w:pPr>
        <w:ind w:left="1425" w:hanging="432"/>
      </w:pPr>
    </w:lvl>
    <w:lvl w:ilvl="2">
      <w:start w:val="1"/>
      <w:numFmt w:val="decimal"/>
      <w:pStyle w:val="3onivel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B3023B5"/>
    <w:multiLevelType w:val="multilevel"/>
    <w:tmpl w:val="BE1841A6"/>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B9561F9"/>
    <w:multiLevelType w:val="multilevel"/>
    <w:tmpl w:val="3B2EBE50"/>
    <w:styleLink w:val="Listaatual1"/>
    <w:lvl w:ilvl="0">
      <w:start w:val="1"/>
      <w:numFmt w:val="decimal"/>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D2A7836"/>
    <w:multiLevelType w:val="multilevel"/>
    <w:tmpl w:val="F9BE773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4" w15:restartNumberingAfterBreak="0">
    <w:nsid w:val="7E98651C"/>
    <w:multiLevelType w:val="hybridMultilevel"/>
    <w:tmpl w:val="F010191E"/>
    <w:lvl w:ilvl="0" w:tplc="B5144C4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01">
      <w:start w:val="1"/>
      <w:numFmt w:val="bullet"/>
      <w:lvlText w:val=""/>
      <w:lvlJc w:val="left"/>
      <w:pPr>
        <w:ind w:left="2084" w:hanging="180"/>
      </w:pPr>
      <w:rPr>
        <w:rFonts w:ascii="Symbol" w:hAnsi="Symbol" w:hint="default"/>
      </w:r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5" w15:restartNumberingAfterBreak="0">
    <w:nsid w:val="7EA7294B"/>
    <w:multiLevelType w:val="multilevel"/>
    <w:tmpl w:val="1CD0988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46" w:hanging="720"/>
      </w:pPr>
      <w:rPr>
        <w:rFonts w:hint="default"/>
        <w:b/>
        <w:bCs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FE2608B"/>
    <w:multiLevelType w:val="multilevel"/>
    <w:tmpl w:val="F1284178"/>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16cid:durableId="1969049796">
    <w:abstractNumId w:val="20"/>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 w16cid:durableId="684333694">
    <w:abstractNumId w:val="21"/>
  </w:num>
  <w:num w:numId="3" w16cid:durableId="654574409">
    <w:abstractNumId w:val="22"/>
  </w:num>
  <w:num w:numId="4" w16cid:durableId="212161254">
    <w:abstractNumId w:val="28"/>
  </w:num>
  <w:num w:numId="5" w16cid:durableId="657807878">
    <w:abstractNumId w:val="42"/>
  </w:num>
  <w:num w:numId="6" w16cid:durableId="341972938">
    <w:abstractNumId w:val="5"/>
  </w:num>
  <w:num w:numId="7" w16cid:durableId="1161041141">
    <w:abstractNumId w:val="21"/>
  </w:num>
  <w:num w:numId="8" w16cid:durableId="60443085">
    <w:abstractNumId w:val="6"/>
  </w:num>
  <w:num w:numId="9" w16cid:durableId="1623807939">
    <w:abstractNumId w:val="40"/>
  </w:num>
  <w:num w:numId="10" w16cid:durableId="1816755593">
    <w:abstractNumId w:val="46"/>
  </w:num>
  <w:num w:numId="11" w16cid:durableId="915017144">
    <w:abstractNumId w:val="34"/>
  </w:num>
  <w:num w:numId="12" w16cid:durableId="1594507946">
    <w:abstractNumId w:val="3"/>
  </w:num>
  <w:num w:numId="13" w16cid:durableId="1789471861">
    <w:abstractNumId w:val="9"/>
  </w:num>
  <w:num w:numId="14" w16cid:durableId="1613051042">
    <w:abstractNumId w:val="26"/>
  </w:num>
  <w:num w:numId="15" w16cid:durableId="1266041674">
    <w:abstractNumId w:val="2"/>
  </w:num>
  <w:num w:numId="16" w16cid:durableId="1315573072">
    <w:abstractNumId w:val="43"/>
  </w:num>
  <w:num w:numId="17" w16cid:durableId="648249055">
    <w:abstractNumId w:val="16"/>
    <w:lvlOverride w:ilvl="0">
      <w:startOverride w:val="1"/>
    </w:lvlOverride>
    <w:lvlOverride w:ilvl="1">
      <w:startOverride w:val="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099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73458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5263986">
    <w:abstractNumId w:val="7"/>
  </w:num>
  <w:num w:numId="21" w16cid:durableId="22026058">
    <w:abstractNumId w:val="38"/>
  </w:num>
  <w:num w:numId="22" w16cid:durableId="1478260621">
    <w:abstractNumId w:val="27"/>
  </w:num>
  <w:num w:numId="23" w16cid:durableId="641882254">
    <w:abstractNumId w:val="10"/>
  </w:num>
  <w:num w:numId="24" w16cid:durableId="1178809732">
    <w:abstractNumId w:val="23"/>
  </w:num>
  <w:num w:numId="25" w16cid:durableId="1205797525">
    <w:abstractNumId w:val="4"/>
  </w:num>
  <w:num w:numId="26" w16cid:durableId="497039775">
    <w:abstractNumId w:val="12"/>
  </w:num>
  <w:num w:numId="27" w16cid:durableId="326325149">
    <w:abstractNumId w:val="0"/>
  </w:num>
  <w:num w:numId="28" w16cid:durableId="379600763">
    <w:abstractNumId w:val="20"/>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9" w16cid:durableId="1231966120">
    <w:abstractNumId w:val="31"/>
  </w:num>
  <w:num w:numId="30" w16cid:durableId="414909037">
    <w:abstractNumId w:val="30"/>
  </w:num>
  <w:num w:numId="31" w16cid:durableId="178466816">
    <w:abstractNumId w:val="13"/>
  </w:num>
  <w:num w:numId="32" w16cid:durableId="32274411">
    <w:abstractNumId w:val="29"/>
  </w:num>
  <w:num w:numId="33" w16cid:durableId="583686053">
    <w:abstractNumId w:val="33"/>
  </w:num>
  <w:num w:numId="34" w16cid:durableId="958222362">
    <w:abstractNumId w:val="24"/>
  </w:num>
  <w:num w:numId="35" w16cid:durableId="1988319974">
    <w:abstractNumId w:val="25"/>
  </w:num>
  <w:num w:numId="36" w16cid:durableId="1384721373">
    <w:abstractNumId w:val="36"/>
  </w:num>
  <w:num w:numId="37" w16cid:durableId="342363922">
    <w:abstractNumId w:val="11"/>
  </w:num>
  <w:num w:numId="38" w16cid:durableId="1704863719">
    <w:abstractNumId w:val="14"/>
  </w:num>
  <w:num w:numId="39" w16cid:durableId="1572814598">
    <w:abstractNumId w:val="39"/>
  </w:num>
  <w:num w:numId="40" w16cid:durableId="795219503">
    <w:abstractNumId w:val="37"/>
  </w:num>
  <w:num w:numId="41" w16cid:durableId="1926383058">
    <w:abstractNumId w:val="44"/>
  </w:num>
  <w:num w:numId="42" w16cid:durableId="916399773">
    <w:abstractNumId w:val="15"/>
  </w:num>
  <w:num w:numId="43" w16cid:durableId="1892496770">
    <w:abstractNumId w:val="17"/>
  </w:num>
  <w:num w:numId="44" w16cid:durableId="164130754">
    <w:abstractNumId w:val="8"/>
  </w:num>
  <w:num w:numId="45" w16cid:durableId="286618546">
    <w:abstractNumId w:val="1"/>
  </w:num>
  <w:num w:numId="46" w16cid:durableId="1305546025">
    <w:abstractNumId w:val="41"/>
  </w:num>
  <w:num w:numId="47" w16cid:durableId="932709607">
    <w:abstractNumId w:val="35"/>
  </w:num>
  <w:num w:numId="48" w16cid:durableId="1917395086">
    <w:abstractNumId w:val="18"/>
  </w:num>
  <w:num w:numId="49" w16cid:durableId="170872916">
    <w:abstractNumId w:val="45"/>
  </w:num>
  <w:num w:numId="50" w16cid:durableId="280771527">
    <w:abstractNumId w:val="4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28481451">
    <w:abstractNumId w:val="3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5A1"/>
    <w:rsid w:val="00000A0E"/>
    <w:rsid w:val="0000121D"/>
    <w:rsid w:val="0000129D"/>
    <w:rsid w:val="00001AF4"/>
    <w:rsid w:val="00010F81"/>
    <w:rsid w:val="0001170D"/>
    <w:rsid w:val="000125FC"/>
    <w:rsid w:val="00012857"/>
    <w:rsid w:val="000141FC"/>
    <w:rsid w:val="00015BA3"/>
    <w:rsid w:val="00015E18"/>
    <w:rsid w:val="0001740F"/>
    <w:rsid w:val="0002119E"/>
    <w:rsid w:val="00023BF3"/>
    <w:rsid w:val="00023CF6"/>
    <w:rsid w:val="00025673"/>
    <w:rsid w:val="000267F1"/>
    <w:rsid w:val="00026E6F"/>
    <w:rsid w:val="00027785"/>
    <w:rsid w:val="00027DF9"/>
    <w:rsid w:val="00030878"/>
    <w:rsid w:val="00031A44"/>
    <w:rsid w:val="00034B4A"/>
    <w:rsid w:val="00035307"/>
    <w:rsid w:val="00037E5C"/>
    <w:rsid w:val="00037F4C"/>
    <w:rsid w:val="000406E9"/>
    <w:rsid w:val="0004100D"/>
    <w:rsid w:val="000421FE"/>
    <w:rsid w:val="00043B2B"/>
    <w:rsid w:val="00043D7C"/>
    <w:rsid w:val="000453C0"/>
    <w:rsid w:val="000458B7"/>
    <w:rsid w:val="00045DC5"/>
    <w:rsid w:val="00046129"/>
    <w:rsid w:val="00051E30"/>
    <w:rsid w:val="00052294"/>
    <w:rsid w:val="00052BEB"/>
    <w:rsid w:val="000548EC"/>
    <w:rsid w:val="0005533A"/>
    <w:rsid w:val="00056963"/>
    <w:rsid w:val="00062A22"/>
    <w:rsid w:val="0006400F"/>
    <w:rsid w:val="00066DFE"/>
    <w:rsid w:val="00070C92"/>
    <w:rsid w:val="000741C1"/>
    <w:rsid w:val="000748AC"/>
    <w:rsid w:val="0007799F"/>
    <w:rsid w:val="00084A8B"/>
    <w:rsid w:val="000857BA"/>
    <w:rsid w:val="00086437"/>
    <w:rsid w:val="00090739"/>
    <w:rsid w:val="000910C3"/>
    <w:rsid w:val="00092C5A"/>
    <w:rsid w:val="000946DF"/>
    <w:rsid w:val="00094C49"/>
    <w:rsid w:val="000967D6"/>
    <w:rsid w:val="000A10FB"/>
    <w:rsid w:val="000A350F"/>
    <w:rsid w:val="000A69EA"/>
    <w:rsid w:val="000A6C16"/>
    <w:rsid w:val="000B0B80"/>
    <w:rsid w:val="000B21EA"/>
    <w:rsid w:val="000C0781"/>
    <w:rsid w:val="000C3CD4"/>
    <w:rsid w:val="000C4454"/>
    <w:rsid w:val="000C491C"/>
    <w:rsid w:val="000C7DC2"/>
    <w:rsid w:val="000D0B99"/>
    <w:rsid w:val="000D161F"/>
    <w:rsid w:val="000D1B37"/>
    <w:rsid w:val="000D2983"/>
    <w:rsid w:val="000D3F3A"/>
    <w:rsid w:val="000D4984"/>
    <w:rsid w:val="000D5A1B"/>
    <w:rsid w:val="000D6843"/>
    <w:rsid w:val="000E40C5"/>
    <w:rsid w:val="000E4333"/>
    <w:rsid w:val="000E501D"/>
    <w:rsid w:val="000F1B3E"/>
    <w:rsid w:val="000F3340"/>
    <w:rsid w:val="000F6568"/>
    <w:rsid w:val="000F69E9"/>
    <w:rsid w:val="001028E2"/>
    <w:rsid w:val="001052BF"/>
    <w:rsid w:val="0010551E"/>
    <w:rsid w:val="00106175"/>
    <w:rsid w:val="0010753C"/>
    <w:rsid w:val="00107D15"/>
    <w:rsid w:val="0011199D"/>
    <w:rsid w:val="00113104"/>
    <w:rsid w:val="001140E8"/>
    <w:rsid w:val="001163E2"/>
    <w:rsid w:val="0011730E"/>
    <w:rsid w:val="00117BE4"/>
    <w:rsid w:val="00121BEC"/>
    <w:rsid w:val="00122C47"/>
    <w:rsid w:val="0012597B"/>
    <w:rsid w:val="00126B0F"/>
    <w:rsid w:val="00130EF4"/>
    <w:rsid w:val="001314AA"/>
    <w:rsid w:val="00132E2D"/>
    <w:rsid w:val="001343E0"/>
    <w:rsid w:val="00134851"/>
    <w:rsid w:val="00135411"/>
    <w:rsid w:val="001421DE"/>
    <w:rsid w:val="001439AA"/>
    <w:rsid w:val="00143F1F"/>
    <w:rsid w:val="00144739"/>
    <w:rsid w:val="00144A5B"/>
    <w:rsid w:val="0014704E"/>
    <w:rsid w:val="00151B91"/>
    <w:rsid w:val="00152E2B"/>
    <w:rsid w:val="00154520"/>
    <w:rsid w:val="00154D4D"/>
    <w:rsid w:val="001558F1"/>
    <w:rsid w:val="001605E4"/>
    <w:rsid w:val="00160C1D"/>
    <w:rsid w:val="00164632"/>
    <w:rsid w:val="0016651C"/>
    <w:rsid w:val="00167CD3"/>
    <w:rsid w:val="00172021"/>
    <w:rsid w:val="00172A89"/>
    <w:rsid w:val="001741D7"/>
    <w:rsid w:val="001766F4"/>
    <w:rsid w:val="001772DF"/>
    <w:rsid w:val="0017759E"/>
    <w:rsid w:val="001779EE"/>
    <w:rsid w:val="00177A59"/>
    <w:rsid w:val="00177EE9"/>
    <w:rsid w:val="00182709"/>
    <w:rsid w:val="00184771"/>
    <w:rsid w:val="0018497E"/>
    <w:rsid w:val="001861F8"/>
    <w:rsid w:val="001914EC"/>
    <w:rsid w:val="001923F5"/>
    <w:rsid w:val="00192ABB"/>
    <w:rsid w:val="001931A7"/>
    <w:rsid w:val="0019325B"/>
    <w:rsid w:val="001933EF"/>
    <w:rsid w:val="0019424E"/>
    <w:rsid w:val="00194280"/>
    <w:rsid w:val="001A0BD0"/>
    <w:rsid w:val="001A0F36"/>
    <w:rsid w:val="001A1906"/>
    <w:rsid w:val="001A20BD"/>
    <w:rsid w:val="001A3763"/>
    <w:rsid w:val="001A4F27"/>
    <w:rsid w:val="001A7157"/>
    <w:rsid w:val="001B12EC"/>
    <w:rsid w:val="001B1F5C"/>
    <w:rsid w:val="001B2745"/>
    <w:rsid w:val="001B44FB"/>
    <w:rsid w:val="001B5E28"/>
    <w:rsid w:val="001B6ACE"/>
    <w:rsid w:val="001C0422"/>
    <w:rsid w:val="001C09AF"/>
    <w:rsid w:val="001C4B8F"/>
    <w:rsid w:val="001C5799"/>
    <w:rsid w:val="001C6239"/>
    <w:rsid w:val="001C6F64"/>
    <w:rsid w:val="001D294C"/>
    <w:rsid w:val="001D2FA5"/>
    <w:rsid w:val="001D3550"/>
    <w:rsid w:val="001D49BA"/>
    <w:rsid w:val="001D4BC4"/>
    <w:rsid w:val="001D5A93"/>
    <w:rsid w:val="001D5ECC"/>
    <w:rsid w:val="001E773E"/>
    <w:rsid w:val="001E7C68"/>
    <w:rsid w:val="001F2D75"/>
    <w:rsid w:val="001F6D02"/>
    <w:rsid w:val="001F7288"/>
    <w:rsid w:val="001F756E"/>
    <w:rsid w:val="00200F2B"/>
    <w:rsid w:val="00201261"/>
    <w:rsid w:val="002014E1"/>
    <w:rsid w:val="00202AD3"/>
    <w:rsid w:val="00202BBF"/>
    <w:rsid w:val="002039D8"/>
    <w:rsid w:val="002049A4"/>
    <w:rsid w:val="00206C82"/>
    <w:rsid w:val="002100BD"/>
    <w:rsid w:val="00210166"/>
    <w:rsid w:val="00211586"/>
    <w:rsid w:val="002118A1"/>
    <w:rsid w:val="002122D5"/>
    <w:rsid w:val="00212EFE"/>
    <w:rsid w:val="002135E0"/>
    <w:rsid w:val="00214740"/>
    <w:rsid w:val="00216246"/>
    <w:rsid w:val="00217442"/>
    <w:rsid w:val="00217661"/>
    <w:rsid w:val="00220F01"/>
    <w:rsid w:val="00221891"/>
    <w:rsid w:val="00221A02"/>
    <w:rsid w:val="00223268"/>
    <w:rsid w:val="00223449"/>
    <w:rsid w:val="002245D7"/>
    <w:rsid w:val="00225996"/>
    <w:rsid w:val="00226153"/>
    <w:rsid w:val="00226BE3"/>
    <w:rsid w:val="00227ED6"/>
    <w:rsid w:val="002303CE"/>
    <w:rsid w:val="00231ADE"/>
    <w:rsid w:val="00232DB5"/>
    <w:rsid w:val="00233C5B"/>
    <w:rsid w:val="0023437D"/>
    <w:rsid w:val="00236F27"/>
    <w:rsid w:val="002400FE"/>
    <w:rsid w:val="002407A2"/>
    <w:rsid w:val="002412C2"/>
    <w:rsid w:val="00241A71"/>
    <w:rsid w:val="002519FA"/>
    <w:rsid w:val="00253ACC"/>
    <w:rsid w:val="00254EE4"/>
    <w:rsid w:val="00255550"/>
    <w:rsid w:val="00256698"/>
    <w:rsid w:val="00256788"/>
    <w:rsid w:val="0025776F"/>
    <w:rsid w:val="00261672"/>
    <w:rsid w:val="00261D96"/>
    <w:rsid w:val="0026598F"/>
    <w:rsid w:val="0026710C"/>
    <w:rsid w:val="0026722B"/>
    <w:rsid w:val="00270467"/>
    <w:rsid w:val="00271880"/>
    <w:rsid w:val="002730C9"/>
    <w:rsid w:val="00273EFF"/>
    <w:rsid w:val="002748E4"/>
    <w:rsid w:val="002753DE"/>
    <w:rsid w:val="00275664"/>
    <w:rsid w:val="002773DE"/>
    <w:rsid w:val="00280A43"/>
    <w:rsid w:val="002821B6"/>
    <w:rsid w:val="002833F6"/>
    <w:rsid w:val="00285899"/>
    <w:rsid w:val="002870AA"/>
    <w:rsid w:val="0029399E"/>
    <w:rsid w:val="00293AF5"/>
    <w:rsid w:val="002943C8"/>
    <w:rsid w:val="0029591B"/>
    <w:rsid w:val="002A09C5"/>
    <w:rsid w:val="002A47C9"/>
    <w:rsid w:val="002A514A"/>
    <w:rsid w:val="002A66DF"/>
    <w:rsid w:val="002A6D45"/>
    <w:rsid w:val="002A725F"/>
    <w:rsid w:val="002A7780"/>
    <w:rsid w:val="002A7E08"/>
    <w:rsid w:val="002B2FDF"/>
    <w:rsid w:val="002B7E82"/>
    <w:rsid w:val="002C0B5E"/>
    <w:rsid w:val="002C26E8"/>
    <w:rsid w:val="002C2BC5"/>
    <w:rsid w:val="002C464E"/>
    <w:rsid w:val="002C5177"/>
    <w:rsid w:val="002D0228"/>
    <w:rsid w:val="002D0851"/>
    <w:rsid w:val="002D1148"/>
    <w:rsid w:val="002D1C76"/>
    <w:rsid w:val="002D398D"/>
    <w:rsid w:val="002D3CFF"/>
    <w:rsid w:val="002D46EC"/>
    <w:rsid w:val="002D5B27"/>
    <w:rsid w:val="002D7E3A"/>
    <w:rsid w:val="002E152A"/>
    <w:rsid w:val="002E5417"/>
    <w:rsid w:val="002E5758"/>
    <w:rsid w:val="002E6D6F"/>
    <w:rsid w:val="002E75E5"/>
    <w:rsid w:val="002F6496"/>
    <w:rsid w:val="002F654F"/>
    <w:rsid w:val="002F7B61"/>
    <w:rsid w:val="003011CF"/>
    <w:rsid w:val="00303983"/>
    <w:rsid w:val="00303F24"/>
    <w:rsid w:val="0030609F"/>
    <w:rsid w:val="00306E8F"/>
    <w:rsid w:val="003073E1"/>
    <w:rsid w:val="003076BC"/>
    <w:rsid w:val="0031197D"/>
    <w:rsid w:val="00313793"/>
    <w:rsid w:val="00314070"/>
    <w:rsid w:val="00315159"/>
    <w:rsid w:val="003152EF"/>
    <w:rsid w:val="003172C1"/>
    <w:rsid w:val="003209AA"/>
    <w:rsid w:val="00320C8E"/>
    <w:rsid w:val="003214EC"/>
    <w:rsid w:val="00322D7C"/>
    <w:rsid w:val="00330D0A"/>
    <w:rsid w:val="003364EC"/>
    <w:rsid w:val="0033756A"/>
    <w:rsid w:val="00337E29"/>
    <w:rsid w:val="00340209"/>
    <w:rsid w:val="00341A65"/>
    <w:rsid w:val="00342090"/>
    <w:rsid w:val="00343F83"/>
    <w:rsid w:val="0034420C"/>
    <w:rsid w:val="00347B3A"/>
    <w:rsid w:val="00350235"/>
    <w:rsid w:val="0035108B"/>
    <w:rsid w:val="00351487"/>
    <w:rsid w:val="00354571"/>
    <w:rsid w:val="00356719"/>
    <w:rsid w:val="00360DAD"/>
    <w:rsid w:val="003634C3"/>
    <w:rsid w:val="0036364C"/>
    <w:rsid w:val="003659A4"/>
    <w:rsid w:val="003703FB"/>
    <w:rsid w:val="00371373"/>
    <w:rsid w:val="00374849"/>
    <w:rsid w:val="00374E55"/>
    <w:rsid w:val="00376A65"/>
    <w:rsid w:val="00382922"/>
    <w:rsid w:val="003834B6"/>
    <w:rsid w:val="0038568B"/>
    <w:rsid w:val="003902F8"/>
    <w:rsid w:val="00390731"/>
    <w:rsid w:val="003907CD"/>
    <w:rsid w:val="00390DEC"/>
    <w:rsid w:val="00391518"/>
    <w:rsid w:val="003930AF"/>
    <w:rsid w:val="00395C66"/>
    <w:rsid w:val="00395F34"/>
    <w:rsid w:val="003967FA"/>
    <w:rsid w:val="003A2419"/>
    <w:rsid w:val="003A3882"/>
    <w:rsid w:val="003A4FEB"/>
    <w:rsid w:val="003A507A"/>
    <w:rsid w:val="003A56B1"/>
    <w:rsid w:val="003A595C"/>
    <w:rsid w:val="003B077F"/>
    <w:rsid w:val="003B1446"/>
    <w:rsid w:val="003B3A42"/>
    <w:rsid w:val="003B3F68"/>
    <w:rsid w:val="003B5654"/>
    <w:rsid w:val="003B5669"/>
    <w:rsid w:val="003B5684"/>
    <w:rsid w:val="003C064C"/>
    <w:rsid w:val="003C0A0F"/>
    <w:rsid w:val="003C1833"/>
    <w:rsid w:val="003C51C8"/>
    <w:rsid w:val="003C57CC"/>
    <w:rsid w:val="003C669C"/>
    <w:rsid w:val="003D4390"/>
    <w:rsid w:val="003D65A1"/>
    <w:rsid w:val="003D794D"/>
    <w:rsid w:val="003E0885"/>
    <w:rsid w:val="003E0EBB"/>
    <w:rsid w:val="003E1024"/>
    <w:rsid w:val="003E39DE"/>
    <w:rsid w:val="003E3E6D"/>
    <w:rsid w:val="003E5114"/>
    <w:rsid w:val="003E5E1A"/>
    <w:rsid w:val="003E6222"/>
    <w:rsid w:val="003F173A"/>
    <w:rsid w:val="003F22D7"/>
    <w:rsid w:val="003F24CF"/>
    <w:rsid w:val="003F2706"/>
    <w:rsid w:val="003F3696"/>
    <w:rsid w:val="003F36BF"/>
    <w:rsid w:val="003F39CD"/>
    <w:rsid w:val="003F3BD7"/>
    <w:rsid w:val="003F457B"/>
    <w:rsid w:val="003F4BEC"/>
    <w:rsid w:val="00400955"/>
    <w:rsid w:val="0040306B"/>
    <w:rsid w:val="00404068"/>
    <w:rsid w:val="004053ED"/>
    <w:rsid w:val="004054F1"/>
    <w:rsid w:val="00405BBE"/>
    <w:rsid w:val="00406FE0"/>
    <w:rsid w:val="004070C0"/>
    <w:rsid w:val="00407F5E"/>
    <w:rsid w:val="004115D5"/>
    <w:rsid w:val="0041212C"/>
    <w:rsid w:val="0041284F"/>
    <w:rsid w:val="00413A1D"/>
    <w:rsid w:val="0041486D"/>
    <w:rsid w:val="00415D86"/>
    <w:rsid w:val="00415E1C"/>
    <w:rsid w:val="00417A51"/>
    <w:rsid w:val="00417FDA"/>
    <w:rsid w:val="00420E75"/>
    <w:rsid w:val="004219F6"/>
    <w:rsid w:val="004234B2"/>
    <w:rsid w:val="00425C55"/>
    <w:rsid w:val="0043209F"/>
    <w:rsid w:val="00433A7E"/>
    <w:rsid w:val="00434828"/>
    <w:rsid w:val="00435366"/>
    <w:rsid w:val="00436536"/>
    <w:rsid w:val="0043673B"/>
    <w:rsid w:val="00441126"/>
    <w:rsid w:val="00443FB2"/>
    <w:rsid w:val="0044415C"/>
    <w:rsid w:val="00447836"/>
    <w:rsid w:val="00450B82"/>
    <w:rsid w:val="00452845"/>
    <w:rsid w:val="0045290D"/>
    <w:rsid w:val="00453EDD"/>
    <w:rsid w:val="00455FF6"/>
    <w:rsid w:val="0045701A"/>
    <w:rsid w:val="004574D5"/>
    <w:rsid w:val="00460D43"/>
    <w:rsid w:val="00460D6C"/>
    <w:rsid w:val="00463953"/>
    <w:rsid w:val="00463C90"/>
    <w:rsid w:val="004656A2"/>
    <w:rsid w:val="00465EC0"/>
    <w:rsid w:val="00465FE9"/>
    <w:rsid w:val="004663D2"/>
    <w:rsid w:val="00466773"/>
    <w:rsid w:val="00467515"/>
    <w:rsid w:val="0046772E"/>
    <w:rsid w:val="004734D7"/>
    <w:rsid w:val="00473B64"/>
    <w:rsid w:val="00474DA1"/>
    <w:rsid w:val="0047655D"/>
    <w:rsid w:val="0048132D"/>
    <w:rsid w:val="0048288E"/>
    <w:rsid w:val="00484A0F"/>
    <w:rsid w:val="0048628A"/>
    <w:rsid w:val="0048766B"/>
    <w:rsid w:val="004906D2"/>
    <w:rsid w:val="00490F20"/>
    <w:rsid w:val="004924A3"/>
    <w:rsid w:val="004928B0"/>
    <w:rsid w:val="004939C6"/>
    <w:rsid w:val="00496C1A"/>
    <w:rsid w:val="00496EA1"/>
    <w:rsid w:val="004A2D1D"/>
    <w:rsid w:val="004A4493"/>
    <w:rsid w:val="004A47EC"/>
    <w:rsid w:val="004A5CDF"/>
    <w:rsid w:val="004A6A9E"/>
    <w:rsid w:val="004A6C69"/>
    <w:rsid w:val="004A7A16"/>
    <w:rsid w:val="004A7CD3"/>
    <w:rsid w:val="004B0513"/>
    <w:rsid w:val="004B0EC8"/>
    <w:rsid w:val="004B2431"/>
    <w:rsid w:val="004B280B"/>
    <w:rsid w:val="004B2D9B"/>
    <w:rsid w:val="004B318C"/>
    <w:rsid w:val="004B3C53"/>
    <w:rsid w:val="004B5D62"/>
    <w:rsid w:val="004B70A2"/>
    <w:rsid w:val="004B7F2A"/>
    <w:rsid w:val="004C04D1"/>
    <w:rsid w:val="004C15D1"/>
    <w:rsid w:val="004C15F8"/>
    <w:rsid w:val="004C3E9B"/>
    <w:rsid w:val="004C5417"/>
    <w:rsid w:val="004C5A2B"/>
    <w:rsid w:val="004C7B8D"/>
    <w:rsid w:val="004D0A14"/>
    <w:rsid w:val="004D0C4B"/>
    <w:rsid w:val="004D14DC"/>
    <w:rsid w:val="004D18A1"/>
    <w:rsid w:val="004D20CD"/>
    <w:rsid w:val="004D3FA5"/>
    <w:rsid w:val="004D4054"/>
    <w:rsid w:val="004D40FC"/>
    <w:rsid w:val="004D6155"/>
    <w:rsid w:val="004D6510"/>
    <w:rsid w:val="004D6A5A"/>
    <w:rsid w:val="004E0C71"/>
    <w:rsid w:val="004E1014"/>
    <w:rsid w:val="004E11D8"/>
    <w:rsid w:val="004E327A"/>
    <w:rsid w:val="004E372E"/>
    <w:rsid w:val="004F1171"/>
    <w:rsid w:val="004F2432"/>
    <w:rsid w:val="004F2A9D"/>
    <w:rsid w:val="004F61C8"/>
    <w:rsid w:val="004F6292"/>
    <w:rsid w:val="004F7C92"/>
    <w:rsid w:val="005003C6"/>
    <w:rsid w:val="00501570"/>
    <w:rsid w:val="00502600"/>
    <w:rsid w:val="00503908"/>
    <w:rsid w:val="00504EBA"/>
    <w:rsid w:val="0050522E"/>
    <w:rsid w:val="00506CD7"/>
    <w:rsid w:val="005109C1"/>
    <w:rsid w:val="005122B3"/>
    <w:rsid w:val="00513CF5"/>
    <w:rsid w:val="00513E3E"/>
    <w:rsid w:val="00514922"/>
    <w:rsid w:val="005168CE"/>
    <w:rsid w:val="00520151"/>
    <w:rsid w:val="00520DE5"/>
    <w:rsid w:val="00521847"/>
    <w:rsid w:val="00521DA7"/>
    <w:rsid w:val="005229DD"/>
    <w:rsid w:val="00523045"/>
    <w:rsid w:val="005252A2"/>
    <w:rsid w:val="00526FBA"/>
    <w:rsid w:val="005275E6"/>
    <w:rsid w:val="00527618"/>
    <w:rsid w:val="00530A23"/>
    <w:rsid w:val="00530D3D"/>
    <w:rsid w:val="00531D18"/>
    <w:rsid w:val="00532464"/>
    <w:rsid w:val="005327A7"/>
    <w:rsid w:val="00533E35"/>
    <w:rsid w:val="005357C2"/>
    <w:rsid w:val="00541996"/>
    <w:rsid w:val="00543191"/>
    <w:rsid w:val="00544002"/>
    <w:rsid w:val="00544CF2"/>
    <w:rsid w:val="00544E0A"/>
    <w:rsid w:val="0054661C"/>
    <w:rsid w:val="00547250"/>
    <w:rsid w:val="005474A8"/>
    <w:rsid w:val="00550458"/>
    <w:rsid w:val="00550466"/>
    <w:rsid w:val="00551C3A"/>
    <w:rsid w:val="005559CF"/>
    <w:rsid w:val="00556FC5"/>
    <w:rsid w:val="00557053"/>
    <w:rsid w:val="005613CC"/>
    <w:rsid w:val="00561582"/>
    <w:rsid w:val="00562D40"/>
    <w:rsid w:val="00564CCC"/>
    <w:rsid w:val="0056502D"/>
    <w:rsid w:val="00566681"/>
    <w:rsid w:val="00574538"/>
    <w:rsid w:val="00576B7C"/>
    <w:rsid w:val="005778E7"/>
    <w:rsid w:val="00577901"/>
    <w:rsid w:val="005779DB"/>
    <w:rsid w:val="00582FCA"/>
    <w:rsid w:val="0058579B"/>
    <w:rsid w:val="0058583C"/>
    <w:rsid w:val="00585EB1"/>
    <w:rsid w:val="00592B64"/>
    <w:rsid w:val="00592B67"/>
    <w:rsid w:val="0059312C"/>
    <w:rsid w:val="0059323C"/>
    <w:rsid w:val="00594874"/>
    <w:rsid w:val="00594A04"/>
    <w:rsid w:val="0059634E"/>
    <w:rsid w:val="005A0169"/>
    <w:rsid w:val="005A03F3"/>
    <w:rsid w:val="005A042A"/>
    <w:rsid w:val="005A1EED"/>
    <w:rsid w:val="005A2105"/>
    <w:rsid w:val="005A23BE"/>
    <w:rsid w:val="005A2F94"/>
    <w:rsid w:val="005A360A"/>
    <w:rsid w:val="005A53C4"/>
    <w:rsid w:val="005A73BF"/>
    <w:rsid w:val="005A7D2A"/>
    <w:rsid w:val="005B0B68"/>
    <w:rsid w:val="005B4635"/>
    <w:rsid w:val="005B52E2"/>
    <w:rsid w:val="005B71B4"/>
    <w:rsid w:val="005B7844"/>
    <w:rsid w:val="005B7FB1"/>
    <w:rsid w:val="005C0B23"/>
    <w:rsid w:val="005C247F"/>
    <w:rsid w:val="005C30CC"/>
    <w:rsid w:val="005C3D23"/>
    <w:rsid w:val="005C42BE"/>
    <w:rsid w:val="005C4495"/>
    <w:rsid w:val="005C59DE"/>
    <w:rsid w:val="005C63E8"/>
    <w:rsid w:val="005D357E"/>
    <w:rsid w:val="005D3B3F"/>
    <w:rsid w:val="005D7681"/>
    <w:rsid w:val="005D7BA8"/>
    <w:rsid w:val="005E09FE"/>
    <w:rsid w:val="005E1813"/>
    <w:rsid w:val="005E630E"/>
    <w:rsid w:val="005F0617"/>
    <w:rsid w:val="005F45C8"/>
    <w:rsid w:val="005F6414"/>
    <w:rsid w:val="005F66BE"/>
    <w:rsid w:val="00600222"/>
    <w:rsid w:val="006014A6"/>
    <w:rsid w:val="0060612D"/>
    <w:rsid w:val="00606B26"/>
    <w:rsid w:val="00607017"/>
    <w:rsid w:val="0060744A"/>
    <w:rsid w:val="00607A31"/>
    <w:rsid w:val="006118F5"/>
    <w:rsid w:val="00612C60"/>
    <w:rsid w:val="00613178"/>
    <w:rsid w:val="006141A7"/>
    <w:rsid w:val="00615C3D"/>
    <w:rsid w:val="00616D78"/>
    <w:rsid w:val="00617FFA"/>
    <w:rsid w:val="006214BC"/>
    <w:rsid w:val="006219E5"/>
    <w:rsid w:val="00621D05"/>
    <w:rsid w:val="0062340C"/>
    <w:rsid w:val="00624170"/>
    <w:rsid w:val="00624222"/>
    <w:rsid w:val="006249C7"/>
    <w:rsid w:val="00625E0D"/>
    <w:rsid w:val="00627D9A"/>
    <w:rsid w:val="00627DCF"/>
    <w:rsid w:val="00630CEB"/>
    <w:rsid w:val="00630FF1"/>
    <w:rsid w:val="006315C9"/>
    <w:rsid w:val="00631DED"/>
    <w:rsid w:val="00633270"/>
    <w:rsid w:val="00633CA5"/>
    <w:rsid w:val="00637574"/>
    <w:rsid w:val="00640BB1"/>
    <w:rsid w:val="006411D3"/>
    <w:rsid w:val="00642269"/>
    <w:rsid w:val="006440C9"/>
    <w:rsid w:val="006442F0"/>
    <w:rsid w:val="00650AF4"/>
    <w:rsid w:val="00651A88"/>
    <w:rsid w:val="00654BEC"/>
    <w:rsid w:val="00654EF4"/>
    <w:rsid w:val="006551C2"/>
    <w:rsid w:val="0065569A"/>
    <w:rsid w:val="00655D20"/>
    <w:rsid w:val="00655E58"/>
    <w:rsid w:val="00656E16"/>
    <w:rsid w:val="00663089"/>
    <w:rsid w:val="00663257"/>
    <w:rsid w:val="006659D1"/>
    <w:rsid w:val="00665E6F"/>
    <w:rsid w:val="00666E3F"/>
    <w:rsid w:val="00667E07"/>
    <w:rsid w:val="00670FC4"/>
    <w:rsid w:val="00673337"/>
    <w:rsid w:val="006756E4"/>
    <w:rsid w:val="0067599C"/>
    <w:rsid w:val="00675B3A"/>
    <w:rsid w:val="006771DE"/>
    <w:rsid w:val="006773FC"/>
    <w:rsid w:val="006778C0"/>
    <w:rsid w:val="00686C2B"/>
    <w:rsid w:val="00687E6C"/>
    <w:rsid w:val="00692BC9"/>
    <w:rsid w:val="006963C4"/>
    <w:rsid w:val="00696636"/>
    <w:rsid w:val="006A168D"/>
    <w:rsid w:val="006A1AFB"/>
    <w:rsid w:val="006A31EB"/>
    <w:rsid w:val="006A397C"/>
    <w:rsid w:val="006A3994"/>
    <w:rsid w:val="006A58B9"/>
    <w:rsid w:val="006A7335"/>
    <w:rsid w:val="006A759E"/>
    <w:rsid w:val="006A772C"/>
    <w:rsid w:val="006B0B16"/>
    <w:rsid w:val="006B0ECF"/>
    <w:rsid w:val="006B2965"/>
    <w:rsid w:val="006B3631"/>
    <w:rsid w:val="006B3AB9"/>
    <w:rsid w:val="006B5152"/>
    <w:rsid w:val="006B53B3"/>
    <w:rsid w:val="006B5E63"/>
    <w:rsid w:val="006C1720"/>
    <w:rsid w:val="006C1787"/>
    <w:rsid w:val="006C1CC5"/>
    <w:rsid w:val="006C235C"/>
    <w:rsid w:val="006C2697"/>
    <w:rsid w:val="006C2F80"/>
    <w:rsid w:val="006C3ABE"/>
    <w:rsid w:val="006C3DC9"/>
    <w:rsid w:val="006C67AB"/>
    <w:rsid w:val="006D0D22"/>
    <w:rsid w:val="006D157E"/>
    <w:rsid w:val="006D3328"/>
    <w:rsid w:val="006D4284"/>
    <w:rsid w:val="006D5B56"/>
    <w:rsid w:val="006D6AD0"/>
    <w:rsid w:val="006E1646"/>
    <w:rsid w:val="006E1C02"/>
    <w:rsid w:val="006E30EF"/>
    <w:rsid w:val="006E44CB"/>
    <w:rsid w:val="006E6FC0"/>
    <w:rsid w:val="006E744D"/>
    <w:rsid w:val="006E76A2"/>
    <w:rsid w:val="006F05C3"/>
    <w:rsid w:val="006F19BA"/>
    <w:rsid w:val="006F1A57"/>
    <w:rsid w:val="006F2BED"/>
    <w:rsid w:val="006F4520"/>
    <w:rsid w:val="006F542F"/>
    <w:rsid w:val="006F5445"/>
    <w:rsid w:val="006F763D"/>
    <w:rsid w:val="00702ACE"/>
    <w:rsid w:val="00702C3A"/>
    <w:rsid w:val="007057FE"/>
    <w:rsid w:val="0070617F"/>
    <w:rsid w:val="007119B8"/>
    <w:rsid w:val="00711B4B"/>
    <w:rsid w:val="00712B70"/>
    <w:rsid w:val="00712DE5"/>
    <w:rsid w:val="00714002"/>
    <w:rsid w:val="0071664F"/>
    <w:rsid w:val="007241F8"/>
    <w:rsid w:val="00724E14"/>
    <w:rsid w:val="00724FD6"/>
    <w:rsid w:val="00727170"/>
    <w:rsid w:val="00727CA0"/>
    <w:rsid w:val="00731F87"/>
    <w:rsid w:val="00733118"/>
    <w:rsid w:val="007340C2"/>
    <w:rsid w:val="00734326"/>
    <w:rsid w:val="00734458"/>
    <w:rsid w:val="007354AA"/>
    <w:rsid w:val="00735FEE"/>
    <w:rsid w:val="00736464"/>
    <w:rsid w:val="0073664B"/>
    <w:rsid w:val="0073739E"/>
    <w:rsid w:val="00740A8D"/>
    <w:rsid w:val="00741DAC"/>
    <w:rsid w:val="0074372A"/>
    <w:rsid w:val="00743BC6"/>
    <w:rsid w:val="00743EFB"/>
    <w:rsid w:val="007443F7"/>
    <w:rsid w:val="00745664"/>
    <w:rsid w:val="00746AC7"/>
    <w:rsid w:val="007527CF"/>
    <w:rsid w:val="00753D0D"/>
    <w:rsid w:val="00754D22"/>
    <w:rsid w:val="007552DA"/>
    <w:rsid w:val="00755D04"/>
    <w:rsid w:val="00755F4F"/>
    <w:rsid w:val="00756502"/>
    <w:rsid w:val="00756C71"/>
    <w:rsid w:val="00760720"/>
    <w:rsid w:val="00760EF5"/>
    <w:rsid w:val="00762F14"/>
    <w:rsid w:val="00763DB8"/>
    <w:rsid w:val="007645E1"/>
    <w:rsid w:val="00766092"/>
    <w:rsid w:val="0076649C"/>
    <w:rsid w:val="007676D9"/>
    <w:rsid w:val="00771AC9"/>
    <w:rsid w:val="00771F3A"/>
    <w:rsid w:val="007745DA"/>
    <w:rsid w:val="00774C41"/>
    <w:rsid w:val="00775E99"/>
    <w:rsid w:val="007769C8"/>
    <w:rsid w:val="00777C51"/>
    <w:rsid w:val="00780141"/>
    <w:rsid w:val="0078142F"/>
    <w:rsid w:val="00781D0F"/>
    <w:rsid w:val="00784552"/>
    <w:rsid w:val="007863B4"/>
    <w:rsid w:val="007901E4"/>
    <w:rsid w:val="007913F1"/>
    <w:rsid w:val="00793552"/>
    <w:rsid w:val="00794214"/>
    <w:rsid w:val="00795876"/>
    <w:rsid w:val="00796440"/>
    <w:rsid w:val="00796EAE"/>
    <w:rsid w:val="00797E91"/>
    <w:rsid w:val="007A0EAF"/>
    <w:rsid w:val="007A3D3A"/>
    <w:rsid w:val="007A4EA5"/>
    <w:rsid w:val="007A6A1E"/>
    <w:rsid w:val="007A6AAA"/>
    <w:rsid w:val="007A6DE9"/>
    <w:rsid w:val="007A713E"/>
    <w:rsid w:val="007B138D"/>
    <w:rsid w:val="007B18EC"/>
    <w:rsid w:val="007B21E5"/>
    <w:rsid w:val="007B221A"/>
    <w:rsid w:val="007B22DA"/>
    <w:rsid w:val="007B402C"/>
    <w:rsid w:val="007B52B9"/>
    <w:rsid w:val="007B5FF8"/>
    <w:rsid w:val="007B74D6"/>
    <w:rsid w:val="007C450E"/>
    <w:rsid w:val="007C6D40"/>
    <w:rsid w:val="007C761D"/>
    <w:rsid w:val="007D00B8"/>
    <w:rsid w:val="007D1C93"/>
    <w:rsid w:val="007D2490"/>
    <w:rsid w:val="007D4441"/>
    <w:rsid w:val="007D46BC"/>
    <w:rsid w:val="007D4DD9"/>
    <w:rsid w:val="007D6715"/>
    <w:rsid w:val="007D6F31"/>
    <w:rsid w:val="007D6FF1"/>
    <w:rsid w:val="007D71A0"/>
    <w:rsid w:val="007D73BC"/>
    <w:rsid w:val="007E0530"/>
    <w:rsid w:val="007E068B"/>
    <w:rsid w:val="007E10FF"/>
    <w:rsid w:val="007E11F8"/>
    <w:rsid w:val="007E31CE"/>
    <w:rsid w:val="007E4C25"/>
    <w:rsid w:val="007E521D"/>
    <w:rsid w:val="007E5684"/>
    <w:rsid w:val="007E60C6"/>
    <w:rsid w:val="007E76CD"/>
    <w:rsid w:val="007F17ED"/>
    <w:rsid w:val="007F2D75"/>
    <w:rsid w:val="007F31E0"/>
    <w:rsid w:val="007F31F5"/>
    <w:rsid w:val="007F420E"/>
    <w:rsid w:val="007F51A2"/>
    <w:rsid w:val="007F7481"/>
    <w:rsid w:val="00802060"/>
    <w:rsid w:val="00803B8C"/>
    <w:rsid w:val="008058BD"/>
    <w:rsid w:val="00806D63"/>
    <w:rsid w:val="00812457"/>
    <w:rsid w:val="008136F2"/>
    <w:rsid w:val="008210C5"/>
    <w:rsid w:val="00821D8F"/>
    <w:rsid w:val="00822AEE"/>
    <w:rsid w:val="00825449"/>
    <w:rsid w:val="00826B1B"/>
    <w:rsid w:val="00832AA8"/>
    <w:rsid w:val="00833DA6"/>
    <w:rsid w:val="008429FE"/>
    <w:rsid w:val="00842CD5"/>
    <w:rsid w:val="00842CE2"/>
    <w:rsid w:val="00847AAE"/>
    <w:rsid w:val="00850C63"/>
    <w:rsid w:val="00850FC7"/>
    <w:rsid w:val="00853520"/>
    <w:rsid w:val="00856FEA"/>
    <w:rsid w:val="00860052"/>
    <w:rsid w:val="00861C5C"/>
    <w:rsid w:val="0086393F"/>
    <w:rsid w:val="00864083"/>
    <w:rsid w:val="00865575"/>
    <w:rsid w:val="00866BFF"/>
    <w:rsid w:val="00867363"/>
    <w:rsid w:val="008712C7"/>
    <w:rsid w:val="00872CF1"/>
    <w:rsid w:val="0087478E"/>
    <w:rsid w:val="00875670"/>
    <w:rsid w:val="00882AB6"/>
    <w:rsid w:val="00883265"/>
    <w:rsid w:val="00884988"/>
    <w:rsid w:val="008857F9"/>
    <w:rsid w:val="00887A94"/>
    <w:rsid w:val="00887F26"/>
    <w:rsid w:val="00890FDC"/>
    <w:rsid w:val="00891182"/>
    <w:rsid w:val="00892FCC"/>
    <w:rsid w:val="00893ACF"/>
    <w:rsid w:val="008941FA"/>
    <w:rsid w:val="00894756"/>
    <w:rsid w:val="00895A2E"/>
    <w:rsid w:val="008965D2"/>
    <w:rsid w:val="00897C77"/>
    <w:rsid w:val="008A0091"/>
    <w:rsid w:val="008A0C71"/>
    <w:rsid w:val="008A1D95"/>
    <w:rsid w:val="008A2C54"/>
    <w:rsid w:val="008A4BFF"/>
    <w:rsid w:val="008A6782"/>
    <w:rsid w:val="008A7467"/>
    <w:rsid w:val="008B0D12"/>
    <w:rsid w:val="008B2A31"/>
    <w:rsid w:val="008B2A57"/>
    <w:rsid w:val="008B2C26"/>
    <w:rsid w:val="008B663C"/>
    <w:rsid w:val="008B721C"/>
    <w:rsid w:val="008C0D18"/>
    <w:rsid w:val="008C41B4"/>
    <w:rsid w:val="008C559B"/>
    <w:rsid w:val="008C5ED6"/>
    <w:rsid w:val="008C5F20"/>
    <w:rsid w:val="008D01C5"/>
    <w:rsid w:val="008D0FB4"/>
    <w:rsid w:val="008D3411"/>
    <w:rsid w:val="008D66DB"/>
    <w:rsid w:val="008E1579"/>
    <w:rsid w:val="008E1C9A"/>
    <w:rsid w:val="008E67CC"/>
    <w:rsid w:val="008E7476"/>
    <w:rsid w:val="008E7CB8"/>
    <w:rsid w:val="008F04EC"/>
    <w:rsid w:val="008F0654"/>
    <w:rsid w:val="008F485A"/>
    <w:rsid w:val="008F72D5"/>
    <w:rsid w:val="008F7326"/>
    <w:rsid w:val="008F732D"/>
    <w:rsid w:val="0090032C"/>
    <w:rsid w:val="00901806"/>
    <w:rsid w:val="00901E9A"/>
    <w:rsid w:val="00903FE5"/>
    <w:rsid w:val="00904479"/>
    <w:rsid w:val="0090558D"/>
    <w:rsid w:val="00905E1C"/>
    <w:rsid w:val="00906BF6"/>
    <w:rsid w:val="00912E60"/>
    <w:rsid w:val="009143EE"/>
    <w:rsid w:val="00914E4B"/>
    <w:rsid w:val="00916C39"/>
    <w:rsid w:val="00917C4C"/>
    <w:rsid w:val="00920462"/>
    <w:rsid w:val="00921872"/>
    <w:rsid w:val="00922484"/>
    <w:rsid w:val="0092295A"/>
    <w:rsid w:val="00924455"/>
    <w:rsid w:val="009257D7"/>
    <w:rsid w:val="00925E11"/>
    <w:rsid w:val="0092641C"/>
    <w:rsid w:val="009317EC"/>
    <w:rsid w:val="00931D70"/>
    <w:rsid w:val="00935297"/>
    <w:rsid w:val="00935552"/>
    <w:rsid w:val="009426AC"/>
    <w:rsid w:val="00942A63"/>
    <w:rsid w:val="00943362"/>
    <w:rsid w:val="00943D88"/>
    <w:rsid w:val="00945D01"/>
    <w:rsid w:val="009505B6"/>
    <w:rsid w:val="00950C4B"/>
    <w:rsid w:val="00951005"/>
    <w:rsid w:val="00952CE5"/>
    <w:rsid w:val="00952FAC"/>
    <w:rsid w:val="00954858"/>
    <w:rsid w:val="009562DC"/>
    <w:rsid w:val="009612C6"/>
    <w:rsid w:val="00961CB4"/>
    <w:rsid w:val="0096287D"/>
    <w:rsid w:val="00963A09"/>
    <w:rsid w:val="00963C73"/>
    <w:rsid w:val="00965CA4"/>
    <w:rsid w:val="009664B8"/>
    <w:rsid w:val="00967553"/>
    <w:rsid w:val="00967D75"/>
    <w:rsid w:val="00970CEB"/>
    <w:rsid w:val="009728F5"/>
    <w:rsid w:val="00972C1D"/>
    <w:rsid w:val="00972E29"/>
    <w:rsid w:val="009743C9"/>
    <w:rsid w:val="009820BD"/>
    <w:rsid w:val="00984FA9"/>
    <w:rsid w:val="009863B0"/>
    <w:rsid w:val="00990E30"/>
    <w:rsid w:val="009919BF"/>
    <w:rsid w:val="00992D5F"/>
    <w:rsid w:val="00993F41"/>
    <w:rsid w:val="00996C1D"/>
    <w:rsid w:val="009A0862"/>
    <w:rsid w:val="009A098B"/>
    <w:rsid w:val="009A1C32"/>
    <w:rsid w:val="009A30A4"/>
    <w:rsid w:val="009A42A3"/>
    <w:rsid w:val="009A462A"/>
    <w:rsid w:val="009A471E"/>
    <w:rsid w:val="009A4828"/>
    <w:rsid w:val="009A7E3E"/>
    <w:rsid w:val="009B1E5D"/>
    <w:rsid w:val="009B262D"/>
    <w:rsid w:val="009B6B5F"/>
    <w:rsid w:val="009C0ECB"/>
    <w:rsid w:val="009C196B"/>
    <w:rsid w:val="009C36F2"/>
    <w:rsid w:val="009C3EA2"/>
    <w:rsid w:val="009C4BEF"/>
    <w:rsid w:val="009C6638"/>
    <w:rsid w:val="009D1858"/>
    <w:rsid w:val="009D2551"/>
    <w:rsid w:val="009D375B"/>
    <w:rsid w:val="009D6ACC"/>
    <w:rsid w:val="009D72F8"/>
    <w:rsid w:val="009E0848"/>
    <w:rsid w:val="009E1D28"/>
    <w:rsid w:val="009E44A6"/>
    <w:rsid w:val="009E45C2"/>
    <w:rsid w:val="009E4DA6"/>
    <w:rsid w:val="009E5064"/>
    <w:rsid w:val="009E580E"/>
    <w:rsid w:val="009E738D"/>
    <w:rsid w:val="009F008D"/>
    <w:rsid w:val="009F199D"/>
    <w:rsid w:val="009F26EC"/>
    <w:rsid w:val="009F5C8A"/>
    <w:rsid w:val="009F5FA0"/>
    <w:rsid w:val="009F67CF"/>
    <w:rsid w:val="00A01F49"/>
    <w:rsid w:val="00A023F6"/>
    <w:rsid w:val="00A0314E"/>
    <w:rsid w:val="00A047CF"/>
    <w:rsid w:val="00A10065"/>
    <w:rsid w:val="00A1127C"/>
    <w:rsid w:val="00A12EB1"/>
    <w:rsid w:val="00A1374E"/>
    <w:rsid w:val="00A1746F"/>
    <w:rsid w:val="00A203A8"/>
    <w:rsid w:val="00A2075D"/>
    <w:rsid w:val="00A21B5A"/>
    <w:rsid w:val="00A249F9"/>
    <w:rsid w:val="00A2544D"/>
    <w:rsid w:val="00A25451"/>
    <w:rsid w:val="00A254DD"/>
    <w:rsid w:val="00A25F1D"/>
    <w:rsid w:val="00A25FFB"/>
    <w:rsid w:val="00A27A57"/>
    <w:rsid w:val="00A30A60"/>
    <w:rsid w:val="00A30FDC"/>
    <w:rsid w:val="00A31160"/>
    <w:rsid w:val="00A34253"/>
    <w:rsid w:val="00A342A2"/>
    <w:rsid w:val="00A35FDA"/>
    <w:rsid w:val="00A37622"/>
    <w:rsid w:val="00A37CDD"/>
    <w:rsid w:val="00A40252"/>
    <w:rsid w:val="00A40F3C"/>
    <w:rsid w:val="00A423C4"/>
    <w:rsid w:val="00A43431"/>
    <w:rsid w:val="00A440D5"/>
    <w:rsid w:val="00A52A3B"/>
    <w:rsid w:val="00A54798"/>
    <w:rsid w:val="00A547E6"/>
    <w:rsid w:val="00A56BC9"/>
    <w:rsid w:val="00A57143"/>
    <w:rsid w:val="00A61A22"/>
    <w:rsid w:val="00A61FCC"/>
    <w:rsid w:val="00A624D2"/>
    <w:rsid w:val="00A62B68"/>
    <w:rsid w:val="00A66392"/>
    <w:rsid w:val="00A66AA7"/>
    <w:rsid w:val="00A6785E"/>
    <w:rsid w:val="00A737BB"/>
    <w:rsid w:val="00A8096A"/>
    <w:rsid w:val="00A80D29"/>
    <w:rsid w:val="00A819B5"/>
    <w:rsid w:val="00A81B67"/>
    <w:rsid w:val="00A84C66"/>
    <w:rsid w:val="00A8676F"/>
    <w:rsid w:val="00A91AA0"/>
    <w:rsid w:val="00A931DC"/>
    <w:rsid w:val="00A94EF1"/>
    <w:rsid w:val="00A96C12"/>
    <w:rsid w:val="00AA04CA"/>
    <w:rsid w:val="00AA1411"/>
    <w:rsid w:val="00AA4870"/>
    <w:rsid w:val="00AA4AB8"/>
    <w:rsid w:val="00AB0322"/>
    <w:rsid w:val="00AB1BB0"/>
    <w:rsid w:val="00AB2174"/>
    <w:rsid w:val="00AB4C71"/>
    <w:rsid w:val="00AB521F"/>
    <w:rsid w:val="00AB6F6F"/>
    <w:rsid w:val="00AB76CD"/>
    <w:rsid w:val="00AC0403"/>
    <w:rsid w:val="00AC076B"/>
    <w:rsid w:val="00AC1ED2"/>
    <w:rsid w:val="00AC2E6D"/>
    <w:rsid w:val="00AC4AB5"/>
    <w:rsid w:val="00AC67CF"/>
    <w:rsid w:val="00AD0C4E"/>
    <w:rsid w:val="00AD3050"/>
    <w:rsid w:val="00AD4140"/>
    <w:rsid w:val="00AD76AD"/>
    <w:rsid w:val="00AE0580"/>
    <w:rsid w:val="00AE0F96"/>
    <w:rsid w:val="00AE30AA"/>
    <w:rsid w:val="00AE4518"/>
    <w:rsid w:val="00AE5335"/>
    <w:rsid w:val="00AF4A69"/>
    <w:rsid w:val="00AF501E"/>
    <w:rsid w:val="00AF5E33"/>
    <w:rsid w:val="00AF6D1B"/>
    <w:rsid w:val="00AF7860"/>
    <w:rsid w:val="00AF78BB"/>
    <w:rsid w:val="00B0066C"/>
    <w:rsid w:val="00B007E7"/>
    <w:rsid w:val="00B0312E"/>
    <w:rsid w:val="00B05AB3"/>
    <w:rsid w:val="00B05B6B"/>
    <w:rsid w:val="00B06E4E"/>
    <w:rsid w:val="00B10766"/>
    <w:rsid w:val="00B109C2"/>
    <w:rsid w:val="00B11C2F"/>
    <w:rsid w:val="00B11DBF"/>
    <w:rsid w:val="00B13FE6"/>
    <w:rsid w:val="00B14099"/>
    <w:rsid w:val="00B143C0"/>
    <w:rsid w:val="00B1468B"/>
    <w:rsid w:val="00B150FE"/>
    <w:rsid w:val="00B16C07"/>
    <w:rsid w:val="00B21DF2"/>
    <w:rsid w:val="00B21E11"/>
    <w:rsid w:val="00B22F3A"/>
    <w:rsid w:val="00B236E7"/>
    <w:rsid w:val="00B23EB7"/>
    <w:rsid w:val="00B243EC"/>
    <w:rsid w:val="00B25C7F"/>
    <w:rsid w:val="00B262FE"/>
    <w:rsid w:val="00B30E2D"/>
    <w:rsid w:val="00B3121B"/>
    <w:rsid w:val="00B31F09"/>
    <w:rsid w:val="00B3357D"/>
    <w:rsid w:val="00B34134"/>
    <w:rsid w:val="00B34DF1"/>
    <w:rsid w:val="00B35712"/>
    <w:rsid w:val="00B367F5"/>
    <w:rsid w:val="00B41BDA"/>
    <w:rsid w:val="00B461F3"/>
    <w:rsid w:val="00B47ADE"/>
    <w:rsid w:val="00B504EE"/>
    <w:rsid w:val="00B50A36"/>
    <w:rsid w:val="00B50AF9"/>
    <w:rsid w:val="00B51BD4"/>
    <w:rsid w:val="00B5228D"/>
    <w:rsid w:val="00B52E10"/>
    <w:rsid w:val="00B52E9F"/>
    <w:rsid w:val="00B53E31"/>
    <w:rsid w:val="00B549F8"/>
    <w:rsid w:val="00B566EF"/>
    <w:rsid w:val="00B62419"/>
    <w:rsid w:val="00B62A6F"/>
    <w:rsid w:val="00B64F24"/>
    <w:rsid w:val="00B64FE6"/>
    <w:rsid w:val="00B65B9E"/>
    <w:rsid w:val="00B66174"/>
    <w:rsid w:val="00B72198"/>
    <w:rsid w:val="00B7298A"/>
    <w:rsid w:val="00B73453"/>
    <w:rsid w:val="00B74144"/>
    <w:rsid w:val="00B755AD"/>
    <w:rsid w:val="00B755FB"/>
    <w:rsid w:val="00B75C0E"/>
    <w:rsid w:val="00B761B1"/>
    <w:rsid w:val="00B77DF5"/>
    <w:rsid w:val="00B837E7"/>
    <w:rsid w:val="00B84486"/>
    <w:rsid w:val="00B84ED4"/>
    <w:rsid w:val="00B86557"/>
    <w:rsid w:val="00B8750F"/>
    <w:rsid w:val="00B911A3"/>
    <w:rsid w:val="00B91DFD"/>
    <w:rsid w:val="00B92C1E"/>
    <w:rsid w:val="00B93047"/>
    <w:rsid w:val="00B93075"/>
    <w:rsid w:val="00B961DC"/>
    <w:rsid w:val="00B97012"/>
    <w:rsid w:val="00B97127"/>
    <w:rsid w:val="00BA0A30"/>
    <w:rsid w:val="00BA10ED"/>
    <w:rsid w:val="00BA123B"/>
    <w:rsid w:val="00BA1283"/>
    <w:rsid w:val="00BA1CE4"/>
    <w:rsid w:val="00BA2012"/>
    <w:rsid w:val="00BA26C2"/>
    <w:rsid w:val="00BA3500"/>
    <w:rsid w:val="00BA3511"/>
    <w:rsid w:val="00BA6F39"/>
    <w:rsid w:val="00BB22A3"/>
    <w:rsid w:val="00BB40C0"/>
    <w:rsid w:val="00BB4DBE"/>
    <w:rsid w:val="00BC1183"/>
    <w:rsid w:val="00BC14DD"/>
    <w:rsid w:val="00BC1E31"/>
    <w:rsid w:val="00BC1F67"/>
    <w:rsid w:val="00BC352A"/>
    <w:rsid w:val="00BC5A86"/>
    <w:rsid w:val="00BC6467"/>
    <w:rsid w:val="00BC7A21"/>
    <w:rsid w:val="00BD0271"/>
    <w:rsid w:val="00BD1B9C"/>
    <w:rsid w:val="00BD25B0"/>
    <w:rsid w:val="00BD3A65"/>
    <w:rsid w:val="00BE1200"/>
    <w:rsid w:val="00BE1C3C"/>
    <w:rsid w:val="00BE28D6"/>
    <w:rsid w:val="00BE3577"/>
    <w:rsid w:val="00BE54DD"/>
    <w:rsid w:val="00BE5A5C"/>
    <w:rsid w:val="00BE5F84"/>
    <w:rsid w:val="00BF14D6"/>
    <w:rsid w:val="00BF20F9"/>
    <w:rsid w:val="00BF40BB"/>
    <w:rsid w:val="00BF4428"/>
    <w:rsid w:val="00BF66D9"/>
    <w:rsid w:val="00BF7C8A"/>
    <w:rsid w:val="00C02090"/>
    <w:rsid w:val="00C046DF"/>
    <w:rsid w:val="00C04E73"/>
    <w:rsid w:val="00C0613D"/>
    <w:rsid w:val="00C07018"/>
    <w:rsid w:val="00C0718D"/>
    <w:rsid w:val="00C1062C"/>
    <w:rsid w:val="00C11852"/>
    <w:rsid w:val="00C11BBF"/>
    <w:rsid w:val="00C14E14"/>
    <w:rsid w:val="00C21699"/>
    <w:rsid w:val="00C218CE"/>
    <w:rsid w:val="00C23741"/>
    <w:rsid w:val="00C23BD6"/>
    <w:rsid w:val="00C249FC"/>
    <w:rsid w:val="00C254A5"/>
    <w:rsid w:val="00C25DB8"/>
    <w:rsid w:val="00C267A9"/>
    <w:rsid w:val="00C31298"/>
    <w:rsid w:val="00C32C34"/>
    <w:rsid w:val="00C33E32"/>
    <w:rsid w:val="00C33EF3"/>
    <w:rsid w:val="00C34398"/>
    <w:rsid w:val="00C35771"/>
    <w:rsid w:val="00C3603D"/>
    <w:rsid w:val="00C363FE"/>
    <w:rsid w:val="00C3724A"/>
    <w:rsid w:val="00C37795"/>
    <w:rsid w:val="00C42732"/>
    <w:rsid w:val="00C429F3"/>
    <w:rsid w:val="00C44A37"/>
    <w:rsid w:val="00C46A90"/>
    <w:rsid w:val="00C475AB"/>
    <w:rsid w:val="00C50583"/>
    <w:rsid w:val="00C51A44"/>
    <w:rsid w:val="00C51E6A"/>
    <w:rsid w:val="00C554D1"/>
    <w:rsid w:val="00C56EE5"/>
    <w:rsid w:val="00C60E40"/>
    <w:rsid w:val="00C614EA"/>
    <w:rsid w:val="00C62A7A"/>
    <w:rsid w:val="00C645FE"/>
    <w:rsid w:val="00C64836"/>
    <w:rsid w:val="00C64EE1"/>
    <w:rsid w:val="00C65D0C"/>
    <w:rsid w:val="00C7066E"/>
    <w:rsid w:val="00C706F1"/>
    <w:rsid w:val="00C70EC3"/>
    <w:rsid w:val="00C72205"/>
    <w:rsid w:val="00C724C7"/>
    <w:rsid w:val="00C73DD6"/>
    <w:rsid w:val="00C75E82"/>
    <w:rsid w:val="00C76207"/>
    <w:rsid w:val="00C764C2"/>
    <w:rsid w:val="00C76965"/>
    <w:rsid w:val="00C77804"/>
    <w:rsid w:val="00C8144D"/>
    <w:rsid w:val="00C82B6B"/>
    <w:rsid w:val="00C835DD"/>
    <w:rsid w:val="00C84A95"/>
    <w:rsid w:val="00C87FB8"/>
    <w:rsid w:val="00C90276"/>
    <w:rsid w:val="00C9090A"/>
    <w:rsid w:val="00C92A44"/>
    <w:rsid w:val="00C93245"/>
    <w:rsid w:val="00C96C6B"/>
    <w:rsid w:val="00CA0881"/>
    <w:rsid w:val="00CA2F32"/>
    <w:rsid w:val="00CA4C27"/>
    <w:rsid w:val="00CA55B5"/>
    <w:rsid w:val="00CA6669"/>
    <w:rsid w:val="00CA6D1F"/>
    <w:rsid w:val="00CA7898"/>
    <w:rsid w:val="00CB0429"/>
    <w:rsid w:val="00CB0C5C"/>
    <w:rsid w:val="00CB1BCC"/>
    <w:rsid w:val="00CB1CAF"/>
    <w:rsid w:val="00CB44F0"/>
    <w:rsid w:val="00CB4501"/>
    <w:rsid w:val="00CB521C"/>
    <w:rsid w:val="00CB601B"/>
    <w:rsid w:val="00CB695C"/>
    <w:rsid w:val="00CB76E0"/>
    <w:rsid w:val="00CB7E64"/>
    <w:rsid w:val="00CC0FDA"/>
    <w:rsid w:val="00CC2C95"/>
    <w:rsid w:val="00CC36EE"/>
    <w:rsid w:val="00CC4581"/>
    <w:rsid w:val="00CC5230"/>
    <w:rsid w:val="00CC568E"/>
    <w:rsid w:val="00CC5C9D"/>
    <w:rsid w:val="00CC6441"/>
    <w:rsid w:val="00CD206E"/>
    <w:rsid w:val="00CD41F6"/>
    <w:rsid w:val="00CD4725"/>
    <w:rsid w:val="00CD4BED"/>
    <w:rsid w:val="00CD4E08"/>
    <w:rsid w:val="00CD6D62"/>
    <w:rsid w:val="00CD70EE"/>
    <w:rsid w:val="00CD7CA3"/>
    <w:rsid w:val="00CD7DB4"/>
    <w:rsid w:val="00CE19AF"/>
    <w:rsid w:val="00CE2038"/>
    <w:rsid w:val="00CE2DAE"/>
    <w:rsid w:val="00CE3D18"/>
    <w:rsid w:val="00CE624A"/>
    <w:rsid w:val="00CE6A04"/>
    <w:rsid w:val="00CE7C8B"/>
    <w:rsid w:val="00CF0CAE"/>
    <w:rsid w:val="00CF3F05"/>
    <w:rsid w:val="00CF74A4"/>
    <w:rsid w:val="00D00194"/>
    <w:rsid w:val="00D002A0"/>
    <w:rsid w:val="00D004F0"/>
    <w:rsid w:val="00D02676"/>
    <w:rsid w:val="00D032BB"/>
    <w:rsid w:val="00D032EB"/>
    <w:rsid w:val="00D06C01"/>
    <w:rsid w:val="00D076E1"/>
    <w:rsid w:val="00D122F0"/>
    <w:rsid w:val="00D14515"/>
    <w:rsid w:val="00D145F2"/>
    <w:rsid w:val="00D1465D"/>
    <w:rsid w:val="00D152DA"/>
    <w:rsid w:val="00D1624B"/>
    <w:rsid w:val="00D17482"/>
    <w:rsid w:val="00D20BA7"/>
    <w:rsid w:val="00D21EF3"/>
    <w:rsid w:val="00D235EA"/>
    <w:rsid w:val="00D2593D"/>
    <w:rsid w:val="00D25D93"/>
    <w:rsid w:val="00D27F3F"/>
    <w:rsid w:val="00D3026E"/>
    <w:rsid w:val="00D3243B"/>
    <w:rsid w:val="00D32F20"/>
    <w:rsid w:val="00D33199"/>
    <w:rsid w:val="00D33BE4"/>
    <w:rsid w:val="00D33EB7"/>
    <w:rsid w:val="00D34448"/>
    <w:rsid w:val="00D40585"/>
    <w:rsid w:val="00D4093A"/>
    <w:rsid w:val="00D412B9"/>
    <w:rsid w:val="00D41C34"/>
    <w:rsid w:val="00D42E22"/>
    <w:rsid w:val="00D4353E"/>
    <w:rsid w:val="00D43B07"/>
    <w:rsid w:val="00D45151"/>
    <w:rsid w:val="00D4693A"/>
    <w:rsid w:val="00D46967"/>
    <w:rsid w:val="00D46AC1"/>
    <w:rsid w:val="00D46E32"/>
    <w:rsid w:val="00D47133"/>
    <w:rsid w:val="00D47A91"/>
    <w:rsid w:val="00D514A5"/>
    <w:rsid w:val="00D52390"/>
    <w:rsid w:val="00D530BD"/>
    <w:rsid w:val="00D57233"/>
    <w:rsid w:val="00D574D7"/>
    <w:rsid w:val="00D57E56"/>
    <w:rsid w:val="00D60E34"/>
    <w:rsid w:val="00D6104E"/>
    <w:rsid w:val="00D65F5A"/>
    <w:rsid w:val="00D66892"/>
    <w:rsid w:val="00D669EC"/>
    <w:rsid w:val="00D66DFE"/>
    <w:rsid w:val="00D67506"/>
    <w:rsid w:val="00D704DC"/>
    <w:rsid w:val="00D70E38"/>
    <w:rsid w:val="00D747E6"/>
    <w:rsid w:val="00D75150"/>
    <w:rsid w:val="00D75599"/>
    <w:rsid w:val="00D75838"/>
    <w:rsid w:val="00D75A51"/>
    <w:rsid w:val="00D76182"/>
    <w:rsid w:val="00D77D2C"/>
    <w:rsid w:val="00D84A56"/>
    <w:rsid w:val="00D84D01"/>
    <w:rsid w:val="00D85E91"/>
    <w:rsid w:val="00D90E7B"/>
    <w:rsid w:val="00D931D3"/>
    <w:rsid w:val="00D931FD"/>
    <w:rsid w:val="00D9379F"/>
    <w:rsid w:val="00D94654"/>
    <w:rsid w:val="00D95C03"/>
    <w:rsid w:val="00D9709A"/>
    <w:rsid w:val="00D970E0"/>
    <w:rsid w:val="00DA2318"/>
    <w:rsid w:val="00DA33B9"/>
    <w:rsid w:val="00DA344C"/>
    <w:rsid w:val="00DA4204"/>
    <w:rsid w:val="00DA4912"/>
    <w:rsid w:val="00DA66FE"/>
    <w:rsid w:val="00DA74FB"/>
    <w:rsid w:val="00DB0883"/>
    <w:rsid w:val="00DB1844"/>
    <w:rsid w:val="00DB6151"/>
    <w:rsid w:val="00DB6283"/>
    <w:rsid w:val="00DC182A"/>
    <w:rsid w:val="00DC3B11"/>
    <w:rsid w:val="00DC4A30"/>
    <w:rsid w:val="00DC6BEF"/>
    <w:rsid w:val="00DC7289"/>
    <w:rsid w:val="00DD0EFD"/>
    <w:rsid w:val="00DD199E"/>
    <w:rsid w:val="00DD401E"/>
    <w:rsid w:val="00DD7539"/>
    <w:rsid w:val="00DE0CF1"/>
    <w:rsid w:val="00DE4C8B"/>
    <w:rsid w:val="00DE5394"/>
    <w:rsid w:val="00DE6A31"/>
    <w:rsid w:val="00DF0759"/>
    <w:rsid w:val="00DF4F3D"/>
    <w:rsid w:val="00DF5A79"/>
    <w:rsid w:val="00DF6487"/>
    <w:rsid w:val="00DF6DE5"/>
    <w:rsid w:val="00DF75E0"/>
    <w:rsid w:val="00E00599"/>
    <w:rsid w:val="00E00729"/>
    <w:rsid w:val="00E02581"/>
    <w:rsid w:val="00E066FF"/>
    <w:rsid w:val="00E07FFA"/>
    <w:rsid w:val="00E11128"/>
    <w:rsid w:val="00E1214A"/>
    <w:rsid w:val="00E12EFD"/>
    <w:rsid w:val="00E13BF5"/>
    <w:rsid w:val="00E13F74"/>
    <w:rsid w:val="00E162C9"/>
    <w:rsid w:val="00E20950"/>
    <w:rsid w:val="00E2566B"/>
    <w:rsid w:val="00E259D2"/>
    <w:rsid w:val="00E2700E"/>
    <w:rsid w:val="00E27893"/>
    <w:rsid w:val="00E34135"/>
    <w:rsid w:val="00E34BD0"/>
    <w:rsid w:val="00E3526B"/>
    <w:rsid w:val="00E400DF"/>
    <w:rsid w:val="00E41C70"/>
    <w:rsid w:val="00E4386F"/>
    <w:rsid w:val="00E4409B"/>
    <w:rsid w:val="00E47DB0"/>
    <w:rsid w:val="00E52BA8"/>
    <w:rsid w:val="00E53AEF"/>
    <w:rsid w:val="00E54FC7"/>
    <w:rsid w:val="00E55242"/>
    <w:rsid w:val="00E55B0B"/>
    <w:rsid w:val="00E56C70"/>
    <w:rsid w:val="00E60CE2"/>
    <w:rsid w:val="00E61752"/>
    <w:rsid w:val="00E626FB"/>
    <w:rsid w:val="00E66ED0"/>
    <w:rsid w:val="00E700EF"/>
    <w:rsid w:val="00E7291E"/>
    <w:rsid w:val="00E75111"/>
    <w:rsid w:val="00E754BB"/>
    <w:rsid w:val="00E81B57"/>
    <w:rsid w:val="00E81CD7"/>
    <w:rsid w:val="00E81D5A"/>
    <w:rsid w:val="00E82FF1"/>
    <w:rsid w:val="00E832EC"/>
    <w:rsid w:val="00E83743"/>
    <w:rsid w:val="00E84850"/>
    <w:rsid w:val="00E85507"/>
    <w:rsid w:val="00E86C51"/>
    <w:rsid w:val="00E90D11"/>
    <w:rsid w:val="00E90E3A"/>
    <w:rsid w:val="00E92BB3"/>
    <w:rsid w:val="00E930A0"/>
    <w:rsid w:val="00E956DE"/>
    <w:rsid w:val="00E9646D"/>
    <w:rsid w:val="00EA09F7"/>
    <w:rsid w:val="00EA1942"/>
    <w:rsid w:val="00EA27F3"/>
    <w:rsid w:val="00EA49D0"/>
    <w:rsid w:val="00EA6ACE"/>
    <w:rsid w:val="00EB04C3"/>
    <w:rsid w:val="00EB2A55"/>
    <w:rsid w:val="00EB3419"/>
    <w:rsid w:val="00EB55D8"/>
    <w:rsid w:val="00EB5B92"/>
    <w:rsid w:val="00EB6482"/>
    <w:rsid w:val="00EB7118"/>
    <w:rsid w:val="00EC11F7"/>
    <w:rsid w:val="00EC141B"/>
    <w:rsid w:val="00EC1506"/>
    <w:rsid w:val="00EC3260"/>
    <w:rsid w:val="00EC55E7"/>
    <w:rsid w:val="00EC6C66"/>
    <w:rsid w:val="00EC7840"/>
    <w:rsid w:val="00EC7DA2"/>
    <w:rsid w:val="00ED0302"/>
    <w:rsid w:val="00ED14FE"/>
    <w:rsid w:val="00ED18A5"/>
    <w:rsid w:val="00ED4A22"/>
    <w:rsid w:val="00ED6A5F"/>
    <w:rsid w:val="00EE0331"/>
    <w:rsid w:val="00EE0F32"/>
    <w:rsid w:val="00EE2E71"/>
    <w:rsid w:val="00EE3DD9"/>
    <w:rsid w:val="00EE4181"/>
    <w:rsid w:val="00EE5A2D"/>
    <w:rsid w:val="00EE79F2"/>
    <w:rsid w:val="00EF0EE5"/>
    <w:rsid w:val="00EF12EF"/>
    <w:rsid w:val="00EF13D7"/>
    <w:rsid w:val="00EF14B3"/>
    <w:rsid w:val="00EF17B8"/>
    <w:rsid w:val="00EF2078"/>
    <w:rsid w:val="00EF2987"/>
    <w:rsid w:val="00EF686A"/>
    <w:rsid w:val="00EF7295"/>
    <w:rsid w:val="00EF7F23"/>
    <w:rsid w:val="00F00807"/>
    <w:rsid w:val="00F0279E"/>
    <w:rsid w:val="00F03803"/>
    <w:rsid w:val="00F03F18"/>
    <w:rsid w:val="00F05342"/>
    <w:rsid w:val="00F05C7B"/>
    <w:rsid w:val="00F06503"/>
    <w:rsid w:val="00F07A26"/>
    <w:rsid w:val="00F07B0E"/>
    <w:rsid w:val="00F10BED"/>
    <w:rsid w:val="00F110B9"/>
    <w:rsid w:val="00F12440"/>
    <w:rsid w:val="00F12BA0"/>
    <w:rsid w:val="00F13AB2"/>
    <w:rsid w:val="00F1577D"/>
    <w:rsid w:val="00F15B0A"/>
    <w:rsid w:val="00F2153A"/>
    <w:rsid w:val="00F24296"/>
    <w:rsid w:val="00F3144D"/>
    <w:rsid w:val="00F32A50"/>
    <w:rsid w:val="00F32B13"/>
    <w:rsid w:val="00F35BD5"/>
    <w:rsid w:val="00F36FC4"/>
    <w:rsid w:val="00F408AE"/>
    <w:rsid w:val="00F40AD0"/>
    <w:rsid w:val="00F40B1B"/>
    <w:rsid w:val="00F41680"/>
    <w:rsid w:val="00F42B18"/>
    <w:rsid w:val="00F42E4B"/>
    <w:rsid w:val="00F4508B"/>
    <w:rsid w:val="00F454F2"/>
    <w:rsid w:val="00F45F73"/>
    <w:rsid w:val="00F4753E"/>
    <w:rsid w:val="00F521B5"/>
    <w:rsid w:val="00F536C1"/>
    <w:rsid w:val="00F53840"/>
    <w:rsid w:val="00F5406B"/>
    <w:rsid w:val="00F56B26"/>
    <w:rsid w:val="00F62931"/>
    <w:rsid w:val="00F644B3"/>
    <w:rsid w:val="00F662BD"/>
    <w:rsid w:val="00F66743"/>
    <w:rsid w:val="00F66C8B"/>
    <w:rsid w:val="00F67506"/>
    <w:rsid w:val="00F72AFC"/>
    <w:rsid w:val="00F72B33"/>
    <w:rsid w:val="00F72EF1"/>
    <w:rsid w:val="00F734B1"/>
    <w:rsid w:val="00F736D5"/>
    <w:rsid w:val="00F73CE9"/>
    <w:rsid w:val="00F765F3"/>
    <w:rsid w:val="00F76C94"/>
    <w:rsid w:val="00F77119"/>
    <w:rsid w:val="00F77A2D"/>
    <w:rsid w:val="00F80BA6"/>
    <w:rsid w:val="00F82367"/>
    <w:rsid w:val="00F82E4A"/>
    <w:rsid w:val="00F83DD1"/>
    <w:rsid w:val="00F83FD7"/>
    <w:rsid w:val="00F86038"/>
    <w:rsid w:val="00F8637F"/>
    <w:rsid w:val="00F863F7"/>
    <w:rsid w:val="00F864C7"/>
    <w:rsid w:val="00F867A3"/>
    <w:rsid w:val="00F87CF7"/>
    <w:rsid w:val="00F90151"/>
    <w:rsid w:val="00F9181E"/>
    <w:rsid w:val="00F923CD"/>
    <w:rsid w:val="00F95E1A"/>
    <w:rsid w:val="00F9665F"/>
    <w:rsid w:val="00FA0194"/>
    <w:rsid w:val="00FA035C"/>
    <w:rsid w:val="00FA1181"/>
    <w:rsid w:val="00FA2FDF"/>
    <w:rsid w:val="00FA4AC0"/>
    <w:rsid w:val="00FA64BD"/>
    <w:rsid w:val="00FA70D0"/>
    <w:rsid w:val="00FA730E"/>
    <w:rsid w:val="00FB2ACB"/>
    <w:rsid w:val="00FB48DD"/>
    <w:rsid w:val="00FB4B6A"/>
    <w:rsid w:val="00FC088D"/>
    <w:rsid w:val="00FC1AD2"/>
    <w:rsid w:val="00FC5B71"/>
    <w:rsid w:val="00FC698A"/>
    <w:rsid w:val="00FC6CBB"/>
    <w:rsid w:val="00FC6D47"/>
    <w:rsid w:val="00FC7595"/>
    <w:rsid w:val="00FC7E16"/>
    <w:rsid w:val="00FD182C"/>
    <w:rsid w:val="00FD236B"/>
    <w:rsid w:val="00FD2F74"/>
    <w:rsid w:val="00FD3A31"/>
    <w:rsid w:val="00FD4720"/>
    <w:rsid w:val="00FD600D"/>
    <w:rsid w:val="00FD6328"/>
    <w:rsid w:val="00FD6B46"/>
    <w:rsid w:val="00FE1F25"/>
    <w:rsid w:val="00FE281B"/>
    <w:rsid w:val="00FE5808"/>
    <w:rsid w:val="00FE6508"/>
    <w:rsid w:val="00FF0003"/>
    <w:rsid w:val="00FF05A7"/>
    <w:rsid w:val="00FF0791"/>
    <w:rsid w:val="00FF1B83"/>
    <w:rsid w:val="00FF5CBB"/>
    <w:rsid w:val="00FF60E4"/>
    <w:rsid w:val="00FF6B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8A409"/>
  <w15:docId w15:val="{7E74C8B7-0552-4E9B-B2B3-63ECEB0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87D"/>
  </w:style>
  <w:style w:type="paragraph" w:styleId="Ttulo1">
    <w:name w:val="heading 1"/>
    <w:basedOn w:val="Normal"/>
    <w:next w:val="Normal"/>
    <w:link w:val="Ttulo1Char"/>
    <w:qFormat/>
    <w:rsid w:val="003364EC"/>
    <w:pPr>
      <w:keepNext/>
      <w:keepLines/>
      <w:spacing w:before="240" w:line="280" w:lineRule="atLeast"/>
      <w:jc w:val="both"/>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Ttulos"/>
    <w:next w:val="Normal"/>
    <w:link w:val="Ttulo2Char"/>
    <w:unhideWhenUsed/>
    <w:qFormat/>
    <w:rsid w:val="00012857"/>
    <w:pPr>
      <w:numPr>
        <w:ilvl w:val="1"/>
      </w:numPr>
      <w:pBdr>
        <w:bottom w:val="none" w:sz="0" w:space="0" w:color="auto"/>
      </w:pBdr>
      <w:ind w:left="709" w:hanging="709"/>
      <w:outlineLvl w:val="1"/>
    </w:pPr>
  </w:style>
  <w:style w:type="paragraph" w:styleId="Ttulo3">
    <w:name w:val="heading 3"/>
    <w:basedOn w:val="Normal"/>
    <w:next w:val="Normal"/>
    <w:link w:val="Ttulo3Char"/>
    <w:uiPriority w:val="9"/>
    <w:unhideWhenUsed/>
    <w:qFormat/>
    <w:rsid w:val="003364EC"/>
    <w:pPr>
      <w:spacing w:before="240" w:line="288" w:lineRule="auto"/>
      <w:jc w:val="both"/>
      <w:outlineLvl w:val="2"/>
    </w:pPr>
    <w:rPr>
      <w:rFonts w:ascii="Arial" w:eastAsia="Times New Roman" w:hAnsi="Arial" w:cs="Arial"/>
      <w:i/>
      <w:color w:val="808080" w:themeColor="background1" w:themeShade="8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iPriority w:val="99"/>
    <w:unhideWhenUsed/>
    <w:rsid w:val="002870AA"/>
    <w:pPr>
      <w:spacing w:before="100" w:beforeAutospacing="1" w:after="100" w:afterAutospacing="1"/>
    </w:pPr>
    <w:rPr>
      <w:rFonts w:ascii="Times New Roman" w:eastAsia="Times New Roman" w:hAnsi="Times New Roman" w:cs="Times New Roman"/>
      <w:lang w:eastAsia="pt-BR"/>
    </w:rPr>
  </w:style>
  <w:style w:type="character" w:styleId="Hyperlink">
    <w:name w:val="Hyperlink"/>
    <w:basedOn w:val="Fontepargpadro"/>
    <w:unhideWhenUsed/>
    <w:rsid w:val="00CC6441"/>
    <w:rPr>
      <w:color w:val="0563C1" w:themeColor="hyperlink"/>
      <w:u w:val="single"/>
    </w:rPr>
  </w:style>
  <w:style w:type="character" w:customStyle="1" w:styleId="MenoPendente1">
    <w:name w:val="Menção Pendente1"/>
    <w:basedOn w:val="Fontepargpadro"/>
    <w:uiPriority w:val="99"/>
    <w:semiHidden/>
    <w:unhideWhenUsed/>
    <w:rsid w:val="00CC6441"/>
    <w:rPr>
      <w:color w:val="605E5C"/>
      <w:shd w:val="clear" w:color="auto" w:fill="E1DFDD"/>
    </w:rPr>
  </w:style>
  <w:style w:type="paragraph" w:styleId="PargrafodaLista">
    <w:name w:val="List Paragraph"/>
    <w:aliases w:val="Segundo,DOCs_Paragrafo-1,Texto,Marcadores PDTI,NOVO,Paragrafo,Lista Colorida - Ênfase 11,Item2,Item3"/>
    <w:basedOn w:val="Normal"/>
    <w:link w:val="PargrafodaListaChar"/>
    <w:uiPriority w:val="1"/>
    <w:qFormat/>
    <w:rsid w:val="00CC6441"/>
    <w:pPr>
      <w:ind w:left="720"/>
      <w:contextualSpacing/>
    </w:pPr>
  </w:style>
  <w:style w:type="character" w:customStyle="1" w:styleId="apple-converted-space">
    <w:name w:val="apple-converted-space"/>
    <w:basedOn w:val="Fontepargpadro"/>
    <w:rsid w:val="00895A2E"/>
  </w:style>
  <w:style w:type="paragraph" w:customStyle="1" w:styleId="pargrafo">
    <w:name w:val="parágrafo"/>
    <w:basedOn w:val="Art"/>
    <w:link w:val="pargrafoChar"/>
    <w:qFormat/>
    <w:rsid w:val="001D49BA"/>
    <w:pPr>
      <w:numPr>
        <w:ilvl w:val="1"/>
      </w:numPr>
      <w:ind w:left="1440" w:hanging="360"/>
    </w:pPr>
  </w:style>
  <w:style w:type="paragraph" w:customStyle="1" w:styleId="Art">
    <w:name w:val="Art."/>
    <w:basedOn w:val="PargrafodaLista"/>
    <w:link w:val="ArtChar"/>
    <w:qFormat/>
    <w:rsid w:val="001D49BA"/>
    <w:pPr>
      <w:numPr>
        <w:numId w:val="1"/>
      </w:numPr>
      <w:spacing w:before="120" w:line="264" w:lineRule="auto"/>
      <w:ind w:left="0"/>
      <w:contextualSpacing w:val="0"/>
      <w:jc w:val="both"/>
    </w:pPr>
    <w:rPr>
      <w:rFonts w:ascii="Arial" w:hAnsi="Arial" w:cs="Arial"/>
      <w:szCs w:val="22"/>
    </w:rPr>
  </w:style>
  <w:style w:type="paragraph" w:customStyle="1" w:styleId="Inciso">
    <w:name w:val="Inciso"/>
    <w:basedOn w:val="PargrafodaLista"/>
    <w:link w:val="IncisoChar"/>
    <w:qFormat/>
    <w:rsid w:val="001D49BA"/>
    <w:pPr>
      <w:numPr>
        <w:ilvl w:val="2"/>
        <w:numId w:val="1"/>
      </w:numPr>
      <w:spacing w:before="120" w:line="264" w:lineRule="auto"/>
      <w:contextualSpacing w:val="0"/>
      <w:jc w:val="both"/>
    </w:pPr>
    <w:rPr>
      <w:rFonts w:ascii="Arial" w:hAnsi="Arial" w:cs="Arial"/>
      <w:szCs w:val="22"/>
    </w:rPr>
  </w:style>
  <w:style w:type="character" w:customStyle="1" w:styleId="ArtChar">
    <w:name w:val="Art. Char"/>
    <w:basedOn w:val="Fontepargpadro"/>
    <w:link w:val="Art"/>
    <w:rsid w:val="001D49BA"/>
    <w:rPr>
      <w:rFonts w:ascii="Arial" w:hAnsi="Arial" w:cs="Arial"/>
      <w:szCs w:val="22"/>
    </w:rPr>
  </w:style>
  <w:style w:type="table" w:styleId="Tabelacomgrade">
    <w:name w:val="Table Grid"/>
    <w:basedOn w:val="Tabelanormal"/>
    <w:uiPriority w:val="59"/>
    <w:rsid w:val="00B566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4574D5"/>
    <w:rPr>
      <w:sz w:val="16"/>
      <w:szCs w:val="16"/>
    </w:rPr>
  </w:style>
  <w:style w:type="paragraph" w:styleId="Textodecomentrio">
    <w:name w:val="annotation text"/>
    <w:basedOn w:val="Normal"/>
    <w:link w:val="TextodecomentrioChar"/>
    <w:uiPriority w:val="99"/>
    <w:unhideWhenUsed/>
    <w:rsid w:val="004574D5"/>
    <w:rPr>
      <w:sz w:val="20"/>
      <w:szCs w:val="20"/>
    </w:rPr>
  </w:style>
  <w:style w:type="character" w:customStyle="1" w:styleId="TextodecomentrioChar">
    <w:name w:val="Texto de comentário Char"/>
    <w:basedOn w:val="Fontepargpadro"/>
    <w:link w:val="Textodecomentrio"/>
    <w:uiPriority w:val="99"/>
    <w:rsid w:val="004574D5"/>
    <w:rPr>
      <w:sz w:val="20"/>
      <w:szCs w:val="20"/>
    </w:rPr>
  </w:style>
  <w:style w:type="paragraph" w:styleId="Assuntodocomentrio">
    <w:name w:val="annotation subject"/>
    <w:basedOn w:val="Textodecomentrio"/>
    <w:next w:val="Textodecomentrio"/>
    <w:link w:val="AssuntodocomentrioChar"/>
    <w:uiPriority w:val="99"/>
    <w:semiHidden/>
    <w:unhideWhenUsed/>
    <w:rsid w:val="004574D5"/>
    <w:rPr>
      <w:b/>
      <w:bCs/>
    </w:rPr>
  </w:style>
  <w:style w:type="character" w:customStyle="1" w:styleId="AssuntodocomentrioChar">
    <w:name w:val="Assunto do comentário Char"/>
    <w:basedOn w:val="TextodecomentrioChar"/>
    <w:link w:val="Assuntodocomentrio"/>
    <w:uiPriority w:val="99"/>
    <w:semiHidden/>
    <w:rsid w:val="004574D5"/>
    <w:rPr>
      <w:b/>
      <w:bCs/>
      <w:sz w:val="20"/>
      <w:szCs w:val="20"/>
    </w:rPr>
  </w:style>
  <w:style w:type="paragraph" w:customStyle="1" w:styleId="artigo">
    <w:name w:val="artigo"/>
    <w:basedOn w:val="Normal"/>
    <w:rsid w:val="00842CD5"/>
    <w:pPr>
      <w:spacing w:before="100" w:beforeAutospacing="1" w:after="100" w:afterAutospacing="1"/>
    </w:pPr>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semiHidden/>
    <w:unhideWhenUsed/>
    <w:rsid w:val="00EF2987"/>
    <w:rPr>
      <w:sz w:val="20"/>
      <w:szCs w:val="20"/>
    </w:rPr>
  </w:style>
  <w:style w:type="character" w:customStyle="1" w:styleId="TextodenotaderodapChar">
    <w:name w:val="Texto de nota de rodapé Char"/>
    <w:basedOn w:val="Fontepargpadro"/>
    <w:link w:val="Textodenotaderodap"/>
    <w:uiPriority w:val="99"/>
    <w:semiHidden/>
    <w:rsid w:val="00EF2987"/>
    <w:rPr>
      <w:sz w:val="20"/>
      <w:szCs w:val="20"/>
    </w:rPr>
  </w:style>
  <w:style w:type="character" w:styleId="Refdenotaderodap">
    <w:name w:val="footnote reference"/>
    <w:basedOn w:val="Fontepargpadro"/>
    <w:uiPriority w:val="99"/>
    <w:semiHidden/>
    <w:unhideWhenUsed/>
    <w:rsid w:val="00EF2987"/>
    <w:rPr>
      <w:vertAlign w:val="superscript"/>
    </w:rPr>
  </w:style>
  <w:style w:type="character" w:customStyle="1" w:styleId="IncisoChar">
    <w:name w:val="Inciso Char"/>
    <w:basedOn w:val="Fontepargpadro"/>
    <w:link w:val="Inciso"/>
    <w:rsid w:val="00EF2987"/>
    <w:rPr>
      <w:rFonts w:ascii="Arial" w:hAnsi="Arial" w:cs="Arial"/>
      <w:szCs w:val="22"/>
    </w:rPr>
  </w:style>
  <w:style w:type="paragraph" w:styleId="Reviso">
    <w:name w:val="Revision"/>
    <w:hidden/>
    <w:uiPriority w:val="99"/>
    <w:semiHidden/>
    <w:rsid w:val="00527618"/>
  </w:style>
  <w:style w:type="paragraph" w:styleId="Textodebalo">
    <w:name w:val="Balloon Text"/>
    <w:basedOn w:val="Normal"/>
    <w:link w:val="TextodebaloChar"/>
    <w:uiPriority w:val="99"/>
    <w:semiHidden/>
    <w:unhideWhenUsed/>
    <w:rsid w:val="00D21EF3"/>
    <w:rPr>
      <w:rFonts w:ascii="Segoe UI" w:hAnsi="Segoe UI" w:cs="Segoe UI"/>
      <w:sz w:val="18"/>
      <w:szCs w:val="18"/>
    </w:rPr>
  </w:style>
  <w:style w:type="character" w:customStyle="1" w:styleId="TextodebaloChar">
    <w:name w:val="Texto de balão Char"/>
    <w:basedOn w:val="Fontepargpadro"/>
    <w:link w:val="Textodebalo"/>
    <w:uiPriority w:val="99"/>
    <w:semiHidden/>
    <w:rsid w:val="00D21EF3"/>
    <w:rPr>
      <w:rFonts w:ascii="Segoe UI" w:hAnsi="Segoe UI" w:cs="Segoe UI"/>
      <w:sz w:val="18"/>
      <w:szCs w:val="18"/>
    </w:rPr>
  </w:style>
  <w:style w:type="character" w:customStyle="1" w:styleId="MenoPendente2">
    <w:name w:val="Menção Pendente2"/>
    <w:basedOn w:val="Fontepargpadro"/>
    <w:uiPriority w:val="99"/>
    <w:semiHidden/>
    <w:unhideWhenUsed/>
    <w:rsid w:val="00754D22"/>
    <w:rPr>
      <w:color w:val="605E5C"/>
      <w:shd w:val="clear" w:color="auto" w:fill="E1DFDD"/>
    </w:rPr>
  </w:style>
  <w:style w:type="paragraph" w:customStyle="1" w:styleId="alnea">
    <w:name w:val="alínea"/>
    <w:basedOn w:val="PargrafodaLista"/>
    <w:link w:val="alneaChar"/>
    <w:qFormat/>
    <w:rsid w:val="009F67CF"/>
    <w:pPr>
      <w:numPr>
        <w:numId w:val="3"/>
      </w:numPr>
      <w:tabs>
        <w:tab w:val="left" w:pos="426"/>
      </w:tabs>
      <w:spacing w:before="120" w:line="264" w:lineRule="auto"/>
      <w:contextualSpacing w:val="0"/>
      <w:jc w:val="both"/>
    </w:pPr>
    <w:rPr>
      <w:rFonts w:ascii="Arial" w:hAnsi="Arial" w:cs="Arial"/>
    </w:rPr>
  </w:style>
  <w:style w:type="character" w:customStyle="1" w:styleId="PargrafodaListaChar">
    <w:name w:val="Parágrafo da Lista Char"/>
    <w:aliases w:val="Segundo Char,DOCs_Paragrafo-1 Char,Texto Char,Marcadores PDTI Char,NOVO Char,Paragrafo Char,Lista Colorida - Ênfase 11 Char,Item2 Char,Item3 Char"/>
    <w:basedOn w:val="Fontepargpadro"/>
    <w:link w:val="PargrafodaLista"/>
    <w:qFormat/>
    <w:rsid w:val="009F67CF"/>
  </w:style>
  <w:style w:type="character" w:customStyle="1" w:styleId="alneaChar">
    <w:name w:val="alínea Char"/>
    <w:basedOn w:val="PargrafodaListaChar"/>
    <w:link w:val="alnea"/>
    <w:rsid w:val="009F67CF"/>
    <w:rPr>
      <w:rFonts w:ascii="Arial" w:hAnsi="Arial" w:cs="Arial"/>
    </w:rPr>
  </w:style>
  <w:style w:type="character" w:customStyle="1" w:styleId="pargrafoChar">
    <w:name w:val="parágrafo Char"/>
    <w:basedOn w:val="Fontepargpadro"/>
    <w:link w:val="pargrafo"/>
    <w:rsid w:val="0007799F"/>
    <w:rPr>
      <w:rFonts w:ascii="Arial" w:hAnsi="Arial" w:cs="Arial"/>
      <w:szCs w:val="22"/>
    </w:rPr>
  </w:style>
  <w:style w:type="paragraph" w:styleId="Cabealho">
    <w:name w:val="header"/>
    <w:basedOn w:val="Normal"/>
    <w:link w:val="CabealhoChar"/>
    <w:uiPriority w:val="99"/>
    <w:unhideWhenUsed/>
    <w:rsid w:val="004053ED"/>
    <w:pPr>
      <w:tabs>
        <w:tab w:val="center" w:pos="4252"/>
        <w:tab w:val="right" w:pos="8504"/>
      </w:tabs>
    </w:pPr>
  </w:style>
  <w:style w:type="character" w:customStyle="1" w:styleId="CabealhoChar">
    <w:name w:val="Cabeçalho Char"/>
    <w:basedOn w:val="Fontepargpadro"/>
    <w:link w:val="Cabealho"/>
    <w:uiPriority w:val="99"/>
    <w:rsid w:val="004053ED"/>
  </w:style>
  <w:style w:type="paragraph" w:styleId="Rodap">
    <w:name w:val="footer"/>
    <w:basedOn w:val="Normal"/>
    <w:link w:val="RodapChar"/>
    <w:uiPriority w:val="99"/>
    <w:unhideWhenUsed/>
    <w:rsid w:val="004053ED"/>
    <w:pPr>
      <w:tabs>
        <w:tab w:val="center" w:pos="4252"/>
        <w:tab w:val="right" w:pos="8504"/>
      </w:tabs>
    </w:pPr>
  </w:style>
  <w:style w:type="character" w:customStyle="1" w:styleId="RodapChar">
    <w:name w:val="Rodapé Char"/>
    <w:basedOn w:val="Fontepargpadro"/>
    <w:link w:val="Rodap"/>
    <w:uiPriority w:val="99"/>
    <w:rsid w:val="004053ED"/>
  </w:style>
  <w:style w:type="character" w:customStyle="1" w:styleId="cf01">
    <w:name w:val="cf01"/>
    <w:basedOn w:val="Fontepargpadro"/>
    <w:rsid w:val="00550466"/>
    <w:rPr>
      <w:rFonts w:ascii="Segoe UI" w:hAnsi="Segoe UI" w:cs="Segoe UI" w:hint="default"/>
      <w:sz w:val="18"/>
      <w:szCs w:val="18"/>
    </w:rPr>
  </w:style>
  <w:style w:type="paragraph" w:customStyle="1" w:styleId="pf0">
    <w:name w:val="pf0"/>
    <w:basedOn w:val="Normal"/>
    <w:rsid w:val="00417A51"/>
    <w:pPr>
      <w:spacing w:before="100" w:beforeAutospacing="1" w:after="100" w:afterAutospacing="1"/>
    </w:pPr>
    <w:rPr>
      <w:rFonts w:ascii="Times New Roman" w:eastAsia="Times New Roman" w:hAnsi="Times New Roman" w:cs="Times New Roman"/>
      <w:lang w:eastAsia="pt-BR"/>
    </w:rPr>
  </w:style>
  <w:style w:type="character" w:customStyle="1" w:styleId="cf11">
    <w:name w:val="cf11"/>
    <w:basedOn w:val="Fontepargpadro"/>
    <w:rsid w:val="00417A51"/>
    <w:rPr>
      <w:rFonts w:ascii="Segoe UI" w:hAnsi="Segoe UI" w:cs="Segoe UI" w:hint="default"/>
      <w:b/>
      <w:bCs/>
      <w:sz w:val="18"/>
      <w:szCs w:val="18"/>
      <w:u w:val="single"/>
    </w:rPr>
  </w:style>
  <w:style w:type="paragraph" w:customStyle="1" w:styleId="2oNvel">
    <w:name w:val="2o. Nível"/>
    <w:basedOn w:val="PargrafodaLista"/>
    <w:link w:val="2oNvelChar"/>
    <w:qFormat/>
    <w:rsid w:val="004A2D1D"/>
    <w:pPr>
      <w:tabs>
        <w:tab w:val="left" w:pos="851"/>
        <w:tab w:val="left" w:pos="1843"/>
      </w:tabs>
      <w:spacing w:before="120" w:line="264" w:lineRule="auto"/>
      <w:ind w:left="0"/>
      <w:contextualSpacing w:val="0"/>
      <w:jc w:val="both"/>
    </w:pPr>
    <w:rPr>
      <w:rFonts w:ascii="Arial" w:hAnsi="Arial" w:cs="Arial"/>
      <w:lang w:eastAsia="pt-BR"/>
    </w:rPr>
  </w:style>
  <w:style w:type="paragraph" w:customStyle="1" w:styleId="3oNvel">
    <w:name w:val="3o. Nível"/>
    <w:basedOn w:val="PargrafodaLista"/>
    <w:link w:val="3oNvelChar"/>
    <w:qFormat/>
    <w:rsid w:val="00417FDA"/>
    <w:pPr>
      <w:numPr>
        <w:ilvl w:val="2"/>
        <w:numId w:val="7"/>
      </w:numPr>
      <w:tabs>
        <w:tab w:val="left" w:pos="993"/>
        <w:tab w:val="left" w:pos="1843"/>
      </w:tabs>
      <w:spacing w:before="120" w:line="264" w:lineRule="auto"/>
      <w:contextualSpacing w:val="0"/>
      <w:jc w:val="both"/>
    </w:pPr>
    <w:rPr>
      <w:rFonts w:ascii="Arial" w:eastAsia="Times New Roman" w:hAnsi="Arial" w:cs="Arial"/>
      <w:color w:val="000000"/>
      <w:lang w:eastAsia="pt-BR"/>
    </w:rPr>
  </w:style>
  <w:style w:type="character" w:customStyle="1" w:styleId="2oNvelChar">
    <w:name w:val="2o. Nível Char"/>
    <w:basedOn w:val="PargrafodaListaChar"/>
    <w:link w:val="2oNvel"/>
    <w:rsid w:val="004A2D1D"/>
    <w:rPr>
      <w:rFonts w:ascii="Arial" w:hAnsi="Arial" w:cs="Arial"/>
      <w:lang w:eastAsia="pt-BR"/>
    </w:rPr>
  </w:style>
  <w:style w:type="paragraph" w:customStyle="1" w:styleId="Clusula">
    <w:name w:val="Cláusula"/>
    <w:basedOn w:val="PargrafodaLista"/>
    <w:link w:val="ClusulaChar"/>
    <w:qFormat/>
    <w:rsid w:val="00417FDA"/>
    <w:pPr>
      <w:keepNext/>
      <w:numPr>
        <w:numId w:val="7"/>
      </w:numPr>
      <w:pBdr>
        <w:bottom w:val="thinThickMediumGap" w:sz="18" w:space="1" w:color="auto"/>
      </w:pBdr>
      <w:tabs>
        <w:tab w:val="left" w:pos="2127"/>
      </w:tabs>
      <w:spacing w:before="360" w:line="264" w:lineRule="auto"/>
      <w:ind w:left="360"/>
      <w:contextualSpacing w:val="0"/>
      <w:jc w:val="both"/>
    </w:pPr>
    <w:rPr>
      <w:rFonts w:ascii="Arial" w:hAnsi="Arial" w:cs="Arial"/>
      <w:b/>
    </w:rPr>
  </w:style>
  <w:style w:type="character" w:customStyle="1" w:styleId="3oNvelChar">
    <w:name w:val="3o. Nível Char"/>
    <w:basedOn w:val="PargrafodaListaChar"/>
    <w:link w:val="3oNvel"/>
    <w:rsid w:val="00417FDA"/>
    <w:rPr>
      <w:rFonts w:ascii="Arial" w:eastAsia="Times New Roman" w:hAnsi="Arial" w:cs="Arial"/>
      <w:color w:val="000000"/>
      <w:lang w:eastAsia="pt-BR"/>
    </w:rPr>
  </w:style>
  <w:style w:type="character" w:customStyle="1" w:styleId="ClusulaChar">
    <w:name w:val="Cláusula Char"/>
    <w:basedOn w:val="PargrafodaListaChar"/>
    <w:link w:val="Clusula"/>
    <w:rsid w:val="00417FDA"/>
    <w:rPr>
      <w:rFonts w:ascii="Arial" w:hAnsi="Arial" w:cs="Arial"/>
      <w:b/>
    </w:rPr>
  </w:style>
  <w:style w:type="paragraph" w:customStyle="1" w:styleId="comentrios">
    <w:name w:val="comentários"/>
    <w:basedOn w:val="Normal"/>
    <w:link w:val="comentriosChar"/>
    <w:uiPriority w:val="2"/>
    <w:qFormat/>
    <w:rsid w:val="00D47133"/>
    <w:pPr>
      <w:pBdr>
        <w:top w:val="single" w:sz="4" w:space="1" w:color="auto"/>
        <w:left w:val="single" w:sz="4" w:space="4" w:color="auto"/>
        <w:bottom w:val="single" w:sz="4" w:space="1" w:color="auto"/>
        <w:right w:val="single" w:sz="4" w:space="4" w:color="auto"/>
      </w:pBdr>
      <w:spacing w:before="120"/>
      <w:ind w:left="1701"/>
      <w:jc w:val="both"/>
    </w:pPr>
    <w:rPr>
      <w:rFonts w:eastAsia="Times New Roman" w:cstheme="minorHAnsi"/>
      <w:i/>
      <w:iCs/>
      <w:color w:val="385623" w:themeColor="accent6" w:themeShade="80"/>
      <w:sz w:val="20"/>
      <w:szCs w:val="16"/>
      <w:lang w:eastAsia="pt-BR"/>
    </w:rPr>
  </w:style>
  <w:style w:type="character" w:customStyle="1" w:styleId="comentriosChar">
    <w:name w:val="comentários Char"/>
    <w:basedOn w:val="Fontepargpadro"/>
    <w:link w:val="comentrios"/>
    <w:uiPriority w:val="2"/>
    <w:rsid w:val="00D47133"/>
    <w:rPr>
      <w:rFonts w:eastAsia="Times New Roman" w:cstheme="minorHAnsi"/>
      <w:i/>
      <w:iCs/>
      <w:color w:val="385623" w:themeColor="accent6" w:themeShade="80"/>
      <w:sz w:val="20"/>
      <w:szCs w:val="16"/>
      <w:lang w:eastAsia="pt-BR"/>
    </w:rPr>
  </w:style>
  <w:style w:type="paragraph" w:styleId="Lista">
    <w:name w:val="List"/>
    <w:basedOn w:val="Normal"/>
    <w:link w:val="ListaChar"/>
    <w:unhideWhenUsed/>
    <w:rsid w:val="005559CF"/>
    <w:pPr>
      <w:numPr>
        <w:ilvl w:val="3"/>
        <w:numId w:val="4"/>
      </w:numPr>
      <w:spacing w:before="120" w:after="120" w:line="280" w:lineRule="atLeast"/>
      <w:contextualSpacing/>
      <w:jc w:val="both"/>
    </w:pPr>
    <w:rPr>
      <w:rFonts w:ascii="Arial" w:eastAsia="Times New Roman" w:hAnsi="Arial" w:cs="Arial"/>
      <w:lang w:eastAsia="pt-BR"/>
    </w:rPr>
  </w:style>
  <w:style w:type="paragraph" w:customStyle="1" w:styleId="Tpico1">
    <w:name w:val="Tópico 1"/>
    <w:basedOn w:val="PargrafodaLista"/>
    <w:link w:val="Tpico1Char"/>
    <w:rsid w:val="005559CF"/>
    <w:pPr>
      <w:numPr>
        <w:numId w:val="4"/>
      </w:numPr>
      <w:pBdr>
        <w:bottom w:val="thinThickSmallGap" w:sz="18" w:space="1" w:color="auto"/>
      </w:pBdr>
      <w:spacing w:before="360" w:after="240" w:line="288" w:lineRule="auto"/>
      <w:contextualSpacing w:val="0"/>
      <w:jc w:val="both"/>
    </w:pPr>
    <w:rPr>
      <w:rFonts w:ascii="Arial" w:eastAsia="Times New Roman" w:hAnsi="Arial" w:cs="Arial"/>
      <w:b/>
      <w:bCs/>
      <w:iCs/>
      <w:lang w:eastAsia="pt-BR"/>
    </w:rPr>
  </w:style>
  <w:style w:type="paragraph" w:customStyle="1" w:styleId="Tpico2">
    <w:name w:val="Tópico 2"/>
    <w:basedOn w:val="PargrafodaLista"/>
    <w:link w:val="Tpico2Char"/>
    <w:rsid w:val="005559CF"/>
    <w:pPr>
      <w:numPr>
        <w:ilvl w:val="1"/>
        <w:numId w:val="4"/>
      </w:numPr>
      <w:pBdr>
        <w:bottom w:val="single" w:sz="4" w:space="1" w:color="auto"/>
      </w:pBdr>
      <w:spacing w:before="360" w:after="240" w:line="288" w:lineRule="auto"/>
      <w:contextualSpacing w:val="0"/>
      <w:jc w:val="both"/>
    </w:pPr>
    <w:rPr>
      <w:rFonts w:ascii="Arial" w:eastAsia="Times New Roman" w:hAnsi="Arial" w:cs="Arial"/>
      <w:b/>
      <w:bCs/>
      <w:iCs/>
      <w:lang w:eastAsia="pt-BR"/>
    </w:rPr>
  </w:style>
  <w:style w:type="paragraph" w:customStyle="1" w:styleId="Tpico3">
    <w:name w:val="Tópico 3"/>
    <w:basedOn w:val="PargrafodaLista"/>
    <w:link w:val="Tpico3Char"/>
    <w:rsid w:val="005559CF"/>
    <w:pPr>
      <w:numPr>
        <w:ilvl w:val="2"/>
        <w:numId w:val="4"/>
      </w:numPr>
      <w:spacing w:before="360" w:after="240" w:line="288" w:lineRule="auto"/>
      <w:contextualSpacing w:val="0"/>
      <w:jc w:val="both"/>
    </w:pPr>
    <w:rPr>
      <w:rFonts w:ascii="Arial" w:eastAsia="Times New Roman" w:hAnsi="Arial" w:cs="Arial"/>
      <w:b/>
      <w:bCs/>
      <w:iCs/>
      <w:lang w:eastAsia="pt-BR"/>
    </w:rPr>
  </w:style>
  <w:style w:type="character" w:customStyle="1" w:styleId="Tpico3Char">
    <w:name w:val="Tópico 3 Char"/>
    <w:basedOn w:val="PargrafodaListaChar"/>
    <w:link w:val="Tpico3"/>
    <w:rsid w:val="005559CF"/>
    <w:rPr>
      <w:rFonts w:ascii="Arial" w:eastAsia="Times New Roman" w:hAnsi="Arial" w:cs="Arial"/>
      <w:b/>
      <w:bCs/>
      <w:iCs/>
      <w:lang w:eastAsia="pt-BR"/>
    </w:rPr>
  </w:style>
  <w:style w:type="paragraph" w:customStyle="1" w:styleId="Tpico5">
    <w:name w:val="Tópico 5"/>
    <w:basedOn w:val="Normal"/>
    <w:link w:val="Tpico5Char"/>
    <w:rsid w:val="005559CF"/>
    <w:pPr>
      <w:numPr>
        <w:ilvl w:val="4"/>
        <w:numId w:val="4"/>
      </w:numPr>
      <w:tabs>
        <w:tab w:val="left" w:pos="993"/>
      </w:tabs>
      <w:spacing w:before="240" w:after="240" w:line="280" w:lineRule="atLeast"/>
      <w:contextualSpacing/>
      <w:jc w:val="both"/>
    </w:pPr>
    <w:rPr>
      <w:rFonts w:ascii="Arial" w:eastAsia="Times New Roman" w:hAnsi="Arial" w:cs="Arial"/>
      <w:lang w:eastAsia="pt-BR"/>
    </w:rPr>
  </w:style>
  <w:style w:type="numbering" w:customStyle="1" w:styleId="Listaatual1">
    <w:name w:val="Lista atual1"/>
    <w:uiPriority w:val="99"/>
    <w:rsid w:val="009C0ECB"/>
    <w:pPr>
      <w:numPr>
        <w:numId w:val="5"/>
      </w:numPr>
    </w:pPr>
  </w:style>
  <w:style w:type="numbering" w:customStyle="1" w:styleId="Listaatual2">
    <w:name w:val="Lista atual2"/>
    <w:uiPriority w:val="99"/>
    <w:rsid w:val="009C0ECB"/>
    <w:pPr>
      <w:numPr>
        <w:numId w:val="6"/>
      </w:numPr>
    </w:pPr>
  </w:style>
  <w:style w:type="numbering" w:customStyle="1" w:styleId="Listaatual3">
    <w:name w:val="Lista atual3"/>
    <w:uiPriority w:val="99"/>
    <w:rsid w:val="009C0ECB"/>
    <w:pPr>
      <w:numPr>
        <w:numId w:val="8"/>
      </w:numPr>
    </w:pPr>
  </w:style>
  <w:style w:type="paragraph" w:customStyle="1" w:styleId="TableParagraph">
    <w:name w:val="Table Paragraph"/>
    <w:basedOn w:val="Normal"/>
    <w:uiPriority w:val="1"/>
    <w:qFormat/>
    <w:rsid w:val="00532464"/>
    <w:pPr>
      <w:widowControl w:val="0"/>
      <w:autoSpaceDE w:val="0"/>
      <w:autoSpaceDN w:val="0"/>
    </w:pPr>
    <w:rPr>
      <w:rFonts w:ascii="Times New Roman" w:eastAsia="Times New Roman" w:hAnsi="Times New Roman" w:cs="Times New Roman"/>
      <w:szCs w:val="22"/>
      <w:lang w:val="en-US"/>
    </w:rPr>
  </w:style>
  <w:style w:type="character" w:customStyle="1" w:styleId="Ttulo2Char">
    <w:name w:val="Título 2 Char"/>
    <w:basedOn w:val="Fontepargpadro"/>
    <w:link w:val="Ttulo2"/>
    <w:rsid w:val="00012857"/>
    <w:rPr>
      <w:rFonts w:ascii="Arial" w:eastAsia="Times New Roman" w:hAnsi="Arial" w:cs="Arial"/>
      <w:b/>
      <w:color w:val="000000"/>
      <w:lang w:eastAsia="pt-BR"/>
    </w:rPr>
  </w:style>
  <w:style w:type="paragraph" w:customStyle="1" w:styleId="Ttulos">
    <w:name w:val="Títulos"/>
    <w:basedOn w:val="Normal"/>
    <w:next w:val="Normal"/>
    <w:rsid w:val="00012857"/>
    <w:pPr>
      <w:keepNext/>
      <w:numPr>
        <w:numId w:val="9"/>
      </w:numPr>
      <w:pBdr>
        <w:bottom w:val="thinThickSmallGap" w:sz="18" w:space="1" w:color="auto"/>
      </w:pBdr>
      <w:spacing w:before="360"/>
      <w:ind w:left="357" w:hanging="357"/>
      <w:jc w:val="both"/>
    </w:pPr>
    <w:rPr>
      <w:rFonts w:ascii="Arial" w:eastAsia="Times New Roman" w:hAnsi="Arial" w:cs="Arial"/>
      <w:b/>
      <w:color w:val="000000"/>
      <w:lang w:eastAsia="pt-BR"/>
    </w:rPr>
  </w:style>
  <w:style w:type="paragraph" w:customStyle="1" w:styleId="3onivel111">
    <w:name w:val="3o nivel 1.1.1"/>
    <w:basedOn w:val="Ttulo2"/>
    <w:link w:val="3onivel111Char"/>
    <w:rsid w:val="00012857"/>
    <w:pPr>
      <w:keepNext w:val="0"/>
      <w:numPr>
        <w:ilvl w:val="2"/>
      </w:numPr>
      <w:tabs>
        <w:tab w:val="left" w:pos="851"/>
      </w:tabs>
      <w:spacing w:before="240"/>
      <w:ind w:left="851" w:hanging="851"/>
    </w:pPr>
    <w:rPr>
      <w:b w:val="0"/>
      <w:bCs/>
      <w:u w:val="single"/>
    </w:rPr>
  </w:style>
  <w:style w:type="character" w:customStyle="1" w:styleId="3onivel111Char">
    <w:name w:val="3o nivel 1.1.1 Char"/>
    <w:basedOn w:val="Ttulo2Char"/>
    <w:link w:val="3onivel111"/>
    <w:rsid w:val="00012857"/>
    <w:rPr>
      <w:rFonts w:ascii="Arial" w:eastAsia="Times New Roman" w:hAnsi="Arial" w:cs="Arial"/>
      <w:b w:val="0"/>
      <w:bCs/>
      <w:color w:val="000000"/>
      <w:u w:val="single"/>
      <w:lang w:eastAsia="pt-BR"/>
    </w:rPr>
  </w:style>
  <w:style w:type="table" w:customStyle="1" w:styleId="Tabelacomgrade1">
    <w:name w:val="Tabela com grade1"/>
    <w:basedOn w:val="Tabelanormal"/>
    <w:next w:val="Tabelacomgrade"/>
    <w:uiPriority w:val="39"/>
    <w:rsid w:val="00931D7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75B3A"/>
    <w:pPr>
      <w:widowControl w:val="0"/>
      <w:autoSpaceDE w:val="0"/>
      <w:autoSpaceDN w:val="0"/>
    </w:pPr>
    <w:rPr>
      <w:rFonts w:eastAsia="Times New Roman" w:cs="Arial"/>
      <w:sz w:val="22"/>
      <w:szCs w:val="22"/>
      <w:lang w:val="en-US"/>
      <w14:ligatures w14:val="standardContextual"/>
    </w:rPr>
    <w:tblPr>
      <w:tblInd w:w="0" w:type="dxa"/>
      <w:tblCellMar>
        <w:top w:w="0" w:type="dxa"/>
        <w:left w:w="0" w:type="dxa"/>
        <w:bottom w:w="0" w:type="dxa"/>
        <w:right w:w="0" w:type="dxa"/>
      </w:tblCellMar>
    </w:tblPr>
  </w:style>
  <w:style w:type="paragraph" w:customStyle="1" w:styleId="opes">
    <w:name w:val="opções"/>
    <w:basedOn w:val="Normal"/>
    <w:link w:val="opesChar"/>
    <w:uiPriority w:val="2"/>
    <w:qFormat/>
    <w:rsid w:val="00B13FE6"/>
    <w:pPr>
      <w:spacing w:before="120" w:line="312" w:lineRule="auto"/>
      <w:ind w:left="454" w:hanging="454"/>
      <w:jc w:val="both"/>
    </w:pPr>
    <w:rPr>
      <w:rFonts w:ascii="Arial" w:eastAsia="MS Gothic" w:hAnsi="Arial" w:cs="Segoe UI Symbol"/>
      <w:lang w:eastAsia="pt-BR"/>
    </w:rPr>
  </w:style>
  <w:style w:type="character" w:customStyle="1" w:styleId="opesChar">
    <w:name w:val="opções Char"/>
    <w:basedOn w:val="Fontepargpadro"/>
    <w:link w:val="opes"/>
    <w:uiPriority w:val="2"/>
    <w:rsid w:val="00B13FE6"/>
    <w:rPr>
      <w:rFonts w:ascii="Arial" w:eastAsia="MS Gothic" w:hAnsi="Arial" w:cs="Segoe UI Symbol"/>
      <w:lang w:eastAsia="pt-BR"/>
    </w:rPr>
  </w:style>
  <w:style w:type="table" w:customStyle="1" w:styleId="Tabelacomgrade2">
    <w:name w:val="Tabela com grade2"/>
    <w:basedOn w:val="Tabelanormal"/>
    <w:next w:val="Tabelacomgrade"/>
    <w:uiPriority w:val="59"/>
    <w:rsid w:val="0056502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3364EC"/>
    <w:rPr>
      <w:rFonts w:asciiTheme="majorHAnsi" w:eastAsiaTheme="majorEastAsia" w:hAnsiTheme="majorHAnsi" w:cstheme="majorBidi"/>
      <w:color w:val="2F5496" w:themeColor="accent1" w:themeShade="BF"/>
      <w:sz w:val="32"/>
      <w:szCs w:val="32"/>
      <w:lang w:eastAsia="pt-BR"/>
    </w:rPr>
  </w:style>
  <w:style w:type="character" w:customStyle="1" w:styleId="Ttulo3Char">
    <w:name w:val="Título 3 Char"/>
    <w:basedOn w:val="Fontepargpadro"/>
    <w:link w:val="Ttulo3"/>
    <w:uiPriority w:val="9"/>
    <w:rsid w:val="003364EC"/>
    <w:rPr>
      <w:rFonts w:ascii="Arial" w:eastAsia="Times New Roman" w:hAnsi="Arial" w:cs="Arial"/>
      <w:i/>
      <w:color w:val="808080" w:themeColor="background1" w:themeShade="80"/>
      <w:lang w:eastAsia="pt-BR"/>
    </w:rPr>
  </w:style>
  <w:style w:type="paragraph" w:customStyle="1" w:styleId="Tpico">
    <w:name w:val="Tópico"/>
    <w:basedOn w:val="NormalWeb"/>
    <w:link w:val="TpicoChar"/>
    <w:rsid w:val="003364EC"/>
    <w:pPr>
      <w:numPr>
        <w:numId w:val="25"/>
      </w:numPr>
      <w:spacing w:before="120" w:beforeAutospacing="0" w:after="120" w:afterAutospacing="0" w:line="280" w:lineRule="atLeast"/>
      <w:jc w:val="both"/>
    </w:pPr>
    <w:rPr>
      <w:rFonts w:ascii="Arial" w:hAnsi="Arial" w:cs="Arial"/>
      <w:sz w:val="22"/>
      <w:szCs w:val="22"/>
    </w:rPr>
  </w:style>
  <w:style w:type="character" w:customStyle="1" w:styleId="TpicoChar">
    <w:name w:val="Tópico Char"/>
    <w:basedOn w:val="Fontepargpadro"/>
    <w:link w:val="Tpico"/>
    <w:rsid w:val="003364EC"/>
    <w:rPr>
      <w:rFonts w:ascii="Arial" w:eastAsia="Times New Roman" w:hAnsi="Arial" w:cs="Arial"/>
      <w:sz w:val="22"/>
      <w:szCs w:val="22"/>
      <w:lang w:eastAsia="pt-BR"/>
    </w:rPr>
  </w:style>
  <w:style w:type="paragraph" w:customStyle="1" w:styleId="corpo">
    <w:name w:val="corpo"/>
    <w:basedOn w:val="Normal"/>
    <w:rsid w:val="003364EC"/>
    <w:pPr>
      <w:spacing w:before="100" w:beforeAutospacing="1" w:after="100" w:afterAutospacing="1"/>
      <w:jc w:val="both"/>
    </w:pPr>
    <w:rPr>
      <w:rFonts w:ascii="Times New Roman" w:eastAsia="Times New Roman" w:hAnsi="Times New Roman" w:cs="Times New Roman"/>
      <w:lang w:eastAsia="pt-BR"/>
    </w:rPr>
  </w:style>
  <w:style w:type="paragraph" w:styleId="SemEspaamento">
    <w:name w:val="No Spacing"/>
    <w:uiPriority w:val="1"/>
    <w:qFormat/>
    <w:rsid w:val="003364EC"/>
    <w:pPr>
      <w:jc w:val="both"/>
    </w:pPr>
    <w:rPr>
      <w:rFonts w:ascii="Arial" w:eastAsia="Times New Roman" w:hAnsi="Arial" w:cs="Arial"/>
      <w:sz w:val="22"/>
      <w:lang w:eastAsia="pt-BR"/>
    </w:rPr>
  </w:style>
  <w:style w:type="character" w:styleId="TextodoEspaoReservado">
    <w:name w:val="Placeholder Text"/>
    <w:basedOn w:val="Fontepargpadro"/>
    <w:uiPriority w:val="99"/>
    <w:semiHidden/>
    <w:rsid w:val="003364EC"/>
    <w:rPr>
      <w:color w:val="808080"/>
    </w:rPr>
  </w:style>
  <w:style w:type="paragraph" w:customStyle="1" w:styleId="tabelatextocentralizado">
    <w:name w:val="tabela_texto_centralizado"/>
    <w:basedOn w:val="Normal"/>
    <w:rsid w:val="003364EC"/>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3364EC"/>
    <w:rPr>
      <w:b/>
      <w:bCs/>
    </w:rPr>
  </w:style>
  <w:style w:type="paragraph" w:styleId="Citao">
    <w:name w:val="Quote"/>
    <w:basedOn w:val="Normal"/>
    <w:next w:val="Normal"/>
    <w:link w:val="CitaoChar"/>
    <w:uiPriority w:val="29"/>
    <w:qFormat/>
    <w:rsid w:val="003364EC"/>
    <w:pPr>
      <w:spacing w:before="200" w:after="160" w:line="280" w:lineRule="atLeast"/>
      <w:ind w:left="864" w:right="864"/>
      <w:jc w:val="center"/>
    </w:pPr>
    <w:rPr>
      <w:rFonts w:ascii="Arial" w:eastAsia="Times New Roman" w:hAnsi="Arial" w:cs="Arial"/>
      <w:i/>
      <w:iCs/>
      <w:color w:val="404040" w:themeColor="text1" w:themeTint="BF"/>
      <w:lang w:eastAsia="pt-BR"/>
    </w:rPr>
  </w:style>
  <w:style w:type="character" w:customStyle="1" w:styleId="CitaoChar">
    <w:name w:val="Citação Char"/>
    <w:basedOn w:val="Fontepargpadro"/>
    <w:link w:val="Citao"/>
    <w:uiPriority w:val="29"/>
    <w:rsid w:val="003364EC"/>
    <w:rPr>
      <w:rFonts w:ascii="Arial" w:eastAsia="Times New Roman" w:hAnsi="Arial" w:cs="Arial"/>
      <w:i/>
      <w:iCs/>
      <w:color w:val="404040" w:themeColor="text1" w:themeTint="BF"/>
      <w:lang w:eastAsia="pt-BR"/>
    </w:rPr>
  </w:style>
  <w:style w:type="paragraph" w:customStyle="1" w:styleId="TR-PB">
    <w:name w:val="TR - PB"/>
    <w:basedOn w:val="NormalWeb"/>
    <w:link w:val="TR-PBChar"/>
    <w:rsid w:val="003364EC"/>
    <w:pPr>
      <w:spacing w:after="0" w:afterAutospacing="0"/>
      <w:jc w:val="center"/>
    </w:pPr>
    <w:rPr>
      <w:rFonts w:ascii="Arial" w:hAnsi="Arial" w:cs="Arial"/>
      <w:b/>
      <w:bCs/>
    </w:rPr>
  </w:style>
  <w:style w:type="character" w:customStyle="1" w:styleId="NormalWebChar">
    <w:name w:val="Normal (Web) Char"/>
    <w:basedOn w:val="Fontepargpadro"/>
    <w:link w:val="NormalWeb"/>
    <w:uiPriority w:val="99"/>
    <w:rsid w:val="003364EC"/>
    <w:rPr>
      <w:rFonts w:ascii="Times New Roman" w:eastAsia="Times New Roman" w:hAnsi="Times New Roman" w:cs="Times New Roman"/>
      <w:lang w:eastAsia="pt-BR"/>
    </w:rPr>
  </w:style>
  <w:style w:type="character" w:customStyle="1" w:styleId="TR-PBChar">
    <w:name w:val="TR - PB Char"/>
    <w:basedOn w:val="NormalWebChar"/>
    <w:link w:val="TR-PB"/>
    <w:rsid w:val="003364EC"/>
    <w:rPr>
      <w:rFonts w:ascii="Arial" w:eastAsia="Times New Roman" w:hAnsi="Arial" w:cs="Arial"/>
      <w:b/>
      <w:bCs/>
      <w:lang w:eastAsia="pt-BR"/>
    </w:rPr>
  </w:style>
  <w:style w:type="paragraph" w:styleId="Corpodetexto">
    <w:name w:val="Body Text"/>
    <w:basedOn w:val="Normal"/>
    <w:link w:val="CorpodetextoChar"/>
    <w:rsid w:val="003364EC"/>
    <w:pPr>
      <w:widowControl w:val="0"/>
      <w:autoSpaceDE w:val="0"/>
      <w:autoSpaceDN w:val="0"/>
    </w:pPr>
    <w:rPr>
      <w:rFonts w:ascii="Times New Roman" w:eastAsia="Times New Roman" w:hAnsi="Times New Roman" w:cs="Times New Roman"/>
      <w:lang w:val="en-US"/>
    </w:rPr>
  </w:style>
  <w:style w:type="character" w:customStyle="1" w:styleId="CorpodetextoChar">
    <w:name w:val="Corpo de texto Char"/>
    <w:basedOn w:val="Fontepargpadro"/>
    <w:link w:val="Corpodetexto"/>
    <w:rsid w:val="003364EC"/>
    <w:rPr>
      <w:rFonts w:ascii="Times New Roman" w:eastAsia="Times New Roman" w:hAnsi="Times New Roman" w:cs="Times New Roman"/>
      <w:lang w:val="en-US"/>
    </w:rPr>
  </w:style>
  <w:style w:type="character" w:customStyle="1" w:styleId="Tpico1Char">
    <w:name w:val="Tópico 1 Char"/>
    <w:basedOn w:val="PargrafodaListaChar"/>
    <w:link w:val="Tpico1"/>
    <w:rsid w:val="003364EC"/>
    <w:rPr>
      <w:rFonts w:ascii="Arial" w:eastAsia="Times New Roman" w:hAnsi="Arial" w:cs="Arial"/>
      <w:b/>
      <w:bCs/>
      <w:iCs/>
      <w:lang w:eastAsia="pt-BR"/>
    </w:rPr>
  </w:style>
  <w:style w:type="character" w:customStyle="1" w:styleId="Tpico2Char">
    <w:name w:val="Tópico 2 Char"/>
    <w:basedOn w:val="PargrafodaListaChar"/>
    <w:link w:val="Tpico2"/>
    <w:rsid w:val="003364EC"/>
    <w:rPr>
      <w:rFonts w:ascii="Arial" w:eastAsia="Times New Roman" w:hAnsi="Arial" w:cs="Arial"/>
      <w:b/>
      <w:bCs/>
      <w:iCs/>
      <w:lang w:eastAsia="pt-BR"/>
    </w:rPr>
  </w:style>
  <w:style w:type="paragraph" w:styleId="Ttulo">
    <w:name w:val="Title"/>
    <w:aliases w:val=" Char Char Char"/>
    <w:basedOn w:val="Normal"/>
    <w:next w:val="Normal"/>
    <w:link w:val="TtuloChar"/>
    <w:qFormat/>
    <w:rsid w:val="003364EC"/>
    <w:pPr>
      <w:spacing w:after="120" w:line="259" w:lineRule="auto"/>
      <w:jc w:val="center"/>
    </w:pPr>
    <w:rPr>
      <w:rFonts w:ascii="Arial" w:eastAsia="Times New Roman" w:hAnsi="Arial" w:cs="Arial"/>
      <w:b/>
      <w:bCs/>
      <w:lang w:eastAsia="pt-BR"/>
    </w:rPr>
  </w:style>
  <w:style w:type="character" w:customStyle="1" w:styleId="TtuloChar">
    <w:name w:val="Título Char"/>
    <w:aliases w:val=" Char Char Char Char"/>
    <w:basedOn w:val="Fontepargpadro"/>
    <w:link w:val="Ttulo"/>
    <w:rsid w:val="003364EC"/>
    <w:rPr>
      <w:rFonts w:ascii="Arial" w:eastAsia="Times New Roman" w:hAnsi="Arial" w:cs="Arial"/>
      <w:b/>
      <w:bCs/>
      <w:lang w:eastAsia="pt-BR"/>
    </w:rPr>
  </w:style>
  <w:style w:type="paragraph" w:customStyle="1" w:styleId="Tpico4">
    <w:name w:val="Tópico 4"/>
    <w:basedOn w:val="Lista"/>
    <w:link w:val="Tpico4Char"/>
    <w:rsid w:val="003364EC"/>
    <w:pPr>
      <w:numPr>
        <w:numId w:val="17"/>
      </w:numPr>
      <w:tabs>
        <w:tab w:val="left" w:pos="993"/>
      </w:tabs>
      <w:spacing w:before="240" w:after="240"/>
    </w:pPr>
  </w:style>
  <w:style w:type="character" w:customStyle="1" w:styleId="ListaChar">
    <w:name w:val="Lista Char"/>
    <w:basedOn w:val="Fontepargpadro"/>
    <w:link w:val="Lista"/>
    <w:rsid w:val="003364EC"/>
    <w:rPr>
      <w:rFonts w:ascii="Arial" w:eastAsia="Times New Roman" w:hAnsi="Arial" w:cs="Arial"/>
      <w:lang w:eastAsia="pt-BR"/>
    </w:rPr>
  </w:style>
  <w:style w:type="character" w:customStyle="1" w:styleId="Tpico4Char">
    <w:name w:val="Tópico 4 Char"/>
    <w:basedOn w:val="ListaChar"/>
    <w:link w:val="Tpico4"/>
    <w:rsid w:val="003364EC"/>
    <w:rPr>
      <w:rFonts w:ascii="Arial" w:eastAsia="Times New Roman" w:hAnsi="Arial" w:cs="Arial"/>
      <w:lang w:eastAsia="pt-BR"/>
    </w:rPr>
  </w:style>
  <w:style w:type="character" w:customStyle="1" w:styleId="Tpico5Char">
    <w:name w:val="Tópico 5 Char"/>
    <w:basedOn w:val="Tpico4Char"/>
    <w:link w:val="Tpico5"/>
    <w:rsid w:val="003364EC"/>
    <w:rPr>
      <w:rFonts w:ascii="Arial" w:eastAsia="Times New Roman" w:hAnsi="Arial" w:cs="Arial"/>
      <w:lang w:eastAsia="pt-BR"/>
    </w:rPr>
  </w:style>
  <w:style w:type="character" w:styleId="HiperlinkVisitado">
    <w:name w:val="FollowedHyperlink"/>
    <w:basedOn w:val="Fontepargpadro"/>
    <w:uiPriority w:val="99"/>
    <w:semiHidden/>
    <w:unhideWhenUsed/>
    <w:rsid w:val="003364EC"/>
    <w:rPr>
      <w:color w:val="954F72" w:themeColor="followedHyperlink"/>
      <w:u w:val="single"/>
    </w:rPr>
  </w:style>
  <w:style w:type="paragraph" w:customStyle="1" w:styleId="Expandido">
    <w:name w:val="Expandido"/>
    <w:basedOn w:val="Normal"/>
    <w:link w:val="ExpandidoChar"/>
    <w:uiPriority w:val="2"/>
    <w:rsid w:val="003364EC"/>
    <w:pPr>
      <w:ind w:left="1701"/>
      <w:jc w:val="both"/>
    </w:pPr>
    <w:rPr>
      <w:rFonts w:ascii="Segoe UI" w:eastAsia="Times New Roman" w:hAnsi="Segoe UI" w:cs="Times New Roman"/>
      <w:color w:val="385623" w:themeColor="accent6" w:themeShade="80"/>
      <w:sz w:val="18"/>
      <w:lang w:eastAsia="pt-BR"/>
    </w:rPr>
  </w:style>
  <w:style w:type="character" w:customStyle="1" w:styleId="ExpandidoChar">
    <w:name w:val="Expandido Char"/>
    <w:basedOn w:val="Fontepargpadro"/>
    <w:link w:val="Expandido"/>
    <w:uiPriority w:val="2"/>
    <w:rsid w:val="003364EC"/>
    <w:rPr>
      <w:rFonts w:ascii="Segoe UI" w:eastAsia="Times New Roman" w:hAnsi="Segoe UI" w:cs="Times New Roman"/>
      <w:color w:val="385623" w:themeColor="accent6" w:themeShade="80"/>
      <w:sz w:val="18"/>
      <w:lang w:eastAsia="pt-BR"/>
    </w:rPr>
  </w:style>
  <w:style w:type="paragraph" w:customStyle="1" w:styleId="Quebras">
    <w:name w:val="Quebras"/>
    <w:basedOn w:val="Normal"/>
    <w:link w:val="QuebrasChar"/>
    <w:rsid w:val="003364EC"/>
    <w:pPr>
      <w:jc w:val="both"/>
    </w:pPr>
    <w:rPr>
      <w:rFonts w:ascii="Arial" w:eastAsia="Times New Roman" w:hAnsi="Arial" w:cs="Arial"/>
      <w:i/>
      <w:color w:val="808080" w:themeColor="background1" w:themeShade="80"/>
      <w:sz w:val="2"/>
      <w:szCs w:val="2"/>
      <w:lang w:eastAsia="pt-BR"/>
    </w:rPr>
  </w:style>
  <w:style w:type="character" w:customStyle="1" w:styleId="QuebrasChar">
    <w:name w:val="Quebras Char"/>
    <w:basedOn w:val="Fontepargpadro"/>
    <w:link w:val="Quebras"/>
    <w:rsid w:val="003364EC"/>
    <w:rPr>
      <w:rFonts w:ascii="Arial" w:eastAsia="Times New Roman" w:hAnsi="Arial" w:cs="Arial"/>
      <w:i/>
      <w:color w:val="808080" w:themeColor="background1" w:themeShade="80"/>
      <w:sz w:val="2"/>
      <w:szCs w:val="2"/>
      <w:lang w:eastAsia="pt-BR"/>
    </w:rPr>
  </w:style>
  <w:style w:type="paragraph" w:customStyle="1" w:styleId="TextoExemplo">
    <w:name w:val="Texto Exemplo"/>
    <w:basedOn w:val="Ttulo3"/>
    <w:link w:val="TextoExemploChar"/>
    <w:uiPriority w:val="6"/>
    <w:qFormat/>
    <w:rsid w:val="003364EC"/>
    <w:pPr>
      <w:pBdr>
        <w:top w:val="single" w:sz="4" w:space="1" w:color="auto"/>
        <w:left w:val="single" w:sz="4" w:space="4" w:color="auto"/>
        <w:bottom w:val="single" w:sz="4" w:space="1" w:color="auto"/>
        <w:right w:val="single" w:sz="4" w:space="4" w:color="auto"/>
      </w:pBdr>
      <w:spacing w:before="120"/>
      <w:ind w:right="1134"/>
      <w:outlineLvl w:val="9"/>
    </w:pPr>
    <w:rPr>
      <w:rFonts w:ascii="Times New Roman" w:hAnsi="Times New Roman" w:cs="Times New Roman"/>
      <w:sz w:val="20"/>
      <w:szCs w:val="20"/>
    </w:rPr>
  </w:style>
  <w:style w:type="character" w:customStyle="1" w:styleId="TextoExemploChar">
    <w:name w:val="Texto Exemplo Char"/>
    <w:basedOn w:val="Fontepargpadro"/>
    <w:link w:val="TextoExemplo"/>
    <w:uiPriority w:val="6"/>
    <w:rsid w:val="003364EC"/>
    <w:rPr>
      <w:rFonts w:ascii="Times New Roman" w:eastAsia="Times New Roman" w:hAnsi="Times New Roman" w:cs="Times New Roman"/>
      <w:i/>
      <w:color w:val="808080" w:themeColor="background1" w:themeShade="80"/>
      <w:sz w:val="20"/>
      <w:szCs w:val="20"/>
      <w:lang w:eastAsia="pt-BR"/>
    </w:rPr>
  </w:style>
  <w:style w:type="paragraph" w:customStyle="1" w:styleId="Bullet">
    <w:name w:val="Bullet"/>
    <w:basedOn w:val="Normal"/>
    <w:rsid w:val="003364EC"/>
    <w:pPr>
      <w:numPr>
        <w:numId w:val="26"/>
      </w:numPr>
      <w:spacing w:after="120"/>
      <w:jc w:val="both"/>
    </w:pPr>
    <w:rPr>
      <w:rFonts w:ascii="Arial" w:eastAsia="Times New Roman" w:hAnsi="Arial" w:cs="Times New Roman"/>
      <w:sz w:val="20"/>
      <w:szCs w:val="20"/>
      <w:lang w:eastAsia="pt-BR"/>
    </w:rPr>
  </w:style>
  <w:style w:type="character" w:customStyle="1" w:styleId="fontstyle01">
    <w:name w:val="fontstyle01"/>
    <w:basedOn w:val="Fontepargpadro"/>
    <w:rsid w:val="003364EC"/>
    <w:rPr>
      <w:rFonts w:ascii="Rawline-Medium" w:hAnsi="Rawline-Medium" w:hint="default"/>
      <w:b w:val="0"/>
      <w:bCs w:val="0"/>
      <w:i w:val="0"/>
      <w:iCs w:val="0"/>
      <w:color w:val="162937"/>
      <w:sz w:val="20"/>
      <w:szCs w:val="20"/>
    </w:rPr>
  </w:style>
  <w:style w:type="character" w:customStyle="1" w:styleId="MenoPendente3">
    <w:name w:val="Menção Pendente3"/>
    <w:basedOn w:val="Fontepargpadro"/>
    <w:uiPriority w:val="99"/>
    <w:semiHidden/>
    <w:unhideWhenUsed/>
    <w:rsid w:val="003364EC"/>
    <w:rPr>
      <w:color w:val="605E5C"/>
      <w:shd w:val="clear" w:color="auto" w:fill="E1DFDD"/>
    </w:rPr>
  </w:style>
  <w:style w:type="numbering" w:customStyle="1" w:styleId="Listaatual4">
    <w:name w:val="Lista atual4"/>
    <w:uiPriority w:val="99"/>
    <w:rsid w:val="003364EC"/>
    <w:pPr>
      <w:numPr>
        <w:numId w:val="27"/>
      </w:numPr>
    </w:pPr>
  </w:style>
  <w:style w:type="paragraph" w:customStyle="1" w:styleId="Default">
    <w:name w:val="Default"/>
    <w:rsid w:val="003364EC"/>
    <w:pPr>
      <w:widowControl w:val="0"/>
      <w:autoSpaceDE w:val="0"/>
      <w:autoSpaceDN w:val="0"/>
      <w:adjustRightInd w:val="0"/>
    </w:pPr>
    <w:rPr>
      <w:rFonts w:ascii="Arial" w:eastAsia="Times New Roman" w:hAnsi="Arial" w:cs="Arial"/>
      <w:color w:val="000000"/>
      <w:lang w:eastAsia="pt-BR"/>
    </w:rPr>
  </w:style>
  <w:style w:type="paragraph" w:customStyle="1" w:styleId="BodyText21">
    <w:name w:val="Body Text 21"/>
    <w:basedOn w:val="Normal"/>
    <w:rsid w:val="003364EC"/>
    <w:pPr>
      <w:widowControl w:val="0"/>
      <w:spacing w:line="560" w:lineRule="auto"/>
      <w:jc w:val="both"/>
    </w:pPr>
    <w:rPr>
      <w:rFonts w:ascii="Times New Roman" w:eastAsia="Times New Roman" w:hAnsi="Times New Roman" w:cs="Times New Roman"/>
      <w:snapToGrid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9028">
      <w:bodyDiv w:val="1"/>
      <w:marLeft w:val="0"/>
      <w:marRight w:val="0"/>
      <w:marTop w:val="0"/>
      <w:marBottom w:val="0"/>
      <w:divBdr>
        <w:top w:val="none" w:sz="0" w:space="0" w:color="auto"/>
        <w:left w:val="none" w:sz="0" w:space="0" w:color="auto"/>
        <w:bottom w:val="none" w:sz="0" w:space="0" w:color="auto"/>
        <w:right w:val="none" w:sz="0" w:space="0" w:color="auto"/>
      </w:divBdr>
    </w:div>
    <w:div w:id="204755272">
      <w:bodyDiv w:val="1"/>
      <w:marLeft w:val="0"/>
      <w:marRight w:val="0"/>
      <w:marTop w:val="0"/>
      <w:marBottom w:val="0"/>
      <w:divBdr>
        <w:top w:val="none" w:sz="0" w:space="0" w:color="auto"/>
        <w:left w:val="none" w:sz="0" w:space="0" w:color="auto"/>
        <w:bottom w:val="none" w:sz="0" w:space="0" w:color="auto"/>
        <w:right w:val="none" w:sz="0" w:space="0" w:color="auto"/>
      </w:divBdr>
    </w:div>
    <w:div w:id="488524051">
      <w:bodyDiv w:val="1"/>
      <w:marLeft w:val="0"/>
      <w:marRight w:val="0"/>
      <w:marTop w:val="0"/>
      <w:marBottom w:val="0"/>
      <w:divBdr>
        <w:top w:val="none" w:sz="0" w:space="0" w:color="auto"/>
        <w:left w:val="none" w:sz="0" w:space="0" w:color="auto"/>
        <w:bottom w:val="none" w:sz="0" w:space="0" w:color="auto"/>
        <w:right w:val="none" w:sz="0" w:space="0" w:color="auto"/>
      </w:divBdr>
    </w:div>
    <w:div w:id="490487809">
      <w:bodyDiv w:val="1"/>
      <w:marLeft w:val="0"/>
      <w:marRight w:val="0"/>
      <w:marTop w:val="0"/>
      <w:marBottom w:val="0"/>
      <w:divBdr>
        <w:top w:val="none" w:sz="0" w:space="0" w:color="auto"/>
        <w:left w:val="none" w:sz="0" w:space="0" w:color="auto"/>
        <w:bottom w:val="none" w:sz="0" w:space="0" w:color="auto"/>
        <w:right w:val="none" w:sz="0" w:space="0" w:color="auto"/>
      </w:divBdr>
    </w:div>
    <w:div w:id="553128825">
      <w:bodyDiv w:val="1"/>
      <w:marLeft w:val="0"/>
      <w:marRight w:val="0"/>
      <w:marTop w:val="0"/>
      <w:marBottom w:val="0"/>
      <w:divBdr>
        <w:top w:val="none" w:sz="0" w:space="0" w:color="auto"/>
        <w:left w:val="none" w:sz="0" w:space="0" w:color="auto"/>
        <w:bottom w:val="none" w:sz="0" w:space="0" w:color="auto"/>
        <w:right w:val="none" w:sz="0" w:space="0" w:color="auto"/>
      </w:divBdr>
    </w:div>
    <w:div w:id="747309575">
      <w:bodyDiv w:val="1"/>
      <w:marLeft w:val="0"/>
      <w:marRight w:val="0"/>
      <w:marTop w:val="0"/>
      <w:marBottom w:val="0"/>
      <w:divBdr>
        <w:top w:val="none" w:sz="0" w:space="0" w:color="auto"/>
        <w:left w:val="none" w:sz="0" w:space="0" w:color="auto"/>
        <w:bottom w:val="none" w:sz="0" w:space="0" w:color="auto"/>
        <w:right w:val="none" w:sz="0" w:space="0" w:color="auto"/>
      </w:divBdr>
    </w:div>
    <w:div w:id="999622107">
      <w:bodyDiv w:val="1"/>
      <w:marLeft w:val="0"/>
      <w:marRight w:val="0"/>
      <w:marTop w:val="0"/>
      <w:marBottom w:val="0"/>
      <w:divBdr>
        <w:top w:val="none" w:sz="0" w:space="0" w:color="auto"/>
        <w:left w:val="none" w:sz="0" w:space="0" w:color="auto"/>
        <w:bottom w:val="none" w:sz="0" w:space="0" w:color="auto"/>
        <w:right w:val="none" w:sz="0" w:space="0" w:color="auto"/>
      </w:divBdr>
    </w:div>
    <w:div w:id="1020467967">
      <w:bodyDiv w:val="1"/>
      <w:marLeft w:val="0"/>
      <w:marRight w:val="0"/>
      <w:marTop w:val="0"/>
      <w:marBottom w:val="0"/>
      <w:divBdr>
        <w:top w:val="none" w:sz="0" w:space="0" w:color="auto"/>
        <w:left w:val="none" w:sz="0" w:space="0" w:color="auto"/>
        <w:bottom w:val="none" w:sz="0" w:space="0" w:color="auto"/>
        <w:right w:val="none" w:sz="0" w:space="0" w:color="auto"/>
      </w:divBdr>
    </w:div>
    <w:div w:id="1022781055">
      <w:bodyDiv w:val="1"/>
      <w:marLeft w:val="0"/>
      <w:marRight w:val="0"/>
      <w:marTop w:val="0"/>
      <w:marBottom w:val="0"/>
      <w:divBdr>
        <w:top w:val="none" w:sz="0" w:space="0" w:color="auto"/>
        <w:left w:val="none" w:sz="0" w:space="0" w:color="auto"/>
        <w:bottom w:val="none" w:sz="0" w:space="0" w:color="auto"/>
        <w:right w:val="none" w:sz="0" w:space="0" w:color="auto"/>
      </w:divBdr>
    </w:div>
    <w:div w:id="1074426166">
      <w:bodyDiv w:val="1"/>
      <w:marLeft w:val="0"/>
      <w:marRight w:val="0"/>
      <w:marTop w:val="0"/>
      <w:marBottom w:val="0"/>
      <w:divBdr>
        <w:top w:val="none" w:sz="0" w:space="0" w:color="auto"/>
        <w:left w:val="none" w:sz="0" w:space="0" w:color="auto"/>
        <w:bottom w:val="none" w:sz="0" w:space="0" w:color="auto"/>
        <w:right w:val="none" w:sz="0" w:space="0" w:color="auto"/>
      </w:divBdr>
    </w:div>
    <w:div w:id="1170829151">
      <w:bodyDiv w:val="1"/>
      <w:marLeft w:val="0"/>
      <w:marRight w:val="0"/>
      <w:marTop w:val="0"/>
      <w:marBottom w:val="0"/>
      <w:divBdr>
        <w:top w:val="none" w:sz="0" w:space="0" w:color="auto"/>
        <w:left w:val="none" w:sz="0" w:space="0" w:color="auto"/>
        <w:bottom w:val="none" w:sz="0" w:space="0" w:color="auto"/>
        <w:right w:val="none" w:sz="0" w:space="0" w:color="auto"/>
      </w:divBdr>
    </w:div>
    <w:div w:id="1203130473">
      <w:bodyDiv w:val="1"/>
      <w:marLeft w:val="0"/>
      <w:marRight w:val="0"/>
      <w:marTop w:val="0"/>
      <w:marBottom w:val="0"/>
      <w:divBdr>
        <w:top w:val="none" w:sz="0" w:space="0" w:color="auto"/>
        <w:left w:val="none" w:sz="0" w:space="0" w:color="auto"/>
        <w:bottom w:val="none" w:sz="0" w:space="0" w:color="auto"/>
        <w:right w:val="none" w:sz="0" w:space="0" w:color="auto"/>
      </w:divBdr>
    </w:div>
    <w:div w:id="1301691644">
      <w:bodyDiv w:val="1"/>
      <w:marLeft w:val="0"/>
      <w:marRight w:val="0"/>
      <w:marTop w:val="0"/>
      <w:marBottom w:val="0"/>
      <w:divBdr>
        <w:top w:val="none" w:sz="0" w:space="0" w:color="auto"/>
        <w:left w:val="none" w:sz="0" w:space="0" w:color="auto"/>
        <w:bottom w:val="none" w:sz="0" w:space="0" w:color="auto"/>
        <w:right w:val="none" w:sz="0" w:space="0" w:color="auto"/>
      </w:divBdr>
    </w:div>
    <w:div w:id="1330912964">
      <w:bodyDiv w:val="1"/>
      <w:marLeft w:val="0"/>
      <w:marRight w:val="0"/>
      <w:marTop w:val="0"/>
      <w:marBottom w:val="0"/>
      <w:divBdr>
        <w:top w:val="none" w:sz="0" w:space="0" w:color="auto"/>
        <w:left w:val="none" w:sz="0" w:space="0" w:color="auto"/>
        <w:bottom w:val="none" w:sz="0" w:space="0" w:color="auto"/>
        <w:right w:val="none" w:sz="0" w:space="0" w:color="auto"/>
      </w:divBdr>
    </w:div>
    <w:div w:id="1428387071">
      <w:bodyDiv w:val="1"/>
      <w:marLeft w:val="0"/>
      <w:marRight w:val="0"/>
      <w:marTop w:val="0"/>
      <w:marBottom w:val="0"/>
      <w:divBdr>
        <w:top w:val="none" w:sz="0" w:space="0" w:color="auto"/>
        <w:left w:val="none" w:sz="0" w:space="0" w:color="auto"/>
        <w:bottom w:val="none" w:sz="0" w:space="0" w:color="auto"/>
        <w:right w:val="none" w:sz="0" w:space="0" w:color="auto"/>
      </w:divBdr>
    </w:div>
    <w:div w:id="1448163282">
      <w:bodyDiv w:val="1"/>
      <w:marLeft w:val="0"/>
      <w:marRight w:val="0"/>
      <w:marTop w:val="0"/>
      <w:marBottom w:val="0"/>
      <w:divBdr>
        <w:top w:val="none" w:sz="0" w:space="0" w:color="auto"/>
        <w:left w:val="none" w:sz="0" w:space="0" w:color="auto"/>
        <w:bottom w:val="none" w:sz="0" w:space="0" w:color="auto"/>
        <w:right w:val="none" w:sz="0" w:space="0" w:color="auto"/>
      </w:divBdr>
    </w:div>
    <w:div w:id="1572807117">
      <w:bodyDiv w:val="1"/>
      <w:marLeft w:val="0"/>
      <w:marRight w:val="0"/>
      <w:marTop w:val="0"/>
      <w:marBottom w:val="0"/>
      <w:divBdr>
        <w:top w:val="none" w:sz="0" w:space="0" w:color="auto"/>
        <w:left w:val="none" w:sz="0" w:space="0" w:color="auto"/>
        <w:bottom w:val="none" w:sz="0" w:space="0" w:color="auto"/>
        <w:right w:val="none" w:sz="0" w:space="0" w:color="auto"/>
      </w:divBdr>
    </w:div>
    <w:div w:id="1586764503">
      <w:bodyDiv w:val="1"/>
      <w:marLeft w:val="0"/>
      <w:marRight w:val="0"/>
      <w:marTop w:val="0"/>
      <w:marBottom w:val="0"/>
      <w:divBdr>
        <w:top w:val="none" w:sz="0" w:space="0" w:color="auto"/>
        <w:left w:val="none" w:sz="0" w:space="0" w:color="auto"/>
        <w:bottom w:val="none" w:sz="0" w:space="0" w:color="auto"/>
        <w:right w:val="none" w:sz="0" w:space="0" w:color="auto"/>
      </w:divBdr>
    </w:div>
    <w:div w:id="1993633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667DF-E098-472B-9CBC-5C4FB54D4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8919</Words>
  <Characters>48165</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carneiro</dc:creator>
  <cp:keywords/>
  <dc:description/>
  <cp:lastModifiedBy>RAIMUNDA GLEINA OLIVEIRA DA SILVA</cp:lastModifiedBy>
  <cp:revision>8</cp:revision>
  <cp:lastPrinted>2025-06-06T15:10:00Z</cp:lastPrinted>
  <dcterms:created xsi:type="dcterms:W3CDTF">2026-06-19T03:27:00Z</dcterms:created>
  <dcterms:modified xsi:type="dcterms:W3CDTF">2026-07-03T19:53:00Z</dcterms:modified>
</cp:coreProperties>
</file>