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A5241" w14:textId="4A5B0FED" w:rsidR="00C807CE" w:rsidRPr="00C60B94" w:rsidRDefault="00C807CE" w:rsidP="005E5B9F">
      <w:pPr>
        <w:pStyle w:val="TR-PB"/>
        <w:spacing w:line="276" w:lineRule="auto"/>
        <w:rPr>
          <w:u w:val="single"/>
        </w:rPr>
      </w:pPr>
      <w:r w:rsidRPr="00C60B94">
        <w:rPr>
          <w:u w:val="single"/>
        </w:rPr>
        <w:t xml:space="preserve">ESTUDO TÉCNICO PRELIMINAR </w:t>
      </w:r>
      <w:r w:rsidR="00CC31CA" w:rsidRPr="00C60B94">
        <w:rPr>
          <w:u w:val="single"/>
        </w:rPr>
        <w:t>–</w:t>
      </w:r>
      <w:r w:rsidRPr="00C60B94">
        <w:rPr>
          <w:u w:val="single"/>
        </w:rPr>
        <w:t xml:space="preserve"> ETP</w:t>
      </w:r>
    </w:p>
    <w:p w14:paraId="73026C8A" w14:textId="28CEEFD3" w:rsidR="00C807CE" w:rsidRPr="008A1C02" w:rsidRDefault="00C807CE" w:rsidP="005E5B9F">
      <w:pPr>
        <w:pStyle w:val="Tpico1"/>
        <w:spacing w:line="276" w:lineRule="auto"/>
      </w:pPr>
      <w:r w:rsidRPr="008A1C02">
        <w:t>INFORMAÇÕES GERAIS</w:t>
      </w:r>
    </w:p>
    <w:p w14:paraId="7D158876" w14:textId="77777777" w:rsidR="00DE1DCE" w:rsidRPr="00DE1DCE" w:rsidRDefault="00DE1DCE" w:rsidP="00DE1DCE">
      <w:pPr>
        <w:pStyle w:val="Tpico1"/>
        <w:numPr>
          <w:ilvl w:val="0"/>
          <w:numId w:val="0"/>
        </w:numPr>
        <w:ind w:left="567"/>
        <w:rPr>
          <w:b w:val="0"/>
          <w:bCs w:val="0"/>
        </w:rPr>
      </w:pPr>
      <w:r w:rsidRPr="00DE1DCE">
        <w:rPr>
          <w:b w:val="0"/>
          <w:bCs w:val="0"/>
        </w:rPr>
        <w:t>Processo SEI nº: 0116.004486/2026-85</w:t>
      </w:r>
    </w:p>
    <w:p w14:paraId="11E68C7C" w14:textId="77777777" w:rsidR="00DE1DCE" w:rsidRDefault="00DE1DCE" w:rsidP="00DE1DCE">
      <w:pPr>
        <w:pStyle w:val="Tpico1"/>
        <w:numPr>
          <w:ilvl w:val="0"/>
          <w:numId w:val="0"/>
        </w:numPr>
        <w:ind w:left="567"/>
        <w:rPr>
          <w:b w:val="0"/>
          <w:bCs w:val="0"/>
        </w:rPr>
      </w:pPr>
      <w:r w:rsidRPr="00DE1DCE">
        <w:rPr>
          <w:b w:val="0"/>
          <w:bCs w:val="0"/>
        </w:rPr>
        <w:t>Órgão ou Entidade Demandante: Diretoria de Obras - Secretaria Municipal de Infraestrutura e Mobilidade Urbana- SEINFRA</w:t>
      </w:r>
    </w:p>
    <w:p w14:paraId="187028D7" w14:textId="1EF40167" w:rsidR="00DE1DCE" w:rsidRPr="00DE1DCE" w:rsidRDefault="00DE1DCE" w:rsidP="00DE1DCE">
      <w:pPr>
        <w:pStyle w:val="Tpico1"/>
        <w:numPr>
          <w:ilvl w:val="0"/>
          <w:numId w:val="0"/>
        </w:numPr>
        <w:ind w:left="567"/>
        <w:rPr>
          <w:b w:val="0"/>
          <w:bCs w:val="0"/>
        </w:rPr>
      </w:pPr>
      <w:r w:rsidRPr="00DE1DCE">
        <w:rPr>
          <w:b w:val="0"/>
          <w:bCs w:val="0"/>
        </w:rPr>
        <w:t>Responsáveis pelas informações do ETP: Gustavo Menezes Mateus</w:t>
      </w:r>
    </w:p>
    <w:p w14:paraId="7484E0CA" w14:textId="21D7298C" w:rsidR="00C807CE" w:rsidRPr="002E69C7" w:rsidRDefault="00C807CE" w:rsidP="00124E69">
      <w:pPr>
        <w:pStyle w:val="Tpico1"/>
        <w:spacing w:before="0" w:after="0" w:line="360" w:lineRule="auto"/>
      </w:pPr>
      <w:r w:rsidRPr="002E69C7">
        <w:t>DESCRIÇÃO DA NECESSIDADE</w:t>
      </w:r>
      <w:r w:rsidRPr="0085561A">
        <w:t xml:space="preserve"> </w:t>
      </w:r>
      <w:r w:rsidR="00DA1DBB">
        <w:t xml:space="preserve"> </w:t>
      </w:r>
    </w:p>
    <w:p w14:paraId="7AC6D6D3" w14:textId="77777777" w:rsidR="009D40CC" w:rsidRPr="009D40CC" w:rsidRDefault="009D40CC" w:rsidP="00124E69">
      <w:pPr>
        <w:pStyle w:val="Tpico1"/>
        <w:numPr>
          <w:ilvl w:val="0"/>
          <w:numId w:val="0"/>
        </w:numPr>
        <w:spacing w:before="0" w:after="0" w:line="360" w:lineRule="auto"/>
        <w:ind w:firstLine="567"/>
        <w:rPr>
          <w:b w:val="0"/>
          <w:bCs w:val="0"/>
        </w:rPr>
      </w:pPr>
      <w:bookmarkStart w:id="0" w:name="_Hlk229071647"/>
      <w:r w:rsidRPr="009D40CC">
        <w:rPr>
          <w:b w:val="0"/>
          <w:bCs w:val="0"/>
        </w:rPr>
        <w:t>O Município de Rio Branco/AC enfrenta, de forma recorrente, desafios relacionados à conservação, manutenção e recuperação da infraestrutura urbana, especialmente no que se refere à malha viária, aos dispositivos de drenagem urbana e aos elementos de mobilidade e acessibilidade destinados à circulação e segurança da população.</w:t>
      </w:r>
    </w:p>
    <w:p w14:paraId="392C5ECE" w14:textId="77777777" w:rsidR="009D40CC" w:rsidRPr="009D40CC" w:rsidRDefault="009D40CC" w:rsidP="00124E69">
      <w:pPr>
        <w:pStyle w:val="Tpico1"/>
        <w:numPr>
          <w:ilvl w:val="0"/>
          <w:numId w:val="0"/>
        </w:numPr>
        <w:spacing w:before="0" w:after="0" w:line="360" w:lineRule="auto"/>
        <w:ind w:firstLine="567"/>
        <w:rPr>
          <w:b w:val="0"/>
          <w:bCs w:val="0"/>
        </w:rPr>
      </w:pPr>
      <w:r w:rsidRPr="009D40CC">
        <w:rPr>
          <w:b w:val="0"/>
          <w:bCs w:val="0"/>
        </w:rPr>
        <w:t>As condições climáticas características da Região Amazônica — associadas ao intenso regime pluviométrico, ao desgaste contínuo das vias urbanas, ao crescimento da frota de veículos e à expansão territorial do Município — contribuem diretamente para o surgimento de patologias no pavimento, comprometimento da drenagem superficial, deterioração de calçadas, erosões e alagamentos, gerando demanda contínua e variável de intervenção em toda a malha urbana.</w:t>
      </w:r>
    </w:p>
    <w:p w14:paraId="763DCBF1" w14:textId="77777777" w:rsidR="009D40CC" w:rsidRPr="009D40CC" w:rsidRDefault="009D40CC" w:rsidP="00124E69">
      <w:pPr>
        <w:pStyle w:val="Tpico1"/>
        <w:numPr>
          <w:ilvl w:val="0"/>
          <w:numId w:val="0"/>
        </w:numPr>
        <w:spacing w:before="0" w:after="0" w:line="360" w:lineRule="auto"/>
        <w:ind w:firstLine="567"/>
        <w:rPr>
          <w:b w:val="0"/>
          <w:bCs w:val="0"/>
        </w:rPr>
      </w:pPr>
      <w:r w:rsidRPr="009D40CC">
        <w:rPr>
          <w:b w:val="0"/>
          <w:bCs w:val="0"/>
        </w:rPr>
        <w:t>A malha viária pavimentada abrangida pelo Programa soma 1.304,25 km, distribuídos nas 10 (dez) regionais administrativas do Município, extensão que torna inviável o atendimento adequado sem estrutura operacional contínua, territorialidade e com presença simultânea em múltiplas frentes de serviço.</w:t>
      </w:r>
    </w:p>
    <w:p w14:paraId="3BC5C4DA" w14:textId="77777777" w:rsidR="009D40CC" w:rsidRPr="009D40CC" w:rsidRDefault="009D40CC" w:rsidP="00124E69">
      <w:pPr>
        <w:pStyle w:val="Tpico1"/>
        <w:numPr>
          <w:ilvl w:val="0"/>
          <w:numId w:val="0"/>
        </w:numPr>
        <w:spacing w:before="0" w:after="0" w:line="360" w:lineRule="auto"/>
        <w:ind w:firstLine="567"/>
        <w:rPr>
          <w:b w:val="0"/>
          <w:bCs w:val="0"/>
        </w:rPr>
      </w:pPr>
      <w:r w:rsidRPr="009D40CC">
        <w:rPr>
          <w:b w:val="0"/>
          <w:bCs w:val="0"/>
        </w:rPr>
        <w:t>O modelo tradicional de manutenção urbana, historicamente baseado em intervenções pontuais, corretivas e fragmentadas, mostra-se insuficiente para atender, de forma eficiente e planejada, às demandas existentes, ocasionando:</w:t>
      </w:r>
    </w:p>
    <w:p w14:paraId="2D1DB30B" w14:textId="77777777" w:rsidR="009D40CC" w:rsidRPr="009D40CC" w:rsidRDefault="009D40CC" w:rsidP="00124E69">
      <w:pPr>
        <w:pStyle w:val="Tpico1"/>
        <w:numPr>
          <w:ilvl w:val="0"/>
          <w:numId w:val="0"/>
        </w:numPr>
        <w:spacing w:before="0" w:after="0" w:line="360" w:lineRule="auto"/>
        <w:ind w:left="567" w:hanging="567"/>
        <w:rPr>
          <w:b w:val="0"/>
          <w:bCs w:val="0"/>
        </w:rPr>
      </w:pPr>
      <w:r w:rsidRPr="009D40CC">
        <w:rPr>
          <w:b w:val="0"/>
          <w:bCs w:val="0"/>
        </w:rPr>
        <w:t xml:space="preserve">I – Descontinuidade dos serviços públicos urbanos; </w:t>
      </w:r>
    </w:p>
    <w:p w14:paraId="676A6A49" w14:textId="77777777" w:rsidR="009D40CC" w:rsidRPr="009D40CC" w:rsidRDefault="009D40CC" w:rsidP="00124E69">
      <w:pPr>
        <w:pStyle w:val="Tpico1"/>
        <w:numPr>
          <w:ilvl w:val="0"/>
          <w:numId w:val="0"/>
        </w:numPr>
        <w:spacing w:before="0" w:after="0" w:line="360" w:lineRule="auto"/>
        <w:ind w:left="567" w:hanging="567"/>
        <w:rPr>
          <w:b w:val="0"/>
          <w:bCs w:val="0"/>
        </w:rPr>
      </w:pPr>
      <w:r w:rsidRPr="009D40CC">
        <w:rPr>
          <w:b w:val="0"/>
          <w:bCs w:val="0"/>
        </w:rPr>
        <w:t xml:space="preserve">II – Aumento progressivo dos custos de manutenção corretiva; </w:t>
      </w:r>
    </w:p>
    <w:p w14:paraId="787C62AF" w14:textId="77777777" w:rsidR="009D40CC" w:rsidRPr="009D40CC" w:rsidRDefault="009D40CC" w:rsidP="00124E69">
      <w:pPr>
        <w:pStyle w:val="Tpico1"/>
        <w:numPr>
          <w:ilvl w:val="0"/>
          <w:numId w:val="0"/>
        </w:numPr>
        <w:spacing w:before="0" w:after="0" w:line="360" w:lineRule="auto"/>
        <w:ind w:left="567" w:hanging="567"/>
        <w:rPr>
          <w:b w:val="0"/>
          <w:bCs w:val="0"/>
        </w:rPr>
      </w:pPr>
      <w:r w:rsidRPr="009D40CC">
        <w:rPr>
          <w:b w:val="0"/>
          <w:bCs w:val="0"/>
        </w:rPr>
        <w:t xml:space="preserve">III – sobreposição de esforços operacionais; </w:t>
      </w:r>
    </w:p>
    <w:p w14:paraId="56E2D08E" w14:textId="77777777" w:rsidR="009D40CC" w:rsidRPr="009D40CC" w:rsidRDefault="009D40CC" w:rsidP="00124E69">
      <w:pPr>
        <w:pStyle w:val="Tpico1"/>
        <w:numPr>
          <w:ilvl w:val="0"/>
          <w:numId w:val="0"/>
        </w:numPr>
        <w:spacing w:before="0" w:after="0" w:line="360" w:lineRule="auto"/>
        <w:ind w:left="567" w:hanging="567"/>
        <w:rPr>
          <w:b w:val="0"/>
          <w:bCs w:val="0"/>
        </w:rPr>
      </w:pPr>
      <w:r w:rsidRPr="009D40CC">
        <w:rPr>
          <w:b w:val="0"/>
          <w:bCs w:val="0"/>
        </w:rPr>
        <w:t xml:space="preserve">IV – Dificuldade de planejamento territorial das ações; </w:t>
      </w:r>
    </w:p>
    <w:p w14:paraId="5667B086" w14:textId="77777777" w:rsidR="009D40CC" w:rsidRPr="009D40CC" w:rsidRDefault="009D40CC" w:rsidP="00124E69">
      <w:pPr>
        <w:pStyle w:val="Tpico1"/>
        <w:numPr>
          <w:ilvl w:val="0"/>
          <w:numId w:val="0"/>
        </w:numPr>
        <w:spacing w:before="0" w:after="0" w:line="360" w:lineRule="auto"/>
        <w:ind w:left="567" w:hanging="567"/>
        <w:rPr>
          <w:b w:val="0"/>
          <w:bCs w:val="0"/>
        </w:rPr>
      </w:pPr>
      <w:r w:rsidRPr="009D40CC">
        <w:rPr>
          <w:b w:val="0"/>
          <w:bCs w:val="0"/>
        </w:rPr>
        <w:lastRenderedPageBreak/>
        <w:t xml:space="preserve">V – Baixa capacidade de resposta às demandas da população; </w:t>
      </w:r>
    </w:p>
    <w:p w14:paraId="62EBF5D2" w14:textId="77777777" w:rsidR="009D40CC" w:rsidRPr="009D40CC" w:rsidRDefault="009D40CC" w:rsidP="00124E69">
      <w:pPr>
        <w:pStyle w:val="Tpico1"/>
        <w:numPr>
          <w:ilvl w:val="0"/>
          <w:numId w:val="0"/>
        </w:numPr>
        <w:spacing w:before="0" w:after="0" w:line="360" w:lineRule="auto"/>
        <w:ind w:left="567" w:hanging="567"/>
        <w:rPr>
          <w:b w:val="0"/>
          <w:bCs w:val="0"/>
        </w:rPr>
      </w:pPr>
      <w:r w:rsidRPr="009D40CC">
        <w:rPr>
          <w:b w:val="0"/>
          <w:bCs w:val="0"/>
        </w:rPr>
        <w:t>VI – Agravamento das condições de trafegabilidade, mobilidade e segurança viária.</w:t>
      </w:r>
    </w:p>
    <w:p w14:paraId="11425DC5" w14:textId="4E2BD9BD" w:rsidR="009D40CC" w:rsidRPr="009D40CC" w:rsidRDefault="009D40CC" w:rsidP="00124E69">
      <w:pPr>
        <w:pStyle w:val="Tpico1"/>
        <w:numPr>
          <w:ilvl w:val="0"/>
          <w:numId w:val="0"/>
        </w:numPr>
        <w:spacing w:before="0" w:after="0" w:line="360" w:lineRule="auto"/>
        <w:ind w:firstLine="567"/>
        <w:rPr>
          <w:b w:val="0"/>
          <w:bCs w:val="0"/>
        </w:rPr>
      </w:pPr>
      <w:r w:rsidRPr="009D40CC">
        <w:rPr>
          <w:b w:val="0"/>
          <w:bCs w:val="0"/>
        </w:rPr>
        <w:t>A análise do consumo histórico do contrato anterior, celebrado na modalidade de preços unitários sob demanda evidenciou variação significativa na intensidade de demanda entre as regionais, decorrente de características distintas de extensão viária, densidade populacional e condições de pavimentação, com identificação de demanda reprimida de até 20% em determinados lotes, especialmente nas Regionais Baixada da Sobral, Floresta, Tancredo Neves e São Francisco.</w:t>
      </w:r>
    </w:p>
    <w:p w14:paraId="3A14184C" w14:textId="77777777" w:rsidR="009D40CC" w:rsidRPr="009D40CC" w:rsidRDefault="009D40CC" w:rsidP="00124E69">
      <w:pPr>
        <w:pStyle w:val="Tpico1"/>
        <w:numPr>
          <w:ilvl w:val="0"/>
          <w:numId w:val="0"/>
        </w:numPr>
        <w:spacing w:before="0" w:after="0" w:line="360" w:lineRule="auto"/>
        <w:ind w:firstLine="567"/>
        <w:rPr>
          <w:b w:val="0"/>
          <w:bCs w:val="0"/>
        </w:rPr>
      </w:pPr>
      <w:r w:rsidRPr="009D40CC">
        <w:rPr>
          <w:b w:val="0"/>
          <w:bCs w:val="0"/>
        </w:rPr>
        <w:t>Nesse contexto, o Programa Prefeitura nas Ruas surge como instrumento de reorganização da política municipal de infraestrutura urbana, mediante execução planejada, preventiva e integrada dos serviços de manutenção e recuperação urbana em ciclos periódicos de atendimento territorial, contemplando ações simultâneas de pavimentação, drenagem urbana, mobilidade e acessibilidade nas regionais administrativas do Município.</w:t>
      </w:r>
    </w:p>
    <w:p w14:paraId="2FF4EB42" w14:textId="77777777" w:rsidR="009D40CC" w:rsidRPr="009D40CC" w:rsidRDefault="009D40CC" w:rsidP="00124E69">
      <w:pPr>
        <w:pStyle w:val="Tpico1"/>
        <w:numPr>
          <w:ilvl w:val="0"/>
          <w:numId w:val="0"/>
        </w:numPr>
        <w:spacing w:before="0" w:after="0" w:line="360" w:lineRule="auto"/>
        <w:ind w:firstLine="567"/>
        <w:rPr>
          <w:b w:val="0"/>
          <w:bCs w:val="0"/>
        </w:rPr>
      </w:pPr>
      <w:r w:rsidRPr="009D40CC">
        <w:rPr>
          <w:b w:val="0"/>
          <w:bCs w:val="0"/>
        </w:rPr>
        <w:t>A adoção do Sistema de Registro de Preços — SRP justifica-se pela natureza contínua, variável e imprevisível das demandas de manutenção urbana, cujos quantitativos dependem de fatores não definíveis previamente, como sazonalidade climática, desgaste progressivo da malha viária e surgimento de ocorrências emergenciais, permitindo à Administração maior flexibilidade operacional e execução dos serviços conforme as necessidades efetivamente identificadas ao longo da vigência da contratação, nos termos do art. 85, inciso II, da Lei Federal nº 14.133/2021.</w:t>
      </w:r>
    </w:p>
    <w:bookmarkEnd w:id="0"/>
    <w:p w14:paraId="4FFF8507" w14:textId="3C57A319" w:rsidR="00C807CE" w:rsidRPr="004A422A" w:rsidRDefault="00635A6E" w:rsidP="005E5B9F">
      <w:pPr>
        <w:pStyle w:val="Tpico1"/>
        <w:pBdr>
          <w:bottom w:val="single" w:sz="24" w:space="1" w:color="auto"/>
        </w:pBdr>
        <w:spacing w:before="0" w:after="0" w:line="276" w:lineRule="auto"/>
      </w:pPr>
      <w:r w:rsidRPr="008A1C02">
        <w:rPr>
          <w:rStyle w:val="nfase"/>
        </w:rPr>
        <w:t>JUSTIFICATIVA DA NECESSIDADE</w:t>
      </w:r>
      <w:r>
        <w:rPr>
          <w:rStyle w:val="nfase"/>
        </w:rPr>
        <w:t xml:space="preserve">  </w:t>
      </w:r>
    </w:p>
    <w:p w14:paraId="526DCB95" w14:textId="77777777" w:rsidR="009D40CC" w:rsidRPr="005D73EB" w:rsidRDefault="003E48DC" w:rsidP="00124E69">
      <w:pPr>
        <w:pStyle w:val="Tpico1"/>
        <w:numPr>
          <w:ilvl w:val="0"/>
          <w:numId w:val="0"/>
        </w:numPr>
        <w:spacing w:before="0" w:after="0" w:line="360" w:lineRule="auto"/>
        <w:ind w:firstLine="567"/>
        <w:rPr>
          <w:b w:val="0"/>
          <w:bCs w:val="0"/>
        </w:rPr>
      </w:pPr>
      <w:bookmarkStart w:id="1" w:name="_Hlk196300086"/>
      <w:r>
        <w:tab/>
      </w:r>
      <w:bookmarkStart w:id="2" w:name="_Hlk219896502"/>
      <w:r w:rsidR="009D40CC" w:rsidRPr="005D73EB">
        <w:rPr>
          <w:b w:val="0"/>
          <w:bCs w:val="0"/>
        </w:rPr>
        <w:t>A presente contratação justifica-se pela necessidade de implementação de modelo contínuo, planejado e integrado de manutenção da infraestrutura urbana do Município de Rio Branco/AC, em atendimento ao dever de planejamento da Administração Pública previsto no art. 11, caput, e no art. 18 da Lei Federal nº 14.133/2021, visando assegurar melhores condições de trafegabilidade, mobilidade, acessibilidade, drenagem urbana, segurança viária e conservação dos espaços públicos nas 10 (dez) regionais administrativas do município.</w:t>
      </w:r>
    </w:p>
    <w:p w14:paraId="5927EE51" w14:textId="77777777" w:rsidR="009D40CC" w:rsidRPr="005D73EB" w:rsidRDefault="009D40CC" w:rsidP="00124E69">
      <w:pPr>
        <w:pStyle w:val="Tpico1"/>
        <w:numPr>
          <w:ilvl w:val="0"/>
          <w:numId w:val="0"/>
        </w:numPr>
        <w:spacing w:before="0" w:after="0" w:line="360" w:lineRule="auto"/>
        <w:ind w:firstLine="567"/>
        <w:rPr>
          <w:b w:val="0"/>
          <w:bCs w:val="0"/>
        </w:rPr>
      </w:pPr>
      <w:r w:rsidRPr="005D73EB">
        <w:rPr>
          <w:b w:val="0"/>
          <w:bCs w:val="0"/>
        </w:rPr>
        <w:t xml:space="preserve">O diagnóstico técnico que instrui o presente processo — elaborado nos termos do art. 18, inciso I, da Lei Federal nº 14.133/2021 — evidencia que o modelo atualmente empregado pela Administração Municipal caracteriza-se predominantemente pela </w:t>
      </w:r>
      <w:r w:rsidRPr="005D73EB">
        <w:rPr>
          <w:b w:val="0"/>
          <w:bCs w:val="0"/>
        </w:rPr>
        <w:lastRenderedPageBreak/>
        <w:t>atuação reativa, fragmentada e pontual das frentes de manutenção urbana, normalmente acionadas apenas mediante demandas emergenciais, reclamações da população ou ocorrências específicas, o que dificulta o planejamento territorial, reduz a eficiência operacional das equipes e compromete a continuidade dos serviços públicos urbanos. A extensão total da malha viária pavimentada abrangida pelo programa soma 1.304,25 km, distribuídos nas 10 (dez) regionais, o que torna inviável o atendimento adequado sem estrutura operacional contínua e territorialidade.</w:t>
      </w:r>
    </w:p>
    <w:p w14:paraId="6BEE756F" w14:textId="77777777" w:rsidR="009D40CC" w:rsidRPr="005D73EB" w:rsidRDefault="009D40CC" w:rsidP="00124E69">
      <w:pPr>
        <w:pStyle w:val="Tpico1"/>
        <w:numPr>
          <w:ilvl w:val="0"/>
          <w:numId w:val="0"/>
        </w:numPr>
        <w:spacing w:before="0" w:after="0" w:line="360" w:lineRule="auto"/>
        <w:ind w:firstLine="567"/>
        <w:rPr>
          <w:b w:val="0"/>
          <w:bCs w:val="0"/>
        </w:rPr>
      </w:pPr>
      <w:r w:rsidRPr="005D73EB">
        <w:rPr>
          <w:b w:val="0"/>
          <w:bCs w:val="0"/>
        </w:rPr>
        <w:t xml:space="preserve">Identificou-se, a partir da análise do consumo histórico, variação significativa na intensidade de demanda entre as regionais administrativas, decorrente de características distintas de extensão viária, densidade populacional e condições de pavimentação. Tal variação fundamenta a adoção de fatores de demanda reprimida diferenciados por lote, conforme metodologia descrita </w:t>
      </w:r>
      <w:r>
        <w:rPr>
          <w:b w:val="0"/>
          <w:bCs w:val="0"/>
        </w:rPr>
        <w:t xml:space="preserve">na nota técnica anexada. </w:t>
      </w:r>
    </w:p>
    <w:p w14:paraId="361C25A0" w14:textId="77777777" w:rsidR="009D40CC" w:rsidRPr="005D73EB" w:rsidRDefault="009D40CC" w:rsidP="00124E69">
      <w:pPr>
        <w:pStyle w:val="Tpico1"/>
        <w:numPr>
          <w:ilvl w:val="0"/>
          <w:numId w:val="0"/>
        </w:numPr>
        <w:spacing w:before="0" w:after="0" w:line="360" w:lineRule="auto"/>
        <w:ind w:firstLine="567"/>
        <w:rPr>
          <w:b w:val="0"/>
          <w:bCs w:val="0"/>
        </w:rPr>
      </w:pPr>
      <w:r w:rsidRPr="005D73EB">
        <w:rPr>
          <w:b w:val="0"/>
          <w:bCs w:val="0"/>
        </w:rPr>
        <w:t>Nesse contexto, o Programa Prefeitura nas Ruas surge como instrumento de modernização da política municipal de infraestrutura urbana, em consonância com os objetivos de eficiência, continuidade e sustentabilidade dos serviços públicos previstos no art. 11, incisos I e IV, da Lei Federal nº 14.133/2021, mediante atuação territorialidade, preventiva e integrada, estruturada em ciclos periódicos de atendimento às regionais administrativas, contemplando múltiplos eixos de serviços urbanos executados de forma coordenada.</w:t>
      </w:r>
    </w:p>
    <w:p w14:paraId="70DC402A" w14:textId="77777777" w:rsidR="009D40CC" w:rsidRPr="005D73EB" w:rsidRDefault="009D40CC" w:rsidP="00124E69">
      <w:pPr>
        <w:pStyle w:val="Tpico1"/>
        <w:numPr>
          <w:ilvl w:val="0"/>
          <w:numId w:val="0"/>
        </w:numPr>
        <w:spacing w:before="0" w:after="0" w:line="360" w:lineRule="auto"/>
        <w:ind w:firstLine="567"/>
        <w:rPr>
          <w:b w:val="0"/>
          <w:bCs w:val="0"/>
        </w:rPr>
      </w:pPr>
      <w:r w:rsidRPr="005D73EB">
        <w:rPr>
          <w:b w:val="0"/>
          <w:bCs w:val="0"/>
        </w:rPr>
        <w:t>A contratação pretendida permitirá a execução continuada e sob demanda de serviços comuns de engenharia relativos à manutenção e recuperação viária, drenagem urbana, mobilidade e acessibilidade, nos termos do art. 6º, inciso XXI, alínea "a", da Lei Federal nº 14.133/2021. O regime de empreitada por preço unitário, previsto no art. 6º, inciso XXVIII, alínea "c", da mesma Lei, é o mais adequado ao objeto, pois a natureza variável e sob demanda das intervenções impede a fixação prévia de quantitativos globais — a remuneração ocorrerá exclusivamente sobre os quantitativos efetivamente executados e medidos, garantindo economicidade e alinhamento entre o gasto público e o serviço entregue. A estruturação em 05 (cinco) lotes territoriais, por sua vez, fundamenta-se no art. 40, §1º, da Lei nº 14.133/2021, que impõe o parcelamento do objeto sempre que técnica e economicamente viável, assegurando maior eficiência logística</w:t>
      </w:r>
      <w:r>
        <w:rPr>
          <w:b w:val="0"/>
          <w:bCs w:val="0"/>
        </w:rPr>
        <w:t>.</w:t>
      </w:r>
    </w:p>
    <w:p w14:paraId="4C9691AE" w14:textId="77777777" w:rsidR="009D40CC" w:rsidRPr="005D73EB" w:rsidRDefault="009D40CC" w:rsidP="00124E69">
      <w:pPr>
        <w:pStyle w:val="Tpico1"/>
        <w:numPr>
          <w:ilvl w:val="0"/>
          <w:numId w:val="0"/>
        </w:numPr>
        <w:spacing w:before="0" w:after="0" w:line="360" w:lineRule="auto"/>
        <w:ind w:firstLine="567"/>
        <w:rPr>
          <w:b w:val="0"/>
          <w:bCs w:val="0"/>
        </w:rPr>
      </w:pPr>
      <w:r w:rsidRPr="005D73EB">
        <w:rPr>
          <w:b w:val="0"/>
          <w:bCs w:val="0"/>
        </w:rPr>
        <w:lastRenderedPageBreak/>
        <w:t>A adoção do Sistema de Registro de Preços — SRP fundamenta-se no art. 82, caput, c/c art. 85, inciso II, da Lei Federal nº 14.133/2021, sendo plenamente cabível quando, pela natureza do objeto, não for possível definir previamente o quantitativo a ser demandado pela Administração. No caso dos serviços de manutenção urbana, os quantitativos dependem de fatores imprevisíveis na data da licitação, como sazonalidade climática — especialmente o regime de chuvas intensas característico da Região Amazônica, desgaste progressivo da malha viária, surgimento de ocorrências emergenciais e variação das prioridades operacionais ao longo dos ciclos de atendimento territorial. O SRP assegura, ainda, que a existência de preços registrados não obriga a Administração à contratação integral, nos termos do art. 83, caput, da mesma Lei, conferindo maior flexibilidade na gestão orçamentária e impedindo comprometimento de dotação superior à demanda real.</w:t>
      </w:r>
    </w:p>
    <w:p w14:paraId="475F94F4" w14:textId="77777777" w:rsidR="009D40CC" w:rsidRPr="005D73EB" w:rsidRDefault="009D40CC" w:rsidP="00124E69">
      <w:pPr>
        <w:pStyle w:val="Tpico1"/>
        <w:numPr>
          <w:ilvl w:val="0"/>
          <w:numId w:val="0"/>
        </w:numPr>
        <w:spacing w:before="0" w:after="0" w:line="360" w:lineRule="auto"/>
        <w:ind w:firstLine="567"/>
        <w:rPr>
          <w:b w:val="0"/>
          <w:bCs w:val="0"/>
        </w:rPr>
      </w:pPr>
      <w:r w:rsidRPr="005D73EB">
        <w:rPr>
          <w:b w:val="0"/>
          <w:bCs w:val="0"/>
        </w:rPr>
        <w:t>Ademais, a execução indireta dos serviços, mediante contratação de empresa especializada, fundamenta-se no art. 3º, §1º, do Decreto-Lei nº 200/1967, recepcionado pela ordem constitucional vigente, e observa o princípio da eficiência previsto no art. 37, caput, da Constituição Federal. A elevada demanda operacional, a necessidade de disponibilização contínua de mão de obra especializada, equipamentos de grande porte, maquinário e estrutura técnica compatíveis com a complexidade e extensão territorial do Programa Prefeitura nas Ruas tornam inviável o atendimento com a estrutura própria da Administração Municipal, justificando plenamente a contratação de empresa especializada do setor privado.</w:t>
      </w:r>
    </w:p>
    <w:p w14:paraId="57007DEC" w14:textId="442C6055" w:rsidR="00402A10" w:rsidRDefault="009D40CC" w:rsidP="00124E69">
      <w:pPr>
        <w:pStyle w:val="Tpico1"/>
        <w:numPr>
          <w:ilvl w:val="0"/>
          <w:numId w:val="0"/>
        </w:numPr>
        <w:spacing w:before="0" w:after="0" w:line="360" w:lineRule="auto"/>
        <w:ind w:firstLine="567"/>
        <w:rPr>
          <w:b w:val="0"/>
          <w:bCs w:val="0"/>
        </w:rPr>
      </w:pPr>
      <w:r w:rsidRPr="005D73EB">
        <w:rPr>
          <w:b w:val="0"/>
          <w:bCs w:val="0"/>
        </w:rPr>
        <w:t>A contratação encontra pleno respaldo nos princípios da legalidade, eficiência, continuidade do serviço público, planejamento, economicidade e supremacia do interesse público, consagrados no art. 5º da Lei Federal nº 14.133/2021, e atende aos requisitos de instrução processual estabelecidos no art. 18 da mesma Lei, constituindo etapa necessária e indispensável ao regular prosseguimento do procedimento licitatório e à adequada execução das ações de manutenção da infraestrutura urbana do Município de Rio Branco/AC, em benefício direto às ações de manutenção urbana e melhoria da qualidade de vida da população do Município de Rio Branco/AC.</w:t>
      </w:r>
    </w:p>
    <w:bookmarkEnd w:id="1"/>
    <w:bookmarkEnd w:id="2"/>
    <w:p w14:paraId="0DBA4265" w14:textId="77777777" w:rsidR="00BA2E13" w:rsidRPr="00BA2E13" w:rsidRDefault="001319B6" w:rsidP="005E5B9F">
      <w:pPr>
        <w:pStyle w:val="Tpico1"/>
        <w:pBdr>
          <w:bottom w:val="single" w:sz="24" w:space="1" w:color="auto"/>
        </w:pBdr>
        <w:spacing w:before="0" w:after="0" w:line="276" w:lineRule="auto"/>
        <w:rPr>
          <w:rFonts w:eastAsiaTheme="minorHAnsi"/>
        </w:rPr>
      </w:pPr>
      <w:r>
        <w:t xml:space="preserve"> </w:t>
      </w:r>
      <w:r>
        <w:tab/>
      </w:r>
      <w:r w:rsidR="00BA2E13">
        <w:t>SOLUÇÃO SUGERIDA PARA CONTRATAÇÃO</w:t>
      </w:r>
    </w:p>
    <w:p w14:paraId="044A3448" w14:textId="77777777" w:rsidR="00402A10" w:rsidRDefault="00402A10" w:rsidP="00FA593A">
      <w:pPr>
        <w:spacing w:before="0" w:line="360" w:lineRule="auto"/>
        <w:ind w:firstLine="0"/>
        <w:jc w:val="left"/>
      </w:pPr>
    </w:p>
    <w:p w14:paraId="544E3D9A" w14:textId="77777777" w:rsidR="009D40CC" w:rsidRDefault="009D40CC" w:rsidP="009D40CC">
      <w:pPr>
        <w:spacing w:before="0" w:line="360" w:lineRule="auto"/>
        <w:ind w:firstLine="0"/>
      </w:pPr>
      <w:bookmarkStart w:id="3" w:name="_Hlk229071744"/>
      <w:r w:rsidRPr="005D73EB">
        <w:lastRenderedPageBreak/>
        <w:t>Diante do cenário diagnosticado, a solução consiste na implementação de modelo operacional estruturado de manutenção urbana integrada, a ser viabilizado por meio da contratação de empresas especializadas na execução de serviços comuns de engenharia, sob regime de empreitada por preço unitário e execução sob demanda, mediante emissão de Ordens de Serviço pela Secretaria Municipal de Infraestrutura e Mobilidade Urbana — SEINFRA, nos termos do art. 6º, inciso XXI, alínea "a", e art. 6º, inciso XXVIII, alínea "c", da Lei Federal nº 14.133/2021.</w:t>
      </w:r>
    </w:p>
    <w:p w14:paraId="589E1522" w14:textId="77777777" w:rsidR="009D40CC" w:rsidRPr="00317611" w:rsidRDefault="009D40CC" w:rsidP="009D40CC">
      <w:pPr>
        <w:spacing w:before="0" w:line="360" w:lineRule="auto"/>
        <w:ind w:firstLine="709"/>
      </w:pPr>
      <w:r w:rsidRPr="005D73EB">
        <w:t>A solução proposta está diretamente vinculada à implementação do Programa Prefeitura nas Ruas, concebido como instrumento de reorganização da política municipal de infraestrutura urbana. Nesse modelo, a execução dos serviços deixa de ocorrer de forma isolada e pontual, passando a ser planejada a partir de recortes territoriais previamente definidos — as regionais administrativas do Município —, mediante ciclos periódicos de atendimento que combinam diagnóstico técnico prévio, priorização territorial e execução simultânea de múltiplas frentes de serviço nos eixos de pavimentação, drenagem urbana e mobilidade e acessibilidade.</w:t>
      </w:r>
    </w:p>
    <w:p w14:paraId="439DB189" w14:textId="77777777" w:rsidR="009D40CC" w:rsidRDefault="009D40CC" w:rsidP="009D40CC">
      <w:pPr>
        <w:spacing w:before="0" w:line="360" w:lineRule="auto"/>
        <w:ind w:firstLine="709"/>
      </w:pPr>
      <w:r w:rsidRPr="005D73EB">
        <w:t>A contratação contempla a execução integrada de serviços comuns de engenharia relacionados à manutenção da infraestrutura urbana, incluindo intervenções de recuperação e conservação da malha viária, manutenção e implantação de dispositivos de drenagem superficial, adequação de calçadas e elementos de acessibilidade e demais serviços correlatos. A integração dessas frentes de trabalho em uma mesma operação territorial permite ganhos de escala, redução de retrabalho e maior efetividade das intervenções, em consonância com os princípios da eficiência e economicidade previstos no art. 5º da Lei Federal nº 14.133/2021.</w:t>
      </w:r>
    </w:p>
    <w:p w14:paraId="13B0BC19" w14:textId="77777777" w:rsidR="009D40CC" w:rsidRDefault="009D40CC" w:rsidP="009D40CC">
      <w:pPr>
        <w:spacing w:before="0" w:line="360" w:lineRule="auto"/>
        <w:ind w:firstLine="709"/>
      </w:pPr>
      <w:r w:rsidRPr="00F563FB">
        <w:t xml:space="preserve">Considerando a extensão territorial do Município — 1.304,25 km de malha viária pavimentada distribuídos nas 10 (dez) regionais administrativas — e a necessidade de atendimento simultâneo em múltiplas frentes, o objeto foi estruturado em </w:t>
      </w:r>
      <w:r w:rsidRPr="00F563FB">
        <w:rPr>
          <w:b/>
          <w:bCs/>
        </w:rPr>
        <w:t>5 (cinco) lotes territoriais</w:t>
      </w:r>
      <w:r w:rsidRPr="00F563FB">
        <w:t>, cada qual abrangendo 2 (duas) regionais administrativas, nos termos do art. 40, §1º, da Lei Federal nº 14.133/2021, que impõe o parcelamento do objeto sempre que técnica e economicamente viável. Cada lote será adjudicado a uma empresa distinta, o que amplia a capacidade operacional da Administração, reduz riscos de descontinuidade e assegura maior eficiência logística e de fiscalização.</w:t>
      </w:r>
    </w:p>
    <w:p w14:paraId="494FDE5E" w14:textId="29704ED5" w:rsidR="000E3674" w:rsidRDefault="009D40CC" w:rsidP="009D40CC">
      <w:pPr>
        <w:spacing w:before="0" w:line="360" w:lineRule="auto"/>
        <w:ind w:firstLine="709"/>
      </w:pPr>
      <w:r w:rsidRPr="00F563FB">
        <w:lastRenderedPageBreak/>
        <w:t>Para viabilizar a flexibilidade necessária à execução desse modelo, adota-se o Sistema de Registro de Preços — SRP, instrumento adequado à natureza contínua, dinâmica e imprevisível das demandas de manutenção urbana, cujos quantitativos não podem ser definidos previamente com exatidão, nos termos do art. 85, inciso II, da Lei Federal nº 14.133/2021. O SRP permite à Administração contratar sob demanda, conforme o planejamento territorial e as prioridades identificadas em campo, sem obrigação de execução do valor total registrado, assegurando adequada gestão dos recursos públicos e alinhamento entre o gasto e a necessidade real do Município</w:t>
      </w:r>
      <w:bookmarkEnd w:id="3"/>
      <w:r w:rsidR="000E3674" w:rsidRPr="00317611">
        <w:t>.</w:t>
      </w:r>
    </w:p>
    <w:p w14:paraId="3F4F5F15" w14:textId="77777777" w:rsidR="009D40CC" w:rsidRPr="00317611" w:rsidRDefault="009D40CC" w:rsidP="009D40CC">
      <w:pPr>
        <w:spacing w:before="0" w:line="360" w:lineRule="auto"/>
        <w:ind w:firstLine="709"/>
      </w:pPr>
    </w:p>
    <w:p w14:paraId="5583B707" w14:textId="4AD43797" w:rsidR="00C807CE" w:rsidRPr="00C428EF" w:rsidRDefault="00800A1E" w:rsidP="005E5B9F">
      <w:pPr>
        <w:pStyle w:val="Tpico1"/>
        <w:pBdr>
          <w:bottom w:val="single" w:sz="24" w:space="1" w:color="auto"/>
        </w:pBdr>
        <w:spacing w:before="0" w:after="0" w:line="276" w:lineRule="auto"/>
        <w:rPr>
          <w:rStyle w:val="nfase"/>
        </w:rPr>
      </w:pPr>
      <w:r w:rsidRPr="00C428EF">
        <w:rPr>
          <w:rStyle w:val="nfase"/>
        </w:rPr>
        <w:t xml:space="preserve">PREVISÃO NO PLANO DE CONTRATAÇÕES ANUAL </w:t>
      </w:r>
      <w:r>
        <w:rPr>
          <w:rStyle w:val="nfase"/>
        </w:rPr>
        <w:t xml:space="preserve"> </w:t>
      </w:r>
    </w:p>
    <w:p w14:paraId="3E11265C" w14:textId="4973BA8D" w:rsidR="00AD3EC9" w:rsidRDefault="00402A10" w:rsidP="00402A10">
      <w:pPr>
        <w:spacing w:before="0" w:line="360" w:lineRule="auto"/>
        <w:ind w:firstLine="0"/>
      </w:pPr>
      <w:r>
        <w:t xml:space="preserve">Existe previsão </w:t>
      </w:r>
    </w:p>
    <w:p w14:paraId="788CF184" w14:textId="77777777" w:rsidR="00800A1E" w:rsidRDefault="00800A1E" w:rsidP="005E5B9F">
      <w:pPr>
        <w:spacing w:before="0" w:line="276" w:lineRule="auto"/>
        <w:ind w:firstLine="0"/>
      </w:pPr>
    </w:p>
    <w:p w14:paraId="56D80015" w14:textId="77777777" w:rsidR="00C807CE" w:rsidRPr="0003688D" w:rsidRDefault="00C807CE" w:rsidP="005E5B9F">
      <w:pPr>
        <w:pStyle w:val="TextoExemplo"/>
        <w:spacing w:before="0" w:line="276" w:lineRule="auto"/>
        <w:rPr>
          <w:sz w:val="2"/>
          <w:szCs w:val="2"/>
        </w:rPr>
      </w:pPr>
    </w:p>
    <w:p w14:paraId="7B430384" w14:textId="346EAAB5" w:rsidR="00C807CE" w:rsidRPr="005346F8" w:rsidRDefault="00D36AA5" w:rsidP="005E5B9F">
      <w:pPr>
        <w:pStyle w:val="Tpico1"/>
        <w:pBdr>
          <w:bottom w:val="single" w:sz="24" w:space="1" w:color="auto"/>
        </w:pBdr>
        <w:spacing w:before="0" w:after="0" w:line="276" w:lineRule="auto"/>
        <w:rPr>
          <w:rStyle w:val="nfase"/>
        </w:rPr>
      </w:pPr>
      <w:r w:rsidRPr="005346F8">
        <w:rPr>
          <w:rStyle w:val="nfase"/>
        </w:rPr>
        <w:t xml:space="preserve">REQUISITOS DA CONTRATAÇÃO </w:t>
      </w:r>
      <w:r>
        <w:rPr>
          <w:rStyle w:val="nfase"/>
        </w:rPr>
        <w:t xml:space="preserve"> </w:t>
      </w:r>
    </w:p>
    <w:p w14:paraId="255E0EC1"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A definição dos requisitos da contratação decorre diretamente das características do problema identificado e do modelo operacional proposto para sua solução, especialmente no que se refere à necessidade de atuação contínua, integrada e territorialidade nas 10 (dez) regionais administrativas do Município de Rio Branco/AC, no âmbito do Programa Prefeitura nas Ruas. Considerando que a solução contempla a execução simultânea de múltiplas frentes de serviços comuns de engenharia distribuídas em diferentes regionais, os requisitos foram estabelecidos com o objetivo de assegurar capacidade efetiva de atendimento da demanda, qualidade técnica das intervenções e adequada gestão operacional do programa, nos termos do art. 18, inciso II, da Lei Federal nº 14.133/2021.</w:t>
      </w:r>
    </w:p>
    <w:p w14:paraId="2468CFAB"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Os requisitos abaixo definidos observam os princípios da proporcionalidade, razoabilidade e competitividade, limitando-se ao estritamente necessário para o atendimento do interesse público, sem imposição de exigências excessivas ou indevidamente restritivas, em consonância com o art. 5º e o art. 18, §1º, da Lei Federal nº 14.133/2021.</w:t>
      </w:r>
    </w:p>
    <w:p w14:paraId="107C8D63" w14:textId="77777777" w:rsidR="002111FE" w:rsidRPr="002111FE" w:rsidRDefault="002111FE" w:rsidP="00124E69">
      <w:pPr>
        <w:pStyle w:val="Tpico1"/>
        <w:numPr>
          <w:ilvl w:val="0"/>
          <w:numId w:val="0"/>
        </w:numPr>
        <w:spacing w:before="0" w:after="0" w:line="360" w:lineRule="auto"/>
        <w:ind w:left="567" w:hanging="567"/>
        <w:rPr>
          <w:b w:val="0"/>
          <w:bCs w:val="0"/>
        </w:rPr>
      </w:pPr>
      <w:r w:rsidRPr="002111FE">
        <w:rPr>
          <w:b w:val="0"/>
          <w:bCs w:val="0"/>
        </w:rPr>
        <w:t>1.6.1 — Documentos integrantes e regime de execução</w:t>
      </w:r>
    </w:p>
    <w:p w14:paraId="1548C61D"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 xml:space="preserve">O objeto da presente contratação exige o atendimento integral às condições técnicas, administrativas, operacionais e legais estabelecidas neste Projeto Básico, na Nota Técnica de Metodologia elaborada pelo DPFOP, nas planilhas orçamentárias, nas </w:t>
      </w:r>
      <w:r w:rsidRPr="002111FE">
        <w:rPr>
          <w:b w:val="0"/>
          <w:bCs w:val="0"/>
        </w:rPr>
        <w:lastRenderedPageBreak/>
        <w:t>especificações técnicas e demais documentos integrantes do processo administrativo correspondente, os quais passarão a compor o contrato como anexos obrigatórios.</w:t>
      </w:r>
    </w:p>
    <w:p w14:paraId="23E51463"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Os serviços serão executados sob demanda, mediante emissão de Ordens de Serviço — OS pela Secretaria Municipal de Infraestrutura e Mobilidade Urbana — SEINFRA, conforme planejamento territorial do Programa Prefeitura nas Ruas, sob regime de empreitada por preço unitário, nos termos do art. 6º, inciso XXVIII, alínea "c", da Lei Federal nº 14.133/2021, sendo a remuneração calculada exclusivamente sobre os quantitativos efetivamente executados e medidos pela fiscalização contratual.</w:t>
      </w:r>
    </w:p>
    <w:p w14:paraId="264BE93E"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1.6.2 — Capacidade técnico-operacional</w:t>
      </w:r>
    </w:p>
    <w:p w14:paraId="493FA9BE"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A contratada deverá demonstrar aptidão para execução de serviços comuns de engenharia em ambiente urbano, especialmente aqueles relacionados à manutenção viária, drenagem urbana e serviços correlatos, por meio de experiência prévia compatível em características, complexidade e porte com o objeto da contratação, nos termos dos arts. 67 e 69 da Lei Federal nº 14.133/2021.</w:t>
      </w:r>
    </w:p>
    <w:p w14:paraId="2A5FBD09"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A comprovação de aptidão técnica se dará por meio de Certidões de Acervo Técnico — CAT e/ou Atestados de Capacidade Técnica emitidos por pessoa jurídica de direito público ou privado, registrados no CREA e/ou CAU, conforme art. 67, §1º, da Lei Federal nº 14.133/2021. Quando tais documentos não forem emitidos pelo contratante principal, deverá ser apresentada declaração formal confirmando a efetiva participação da licitante na execução dos serviços.</w:t>
      </w:r>
    </w:p>
    <w:p w14:paraId="35E3C209"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A contratada deverá possuir estrutura operacional apta à execução simultânea de múltiplas Ordens de Serviço em diferentes localidades do lote contratado, compatível com a lógica de atuação territorializada e com a necessidade de atendimento contínuo das demandas em ciclos periódicos do Programa Prefeitura nas Ruas, abrangendo 1.304,25 km de malha viária distribuídos nas 10 (dez) regionais administrativas do Município.</w:t>
      </w:r>
    </w:p>
    <w:p w14:paraId="7D979CD8"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1.6.3 — Registro profissional e responsabilidade técnica</w:t>
      </w:r>
    </w:p>
    <w:p w14:paraId="3C6918E8"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 xml:space="preserve">A licitante deverá apresentar Certidão de Registro de Pessoa Jurídica atualizada emitida pelo CREA e/ou CAU/BR, conforme a natureza da atividade, bem como certidões dos respectivos responsáveis técnicos vinculados à empresa, comprovando regularidade profissional, habilitação técnica e indicação dos responsáveis pela execução e </w:t>
      </w:r>
      <w:r w:rsidRPr="002111FE">
        <w:rPr>
          <w:b w:val="0"/>
          <w:bCs w:val="0"/>
        </w:rPr>
        <w:lastRenderedPageBreak/>
        <w:t>acompanhamento dos serviços, nos termos do art. 67, §1º, da Lei Federal nº 14.133/2021.</w:t>
      </w:r>
    </w:p>
    <w:p w14:paraId="26ED61A9"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A contratada deverá providenciar, previamente ao início da execução, o registro das Anotações de Responsabilidade Técnica — ART e/ou Registros de Responsabilidade Técnica — RRT junto ao CREA/AC e/ou CAU/AC, correndo todas as despesas relacionadas integralmente por sua conta.</w:t>
      </w:r>
    </w:p>
    <w:p w14:paraId="7BC86104"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1.6.4 — Equipe técnica mínima</w:t>
      </w:r>
    </w:p>
    <w:p w14:paraId="513EC160"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A contratada deverá dispor de equipe técnica mínima compatível com a execução dos serviços, incluindo profissionais legalmente habilitados e registrados nos conselhos de classe competentes, assegurando não apenas a execução técnica dos serviços, mas também a coordenação das frentes de trabalho simultâneas, em consonância com o modelo operacional do Programa Prefeitura nas Ruas.</w:t>
      </w:r>
    </w:p>
    <w:p w14:paraId="6F8D6181"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A composição mínima da equipe técnica, os critérios de comprovação de vínculo e as condições de substituição de profissionais durante a execução contratual encontram-se definidos na seção de qualificação técnica deste Projeto Básico (item 7.14.4).</w:t>
      </w:r>
    </w:p>
    <w:p w14:paraId="1DE285B4"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1.6.5 — Equipamentos, máquinas e infraestrutura operacional</w:t>
      </w:r>
    </w:p>
    <w:p w14:paraId="16301D57"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A contratada deverá disponibilizar máquinas, equipamentos, ferramentas e veículos em quantidade e condições adequadas à execução dos serviços, garantindo produtividade, segurança e qualidade nas intervenções. Todos os equipamentos deverão estar em perfeitas condições de funcionamento, com manutenção preventiva e corretiva regular, e ser compatíveis com os serviços de pavimentação, drenagem e infraestrutura urbana a serem executados.</w:t>
      </w:r>
    </w:p>
    <w:p w14:paraId="4EE24901"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Os equipamentos e máquinas deverão ser operados exclusivamente por profissionais habilitados e legalmente aptos. A relação mínima de equipamentos exigidos encontra-se definida no item 7.14.4.11 deste Projeto Básico. Todos os materiais e equipamentos utilizados deverão possuir certificação compulsória emitida pelo INMETRO ou organismo equivalente, quando aplicável, devendo a contratada apresentar catálogos técnicos, certificados e fichas de conformidade sempre que solicitado pela fiscalização.</w:t>
      </w:r>
    </w:p>
    <w:p w14:paraId="5A178041" w14:textId="77777777" w:rsidR="002111FE" w:rsidRPr="002111FE" w:rsidRDefault="002111FE" w:rsidP="00124E69">
      <w:pPr>
        <w:pStyle w:val="Tpico1"/>
        <w:numPr>
          <w:ilvl w:val="0"/>
          <w:numId w:val="0"/>
        </w:numPr>
        <w:spacing w:before="0" w:after="0" w:line="360" w:lineRule="auto"/>
        <w:ind w:left="567" w:hanging="567"/>
        <w:rPr>
          <w:b w:val="0"/>
          <w:bCs w:val="0"/>
        </w:rPr>
      </w:pPr>
      <w:r w:rsidRPr="002111FE">
        <w:rPr>
          <w:b w:val="0"/>
          <w:bCs w:val="0"/>
        </w:rPr>
        <w:t>1.6.6 — Execução, desempenho e mobilização</w:t>
      </w:r>
    </w:p>
    <w:p w14:paraId="52A03619"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 xml:space="preserve">A contratada deverá demonstrar capacidade de mobilização rápida, iniciando os serviços dentro dos prazos estabelecidos nas Ordens de Serviço, bem como assegurar continuidade operacional durante toda a vigência contratual. Deverá atuar de forma </w:t>
      </w:r>
      <w:r w:rsidRPr="002111FE">
        <w:rPr>
          <w:b w:val="0"/>
          <w:bCs w:val="0"/>
        </w:rPr>
        <w:lastRenderedPageBreak/>
        <w:t>integrada, executando diferentes tipos de serviços em uma mesma localidade conforme diretrizes da Administração, evitando fragmentação das intervenções, em consonância com o modelo de ciclos periódicos de atendimento territorial do Programa Prefeitura nas Ruas.</w:t>
      </w:r>
    </w:p>
    <w:p w14:paraId="674839EB"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A execução dos serviços deverá ocorrer sem interrupção indevida da mobilidade urbana e das atividades essenciais da população, cabendo à contratada adotar as medidas necessárias de sinalização, isolamento, controle operacional e segurança das áreas em intervenção, observando as normas técnicas da ABNT, DNIT e demais referenciais aplicáveis.</w:t>
      </w:r>
    </w:p>
    <w:p w14:paraId="58E2C83B" w14:textId="77777777" w:rsidR="002111FE" w:rsidRPr="002111FE" w:rsidRDefault="002111FE" w:rsidP="00124E69">
      <w:pPr>
        <w:pStyle w:val="Tpico1"/>
        <w:numPr>
          <w:ilvl w:val="0"/>
          <w:numId w:val="0"/>
        </w:numPr>
        <w:spacing w:before="0" w:after="0" w:line="360" w:lineRule="auto"/>
        <w:ind w:left="567" w:hanging="567"/>
        <w:rPr>
          <w:b w:val="0"/>
          <w:bCs w:val="0"/>
        </w:rPr>
      </w:pPr>
      <w:r w:rsidRPr="002111FE">
        <w:rPr>
          <w:b w:val="0"/>
          <w:bCs w:val="0"/>
        </w:rPr>
        <w:t>1.6.7 — Qualidade, conformidade técnica e garantia</w:t>
      </w:r>
    </w:p>
    <w:p w14:paraId="0F2873CD"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Todos os serviços deverão ser executados em conformidade com as normas técnicas aplicáveis, observando padrões de qualidade, durabilidade e segurança definidos neste Projeto Básico e no Anexo I — Especificações Técnicas. Os materiais empregados deverão possuir qualidade compatível com as especificações técnicas exigidas e procedência idônea, sendo vedada a utilização de insumos inadequados.</w:t>
      </w:r>
    </w:p>
    <w:p w14:paraId="1DEF3653"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A execução contratual deverá observar padrões mínimos de qualidade e desempenho, competindo à contratada promover a imediata correção de falhas, defeitos ou serviços executados em desacordo com as especificações técnicas, sem ônus adicional para a Administração, inclusive durante o período de garantia de 12 (doze) meses contados do recebimento definitivo, nos termos do art. 119 da Lei Federal nº 14.133/2021.</w:t>
      </w:r>
    </w:p>
    <w:p w14:paraId="7D03C020" w14:textId="77777777" w:rsidR="002111FE" w:rsidRPr="002111FE" w:rsidRDefault="002111FE" w:rsidP="00124E69">
      <w:pPr>
        <w:pStyle w:val="Tpico1"/>
        <w:numPr>
          <w:ilvl w:val="0"/>
          <w:numId w:val="0"/>
        </w:numPr>
        <w:spacing w:before="0" w:after="0" w:line="360" w:lineRule="auto"/>
        <w:ind w:left="567" w:hanging="567"/>
        <w:rPr>
          <w:b w:val="0"/>
          <w:bCs w:val="0"/>
        </w:rPr>
      </w:pPr>
      <w:r w:rsidRPr="002111FE">
        <w:rPr>
          <w:b w:val="0"/>
          <w:bCs w:val="0"/>
        </w:rPr>
        <w:t>1.6.8 — Gestão, controle e rastreabilidade</w:t>
      </w:r>
    </w:p>
    <w:p w14:paraId="13EE91C0"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A contratada deverá assegurar mecanismos adequados de controle e registro da execução dos serviços, incluindo diário de obra ou relatório operacional equivalente, registros fotográficos das intervenções (antes, durante e após), medições, memórias de cálculo e demais documentos necessários ao acompanhamento contratual, podendo a fiscalização exigir georreferenciamento das frentes de trabalho para fins de rastreabilidade e validação das medições.</w:t>
      </w:r>
    </w:p>
    <w:p w14:paraId="425A2B9F"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A contratada deverá atender integralmente às diretrizes de fiscalização estabelecidas pela SEINFRA, garantindo transparência, rastreabilidade e possibilidade de aferição dos resultados alcançados por ciclo de atendimento territorial, nos termos do art. 117 da Lei Federal nº 14.133/2021.</w:t>
      </w:r>
    </w:p>
    <w:p w14:paraId="1848476F" w14:textId="77777777" w:rsidR="002111FE" w:rsidRPr="002111FE" w:rsidRDefault="002111FE" w:rsidP="00124E69">
      <w:pPr>
        <w:pStyle w:val="Tpico1"/>
        <w:numPr>
          <w:ilvl w:val="0"/>
          <w:numId w:val="0"/>
        </w:numPr>
        <w:spacing w:before="0" w:after="0" w:line="360" w:lineRule="auto"/>
        <w:ind w:left="567" w:hanging="567"/>
        <w:rPr>
          <w:b w:val="0"/>
          <w:bCs w:val="0"/>
        </w:rPr>
      </w:pPr>
      <w:r w:rsidRPr="002111FE">
        <w:rPr>
          <w:b w:val="0"/>
          <w:bCs w:val="0"/>
        </w:rPr>
        <w:t>1.6.9 — Segurança do trabalho e responsabilidade socioambiental</w:t>
      </w:r>
    </w:p>
    <w:p w14:paraId="27E92A8B"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lastRenderedPageBreak/>
        <w:t>A contratada deverá cumprir integralmente as Normas Regulamentadoras — NR's expedidas pelo Ministério do Trabalho e Emprego, especialmente aquelas relacionadas às atividades de engenharia, construção civil e operação de máquinas em áreas públicas, fornecendo gratuitamente, fiscalizando o uso e repondo os Equipamentos de Proteção Individual — EPI e Equipamentos de Proteção Coletiva — EPC necessários. Deverá manter Programa de Gerenciamento de Riscos — PGR atualizado e promover treinamentos básicos e específicos aos trabalhadores.</w:t>
      </w:r>
    </w:p>
    <w:p w14:paraId="3711D955"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A contratada deverá adotar práticas ambientalmente adequadas, incluindo destinação correta de resíduos gerados conforme normas ambientais municipais e o Plano de Gerenciamento de Resíduos da Construção Civil — PGRCC, controle de impactos locais e respeito à legislação ambiental vigente. O canteiro de operações deverá ser mantido organizado, limpo e adequadamente sinalizado, garantindo condições seguras de trânsito, estocagem, circulação e descarte.</w:t>
      </w:r>
    </w:p>
    <w:p w14:paraId="42CB6C9E"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1.6.10 — Obrigações trabalhistas e previdenciárias</w:t>
      </w:r>
    </w:p>
    <w:p w14:paraId="1112C1F8" w14:textId="77777777" w:rsidR="002111FE" w:rsidRPr="002111FE" w:rsidRDefault="002111FE" w:rsidP="00124E69">
      <w:pPr>
        <w:pStyle w:val="Tpico1"/>
        <w:numPr>
          <w:ilvl w:val="0"/>
          <w:numId w:val="0"/>
        </w:numPr>
        <w:spacing w:before="0" w:after="0" w:line="360" w:lineRule="auto"/>
        <w:rPr>
          <w:b w:val="0"/>
          <w:bCs w:val="0"/>
        </w:rPr>
      </w:pPr>
      <w:r w:rsidRPr="002111FE">
        <w:rPr>
          <w:b w:val="0"/>
          <w:bCs w:val="0"/>
        </w:rPr>
        <w:t>A contratada deverá assegurar que todos os trabalhadores estejam devidamente registrados, com comprovação de recolhimentos sociais, previdenciários e trabalhistas, inclusive seguros obrigatórios, assumindo integral responsabilidade por quaisquer encargos decorrentes da relação de trabalho, sem qualquer solidariedade ou subsidiariedade da Administração Pública, nos termos da legislação trabalhista vigente e do art. 121 da Lei Federal nº 14.133/2021.</w:t>
      </w:r>
    </w:p>
    <w:p w14:paraId="7F1B5F0B" w14:textId="43DAFF68" w:rsidR="00402A10" w:rsidRPr="0083658B" w:rsidRDefault="00402A10" w:rsidP="00CA3C54">
      <w:pPr>
        <w:spacing w:before="0" w:line="360" w:lineRule="auto"/>
        <w:ind w:firstLine="360"/>
      </w:pPr>
      <w:r>
        <w:rPr>
          <w:b/>
          <w:bCs/>
        </w:rPr>
        <w:t xml:space="preserve">    </w:t>
      </w:r>
    </w:p>
    <w:p w14:paraId="69C3D724" w14:textId="3E505715" w:rsidR="00C72FC6" w:rsidRDefault="00C72FC6" w:rsidP="00C72FC6">
      <w:pPr>
        <w:spacing w:before="0" w:line="276" w:lineRule="auto"/>
        <w:ind w:firstLine="0"/>
      </w:pPr>
    </w:p>
    <w:p w14:paraId="571B117D" w14:textId="66E42258" w:rsidR="00C807CE" w:rsidRDefault="00800A1E" w:rsidP="005E5B9F">
      <w:pPr>
        <w:pStyle w:val="Tpico1"/>
        <w:pBdr>
          <w:bottom w:val="single" w:sz="24" w:space="1" w:color="auto"/>
        </w:pBdr>
        <w:spacing w:before="0" w:after="0" w:line="276" w:lineRule="auto"/>
      </w:pPr>
      <w:r>
        <w:t>ESTIMATIVA DE QUANTIDADES</w:t>
      </w:r>
    </w:p>
    <w:p w14:paraId="17A55BD7" w14:textId="77777777" w:rsidR="00681771" w:rsidRDefault="00E076BA" w:rsidP="00681771">
      <w:pPr>
        <w:spacing w:before="0" w:line="360" w:lineRule="auto"/>
        <w:ind w:firstLine="567"/>
      </w:pPr>
      <w:r>
        <w:t xml:space="preserve"> </w:t>
      </w:r>
      <w:r>
        <w:tab/>
      </w:r>
      <w:r w:rsidR="00681771">
        <w:t>A estimativa de quantitativos e valores da presente contratação foi elaborada considerando as necessidades institucionais da Administração, a natureza continuada e sob demanda dos serviços, a dimensão territorial do Município de Rio Branco/AC, o planejamento operacional do Programa Prefeitura nas Ruas e a expectativa de intervenções urbanas durante a vigência da Ata de Registro de Preços, alcançando o valor total da Ata de Registro de Preços de R$ 150.000.000,00 (cento e cinquenta milhões de reais), com dotação orçamentária para empenho imediato no exercício corrente de R$ 50.000.000,00 (cinquenta milhões de reais), distribuídos em 05 (cinco) lotes proporcionalmente ao custo estimado de cada lote, conforme quadro abaixo:</w:t>
      </w:r>
    </w:p>
    <w:tbl>
      <w:tblPr>
        <w:tblW w:w="993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09"/>
        <w:gridCol w:w="2547"/>
        <w:gridCol w:w="3767"/>
        <w:gridCol w:w="1482"/>
        <w:gridCol w:w="1427"/>
      </w:tblGrid>
      <w:tr w:rsidR="00681771" w:rsidRPr="0008532B" w14:paraId="0DE09BC4" w14:textId="77777777" w:rsidTr="00E13A78">
        <w:trPr>
          <w:tblHeader/>
          <w:tblCellSpacing w:w="15" w:type="dxa"/>
          <w:jc w:val="center"/>
        </w:trPr>
        <w:tc>
          <w:tcPr>
            <w:tcW w:w="664" w:type="dxa"/>
            <w:vAlign w:val="center"/>
            <w:hideMark/>
          </w:tcPr>
          <w:p w14:paraId="3DC10D3D" w14:textId="77777777" w:rsidR="00681771" w:rsidRPr="0008532B" w:rsidRDefault="00681771" w:rsidP="00E13A78">
            <w:pPr>
              <w:spacing w:before="0" w:line="360" w:lineRule="auto"/>
              <w:ind w:firstLine="0"/>
              <w:rPr>
                <w:b/>
                <w:bCs/>
                <w:sz w:val="16"/>
                <w:szCs w:val="16"/>
              </w:rPr>
            </w:pPr>
            <w:r>
              <w:rPr>
                <w:b/>
                <w:bCs/>
                <w:sz w:val="16"/>
                <w:szCs w:val="16"/>
              </w:rPr>
              <w:lastRenderedPageBreak/>
              <w:t>LOTE</w:t>
            </w:r>
          </w:p>
        </w:tc>
        <w:tc>
          <w:tcPr>
            <w:tcW w:w="2517" w:type="dxa"/>
            <w:vAlign w:val="center"/>
            <w:hideMark/>
          </w:tcPr>
          <w:p w14:paraId="3225C31A" w14:textId="77777777" w:rsidR="00681771" w:rsidRPr="0008532B" w:rsidRDefault="00681771" w:rsidP="00E13A78">
            <w:pPr>
              <w:spacing w:before="0" w:line="360" w:lineRule="auto"/>
              <w:ind w:firstLine="0"/>
              <w:rPr>
                <w:b/>
                <w:bCs/>
                <w:sz w:val="16"/>
                <w:szCs w:val="16"/>
              </w:rPr>
            </w:pPr>
            <w:r>
              <w:rPr>
                <w:b/>
                <w:bCs/>
                <w:sz w:val="16"/>
                <w:szCs w:val="16"/>
              </w:rPr>
              <w:t>REGIONAIS ABRANGIDAS</w:t>
            </w:r>
          </w:p>
        </w:tc>
        <w:tc>
          <w:tcPr>
            <w:tcW w:w="3737" w:type="dxa"/>
            <w:vAlign w:val="center"/>
            <w:hideMark/>
          </w:tcPr>
          <w:p w14:paraId="6DBA87D2" w14:textId="77777777" w:rsidR="00681771" w:rsidRPr="0008532B" w:rsidRDefault="00681771" w:rsidP="00E13A78">
            <w:pPr>
              <w:spacing w:before="0" w:line="360" w:lineRule="auto"/>
              <w:ind w:firstLine="0"/>
              <w:rPr>
                <w:b/>
                <w:bCs/>
                <w:sz w:val="16"/>
                <w:szCs w:val="16"/>
              </w:rPr>
            </w:pPr>
            <w:r>
              <w:rPr>
                <w:b/>
                <w:bCs/>
                <w:sz w:val="16"/>
                <w:szCs w:val="16"/>
              </w:rPr>
              <w:t>BAIRROS/ÁREAS DE REFERÊNCIA</w:t>
            </w:r>
          </w:p>
        </w:tc>
        <w:tc>
          <w:tcPr>
            <w:tcW w:w="1452" w:type="dxa"/>
            <w:vAlign w:val="center"/>
            <w:hideMark/>
          </w:tcPr>
          <w:p w14:paraId="27F97927" w14:textId="77777777" w:rsidR="00681771" w:rsidRPr="0008532B" w:rsidRDefault="00681771" w:rsidP="00E13A78">
            <w:pPr>
              <w:spacing w:before="0" w:line="360" w:lineRule="auto"/>
              <w:ind w:firstLine="0"/>
              <w:rPr>
                <w:b/>
                <w:bCs/>
                <w:sz w:val="16"/>
                <w:szCs w:val="16"/>
              </w:rPr>
            </w:pPr>
            <w:r>
              <w:rPr>
                <w:b/>
                <w:bCs/>
                <w:sz w:val="16"/>
                <w:szCs w:val="16"/>
              </w:rPr>
              <w:t>VALOR ESTIMADO P/ CONTRATAÇÃO</w:t>
            </w:r>
          </w:p>
        </w:tc>
        <w:tc>
          <w:tcPr>
            <w:tcW w:w="1382" w:type="dxa"/>
          </w:tcPr>
          <w:p w14:paraId="28A99C5E" w14:textId="77777777" w:rsidR="00681771" w:rsidRPr="0008532B" w:rsidRDefault="00681771" w:rsidP="00E13A78">
            <w:pPr>
              <w:spacing w:before="0" w:line="360" w:lineRule="auto"/>
              <w:ind w:firstLine="0"/>
              <w:rPr>
                <w:b/>
                <w:bCs/>
                <w:sz w:val="16"/>
                <w:szCs w:val="16"/>
              </w:rPr>
            </w:pPr>
            <w:r>
              <w:rPr>
                <w:b/>
                <w:bCs/>
                <w:sz w:val="16"/>
                <w:szCs w:val="16"/>
              </w:rPr>
              <w:t>VALOR P/ REGISTRO</w:t>
            </w:r>
          </w:p>
        </w:tc>
      </w:tr>
      <w:tr w:rsidR="00681771" w:rsidRPr="0008532B" w14:paraId="4150F3B6" w14:textId="77777777" w:rsidTr="00E13A78">
        <w:trPr>
          <w:tblCellSpacing w:w="15" w:type="dxa"/>
          <w:jc w:val="center"/>
        </w:trPr>
        <w:tc>
          <w:tcPr>
            <w:tcW w:w="664" w:type="dxa"/>
            <w:vAlign w:val="center"/>
            <w:hideMark/>
          </w:tcPr>
          <w:p w14:paraId="7CC46AF7" w14:textId="77777777" w:rsidR="00681771" w:rsidRPr="0008532B" w:rsidRDefault="00681771" w:rsidP="00E13A78">
            <w:pPr>
              <w:spacing w:before="0" w:line="360" w:lineRule="auto"/>
              <w:ind w:firstLine="0"/>
              <w:rPr>
                <w:sz w:val="16"/>
                <w:szCs w:val="16"/>
              </w:rPr>
            </w:pPr>
            <w:r w:rsidRPr="00B86E8B">
              <w:rPr>
                <w:sz w:val="16"/>
                <w:szCs w:val="16"/>
              </w:rPr>
              <w:t>Lote 01</w:t>
            </w:r>
          </w:p>
        </w:tc>
        <w:tc>
          <w:tcPr>
            <w:tcW w:w="2517" w:type="dxa"/>
            <w:vAlign w:val="center"/>
          </w:tcPr>
          <w:p w14:paraId="164891D9" w14:textId="77777777" w:rsidR="00681771" w:rsidRPr="0008532B" w:rsidRDefault="00681771" w:rsidP="00E13A78">
            <w:pPr>
              <w:spacing w:before="0" w:line="360" w:lineRule="auto"/>
              <w:ind w:firstLine="0"/>
              <w:rPr>
                <w:sz w:val="16"/>
                <w:szCs w:val="16"/>
              </w:rPr>
            </w:pPr>
            <w:r>
              <w:rPr>
                <w:sz w:val="16"/>
                <w:szCs w:val="16"/>
              </w:rPr>
              <w:t>Regional Belo Jardim e Regional Vila Acre</w:t>
            </w:r>
          </w:p>
        </w:tc>
        <w:tc>
          <w:tcPr>
            <w:tcW w:w="3737" w:type="dxa"/>
            <w:vAlign w:val="center"/>
          </w:tcPr>
          <w:p w14:paraId="790FFF14" w14:textId="77777777" w:rsidR="00681771" w:rsidRPr="0008532B" w:rsidRDefault="00681771" w:rsidP="00E13A78">
            <w:pPr>
              <w:spacing w:before="0" w:line="360" w:lineRule="auto"/>
              <w:ind w:firstLine="0"/>
              <w:rPr>
                <w:sz w:val="16"/>
                <w:szCs w:val="16"/>
              </w:rPr>
            </w:pPr>
            <w:r>
              <w:rPr>
                <w:sz w:val="16"/>
                <w:szCs w:val="16"/>
              </w:rPr>
              <w:t xml:space="preserve">Recantos dos Buritis, Vila da Amizade e bairros adjacentes </w:t>
            </w:r>
          </w:p>
        </w:tc>
        <w:tc>
          <w:tcPr>
            <w:tcW w:w="1452" w:type="dxa"/>
            <w:vAlign w:val="center"/>
            <w:hideMark/>
          </w:tcPr>
          <w:p w14:paraId="75B9ACE1" w14:textId="77777777" w:rsidR="00681771" w:rsidRPr="0008532B" w:rsidRDefault="00681771" w:rsidP="00E13A78">
            <w:pPr>
              <w:spacing w:before="0" w:line="360" w:lineRule="auto"/>
              <w:ind w:firstLine="0"/>
              <w:rPr>
                <w:sz w:val="16"/>
                <w:szCs w:val="16"/>
              </w:rPr>
            </w:pPr>
            <w:r>
              <w:rPr>
                <w:sz w:val="16"/>
                <w:szCs w:val="16"/>
              </w:rPr>
              <w:t>R$ 11.380.537,79</w:t>
            </w:r>
          </w:p>
        </w:tc>
        <w:tc>
          <w:tcPr>
            <w:tcW w:w="1382" w:type="dxa"/>
            <w:vAlign w:val="center"/>
          </w:tcPr>
          <w:p w14:paraId="6F2A3570" w14:textId="77777777" w:rsidR="00681771" w:rsidRPr="0008532B" w:rsidRDefault="00681771" w:rsidP="00E13A78">
            <w:pPr>
              <w:spacing w:before="0" w:line="360" w:lineRule="auto"/>
              <w:ind w:firstLine="0"/>
              <w:rPr>
                <w:sz w:val="16"/>
                <w:szCs w:val="16"/>
              </w:rPr>
            </w:pPr>
            <w:r>
              <w:rPr>
                <w:sz w:val="16"/>
                <w:szCs w:val="16"/>
              </w:rPr>
              <w:t>R$ 34.141.613,37</w:t>
            </w:r>
          </w:p>
        </w:tc>
      </w:tr>
      <w:tr w:rsidR="00681771" w:rsidRPr="0008532B" w14:paraId="30A254C6" w14:textId="77777777" w:rsidTr="00E13A78">
        <w:trPr>
          <w:tblCellSpacing w:w="15" w:type="dxa"/>
          <w:jc w:val="center"/>
        </w:trPr>
        <w:tc>
          <w:tcPr>
            <w:tcW w:w="664" w:type="dxa"/>
            <w:vAlign w:val="center"/>
            <w:hideMark/>
          </w:tcPr>
          <w:p w14:paraId="59A267DB" w14:textId="77777777" w:rsidR="00681771" w:rsidRPr="0008532B" w:rsidRDefault="00681771" w:rsidP="00E13A78">
            <w:pPr>
              <w:spacing w:before="0" w:line="360" w:lineRule="auto"/>
              <w:ind w:firstLine="0"/>
              <w:rPr>
                <w:sz w:val="16"/>
                <w:szCs w:val="16"/>
              </w:rPr>
            </w:pPr>
            <w:r w:rsidRPr="00B86E8B">
              <w:rPr>
                <w:sz w:val="16"/>
                <w:szCs w:val="16"/>
              </w:rPr>
              <w:t>Lote 02</w:t>
            </w:r>
          </w:p>
        </w:tc>
        <w:tc>
          <w:tcPr>
            <w:tcW w:w="2517" w:type="dxa"/>
            <w:vAlign w:val="center"/>
          </w:tcPr>
          <w:p w14:paraId="46771520" w14:textId="77777777" w:rsidR="00681771" w:rsidRPr="0008532B" w:rsidRDefault="00681771" w:rsidP="00E13A78">
            <w:pPr>
              <w:spacing w:before="0" w:line="360" w:lineRule="auto"/>
              <w:ind w:firstLine="0"/>
              <w:rPr>
                <w:sz w:val="16"/>
                <w:szCs w:val="16"/>
              </w:rPr>
            </w:pPr>
            <w:r>
              <w:rPr>
                <w:sz w:val="16"/>
                <w:szCs w:val="16"/>
              </w:rPr>
              <w:t xml:space="preserve">Regional Seis de Agosto e Cadeia Velha </w:t>
            </w:r>
          </w:p>
        </w:tc>
        <w:tc>
          <w:tcPr>
            <w:tcW w:w="3737" w:type="dxa"/>
            <w:vAlign w:val="center"/>
          </w:tcPr>
          <w:p w14:paraId="61723AEC" w14:textId="77777777" w:rsidR="00681771" w:rsidRPr="0008532B" w:rsidRDefault="00681771" w:rsidP="00E13A78">
            <w:pPr>
              <w:spacing w:before="0" w:line="360" w:lineRule="auto"/>
              <w:ind w:firstLine="0"/>
              <w:rPr>
                <w:sz w:val="16"/>
                <w:szCs w:val="16"/>
              </w:rPr>
            </w:pPr>
            <w:r>
              <w:rPr>
                <w:sz w:val="16"/>
                <w:szCs w:val="16"/>
              </w:rPr>
              <w:t xml:space="preserve">Areal, Morada do Sol e bairros adjacentes </w:t>
            </w:r>
          </w:p>
        </w:tc>
        <w:tc>
          <w:tcPr>
            <w:tcW w:w="1452" w:type="dxa"/>
            <w:vAlign w:val="center"/>
            <w:hideMark/>
          </w:tcPr>
          <w:p w14:paraId="764B68D1" w14:textId="77777777" w:rsidR="00681771" w:rsidRPr="0008532B" w:rsidRDefault="00681771" w:rsidP="00E13A78">
            <w:pPr>
              <w:spacing w:before="0" w:line="360" w:lineRule="auto"/>
              <w:ind w:firstLine="0"/>
              <w:rPr>
                <w:sz w:val="16"/>
                <w:szCs w:val="16"/>
              </w:rPr>
            </w:pPr>
            <w:r>
              <w:rPr>
                <w:sz w:val="16"/>
                <w:szCs w:val="16"/>
              </w:rPr>
              <w:t>R$ 4.765.923,44</w:t>
            </w:r>
          </w:p>
        </w:tc>
        <w:tc>
          <w:tcPr>
            <w:tcW w:w="1382" w:type="dxa"/>
            <w:vAlign w:val="center"/>
          </w:tcPr>
          <w:p w14:paraId="46010825" w14:textId="77777777" w:rsidR="00681771" w:rsidRPr="0008532B" w:rsidRDefault="00681771" w:rsidP="00E13A78">
            <w:pPr>
              <w:spacing w:before="0" w:line="360" w:lineRule="auto"/>
              <w:ind w:firstLine="0"/>
              <w:rPr>
                <w:sz w:val="16"/>
                <w:szCs w:val="16"/>
              </w:rPr>
            </w:pPr>
            <w:r>
              <w:rPr>
                <w:sz w:val="16"/>
                <w:szCs w:val="16"/>
              </w:rPr>
              <w:t>R$ 14.297.770,32</w:t>
            </w:r>
          </w:p>
        </w:tc>
      </w:tr>
      <w:tr w:rsidR="00681771" w:rsidRPr="0008532B" w14:paraId="64FD0397" w14:textId="77777777" w:rsidTr="00E13A78">
        <w:trPr>
          <w:trHeight w:val="40"/>
          <w:tblCellSpacing w:w="15" w:type="dxa"/>
          <w:jc w:val="center"/>
        </w:trPr>
        <w:tc>
          <w:tcPr>
            <w:tcW w:w="664" w:type="dxa"/>
            <w:vAlign w:val="center"/>
            <w:hideMark/>
          </w:tcPr>
          <w:p w14:paraId="5E9B07E5" w14:textId="77777777" w:rsidR="00681771" w:rsidRPr="0008532B" w:rsidRDefault="00681771" w:rsidP="00E13A78">
            <w:pPr>
              <w:spacing w:before="0" w:line="360" w:lineRule="auto"/>
              <w:ind w:firstLine="0"/>
              <w:rPr>
                <w:sz w:val="16"/>
                <w:szCs w:val="16"/>
              </w:rPr>
            </w:pPr>
            <w:r w:rsidRPr="00B86E8B">
              <w:rPr>
                <w:sz w:val="16"/>
                <w:szCs w:val="16"/>
              </w:rPr>
              <w:t>Lote 03</w:t>
            </w:r>
          </w:p>
        </w:tc>
        <w:tc>
          <w:tcPr>
            <w:tcW w:w="2517" w:type="dxa"/>
            <w:vAlign w:val="center"/>
          </w:tcPr>
          <w:p w14:paraId="7C8ABF78" w14:textId="77777777" w:rsidR="00681771" w:rsidRPr="0008532B" w:rsidRDefault="00681771" w:rsidP="00E13A78">
            <w:pPr>
              <w:spacing w:before="0" w:line="360" w:lineRule="auto"/>
              <w:ind w:firstLine="0"/>
              <w:rPr>
                <w:sz w:val="16"/>
                <w:szCs w:val="16"/>
              </w:rPr>
            </w:pPr>
            <w:r>
              <w:rPr>
                <w:sz w:val="16"/>
                <w:szCs w:val="16"/>
              </w:rPr>
              <w:t xml:space="preserve">Regional Baixada e Regional Floresta </w:t>
            </w:r>
          </w:p>
        </w:tc>
        <w:tc>
          <w:tcPr>
            <w:tcW w:w="3737" w:type="dxa"/>
            <w:vAlign w:val="center"/>
          </w:tcPr>
          <w:p w14:paraId="71E05248" w14:textId="77777777" w:rsidR="00681771" w:rsidRPr="0008532B" w:rsidRDefault="00681771" w:rsidP="00E13A78">
            <w:pPr>
              <w:spacing w:before="0" w:line="360" w:lineRule="auto"/>
              <w:ind w:firstLine="0"/>
              <w:rPr>
                <w:sz w:val="16"/>
                <w:szCs w:val="16"/>
              </w:rPr>
            </w:pPr>
            <w:r>
              <w:rPr>
                <w:sz w:val="16"/>
                <w:szCs w:val="16"/>
              </w:rPr>
              <w:t>Vila Betel, Bahia Nova e bairros adjacentes</w:t>
            </w:r>
          </w:p>
        </w:tc>
        <w:tc>
          <w:tcPr>
            <w:tcW w:w="1452" w:type="dxa"/>
            <w:vAlign w:val="center"/>
            <w:hideMark/>
          </w:tcPr>
          <w:p w14:paraId="45C17F61" w14:textId="77777777" w:rsidR="00681771" w:rsidRPr="0008532B" w:rsidRDefault="00681771" w:rsidP="00E13A78">
            <w:pPr>
              <w:spacing w:before="0" w:line="360" w:lineRule="auto"/>
              <w:ind w:firstLine="0"/>
              <w:rPr>
                <w:sz w:val="16"/>
                <w:szCs w:val="16"/>
              </w:rPr>
            </w:pPr>
            <w:r>
              <w:rPr>
                <w:sz w:val="16"/>
                <w:szCs w:val="16"/>
              </w:rPr>
              <w:t>R$ 6.626.688,37</w:t>
            </w:r>
          </w:p>
        </w:tc>
        <w:tc>
          <w:tcPr>
            <w:tcW w:w="1382" w:type="dxa"/>
            <w:vAlign w:val="center"/>
          </w:tcPr>
          <w:p w14:paraId="2B408362" w14:textId="77777777" w:rsidR="00681771" w:rsidRPr="0008532B" w:rsidRDefault="00681771" w:rsidP="00E13A78">
            <w:pPr>
              <w:spacing w:before="0" w:line="360" w:lineRule="auto"/>
              <w:ind w:firstLine="0"/>
              <w:rPr>
                <w:sz w:val="16"/>
                <w:szCs w:val="16"/>
              </w:rPr>
            </w:pPr>
            <w:r>
              <w:rPr>
                <w:sz w:val="16"/>
                <w:szCs w:val="16"/>
              </w:rPr>
              <w:t>R$ 19.880.065,11</w:t>
            </w:r>
          </w:p>
        </w:tc>
      </w:tr>
      <w:tr w:rsidR="00681771" w:rsidRPr="0008532B" w14:paraId="7F6707D0" w14:textId="77777777" w:rsidTr="00E13A78">
        <w:trPr>
          <w:tblCellSpacing w:w="15" w:type="dxa"/>
          <w:jc w:val="center"/>
        </w:trPr>
        <w:tc>
          <w:tcPr>
            <w:tcW w:w="664" w:type="dxa"/>
            <w:vAlign w:val="center"/>
            <w:hideMark/>
          </w:tcPr>
          <w:p w14:paraId="597FB283" w14:textId="77777777" w:rsidR="00681771" w:rsidRPr="0008532B" w:rsidRDefault="00681771" w:rsidP="00E13A78">
            <w:pPr>
              <w:spacing w:before="0" w:line="360" w:lineRule="auto"/>
              <w:ind w:firstLine="0"/>
              <w:rPr>
                <w:sz w:val="16"/>
                <w:szCs w:val="16"/>
              </w:rPr>
            </w:pPr>
            <w:r w:rsidRPr="00B86E8B">
              <w:rPr>
                <w:sz w:val="16"/>
                <w:szCs w:val="16"/>
              </w:rPr>
              <w:t>Lote 04</w:t>
            </w:r>
          </w:p>
        </w:tc>
        <w:tc>
          <w:tcPr>
            <w:tcW w:w="2517" w:type="dxa"/>
            <w:vAlign w:val="center"/>
          </w:tcPr>
          <w:p w14:paraId="12F032B2" w14:textId="77777777" w:rsidR="00681771" w:rsidRPr="0008532B" w:rsidRDefault="00681771" w:rsidP="00E13A78">
            <w:pPr>
              <w:spacing w:before="0" w:line="360" w:lineRule="auto"/>
              <w:ind w:firstLine="0"/>
              <w:rPr>
                <w:sz w:val="16"/>
                <w:szCs w:val="16"/>
              </w:rPr>
            </w:pPr>
            <w:r>
              <w:rPr>
                <w:sz w:val="16"/>
                <w:szCs w:val="16"/>
              </w:rPr>
              <w:t xml:space="preserve">Regional Calafate e Regional Estação Experimental </w:t>
            </w:r>
          </w:p>
        </w:tc>
        <w:tc>
          <w:tcPr>
            <w:tcW w:w="3737" w:type="dxa"/>
            <w:vAlign w:val="center"/>
          </w:tcPr>
          <w:p w14:paraId="23D587BF" w14:textId="77777777" w:rsidR="00681771" w:rsidRPr="0008532B" w:rsidRDefault="00681771" w:rsidP="00E13A78">
            <w:pPr>
              <w:spacing w:before="0" w:line="360" w:lineRule="auto"/>
              <w:ind w:firstLine="0"/>
              <w:rPr>
                <w:sz w:val="16"/>
                <w:szCs w:val="16"/>
              </w:rPr>
            </w:pPr>
            <w:r>
              <w:rPr>
                <w:sz w:val="16"/>
                <w:szCs w:val="16"/>
              </w:rPr>
              <w:t xml:space="preserve">Jardim Universitário, Isaura Parente e bairros adjacentes </w:t>
            </w:r>
          </w:p>
        </w:tc>
        <w:tc>
          <w:tcPr>
            <w:tcW w:w="1452" w:type="dxa"/>
            <w:vAlign w:val="center"/>
            <w:hideMark/>
          </w:tcPr>
          <w:p w14:paraId="51C55CE3" w14:textId="77777777" w:rsidR="00681771" w:rsidRPr="0008532B" w:rsidRDefault="00681771" w:rsidP="00E13A78">
            <w:pPr>
              <w:spacing w:before="0" w:line="360" w:lineRule="auto"/>
              <w:ind w:firstLine="0"/>
              <w:rPr>
                <w:sz w:val="16"/>
                <w:szCs w:val="16"/>
              </w:rPr>
            </w:pPr>
            <w:r>
              <w:rPr>
                <w:sz w:val="16"/>
                <w:szCs w:val="16"/>
              </w:rPr>
              <w:t>R$ 14.098.300,97</w:t>
            </w:r>
          </w:p>
        </w:tc>
        <w:tc>
          <w:tcPr>
            <w:tcW w:w="1382" w:type="dxa"/>
            <w:vAlign w:val="center"/>
          </w:tcPr>
          <w:p w14:paraId="1B895AA4" w14:textId="77777777" w:rsidR="00681771" w:rsidRPr="0008532B" w:rsidRDefault="00681771" w:rsidP="00E13A78">
            <w:pPr>
              <w:spacing w:before="0" w:line="360" w:lineRule="auto"/>
              <w:ind w:firstLine="0"/>
              <w:rPr>
                <w:sz w:val="16"/>
                <w:szCs w:val="16"/>
              </w:rPr>
            </w:pPr>
            <w:r>
              <w:rPr>
                <w:sz w:val="16"/>
                <w:szCs w:val="16"/>
              </w:rPr>
              <w:t>R$ 42.294.902,91</w:t>
            </w:r>
          </w:p>
        </w:tc>
      </w:tr>
      <w:tr w:rsidR="00681771" w:rsidRPr="0008532B" w14:paraId="64B44263" w14:textId="77777777" w:rsidTr="00E13A78">
        <w:trPr>
          <w:tblCellSpacing w:w="15" w:type="dxa"/>
          <w:jc w:val="center"/>
        </w:trPr>
        <w:tc>
          <w:tcPr>
            <w:tcW w:w="664" w:type="dxa"/>
            <w:vAlign w:val="center"/>
            <w:hideMark/>
          </w:tcPr>
          <w:p w14:paraId="2EA3A648" w14:textId="77777777" w:rsidR="00681771" w:rsidRPr="0008532B" w:rsidRDefault="00681771" w:rsidP="00E13A78">
            <w:pPr>
              <w:spacing w:before="0" w:line="360" w:lineRule="auto"/>
              <w:ind w:firstLine="0"/>
              <w:rPr>
                <w:sz w:val="16"/>
                <w:szCs w:val="16"/>
              </w:rPr>
            </w:pPr>
            <w:r w:rsidRPr="00B86E8B">
              <w:rPr>
                <w:sz w:val="16"/>
                <w:szCs w:val="16"/>
              </w:rPr>
              <w:t>Lote 05</w:t>
            </w:r>
          </w:p>
        </w:tc>
        <w:tc>
          <w:tcPr>
            <w:tcW w:w="2517" w:type="dxa"/>
            <w:vAlign w:val="center"/>
            <w:hideMark/>
          </w:tcPr>
          <w:p w14:paraId="572EEB67" w14:textId="77777777" w:rsidR="00681771" w:rsidRPr="0008532B" w:rsidRDefault="00681771" w:rsidP="00E13A78">
            <w:pPr>
              <w:spacing w:before="0" w:line="360" w:lineRule="auto"/>
              <w:ind w:firstLine="0"/>
              <w:rPr>
                <w:sz w:val="16"/>
                <w:szCs w:val="16"/>
              </w:rPr>
            </w:pPr>
            <w:r>
              <w:rPr>
                <w:sz w:val="16"/>
                <w:szCs w:val="16"/>
              </w:rPr>
              <w:t xml:space="preserve">Regional Tancredo Neves e Regional São Francisco </w:t>
            </w:r>
          </w:p>
          <w:p w14:paraId="3E09A0B1" w14:textId="77777777" w:rsidR="00681771" w:rsidRPr="0008532B" w:rsidRDefault="00681771" w:rsidP="00E13A78">
            <w:pPr>
              <w:spacing w:before="0" w:line="360" w:lineRule="auto"/>
              <w:ind w:firstLine="0"/>
              <w:rPr>
                <w:sz w:val="16"/>
                <w:szCs w:val="16"/>
              </w:rPr>
            </w:pPr>
          </w:p>
        </w:tc>
        <w:tc>
          <w:tcPr>
            <w:tcW w:w="3737" w:type="dxa"/>
            <w:vAlign w:val="center"/>
          </w:tcPr>
          <w:p w14:paraId="12666AB7" w14:textId="77777777" w:rsidR="00681771" w:rsidRPr="0008532B" w:rsidRDefault="00681771" w:rsidP="00E13A78">
            <w:pPr>
              <w:spacing w:before="0" w:line="360" w:lineRule="auto"/>
              <w:ind w:firstLine="0"/>
              <w:rPr>
                <w:sz w:val="16"/>
                <w:szCs w:val="16"/>
              </w:rPr>
            </w:pPr>
            <w:r>
              <w:rPr>
                <w:sz w:val="16"/>
                <w:szCs w:val="16"/>
              </w:rPr>
              <w:t xml:space="preserve">Montanhês, Eldorado e bairros adjacentes </w:t>
            </w:r>
          </w:p>
        </w:tc>
        <w:tc>
          <w:tcPr>
            <w:tcW w:w="1452" w:type="dxa"/>
            <w:vAlign w:val="center"/>
            <w:hideMark/>
          </w:tcPr>
          <w:p w14:paraId="7E189BBC" w14:textId="77777777" w:rsidR="00681771" w:rsidRPr="0008532B" w:rsidRDefault="00681771" w:rsidP="00E13A78">
            <w:pPr>
              <w:spacing w:before="0" w:line="360" w:lineRule="auto"/>
              <w:ind w:firstLine="0"/>
              <w:rPr>
                <w:sz w:val="16"/>
                <w:szCs w:val="16"/>
              </w:rPr>
            </w:pPr>
            <w:r>
              <w:rPr>
                <w:sz w:val="16"/>
                <w:szCs w:val="16"/>
              </w:rPr>
              <w:t>R$ 13.128.549,43</w:t>
            </w:r>
          </w:p>
        </w:tc>
        <w:tc>
          <w:tcPr>
            <w:tcW w:w="1382" w:type="dxa"/>
            <w:vAlign w:val="center"/>
          </w:tcPr>
          <w:p w14:paraId="111B706A" w14:textId="77777777" w:rsidR="00681771" w:rsidRPr="0008532B" w:rsidRDefault="00681771" w:rsidP="00E13A78">
            <w:pPr>
              <w:spacing w:before="0" w:line="360" w:lineRule="auto"/>
              <w:ind w:firstLine="0"/>
              <w:rPr>
                <w:sz w:val="16"/>
                <w:szCs w:val="16"/>
              </w:rPr>
            </w:pPr>
            <w:r>
              <w:rPr>
                <w:sz w:val="16"/>
                <w:szCs w:val="16"/>
              </w:rPr>
              <w:t>R$ 39.385.648,29</w:t>
            </w:r>
          </w:p>
        </w:tc>
      </w:tr>
      <w:tr w:rsidR="00681771" w:rsidRPr="0008532B" w14:paraId="7F0453AA" w14:textId="77777777" w:rsidTr="00E13A78">
        <w:trPr>
          <w:tblCellSpacing w:w="15" w:type="dxa"/>
          <w:jc w:val="center"/>
        </w:trPr>
        <w:tc>
          <w:tcPr>
            <w:tcW w:w="6978" w:type="dxa"/>
            <w:gridSpan w:val="3"/>
            <w:vAlign w:val="center"/>
          </w:tcPr>
          <w:p w14:paraId="7263AC6C" w14:textId="77777777" w:rsidR="00681771" w:rsidRDefault="00681771" w:rsidP="00E13A78">
            <w:pPr>
              <w:spacing w:before="0" w:line="360" w:lineRule="auto"/>
              <w:jc w:val="center"/>
              <w:rPr>
                <w:sz w:val="16"/>
                <w:szCs w:val="16"/>
              </w:rPr>
            </w:pPr>
            <w:r w:rsidRPr="000A5AC2">
              <w:rPr>
                <w:b/>
                <w:bCs/>
                <w:sz w:val="16"/>
                <w:szCs w:val="16"/>
              </w:rPr>
              <w:t>VALOR TOTAL</w:t>
            </w:r>
            <w:r>
              <w:rPr>
                <w:sz w:val="16"/>
                <w:szCs w:val="16"/>
              </w:rPr>
              <w:t xml:space="preserve"> </w:t>
            </w:r>
          </w:p>
        </w:tc>
        <w:tc>
          <w:tcPr>
            <w:tcW w:w="1452" w:type="dxa"/>
            <w:vAlign w:val="center"/>
          </w:tcPr>
          <w:p w14:paraId="74DAB0FA" w14:textId="77777777" w:rsidR="00681771" w:rsidRDefault="00681771" w:rsidP="00E13A78">
            <w:pPr>
              <w:spacing w:before="0" w:line="360" w:lineRule="auto"/>
              <w:ind w:firstLine="0"/>
              <w:rPr>
                <w:sz w:val="16"/>
                <w:szCs w:val="16"/>
              </w:rPr>
            </w:pPr>
            <w:r>
              <w:rPr>
                <w:b/>
                <w:bCs/>
                <w:sz w:val="16"/>
                <w:szCs w:val="16"/>
              </w:rPr>
              <w:t>R$ 50.000.000,00</w:t>
            </w:r>
          </w:p>
        </w:tc>
        <w:tc>
          <w:tcPr>
            <w:tcW w:w="1382" w:type="dxa"/>
            <w:vAlign w:val="center"/>
          </w:tcPr>
          <w:p w14:paraId="04C46FDE" w14:textId="77777777" w:rsidR="00681771" w:rsidRDefault="00681771" w:rsidP="00E13A78">
            <w:pPr>
              <w:spacing w:before="0" w:line="360" w:lineRule="auto"/>
              <w:ind w:firstLine="0"/>
              <w:rPr>
                <w:sz w:val="16"/>
                <w:szCs w:val="16"/>
              </w:rPr>
            </w:pPr>
            <w:r>
              <w:rPr>
                <w:b/>
                <w:bCs/>
                <w:sz w:val="16"/>
                <w:szCs w:val="16"/>
              </w:rPr>
              <w:t>R$ 150.000.000,00</w:t>
            </w:r>
          </w:p>
        </w:tc>
      </w:tr>
    </w:tbl>
    <w:p w14:paraId="383A7925" w14:textId="294C9828" w:rsidR="002111FE" w:rsidRPr="002111FE" w:rsidRDefault="00681771" w:rsidP="00124E69">
      <w:pPr>
        <w:spacing w:before="0" w:line="360" w:lineRule="auto"/>
        <w:ind w:firstLine="567"/>
        <w:rPr>
          <w:b/>
          <w:bCs/>
          <w:iCs/>
        </w:rPr>
      </w:pPr>
      <w:r>
        <w:t xml:space="preserve"> </w:t>
      </w:r>
      <w:r w:rsidR="002111FE" w:rsidRPr="00F27E35">
        <w:t>Os quantitativos constantes da planilha orçamentária possuem caráter estimativo, elaborados com base em metodologia histórica documentada na Nota Técnica de Estimativa elaborada pelo DPFOP — mediante análise dos quantitativos efetivamente executados nos ciclos anteriores de manutenção urbana, extraídos dos relatórios de medição desagregados por regional e por serviço, com aplicação de Fator de Demanda Reprimida diferenciado por lote (1,15 para os Lotes 1, 2 e 4; 1,20 para os Lotes 3 e 5) e distribuição proporcional ao custo projetado, destinando-se à composição da planilha orçamentária, julgamento das propostas e formação da Ata de Registro de Preços. Os quantitativos estimados não geram obrigação de contratação ou execução integral pela Administração Pública, nos termos do art. 84, §1º, da Lei Federal nº 14.133/2021.</w:t>
      </w:r>
    </w:p>
    <w:p w14:paraId="73F0FA33" w14:textId="17FAA875" w:rsidR="001319B6" w:rsidRDefault="00394203" w:rsidP="005E5B9F">
      <w:pPr>
        <w:pStyle w:val="Tpico1"/>
        <w:pBdr>
          <w:bottom w:val="single" w:sz="24" w:space="1" w:color="auto"/>
        </w:pBdr>
        <w:spacing w:before="0" w:after="0" w:line="276" w:lineRule="auto"/>
      </w:pPr>
      <w:r>
        <w:t>LEVANTAMENTO DE MERCADO</w:t>
      </w:r>
    </w:p>
    <w:p w14:paraId="2FA7B932" w14:textId="77777777" w:rsidR="002111FE" w:rsidRDefault="002111FE" w:rsidP="00CA3C54">
      <w:pPr>
        <w:spacing w:before="0" w:line="360" w:lineRule="auto"/>
        <w:ind w:firstLine="567"/>
        <w:contextualSpacing/>
      </w:pPr>
    </w:p>
    <w:p w14:paraId="312238D2" w14:textId="41FA053C" w:rsidR="00CA3C54" w:rsidRDefault="00CA3C54" w:rsidP="00CA3C54">
      <w:pPr>
        <w:spacing w:before="0" w:line="360" w:lineRule="auto"/>
        <w:ind w:firstLine="567"/>
        <w:contextualSpacing/>
      </w:pPr>
      <w:r>
        <w:t>Para definição da solução mais adequada ao atendimento da necessidade de manutenção e recuperação da infraestrutura urbana do Município de Rio Branco/AC, foi realizado levantamento de mercado com base na análise de modelos de contratação utilizados por outras Administrações Públicas, na experiência institucional da própria Secretaria Municipal de Infraestrutura e Mobilidade Urbana – SEINFRA, bem como nas características operacionais, territoriais e contínuas do Programa Prefeitura nas Ruas.</w:t>
      </w:r>
    </w:p>
    <w:p w14:paraId="08EA9A2C" w14:textId="77777777" w:rsidR="00CA3C54" w:rsidRDefault="00CA3C54" w:rsidP="00CA3C54">
      <w:pPr>
        <w:spacing w:before="0" w:line="360" w:lineRule="auto"/>
        <w:ind w:firstLine="567"/>
        <w:contextualSpacing/>
      </w:pPr>
      <w:r>
        <w:t xml:space="preserve">A metodologia adotada consistiu na identificação, análise e comparação de diferentes alternativas disponíveis para atendimento da demanda, considerando critérios de viabilidade técnica, eficiência operacional, economicidade, flexibilidade contratual, </w:t>
      </w:r>
      <w:r>
        <w:lastRenderedPageBreak/>
        <w:t>capacidade de mobilização, continuidade dos serviços públicos e mitigação de riscos operacionais e contratuais.</w:t>
      </w:r>
    </w:p>
    <w:p w14:paraId="2B294135" w14:textId="77777777" w:rsidR="00CA3C54" w:rsidRDefault="00CA3C54" w:rsidP="00CA3C54">
      <w:pPr>
        <w:spacing w:before="0" w:line="360" w:lineRule="auto"/>
        <w:ind w:firstLine="567"/>
        <w:contextualSpacing/>
      </w:pPr>
      <w:r>
        <w:t>Foram analisados os seguintes modelos:</w:t>
      </w:r>
    </w:p>
    <w:p w14:paraId="68B76312" w14:textId="77777777" w:rsidR="00CA3C54" w:rsidRPr="00CA3C54" w:rsidRDefault="00CA3C54" w:rsidP="00CA3C54">
      <w:pPr>
        <w:spacing w:before="0" w:line="360" w:lineRule="auto"/>
        <w:ind w:firstLine="567"/>
        <w:contextualSpacing/>
        <w:rPr>
          <w:b/>
          <w:bCs/>
        </w:rPr>
      </w:pPr>
      <w:r w:rsidRPr="00CA3C54">
        <w:rPr>
          <w:b/>
          <w:bCs/>
        </w:rPr>
        <w:t>a) Execução direta pela Administração Pública</w:t>
      </w:r>
    </w:p>
    <w:p w14:paraId="5E609B0E" w14:textId="77777777" w:rsidR="00CA3C54" w:rsidRDefault="00CA3C54" w:rsidP="00CA3C54">
      <w:pPr>
        <w:spacing w:before="0" w:line="360" w:lineRule="auto"/>
        <w:ind w:firstLine="567"/>
        <w:contextualSpacing/>
      </w:pPr>
      <w:r>
        <w:t>A execução dos serviços por equipes próprias da Administração Pública foi inicialmente considerada, diante da possibilidade de controle direto das atividades operacionais. Contudo, a alternativa mostrou-se insuficiente frente à dimensão territorial do Município, à complexidade operacional do programa e à necessidade de atendimento simultâneo das diversas regionais administrativas.</w:t>
      </w:r>
    </w:p>
    <w:p w14:paraId="3B29490B" w14:textId="77777777" w:rsidR="00CA3C54" w:rsidRDefault="00CA3C54" w:rsidP="00CA3C54">
      <w:pPr>
        <w:spacing w:before="0" w:line="360" w:lineRule="auto"/>
        <w:ind w:firstLine="567"/>
        <w:contextualSpacing/>
      </w:pPr>
      <w:r>
        <w:t>A estrutura atualmente disponível no Município não possui capacidade operacional suficiente para execução contínua e integrada dos serviços previstos, especialmente quanto à disponibilidade de mão de obra especializada, maquinário, equipamentos pesados, logística operacional e capacidade de mobilização permanente.</w:t>
      </w:r>
    </w:p>
    <w:p w14:paraId="39E4067C" w14:textId="77777777" w:rsidR="00CA3C54" w:rsidRDefault="00CA3C54" w:rsidP="00CA3C54">
      <w:pPr>
        <w:spacing w:before="0" w:line="360" w:lineRule="auto"/>
        <w:ind w:firstLine="567"/>
        <w:contextualSpacing/>
      </w:pPr>
      <w:r>
        <w:t>Além disso, eventual ampliação da estrutura pública demandaria elevados custos fixos com aquisição e manutenção de equipamentos, contratação de pessoal, estrutura administrativa e encargos permanentes, comprometendo a eficiência da gestão e reduzindo a flexibilidade operacional da Administração.</w:t>
      </w:r>
    </w:p>
    <w:p w14:paraId="7BD99491" w14:textId="77777777" w:rsidR="00CA3C54" w:rsidRDefault="00CA3C54" w:rsidP="00CA3C54">
      <w:pPr>
        <w:spacing w:before="0" w:line="360" w:lineRule="auto"/>
        <w:ind w:firstLine="567"/>
        <w:contextualSpacing/>
      </w:pPr>
      <w:r>
        <w:t>Diante dessas limitações, a execução direta foi considerada inadequada como solução principal para atendimento da necessidade identificada.</w:t>
      </w:r>
    </w:p>
    <w:p w14:paraId="6525707D" w14:textId="77777777" w:rsidR="00CA3C54" w:rsidRDefault="00CA3C54" w:rsidP="00CA3C54">
      <w:pPr>
        <w:spacing w:before="0" w:line="360" w:lineRule="auto"/>
        <w:ind w:firstLine="567"/>
        <w:contextualSpacing/>
      </w:pPr>
    </w:p>
    <w:p w14:paraId="68596850" w14:textId="77777777" w:rsidR="00CA3C54" w:rsidRPr="00CA3C54" w:rsidRDefault="00CA3C54" w:rsidP="00CA3C54">
      <w:pPr>
        <w:spacing w:before="0" w:line="360" w:lineRule="auto"/>
        <w:ind w:firstLine="567"/>
        <w:contextualSpacing/>
        <w:rPr>
          <w:b/>
          <w:bCs/>
        </w:rPr>
      </w:pPr>
      <w:r w:rsidRPr="00CA3C54">
        <w:rPr>
          <w:b/>
          <w:bCs/>
        </w:rPr>
        <w:t>b) Contratações pontuais e fragmentadas</w:t>
      </w:r>
    </w:p>
    <w:p w14:paraId="4903BD66" w14:textId="77777777" w:rsidR="00CA3C54" w:rsidRDefault="00CA3C54" w:rsidP="00CA3C54">
      <w:pPr>
        <w:spacing w:before="0" w:line="360" w:lineRule="auto"/>
        <w:ind w:firstLine="567"/>
        <w:contextualSpacing/>
      </w:pPr>
      <w:r>
        <w:t>Também foi analisada a possibilidade de realização de contratações independentes e isoladas para atendimento de demandas específicas de manutenção urbana, conforme surgimento das necessidades ao longo do exercício.</w:t>
      </w:r>
    </w:p>
    <w:p w14:paraId="2F85C0F5" w14:textId="77777777" w:rsidR="00CA3C54" w:rsidRDefault="00CA3C54" w:rsidP="00CA3C54">
      <w:pPr>
        <w:spacing w:before="0" w:line="360" w:lineRule="auto"/>
        <w:ind w:firstLine="567"/>
        <w:contextualSpacing/>
      </w:pPr>
      <w:r>
        <w:t>Entretanto, esse modelo mostrou-se incompatível com os objetivos do Programa Prefeitura nas Ruas, especialmente por manter a lógica reativa e fragmentada de atuação da Administração Pública, dificultando o planejamento territorial integrado, a continuidade das ações de manutenção e a padronização operacional dos serviços executados.</w:t>
      </w:r>
    </w:p>
    <w:p w14:paraId="394834BF" w14:textId="77777777" w:rsidR="00CA3C54" w:rsidRDefault="00CA3C54" w:rsidP="00CA3C54">
      <w:pPr>
        <w:spacing w:before="0" w:line="360" w:lineRule="auto"/>
        <w:ind w:firstLine="567"/>
        <w:contextualSpacing/>
      </w:pPr>
      <w:r>
        <w:t xml:space="preserve">A adoção de múltiplos procedimentos licitatórios independentes também acarretaria aumento de custos administrativos, repetição de etapas processuais, perda </w:t>
      </w:r>
      <w:r>
        <w:lastRenderedPageBreak/>
        <w:t>de economia de escala, maior tempo de resposta às demandas urbanas e risco de descontinuidade na prestação dos serviços.</w:t>
      </w:r>
    </w:p>
    <w:p w14:paraId="221C50A4" w14:textId="77777777" w:rsidR="00CA3C54" w:rsidRDefault="00CA3C54" w:rsidP="00CA3C54">
      <w:pPr>
        <w:spacing w:before="0" w:line="360" w:lineRule="auto"/>
        <w:ind w:firstLine="567"/>
        <w:contextualSpacing/>
      </w:pPr>
      <w:r>
        <w:t>Além disso, a contratação fragmentada poderia resultar em significativa variação de preços entre contratos distintos para execução de serviços semelhantes, comprometendo a uniformidade dos valores praticados, dificultando o controle administrativo e reduzindo a eficiência da gestão contratual.</w:t>
      </w:r>
    </w:p>
    <w:p w14:paraId="334E6178" w14:textId="77777777" w:rsidR="00CA3C54" w:rsidRDefault="00CA3C54" w:rsidP="00CA3C54">
      <w:pPr>
        <w:spacing w:before="0" w:line="360" w:lineRule="auto"/>
        <w:ind w:firstLine="567"/>
        <w:contextualSpacing/>
      </w:pPr>
      <w:r>
        <w:t>Por essas razões, a solução foi considerada tecnicamente inadequada para atendimento da demanda identificada.</w:t>
      </w:r>
    </w:p>
    <w:p w14:paraId="0E49BBAC" w14:textId="77777777" w:rsidR="00CA3C54" w:rsidRPr="00CA3C54" w:rsidRDefault="00CA3C54" w:rsidP="00CA3C54">
      <w:pPr>
        <w:spacing w:before="0" w:line="360" w:lineRule="auto"/>
        <w:ind w:firstLine="567"/>
        <w:contextualSpacing/>
        <w:rPr>
          <w:b/>
          <w:bCs/>
        </w:rPr>
      </w:pPr>
      <w:r w:rsidRPr="00CA3C54">
        <w:rPr>
          <w:b/>
          <w:bCs/>
        </w:rPr>
        <w:t>c) Contratação integral com fornecedor único</w:t>
      </w:r>
    </w:p>
    <w:p w14:paraId="3DB16B0F" w14:textId="77777777" w:rsidR="00CA3C54" w:rsidRDefault="00CA3C54" w:rsidP="00CA3C54">
      <w:pPr>
        <w:spacing w:before="0" w:line="360" w:lineRule="auto"/>
        <w:ind w:firstLine="567"/>
        <w:contextualSpacing/>
      </w:pPr>
      <w:r>
        <w:t>Foi igualmente avaliada a possibilidade de contratação de uma única empresa para execução integral dos serviços em todas as regionais administrativas do Município.</w:t>
      </w:r>
    </w:p>
    <w:p w14:paraId="5A64F36B" w14:textId="77777777" w:rsidR="00CA3C54" w:rsidRDefault="00CA3C54" w:rsidP="00CA3C54">
      <w:pPr>
        <w:spacing w:before="0" w:line="360" w:lineRule="auto"/>
        <w:ind w:firstLine="567"/>
        <w:contextualSpacing/>
      </w:pPr>
      <w:r>
        <w:t>Embora esse modelo apresente aparente simplificação da gestão contratual, verificaram-se riscos relevantes relacionados à elevada concentração operacional em um único contratado, especialmente considerando a abrangência territorial do programa, a necessidade de múltiplas frentes simultâneas de execução e a dinâmica contínua das demandas urbanas.</w:t>
      </w:r>
    </w:p>
    <w:p w14:paraId="6DDB28F5" w14:textId="77777777" w:rsidR="00CA3C54" w:rsidRDefault="00CA3C54" w:rsidP="00CA3C54">
      <w:pPr>
        <w:spacing w:before="0" w:line="360" w:lineRule="auto"/>
        <w:ind w:firstLine="567"/>
        <w:contextualSpacing/>
      </w:pPr>
      <w:r>
        <w:t>A dependência excessiva de um único fornecedor poderia comprometer a capacidade de resposta operacional da Administração, aumentar riscos de paralisação dos serviços em caso de desempenho insatisfatório, dificuldades de mobilização ou eventual abandono contratual, além de gerar sobrecarga operacional incompatível com a natureza territorializada do programa.</w:t>
      </w:r>
    </w:p>
    <w:p w14:paraId="0BBF3E16" w14:textId="77777777" w:rsidR="00CA3C54" w:rsidRDefault="00CA3C54" w:rsidP="00CA3C54">
      <w:pPr>
        <w:spacing w:before="0" w:line="360" w:lineRule="auto"/>
        <w:ind w:firstLine="567"/>
        <w:contextualSpacing/>
      </w:pPr>
      <w:r>
        <w:t>Verificou-se ainda que a centralização integral da execução poderia reduzir a competitividade indireta durante a execução contratual e limitar a capacidade de expansão operacional simultânea das ações de manutenção urbana.</w:t>
      </w:r>
    </w:p>
    <w:p w14:paraId="42BD87DE" w14:textId="77777777" w:rsidR="00CA3C54" w:rsidRDefault="00CA3C54" w:rsidP="00CA3C54">
      <w:pPr>
        <w:spacing w:before="0" w:line="360" w:lineRule="auto"/>
        <w:ind w:firstLine="567"/>
        <w:contextualSpacing/>
      </w:pPr>
      <w:r>
        <w:t>Dessa forma, embora juridicamente viável, a solução não se mostrou a mais adequada ao interesse público envolvido.</w:t>
      </w:r>
    </w:p>
    <w:p w14:paraId="5D812C98" w14:textId="77777777" w:rsidR="00CA3C54" w:rsidRPr="00CA3C54" w:rsidRDefault="00CA3C54" w:rsidP="00CA3C54">
      <w:pPr>
        <w:spacing w:before="0" w:line="360" w:lineRule="auto"/>
        <w:ind w:firstLine="567"/>
        <w:contextualSpacing/>
        <w:rPr>
          <w:b/>
          <w:bCs/>
        </w:rPr>
      </w:pPr>
      <w:r w:rsidRPr="00CA3C54">
        <w:rPr>
          <w:b/>
          <w:bCs/>
        </w:rPr>
        <w:t>d) Sistema de Registro de Preços com divisão territorial por lotes</w:t>
      </w:r>
    </w:p>
    <w:p w14:paraId="3F989D82" w14:textId="77777777" w:rsidR="00CA3C54" w:rsidRDefault="00CA3C54" w:rsidP="00CA3C54">
      <w:pPr>
        <w:spacing w:before="0" w:line="360" w:lineRule="auto"/>
        <w:ind w:firstLine="567"/>
        <w:contextualSpacing/>
      </w:pPr>
      <w:r>
        <w:t>A alternativa considerada mais adequada e vantajosa foi a adoção do Sistema de Registro de Preços – SRP, mediante divisão territorial da contratação em lotes regionais independentes.</w:t>
      </w:r>
    </w:p>
    <w:p w14:paraId="5CDF5958" w14:textId="77777777" w:rsidR="00CA3C54" w:rsidRDefault="00CA3C54" w:rsidP="00CA3C54">
      <w:pPr>
        <w:spacing w:before="0" w:line="360" w:lineRule="auto"/>
        <w:ind w:firstLine="567"/>
        <w:contextualSpacing/>
      </w:pPr>
      <w:r>
        <w:t xml:space="preserve">O modelo adotado apresenta maior aderência às características operacionais do Programa Prefeitura nas Ruas, permitindo execução descentralizada, planejamento </w:t>
      </w:r>
      <w:r>
        <w:lastRenderedPageBreak/>
        <w:t>territorial integrado, atendimento simultâneo das demandas urbanas e maior eficiência logística das frentes de trabalho.</w:t>
      </w:r>
    </w:p>
    <w:p w14:paraId="7F736BFE" w14:textId="77777777" w:rsidR="00CA3C54" w:rsidRDefault="00CA3C54" w:rsidP="00CA3C54">
      <w:pPr>
        <w:spacing w:before="0" w:line="360" w:lineRule="auto"/>
        <w:ind w:firstLine="567"/>
        <w:contextualSpacing/>
      </w:pPr>
      <w:r>
        <w:t>A divisão em lotes regionais possibilita melhor organização operacional das equipes, redução de deslocamentos excessivos, otimização da mobilização de equipamentos e maior capacidade de resposta às demandas identificadas em cada regional administrativa do Município.</w:t>
      </w:r>
    </w:p>
    <w:p w14:paraId="0A02E61D" w14:textId="77777777" w:rsidR="00CA3C54" w:rsidRDefault="00CA3C54" w:rsidP="00CA3C54">
      <w:pPr>
        <w:spacing w:before="0" w:line="360" w:lineRule="auto"/>
        <w:ind w:firstLine="567"/>
        <w:contextualSpacing/>
      </w:pPr>
      <w:r>
        <w:t>Além disso, o modelo reduz riscos de concentração contratual e dependência excessiva de um único fornecedor, promovendo maior segurança operacional e maior capacidade de continuidade dos serviços públicos em caso de eventual inadimplemento contratual.</w:t>
      </w:r>
    </w:p>
    <w:p w14:paraId="2C429D4F" w14:textId="6711DF4C" w:rsidR="00CA3C54" w:rsidRDefault="00124E69" w:rsidP="00CA3C54">
      <w:pPr>
        <w:spacing w:before="0" w:line="360" w:lineRule="auto"/>
        <w:ind w:firstLine="567"/>
        <w:contextualSpacing/>
      </w:pPr>
      <w:r w:rsidRPr="00124E69">
        <w:t>A divisão da contratação em lotes territoriais também busca ampliar a competitividade do certame, estimular a participação de maior número de empresas especializadas e assegurar maior eficiência na execução contratual. A eventual adjudicação de mais de um lote ao mesmo licitante será admitida, desde que este comprove possuir capacidade técnica, operacional, econômico-financeira, equipe e equipamentos suficientes para executar simultaneamente os lotes adjudicados, observadas as exigências previstas no Projeto Básico e no edital, preservando-se a continuidade dos serviços e o interesse público.</w:t>
      </w:r>
    </w:p>
    <w:p w14:paraId="1299B113" w14:textId="77777777" w:rsidR="00CA3C54" w:rsidRDefault="00CA3C54" w:rsidP="00CA3C54">
      <w:pPr>
        <w:spacing w:before="0" w:line="360" w:lineRule="auto"/>
        <w:ind w:firstLine="567"/>
        <w:contextualSpacing/>
      </w:pPr>
      <w:r>
        <w:t>Sob o aspecto econômico e administrativo, o Sistema de Registro de Preços permite maior flexibilidade na execução das demandas, adequação dos quantitativos às necessidades efetivamente verificadas durante a vigência da contratação e redução de custos administrativos decorrentes da repetição de procedimentos licitatórios independentes.</w:t>
      </w:r>
    </w:p>
    <w:p w14:paraId="118F7516" w14:textId="61635E94" w:rsidR="007D4791" w:rsidRPr="007D4791" w:rsidRDefault="00CA3C54" w:rsidP="00CA3C54">
      <w:pPr>
        <w:spacing w:before="0" w:line="360" w:lineRule="auto"/>
        <w:ind w:firstLine="567"/>
        <w:contextualSpacing/>
      </w:pPr>
      <w:r>
        <w:t>Diante da análise comparativa realizada, conclui-se que o modelo de contratação por Sistema de Registro de Preços, com divisão territorial em lotes regionais independentes, representa a solução mais eficiente, vantajosa e aderente às necessidades operacionais da Administração Pública Municipal, atendendo de forma mais adequada aos objetivos do Programa Prefeitura nas Ruas e ao interesse público envolvido.</w:t>
      </w:r>
    </w:p>
    <w:p w14:paraId="00F03849" w14:textId="71DD6E04" w:rsidR="0055086D" w:rsidRDefault="0055086D" w:rsidP="005E5B9F">
      <w:pPr>
        <w:pStyle w:val="Tpico1"/>
        <w:spacing w:before="0" w:after="0" w:line="276" w:lineRule="auto"/>
        <w:rPr>
          <w:rStyle w:val="nfase"/>
        </w:rPr>
      </w:pPr>
      <w:r>
        <w:t>DE</w:t>
      </w:r>
      <w:r w:rsidR="00A67FA4">
        <w:t>SCRIÇÃO DA SOLUÇÃO ESCOLHIDA C</w:t>
      </w:r>
      <w:r w:rsidR="00E61576">
        <w:t>O</w:t>
      </w:r>
      <w:r w:rsidR="00A67FA4">
        <w:t>MO UM TODO</w:t>
      </w:r>
    </w:p>
    <w:p w14:paraId="6ABC282D" w14:textId="1D107529" w:rsidR="00FA593A" w:rsidRDefault="00CA1239" w:rsidP="00CA1239">
      <w:pPr>
        <w:spacing w:before="0" w:line="360" w:lineRule="auto"/>
        <w:ind w:firstLine="567"/>
      </w:pPr>
      <w:r w:rsidRPr="00CA1239">
        <w:t xml:space="preserve">A solução proposta consiste na contratação de empresas especializadas para execução de serviços comuns de engenharia voltados à manutenção urbana no </w:t>
      </w:r>
      <w:r w:rsidRPr="00CA1239">
        <w:lastRenderedPageBreak/>
        <w:t>Município de Rio Branco, no âmbito do Programa “Prefeitura nas Ruas”, estruturado para promover atuação contínua, integrada e territorializada.</w:t>
      </w:r>
    </w:p>
    <w:p w14:paraId="5E2EF820" w14:textId="31CAC59D" w:rsidR="00CA1239" w:rsidRDefault="00CA1239" w:rsidP="00CA1239">
      <w:pPr>
        <w:spacing w:before="0" w:line="360" w:lineRule="auto"/>
        <w:ind w:firstLine="567"/>
      </w:pPr>
      <w:r w:rsidRPr="00CA1239">
        <w:t>A execução dos serviços ocorrerá de forma indireta, sob regime de empreitada por preço unitário, mediante utilização do Sistema de Registro de Preços, permitindo a contratação sob demanda, por meio da emissão de ordens de serviço, conforme as necessidades identificadas pela Administração. Tal modelo assegura flexibilidade operacional e adequação à natureza variável e imprevisível das demandas de manutenção urbana</w:t>
      </w:r>
      <w:r>
        <w:t>.</w:t>
      </w:r>
    </w:p>
    <w:p w14:paraId="2170D0E6" w14:textId="0587812A" w:rsidR="00CA1239" w:rsidRDefault="00CA1239" w:rsidP="00CA1239">
      <w:pPr>
        <w:spacing w:before="0" w:line="360" w:lineRule="auto"/>
        <w:ind w:firstLine="567"/>
      </w:pPr>
      <w:r w:rsidRPr="00CA1239">
        <w:t>A solução contempla a contratação de empresas, todas aptas a executar o conjunto de serviços previstos, possibilitando a ampliação da capacidade operacional do Município e a execução simultânea de intervenções em diferentes regionais administrativas, reduzindo riscos de descontinuidade e aumentando a eficiência na prestação dos serviços.</w:t>
      </w:r>
    </w:p>
    <w:p w14:paraId="706656AC" w14:textId="69F33335" w:rsidR="00CA1239" w:rsidRDefault="00CA1239" w:rsidP="00CA1239">
      <w:pPr>
        <w:spacing w:before="0" w:line="360" w:lineRule="auto"/>
        <w:ind w:firstLine="567"/>
      </w:pPr>
      <w:r w:rsidRPr="00CA1239">
        <w:t>O modelo operacional adotado baseia-se na territorialização das ações, com planejamento por regionais, realização de diagnóstico técnico prévio, execução integrada de múltiplas frentes de serviço e acompanhamento contínuo pela fiscalização, com registro e medição dos serviços efetivamente executados.</w:t>
      </w:r>
    </w:p>
    <w:p w14:paraId="568DBDBD" w14:textId="34453FF3" w:rsidR="00CA1239" w:rsidRDefault="00CA1239" w:rsidP="00CA1239">
      <w:pPr>
        <w:spacing w:before="0" w:line="360" w:lineRule="auto"/>
        <w:ind w:firstLine="567"/>
      </w:pPr>
      <w:r w:rsidRPr="00CA1239">
        <w:t>Os serviços serão padronizados por meio de planilha orçamentária referencial baseada em tabelas oficiais, sendo remunerados conforme medições atestadas, garantindo transparência, controle e uniformidade na execução contratual.</w:t>
      </w:r>
    </w:p>
    <w:p w14:paraId="34201A07" w14:textId="12893342" w:rsidR="00CA1239" w:rsidRDefault="00CA1239" w:rsidP="00CA1239">
      <w:pPr>
        <w:spacing w:before="0" w:line="360" w:lineRule="auto"/>
        <w:ind w:firstLine="567"/>
      </w:pPr>
      <w:r w:rsidRPr="00CA1239">
        <w:t>Dessa forma, a solução proposta permite maior eficiência na gestão da manutenção urbana, assegurando melhor utilização dos recursos públicos e maior efetividade na prestação dos serviços à população.</w:t>
      </w:r>
    </w:p>
    <w:p w14:paraId="70B975A8" w14:textId="77777777" w:rsidR="00CA1239" w:rsidRPr="008342A4" w:rsidRDefault="00CA1239" w:rsidP="00CA1239">
      <w:pPr>
        <w:spacing w:before="0" w:line="360" w:lineRule="auto"/>
        <w:ind w:firstLine="567"/>
      </w:pPr>
    </w:p>
    <w:p w14:paraId="10137632" w14:textId="528DCCDD" w:rsidR="00C807CE" w:rsidRPr="00C428EF" w:rsidRDefault="00E61576" w:rsidP="005E5B9F">
      <w:pPr>
        <w:pStyle w:val="Tpico1"/>
        <w:spacing w:before="0" w:after="0" w:line="276" w:lineRule="auto"/>
        <w:rPr>
          <w:rStyle w:val="nfase"/>
        </w:rPr>
      </w:pPr>
      <w:r w:rsidRPr="00C428EF">
        <w:rPr>
          <w:rStyle w:val="nfase"/>
        </w:rPr>
        <w:t xml:space="preserve">ESTIMATIVA DE VALOR </w:t>
      </w:r>
      <w:r>
        <w:rPr>
          <w:rStyle w:val="nfase"/>
        </w:rPr>
        <w:t xml:space="preserve"> </w:t>
      </w:r>
    </w:p>
    <w:p w14:paraId="0A5883CA" w14:textId="081387D8" w:rsidR="00DD615A" w:rsidRDefault="00CA1239" w:rsidP="00CA1239">
      <w:pPr>
        <w:spacing w:before="0" w:line="360" w:lineRule="auto"/>
        <w:ind w:firstLine="567"/>
        <w:rPr>
          <w:bCs/>
          <w:i/>
          <w:szCs w:val="22"/>
        </w:rPr>
      </w:pPr>
      <w:r w:rsidRPr="00CA1239">
        <w:t xml:space="preserve">O valor estimado da contratação é de </w:t>
      </w:r>
      <w:bookmarkStart w:id="4" w:name="_Hlk214374209"/>
      <w:r w:rsidRPr="009E55DD">
        <w:t xml:space="preserve">R$ </w:t>
      </w:r>
      <w:r w:rsidR="00681771">
        <w:t>1</w:t>
      </w:r>
      <w:r>
        <w:t>50.000.000,00</w:t>
      </w:r>
      <w:r w:rsidRPr="009E55DD">
        <w:t xml:space="preserve"> (</w:t>
      </w:r>
      <w:r w:rsidR="00681771">
        <w:t xml:space="preserve">cento e </w:t>
      </w:r>
      <w:r>
        <w:t>cinquenta milhões</w:t>
      </w:r>
      <w:r w:rsidRPr="009E55DD">
        <w:t>)</w:t>
      </w:r>
      <w:bookmarkEnd w:id="4"/>
      <w:r w:rsidRPr="009E55DD">
        <w:t>.</w:t>
      </w:r>
      <w:r>
        <w:t xml:space="preserve"> </w:t>
      </w:r>
      <w:r w:rsidRPr="00CA1239">
        <w:t xml:space="preserve">A formação desse valor decorreu com base em referências oficiais de custos de obras e serviços de engenharia </w:t>
      </w:r>
      <w:r w:rsidR="00681771">
        <w:t xml:space="preserve">SICRO: 01/2026, SINAPI/SBC: 04/2026. </w:t>
      </w:r>
    </w:p>
    <w:p w14:paraId="79B07CC9" w14:textId="00A63C6B" w:rsidR="00C807CE" w:rsidRPr="00C428EF" w:rsidRDefault="00CA1239" w:rsidP="00CA1239">
      <w:pPr>
        <w:pStyle w:val="Tpico3"/>
        <w:numPr>
          <w:ilvl w:val="0"/>
          <w:numId w:val="0"/>
        </w:numPr>
        <w:spacing w:before="0" w:after="0" w:line="360" w:lineRule="auto"/>
        <w:rPr>
          <w:rStyle w:val="nfase"/>
        </w:rPr>
      </w:pPr>
      <w:r>
        <w:rPr>
          <w:rStyle w:val="nfase"/>
        </w:rPr>
        <w:t xml:space="preserve">10.1 </w:t>
      </w:r>
      <w:r w:rsidR="00C807CE" w:rsidRPr="00C428EF">
        <w:rPr>
          <w:rStyle w:val="nfase"/>
        </w:rPr>
        <w:t xml:space="preserve">A contratação será global, por lotes de itens, ou por </w:t>
      </w:r>
      <w:r w:rsidR="00DD615A" w:rsidRPr="00C428EF">
        <w:rPr>
          <w:rStyle w:val="nfase"/>
        </w:rPr>
        <w:t>itens?</w:t>
      </w:r>
      <w:r w:rsidR="00397FEC">
        <w:rPr>
          <w:rStyle w:val="nfase"/>
        </w:rPr>
        <w:t xml:space="preserve"> </w:t>
      </w:r>
    </w:p>
    <w:p w14:paraId="093025BC" w14:textId="1734923B" w:rsidR="00160D2B" w:rsidRPr="00160D2B" w:rsidRDefault="00C565E2" w:rsidP="0052057E">
      <w:pPr>
        <w:spacing w:before="0" w:line="360" w:lineRule="auto"/>
        <w:ind w:firstLine="0"/>
        <w:rPr>
          <w:rStyle w:val="cf01"/>
          <w:rFonts w:ascii="Arial" w:hAnsi="Arial" w:cs="Arial"/>
          <w:sz w:val="24"/>
          <w:szCs w:val="24"/>
        </w:rPr>
      </w:pPr>
      <w:sdt>
        <w:sdtPr>
          <w:rPr>
            <w:rFonts w:ascii="MS Gothic" w:eastAsia="MS Gothic" w:hAnsi="MS Gothic" w:cs="Segoe UI Symbol"/>
            <w:sz w:val="40"/>
            <w:szCs w:val="18"/>
          </w:rPr>
          <w:id w:val="1446039178"/>
          <w14:checkbox>
            <w14:checked w14:val="0"/>
            <w14:checkedState w14:val="2612" w14:font="MS Gothic"/>
            <w14:uncheckedState w14:val="2610" w14:font="MS Gothic"/>
          </w14:checkbox>
        </w:sdtPr>
        <w:sdtEndPr/>
        <w:sdtContent>
          <w:r w:rsidR="00DC1751">
            <w:rPr>
              <w:rFonts w:ascii="MS Gothic" w:eastAsia="MS Gothic" w:hAnsi="MS Gothic" w:cs="Segoe UI Symbol" w:hint="eastAsia"/>
              <w:sz w:val="40"/>
              <w:szCs w:val="18"/>
            </w:rPr>
            <w:t>☐</w:t>
          </w:r>
        </w:sdtContent>
      </w:sdt>
      <w:r w:rsidR="00160D2B" w:rsidRPr="005E3F11">
        <w:t xml:space="preserve"> </w:t>
      </w:r>
      <w:r w:rsidR="00160D2B">
        <w:t>Global</w:t>
      </w:r>
      <w:r w:rsidR="00160D2B" w:rsidRPr="005E3F11">
        <w:t xml:space="preserve">      </w:t>
      </w:r>
      <w:sdt>
        <w:sdtPr>
          <w:rPr>
            <w:sz w:val="40"/>
          </w:rPr>
          <w:id w:val="1782445663"/>
          <w14:checkbox>
            <w14:checked w14:val="1"/>
            <w14:checkedState w14:val="2612" w14:font="MS Gothic"/>
            <w14:uncheckedState w14:val="2610" w14:font="MS Gothic"/>
          </w14:checkbox>
        </w:sdtPr>
        <w:sdtEndPr/>
        <w:sdtContent>
          <w:r w:rsidR="00CA1239">
            <w:rPr>
              <w:rFonts w:ascii="MS Gothic" w:eastAsia="MS Gothic" w:hAnsi="MS Gothic" w:hint="eastAsia"/>
              <w:sz w:val="40"/>
            </w:rPr>
            <w:t>☒</w:t>
          </w:r>
        </w:sdtContent>
      </w:sdt>
      <w:r w:rsidR="00160D2B" w:rsidRPr="009A076E">
        <w:t xml:space="preserve"> Lotes de itens</w:t>
      </w:r>
      <w:r w:rsidR="00160D2B">
        <w:t xml:space="preserve">      </w:t>
      </w:r>
      <w:sdt>
        <w:sdtPr>
          <w:rPr>
            <w:sz w:val="40"/>
          </w:rPr>
          <w:id w:val="-686907785"/>
          <w14:checkbox>
            <w14:checked w14:val="0"/>
            <w14:checkedState w14:val="2612" w14:font="MS Gothic"/>
            <w14:uncheckedState w14:val="2610" w14:font="MS Gothic"/>
          </w14:checkbox>
        </w:sdtPr>
        <w:sdtEndPr/>
        <w:sdtContent>
          <w:r w:rsidR="00CA1239">
            <w:rPr>
              <w:rFonts w:ascii="MS Gothic" w:eastAsia="MS Gothic" w:hAnsi="MS Gothic" w:hint="eastAsia"/>
              <w:sz w:val="40"/>
            </w:rPr>
            <w:t>☐</w:t>
          </w:r>
        </w:sdtContent>
      </w:sdt>
      <w:r w:rsidR="00160D2B" w:rsidRPr="000B4202">
        <w:t xml:space="preserve"> Por itens</w:t>
      </w:r>
    </w:p>
    <w:p w14:paraId="2CBD0597" w14:textId="77777777" w:rsidR="00FD7498" w:rsidRDefault="00C807CE" w:rsidP="004406F5">
      <w:pPr>
        <w:pStyle w:val="Tpico3"/>
        <w:spacing w:before="0" w:after="0" w:line="360" w:lineRule="auto"/>
      </w:pPr>
      <w:r>
        <w:t xml:space="preserve">Se por lotes de itens, indicar a composição dos lotes </w:t>
      </w:r>
      <w:r w:rsidR="00397FEC">
        <w:t xml:space="preserve"> </w:t>
      </w:r>
    </w:p>
    <w:tbl>
      <w:tblPr>
        <w:tblW w:w="9356" w:type="dxa"/>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09"/>
        <w:gridCol w:w="4394"/>
        <w:gridCol w:w="4253"/>
      </w:tblGrid>
      <w:tr w:rsidR="00681771" w:rsidRPr="0008532B" w14:paraId="52DF68A6" w14:textId="77777777" w:rsidTr="00E13A78">
        <w:trPr>
          <w:tblHeader/>
          <w:tblCellSpacing w:w="15" w:type="dxa"/>
        </w:trPr>
        <w:tc>
          <w:tcPr>
            <w:tcW w:w="664" w:type="dxa"/>
            <w:vAlign w:val="center"/>
            <w:hideMark/>
          </w:tcPr>
          <w:p w14:paraId="2FCC1CA3" w14:textId="77777777" w:rsidR="00681771" w:rsidRPr="0008532B" w:rsidRDefault="00681771" w:rsidP="00681771">
            <w:pPr>
              <w:spacing w:before="0" w:line="360" w:lineRule="auto"/>
              <w:ind w:firstLine="0"/>
              <w:jc w:val="center"/>
              <w:rPr>
                <w:b/>
                <w:bCs/>
                <w:sz w:val="16"/>
                <w:szCs w:val="16"/>
              </w:rPr>
            </w:pPr>
            <w:r>
              <w:rPr>
                <w:b/>
                <w:bCs/>
                <w:sz w:val="16"/>
                <w:szCs w:val="16"/>
              </w:rPr>
              <w:lastRenderedPageBreak/>
              <w:t>LOTE</w:t>
            </w:r>
          </w:p>
        </w:tc>
        <w:tc>
          <w:tcPr>
            <w:tcW w:w="4364" w:type="dxa"/>
            <w:vAlign w:val="center"/>
            <w:hideMark/>
          </w:tcPr>
          <w:p w14:paraId="44735BE7" w14:textId="77777777" w:rsidR="00681771" w:rsidRPr="0008532B" w:rsidRDefault="00681771" w:rsidP="00681771">
            <w:pPr>
              <w:spacing w:before="0" w:line="360" w:lineRule="auto"/>
              <w:ind w:firstLine="0"/>
              <w:jc w:val="center"/>
              <w:rPr>
                <w:b/>
                <w:bCs/>
                <w:sz w:val="16"/>
                <w:szCs w:val="16"/>
              </w:rPr>
            </w:pPr>
            <w:r>
              <w:rPr>
                <w:b/>
                <w:bCs/>
                <w:sz w:val="16"/>
                <w:szCs w:val="16"/>
              </w:rPr>
              <w:t>REGIONAIS ABRANGIDAS</w:t>
            </w:r>
          </w:p>
        </w:tc>
        <w:tc>
          <w:tcPr>
            <w:tcW w:w="4208" w:type="dxa"/>
            <w:vAlign w:val="center"/>
            <w:hideMark/>
          </w:tcPr>
          <w:p w14:paraId="189979B9" w14:textId="77777777" w:rsidR="00681771" w:rsidRPr="0008532B" w:rsidRDefault="00681771" w:rsidP="00681771">
            <w:pPr>
              <w:spacing w:before="0" w:line="360" w:lineRule="auto"/>
              <w:ind w:firstLine="0"/>
              <w:jc w:val="center"/>
              <w:rPr>
                <w:b/>
                <w:bCs/>
                <w:sz w:val="16"/>
                <w:szCs w:val="16"/>
              </w:rPr>
            </w:pPr>
            <w:r>
              <w:rPr>
                <w:b/>
                <w:bCs/>
                <w:sz w:val="16"/>
                <w:szCs w:val="16"/>
              </w:rPr>
              <w:t>BAIRROS/ÁREAS DE REFERÊNCIA</w:t>
            </w:r>
          </w:p>
        </w:tc>
      </w:tr>
      <w:tr w:rsidR="00681771" w:rsidRPr="0008532B" w14:paraId="06CEB4E4" w14:textId="77777777" w:rsidTr="00E13A78">
        <w:trPr>
          <w:tblCellSpacing w:w="15" w:type="dxa"/>
        </w:trPr>
        <w:tc>
          <w:tcPr>
            <w:tcW w:w="664" w:type="dxa"/>
            <w:vAlign w:val="center"/>
            <w:hideMark/>
          </w:tcPr>
          <w:p w14:paraId="5FBE9C38" w14:textId="77777777" w:rsidR="00681771" w:rsidRPr="00681771" w:rsidRDefault="00681771" w:rsidP="00681771">
            <w:pPr>
              <w:spacing w:before="0" w:line="360" w:lineRule="auto"/>
              <w:ind w:firstLine="0"/>
              <w:jc w:val="center"/>
              <w:rPr>
                <w:b/>
                <w:bCs/>
                <w:sz w:val="16"/>
                <w:szCs w:val="16"/>
              </w:rPr>
            </w:pPr>
            <w:r>
              <w:rPr>
                <w:b/>
                <w:bCs/>
                <w:sz w:val="16"/>
                <w:szCs w:val="16"/>
              </w:rPr>
              <w:t>Lote 01</w:t>
            </w:r>
          </w:p>
        </w:tc>
        <w:tc>
          <w:tcPr>
            <w:tcW w:w="4364" w:type="dxa"/>
            <w:vAlign w:val="center"/>
          </w:tcPr>
          <w:p w14:paraId="2E7BEA1C" w14:textId="77777777" w:rsidR="00681771" w:rsidRPr="0008532B" w:rsidRDefault="00681771" w:rsidP="00681771">
            <w:pPr>
              <w:spacing w:before="0" w:line="360" w:lineRule="auto"/>
              <w:ind w:firstLine="0"/>
              <w:rPr>
                <w:sz w:val="16"/>
                <w:szCs w:val="16"/>
              </w:rPr>
            </w:pPr>
            <w:r>
              <w:rPr>
                <w:sz w:val="16"/>
                <w:szCs w:val="16"/>
              </w:rPr>
              <w:t>Regional Belo Jardim e Regional Vila Acre</w:t>
            </w:r>
          </w:p>
        </w:tc>
        <w:tc>
          <w:tcPr>
            <w:tcW w:w="4208" w:type="dxa"/>
            <w:vAlign w:val="center"/>
          </w:tcPr>
          <w:p w14:paraId="62D0FEE0" w14:textId="77777777" w:rsidR="00681771" w:rsidRPr="0008532B" w:rsidRDefault="00681771" w:rsidP="00681771">
            <w:pPr>
              <w:spacing w:before="0" w:line="360" w:lineRule="auto"/>
              <w:ind w:firstLine="0"/>
              <w:rPr>
                <w:sz w:val="16"/>
                <w:szCs w:val="16"/>
              </w:rPr>
            </w:pPr>
            <w:r>
              <w:rPr>
                <w:sz w:val="16"/>
                <w:szCs w:val="16"/>
              </w:rPr>
              <w:t xml:space="preserve">Recantos dos Buritis, Vila da Amizade e bairros adjacentes </w:t>
            </w:r>
          </w:p>
        </w:tc>
      </w:tr>
      <w:tr w:rsidR="00681771" w:rsidRPr="0008532B" w14:paraId="078956AF" w14:textId="77777777" w:rsidTr="00E13A78">
        <w:trPr>
          <w:tblCellSpacing w:w="15" w:type="dxa"/>
        </w:trPr>
        <w:tc>
          <w:tcPr>
            <w:tcW w:w="664" w:type="dxa"/>
            <w:vAlign w:val="center"/>
            <w:hideMark/>
          </w:tcPr>
          <w:p w14:paraId="42FE3651" w14:textId="77777777" w:rsidR="00681771" w:rsidRPr="00681771" w:rsidRDefault="00681771" w:rsidP="00681771">
            <w:pPr>
              <w:spacing w:before="0" w:line="360" w:lineRule="auto"/>
              <w:ind w:firstLine="0"/>
              <w:jc w:val="center"/>
              <w:rPr>
                <w:b/>
                <w:bCs/>
                <w:sz w:val="16"/>
                <w:szCs w:val="16"/>
              </w:rPr>
            </w:pPr>
            <w:r>
              <w:rPr>
                <w:b/>
                <w:bCs/>
                <w:sz w:val="16"/>
                <w:szCs w:val="16"/>
              </w:rPr>
              <w:t>Lote 02</w:t>
            </w:r>
          </w:p>
        </w:tc>
        <w:tc>
          <w:tcPr>
            <w:tcW w:w="4364" w:type="dxa"/>
            <w:vAlign w:val="center"/>
          </w:tcPr>
          <w:p w14:paraId="2D7690B4" w14:textId="77777777" w:rsidR="00681771" w:rsidRPr="0008532B" w:rsidRDefault="00681771" w:rsidP="00681771">
            <w:pPr>
              <w:spacing w:before="0" w:line="360" w:lineRule="auto"/>
              <w:ind w:firstLine="0"/>
              <w:rPr>
                <w:sz w:val="16"/>
                <w:szCs w:val="16"/>
              </w:rPr>
            </w:pPr>
            <w:r>
              <w:rPr>
                <w:sz w:val="16"/>
                <w:szCs w:val="16"/>
              </w:rPr>
              <w:t xml:space="preserve">Regional Seis de Agosto e Cadeia Velha </w:t>
            </w:r>
          </w:p>
        </w:tc>
        <w:tc>
          <w:tcPr>
            <w:tcW w:w="4208" w:type="dxa"/>
            <w:vAlign w:val="center"/>
          </w:tcPr>
          <w:p w14:paraId="389A039C" w14:textId="77777777" w:rsidR="00681771" w:rsidRPr="0008532B" w:rsidRDefault="00681771" w:rsidP="00681771">
            <w:pPr>
              <w:spacing w:before="0" w:line="360" w:lineRule="auto"/>
              <w:ind w:firstLine="0"/>
              <w:rPr>
                <w:sz w:val="16"/>
                <w:szCs w:val="16"/>
              </w:rPr>
            </w:pPr>
            <w:r>
              <w:rPr>
                <w:sz w:val="16"/>
                <w:szCs w:val="16"/>
              </w:rPr>
              <w:t xml:space="preserve">Areal, Morada do Sol e bairros adjacentes </w:t>
            </w:r>
          </w:p>
        </w:tc>
      </w:tr>
      <w:tr w:rsidR="00681771" w:rsidRPr="0008532B" w14:paraId="0A759C1D" w14:textId="77777777" w:rsidTr="00E13A78">
        <w:trPr>
          <w:trHeight w:val="40"/>
          <w:tblCellSpacing w:w="15" w:type="dxa"/>
        </w:trPr>
        <w:tc>
          <w:tcPr>
            <w:tcW w:w="664" w:type="dxa"/>
            <w:vAlign w:val="center"/>
            <w:hideMark/>
          </w:tcPr>
          <w:p w14:paraId="3ACF3757" w14:textId="77777777" w:rsidR="00681771" w:rsidRPr="00681771" w:rsidRDefault="00681771" w:rsidP="00681771">
            <w:pPr>
              <w:spacing w:before="0" w:line="360" w:lineRule="auto"/>
              <w:ind w:firstLine="0"/>
              <w:jc w:val="center"/>
              <w:rPr>
                <w:b/>
                <w:bCs/>
                <w:sz w:val="16"/>
                <w:szCs w:val="16"/>
              </w:rPr>
            </w:pPr>
            <w:r>
              <w:rPr>
                <w:b/>
                <w:bCs/>
                <w:sz w:val="16"/>
                <w:szCs w:val="16"/>
              </w:rPr>
              <w:t>Lote 03</w:t>
            </w:r>
          </w:p>
        </w:tc>
        <w:tc>
          <w:tcPr>
            <w:tcW w:w="4364" w:type="dxa"/>
            <w:vAlign w:val="center"/>
          </w:tcPr>
          <w:p w14:paraId="3A8ACE30" w14:textId="77777777" w:rsidR="00681771" w:rsidRPr="0008532B" w:rsidRDefault="00681771" w:rsidP="00681771">
            <w:pPr>
              <w:spacing w:before="0" w:line="360" w:lineRule="auto"/>
              <w:ind w:firstLine="0"/>
              <w:rPr>
                <w:sz w:val="16"/>
                <w:szCs w:val="16"/>
              </w:rPr>
            </w:pPr>
            <w:r>
              <w:rPr>
                <w:sz w:val="16"/>
                <w:szCs w:val="16"/>
              </w:rPr>
              <w:t xml:space="preserve">Regional Baixada e Regional Floresta </w:t>
            </w:r>
          </w:p>
        </w:tc>
        <w:tc>
          <w:tcPr>
            <w:tcW w:w="4208" w:type="dxa"/>
            <w:vAlign w:val="center"/>
          </w:tcPr>
          <w:p w14:paraId="7A14C925" w14:textId="77777777" w:rsidR="00681771" w:rsidRPr="0008532B" w:rsidRDefault="00681771" w:rsidP="00681771">
            <w:pPr>
              <w:spacing w:before="0" w:line="360" w:lineRule="auto"/>
              <w:ind w:firstLine="0"/>
              <w:rPr>
                <w:sz w:val="16"/>
                <w:szCs w:val="16"/>
              </w:rPr>
            </w:pPr>
            <w:r>
              <w:rPr>
                <w:sz w:val="16"/>
                <w:szCs w:val="16"/>
              </w:rPr>
              <w:t>Vila Betel, Bahia Nova e bairros adjacentes</w:t>
            </w:r>
          </w:p>
        </w:tc>
      </w:tr>
      <w:tr w:rsidR="00681771" w:rsidRPr="0008532B" w14:paraId="4CC27FDC" w14:textId="77777777" w:rsidTr="00E13A78">
        <w:trPr>
          <w:tblCellSpacing w:w="15" w:type="dxa"/>
        </w:trPr>
        <w:tc>
          <w:tcPr>
            <w:tcW w:w="664" w:type="dxa"/>
            <w:vAlign w:val="center"/>
            <w:hideMark/>
          </w:tcPr>
          <w:p w14:paraId="5CF2A7D3" w14:textId="77777777" w:rsidR="00681771" w:rsidRPr="00681771" w:rsidRDefault="00681771" w:rsidP="00681771">
            <w:pPr>
              <w:spacing w:before="0" w:line="360" w:lineRule="auto"/>
              <w:ind w:firstLine="0"/>
              <w:jc w:val="center"/>
              <w:rPr>
                <w:b/>
                <w:bCs/>
                <w:sz w:val="16"/>
                <w:szCs w:val="16"/>
              </w:rPr>
            </w:pPr>
            <w:r>
              <w:rPr>
                <w:b/>
                <w:bCs/>
                <w:sz w:val="16"/>
                <w:szCs w:val="16"/>
              </w:rPr>
              <w:t>Lote 04</w:t>
            </w:r>
          </w:p>
        </w:tc>
        <w:tc>
          <w:tcPr>
            <w:tcW w:w="4364" w:type="dxa"/>
            <w:vAlign w:val="center"/>
          </w:tcPr>
          <w:p w14:paraId="641D38B2" w14:textId="77777777" w:rsidR="00681771" w:rsidRPr="0008532B" w:rsidRDefault="00681771" w:rsidP="00681771">
            <w:pPr>
              <w:spacing w:before="0" w:line="360" w:lineRule="auto"/>
              <w:ind w:firstLine="0"/>
              <w:rPr>
                <w:sz w:val="16"/>
                <w:szCs w:val="16"/>
              </w:rPr>
            </w:pPr>
            <w:r>
              <w:rPr>
                <w:sz w:val="16"/>
                <w:szCs w:val="16"/>
              </w:rPr>
              <w:t xml:space="preserve">Regional Calafate e Regional Estação Experimental </w:t>
            </w:r>
          </w:p>
        </w:tc>
        <w:tc>
          <w:tcPr>
            <w:tcW w:w="4208" w:type="dxa"/>
            <w:vAlign w:val="center"/>
          </w:tcPr>
          <w:p w14:paraId="5014E5D8" w14:textId="77777777" w:rsidR="00681771" w:rsidRPr="0008532B" w:rsidRDefault="00681771" w:rsidP="00681771">
            <w:pPr>
              <w:spacing w:before="0" w:line="360" w:lineRule="auto"/>
              <w:ind w:firstLine="0"/>
              <w:rPr>
                <w:sz w:val="16"/>
                <w:szCs w:val="16"/>
              </w:rPr>
            </w:pPr>
            <w:r>
              <w:rPr>
                <w:sz w:val="16"/>
                <w:szCs w:val="16"/>
              </w:rPr>
              <w:t xml:space="preserve">Jardim Universitário, Isaura Parente e bairros adjacentes </w:t>
            </w:r>
          </w:p>
        </w:tc>
      </w:tr>
      <w:tr w:rsidR="00681771" w:rsidRPr="0008532B" w14:paraId="759C21FA" w14:textId="77777777" w:rsidTr="00E13A78">
        <w:trPr>
          <w:tblCellSpacing w:w="15" w:type="dxa"/>
        </w:trPr>
        <w:tc>
          <w:tcPr>
            <w:tcW w:w="664" w:type="dxa"/>
            <w:vAlign w:val="center"/>
            <w:hideMark/>
          </w:tcPr>
          <w:p w14:paraId="5CB00671" w14:textId="77777777" w:rsidR="00681771" w:rsidRPr="00681771" w:rsidRDefault="00681771" w:rsidP="00681771">
            <w:pPr>
              <w:spacing w:before="0" w:line="360" w:lineRule="auto"/>
              <w:ind w:firstLine="0"/>
              <w:jc w:val="center"/>
              <w:rPr>
                <w:b/>
                <w:bCs/>
                <w:sz w:val="16"/>
                <w:szCs w:val="16"/>
              </w:rPr>
            </w:pPr>
            <w:r>
              <w:rPr>
                <w:b/>
                <w:bCs/>
                <w:sz w:val="16"/>
                <w:szCs w:val="16"/>
              </w:rPr>
              <w:t>Lote 05</w:t>
            </w:r>
          </w:p>
        </w:tc>
        <w:tc>
          <w:tcPr>
            <w:tcW w:w="4364" w:type="dxa"/>
            <w:vAlign w:val="center"/>
            <w:hideMark/>
          </w:tcPr>
          <w:p w14:paraId="67F40FFD" w14:textId="77777777" w:rsidR="00681771" w:rsidRPr="0008532B" w:rsidRDefault="00681771" w:rsidP="00681771">
            <w:pPr>
              <w:spacing w:before="0" w:line="360" w:lineRule="auto"/>
              <w:ind w:firstLine="0"/>
              <w:rPr>
                <w:sz w:val="16"/>
                <w:szCs w:val="16"/>
              </w:rPr>
            </w:pPr>
            <w:r>
              <w:rPr>
                <w:sz w:val="16"/>
                <w:szCs w:val="16"/>
              </w:rPr>
              <w:t xml:space="preserve">Regional Tancredo Neves e Regional São Francisco </w:t>
            </w:r>
          </w:p>
          <w:p w14:paraId="19164F2E" w14:textId="77777777" w:rsidR="00681771" w:rsidRPr="0008532B" w:rsidRDefault="00681771" w:rsidP="00681771">
            <w:pPr>
              <w:spacing w:before="0" w:line="360" w:lineRule="auto"/>
              <w:ind w:firstLine="0"/>
              <w:rPr>
                <w:sz w:val="16"/>
                <w:szCs w:val="16"/>
              </w:rPr>
            </w:pPr>
          </w:p>
        </w:tc>
        <w:tc>
          <w:tcPr>
            <w:tcW w:w="4208" w:type="dxa"/>
            <w:vAlign w:val="center"/>
          </w:tcPr>
          <w:p w14:paraId="07E84B44" w14:textId="77777777" w:rsidR="00681771" w:rsidRPr="0008532B" w:rsidRDefault="00681771" w:rsidP="00681771">
            <w:pPr>
              <w:spacing w:before="0" w:line="360" w:lineRule="auto"/>
              <w:ind w:firstLine="0"/>
              <w:rPr>
                <w:sz w:val="16"/>
                <w:szCs w:val="16"/>
              </w:rPr>
            </w:pPr>
            <w:r>
              <w:rPr>
                <w:sz w:val="16"/>
                <w:szCs w:val="16"/>
              </w:rPr>
              <w:t xml:space="preserve">Montanhês, Eldorado e bairros adjacentes </w:t>
            </w:r>
          </w:p>
        </w:tc>
      </w:tr>
    </w:tbl>
    <w:p w14:paraId="1D022420" w14:textId="6347CF43" w:rsidR="00CA1239" w:rsidRPr="00FD7498" w:rsidRDefault="00FD7498" w:rsidP="00CA3C54">
      <w:pPr>
        <w:pStyle w:val="Tpico3"/>
        <w:numPr>
          <w:ilvl w:val="0"/>
          <w:numId w:val="0"/>
        </w:numPr>
        <w:spacing w:before="0" w:after="0" w:line="360" w:lineRule="auto"/>
        <w:ind w:left="737" w:hanging="737"/>
      </w:pPr>
      <w:r w:rsidRPr="00FD7498">
        <w:rPr>
          <w:b w:val="0"/>
          <w:bCs w:val="0"/>
        </w:rPr>
        <w:t xml:space="preserve"> </w:t>
      </w:r>
    </w:p>
    <w:p w14:paraId="561A51BD" w14:textId="2221495E" w:rsidR="00C807CE" w:rsidRDefault="00C807CE" w:rsidP="0052057E">
      <w:pPr>
        <w:pStyle w:val="Tpico3"/>
        <w:spacing w:before="0" w:after="0" w:line="360" w:lineRule="auto"/>
      </w:pPr>
      <w:r>
        <w:t>Análise e justificativa para o parcelamento</w:t>
      </w:r>
      <w:r w:rsidRPr="00EB3EDE">
        <w:t xml:space="preserve"> </w:t>
      </w:r>
      <w:r w:rsidR="00397FEC">
        <w:t xml:space="preserve"> </w:t>
      </w:r>
    </w:p>
    <w:p w14:paraId="0CB263C4" w14:textId="77777777" w:rsidR="00CA3C54" w:rsidRPr="00CA3C54" w:rsidRDefault="00CA3C54" w:rsidP="00CA3C54">
      <w:pPr>
        <w:pStyle w:val="Tpico3"/>
        <w:numPr>
          <w:ilvl w:val="0"/>
          <w:numId w:val="0"/>
        </w:numPr>
        <w:spacing w:before="0" w:after="0" w:line="360" w:lineRule="auto"/>
        <w:ind w:firstLine="709"/>
        <w:rPr>
          <w:b w:val="0"/>
          <w:bCs w:val="0"/>
        </w:rPr>
      </w:pPr>
      <w:r w:rsidRPr="00CA3C54">
        <w:rPr>
          <w:b w:val="0"/>
          <w:bCs w:val="0"/>
        </w:rPr>
        <w:t>A presente contratação adotará o parcelamento do objeto em 05 (cinco) lotes territoriais, cada qual correspondente ao agrupamento de 02 (duas) Regionais Administrativas do Município de Rio Branco/AC, conforme planejamento operacional do Programa Prefeitura nas Ruas.</w:t>
      </w:r>
    </w:p>
    <w:p w14:paraId="4380E482" w14:textId="77777777" w:rsidR="00CA3C54" w:rsidRPr="00CA3C54" w:rsidRDefault="00CA3C54" w:rsidP="00CA3C54">
      <w:pPr>
        <w:pStyle w:val="Tpico3"/>
        <w:numPr>
          <w:ilvl w:val="0"/>
          <w:numId w:val="0"/>
        </w:numPr>
        <w:spacing w:before="0" w:after="0" w:line="360" w:lineRule="auto"/>
        <w:ind w:firstLine="709"/>
        <w:rPr>
          <w:b w:val="0"/>
          <w:bCs w:val="0"/>
        </w:rPr>
      </w:pPr>
      <w:r w:rsidRPr="00CA3C54">
        <w:rPr>
          <w:b w:val="0"/>
          <w:bCs w:val="0"/>
        </w:rPr>
        <w:t>O parcelamento da contratação mostra-se técnica e administrativamente viável, observando os princípios da competitividade, eficiência, economicidade e ampliação da disputa, previstos na Lei Federal nº 14.133/2021.</w:t>
      </w:r>
    </w:p>
    <w:p w14:paraId="069FE69A" w14:textId="77777777" w:rsidR="00CA3C54" w:rsidRPr="00CA3C54" w:rsidRDefault="00CA3C54" w:rsidP="00CA3C54">
      <w:pPr>
        <w:pStyle w:val="Tpico3"/>
        <w:numPr>
          <w:ilvl w:val="0"/>
          <w:numId w:val="0"/>
        </w:numPr>
        <w:spacing w:before="0" w:after="0" w:line="360" w:lineRule="auto"/>
        <w:ind w:left="737"/>
        <w:rPr>
          <w:b w:val="0"/>
          <w:bCs w:val="0"/>
        </w:rPr>
      </w:pPr>
      <w:r w:rsidRPr="00CA3C54">
        <w:rPr>
          <w:b w:val="0"/>
          <w:bCs w:val="0"/>
        </w:rPr>
        <w:t>A divisão em lotes regionais foi estruturada considerando:</w:t>
      </w:r>
    </w:p>
    <w:p w14:paraId="21983B0E" w14:textId="77777777" w:rsidR="00CA3C54" w:rsidRPr="00CA3C54" w:rsidRDefault="00CA3C54" w:rsidP="00CA3C54">
      <w:pPr>
        <w:pStyle w:val="Tpico3"/>
        <w:numPr>
          <w:ilvl w:val="0"/>
          <w:numId w:val="0"/>
        </w:numPr>
        <w:spacing w:before="0" w:after="0" w:line="360" w:lineRule="auto"/>
        <w:ind w:left="737"/>
        <w:rPr>
          <w:b w:val="0"/>
          <w:bCs w:val="0"/>
        </w:rPr>
      </w:pPr>
      <w:r w:rsidRPr="00CA3C54">
        <w:rPr>
          <w:b w:val="0"/>
          <w:bCs w:val="0"/>
        </w:rPr>
        <w:t>I – a extensão territorial do Município;</w:t>
      </w:r>
    </w:p>
    <w:p w14:paraId="681E46E0" w14:textId="77777777" w:rsidR="00CA3C54" w:rsidRPr="00CA3C54" w:rsidRDefault="00CA3C54" w:rsidP="00CA3C54">
      <w:pPr>
        <w:pStyle w:val="Tpico3"/>
        <w:numPr>
          <w:ilvl w:val="0"/>
          <w:numId w:val="0"/>
        </w:numPr>
        <w:spacing w:before="0" w:after="0" w:line="360" w:lineRule="auto"/>
        <w:ind w:left="737"/>
        <w:rPr>
          <w:b w:val="0"/>
          <w:bCs w:val="0"/>
        </w:rPr>
      </w:pPr>
      <w:r w:rsidRPr="00CA3C54">
        <w:rPr>
          <w:b w:val="0"/>
          <w:bCs w:val="0"/>
        </w:rPr>
        <w:t>II – a necessidade de descentralização operacional das frentes de serviço;</w:t>
      </w:r>
    </w:p>
    <w:p w14:paraId="6C91E174" w14:textId="77777777" w:rsidR="00CA3C54" w:rsidRPr="00CA3C54" w:rsidRDefault="00CA3C54" w:rsidP="00CA3C54">
      <w:pPr>
        <w:pStyle w:val="Tpico3"/>
        <w:numPr>
          <w:ilvl w:val="0"/>
          <w:numId w:val="0"/>
        </w:numPr>
        <w:spacing w:before="0" w:after="0" w:line="360" w:lineRule="auto"/>
        <w:ind w:left="737"/>
        <w:rPr>
          <w:b w:val="0"/>
          <w:bCs w:val="0"/>
        </w:rPr>
      </w:pPr>
      <w:r w:rsidRPr="00CA3C54">
        <w:rPr>
          <w:b w:val="0"/>
          <w:bCs w:val="0"/>
        </w:rPr>
        <w:t>III – a logística de mobilização de equipes e equipamentos;</w:t>
      </w:r>
    </w:p>
    <w:p w14:paraId="3383166D" w14:textId="77777777" w:rsidR="00CA3C54" w:rsidRPr="00CA3C54" w:rsidRDefault="00CA3C54" w:rsidP="00CA3C54">
      <w:pPr>
        <w:pStyle w:val="Tpico3"/>
        <w:numPr>
          <w:ilvl w:val="0"/>
          <w:numId w:val="0"/>
        </w:numPr>
        <w:spacing w:before="0" w:after="0" w:line="360" w:lineRule="auto"/>
        <w:ind w:left="737"/>
        <w:rPr>
          <w:b w:val="0"/>
          <w:bCs w:val="0"/>
        </w:rPr>
      </w:pPr>
      <w:r w:rsidRPr="00CA3C54">
        <w:rPr>
          <w:b w:val="0"/>
          <w:bCs w:val="0"/>
        </w:rPr>
        <w:t>IV – a necessidade de atendimento simultâneo das demandas urbanas;</w:t>
      </w:r>
    </w:p>
    <w:p w14:paraId="47003408" w14:textId="77777777" w:rsidR="00CA3C54" w:rsidRPr="00CA3C54" w:rsidRDefault="00CA3C54" w:rsidP="00CA3C54">
      <w:pPr>
        <w:pStyle w:val="Tpico3"/>
        <w:numPr>
          <w:ilvl w:val="0"/>
          <w:numId w:val="0"/>
        </w:numPr>
        <w:spacing w:before="0" w:after="0" w:line="360" w:lineRule="auto"/>
        <w:ind w:left="737"/>
        <w:rPr>
          <w:b w:val="0"/>
          <w:bCs w:val="0"/>
        </w:rPr>
      </w:pPr>
      <w:r w:rsidRPr="00CA3C54">
        <w:rPr>
          <w:b w:val="0"/>
          <w:bCs w:val="0"/>
        </w:rPr>
        <w:t>V – a mitigação de riscos de paralisação ou descontinuidade dos serviços;</w:t>
      </w:r>
    </w:p>
    <w:p w14:paraId="6DD8E7FA" w14:textId="77777777" w:rsidR="00CA3C54" w:rsidRPr="00CA3C54" w:rsidRDefault="00CA3C54" w:rsidP="00CA3C54">
      <w:pPr>
        <w:pStyle w:val="Tpico3"/>
        <w:numPr>
          <w:ilvl w:val="0"/>
          <w:numId w:val="0"/>
        </w:numPr>
        <w:spacing w:before="0" w:after="0" w:line="360" w:lineRule="auto"/>
        <w:ind w:left="737"/>
        <w:rPr>
          <w:b w:val="0"/>
          <w:bCs w:val="0"/>
        </w:rPr>
      </w:pPr>
      <w:r w:rsidRPr="00CA3C54">
        <w:rPr>
          <w:b w:val="0"/>
          <w:bCs w:val="0"/>
        </w:rPr>
        <w:t>VI – a ampliação da competitividade do certame;</w:t>
      </w:r>
    </w:p>
    <w:p w14:paraId="35485031" w14:textId="77777777" w:rsidR="00CA3C54" w:rsidRPr="00CA3C54" w:rsidRDefault="00CA3C54" w:rsidP="00CA3C54">
      <w:pPr>
        <w:pStyle w:val="Tpico3"/>
        <w:numPr>
          <w:ilvl w:val="0"/>
          <w:numId w:val="0"/>
        </w:numPr>
        <w:spacing w:before="0" w:after="0" w:line="360" w:lineRule="auto"/>
        <w:ind w:left="737"/>
        <w:rPr>
          <w:b w:val="0"/>
          <w:bCs w:val="0"/>
        </w:rPr>
      </w:pPr>
      <w:r w:rsidRPr="00CA3C54">
        <w:rPr>
          <w:b w:val="0"/>
          <w:bCs w:val="0"/>
        </w:rPr>
        <w:t>VII – a redução da concentração contratual em um único fornecedor.</w:t>
      </w:r>
    </w:p>
    <w:p w14:paraId="570E5F7A" w14:textId="77777777" w:rsidR="00CA3C54" w:rsidRPr="00CA3C54" w:rsidRDefault="00CA3C54" w:rsidP="00CA3C54">
      <w:pPr>
        <w:pStyle w:val="Tpico3"/>
        <w:numPr>
          <w:ilvl w:val="0"/>
          <w:numId w:val="0"/>
        </w:numPr>
        <w:spacing w:before="0" w:after="0" w:line="360" w:lineRule="auto"/>
        <w:ind w:firstLine="567"/>
        <w:rPr>
          <w:b w:val="0"/>
          <w:bCs w:val="0"/>
        </w:rPr>
      </w:pPr>
      <w:r w:rsidRPr="00CA3C54">
        <w:rPr>
          <w:b w:val="0"/>
          <w:bCs w:val="0"/>
        </w:rPr>
        <w:t>A modelagem adotada permite maior eficiência na execução dos serviços, melhor distribuição territorial das atividades e maior capacidade de fiscalização e acompanhamento pela Administração Pública.</w:t>
      </w:r>
    </w:p>
    <w:p w14:paraId="6D60D5FA" w14:textId="77777777" w:rsidR="00CA3C54" w:rsidRPr="00CA3C54" w:rsidRDefault="00CA3C54" w:rsidP="00CA3C54">
      <w:pPr>
        <w:pStyle w:val="Tpico3"/>
        <w:numPr>
          <w:ilvl w:val="0"/>
          <w:numId w:val="0"/>
        </w:numPr>
        <w:spacing w:before="0" w:after="0" w:line="360" w:lineRule="auto"/>
        <w:ind w:firstLine="567"/>
        <w:rPr>
          <w:b w:val="0"/>
          <w:bCs w:val="0"/>
        </w:rPr>
      </w:pPr>
      <w:r w:rsidRPr="00CA3C54">
        <w:rPr>
          <w:b w:val="0"/>
          <w:bCs w:val="0"/>
        </w:rPr>
        <w:t>Além disso, a divisão por lotes reduz riscos operacionais relacionados à sobrecarga de execução, dificuldades de mobilização simultânea e eventual comprometimento da capacidade operacional das contratadas.</w:t>
      </w:r>
    </w:p>
    <w:p w14:paraId="3FC3190D" w14:textId="77777777" w:rsidR="00CA3C54" w:rsidRPr="00CA3C54" w:rsidRDefault="00CA3C54" w:rsidP="00CA3C54">
      <w:pPr>
        <w:pStyle w:val="Tpico3"/>
        <w:numPr>
          <w:ilvl w:val="0"/>
          <w:numId w:val="0"/>
        </w:numPr>
        <w:spacing w:before="0" w:after="0" w:line="360" w:lineRule="auto"/>
        <w:ind w:firstLine="567"/>
        <w:rPr>
          <w:b w:val="0"/>
          <w:bCs w:val="0"/>
        </w:rPr>
      </w:pPr>
      <w:r w:rsidRPr="00CA3C54">
        <w:rPr>
          <w:b w:val="0"/>
          <w:bCs w:val="0"/>
        </w:rPr>
        <w:t>Considerando as características do objeto, a contratação integral em lote único poderia resultar em excessiva concentração operacional e limitação da competitividade, razão pela qual a Administração optou pela divisão territorial da execução.</w:t>
      </w:r>
    </w:p>
    <w:p w14:paraId="6453ED20" w14:textId="640F2873" w:rsidR="00CA3C54" w:rsidRPr="00CA3C54" w:rsidRDefault="00124E69" w:rsidP="00CA3C54">
      <w:pPr>
        <w:pStyle w:val="Tpico3"/>
        <w:numPr>
          <w:ilvl w:val="0"/>
          <w:numId w:val="0"/>
        </w:numPr>
        <w:spacing w:before="0" w:after="0" w:line="360" w:lineRule="auto"/>
        <w:ind w:firstLine="567"/>
        <w:rPr>
          <w:b w:val="0"/>
          <w:bCs w:val="0"/>
        </w:rPr>
      </w:pPr>
      <w:r w:rsidRPr="00124E69">
        <w:rPr>
          <w:b w:val="0"/>
          <w:bCs w:val="0"/>
        </w:rPr>
        <w:lastRenderedPageBreak/>
        <w:t>A divisão territorial da contratação em lotes visa assegurar maior equilíbrio operacional, ampliar a competitividade, promover a participação de empresas especializadas e fortalecer a capacidade de continuidade da execução contratual nas diferentes regionais do Município. Não haverá limitação prévia quanto ao número de lotes passíveis de adjudicação ao mesmo licitante, ficando a adjudicação de mais de um lote condicionada à comprovação da capacidade técnica, operacional, econômico-financeira, de equipe e de equipamentos compatíveis com a execução simultânea das obrigações assumidas, na forma estabelecida no Projeto Básico e no edital</w:t>
      </w:r>
      <w:r w:rsidR="00CA3C54" w:rsidRPr="00CA3C54">
        <w:rPr>
          <w:b w:val="0"/>
          <w:bCs w:val="0"/>
        </w:rPr>
        <w:t>.</w:t>
      </w:r>
    </w:p>
    <w:p w14:paraId="0C1F53B6" w14:textId="31DF92A0" w:rsidR="00FD7498" w:rsidRDefault="00CA3C54" w:rsidP="00CA3C54">
      <w:pPr>
        <w:pStyle w:val="Tpico3"/>
        <w:numPr>
          <w:ilvl w:val="0"/>
          <w:numId w:val="0"/>
        </w:numPr>
        <w:spacing w:before="0" w:after="0" w:line="360" w:lineRule="auto"/>
        <w:ind w:firstLine="567"/>
        <w:rPr>
          <w:b w:val="0"/>
          <w:bCs w:val="0"/>
        </w:rPr>
      </w:pPr>
      <w:r w:rsidRPr="00CA3C54">
        <w:rPr>
          <w:b w:val="0"/>
          <w:bCs w:val="0"/>
        </w:rPr>
        <w:t>Dessa forma, conclui-se que o parcelamento adotado representa a solução mais adequada ao interesse público, promovendo maior eficiência administrativa, segurança operacional e melhor capacidade de atendimento das demandas do Programa Prefeitura nas Ruas.</w:t>
      </w:r>
    </w:p>
    <w:p w14:paraId="66EFB45E" w14:textId="77777777" w:rsidR="002111FE" w:rsidRPr="00AE6D72" w:rsidRDefault="002111FE" w:rsidP="00CA3C54">
      <w:pPr>
        <w:pStyle w:val="Tpico3"/>
        <w:numPr>
          <w:ilvl w:val="0"/>
          <w:numId w:val="0"/>
        </w:numPr>
        <w:spacing w:before="0" w:after="0" w:line="360" w:lineRule="auto"/>
        <w:ind w:firstLine="567"/>
        <w:rPr>
          <w:b w:val="0"/>
          <w:bCs w:val="0"/>
        </w:rPr>
      </w:pPr>
    </w:p>
    <w:p w14:paraId="4F65C678" w14:textId="1E4800D2" w:rsidR="00C807CE" w:rsidRDefault="00924E45" w:rsidP="00AE6D72">
      <w:pPr>
        <w:pStyle w:val="Tpico1"/>
        <w:spacing w:before="0" w:after="0" w:line="276" w:lineRule="auto"/>
        <w:ind w:left="0" w:firstLine="0"/>
      </w:pPr>
      <w:r>
        <w:t xml:space="preserve">CONTRATAÇÕES CORRELATAS E INTERDEPENDENTES À SOLUÇÃO </w:t>
      </w:r>
      <w:r w:rsidRPr="00EB3EDE">
        <w:t xml:space="preserve">ESCOLHIDA </w:t>
      </w:r>
      <w:r>
        <w:t xml:space="preserve"> </w:t>
      </w:r>
    </w:p>
    <w:p w14:paraId="4D5153D3" w14:textId="728C66E0" w:rsidR="00924E45" w:rsidRDefault="00AE6D72" w:rsidP="00AE6D72">
      <w:pPr>
        <w:spacing w:before="0" w:line="360" w:lineRule="auto"/>
        <w:ind w:firstLine="567"/>
        <w:contextualSpacing/>
      </w:pPr>
      <w:r w:rsidRPr="00AE6D72">
        <w:t>Não foram identificadas contratações correlatas ou interdependentes necessárias à viabilização da solução proposta, uma vez que o objeto abrange, de forma integrada, os principais serviços de manutenção urbana, incluindo intervenções viárias, drenagem, sinalização e acessibilidade. A solução foi concebida de modo autônomo e suficiente para atender à necessidade pública identificada, não dependendo da formalização prévia ou concomitante de outras contratações para sua execução. Eventuais demandas complementares ou específicas poderão ser tratadas de forma independente, sem prejuízo da operacionalização do modelo proposto.</w:t>
      </w:r>
    </w:p>
    <w:p w14:paraId="2A32A99A" w14:textId="77777777" w:rsidR="002111FE" w:rsidRDefault="002111FE" w:rsidP="00AE6D72">
      <w:pPr>
        <w:spacing w:before="0" w:line="360" w:lineRule="auto"/>
        <w:ind w:firstLine="567"/>
        <w:contextualSpacing/>
      </w:pPr>
    </w:p>
    <w:p w14:paraId="2A5C5006" w14:textId="7B2F1C67" w:rsidR="00251747" w:rsidRDefault="00924E45" w:rsidP="00924E45">
      <w:pPr>
        <w:pStyle w:val="Tpico1"/>
        <w:spacing w:before="0" w:after="0" w:line="276" w:lineRule="auto"/>
      </w:pPr>
      <w:r>
        <w:t>POSSIVEIS IMPACTOS AMBIENTAIS</w:t>
      </w:r>
    </w:p>
    <w:p w14:paraId="075D9F8B" w14:textId="1AAEFEA8" w:rsidR="00924E45" w:rsidRDefault="00AE6D72" w:rsidP="00AE6D72">
      <w:pPr>
        <w:spacing w:before="0" w:line="360" w:lineRule="auto"/>
        <w:ind w:firstLine="567"/>
        <w:contextualSpacing/>
      </w:pPr>
      <w:r w:rsidRPr="00AE6D72">
        <w:t xml:space="preserve">A execução dos serviços poderá gerar impactos ambientais pontuais, tais como geração de resíduos de construção, emissão de poeira, ruídos e interferências temporárias no solo e na drenagem local. Tais impactos são inerentes às atividades de manutenção urbana e serão mitigados mediante a adoção de boas práticas operacionais, incluindo a destinação ambientalmente adequada de resíduos, controle de emissões, utilização de equipamentos em conformidade com as normas vigentes e observância da </w:t>
      </w:r>
      <w:r w:rsidRPr="00AE6D72">
        <w:lastRenderedPageBreak/>
        <w:t>legislação ambiental aplicável, não sendo identificados impactos significativos de caráter permanente.</w:t>
      </w:r>
      <w:r w:rsidR="00924E45">
        <w:t xml:space="preserve"> </w:t>
      </w:r>
    </w:p>
    <w:p w14:paraId="0EB82718" w14:textId="77777777" w:rsidR="002111FE" w:rsidRDefault="002111FE" w:rsidP="00AE6D72">
      <w:pPr>
        <w:spacing w:before="0" w:line="360" w:lineRule="auto"/>
        <w:ind w:firstLine="567"/>
        <w:contextualSpacing/>
      </w:pPr>
    </w:p>
    <w:p w14:paraId="3D2203CA" w14:textId="18DFD5F9" w:rsidR="00251747" w:rsidRDefault="00251747" w:rsidP="00251747">
      <w:pPr>
        <w:pStyle w:val="Tpico1"/>
        <w:spacing w:before="0" w:after="0" w:line="276" w:lineRule="auto"/>
      </w:pPr>
      <w:r>
        <w:t>RESULTADOS PRETENDIDOS</w:t>
      </w:r>
    </w:p>
    <w:p w14:paraId="35FC428F" w14:textId="2874980B" w:rsidR="00251747" w:rsidRDefault="00AE6D72" w:rsidP="00AE6D72">
      <w:pPr>
        <w:spacing w:before="0" w:line="360" w:lineRule="auto"/>
        <w:ind w:firstLine="567"/>
      </w:pPr>
      <w:r w:rsidRPr="00AE6D72">
        <w:t>Com a implementação da solução proposta, pretende-se elevar a eficiência na execução dos serviços de manutenção urbana no Município de Rio Branco, por meio de atuação planejada, contínua e territorializada, reduzindo a lógica reativa atualmente existente. Busca-se, ainda, ampliar a capacidade de atendimento das demandas, melhorar as condições de mobilidade, segurança viária e acessibilidade, além de promover maior padronização, controle e economicidade na aplicação dos recursos públicos, resultando em maior qualidade dos serviços prestados e aumento da satisfação da população</w:t>
      </w:r>
      <w:r w:rsidR="00251747" w:rsidRPr="00251747">
        <w:t>.</w:t>
      </w:r>
    </w:p>
    <w:p w14:paraId="7AF6A4D0" w14:textId="77777777" w:rsidR="002111FE" w:rsidRPr="00251747" w:rsidRDefault="002111FE" w:rsidP="00AE6D72">
      <w:pPr>
        <w:spacing w:before="0" w:line="360" w:lineRule="auto"/>
        <w:ind w:firstLine="567"/>
      </w:pPr>
    </w:p>
    <w:p w14:paraId="7DFDDEE3" w14:textId="154D8668" w:rsidR="00C807CE" w:rsidRPr="0003688D" w:rsidRDefault="00C807CE" w:rsidP="0052057E">
      <w:pPr>
        <w:autoSpaceDE w:val="0"/>
        <w:autoSpaceDN w:val="0"/>
        <w:adjustRightInd w:val="0"/>
        <w:spacing w:before="0" w:line="276" w:lineRule="auto"/>
        <w:ind w:firstLine="0"/>
        <w:rPr>
          <w:sz w:val="2"/>
          <w:szCs w:val="2"/>
        </w:rPr>
      </w:pPr>
    </w:p>
    <w:p w14:paraId="0F5CA952" w14:textId="77777777" w:rsidR="00C807CE" w:rsidRPr="0003688D" w:rsidRDefault="00C807CE" w:rsidP="0052057E">
      <w:pPr>
        <w:pStyle w:val="TextoExemplo"/>
        <w:spacing w:before="0" w:line="276" w:lineRule="auto"/>
        <w:rPr>
          <w:sz w:val="2"/>
          <w:szCs w:val="2"/>
        </w:rPr>
      </w:pPr>
    </w:p>
    <w:p w14:paraId="187C6C69" w14:textId="77777777" w:rsidR="00C807CE" w:rsidRDefault="00C807CE" w:rsidP="0052057E">
      <w:pPr>
        <w:pStyle w:val="TextoExemplo"/>
        <w:spacing w:before="0" w:line="276" w:lineRule="auto"/>
        <w:rPr>
          <w:sz w:val="2"/>
          <w:szCs w:val="2"/>
        </w:rPr>
      </w:pPr>
    </w:p>
    <w:p w14:paraId="04B7C8EB" w14:textId="77777777" w:rsidR="00CC31CA" w:rsidRPr="007A47AA" w:rsidRDefault="00CC31CA" w:rsidP="0052057E">
      <w:pPr>
        <w:pStyle w:val="Tpico1"/>
        <w:spacing w:before="0" w:after="0" w:line="276" w:lineRule="auto"/>
      </w:pPr>
      <w:r w:rsidRPr="007A47AA">
        <w:t>CONCLUSÃO DO ESTUDO</w:t>
      </w:r>
    </w:p>
    <w:p w14:paraId="19A3904D" w14:textId="77777777" w:rsidR="00CC31CA" w:rsidRDefault="00CC31CA" w:rsidP="0052057E">
      <w:pPr>
        <w:pStyle w:val="Tpico2"/>
        <w:spacing w:before="0" w:after="0" w:line="276" w:lineRule="auto"/>
      </w:pPr>
      <w:r>
        <w:t>Foi encontrada solução viável?</w:t>
      </w:r>
    </w:p>
    <w:p w14:paraId="4937E0E9" w14:textId="77777777" w:rsidR="00101195" w:rsidRDefault="00364848" w:rsidP="00FA593A">
      <w:pPr>
        <w:autoSpaceDE w:val="0"/>
        <w:autoSpaceDN w:val="0"/>
        <w:adjustRightInd w:val="0"/>
        <w:spacing w:before="0" w:line="360" w:lineRule="auto"/>
        <w:ind w:firstLine="0"/>
        <w:rPr>
          <w:rFonts w:eastAsiaTheme="minorHAnsi"/>
          <w:lang w:eastAsia="en-US"/>
        </w:rPr>
      </w:pPr>
      <w:r>
        <w:rPr>
          <w:rFonts w:eastAsiaTheme="minorHAnsi"/>
          <w:lang w:eastAsia="en-US"/>
        </w:rPr>
        <w:t xml:space="preserve"> </w:t>
      </w:r>
      <w:r>
        <w:rPr>
          <w:rFonts w:eastAsiaTheme="minorHAnsi"/>
          <w:lang w:eastAsia="en-US"/>
        </w:rPr>
        <w:tab/>
      </w:r>
      <w:r w:rsidR="00E61576" w:rsidRPr="00E61576">
        <w:rPr>
          <w:rFonts w:eastAsiaTheme="minorHAnsi"/>
          <w:lang w:eastAsia="en-US"/>
        </w:rPr>
        <w:t xml:space="preserve">Sim. </w:t>
      </w:r>
    </w:p>
    <w:p w14:paraId="1BFA2E75" w14:textId="77777777" w:rsidR="00DE1DCE" w:rsidRPr="00DE1DCE" w:rsidRDefault="00DE1DCE" w:rsidP="00DE1DCE">
      <w:pPr>
        <w:autoSpaceDE w:val="0"/>
        <w:autoSpaceDN w:val="0"/>
        <w:adjustRightInd w:val="0"/>
        <w:spacing w:before="0" w:line="276" w:lineRule="auto"/>
        <w:ind w:firstLine="709"/>
        <w:rPr>
          <w:rFonts w:eastAsiaTheme="minorHAnsi"/>
          <w:lang w:eastAsia="en-US"/>
        </w:rPr>
      </w:pPr>
      <w:r w:rsidRPr="00DE1DCE">
        <w:rPr>
          <w:rFonts w:eastAsiaTheme="minorHAnsi"/>
          <w:lang w:eastAsia="en-US"/>
        </w:rPr>
        <w:t>Diante das análises técnicas, operacionais e econômicas realizadas, conclui-se que a contratação pretendida é necessária, viável e adequada ao atendimento das demandas de manutenção e recuperação da infraestrutura urbana do Município de Rio Branco/AC, encontrando-se alinhada aos princípios da eficiência, planejamento, economicidade, continuidade do serviço público e interesse público previstos na Lei Federal nº 14.133/2021.</w:t>
      </w:r>
    </w:p>
    <w:p w14:paraId="67D508C1" w14:textId="77777777" w:rsidR="00DE1DCE" w:rsidRPr="00DE1DCE" w:rsidRDefault="00DE1DCE" w:rsidP="00DE1DCE">
      <w:pPr>
        <w:autoSpaceDE w:val="0"/>
        <w:autoSpaceDN w:val="0"/>
        <w:adjustRightInd w:val="0"/>
        <w:spacing w:before="0" w:line="276" w:lineRule="auto"/>
        <w:ind w:firstLine="709"/>
        <w:rPr>
          <w:rFonts w:eastAsiaTheme="minorHAnsi"/>
          <w:lang w:eastAsia="en-US"/>
        </w:rPr>
      </w:pPr>
      <w:r w:rsidRPr="00DE1DCE">
        <w:rPr>
          <w:rFonts w:eastAsiaTheme="minorHAnsi"/>
          <w:lang w:eastAsia="en-US"/>
        </w:rPr>
        <w:t>A solução adotada — Sistema de Registro de Preços com divisão territorial em 5 (cinco) lotes regionais independentes, abrangendo 1.304,25 km de malha viária distribuídos nas 10 (dez) regionais administrativas — mostrou-se a alternativa mais vantajosa para a Administração Pública, considerando as características contínuas, variáveis e territorializadas das demandas do Programa Prefeitura nas Ruas, conforme evidenciado nos dados históricos de execução consolidados na Nota Técnica de Metodologia elaborada pelo DPFOP (Anexo II).</w:t>
      </w:r>
    </w:p>
    <w:p w14:paraId="72BDD48A" w14:textId="77777777" w:rsidR="00DE1DCE" w:rsidRPr="00DE1DCE" w:rsidRDefault="00DE1DCE" w:rsidP="00DE1DCE">
      <w:pPr>
        <w:autoSpaceDE w:val="0"/>
        <w:autoSpaceDN w:val="0"/>
        <w:adjustRightInd w:val="0"/>
        <w:spacing w:before="0" w:line="276" w:lineRule="auto"/>
        <w:ind w:firstLine="709"/>
        <w:rPr>
          <w:rFonts w:eastAsiaTheme="minorHAnsi"/>
          <w:lang w:eastAsia="en-US"/>
        </w:rPr>
      </w:pPr>
      <w:r w:rsidRPr="00DE1DCE">
        <w:rPr>
          <w:rFonts w:eastAsiaTheme="minorHAnsi"/>
          <w:lang w:eastAsia="en-US"/>
        </w:rPr>
        <w:t>O modelo escolhido apresenta maior capacidade de atendimento simultâneo das demandas urbanas, melhor eficiência logística e operacional, maior descentralização das frentes de serviço, redução de riscos relacionados à concentração contratual e maior capacidade de continuidade da execução dos serviços públicos. A divisão territorial em lotes também se mostrou adequada para ampliar a competitividade do certame, promover melhor distribuição operacional das atividades e mitigar riscos de sobrecarga operacional e descontinuidade dos serviços.</w:t>
      </w:r>
    </w:p>
    <w:p w14:paraId="778F98B5" w14:textId="77777777" w:rsidR="00DE1DCE" w:rsidRPr="00DE1DCE" w:rsidRDefault="00DE1DCE" w:rsidP="00DE1DCE">
      <w:pPr>
        <w:autoSpaceDE w:val="0"/>
        <w:autoSpaceDN w:val="0"/>
        <w:adjustRightInd w:val="0"/>
        <w:spacing w:before="0" w:line="276" w:lineRule="auto"/>
        <w:ind w:firstLine="709"/>
        <w:rPr>
          <w:rFonts w:eastAsiaTheme="minorHAnsi"/>
          <w:lang w:eastAsia="en-US"/>
        </w:rPr>
      </w:pPr>
      <w:r w:rsidRPr="00DE1DCE">
        <w:rPr>
          <w:rFonts w:eastAsiaTheme="minorHAnsi"/>
          <w:lang w:eastAsia="en-US"/>
        </w:rPr>
        <w:lastRenderedPageBreak/>
        <w:t>Verificou-se, ainda, que a adoção do SRP proporciona maior flexibilidade administrativa para execução dos serviços conforme as necessidades efetivamente identificadas ao longo da vigência contratual, melhor compatibilidade com a dinâmica operacional das intervenções urbanas e maior eficiência na utilização dos recursos públicos, nos termos do art. 85, inciso II, da Lei Federal nº 14.133/2021.</w:t>
      </w:r>
    </w:p>
    <w:p w14:paraId="5AE24B38" w14:textId="77777777" w:rsidR="00DE1DCE" w:rsidRPr="00DE1DCE" w:rsidRDefault="00DE1DCE" w:rsidP="00DE1DCE">
      <w:pPr>
        <w:autoSpaceDE w:val="0"/>
        <w:autoSpaceDN w:val="0"/>
        <w:adjustRightInd w:val="0"/>
        <w:spacing w:before="0" w:line="276" w:lineRule="auto"/>
        <w:ind w:firstLine="624"/>
        <w:rPr>
          <w:rFonts w:eastAsiaTheme="minorHAnsi"/>
          <w:lang w:eastAsia="en-US"/>
        </w:rPr>
      </w:pPr>
      <w:r w:rsidRPr="00DE1DCE">
        <w:rPr>
          <w:rFonts w:eastAsiaTheme="minorHAnsi"/>
          <w:lang w:eastAsia="en-US"/>
        </w:rPr>
        <w:t>Dessa forma, conclui-se pela viabilidade técnica, operacional, jurídica e econômica da contratação pretendi</w:t>
      </w:r>
    </w:p>
    <w:p w14:paraId="76152092" w14:textId="79545862" w:rsidR="00364848" w:rsidRPr="00364848" w:rsidRDefault="00364848" w:rsidP="0052057E">
      <w:pPr>
        <w:autoSpaceDE w:val="0"/>
        <w:autoSpaceDN w:val="0"/>
        <w:adjustRightInd w:val="0"/>
        <w:spacing w:before="0" w:line="276" w:lineRule="auto"/>
        <w:ind w:firstLine="0"/>
        <w:rPr>
          <w:rFonts w:ascii="ArialMT" w:eastAsiaTheme="minorHAnsi" w:hAnsi="ArialMT" w:cs="ArialMT"/>
          <w:lang w:eastAsia="en-US"/>
        </w:rPr>
      </w:pPr>
    </w:p>
    <w:p w14:paraId="6239FDF8" w14:textId="2267758B" w:rsidR="00CC31CA" w:rsidRDefault="00CC31CA" w:rsidP="0052057E">
      <w:pPr>
        <w:pStyle w:val="Tpico2"/>
        <w:pBdr>
          <w:bottom w:val="single" w:sz="18" w:space="1" w:color="auto"/>
        </w:pBdr>
        <w:spacing w:before="0" w:after="0" w:line="276" w:lineRule="auto"/>
      </w:pPr>
      <w:r>
        <w:t xml:space="preserve">Qual será a fonte dos recursos a serem utilizados?  </w:t>
      </w:r>
    </w:p>
    <w:sdt>
      <w:sdtPr>
        <w:alias w:val="Fonte de Recursos"/>
        <w:tag w:val="Fonte de Recursos"/>
        <w:id w:val="898554508"/>
        <w:placeholder>
          <w:docPart w:val="8F23D642EB4B4962AF8B02B4837B8C70"/>
        </w:placeholder>
        <w:comboBox>
          <w:listItem w:displayText="CLIQUE PARA ESCOLHER UMA OPÇÃO" w:value="CLIQUE PARA ESCOLHER UMA OPÇÃO"/>
          <w:listItem w:displayText="Recursos Próprios" w:value="Recursos Próprios"/>
          <w:listItem w:displayText="Recursos Estaduais" w:value="Recursos Estaduais"/>
          <w:listItem w:displayText="Recursos Federais" w:value="Recursos Federais"/>
          <w:listItem w:displayText="Recursos Internacionais" w:value="Recursos Internacionais"/>
        </w:comboBox>
      </w:sdtPr>
      <w:sdtEndPr/>
      <w:sdtContent>
        <w:p w14:paraId="65D0FAF1" w14:textId="77777777" w:rsidR="00CC31CA" w:rsidRPr="001767BF" w:rsidRDefault="00CC31CA" w:rsidP="0052057E">
          <w:pPr>
            <w:spacing w:before="0" w:line="276" w:lineRule="auto"/>
            <w:ind w:firstLine="0"/>
          </w:pPr>
          <w:r>
            <w:t>Recursos Próprios</w:t>
          </w:r>
        </w:p>
      </w:sdtContent>
    </w:sdt>
    <w:p w14:paraId="7AFC4AD5" w14:textId="77777777" w:rsidR="00F03B7B" w:rsidRDefault="00F03B7B" w:rsidP="0052057E">
      <w:pPr>
        <w:pStyle w:val="Tpico1"/>
        <w:numPr>
          <w:ilvl w:val="0"/>
          <w:numId w:val="0"/>
        </w:numPr>
        <w:spacing w:before="0" w:after="0" w:line="276" w:lineRule="auto"/>
        <w:ind w:left="567" w:hanging="567"/>
      </w:pPr>
    </w:p>
    <w:p w14:paraId="1D37E651" w14:textId="364DA194" w:rsidR="00CC31CA" w:rsidRDefault="00F75835" w:rsidP="0052057E">
      <w:pPr>
        <w:pStyle w:val="Tpico1"/>
        <w:spacing w:before="0" w:after="0" w:line="276" w:lineRule="auto"/>
      </w:pPr>
      <w:r>
        <w:t>RESPON</w:t>
      </w:r>
      <w:r w:rsidR="008F6546">
        <w:t>S</w:t>
      </w:r>
      <w:r>
        <w:t>ÁVEL PELA ELABORAÇÃO DO ETP</w:t>
      </w:r>
    </w:p>
    <w:p w14:paraId="438CAD47" w14:textId="77777777" w:rsidR="00F75835" w:rsidRDefault="00F75835" w:rsidP="0052057E">
      <w:pPr>
        <w:spacing w:before="0" w:line="276" w:lineRule="auto"/>
        <w:ind w:firstLine="567"/>
      </w:pPr>
      <w:r>
        <w:t>O presente ETP, foi elaborado pelo responsável técnico abaixo, e submetido à aprovação do titular da pasta.</w:t>
      </w:r>
    </w:p>
    <w:p w14:paraId="68785B7D" w14:textId="77777777" w:rsidR="008F6546" w:rsidRDefault="008F6546" w:rsidP="008F6546">
      <w:pPr>
        <w:spacing w:before="0" w:line="276" w:lineRule="auto"/>
        <w:jc w:val="right"/>
      </w:pPr>
    </w:p>
    <w:p w14:paraId="475F7470" w14:textId="228A6136" w:rsidR="008F6546" w:rsidRPr="00F75835" w:rsidRDefault="008F6546" w:rsidP="008F6546">
      <w:pPr>
        <w:spacing w:before="0" w:line="276" w:lineRule="auto"/>
        <w:jc w:val="right"/>
        <w:rPr>
          <w:bCs/>
          <w:color w:val="000000"/>
          <w:lang w:eastAsia="en-US"/>
        </w:rPr>
      </w:pPr>
      <w:r w:rsidRPr="00F75835">
        <w:t>Rio Branco – AC,</w:t>
      </w:r>
      <w:r w:rsidR="00666E1D">
        <w:t xml:space="preserve"> </w:t>
      </w:r>
      <w:r w:rsidR="00681771">
        <w:t>16</w:t>
      </w:r>
      <w:r w:rsidR="00CA3C54">
        <w:t xml:space="preserve"> </w:t>
      </w:r>
      <w:r w:rsidRPr="00F75835">
        <w:t xml:space="preserve"> de</w:t>
      </w:r>
      <w:r w:rsidR="00681771">
        <w:t xml:space="preserve"> junho</w:t>
      </w:r>
      <w:r w:rsidR="00AE6D72">
        <w:t xml:space="preserve"> </w:t>
      </w:r>
      <w:r w:rsidRPr="00F75835">
        <w:t>de 202</w:t>
      </w:r>
      <w:r>
        <w:t>6</w:t>
      </w:r>
      <w:r w:rsidRPr="00F75835">
        <w:t xml:space="preserve">.    </w:t>
      </w:r>
    </w:p>
    <w:p w14:paraId="7CF8AD46" w14:textId="77777777" w:rsidR="00F75835" w:rsidRDefault="00F75835" w:rsidP="005E5B9F">
      <w:pPr>
        <w:tabs>
          <w:tab w:val="left" w:pos="6150"/>
        </w:tabs>
        <w:spacing w:line="276" w:lineRule="auto"/>
      </w:pPr>
    </w:p>
    <w:p w14:paraId="16DE46D7" w14:textId="77777777" w:rsidR="00CA3C54" w:rsidRDefault="00CA3C54" w:rsidP="00CA3C54">
      <w:pPr>
        <w:spacing w:before="0" w:line="240" w:lineRule="auto"/>
        <w:ind w:firstLine="0"/>
        <w:jc w:val="center"/>
        <w:rPr>
          <w:b/>
          <w:bCs/>
        </w:rPr>
      </w:pPr>
      <w:bookmarkStart w:id="5" w:name="_Hlk134704922"/>
      <w:r>
        <w:rPr>
          <w:b/>
          <w:bCs/>
        </w:rPr>
        <w:t>Gustavo Menezes Mateus</w:t>
      </w:r>
    </w:p>
    <w:bookmarkEnd w:id="5"/>
    <w:p w14:paraId="6850669E" w14:textId="77777777" w:rsidR="00CA3C54" w:rsidRDefault="00CA3C54" w:rsidP="00CA3C54">
      <w:pPr>
        <w:spacing w:before="0" w:line="240" w:lineRule="auto"/>
        <w:ind w:firstLine="0"/>
        <w:jc w:val="center"/>
        <w:rPr>
          <w:bCs/>
        </w:rPr>
      </w:pPr>
      <w:r>
        <w:rPr>
          <w:bCs/>
        </w:rPr>
        <w:t>Diretor de Obras- SEINFRA</w:t>
      </w:r>
    </w:p>
    <w:p w14:paraId="6F7DA44C" w14:textId="77777777" w:rsidR="00CA3C54" w:rsidRDefault="00CA3C54" w:rsidP="00CA3C54">
      <w:pPr>
        <w:spacing w:before="0" w:line="240" w:lineRule="auto"/>
        <w:ind w:firstLine="0"/>
        <w:jc w:val="center"/>
      </w:pPr>
      <w:r w:rsidRPr="00E74687">
        <w:rPr>
          <w:bCs/>
        </w:rPr>
        <w:t xml:space="preserve">Decreto Municipal nº </w:t>
      </w:r>
      <w:r>
        <w:rPr>
          <w:bCs/>
        </w:rPr>
        <w:t>2.680/2025</w:t>
      </w:r>
    </w:p>
    <w:p w14:paraId="22B7E2E0" w14:textId="77777777" w:rsidR="008F6546" w:rsidRDefault="008F6546" w:rsidP="00CA3C54">
      <w:pPr>
        <w:tabs>
          <w:tab w:val="center" w:pos="4961"/>
          <w:tab w:val="right" w:pos="9562"/>
        </w:tabs>
        <w:spacing w:before="0" w:line="240" w:lineRule="auto"/>
        <w:ind w:left="-113" w:firstLine="113"/>
        <w:jc w:val="center"/>
        <w:rPr>
          <w:bCs/>
          <w:color w:val="000000"/>
          <w:lang w:eastAsia="en-US"/>
        </w:rPr>
      </w:pPr>
    </w:p>
    <w:p w14:paraId="15189681" w14:textId="6B528C7B" w:rsidR="00F75835" w:rsidRDefault="00F75835" w:rsidP="005E5B9F">
      <w:pPr>
        <w:tabs>
          <w:tab w:val="center" w:pos="4961"/>
          <w:tab w:val="right" w:pos="9562"/>
        </w:tabs>
        <w:spacing w:before="0" w:line="276" w:lineRule="auto"/>
        <w:ind w:left="-113"/>
        <w:jc w:val="center"/>
        <w:rPr>
          <w:bCs/>
          <w:color w:val="000000"/>
          <w:lang w:eastAsia="en-US"/>
        </w:rPr>
      </w:pPr>
    </w:p>
    <w:p w14:paraId="072B53B7" w14:textId="5B3C87D3" w:rsidR="008F6546" w:rsidRDefault="008F6546" w:rsidP="008F6546">
      <w:pPr>
        <w:pStyle w:val="Tpico1"/>
        <w:spacing w:before="0" w:after="0" w:line="276" w:lineRule="auto"/>
      </w:pPr>
      <w:r>
        <w:t>RESPONSÁVEL PELA APROVAÇÃO DO ETP</w:t>
      </w:r>
    </w:p>
    <w:p w14:paraId="56E415F6" w14:textId="77777777" w:rsidR="008F6546" w:rsidRDefault="008F6546" w:rsidP="005E5B9F">
      <w:pPr>
        <w:tabs>
          <w:tab w:val="center" w:pos="4961"/>
          <w:tab w:val="right" w:pos="9562"/>
        </w:tabs>
        <w:spacing w:before="0" w:line="276" w:lineRule="auto"/>
        <w:ind w:left="-113"/>
        <w:jc w:val="center"/>
        <w:rPr>
          <w:bCs/>
          <w:color w:val="000000"/>
          <w:lang w:eastAsia="en-US"/>
        </w:rPr>
      </w:pPr>
    </w:p>
    <w:p w14:paraId="5405DB5F" w14:textId="77777777" w:rsidR="008F6546" w:rsidRDefault="008F6546" w:rsidP="008F6546">
      <w:pPr>
        <w:pStyle w:val="tabelatextocentralizado"/>
        <w:spacing w:before="0" w:beforeAutospacing="0" w:after="0" w:afterAutospacing="0"/>
        <w:ind w:left="60" w:right="60"/>
        <w:jc w:val="center"/>
        <w:rPr>
          <w:rStyle w:val="Forte"/>
          <w:rFonts w:ascii="Arial" w:hAnsi="Arial" w:cs="Arial"/>
          <w:color w:val="000000"/>
        </w:rPr>
      </w:pPr>
    </w:p>
    <w:p w14:paraId="29A57D8F" w14:textId="77777777" w:rsidR="008F6546" w:rsidRDefault="008F6546" w:rsidP="008F6546">
      <w:pPr>
        <w:pStyle w:val="tabelatextocentralizado"/>
        <w:spacing w:before="0" w:beforeAutospacing="0" w:after="0" w:afterAutospacing="0"/>
        <w:ind w:left="60" w:right="60"/>
        <w:jc w:val="center"/>
        <w:rPr>
          <w:rStyle w:val="Forte"/>
          <w:rFonts w:ascii="Arial" w:hAnsi="Arial" w:cs="Arial"/>
          <w:color w:val="000000"/>
        </w:rPr>
      </w:pPr>
    </w:p>
    <w:p w14:paraId="16B67A55" w14:textId="7FBDA665" w:rsidR="008F6546" w:rsidRPr="00220303" w:rsidRDefault="008F6546" w:rsidP="008F6546">
      <w:pPr>
        <w:pStyle w:val="tabelatextocentralizado"/>
        <w:spacing w:before="0" w:beforeAutospacing="0" w:after="0" w:afterAutospacing="0"/>
        <w:ind w:left="60" w:right="60"/>
        <w:jc w:val="center"/>
        <w:rPr>
          <w:rFonts w:ascii="Arial" w:hAnsi="Arial" w:cs="Arial"/>
          <w:color w:val="000000"/>
        </w:rPr>
      </w:pPr>
      <w:r w:rsidRPr="00220303">
        <w:rPr>
          <w:rStyle w:val="Forte"/>
          <w:rFonts w:ascii="Arial" w:hAnsi="Arial" w:cs="Arial"/>
          <w:color w:val="000000"/>
        </w:rPr>
        <w:t>Antônio Cid Rodrigues Ferreira</w:t>
      </w:r>
    </w:p>
    <w:p w14:paraId="717FDFB9" w14:textId="77777777" w:rsidR="008F6546" w:rsidRPr="00220303" w:rsidRDefault="008F6546" w:rsidP="008F6546">
      <w:pPr>
        <w:pStyle w:val="tabelatextocentralizado"/>
        <w:spacing w:before="0" w:beforeAutospacing="0" w:after="0" w:afterAutospacing="0"/>
        <w:ind w:left="60" w:right="60"/>
        <w:jc w:val="center"/>
        <w:rPr>
          <w:rFonts w:ascii="Arial" w:hAnsi="Arial" w:cs="Arial"/>
          <w:color w:val="000000"/>
        </w:rPr>
      </w:pPr>
      <w:r w:rsidRPr="00220303">
        <w:rPr>
          <w:rFonts w:ascii="Arial" w:hAnsi="Arial" w:cs="Arial"/>
          <w:color w:val="000000"/>
        </w:rPr>
        <w:t>Secretário Municipal de Infraestrutura e Mobilidade Urbana- SEINFRA</w:t>
      </w:r>
    </w:p>
    <w:p w14:paraId="51B6BC09" w14:textId="77777777" w:rsidR="008F6546" w:rsidRPr="00220303" w:rsidRDefault="008F6546" w:rsidP="008F6546">
      <w:pPr>
        <w:pStyle w:val="tabelatextocentralizado"/>
        <w:spacing w:before="0" w:beforeAutospacing="0" w:after="0" w:afterAutospacing="0"/>
        <w:ind w:left="60" w:right="60"/>
        <w:jc w:val="center"/>
        <w:rPr>
          <w:rFonts w:ascii="Arial" w:hAnsi="Arial" w:cs="Arial"/>
          <w:color w:val="000000"/>
        </w:rPr>
      </w:pPr>
      <w:r w:rsidRPr="00220303">
        <w:rPr>
          <w:rFonts w:ascii="Arial" w:hAnsi="Arial" w:cs="Arial"/>
          <w:color w:val="000000"/>
        </w:rPr>
        <w:t>Decreto Municipal n° 003/2025</w:t>
      </w:r>
    </w:p>
    <w:p w14:paraId="2ED40452" w14:textId="77777777" w:rsidR="008F6546" w:rsidRDefault="008F6546" w:rsidP="005E5B9F">
      <w:pPr>
        <w:tabs>
          <w:tab w:val="center" w:pos="4961"/>
          <w:tab w:val="right" w:pos="9562"/>
        </w:tabs>
        <w:spacing w:before="0" w:line="276" w:lineRule="auto"/>
        <w:ind w:left="-113"/>
        <w:jc w:val="center"/>
        <w:rPr>
          <w:bCs/>
          <w:color w:val="000000"/>
          <w:lang w:eastAsia="en-US"/>
        </w:rPr>
      </w:pPr>
    </w:p>
    <w:sectPr w:rsidR="008F6546" w:rsidSect="00A67FA4">
      <w:headerReference w:type="default" r:id="rId8"/>
      <w:footerReference w:type="default" r:id="rId9"/>
      <w:pgSz w:w="11906" w:h="16838" w:code="9"/>
      <w:pgMar w:top="1750" w:right="1134" w:bottom="1134" w:left="1418"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3B550" w14:textId="77777777" w:rsidR="00C565E2" w:rsidRDefault="00C565E2" w:rsidP="00884E0B">
      <w:pPr>
        <w:spacing w:before="0" w:line="240" w:lineRule="auto"/>
      </w:pPr>
      <w:r>
        <w:separator/>
      </w:r>
    </w:p>
  </w:endnote>
  <w:endnote w:type="continuationSeparator" w:id="0">
    <w:p w14:paraId="28499D6B" w14:textId="77777777" w:rsidR="00C565E2" w:rsidRDefault="00C565E2" w:rsidP="00884E0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MT">
    <w:altName w:val="PMingLiU"/>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8C38A" w14:textId="77777777" w:rsidR="000A2513" w:rsidRPr="00B67822" w:rsidRDefault="000A2513" w:rsidP="000A2513">
    <w:pPr>
      <w:pStyle w:val="Rodap"/>
      <w:spacing w:before="0"/>
      <w:jc w:val="right"/>
      <w:rPr>
        <w:sz w:val="18"/>
        <w:szCs w:val="18"/>
      </w:rPr>
    </w:pPr>
    <w:r w:rsidRPr="00B67822">
      <w:rPr>
        <w:sz w:val="18"/>
        <w:szCs w:val="18"/>
      </w:rPr>
      <w:t>Rua Rui Barbosa, nº 325- Centro</w:t>
    </w:r>
  </w:p>
  <w:p w14:paraId="12C27288" w14:textId="13516A17" w:rsidR="000A2513" w:rsidRPr="00B67822" w:rsidRDefault="000A2513" w:rsidP="000A2513">
    <w:pPr>
      <w:pStyle w:val="Rodap"/>
      <w:spacing w:before="0"/>
      <w:jc w:val="right"/>
      <w:rPr>
        <w:sz w:val="18"/>
        <w:szCs w:val="18"/>
      </w:rPr>
    </w:pPr>
    <w:r w:rsidRPr="00B67822">
      <w:rPr>
        <w:sz w:val="18"/>
        <w:szCs w:val="18"/>
      </w:rPr>
      <w:t xml:space="preserve">                                                                             Rio Branco, AC- CEP: 69.900-</w:t>
    </w:r>
    <w:r>
      <w:rPr>
        <w:sz w:val="18"/>
        <w:szCs w:val="18"/>
      </w:rPr>
      <w:t>084</w:t>
    </w:r>
  </w:p>
  <w:sdt>
    <w:sdtPr>
      <w:id w:val="1082723507"/>
      <w:docPartObj>
        <w:docPartGallery w:val="Page Numbers (Bottom of Page)"/>
        <w:docPartUnique/>
      </w:docPartObj>
    </w:sdtPr>
    <w:sdtEndPr/>
    <w:sdtContent>
      <w:p w14:paraId="3E97A1F6" w14:textId="324E8774" w:rsidR="000A2513" w:rsidRDefault="000A2513" w:rsidP="000A2513">
        <w:pPr>
          <w:pStyle w:val="Rodap"/>
          <w:spacing w:before="0"/>
          <w:jc w:val="right"/>
        </w:pPr>
        <w:r>
          <w:fldChar w:fldCharType="begin"/>
        </w:r>
        <w:r>
          <w:instrText>PAGE   \* MERGEFORMAT</w:instrText>
        </w:r>
        <w:r>
          <w:fldChar w:fldCharType="separate"/>
        </w:r>
        <w:r>
          <w:t>2</w:t>
        </w:r>
        <w:r>
          <w:fldChar w:fldCharType="end"/>
        </w:r>
        <w:r w:rsidRPr="000A2513">
          <w:rPr>
            <w:sz w:val="18"/>
            <w:szCs w:val="18"/>
          </w:rPr>
          <w:t xml:space="preserve"> </w:t>
        </w:r>
      </w:p>
      <w:p w14:paraId="394F84CA" w14:textId="77BF0AD7" w:rsidR="000A2513" w:rsidRDefault="00C565E2">
        <w:pPr>
          <w:pStyle w:val="Rodap"/>
          <w:jc w:val="right"/>
        </w:pPr>
      </w:p>
    </w:sdtContent>
  </w:sdt>
  <w:p w14:paraId="6787F2B3" w14:textId="2F06F771" w:rsidR="00AC292B" w:rsidRPr="00192CD4" w:rsidRDefault="00AC292B" w:rsidP="00AC292B">
    <w:pPr>
      <w:pStyle w:val="Rodap"/>
      <w:ind w:firstLine="0"/>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7F811" w14:textId="77777777" w:rsidR="00C565E2" w:rsidRDefault="00C565E2" w:rsidP="00884E0B">
      <w:pPr>
        <w:spacing w:before="0" w:line="240" w:lineRule="auto"/>
      </w:pPr>
      <w:r>
        <w:separator/>
      </w:r>
    </w:p>
  </w:footnote>
  <w:footnote w:type="continuationSeparator" w:id="0">
    <w:p w14:paraId="3093D904" w14:textId="77777777" w:rsidR="00C565E2" w:rsidRDefault="00C565E2" w:rsidP="00884E0B">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9F85D" w14:textId="01531D4C" w:rsidR="008828C5" w:rsidRPr="00EE76C3" w:rsidRDefault="00AC3247" w:rsidP="006A698E">
    <w:pPr>
      <w:pStyle w:val="Cabealho"/>
      <w:tabs>
        <w:tab w:val="center" w:pos="4535"/>
        <w:tab w:val="right" w:pos="9071"/>
      </w:tabs>
      <w:ind w:firstLine="0"/>
      <w:jc w:val="center"/>
    </w:pPr>
    <w:r w:rsidRPr="000A51AE">
      <w:rPr>
        <w:noProof/>
      </w:rPr>
      <w:drawing>
        <wp:anchor distT="0" distB="0" distL="114300" distR="114300" simplePos="0" relativeHeight="251659264" behindDoc="0" locked="0" layoutInCell="1" allowOverlap="1" wp14:anchorId="6C978FE6" wp14:editId="3453631E">
          <wp:simplePos x="0" y="0"/>
          <wp:positionH relativeFrom="page">
            <wp:align>center</wp:align>
          </wp:positionH>
          <wp:positionV relativeFrom="paragraph">
            <wp:posOffset>180340</wp:posOffset>
          </wp:positionV>
          <wp:extent cx="2981325" cy="638175"/>
          <wp:effectExtent l="0" t="0" r="9525" b="9525"/>
          <wp:wrapNone/>
          <wp:docPr id="8" name="Imagem 8"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Uma imagem contendo Interface gráfica do usuári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81325" cy="6381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A20CE"/>
    <w:multiLevelType w:val="hybridMultilevel"/>
    <w:tmpl w:val="FFFAE052"/>
    <w:lvl w:ilvl="0" w:tplc="59BA8B5E">
      <w:start w:val="1"/>
      <w:numFmt w:val="bullet"/>
      <w:pStyle w:val="Tpico"/>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8664028"/>
    <w:multiLevelType w:val="multilevel"/>
    <w:tmpl w:val="E130B3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0B73410"/>
    <w:multiLevelType w:val="multilevel"/>
    <w:tmpl w:val="60FE6FA0"/>
    <w:name w:val="Teste título"/>
    <w:lvl w:ilvl="0">
      <w:start w:val="1"/>
      <w:numFmt w:val="decimal"/>
      <w:pStyle w:val="Tpico1"/>
      <w:lvlText w:val="%1."/>
      <w:lvlJc w:val="left"/>
      <w:pPr>
        <w:ind w:left="567" w:hanging="567"/>
      </w:pPr>
      <w:rPr>
        <w:rFonts w:hint="default"/>
      </w:rPr>
    </w:lvl>
    <w:lvl w:ilvl="1">
      <w:start w:val="1"/>
      <w:numFmt w:val="decimal"/>
      <w:pStyle w:val="Tpico2"/>
      <w:lvlText w:val="%1.%2."/>
      <w:lvlJc w:val="left"/>
      <w:pPr>
        <w:ind w:left="624" w:hanging="624"/>
      </w:pPr>
      <w:rPr>
        <w:rFonts w:hint="default"/>
        <w:color w:val="auto"/>
      </w:rPr>
    </w:lvl>
    <w:lvl w:ilvl="2">
      <w:start w:val="1"/>
      <w:numFmt w:val="decimal"/>
      <w:pStyle w:val="Tpico3"/>
      <w:lvlText w:val="%1.%2.%3."/>
      <w:lvlJc w:val="left"/>
      <w:pPr>
        <w:ind w:left="737" w:hanging="737"/>
      </w:pPr>
      <w:rPr>
        <w:rFonts w:hint="default"/>
      </w:rPr>
    </w:lvl>
    <w:lvl w:ilvl="3">
      <w:start w:val="1"/>
      <w:numFmt w:val="decimal"/>
      <w:pStyle w:val="Lista"/>
      <w:lvlText w:val="%1.%2.%3.%4."/>
      <w:lvlJc w:val="left"/>
      <w:pPr>
        <w:ind w:left="907" w:hanging="907"/>
      </w:pPr>
      <w:rPr>
        <w:rFonts w:hint="default"/>
      </w:rPr>
    </w:lvl>
    <w:lvl w:ilvl="4">
      <w:start w:val="1"/>
      <w:numFmt w:val="decimal"/>
      <w:pStyle w:val="Tpico5"/>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3" w15:restartNumberingAfterBreak="0">
    <w:nsid w:val="2E343DDF"/>
    <w:multiLevelType w:val="hybridMultilevel"/>
    <w:tmpl w:val="3AD469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8D20761"/>
    <w:multiLevelType w:val="multilevel"/>
    <w:tmpl w:val="AD3E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9A49F6"/>
    <w:multiLevelType w:val="multilevel"/>
    <w:tmpl w:val="32788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1A1C51"/>
    <w:multiLevelType w:val="multilevel"/>
    <w:tmpl w:val="FBAE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EF13A4"/>
    <w:multiLevelType w:val="multilevel"/>
    <w:tmpl w:val="4ED82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363B19"/>
    <w:multiLevelType w:val="multilevel"/>
    <w:tmpl w:val="F330F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4C4383"/>
    <w:multiLevelType w:val="multilevel"/>
    <w:tmpl w:val="69C04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CE41BD"/>
    <w:multiLevelType w:val="multilevel"/>
    <w:tmpl w:val="6C36B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585A48"/>
    <w:multiLevelType w:val="multilevel"/>
    <w:tmpl w:val="6CA2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4030745">
    <w:abstractNumId w:val="0"/>
  </w:num>
  <w:num w:numId="2" w16cid:durableId="1557546608">
    <w:abstractNumId w:val="2"/>
  </w:num>
  <w:num w:numId="3" w16cid:durableId="1644500243">
    <w:abstractNumId w:val="5"/>
  </w:num>
  <w:num w:numId="4" w16cid:durableId="1667247635">
    <w:abstractNumId w:val="9"/>
  </w:num>
  <w:num w:numId="5" w16cid:durableId="828981477">
    <w:abstractNumId w:val="4"/>
  </w:num>
  <w:num w:numId="6" w16cid:durableId="1361736724">
    <w:abstractNumId w:val="11"/>
  </w:num>
  <w:num w:numId="7" w16cid:durableId="1200051662">
    <w:abstractNumId w:val="3"/>
  </w:num>
  <w:num w:numId="8" w16cid:durableId="1398430115">
    <w:abstractNumId w:val="8"/>
  </w:num>
  <w:num w:numId="9" w16cid:durableId="18255105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05928948">
    <w:abstractNumId w:val="2"/>
  </w:num>
  <w:num w:numId="11" w16cid:durableId="1492941115">
    <w:abstractNumId w:val="6"/>
  </w:num>
  <w:num w:numId="12" w16cid:durableId="1790392154">
    <w:abstractNumId w:val="10"/>
  </w:num>
  <w:num w:numId="13" w16cid:durableId="869991917">
    <w:abstractNumId w:val="2"/>
  </w:num>
  <w:num w:numId="14" w16cid:durableId="1222786240">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E0B"/>
    <w:rsid w:val="00006BA4"/>
    <w:rsid w:val="00012C85"/>
    <w:rsid w:val="000210AC"/>
    <w:rsid w:val="00033E52"/>
    <w:rsid w:val="000409F6"/>
    <w:rsid w:val="00045047"/>
    <w:rsid w:val="00061EF3"/>
    <w:rsid w:val="00062C3A"/>
    <w:rsid w:val="000635DF"/>
    <w:rsid w:val="000742AA"/>
    <w:rsid w:val="000748A0"/>
    <w:rsid w:val="00077BF9"/>
    <w:rsid w:val="0008119C"/>
    <w:rsid w:val="0008385D"/>
    <w:rsid w:val="0009543B"/>
    <w:rsid w:val="000A0480"/>
    <w:rsid w:val="000A2513"/>
    <w:rsid w:val="000A37A6"/>
    <w:rsid w:val="000B05AB"/>
    <w:rsid w:val="000B4202"/>
    <w:rsid w:val="000B4970"/>
    <w:rsid w:val="000B5360"/>
    <w:rsid w:val="000C0970"/>
    <w:rsid w:val="000C39A4"/>
    <w:rsid w:val="000C7687"/>
    <w:rsid w:val="000E3674"/>
    <w:rsid w:val="00101195"/>
    <w:rsid w:val="001029BC"/>
    <w:rsid w:val="0010496F"/>
    <w:rsid w:val="00114255"/>
    <w:rsid w:val="00116314"/>
    <w:rsid w:val="00117A12"/>
    <w:rsid w:val="00123A7D"/>
    <w:rsid w:val="001244AD"/>
    <w:rsid w:val="00124E69"/>
    <w:rsid w:val="001319B6"/>
    <w:rsid w:val="001322CF"/>
    <w:rsid w:val="0014121F"/>
    <w:rsid w:val="00156ACF"/>
    <w:rsid w:val="00160D2B"/>
    <w:rsid w:val="00161955"/>
    <w:rsid w:val="001639AF"/>
    <w:rsid w:val="001700A0"/>
    <w:rsid w:val="00175F40"/>
    <w:rsid w:val="00180D88"/>
    <w:rsid w:val="00192CD4"/>
    <w:rsid w:val="00196BAE"/>
    <w:rsid w:val="001977C0"/>
    <w:rsid w:val="001A392E"/>
    <w:rsid w:val="001A7188"/>
    <w:rsid w:val="001B65F1"/>
    <w:rsid w:val="001E2188"/>
    <w:rsid w:val="002111FE"/>
    <w:rsid w:val="00217185"/>
    <w:rsid w:val="00217A21"/>
    <w:rsid w:val="0022307F"/>
    <w:rsid w:val="00232DAE"/>
    <w:rsid w:val="002451F1"/>
    <w:rsid w:val="00245DDC"/>
    <w:rsid w:val="002467B5"/>
    <w:rsid w:val="0025090B"/>
    <w:rsid w:val="00251747"/>
    <w:rsid w:val="002553E1"/>
    <w:rsid w:val="0025753D"/>
    <w:rsid w:val="00260874"/>
    <w:rsid w:val="0026117A"/>
    <w:rsid w:val="00265E7C"/>
    <w:rsid w:val="00267290"/>
    <w:rsid w:val="00280FBF"/>
    <w:rsid w:val="002821EA"/>
    <w:rsid w:val="00283F8E"/>
    <w:rsid w:val="00284D94"/>
    <w:rsid w:val="00297B0B"/>
    <w:rsid w:val="002A5A15"/>
    <w:rsid w:val="002C4F8B"/>
    <w:rsid w:val="002C53CE"/>
    <w:rsid w:val="002C5A36"/>
    <w:rsid w:val="002D7F26"/>
    <w:rsid w:val="002E5294"/>
    <w:rsid w:val="002F0BD1"/>
    <w:rsid w:val="002F42F6"/>
    <w:rsid w:val="00300B1D"/>
    <w:rsid w:val="00311ED5"/>
    <w:rsid w:val="00315054"/>
    <w:rsid w:val="003173B3"/>
    <w:rsid w:val="0032136B"/>
    <w:rsid w:val="00330EC3"/>
    <w:rsid w:val="003359CD"/>
    <w:rsid w:val="00346B21"/>
    <w:rsid w:val="00347A9E"/>
    <w:rsid w:val="0035045B"/>
    <w:rsid w:val="00362714"/>
    <w:rsid w:val="00364848"/>
    <w:rsid w:val="0036794F"/>
    <w:rsid w:val="0037007C"/>
    <w:rsid w:val="003713F3"/>
    <w:rsid w:val="003723B0"/>
    <w:rsid w:val="00372A62"/>
    <w:rsid w:val="00372A94"/>
    <w:rsid w:val="00390A10"/>
    <w:rsid w:val="00394203"/>
    <w:rsid w:val="00397FEA"/>
    <w:rsid w:val="00397FEC"/>
    <w:rsid w:val="003A2FCD"/>
    <w:rsid w:val="003A595C"/>
    <w:rsid w:val="003A6642"/>
    <w:rsid w:val="003A68AC"/>
    <w:rsid w:val="003B22ED"/>
    <w:rsid w:val="003B6874"/>
    <w:rsid w:val="003C2C8F"/>
    <w:rsid w:val="003C309E"/>
    <w:rsid w:val="003E0BF3"/>
    <w:rsid w:val="003E24DB"/>
    <w:rsid w:val="003E2A61"/>
    <w:rsid w:val="003E48DC"/>
    <w:rsid w:val="00402123"/>
    <w:rsid w:val="00402A10"/>
    <w:rsid w:val="00403D7D"/>
    <w:rsid w:val="004113C3"/>
    <w:rsid w:val="00416CE7"/>
    <w:rsid w:val="0042263E"/>
    <w:rsid w:val="004403C3"/>
    <w:rsid w:val="004428E2"/>
    <w:rsid w:val="00461E58"/>
    <w:rsid w:val="00464F56"/>
    <w:rsid w:val="00470FA7"/>
    <w:rsid w:val="00485464"/>
    <w:rsid w:val="00495871"/>
    <w:rsid w:val="0049682E"/>
    <w:rsid w:val="004A13B7"/>
    <w:rsid w:val="004B2A56"/>
    <w:rsid w:val="004C7AD7"/>
    <w:rsid w:val="004D139F"/>
    <w:rsid w:val="004D6FB8"/>
    <w:rsid w:val="004E04CF"/>
    <w:rsid w:val="004F2D61"/>
    <w:rsid w:val="0052057E"/>
    <w:rsid w:val="00521FA0"/>
    <w:rsid w:val="005233C5"/>
    <w:rsid w:val="00525EE1"/>
    <w:rsid w:val="005326A3"/>
    <w:rsid w:val="005346F8"/>
    <w:rsid w:val="005424C1"/>
    <w:rsid w:val="0055086D"/>
    <w:rsid w:val="0056336D"/>
    <w:rsid w:val="0057220E"/>
    <w:rsid w:val="00580BCF"/>
    <w:rsid w:val="005967C6"/>
    <w:rsid w:val="00597AAC"/>
    <w:rsid w:val="005B02A6"/>
    <w:rsid w:val="005B0D35"/>
    <w:rsid w:val="005D0460"/>
    <w:rsid w:val="005D4AE3"/>
    <w:rsid w:val="005D7C73"/>
    <w:rsid w:val="005E1B0A"/>
    <w:rsid w:val="005E514C"/>
    <w:rsid w:val="005E5A5C"/>
    <w:rsid w:val="005E5B9F"/>
    <w:rsid w:val="005F20F4"/>
    <w:rsid w:val="005F491C"/>
    <w:rsid w:val="005F7581"/>
    <w:rsid w:val="0060095E"/>
    <w:rsid w:val="00621BC2"/>
    <w:rsid w:val="00624BE0"/>
    <w:rsid w:val="00630F71"/>
    <w:rsid w:val="006323B9"/>
    <w:rsid w:val="00635A6E"/>
    <w:rsid w:val="00652EE6"/>
    <w:rsid w:val="00665A3F"/>
    <w:rsid w:val="00666E1D"/>
    <w:rsid w:val="00675A89"/>
    <w:rsid w:val="00681771"/>
    <w:rsid w:val="006825C7"/>
    <w:rsid w:val="006855CA"/>
    <w:rsid w:val="006953CA"/>
    <w:rsid w:val="006968BF"/>
    <w:rsid w:val="006A698E"/>
    <w:rsid w:val="006B5710"/>
    <w:rsid w:val="006C53A3"/>
    <w:rsid w:val="006D5EED"/>
    <w:rsid w:val="006D63A2"/>
    <w:rsid w:val="006E7422"/>
    <w:rsid w:val="00707B10"/>
    <w:rsid w:val="007227FE"/>
    <w:rsid w:val="00727C31"/>
    <w:rsid w:val="007308AD"/>
    <w:rsid w:val="00742826"/>
    <w:rsid w:val="00742864"/>
    <w:rsid w:val="007823A1"/>
    <w:rsid w:val="007834DD"/>
    <w:rsid w:val="007A1BD1"/>
    <w:rsid w:val="007A73BA"/>
    <w:rsid w:val="007B2E25"/>
    <w:rsid w:val="007B44EA"/>
    <w:rsid w:val="007D4791"/>
    <w:rsid w:val="00800A1E"/>
    <w:rsid w:val="00802DF6"/>
    <w:rsid w:val="008043F6"/>
    <w:rsid w:val="00805E9A"/>
    <w:rsid w:val="00816AB8"/>
    <w:rsid w:val="00817CFB"/>
    <w:rsid w:val="008203DF"/>
    <w:rsid w:val="00827540"/>
    <w:rsid w:val="008342A4"/>
    <w:rsid w:val="00844235"/>
    <w:rsid w:val="0085355A"/>
    <w:rsid w:val="00860825"/>
    <w:rsid w:val="008828C5"/>
    <w:rsid w:val="00883311"/>
    <w:rsid w:val="008841D5"/>
    <w:rsid w:val="00884E0B"/>
    <w:rsid w:val="0089551A"/>
    <w:rsid w:val="008A0E97"/>
    <w:rsid w:val="008A4746"/>
    <w:rsid w:val="008A4862"/>
    <w:rsid w:val="008D74F1"/>
    <w:rsid w:val="008F1270"/>
    <w:rsid w:val="008F271C"/>
    <w:rsid w:val="008F6546"/>
    <w:rsid w:val="0090111F"/>
    <w:rsid w:val="00913088"/>
    <w:rsid w:val="00917339"/>
    <w:rsid w:val="00924E45"/>
    <w:rsid w:val="0093037B"/>
    <w:rsid w:val="0093146F"/>
    <w:rsid w:val="009360A4"/>
    <w:rsid w:val="00941710"/>
    <w:rsid w:val="009547C9"/>
    <w:rsid w:val="00975F8E"/>
    <w:rsid w:val="009949BF"/>
    <w:rsid w:val="009A076E"/>
    <w:rsid w:val="009A086E"/>
    <w:rsid w:val="009A429D"/>
    <w:rsid w:val="009D40CC"/>
    <w:rsid w:val="009E5089"/>
    <w:rsid w:val="009F0B0B"/>
    <w:rsid w:val="00A17F10"/>
    <w:rsid w:val="00A25476"/>
    <w:rsid w:val="00A37898"/>
    <w:rsid w:val="00A517EB"/>
    <w:rsid w:val="00A5237B"/>
    <w:rsid w:val="00A53AAD"/>
    <w:rsid w:val="00A56BDF"/>
    <w:rsid w:val="00A60FDA"/>
    <w:rsid w:val="00A62A3D"/>
    <w:rsid w:val="00A64E93"/>
    <w:rsid w:val="00A67FA4"/>
    <w:rsid w:val="00A76709"/>
    <w:rsid w:val="00A903EF"/>
    <w:rsid w:val="00A90DCB"/>
    <w:rsid w:val="00A953F9"/>
    <w:rsid w:val="00A954C0"/>
    <w:rsid w:val="00AA7EB8"/>
    <w:rsid w:val="00AB3F85"/>
    <w:rsid w:val="00AC292B"/>
    <w:rsid w:val="00AC3247"/>
    <w:rsid w:val="00AD3EC9"/>
    <w:rsid w:val="00AE6D72"/>
    <w:rsid w:val="00B00A38"/>
    <w:rsid w:val="00B16160"/>
    <w:rsid w:val="00B16A2F"/>
    <w:rsid w:val="00B27AA6"/>
    <w:rsid w:val="00B27CF9"/>
    <w:rsid w:val="00B37094"/>
    <w:rsid w:val="00B42E8B"/>
    <w:rsid w:val="00B4737F"/>
    <w:rsid w:val="00B704E0"/>
    <w:rsid w:val="00B7060D"/>
    <w:rsid w:val="00B81E9C"/>
    <w:rsid w:val="00B86FD7"/>
    <w:rsid w:val="00B9744A"/>
    <w:rsid w:val="00B97A66"/>
    <w:rsid w:val="00BA2E13"/>
    <w:rsid w:val="00BB5F4D"/>
    <w:rsid w:val="00BC44D6"/>
    <w:rsid w:val="00BC47A5"/>
    <w:rsid w:val="00BC5A39"/>
    <w:rsid w:val="00BC7C37"/>
    <w:rsid w:val="00BD0C34"/>
    <w:rsid w:val="00BD7113"/>
    <w:rsid w:val="00BE24D8"/>
    <w:rsid w:val="00BF53DA"/>
    <w:rsid w:val="00BF6679"/>
    <w:rsid w:val="00C00505"/>
    <w:rsid w:val="00C00F6A"/>
    <w:rsid w:val="00C14B09"/>
    <w:rsid w:val="00C21568"/>
    <w:rsid w:val="00C24ECB"/>
    <w:rsid w:val="00C323A7"/>
    <w:rsid w:val="00C40C64"/>
    <w:rsid w:val="00C41FA3"/>
    <w:rsid w:val="00C42FF2"/>
    <w:rsid w:val="00C44EB2"/>
    <w:rsid w:val="00C52FF5"/>
    <w:rsid w:val="00C565E2"/>
    <w:rsid w:val="00C5758E"/>
    <w:rsid w:val="00C60B94"/>
    <w:rsid w:val="00C70BB2"/>
    <w:rsid w:val="00C72FC6"/>
    <w:rsid w:val="00C77D76"/>
    <w:rsid w:val="00C807CE"/>
    <w:rsid w:val="00C82E29"/>
    <w:rsid w:val="00C83755"/>
    <w:rsid w:val="00C926A2"/>
    <w:rsid w:val="00C97ED2"/>
    <w:rsid w:val="00CA1239"/>
    <w:rsid w:val="00CA2EE9"/>
    <w:rsid w:val="00CA3C54"/>
    <w:rsid w:val="00CA4C2F"/>
    <w:rsid w:val="00CA6A30"/>
    <w:rsid w:val="00CB598A"/>
    <w:rsid w:val="00CC1B2A"/>
    <w:rsid w:val="00CC22E9"/>
    <w:rsid w:val="00CC31CA"/>
    <w:rsid w:val="00CC42E4"/>
    <w:rsid w:val="00CC540B"/>
    <w:rsid w:val="00CC7721"/>
    <w:rsid w:val="00CE3760"/>
    <w:rsid w:val="00CE4096"/>
    <w:rsid w:val="00CF15E3"/>
    <w:rsid w:val="00D050FA"/>
    <w:rsid w:val="00D072B2"/>
    <w:rsid w:val="00D10994"/>
    <w:rsid w:val="00D258F3"/>
    <w:rsid w:val="00D3176C"/>
    <w:rsid w:val="00D33470"/>
    <w:rsid w:val="00D36AA5"/>
    <w:rsid w:val="00D37243"/>
    <w:rsid w:val="00D37C32"/>
    <w:rsid w:val="00D450C1"/>
    <w:rsid w:val="00D6016A"/>
    <w:rsid w:val="00D63F63"/>
    <w:rsid w:val="00D86BD2"/>
    <w:rsid w:val="00D87F7F"/>
    <w:rsid w:val="00D92B72"/>
    <w:rsid w:val="00DA1DBB"/>
    <w:rsid w:val="00DA1F43"/>
    <w:rsid w:val="00DB5FC3"/>
    <w:rsid w:val="00DC1751"/>
    <w:rsid w:val="00DC6D61"/>
    <w:rsid w:val="00DD615A"/>
    <w:rsid w:val="00DE073F"/>
    <w:rsid w:val="00DE1DCE"/>
    <w:rsid w:val="00DF288B"/>
    <w:rsid w:val="00E011FE"/>
    <w:rsid w:val="00E050FE"/>
    <w:rsid w:val="00E05C96"/>
    <w:rsid w:val="00E076BA"/>
    <w:rsid w:val="00E30C2D"/>
    <w:rsid w:val="00E32397"/>
    <w:rsid w:val="00E366DF"/>
    <w:rsid w:val="00E41592"/>
    <w:rsid w:val="00E4209B"/>
    <w:rsid w:val="00E44C42"/>
    <w:rsid w:val="00E47A32"/>
    <w:rsid w:val="00E57B50"/>
    <w:rsid w:val="00E61576"/>
    <w:rsid w:val="00E7006C"/>
    <w:rsid w:val="00E71224"/>
    <w:rsid w:val="00EC24F9"/>
    <w:rsid w:val="00EC479A"/>
    <w:rsid w:val="00ED3101"/>
    <w:rsid w:val="00EE2656"/>
    <w:rsid w:val="00EE73AC"/>
    <w:rsid w:val="00EE7EA6"/>
    <w:rsid w:val="00EF1482"/>
    <w:rsid w:val="00EF503F"/>
    <w:rsid w:val="00EF6B7D"/>
    <w:rsid w:val="00EF6E88"/>
    <w:rsid w:val="00F002D3"/>
    <w:rsid w:val="00F02409"/>
    <w:rsid w:val="00F03B7B"/>
    <w:rsid w:val="00F05E1C"/>
    <w:rsid w:val="00F05F18"/>
    <w:rsid w:val="00F11AE2"/>
    <w:rsid w:val="00F127FE"/>
    <w:rsid w:val="00F17D5D"/>
    <w:rsid w:val="00F21403"/>
    <w:rsid w:val="00F23D95"/>
    <w:rsid w:val="00F26D1D"/>
    <w:rsid w:val="00F36605"/>
    <w:rsid w:val="00F47FA1"/>
    <w:rsid w:val="00F556C8"/>
    <w:rsid w:val="00F63F37"/>
    <w:rsid w:val="00F679B6"/>
    <w:rsid w:val="00F73CFE"/>
    <w:rsid w:val="00F75835"/>
    <w:rsid w:val="00F77974"/>
    <w:rsid w:val="00F974FB"/>
    <w:rsid w:val="00FA593A"/>
    <w:rsid w:val="00FA6E03"/>
    <w:rsid w:val="00FB343C"/>
    <w:rsid w:val="00FD1894"/>
    <w:rsid w:val="00FD59D4"/>
    <w:rsid w:val="00FD7498"/>
    <w:rsid w:val="00FE41A9"/>
    <w:rsid w:val="00FF0239"/>
    <w:rsid w:val="00FF0F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56275E"/>
  <w15:chartTrackingRefBased/>
  <w15:docId w15:val="{FF65C49F-CA7D-4667-8C12-A51FC8099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2"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
    <w:qFormat/>
    <w:rsid w:val="008F6546"/>
    <w:pPr>
      <w:spacing w:before="240" w:after="0" w:line="312" w:lineRule="auto"/>
      <w:ind w:firstLine="1134"/>
      <w:jc w:val="both"/>
    </w:pPr>
    <w:rPr>
      <w:rFonts w:ascii="Arial" w:eastAsia="Times New Roman" w:hAnsi="Arial" w:cs="Arial"/>
      <w:sz w:val="24"/>
      <w:szCs w:val="24"/>
      <w:lang w:eastAsia="pt-BR"/>
    </w:rPr>
  </w:style>
  <w:style w:type="paragraph" w:styleId="Ttulo1">
    <w:name w:val="heading 1"/>
    <w:basedOn w:val="Normal"/>
    <w:next w:val="Normal"/>
    <w:link w:val="Ttulo1Char"/>
    <w:uiPriority w:val="9"/>
    <w:qFormat/>
    <w:rsid w:val="004113C3"/>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EE265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Exemplo,Título exemplo"/>
    <w:basedOn w:val="Normal"/>
    <w:next w:val="Normal"/>
    <w:link w:val="Ttulo3Char"/>
    <w:uiPriority w:val="9"/>
    <w:unhideWhenUsed/>
    <w:qFormat/>
    <w:rsid w:val="00C807CE"/>
    <w:pPr>
      <w:spacing w:line="288" w:lineRule="auto"/>
      <w:ind w:firstLine="0"/>
      <w:outlineLvl w:val="2"/>
    </w:pPr>
    <w:rPr>
      <w:i/>
      <w:color w:val="808080" w:themeColor="background1" w:themeShade="8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84E0B"/>
    <w:pPr>
      <w:tabs>
        <w:tab w:val="center" w:pos="4252"/>
        <w:tab w:val="right" w:pos="8504"/>
      </w:tabs>
      <w:spacing w:line="240" w:lineRule="auto"/>
    </w:pPr>
  </w:style>
  <w:style w:type="character" w:customStyle="1" w:styleId="CabealhoChar">
    <w:name w:val="Cabeçalho Char"/>
    <w:basedOn w:val="Fontepargpadro"/>
    <w:link w:val="Cabealho"/>
    <w:uiPriority w:val="99"/>
    <w:qFormat/>
    <w:rsid w:val="00884E0B"/>
  </w:style>
  <w:style w:type="paragraph" w:styleId="Rodap">
    <w:name w:val="footer"/>
    <w:basedOn w:val="Normal"/>
    <w:link w:val="RodapChar"/>
    <w:uiPriority w:val="99"/>
    <w:unhideWhenUsed/>
    <w:rsid w:val="00884E0B"/>
    <w:pPr>
      <w:tabs>
        <w:tab w:val="center" w:pos="4252"/>
        <w:tab w:val="right" w:pos="8504"/>
      </w:tabs>
      <w:spacing w:line="240" w:lineRule="auto"/>
    </w:pPr>
  </w:style>
  <w:style w:type="character" w:customStyle="1" w:styleId="RodapChar">
    <w:name w:val="Rodapé Char"/>
    <w:basedOn w:val="Fontepargpadro"/>
    <w:link w:val="Rodap"/>
    <w:uiPriority w:val="99"/>
    <w:qFormat/>
    <w:rsid w:val="00884E0B"/>
  </w:style>
  <w:style w:type="character" w:styleId="Refdecomentrio">
    <w:name w:val="annotation reference"/>
    <w:basedOn w:val="Fontepargpadro"/>
    <w:uiPriority w:val="99"/>
    <w:semiHidden/>
    <w:unhideWhenUsed/>
    <w:rsid w:val="00884E0B"/>
    <w:rPr>
      <w:sz w:val="16"/>
      <w:szCs w:val="16"/>
    </w:rPr>
  </w:style>
  <w:style w:type="paragraph" w:styleId="Textodecomentrio">
    <w:name w:val="annotation text"/>
    <w:basedOn w:val="Normal"/>
    <w:link w:val="TextodecomentrioChar"/>
    <w:uiPriority w:val="99"/>
    <w:unhideWhenUsed/>
    <w:rsid w:val="00884E0B"/>
    <w:pPr>
      <w:spacing w:line="240" w:lineRule="auto"/>
    </w:pPr>
    <w:rPr>
      <w:sz w:val="20"/>
      <w:szCs w:val="20"/>
    </w:rPr>
  </w:style>
  <w:style w:type="character" w:customStyle="1" w:styleId="TextodecomentrioChar">
    <w:name w:val="Texto de comentário Char"/>
    <w:basedOn w:val="Fontepargpadro"/>
    <w:link w:val="Textodecomentrio"/>
    <w:uiPriority w:val="99"/>
    <w:rsid w:val="00884E0B"/>
    <w:rPr>
      <w:rFonts w:ascii="Arial" w:eastAsia="Times New Roman" w:hAnsi="Arial" w:cs="Arial"/>
      <w:sz w:val="20"/>
      <w:szCs w:val="20"/>
      <w:lang w:eastAsia="pt-BR"/>
    </w:rPr>
  </w:style>
  <w:style w:type="paragraph" w:customStyle="1" w:styleId="TR-PB">
    <w:name w:val="TR - PB"/>
    <w:basedOn w:val="NormalWeb"/>
    <w:link w:val="TR-PBChar"/>
    <w:qFormat/>
    <w:rsid w:val="00884E0B"/>
    <w:pPr>
      <w:spacing w:before="360" w:after="360" w:line="240" w:lineRule="auto"/>
      <w:ind w:firstLine="0"/>
      <w:jc w:val="center"/>
    </w:pPr>
    <w:rPr>
      <w:rFonts w:ascii="Arial" w:hAnsi="Arial" w:cs="Arial"/>
      <w:b/>
      <w:bCs/>
    </w:rPr>
  </w:style>
  <w:style w:type="character" w:customStyle="1" w:styleId="TR-PBChar">
    <w:name w:val="TR - PB Char"/>
    <w:basedOn w:val="Fontepargpadro"/>
    <w:link w:val="TR-PB"/>
    <w:rsid w:val="00884E0B"/>
    <w:rPr>
      <w:rFonts w:ascii="Arial" w:eastAsia="Times New Roman" w:hAnsi="Arial" w:cs="Arial"/>
      <w:b/>
      <w:bCs/>
      <w:sz w:val="24"/>
      <w:szCs w:val="24"/>
      <w:lang w:eastAsia="pt-BR"/>
    </w:rPr>
  </w:style>
  <w:style w:type="character" w:customStyle="1" w:styleId="cf01">
    <w:name w:val="cf01"/>
    <w:basedOn w:val="Fontepargpadro"/>
    <w:rsid w:val="00884E0B"/>
    <w:rPr>
      <w:rFonts w:ascii="Segoe UI" w:hAnsi="Segoe UI" w:cs="Segoe UI" w:hint="default"/>
      <w:sz w:val="18"/>
      <w:szCs w:val="18"/>
    </w:rPr>
  </w:style>
  <w:style w:type="paragraph" w:customStyle="1" w:styleId="Explicao">
    <w:name w:val="Explicação"/>
    <w:basedOn w:val="Normal"/>
    <w:link w:val="ExplicaoChar"/>
    <w:uiPriority w:val="3"/>
    <w:qFormat/>
    <w:rsid w:val="00884E0B"/>
    <w:pPr>
      <w:spacing w:before="0" w:line="240" w:lineRule="auto"/>
      <w:ind w:left="1701" w:firstLine="0"/>
    </w:pPr>
    <w:rPr>
      <w:rFonts w:ascii="Times New Roman" w:hAnsi="Times New Roman" w:cs="Times New Roman"/>
      <w:color w:val="385623" w:themeColor="accent6" w:themeShade="80"/>
      <w:sz w:val="22"/>
    </w:rPr>
  </w:style>
  <w:style w:type="character" w:customStyle="1" w:styleId="ExplicaoChar">
    <w:name w:val="Explicação Char"/>
    <w:basedOn w:val="Fontepargpadro"/>
    <w:link w:val="Explicao"/>
    <w:uiPriority w:val="3"/>
    <w:rsid w:val="00884E0B"/>
    <w:rPr>
      <w:rFonts w:ascii="Times New Roman" w:eastAsia="Times New Roman" w:hAnsi="Times New Roman" w:cs="Times New Roman"/>
      <w:color w:val="385623" w:themeColor="accent6" w:themeShade="80"/>
      <w:szCs w:val="24"/>
      <w:lang w:eastAsia="pt-BR"/>
    </w:rPr>
  </w:style>
  <w:style w:type="paragraph" w:styleId="NormalWeb">
    <w:name w:val="Normal (Web)"/>
    <w:basedOn w:val="Normal"/>
    <w:link w:val="NormalWebChar"/>
    <w:uiPriority w:val="99"/>
    <w:semiHidden/>
    <w:unhideWhenUsed/>
    <w:rsid w:val="00884E0B"/>
    <w:rPr>
      <w:rFonts w:ascii="Times New Roman" w:hAnsi="Times New Roman" w:cs="Times New Roman"/>
    </w:rPr>
  </w:style>
  <w:style w:type="character" w:customStyle="1" w:styleId="Ttulo3Char">
    <w:name w:val="Título 3 Char"/>
    <w:aliases w:val="Exemplo Char,Título exemplo Char"/>
    <w:basedOn w:val="Fontepargpadro"/>
    <w:link w:val="Ttulo3"/>
    <w:uiPriority w:val="9"/>
    <w:rsid w:val="00C807CE"/>
    <w:rPr>
      <w:rFonts w:ascii="Arial" w:eastAsia="Times New Roman" w:hAnsi="Arial" w:cs="Arial"/>
      <w:i/>
      <w:color w:val="808080" w:themeColor="background1" w:themeShade="80"/>
      <w:sz w:val="24"/>
      <w:szCs w:val="24"/>
      <w:lang w:eastAsia="pt-BR"/>
    </w:rPr>
  </w:style>
  <w:style w:type="paragraph" w:customStyle="1" w:styleId="Tpico">
    <w:name w:val="Tópico"/>
    <w:basedOn w:val="NormalWeb"/>
    <w:link w:val="TpicoChar"/>
    <w:qFormat/>
    <w:rsid w:val="00C807CE"/>
    <w:pPr>
      <w:numPr>
        <w:numId w:val="1"/>
      </w:numPr>
      <w:spacing w:before="120" w:after="120" w:line="280" w:lineRule="atLeast"/>
    </w:pPr>
    <w:rPr>
      <w:rFonts w:ascii="Arial" w:hAnsi="Arial" w:cs="Arial"/>
      <w:sz w:val="22"/>
      <w:szCs w:val="22"/>
    </w:rPr>
  </w:style>
  <w:style w:type="character" w:customStyle="1" w:styleId="TpicoChar">
    <w:name w:val="Tópico Char"/>
    <w:basedOn w:val="Fontepargpadro"/>
    <w:link w:val="Tpico"/>
    <w:rsid w:val="00C807CE"/>
    <w:rPr>
      <w:rFonts w:ascii="Arial" w:eastAsia="Times New Roman" w:hAnsi="Arial" w:cs="Arial"/>
      <w:lang w:eastAsia="pt-BR"/>
    </w:rPr>
  </w:style>
  <w:style w:type="table" w:styleId="Tabelacomgrade">
    <w:name w:val="Table Grid"/>
    <w:basedOn w:val="Tabelanormal"/>
    <w:rsid w:val="00C80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807C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Lista">
    <w:name w:val="List"/>
    <w:basedOn w:val="Normal"/>
    <w:unhideWhenUsed/>
    <w:rsid w:val="00C807CE"/>
    <w:pPr>
      <w:numPr>
        <w:ilvl w:val="3"/>
        <w:numId w:val="2"/>
      </w:numPr>
      <w:contextualSpacing/>
    </w:pPr>
  </w:style>
  <w:style w:type="paragraph" w:customStyle="1" w:styleId="Tpico1">
    <w:name w:val="Tópico 1"/>
    <w:basedOn w:val="PargrafodaLista"/>
    <w:link w:val="Tpico1Char"/>
    <w:qFormat/>
    <w:rsid w:val="00C807CE"/>
    <w:pPr>
      <w:numPr>
        <w:numId w:val="2"/>
      </w:numPr>
      <w:pBdr>
        <w:bottom w:val="thinThickSmallGap" w:sz="18" w:space="1" w:color="auto"/>
      </w:pBdr>
      <w:spacing w:before="360" w:after="240" w:line="288" w:lineRule="auto"/>
      <w:contextualSpacing w:val="0"/>
    </w:pPr>
    <w:rPr>
      <w:b/>
      <w:bCs/>
      <w:iCs/>
    </w:rPr>
  </w:style>
  <w:style w:type="paragraph" w:customStyle="1" w:styleId="Tpico2">
    <w:name w:val="Tópico 2"/>
    <w:basedOn w:val="PargrafodaLista"/>
    <w:link w:val="Tpico2Char"/>
    <w:qFormat/>
    <w:rsid w:val="00C807CE"/>
    <w:pPr>
      <w:numPr>
        <w:ilvl w:val="1"/>
        <w:numId w:val="2"/>
      </w:numPr>
      <w:pBdr>
        <w:bottom w:val="single" w:sz="4" w:space="1" w:color="auto"/>
      </w:pBdr>
      <w:spacing w:before="360" w:after="240" w:line="288" w:lineRule="auto"/>
      <w:contextualSpacing w:val="0"/>
    </w:pPr>
    <w:rPr>
      <w:b/>
      <w:bCs/>
      <w:iCs/>
    </w:rPr>
  </w:style>
  <w:style w:type="character" w:customStyle="1" w:styleId="Tpico1Char">
    <w:name w:val="Tópico 1 Char"/>
    <w:basedOn w:val="Fontepargpadro"/>
    <w:link w:val="Tpico1"/>
    <w:rsid w:val="00C807CE"/>
    <w:rPr>
      <w:rFonts w:ascii="Arial" w:eastAsia="Times New Roman" w:hAnsi="Arial" w:cs="Arial"/>
      <w:b/>
      <w:bCs/>
      <w:iCs/>
      <w:sz w:val="24"/>
      <w:szCs w:val="24"/>
      <w:lang w:eastAsia="pt-BR"/>
    </w:rPr>
  </w:style>
  <w:style w:type="paragraph" w:customStyle="1" w:styleId="Tpico3">
    <w:name w:val="Tópico 3"/>
    <w:basedOn w:val="PargrafodaLista"/>
    <w:link w:val="Tpico3Char"/>
    <w:qFormat/>
    <w:rsid w:val="00C807CE"/>
    <w:pPr>
      <w:numPr>
        <w:ilvl w:val="2"/>
        <w:numId w:val="2"/>
      </w:numPr>
      <w:spacing w:before="360" w:after="240" w:line="288" w:lineRule="auto"/>
      <w:contextualSpacing w:val="0"/>
    </w:pPr>
    <w:rPr>
      <w:b/>
      <w:bCs/>
      <w:iCs/>
    </w:rPr>
  </w:style>
  <w:style w:type="character" w:customStyle="1" w:styleId="Tpico2Char">
    <w:name w:val="Tópico 2 Char"/>
    <w:basedOn w:val="Fontepargpadro"/>
    <w:link w:val="Tpico2"/>
    <w:rsid w:val="00C807CE"/>
    <w:rPr>
      <w:rFonts w:ascii="Arial" w:eastAsia="Times New Roman" w:hAnsi="Arial" w:cs="Arial"/>
      <w:b/>
      <w:bCs/>
      <w:iCs/>
      <w:sz w:val="24"/>
      <w:szCs w:val="24"/>
      <w:lang w:eastAsia="pt-BR"/>
    </w:rPr>
  </w:style>
  <w:style w:type="character" w:customStyle="1" w:styleId="Tpico3Char">
    <w:name w:val="Tópico 3 Char"/>
    <w:basedOn w:val="Fontepargpadro"/>
    <w:link w:val="Tpico3"/>
    <w:rsid w:val="00C807CE"/>
    <w:rPr>
      <w:rFonts w:ascii="Arial" w:eastAsia="Times New Roman" w:hAnsi="Arial" w:cs="Arial"/>
      <w:b/>
      <w:bCs/>
      <w:iCs/>
      <w:sz w:val="24"/>
      <w:szCs w:val="24"/>
      <w:lang w:eastAsia="pt-BR"/>
    </w:rPr>
  </w:style>
  <w:style w:type="paragraph" w:customStyle="1" w:styleId="Tpico5">
    <w:name w:val="Tópico 5"/>
    <w:basedOn w:val="Normal"/>
    <w:qFormat/>
    <w:rsid w:val="00C807CE"/>
    <w:pPr>
      <w:numPr>
        <w:ilvl w:val="4"/>
        <w:numId w:val="2"/>
      </w:numPr>
      <w:spacing w:after="240"/>
      <w:ind w:left="1134" w:hanging="1134"/>
      <w:contextualSpacing/>
    </w:pPr>
  </w:style>
  <w:style w:type="paragraph" w:customStyle="1" w:styleId="TextoExemplo">
    <w:name w:val="Texto Exemplo"/>
    <w:basedOn w:val="Normal"/>
    <w:link w:val="TextoExemploChar"/>
    <w:uiPriority w:val="6"/>
    <w:qFormat/>
    <w:rsid w:val="00C807CE"/>
    <w:pPr>
      <w:ind w:firstLine="0"/>
    </w:pPr>
    <w:rPr>
      <w:bCs/>
      <w:i/>
      <w:color w:val="808080" w:themeColor="background1" w:themeShade="80"/>
    </w:rPr>
  </w:style>
  <w:style w:type="character" w:customStyle="1" w:styleId="TextoExemploChar">
    <w:name w:val="Texto Exemplo Char"/>
    <w:basedOn w:val="Fontepargpadro"/>
    <w:link w:val="TextoExemplo"/>
    <w:uiPriority w:val="6"/>
    <w:rsid w:val="00C807CE"/>
    <w:rPr>
      <w:rFonts w:ascii="Arial" w:eastAsia="Times New Roman" w:hAnsi="Arial" w:cs="Arial"/>
      <w:bCs/>
      <w:i/>
      <w:color w:val="808080" w:themeColor="background1" w:themeShade="80"/>
      <w:sz w:val="24"/>
      <w:szCs w:val="24"/>
      <w:lang w:eastAsia="pt-BR"/>
    </w:rPr>
  </w:style>
  <w:style w:type="character" w:styleId="nfase">
    <w:name w:val="Emphasis"/>
    <w:uiPriority w:val="20"/>
    <w:qFormat/>
    <w:rsid w:val="00C807CE"/>
  </w:style>
  <w:style w:type="paragraph" w:styleId="PargrafodaLista">
    <w:name w:val="List Paragraph"/>
    <w:aliases w:val="Segundo,DOCs_Paragrafo-1,Texto,Marcadores PDTI,NOVO,Paragrafo,Lista Colorida - Ênfase 11,Item2,Item3"/>
    <w:basedOn w:val="Normal"/>
    <w:link w:val="PargrafodaListaChar"/>
    <w:uiPriority w:val="1"/>
    <w:qFormat/>
    <w:rsid w:val="00C807CE"/>
    <w:pPr>
      <w:ind w:left="720"/>
      <w:contextualSpacing/>
    </w:pPr>
  </w:style>
  <w:style w:type="paragraph" w:styleId="Assuntodocomentrio">
    <w:name w:val="annotation subject"/>
    <w:basedOn w:val="Textodecomentrio"/>
    <w:next w:val="Textodecomentrio"/>
    <w:link w:val="AssuntodocomentrioChar"/>
    <w:uiPriority w:val="99"/>
    <w:semiHidden/>
    <w:unhideWhenUsed/>
    <w:rsid w:val="00DA1DBB"/>
    <w:rPr>
      <w:b/>
      <w:bCs/>
    </w:rPr>
  </w:style>
  <w:style w:type="character" w:customStyle="1" w:styleId="AssuntodocomentrioChar">
    <w:name w:val="Assunto do comentário Char"/>
    <w:basedOn w:val="TextodecomentrioChar"/>
    <w:link w:val="Assuntodocomentrio"/>
    <w:uiPriority w:val="99"/>
    <w:semiHidden/>
    <w:rsid w:val="00DA1DBB"/>
    <w:rPr>
      <w:rFonts w:ascii="Arial" w:eastAsia="Times New Roman" w:hAnsi="Arial" w:cs="Arial"/>
      <w:b/>
      <w:bCs/>
      <w:sz w:val="20"/>
      <w:szCs w:val="20"/>
      <w:lang w:eastAsia="pt-BR"/>
    </w:rPr>
  </w:style>
  <w:style w:type="paragraph" w:styleId="Reviso">
    <w:name w:val="Revision"/>
    <w:hidden/>
    <w:uiPriority w:val="99"/>
    <w:semiHidden/>
    <w:rsid w:val="000409F6"/>
    <w:pPr>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91733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17339"/>
    <w:rPr>
      <w:rFonts w:ascii="Segoe UI" w:eastAsia="Times New Roman" w:hAnsi="Segoe UI" w:cs="Segoe UI"/>
      <w:sz w:val="18"/>
      <w:szCs w:val="18"/>
      <w:lang w:eastAsia="pt-BR"/>
    </w:rPr>
  </w:style>
  <w:style w:type="paragraph" w:customStyle="1" w:styleId="pf0">
    <w:name w:val="pf0"/>
    <w:basedOn w:val="Normal"/>
    <w:rsid w:val="0014121F"/>
    <w:pPr>
      <w:spacing w:before="100" w:beforeAutospacing="1" w:after="100" w:afterAutospacing="1" w:line="240" w:lineRule="auto"/>
      <w:ind w:firstLine="0"/>
      <w:jc w:val="left"/>
    </w:pPr>
    <w:rPr>
      <w:rFonts w:ascii="Times New Roman" w:hAnsi="Times New Roman" w:cs="Times New Roman"/>
    </w:rPr>
  </w:style>
  <w:style w:type="character" w:customStyle="1" w:styleId="Ttulo1Char">
    <w:name w:val="Título 1 Char"/>
    <w:basedOn w:val="Fontepargpadro"/>
    <w:link w:val="Ttulo1"/>
    <w:uiPriority w:val="9"/>
    <w:rsid w:val="004113C3"/>
    <w:rPr>
      <w:rFonts w:asciiTheme="majorHAnsi" w:eastAsiaTheme="majorEastAsia" w:hAnsiTheme="majorHAnsi" w:cstheme="majorBidi"/>
      <w:color w:val="2F5496" w:themeColor="accent1" w:themeShade="BF"/>
      <w:sz w:val="32"/>
      <w:szCs w:val="32"/>
      <w:lang w:eastAsia="pt-BR"/>
    </w:rPr>
  </w:style>
  <w:style w:type="character" w:customStyle="1" w:styleId="NormalWebChar">
    <w:name w:val="Normal (Web) Char"/>
    <w:basedOn w:val="Fontepargpadro"/>
    <w:link w:val="NormalWeb"/>
    <w:uiPriority w:val="99"/>
    <w:semiHidden/>
    <w:locked/>
    <w:rsid w:val="004113C3"/>
    <w:rPr>
      <w:rFonts w:ascii="Times New Roman" w:eastAsia="Times New Roman" w:hAnsi="Times New Roman" w:cs="Times New Roman"/>
      <w:sz w:val="24"/>
      <w:szCs w:val="24"/>
      <w:lang w:eastAsia="pt-BR"/>
    </w:rPr>
  </w:style>
  <w:style w:type="character" w:customStyle="1" w:styleId="tabelaexemploChar">
    <w:name w:val="tabela exemplo Char"/>
    <w:basedOn w:val="Fontepargpadro"/>
    <w:link w:val="tabelaexemplo"/>
    <w:uiPriority w:val="2"/>
    <w:locked/>
    <w:rsid w:val="004113C3"/>
    <w:rPr>
      <w:rFonts w:ascii="Times New Roman" w:eastAsia="Times New Roman" w:hAnsi="Times New Roman" w:cs="Times New Roman"/>
      <w:i/>
      <w:iCs/>
      <w:color w:val="808080" w:themeColor="background1" w:themeShade="80"/>
      <w:sz w:val="20"/>
      <w:szCs w:val="20"/>
      <w:lang w:eastAsia="pt-BR"/>
    </w:rPr>
  </w:style>
  <w:style w:type="paragraph" w:customStyle="1" w:styleId="tabelaexemplo">
    <w:name w:val="tabela exemplo"/>
    <w:basedOn w:val="Normal"/>
    <w:link w:val="tabelaexemploChar"/>
    <w:uiPriority w:val="2"/>
    <w:qFormat/>
    <w:rsid w:val="004113C3"/>
    <w:pPr>
      <w:widowControl w:val="0"/>
      <w:autoSpaceDE w:val="0"/>
      <w:autoSpaceDN w:val="0"/>
      <w:spacing w:before="6" w:after="6" w:line="264" w:lineRule="auto"/>
      <w:ind w:firstLine="0"/>
      <w:jc w:val="center"/>
    </w:pPr>
    <w:rPr>
      <w:rFonts w:ascii="Times New Roman" w:hAnsi="Times New Roman" w:cs="Times New Roman"/>
      <w:i/>
      <w:iCs/>
      <w:color w:val="808080" w:themeColor="background1" w:themeShade="80"/>
      <w:sz w:val="20"/>
      <w:szCs w:val="20"/>
    </w:rPr>
  </w:style>
  <w:style w:type="character" w:customStyle="1" w:styleId="selectable-text1">
    <w:name w:val="selectable-text1"/>
    <w:basedOn w:val="Fontepargpadro"/>
    <w:rsid w:val="005F7581"/>
  </w:style>
  <w:style w:type="character" w:styleId="Forte">
    <w:name w:val="Strong"/>
    <w:basedOn w:val="Fontepargpadro"/>
    <w:uiPriority w:val="22"/>
    <w:qFormat/>
    <w:rsid w:val="00F03B7B"/>
    <w:rPr>
      <w:b/>
      <w:bCs/>
    </w:rPr>
  </w:style>
  <w:style w:type="table" w:customStyle="1" w:styleId="Tabelacomgrade1">
    <w:name w:val="Tabela com grade1"/>
    <w:basedOn w:val="Tabelanormal"/>
    <w:next w:val="Tabelacomgrade"/>
    <w:rsid w:val="00D109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EE2656"/>
    <w:rPr>
      <w:rFonts w:asciiTheme="majorHAnsi" w:eastAsiaTheme="majorEastAsia" w:hAnsiTheme="majorHAnsi" w:cstheme="majorBidi"/>
      <w:color w:val="2F5496" w:themeColor="accent1" w:themeShade="BF"/>
      <w:sz w:val="26"/>
      <w:szCs w:val="26"/>
      <w:lang w:eastAsia="pt-BR"/>
    </w:rPr>
  </w:style>
  <w:style w:type="character" w:customStyle="1" w:styleId="PargrafodaListaChar">
    <w:name w:val="Parágrafo da Lista Char"/>
    <w:aliases w:val="Segundo Char,DOCs_Paragrafo-1 Char,Texto Char,Marcadores PDTI Char,NOVO Char,Paragrafo Char,Lista Colorida - Ênfase 11 Char,Item2 Char,Item3 Char"/>
    <w:basedOn w:val="Fontepargpadro"/>
    <w:link w:val="PargrafodaLista"/>
    <w:qFormat/>
    <w:locked/>
    <w:rsid w:val="00924E45"/>
    <w:rPr>
      <w:rFonts w:ascii="Arial" w:eastAsia="Times New Roman" w:hAnsi="Arial" w:cs="Arial"/>
      <w:sz w:val="24"/>
      <w:szCs w:val="24"/>
      <w:lang w:eastAsia="pt-BR"/>
    </w:rPr>
  </w:style>
  <w:style w:type="table" w:customStyle="1" w:styleId="Tabelacomgrade2">
    <w:name w:val="Tabela com grade2"/>
    <w:basedOn w:val="Tabelanormal"/>
    <w:next w:val="Tabelacomgrade"/>
    <w:uiPriority w:val="59"/>
    <w:rsid w:val="000A048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textocentralizado">
    <w:name w:val="tabela_texto_centralizado"/>
    <w:basedOn w:val="Normal"/>
    <w:rsid w:val="008F6546"/>
    <w:pPr>
      <w:spacing w:before="100" w:beforeAutospacing="1" w:after="100" w:afterAutospacing="1" w:line="240" w:lineRule="auto"/>
      <w:ind w:firstLine="0"/>
      <w:jc w:val="left"/>
    </w:pPr>
    <w:rPr>
      <w:rFonts w:ascii="Times New Roman" w:hAnsi="Times New Roman" w:cs="Times New Roman"/>
    </w:rPr>
  </w:style>
  <w:style w:type="character" w:styleId="TextodoEspaoReservado">
    <w:name w:val="Placeholder Text"/>
    <w:basedOn w:val="Fontepargpadro"/>
    <w:uiPriority w:val="99"/>
    <w:semiHidden/>
    <w:rsid w:val="0068177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608742">
      <w:bodyDiv w:val="1"/>
      <w:marLeft w:val="0"/>
      <w:marRight w:val="0"/>
      <w:marTop w:val="0"/>
      <w:marBottom w:val="0"/>
      <w:divBdr>
        <w:top w:val="none" w:sz="0" w:space="0" w:color="auto"/>
        <w:left w:val="none" w:sz="0" w:space="0" w:color="auto"/>
        <w:bottom w:val="none" w:sz="0" w:space="0" w:color="auto"/>
        <w:right w:val="none" w:sz="0" w:space="0" w:color="auto"/>
      </w:divBdr>
    </w:div>
    <w:div w:id="550462019">
      <w:bodyDiv w:val="1"/>
      <w:marLeft w:val="0"/>
      <w:marRight w:val="0"/>
      <w:marTop w:val="0"/>
      <w:marBottom w:val="0"/>
      <w:divBdr>
        <w:top w:val="none" w:sz="0" w:space="0" w:color="auto"/>
        <w:left w:val="none" w:sz="0" w:space="0" w:color="auto"/>
        <w:bottom w:val="none" w:sz="0" w:space="0" w:color="auto"/>
        <w:right w:val="none" w:sz="0" w:space="0" w:color="auto"/>
      </w:divBdr>
    </w:div>
    <w:div w:id="580408608">
      <w:bodyDiv w:val="1"/>
      <w:marLeft w:val="0"/>
      <w:marRight w:val="0"/>
      <w:marTop w:val="0"/>
      <w:marBottom w:val="0"/>
      <w:divBdr>
        <w:top w:val="none" w:sz="0" w:space="0" w:color="auto"/>
        <w:left w:val="none" w:sz="0" w:space="0" w:color="auto"/>
        <w:bottom w:val="none" w:sz="0" w:space="0" w:color="auto"/>
        <w:right w:val="none" w:sz="0" w:space="0" w:color="auto"/>
      </w:divBdr>
    </w:div>
    <w:div w:id="597369770">
      <w:bodyDiv w:val="1"/>
      <w:marLeft w:val="0"/>
      <w:marRight w:val="0"/>
      <w:marTop w:val="0"/>
      <w:marBottom w:val="0"/>
      <w:divBdr>
        <w:top w:val="none" w:sz="0" w:space="0" w:color="auto"/>
        <w:left w:val="none" w:sz="0" w:space="0" w:color="auto"/>
        <w:bottom w:val="none" w:sz="0" w:space="0" w:color="auto"/>
        <w:right w:val="none" w:sz="0" w:space="0" w:color="auto"/>
      </w:divBdr>
    </w:div>
    <w:div w:id="827012626">
      <w:bodyDiv w:val="1"/>
      <w:marLeft w:val="0"/>
      <w:marRight w:val="0"/>
      <w:marTop w:val="0"/>
      <w:marBottom w:val="0"/>
      <w:divBdr>
        <w:top w:val="none" w:sz="0" w:space="0" w:color="auto"/>
        <w:left w:val="none" w:sz="0" w:space="0" w:color="auto"/>
        <w:bottom w:val="none" w:sz="0" w:space="0" w:color="auto"/>
        <w:right w:val="none" w:sz="0" w:space="0" w:color="auto"/>
      </w:divBdr>
    </w:div>
    <w:div w:id="979843627">
      <w:bodyDiv w:val="1"/>
      <w:marLeft w:val="0"/>
      <w:marRight w:val="0"/>
      <w:marTop w:val="0"/>
      <w:marBottom w:val="0"/>
      <w:divBdr>
        <w:top w:val="none" w:sz="0" w:space="0" w:color="auto"/>
        <w:left w:val="none" w:sz="0" w:space="0" w:color="auto"/>
        <w:bottom w:val="none" w:sz="0" w:space="0" w:color="auto"/>
        <w:right w:val="none" w:sz="0" w:space="0" w:color="auto"/>
      </w:divBdr>
    </w:div>
    <w:div w:id="993877133">
      <w:bodyDiv w:val="1"/>
      <w:marLeft w:val="0"/>
      <w:marRight w:val="0"/>
      <w:marTop w:val="0"/>
      <w:marBottom w:val="0"/>
      <w:divBdr>
        <w:top w:val="none" w:sz="0" w:space="0" w:color="auto"/>
        <w:left w:val="none" w:sz="0" w:space="0" w:color="auto"/>
        <w:bottom w:val="none" w:sz="0" w:space="0" w:color="auto"/>
        <w:right w:val="none" w:sz="0" w:space="0" w:color="auto"/>
      </w:divBdr>
    </w:div>
    <w:div w:id="1001280625">
      <w:bodyDiv w:val="1"/>
      <w:marLeft w:val="0"/>
      <w:marRight w:val="0"/>
      <w:marTop w:val="0"/>
      <w:marBottom w:val="0"/>
      <w:divBdr>
        <w:top w:val="none" w:sz="0" w:space="0" w:color="auto"/>
        <w:left w:val="none" w:sz="0" w:space="0" w:color="auto"/>
        <w:bottom w:val="none" w:sz="0" w:space="0" w:color="auto"/>
        <w:right w:val="none" w:sz="0" w:space="0" w:color="auto"/>
      </w:divBdr>
    </w:div>
    <w:div w:id="1155220571">
      <w:bodyDiv w:val="1"/>
      <w:marLeft w:val="0"/>
      <w:marRight w:val="0"/>
      <w:marTop w:val="0"/>
      <w:marBottom w:val="0"/>
      <w:divBdr>
        <w:top w:val="none" w:sz="0" w:space="0" w:color="auto"/>
        <w:left w:val="none" w:sz="0" w:space="0" w:color="auto"/>
        <w:bottom w:val="none" w:sz="0" w:space="0" w:color="auto"/>
        <w:right w:val="none" w:sz="0" w:space="0" w:color="auto"/>
      </w:divBdr>
    </w:div>
    <w:div w:id="1254434474">
      <w:bodyDiv w:val="1"/>
      <w:marLeft w:val="0"/>
      <w:marRight w:val="0"/>
      <w:marTop w:val="0"/>
      <w:marBottom w:val="0"/>
      <w:divBdr>
        <w:top w:val="none" w:sz="0" w:space="0" w:color="auto"/>
        <w:left w:val="none" w:sz="0" w:space="0" w:color="auto"/>
        <w:bottom w:val="none" w:sz="0" w:space="0" w:color="auto"/>
        <w:right w:val="none" w:sz="0" w:space="0" w:color="auto"/>
      </w:divBdr>
    </w:div>
    <w:div w:id="1260405449">
      <w:bodyDiv w:val="1"/>
      <w:marLeft w:val="0"/>
      <w:marRight w:val="0"/>
      <w:marTop w:val="0"/>
      <w:marBottom w:val="0"/>
      <w:divBdr>
        <w:top w:val="none" w:sz="0" w:space="0" w:color="auto"/>
        <w:left w:val="none" w:sz="0" w:space="0" w:color="auto"/>
        <w:bottom w:val="none" w:sz="0" w:space="0" w:color="auto"/>
        <w:right w:val="none" w:sz="0" w:space="0" w:color="auto"/>
      </w:divBdr>
    </w:div>
    <w:div w:id="1342049232">
      <w:bodyDiv w:val="1"/>
      <w:marLeft w:val="0"/>
      <w:marRight w:val="0"/>
      <w:marTop w:val="0"/>
      <w:marBottom w:val="0"/>
      <w:divBdr>
        <w:top w:val="none" w:sz="0" w:space="0" w:color="auto"/>
        <w:left w:val="none" w:sz="0" w:space="0" w:color="auto"/>
        <w:bottom w:val="none" w:sz="0" w:space="0" w:color="auto"/>
        <w:right w:val="none" w:sz="0" w:space="0" w:color="auto"/>
      </w:divBdr>
    </w:div>
    <w:div w:id="1401054419">
      <w:bodyDiv w:val="1"/>
      <w:marLeft w:val="0"/>
      <w:marRight w:val="0"/>
      <w:marTop w:val="0"/>
      <w:marBottom w:val="0"/>
      <w:divBdr>
        <w:top w:val="none" w:sz="0" w:space="0" w:color="auto"/>
        <w:left w:val="none" w:sz="0" w:space="0" w:color="auto"/>
        <w:bottom w:val="none" w:sz="0" w:space="0" w:color="auto"/>
        <w:right w:val="none" w:sz="0" w:space="0" w:color="auto"/>
      </w:divBdr>
    </w:div>
    <w:div w:id="1408645424">
      <w:bodyDiv w:val="1"/>
      <w:marLeft w:val="0"/>
      <w:marRight w:val="0"/>
      <w:marTop w:val="0"/>
      <w:marBottom w:val="0"/>
      <w:divBdr>
        <w:top w:val="none" w:sz="0" w:space="0" w:color="auto"/>
        <w:left w:val="none" w:sz="0" w:space="0" w:color="auto"/>
        <w:bottom w:val="none" w:sz="0" w:space="0" w:color="auto"/>
        <w:right w:val="none" w:sz="0" w:space="0" w:color="auto"/>
      </w:divBdr>
    </w:div>
    <w:div w:id="1441224287">
      <w:bodyDiv w:val="1"/>
      <w:marLeft w:val="0"/>
      <w:marRight w:val="0"/>
      <w:marTop w:val="0"/>
      <w:marBottom w:val="0"/>
      <w:divBdr>
        <w:top w:val="none" w:sz="0" w:space="0" w:color="auto"/>
        <w:left w:val="none" w:sz="0" w:space="0" w:color="auto"/>
        <w:bottom w:val="none" w:sz="0" w:space="0" w:color="auto"/>
        <w:right w:val="none" w:sz="0" w:space="0" w:color="auto"/>
      </w:divBdr>
    </w:div>
    <w:div w:id="1535121519">
      <w:bodyDiv w:val="1"/>
      <w:marLeft w:val="0"/>
      <w:marRight w:val="0"/>
      <w:marTop w:val="0"/>
      <w:marBottom w:val="0"/>
      <w:divBdr>
        <w:top w:val="none" w:sz="0" w:space="0" w:color="auto"/>
        <w:left w:val="none" w:sz="0" w:space="0" w:color="auto"/>
        <w:bottom w:val="none" w:sz="0" w:space="0" w:color="auto"/>
        <w:right w:val="none" w:sz="0" w:space="0" w:color="auto"/>
      </w:divBdr>
    </w:div>
    <w:div w:id="1560165447">
      <w:bodyDiv w:val="1"/>
      <w:marLeft w:val="0"/>
      <w:marRight w:val="0"/>
      <w:marTop w:val="0"/>
      <w:marBottom w:val="0"/>
      <w:divBdr>
        <w:top w:val="none" w:sz="0" w:space="0" w:color="auto"/>
        <w:left w:val="none" w:sz="0" w:space="0" w:color="auto"/>
        <w:bottom w:val="none" w:sz="0" w:space="0" w:color="auto"/>
        <w:right w:val="none" w:sz="0" w:space="0" w:color="auto"/>
      </w:divBdr>
    </w:div>
    <w:div w:id="1581480609">
      <w:bodyDiv w:val="1"/>
      <w:marLeft w:val="0"/>
      <w:marRight w:val="0"/>
      <w:marTop w:val="0"/>
      <w:marBottom w:val="0"/>
      <w:divBdr>
        <w:top w:val="none" w:sz="0" w:space="0" w:color="auto"/>
        <w:left w:val="none" w:sz="0" w:space="0" w:color="auto"/>
        <w:bottom w:val="none" w:sz="0" w:space="0" w:color="auto"/>
        <w:right w:val="none" w:sz="0" w:space="0" w:color="auto"/>
      </w:divBdr>
    </w:div>
    <w:div w:id="1618751103">
      <w:bodyDiv w:val="1"/>
      <w:marLeft w:val="0"/>
      <w:marRight w:val="0"/>
      <w:marTop w:val="0"/>
      <w:marBottom w:val="0"/>
      <w:divBdr>
        <w:top w:val="none" w:sz="0" w:space="0" w:color="auto"/>
        <w:left w:val="none" w:sz="0" w:space="0" w:color="auto"/>
        <w:bottom w:val="none" w:sz="0" w:space="0" w:color="auto"/>
        <w:right w:val="none" w:sz="0" w:space="0" w:color="auto"/>
      </w:divBdr>
    </w:div>
    <w:div w:id="1623271212">
      <w:bodyDiv w:val="1"/>
      <w:marLeft w:val="0"/>
      <w:marRight w:val="0"/>
      <w:marTop w:val="0"/>
      <w:marBottom w:val="0"/>
      <w:divBdr>
        <w:top w:val="none" w:sz="0" w:space="0" w:color="auto"/>
        <w:left w:val="none" w:sz="0" w:space="0" w:color="auto"/>
        <w:bottom w:val="none" w:sz="0" w:space="0" w:color="auto"/>
        <w:right w:val="none" w:sz="0" w:space="0" w:color="auto"/>
      </w:divBdr>
    </w:div>
    <w:div w:id="1651403044">
      <w:bodyDiv w:val="1"/>
      <w:marLeft w:val="0"/>
      <w:marRight w:val="0"/>
      <w:marTop w:val="0"/>
      <w:marBottom w:val="0"/>
      <w:divBdr>
        <w:top w:val="none" w:sz="0" w:space="0" w:color="auto"/>
        <w:left w:val="none" w:sz="0" w:space="0" w:color="auto"/>
        <w:bottom w:val="none" w:sz="0" w:space="0" w:color="auto"/>
        <w:right w:val="none" w:sz="0" w:space="0" w:color="auto"/>
      </w:divBdr>
    </w:div>
    <w:div w:id="1687441956">
      <w:bodyDiv w:val="1"/>
      <w:marLeft w:val="0"/>
      <w:marRight w:val="0"/>
      <w:marTop w:val="0"/>
      <w:marBottom w:val="0"/>
      <w:divBdr>
        <w:top w:val="none" w:sz="0" w:space="0" w:color="auto"/>
        <w:left w:val="none" w:sz="0" w:space="0" w:color="auto"/>
        <w:bottom w:val="none" w:sz="0" w:space="0" w:color="auto"/>
        <w:right w:val="none" w:sz="0" w:space="0" w:color="auto"/>
      </w:divBdr>
    </w:div>
    <w:div w:id="1793599156">
      <w:bodyDiv w:val="1"/>
      <w:marLeft w:val="0"/>
      <w:marRight w:val="0"/>
      <w:marTop w:val="0"/>
      <w:marBottom w:val="0"/>
      <w:divBdr>
        <w:top w:val="none" w:sz="0" w:space="0" w:color="auto"/>
        <w:left w:val="none" w:sz="0" w:space="0" w:color="auto"/>
        <w:bottom w:val="none" w:sz="0" w:space="0" w:color="auto"/>
        <w:right w:val="none" w:sz="0" w:space="0" w:color="auto"/>
      </w:divBdr>
    </w:div>
    <w:div w:id="1893493922">
      <w:bodyDiv w:val="1"/>
      <w:marLeft w:val="0"/>
      <w:marRight w:val="0"/>
      <w:marTop w:val="0"/>
      <w:marBottom w:val="0"/>
      <w:divBdr>
        <w:top w:val="none" w:sz="0" w:space="0" w:color="auto"/>
        <w:left w:val="none" w:sz="0" w:space="0" w:color="auto"/>
        <w:bottom w:val="none" w:sz="0" w:space="0" w:color="auto"/>
        <w:right w:val="none" w:sz="0" w:space="0" w:color="auto"/>
      </w:divBdr>
    </w:div>
    <w:div w:id="1922135235">
      <w:bodyDiv w:val="1"/>
      <w:marLeft w:val="0"/>
      <w:marRight w:val="0"/>
      <w:marTop w:val="0"/>
      <w:marBottom w:val="0"/>
      <w:divBdr>
        <w:top w:val="none" w:sz="0" w:space="0" w:color="auto"/>
        <w:left w:val="none" w:sz="0" w:space="0" w:color="auto"/>
        <w:bottom w:val="none" w:sz="0" w:space="0" w:color="auto"/>
        <w:right w:val="none" w:sz="0" w:space="0" w:color="auto"/>
      </w:divBdr>
    </w:div>
    <w:div w:id="202435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F23D642EB4B4962AF8B02B4837B8C70"/>
        <w:category>
          <w:name w:val="Geral"/>
          <w:gallery w:val="placeholder"/>
        </w:category>
        <w:types>
          <w:type w:val="bbPlcHdr"/>
        </w:types>
        <w:behaviors>
          <w:behavior w:val="content"/>
        </w:behaviors>
        <w:guid w:val="{26080CA1-A793-4A10-9FF6-BF4A977B5624}"/>
      </w:docPartPr>
      <w:docPartBody>
        <w:p w:rsidR="008D100C" w:rsidRDefault="007C028C" w:rsidP="007C028C">
          <w:pPr>
            <w:pStyle w:val="8F23D642EB4B4962AF8B02B4837B8C70"/>
          </w:pPr>
          <w:r w:rsidRPr="007F667C">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MT">
    <w:altName w:val="PMingLiU"/>
    <w:charset w:val="00"/>
    <w:family w:val="swiss"/>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3C1"/>
    <w:rsid w:val="00057056"/>
    <w:rsid w:val="000D6DEC"/>
    <w:rsid w:val="000F1A63"/>
    <w:rsid w:val="001204F0"/>
    <w:rsid w:val="00157E62"/>
    <w:rsid w:val="00230C22"/>
    <w:rsid w:val="002347CE"/>
    <w:rsid w:val="002378A0"/>
    <w:rsid w:val="002463D9"/>
    <w:rsid w:val="00270DF2"/>
    <w:rsid w:val="00282EDC"/>
    <w:rsid w:val="00297A29"/>
    <w:rsid w:val="002B1206"/>
    <w:rsid w:val="002C5A36"/>
    <w:rsid w:val="002F54FF"/>
    <w:rsid w:val="0032289C"/>
    <w:rsid w:val="00360F69"/>
    <w:rsid w:val="003A595C"/>
    <w:rsid w:val="004327A1"/>
    <w:rsid w:val="004A13B7"/>
    <w:rsid w:val="004C5409"/>
    <w:rsid w:val="004C717C"/>
    <w:rsid w:val="00654C68"/>
    <w:rsid w:val="00657106"/>
    <w:rsid w:val="006D6CC2"/>
    <w:rsid w:val="006F3600"/>
    <w:rsid w:val="00735871"/>
    <w:rsid w:val="007B622B"/>
    <w:rsid w:val="007C028C"/>
    <w:rsid w:val="007C3F8B"/>
    <w:rsid w:val="007F2DEB"/>
    <w:rsid w:val="008043F6"/>
    <w:rsid w:val="0082464D"/>
    <w:rsid w:val="00873E4F"/>
    <w:rsid w:val="008C587B"/>
    <w:rsid w:val="008D100C"/>
    <w:rsid w:val="00903057"/>
    <w:rsid w:val="009053C1"/>
    <w:rsid w:val="0090776D"/>
    <w:rsid w:val="00914C2C"/>
    <w:rsid w:val="009437E7"/>
    <w:rsid w:val="009B050D"/>
    <w:rsid w:val="00A05D31"/>
    <w:rsid w:val="00A14EE2"/>
    <w:rsid w:val="00AA79A4"/>
    <w:rsid w:val="00AB3A93"/>
    <w:rsid w:val="00AD7C03"/>
    <w:rsid w:val="00AE4247"/>
    <w:rsid w:val="00B000E4"/>
    <w:rsid w:val="00B07284"/>
    <w:rsid w:val="00BB37EA"/>
    <w:rsid w:val="00BF53DA"/>
    <w:rsid w:val="00C244D9"/>
    <w:rsid w:val="00C75149"/>
    <w:rsid w:val="00CB0E09"/>
    <w:rsid w:val="00CC69EA"/>
    <w:rsid w:val="00CE0DB0"/>
    <w:rsid w:val="00CE2B9C"/>
    <w:rsid w:val="00CF341C"/>
    <w:rsid w:val="00D64270"/>
    <w:rsid w:val="00D65428"/>
    <w:rsid w:val="00DE6013"/>
    <w:rsid w:val="00E465FF"/>
    <w:rsid w:val="00E66AD0"/>
    <w:rsid w:val="00E71645"/>
    <w:rsid w:val="00EB0BDF"/>
    <w:rsid w:val="00EE7EA6"/>
    <w:rsid w:val="00EF7824"/>
    <w:rsid w:val="00F80EE8"/>
    <w:rsid w:val="00FF02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7C028C"/>
    <w:rPr>
      <w:color w:val="808080"/>
    </w:rPr>
  </w:style>
  <w:style w:type="paragraph" w:customStyle="1" w:styleId="8F23D642EB4B4962AF8B02B4837B8C70">
    <w:name w:val="8F23D642EB4B4962AF8B02B4837B8C70"/>
    <w:rsid w:val="007C02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9C4EA-FF5F-4ABC-A6F9-6B3ACC872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6456</Words>
  <Characters>34864</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Santiago</dc:creator>
  <cp:keywords/>
  <dc:description/>
  <cp:lastModifiedBy>RAIMUNDA GLEINA OLIVEIRA DA SILVA</cp:lastModifiedBy>
  <cp:revision>4</cp:revision>
  <cp:lastPrinted>2026-01-26T14:31:00Z</cp:lastPrinted>
  <dcterms:created xsi:type="dcterms:W3CDTF">2026-07-03T20:18:00Z</dcterms:created>
  <dcterms:modified xsi:type="dcterms:W3CDTF">2026-07-03T20:28:00Z</dcterms:modified>
</cp:coreProperties>
</file>