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1" w:type="dxa"/>
        <w:tblInd w:w="113" w:type="dxa"/>
        <w:tblLayout w:type="fixed"/>
        <w:tblLook w:val="04A0" w:firstRow="1" w:lastRow="0" w:firstColumn="1" w:lastColumn="0" w:noHBand="0" w:noVBand="1"/>
      </w:tblPr>
      <w:tblGrid>
        <w:gridCol w:w="2122"/>
        <w:gridCol w:w="1162"/>
        <w:gridCol w:w="963"/>
        <w:gridCol w:w="425"/>
        <w:gridCol w:w="990"/>
        <w:gridCol w:w="708"/>
        <w:gridCol w:w="2981"/>
      </w:tblGrid>
      <w:tr w:rsidR="00EC7286" w:rsidTr="00187C4F">
        <w:tc>
          <w:tcPr>
            <w:tcW w:w="9351" w:type="dxa"/>
            <w:gridSpan w:val="7"/>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rsidP="00887C1D">
            <w:pPr>
              <w:widowControl w:val="0"/>
              <w:ind w:right="-1226" w:firstLine="567"/>
              <w:rPr>
                <w:rFonts w:ascii="Arial" w:eastAsia="Calibri" w:hAnsi="Arial" w:cs="Arial"/>
                <w:b/>
              </w:rPr>
            </w:pPr>
            <w:r>
              <w:rPr>
                <w:rFonts w:ascii="Arial" w:hAnsi="Arial" w:cs="Arial"/>
                <w:b/>
                <w:bCs/>
              </w:rPr>
              <w:t xml:space="preserve">PREGÃO ELETRÔNICO Nº </w:t>
            </w:r>
            <w:r w:rsidR="00D42A6D">
              <w:rPr>
                <w:rFonts w:ascii="Arial" w:hAnsi="Arial" w:cs="Arial"/>
                <w:b/>
                <w:bCs/>
              </w:rPr>
              <w:t>05</w:t>
            </w:r>
            <w:r w:rsidR="00EC50EE">
              <w:rPr>
                <w:rFonts w:ascii="Arial" w:hAnsi="Arial" w:cs="Arial"/>
                <w:b/>
                <w:bCs/>
              </w:rPr>
              <w:t>5</w:t>
            </w:r>
            <w:r>
              <w:rPr>
                <w:rFonts w:ascii="Arial" w:hAnsi="Arial" w:cs="Arial"/>
                <w:b/>
                <w:bCs/>
              </w:rPr>
              <w:t xml:space="preserve">/2023/PMV </w:t>
            </w:r>
            <w:r w:rsidR="00887C1D">
              <w:rPr>
                <w:rFonts w:ascii="Arial" w:hAnsi="Arial" w:cs="Arial"/>
                <w:b/>
                <w:bCs/>
              </w:rPr>
              <w:t>–</w:t>
            </w:r>
            <w:bookmarkStart w:id="0" w:name="_Hlk10104142"/>
            <w:bookmarkEnd w:id="0"/>
            <w:r w:rsidR="005C2301">
              <w:rPr>
                <w:rFonts w:ascii="Arial" w:hAnsi="Arial" w:cs="Arial"/>
                <w:b/>
                <w:bCs/>
              </w:rPr>
              <w:t xml:space="preserve"> </w:t>
            </w:r>
            <w:r w:rsidR="00EC50EE">
              <w:rPr>
                <w:rFonts w:ascii="Arial" w:hAnsi="Arial" w:cs="Arial"/>
                <w:b/>
                <w:bCs/>
              </w:rPr>
              <w:t>MISTO</w:t>
            </w:r>
          </w:p>
          <w:p w:rsidR="00EC7286" w:rsidRDefault="00EC7286">
            <w:pPr>
              <w:widowControl w:val="0"/>
              <w:ind w:firstLine="567"/>
              <w:rPr>
                <w:rFonts w:ascii="Arial" w:hAnsi="Arial" w:cs="Arial"/>
                <w:b/>
                <w:bCs/>
              </w:rPr>
            </w:pPr>
          </w:p>
          <w:p w:rsidR="00EC7286" w:rsidRDefault="00B14B69">
            <w:pPr>
              <w:widowControl w:val="0"/>
              <w:ind w:firstLine="567"/>
              <w:rPr>
                <w:rFonts w:ascii="Arial" w:hAnsi="Arial" w:cs="Arial"/>
                <w:b/>
                <w:bCs/>
              </w:rPr>
            </w:pPr>
            <w:r>
              <w:rPr>
                <w:rFonts w:ascii="Arial" w:hAnsi="Arial" w:cs="Arial"/>
                <w:b/>
                <w:bCs/>
              </w:rPr>
              <w:t>PREGOEIRO</w:t>
            </w:r>
            <w:r w:rsidR="00796CE8">
              <w:rPr>
                <w:rFonts w:ascii="Arial" w:hAnsi="Arial" w:cs="Arial"/>
                <w:b/>
                <w:bCs/>
              </w:rPr>
              <w:t>: ELIAMAR MOREIRA PARDIM</w:t>
            </w:r>
          </w:p>
        </w:tc>
      </w:tr>
      <w:tr w:rsidR="00EC7286" w:rsidTr="00187C4F">
        <w:tc>
          <w:tcPr>
            <w:tcW w:w="9351" w:type="dxa"/>
            <w:gridSpan w:val="7"/>
            <w:tcBorders>
              <w:top w:val="single" w:sz="4" w:space="0" w:color="000000"/>
              <w:left w:val="single" w:sz="4" w:space="0" w:color="000000"/>
              <w:bottom w:val="single" w:sz="4" w:space="0" w:color="000000"/>
              <w:right w:val="single" w:sz="4" w:space="0" w:color="000000"/>
            </w:tcBorders>
            <w:shd w:val="clear" w:color="auto" w:fill="auto"/>
          </w:tcPr>
          <w:p w:rsidR="00EC7286" w:rsidRDefault="00EC7286">
            <w:pPr>
              <w:widowControl w:val="0"/>
              <w:ind w:firstLine="567"/>
              <w:jc w:val="center"/>
              <w:rPr>
                <w:rFonts w:ascii="Arial" w:hAnsi="Arial" w:cs="Arial"/>
                <w:b/>
                <w:bCs/>
              </w:rPr>
            </w:pPr>
          </w:p>
          <w:p w:rsidR="00EC7286" w:rsidRDefault="00187C4F">
            <w:pPr>
              <w:widowControl w:val="0"/>
              <w:ind w:firstLine="567"/>
              <w:jc w:val="center"/>
              <w:rPr>
                <w:rFonts w:ascii="Arial" w:hAnsi="Arial" w:cs="Arial"/>
                <w:b/>
                <w:bCs/>
              </w:rPr>
            </w:pPr>
            <w:r>
              <w:rPr>
                <w:rFonts w:ascii="Arial" w:hAnsi="Arial" w:cs="Arial"/>
                <w:b/>
                <w:bCs/>
              </w:rPr>
              <w:t>RESUMO DOS DADOS DA LICITAÇÃO</w:t>
            </w:r>
          </w:p>
          <w:p w:rsidR="00EC7286" w:rsidRDefault="00EC7286">
            <w:pPr>
              <w:widowControl w:val="0"/>
              <w:ind w:firstLine="567"/>
              <w:rPr>
                <w:rFonts w:ascii="Arial" w:hAnsi="Arial" w:cs="Arial"/>
                <w:b/>
                <w:bCs/>
              </w:rPr>
            </w:pPr>
          </w:p>
        </w:tc>
      </w:tr>
      <w:tr w:rsidR="00EC7286" w:rsidTr="00187C4F">
        <w:tc>
          <w:tcPr>
            <w:tcW w:w="4672" w:type="dxa"/>
            <w:gridSpan w:val="4"/>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rPr>
            </w:pPr>
            <w:r>
              <w:rPr>
                <w:rFonts w:ascii="Arial" w:hAnsi="Arial" w:cs="Arial"/>
              </w:rPr>
              <w:t>Abertura da Sala de Disputa</w:t>
            </w:r>
            <w:r w:rsidR="0000428D">
              <w:rPr>
                <w:rFonts w:ascii="Arial" w:hAnsi="Arial" w:cs="Arial"/>
                <w:b/>
                <w:bCs/>
              </w:rPr>
              <w:t>: 16</w:t>
            </w:r>
            <w:r w:rsidR="00796CE8">
              <w:rPr>
                <w:rFonts w:ascii="Arial" w:hAnsi="Arial" w:cs="Arial"/>
                <w:b/>
                <w:bCs/>
              </w:rPr>
              <w:t>/06</w:t>
            </w:r>
            <w:r>
              <w:rPr>
                <w:rFonts w:ascii="Arial" w:hAnsi="Arial" w:cs="Arial"/>
                <w:b/>
                <w:bCs/>
              </w:rPr>
              <w:t xml:space="preserve">/2023, às 09h30min </w:t>
            </w:r>
            <w:r>
              <w:rPr>
                <w:rFonts w:ascii="Arial" w:hAnsi="Arial" w:cs="Arial"/>
              </w:rPr>
              <w:t xml:space="preserve">(horários de Brasília), no sítio </w:t>
            </w:r>
            <w:hyperlink r:id="rId11">
              <w:r>
                <w:rPr>
                  <w:rStyle w:val="LinkdaInternet"/>
                  <w:rFonts w:ascii="Arial" w:hAnsi="Arial" w:cs="Arial"/>
                  <w:color w:val="auto"/>
                  <w:u w:val="none"/>
                </w:rPr>
                <w:t>https://</w:t>
              </w:r>
              <w:r>
                <w:rPr>
                  <w:rStyle w:val="LinkdaInternet"/>
                  <w:rFonts w:ascii="Arial" w:hAnsi="Arial" w:cs="Arial"/>
                  <w:b/>
                  <w:bCs/>
                  <w:color w:val="auto"/>
                  <w:u w:val="none"/>
                </w:rPr>
                <w:t>licitanet.com.br</w:t>
              </w:r>
              <w:r>
                <w:rPr>
                  <w:rStyle w:val="LinkdaInternet"/>
                  <w:rFonts w:ascii="Arial" w:hAnsi="Arial" w:cs="Arial"/>
                  <w:color w:val="auto"/>
                  <w:u w:val="none"/>
                </w:rPr>
                <w:t>/</w:t>
              </w:r>
            </w:hyperlink>
          </w:p>
          <w:p w:rsidR="00EC7286" w:rsidRDefault="00EC7286">
            <w:pPr>
              <w:widowControl w:val="0"/>
              <w:ind w:firstLine="567"/>
              <w:jc w:val="both"/>
              <w:rPr>
                <w:rFonts w:ascii="Arial" w:hAnsi="Arial" w:cs="Arial"/>
              </w:rPr>
            </w:pPr>
          </w:p>
          <w:p w:rsidR="00EC7286" w:rsidRDefault="00187C4F">
            <w:pPr>
              <w:widowControl w:val="0"/>
              <w:ind w:firstLine="567"/>
              <w:jc w:val="both"/>
              <w:rPr>
                <w:rFonts w:ascii="Arial" w:hAnsi="Arial" w:cs="Arial"/>
              </w:rPr>
            </w:pPr>
            <w:r>
              <w:rPr>
                <w:rFonts w:ascii="Arial" w:hAnsi="Arial" w:cs="Arial"/>
              </w:rPr>
              <w:t xml:space="preserve">Encerramento do prazo para cadastro das propostas   concomitantemente com os documentos para habilitação no sistema </w:t>
            </w:r>
            <w:r w:rsidR="0000428D">
              <w:rPr>
                <w:rFonts w:ascii="Arial" w:hAnsi="Arial" w:cs="Arial"/>
                <w:b/>
                <w:bCs/>
              </w:rPr>
              <w:t>16</w:t>
            </w:r>
            <w:r w:rsidR="00796CE8">
              <w:rPr>
                <w:rFonts w:ascii="Arial" w:hAnsi="Arial" w:cs="Arial"/>
                <w:b/>
                <w:bCs/>
              </w:rPr>
              <w:t>/06</w:t>
            </w:r>
            <w:r>
              <w:rPr>
                <w:rFonts w:ascii="Arial" w:hAnsi="Arial" w:cs="Arial"/>
                <w:b/>
                <w:bCs/>
              </w:rPr>
              <w:t>/2023, às 09h30min</w:t>
            </w:r>
            <w:r>
              <w:rPr>
                <w:rFonts w:ascii="Arial" w:hAnsi="Arial" w:cs="Arial"/>
              </w:rPr>
              <w:t xml:space="preserve"> (horários de Brasília), no sítio </w:t>
            </w:r>
            <w:hyperlink r:id="rId12">
              <w:r>
                <w:rPr>
                  <w:rStyle w:val="LinkdaInternet"/>
                  <w:rFonts w:ascii="Arial" w:hAnsi="Arial" w:cs="Arial"/>
                  <w:color w:val="auto"/>
                  <w:u w:val="none"/>
                </w:rPr>
                <w:t>https://</w:t>
              </w:r>
              <w:r>
                <w:rPr>
                  <w:rStyle w:val="LinkdaInternet"/>
                  <w:rFonts w:ascii="Arial" w:hAnsi="Arial" w:cs="Arial"/>
                  <w:b/>
                  <w:bCs/>
                  <w:color w:val="auto"/>
                  <w:u w:val="none"/>
                </w:rPr>
                <w:t>licitanet.com.br</w:t>
              </w:r>
              <w:r>
                <w:rPr>
                  <w:rStyle w:val="LinkdaInternet"/>
                  <w:rFonts w:ascii="Arial" w:hAnsi="Arial" w:cs="Arial"/>
                  <w:color w:val="auto"/>
                  <w:u w:val="none"/>
                </w:rPr>
                <w:t>/</w:t>
              </w:r>
            </w:hyperlink>
          </w:p>
          <w:p w:rsidR="00EC7286" w:rsidRDefault="00EC7286">
            <w:pPr>
              <w:widowControl w:val="0"/>
              <w:ind w:firstLine="567"/>
              <w:jc w:val="both"/>
              <w:rPr>
                <w:rFonts w:ascii="Arial" w:hAnsi="Arial" w:cs="Arial"/>
              </w:rPr>
            </w:pPr>
          </w:p>
          <w:p w:rsidR="00EC7286" w:rsidRDefault="00187C4F">
            <w:pPr>
              <w:widowControl w:val="0"/>
              <w:ind w:firstLine="567"/>
              <w:jc w:val="both"/>
              <w:rPr>
                <w:rFonts w:ascii="Arial" w:hAnsi="Arial" w:cs="Arial"/>
              </w:rPr>
            </w:pPr>
            <w:r>
              <w:rPr>
                <w:rFonts w:ascii="Arial" w:hAnsi="Arial" w:cs="Arial"/>
              </w:rPr>
              <w:t xml:space="preserve">Início da Fase competitiva: </w:t>
            </w:r>
            <w:r w:rsidR="0000428D">
              <w:rPr>
                <w:rFonts w:ascii="Arial" w:hAnsi="Arial" w:cs="Arial"/>
                <w:b/>
                <w:bCs/>
              </w:rPr>
              <w:t>dia 16</w:t>
            </w:r>
            <w:r w:rsidR="00796CE8">
              <w:rPr>
                <w:rFonts w:ascii="Arial" w:hAnsi="Arial" w:cs="Arial"/>
                <w:b/>
                <w:bCs/>
              </w:rPr>
              <w:t>/06</w:t>
            </w:r>
            <w:r>
              <w:rPr>
                <w:rFonts w:ascii="Arial" w:hAnsi="Arial" w:cs="Arial"/>
                <w:b/>
                <w:bCs/>
              </w:rPr>
              <w:t>/2023, a partir das 09h30min (</w:t>
            </w:r>
            <w:r>
              <w:rPr>
                <w:rFonts w:ascii="Arial" w:hAnsi="Arial" w:cs="Arial"/>
              </w:rPr>
              <w:t xml:space="preserve">horários de Brasília), no sítio </w:t>
            </w:r>
            <w:hyperlink r:id="rId13">
              <w:r>
                <w:rPr>
                  <w:rStyle w:val="LinkdaInternet"/>
                  <w:rFonts w:ascii="Arial" w:hAnsi="Arial" w:cs="Arial"/>
                  <w:color w:val="auto"/>
                  <w:u w:val="none"/>
                </w:rPr>
                <w:t>https://</w:t>
              </w:r>
              <w:r>
                <w:rPr>
                  <w:rStyle w:val="LinkdaInternet"/>
                  <w:rFonts w:ascii="Arial" w:hAnsi="Arial" w:cs="Arial"/>
                  <w:b/>
                  <w:bCs/>
                  <w:color w:val="auto"/>
                  <w:u w:val="none"/>
                </w:rPr>
                <w:t>licitanet.com.br</w:t>
              </w:r>
              <w:r>
                <w:rPr>
                  <w:rStyle w:val="LinkdaInternet"/>
                  <w:rFonts w:ascii="Arial" w:hAnsi="Arial" w:cs="Arial"/>
                  <w:color w:val="auto"/>
                  <w:u w:val="none"/>
                </w:rPr>
                <w:t>/</w:t>
              </w:r>
            </w:hyperlink>
          </w:p>
          <w:p w:rsidR="00EC7286" w:rsidRDefault="00EC7286">
            <w:pPr>
              <w:widowControl w:val="0"/>
              <w:ind w:firstLine="567"/>
              <w:jc w:val="both"/>
              <w:rPr>
                <w:rFonts w:ascii="Arial" w:hAnsi="Arial" w:cs="Arial"/>
              </w:rPr>
            </w:pPr>
          </w:p>
        </w:tc>
        <w:tc>
          <w:tcPr>
            <w:tcW w:w="4679"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rPr>
            </w:pPr>
            <w:r>
              <w:rPr>
                <w:rFonts w:ascii="Arial" w:hAnsi="Arial" w:cs="Arial"/>
              </w:rPr>
              <w:t xml:space="preserve">Limite para </w:t>
            </w:r>
            <w:r>
              <w:rPr>
                <w:rFonts w:ascii="Arial" w:hAnsi="Arial" w:cs="Arial"/>
                <w:bCs/>
              </w:rPr>
              <w:t xml:space="preserve">solicitação de esclarecimentos: </w:t>
            </w:r>
            <w:r>
              <w:rPr>
                <w:rFonts w:ascii="Arial" w:hAnsi="Arial" w:cs="Arial"/>
              </w:rPr>
              <w:t xml:space="preserve">até </w:t>
            </w:r>
            <w:r>
              <w:rPr>
                <w:rFonts w:ascii="Arial" w:hAnsi="Arial" w:cs="Arial"/>
                <w:bCs/>
              </w:rPr>
              <w:t>03 (três) dias úteis antes</w:t>
            </w:r>
            <w:r>
              <w:rPr>
                <w:rFonts w:ascii="Arial" w:hAnsi="Arial" w:cs="Arial"/>
              </w:rPr>
              <w:t xml:space="preserve"> da data estabelecida para a abertura da sessão pública.</w:t>
            </w:r>
          </w:p>
          <w:p w:rsidR="00EC7286" w:rsidRDefault="00EC7286">
            <w:pPr>
              <w:widowControl w:val="0"/>
              <w:ind w:firstLine="567"/>
              <w:rPr>
                <w:rFonts w:ascii="Arial" w:hAnsi="Arial" w:cs="Arial"/>
              </w:rPr>
            </w:pPr>
          </w:p>
          <w:p w:rsidR="00EC7286" w:rsidRDefault="00187C4F">
            <w:pPr>
              <w:widowControl w:val="0"/>
              <w:ind w:firstLine="567"/>
              <w:jc w:val="both"/>
              <w:rPr>
                <w:rFonts w:ascii="Arial" w:hAnsi="Arial" w:cs="Arial"/>
              </w:rPr>
            </w:pPr>
            <w:r>
              <w:rPr>
                <w:rFonts w:ascii="Arial" w:hAnsi="Arial" w:cs="Arial"/>
              </w:rPr>
              <w:t>Limite para pedidos</w:t>
            </w:r>
            <w:r>
              <w:rPr>
                <w:rFonts w:ascii="Arial" w:hAnsi="Arial" w:cs="Arial"/>
                <w:bCs/>
              </w:rPr>
              <w:t xml:space="preserve"> de impugnações:</w:t>
            </w:r>
            <w:r>
              <w:rPr>
                <w:rFonts w:ascii="Arial" w:hAnsi="Arial" w:cs="Arial"/>
              </w:rPr>
              <w:t xml:space="preserve"> até </w:t>
            </w:r>
            <w:r>
              <w:rPr>
                <w:rFonts w:ascii="Arial" w:hAnsi="Arial" w:cs="Arial"/>
                <w:bCs/>
              </w:rPr>
              <w:t>03 (três) dias úteis antes</w:t>
            </w:r>
            <w:r>
              <w:rPr>
                <w:rFonts w:ascii="Arial" w:hAnsi="Arial" w:cs="Arial"/>
              </w:rPr>
              <w:t xml:space="preserve"> da data estabelecida para a abertura da sessão pública.</w:t>
            </w:r>
          </w:p>
          <w:p w:rsidR="00EC7286" w:rsidRDefault="00EC7286">
            <w:pPr>
              <w:widowControl w:val="0"/>
              <w:ind w:firstLine="567"/>
              <w:rPr>
                <w:rFonts w:ascii="Arial" w:hAnsi="Arial" w:cs="Arial"/>
                <w:bCs/>
              </w:rPr>
            </w:pPr>
          </w:p>
          <w:p w:rsidR="00EC7286" w:rsidRDefault="00187C4F">
            <w:pPr>
              <w:widowControl w:val="0"/>
              <w:ind w:firstLine="567"/>
              <w:jc w:val="both"/>
              <w:rPr>
                <w:rFonts w:ascii="Arial" w:hAnsi="Arial" w:cs="Arial"/>
                <w:bCs/>
              </w:rPr>
            </w:pPr>
            <w:r>
              <w:rPr>
                <w:rFonts w:ascii="Arial" w:hAnsi="Arial" w:cs="Arial"/>
                <w:bCs/>
              </w:rPr>
              <w:t>Art. 164 da Lei n° 14.133 de 2021.</w:t>
            </w:r>
          </w:p>
          <w:p w:rsidR="00EC7286" w:rsidRDefault="00EC7286">
            <w:pPr>
              <w:widowControl w:val="0"/>
              <w:ind w:firstLine="567"/>
              <w:rPr>
                <w:rFonts w:ascii="Arial" w:hAnsi="Arial" w:cs="Arial"/>
              </w:rPr>
            </w:pPr>
          </w:p>
        </w:tc>
      </w:tr>
      <w:tr w:rsidR="00EC7286" w:rsidTr="00187C4F">
        <w:trPr>
          <w:trHeight w:val="1054"/>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rPr>
            </w:pPr>
            <w:r>
              <w:rPr>
                <w:rFonts w:ascii="Arial" w:hAnsi="Arial" w:cs="Arial"/>
                <w:b/>
                <w:bCs/>
              </w:rPr>
              <w:t xml:space="preserve">OBJETO: </w:t>
            </w:r>
            <w:r w:rsidR="00EC50EE">
              <w:rPr>
                <w:rFonts w:ascii="Arial" w:hAnsi="Arial" w:cs="Arial"/>
              </w:rPr>
              <w:t>Contratação de empresa para aquisição de CESTAS BÁSICAS para atender as necessidades da Secretaria Municipal de Assistência Social – SEMAS, conforme Termo de Referência Anexo I do Edital.</w:t>
            </w:r>
          </w:p>
          <w:p w:rsidR="00201042" w:rsidRDefault="00201042">
            <w:pPr>
              <w:widowControl w:val="0"/>
              <w:ind w:firstLine="567"/>
              <w:jc w:val="both"/>
              <w:rPr>
                <w:rFonts w:ascii="Arial" w:hAnsi="Arial" w:cs="Arial"/>
              </w:rPr>
            </w:pPr>
          </w:p>
          <w:p w:rsidR="00201042" w:rsidRDefault="00201042">
            <w:pPr>
              <w:widowControl w:val="0"/>
              <w:ind w:firstLine="567"/>
              <w:jc w:val="both"/>
              <w:rPr>
                <w:rFonts w:ascii="Arial" w:hAnsi="Arial" w:cs="Arial"/>
              </w:rPr>
            </w:pPr>
            <w:r>
              <w:rPr>
                <w:rFonts w:ascii="Arial" w:hAnsi="Arial" w:cs="Arial"/>
              </w:rPr>
              <w:t>LOTE 01 – DESTINADO A AMPLA CONCORRÊNCIA</w:t>
            </w:r>
          </w:p>
          <w:p w:rsidR="00201042" w:rsidRDefault="00201042">
            <w:pPr>
              <w:widowControl w:val="0"/>
              <w:ind w:firstLine="567"/>
              <w:jc w:val="both"/>
              <w:rPr>
                <w:rFonts w:ascii="Arial" w:hAnsi="Arial" w:cs="Arial"/>
                <w:b/>
              </w:rPr>
            </w:pPr>
            <w:r>
              <w:rPr>
                <w:rFonts w:ascii="Arial" w:hAnsi="Arial" w:cs="Arial"/>
              </w:rPr>
              <w:t>LOTE 02 – DESTINADO A ME/</w:t>
            </w:r>
            <w:proofErr w:type="spellStart"/>
            <w:r>
              <w:rPr>
                <w:rFonts w:ascii="Arial" w:hAnsi="Arial" w:cs="Arial"/>
              </w:rPr>
              <w:t>EPPs</w:t>
            </w:r>
            <w:proofErr w:type="spellEnd"/>
            <w:r>
              <w:rPr>
                <w:rFonts w:ascii="Arial" w:hAnsi="Arial" w:cs="Arial"/>
              </w:rPr>
              <w:t xml:space="preserve"> e EQUIPARADAS</w:t>
            </w:r>
          </w:p>
          <w:p w:rsidR="00EC7286" w:rsidRDefault="00EC7286">
            <w:pPr>
              <w:widowControl w:val="0"/>
              <w:ind w:firstLine="567"/>
              <w:jc w:val="both"/>
              <w:rPr>
                <w:rFonts w:ascii="Arial" w:hAnsi="Arial" w:cs="Arial"/>
              </w:rPr>
            </w:pPr>
            <w:bookmarkStart w:id="1" w:name="_Hlk109717243"/>
            <w:bookmarkEnd w:id="1"/>
          </w:p>
          <w:p w:rsidR="00EC7286" w:rsidRDefault="00187C4F">
            <w:pPr>
              <w:widowControl w:val="0"/>
              <w:tabs>
                <w:tab w:val="left" w:pos="2054"/>
              </w:tabs>
              <w:ind w:firstLine="567"/>
              <w:jc w:val="both"/>
              <w:rPr>
                <w:rFonts w:ascii="Arial" w:hAnsi="Arial" w:cs="Arial"/>
                <w:b/>
                <w:bCs/>
              </w:rPr>
            </w:pPr>
            <w:r>
              <w:rPr>
                <w:rFonts w:ascii="Arial" w:hAnsi="Arial" w:cs="Arial"/>
                <w:b/>
                <w:bCs/>
              </w:rPr>
              <w:t xml:space="preserve">QUANTIDADE DE LOTE:  </w:t>
            </w:r>
            <w:r w:rsidR="00EC50EE">
              <w:rPr>
                <w:rFonts w:ascii="Arial" w:hAnsi="Arial" w:cs="Arial"/>
                <w:bCs/>
              </w:rPr>
              <w:t>02</w:t>
            </w:r>
          </w:p>
        </w:tc>
      </w:tr>
      <w:tr w:rsidR="00EC7286" w:rsidTr="00187C4F">
        <w:tc>
          <w:tcPr>
            <w:tcW w:w="9351" w:type="dxa"/>
            <w:gridSpan w:val="7"/>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tabs>
                <w:tab w:val="left" w:pos="2054"/>
              </w:tabs>
              <w:ind w:firstLine="567"/>
              <w:rPr>
                <w:rFonts w:ascii="Arial" w:hAnsi="Arial" w:cs="Arial"/>
                <w:bCs/>
              </w:rPr>
            </w:pPr>
            <w:r>
              <w:rPr>
                <w:rFonts w:ascii="Arial" w:hAnsi="Arial" w:cs="Arial"/>
                <w:b/>
                <w:bCs/>
              </w:rPr>
              <w:t xml:space="preserve">VALOR TOTAL ESTIMADO:  </w:t>
            </w:r>
            <w:r w:rsidR="00EC50EE">
              <w:rPr>
                <w:rFonts w:ascii="Arial" w:hAnsi="Arial" w:cs="Arial"/>
                <w:bCs/>
              </w:rPr>
              <w:t>R$ 274.064,00 (duzentos e setenta e quatro mil e sessenta e quatro reais)</w:t>
            </w:r>
          </w:p>
          <w:p w:rsidR="00EC7286" w:rsidRDefault="00EC7286">
            <w:pPr>
              <w:widowControl w:val="0"/>
              <w:tabs>
                <w:tab w:val="left" w:pos="2054"/>
              </w:tabs>
              <w:ind w:firstLine="567"/>
              <w:rPr>
                <w:rFonts w:ascii="Arial" w:hAnsi="Arial" w:cs="Arial"/>
                <w:b/>
                <w:bCs/>
              </w:rPr>
            </w:pPr>
          </w:p>
        </w:tc>
      </w:tr>
      <w:tr w:rsidR="00EC7286" w:rsidTr="00187C4F">
        <w:tc>
          <w:tcPr>
            <w:tcW w:w="3284"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Formação de registro de preços</w:t>
            </w:r>
          </w:p>
        </w:tc>
        <w:tc>
          <w:tcPr>
            <w:tcW w:w="2378"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Visita técnica</w:t>
            </w:r>
          </w:p>
        </w:tc>
        <w:tc>
          <w:tcPr>
            <w:tcW w:w="3689"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Minuta de contrato</w:t>
            </w:r>
          </w:p>
          <w:p w:rsidR="00EC7286" w:rsidRDefault="00EC7286">
            <w:pPr>
              <w:widowControl w:val="0"/>
              <w:ind w:firstLine="567"/>
              <w:rPr>
                <w:rFonts w:ascii="Arial" w:hAnsi="Arial" w:cs="Arial"/>
                <w:b/>
                <w:bCs/>
              </w:rPr>
            </w:pPr>
          </w:p>
        </w:tc>
      </w:tr>
      <w:tr w:rsidR="00EC7286" w:rsidTr="00187C4F">
        <w:tc>
          <w:tcPr>
            <w:tcW w:w="3284"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center"/>
              <w:rPr>
                <w:rFonts w:ascii="Arial" w:hAnsi="Arial" w:cs="Arial"/>
                <w:bCs/>
              </w:rPr>
            </w:pPr>
            <w:r>
              <w:rPr>
                <w:rFonts w:ascii="Arial" w:hAnsi="Arial" w:cs="Arial"/>
                <w:bCs/>
              </w:rPr>
              <w:t>NÃO</w:t>
            </w:r>
          </w:p>
        </w:tc>
        <w:tc>
          <w:tcPr>
            <w:tcW w:w="2378"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center"/>
              <w:rPr>
                <w:rFonts w:ascii="Arial" w:hAnsi="Arial" w:cs="Arial"/>
                <w:bCs/>
              </w:rPr>
            </w:pPr>
            <w:r>
              <w:rPr>
                <w:rFonts w:ascii="Arial" w:hAnsi="Arial" w:cs="Arial"/>
                <w:bCs/>
              </w:rPr>
              <w:t>NÃO</w:t>
            </w:r>
          </w:p>
        </w:tc>
        <w:tc>
          <w:tcPr>
            <w:tcW w:w="3689"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center"/>
              <w:rPr>
                <w:rFonts w:ascii="Arial" w:hAnsi="Arial" w:cs="Arial"/>
                <w:bCs/>
              </w:rPr>
            </w:pPr>
            <w:r w:rsidRPr="000A1E99">
              <w:rPr>
                <w:rFonts w:ascii="Arial" w:hAnsi="Arial" w:cs="Arial"/>
                <w:bCs/>
                <w:highlight w:val="yellow"/>
              </w:rPr>
              <w:t>SIM</w:t>
            </w:r>
          </w:p>
          <w:p w:rsidR="00EC7286" w:rsidRDefault="00EC7286">
            <w:pPr>
              <w:widowControl w:val="0"/>
              <w:ind w:firstLine="567"/>
              <w:jc w:val="center"/>
              <w:rPr>
                <w:rFonts w:ascii="Arial" w:hAnsi="Arial" w:cs="Arial"/>
                <w:bCs/>
              </w:rPr>
            </w:pPr>
          </w:p>
        </w:tc>
      </w:tr>
      <w:tr w:rsidR="00EC7286" w:rsidTr="00187C4F">
        <w:tc>
          <w:tcPr>
            <w:tcW w:w="3284"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Tipo da licitação</w:t>
            </w:r>
          </w:p>
        </w:tc>
        <w:tc>
          <w:tcPr>
            <w:tcW w:w="2378"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Modo de disputa</w:t>
            </w:r>
          </w:p>
        </w:tc>
        <w:tc>
          <w:tcPr>
            <w:tcW w:w="3689"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Intervalo mínimo entre lances</w:t>
            </w:r>
          </w:p>
          <w:p w:rsidR="00EC7286" w:rsidRDefault="00EC7286">
            <w:pPr>
              <w:widowControl w:val="0"/>
              <w:ind w:firstLine="567"/>
              <w:rPr>
                <w:rFonts w:ascii="Arial" w:hAnsi="Arial" w:cs="Arial"/>
                <w:b/>
                <w:bCs/>
              </w:rPr>
            </w:pPr>
          </w:p>
        </w:tc>
      </w:tr>
      <w:tr w:rsidR="00EC7286" w:rsidTr="00187C4F">
        <w:tc>
          <w:tcPr>
            <w:tcW w:w="3284"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Cs/>
              </w:rPr>
            </w:pPr>
            <w:r>
              <w:rPr>
                <w:rFonts w:ascii="Arial" w:hAnsi="Arial" w:cs="Arial"/>
                <w:bCs/>
              </w:rPr>
              <w:t>Menor preço</w:t>
            </w:r>
            <w:r w:rsidR="00F66EB8">
              <w:rPr>
                <w:rFonts w:ascii="Arial" w:hAnsi="Arial" w:cs="Arial"/>
                <w:bCs/>
              </w:rPr>
              <w:t xml:space="preserve"> TOTAL</w:t>
            </w:r>
            <w:r>
              <w:rPr>
                <w:rFonts w:ascii="Arial" w:hAnsi="Arial" w:cs="Arial"/>
                <w:bCs/>
              </w:rPr>
              <w:t xml:space="preserve"> por LOTE</w:t>
            </w:r>
          </w:p>
        </w:tc>
        <w:tc>
          <w:tcPr>
            <w:tcW w:w="2378"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center"/>
              <w:rPr>
                <w:rFonts w:ascii="Arial" w:hAnsi="Arial" w:cs="Arial"/>
                <w:bCs/>
              </w:rPr>
            </w:pPr>
            <w:r>
              <w:rPr>
                <w:rFonts w:ascii="Arial" w:hAnsi="Arial" w:cs="Arial"/>
                <w:bCs/>
              </w:rPr>
              <w:t xml:space="preserve">ABERTO  </w:t>
            </w:r>
          </w:p>
          <w:p w:rsidR="00EC7286" w:rsidRDefault="00EC7286">
            <w:pPr>
              <w:widowControl w:val="0"/>
              <w:ind w:firstLine="567"/>
              <w:jc w:val="center"/>
              <w:rPr>
                <w:rFonts w:ascii="Arial" w:hAnsi="Arial" w:cs="Arial"/>
                <w:bCs/>
              </w:rPr>
            </w:pPr>
          </w:p>
        </w:tc>
        <w:tc>
          <w:tcPr>
            <w:tcW w:w="3689"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FD1953">
            <w:pPr>
              <w:widowControl w:val="0"/>
              <w:ind w:firstLine="567"/>
              <w:jc w:val="center"/>
              <w:rPr>
                <w:rFonts w:ascii="Arial" w:hAnsi="Arial" w:cs="Arial"/>
                <w:bCs/>
              </w:rPr>
            </w:pPr>
            <w:r>
              <w:rPr>
                <w:rFonts w:ascii="Arial" w:hAnsi="Arial" w:cs="Arial"/>
                <w:bCs/>
              </w:rPr>
              <w:t>R$ 1</w:t>
            </w:r>
            <w:r w:rsidR="00187C4F">
              <w:rPr>
                <w:rFonts w:ascii="Arial" w:hAnsi="Arial" w:cs="Arial"/>
                <w:bCs/>
              </w:rPr>
              <w:t>,00</w:t>
            </w:r>
          </w:p>
        </w:tc>
      </w:tr>
      <w:tr w:rsidR="00EC7286" w:rsidTr="00187C4F">
        <w:tc>
          <w:tcPr>
            <w:tcW w:w="9351" w:type="dxa"/>
            <w:gridSpan w:val="7"/>
            <w:tcBorders>
              <w:top w:val="single" w:sz="4" w:space="0" w:color="000000"/>
              <w:left w:val="single" w:sz="4" w:space="0" w:color="000000"/>
              <w:bottom w:val="single" w:sz="4" w:space="0" w:color="000000"/>
              <w:right w:val="single" w:sz="4" w:space="0" w:color="000000"/>
            </w:tcBorders>
            <w:shd w:val="clear" w:color="auto" w:fill="auto"/>
          </w:tcPr>
          <w:p w:rsidR="00EC7286" w:rsidRDefault="00EC7286">
            <w:pPr>
              <w:widowControl w:val="0"/>
              <w:ind w:firstLine="567"/>
              <w:rPr>
                <w:rFonts w:ascii="Arial" w:hAnsi="Arial" w:cs="Arial"/>
                <w:b/>
                <w:bCs/>
              </w:rPr>
            </w:pPr>
          </w:p>
        </w:tc>
      </w:tr>
      <w:tr w:rsidR="00EC7286" w:rsidTr="00187C4F">
        <w:tc>
          <w:tcPr>
            <w:tcW w:w="2122" w:type="dxa"/>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b/>
                <w:bCs/>
              </w:rPr>
            </w:pPr>
            <w:r>
              <w:rPr>
                <w:rFonts w:ascii="Arial" w:hAnsi="Arial" w:cs="Arial"/>
                <w:b/>
                <w:bCs/>
              </w:rPr>
              <w:t xml:space="preserve">Licitação </w:t>
            </w:r>
            <w:r>
              <w:rPr>
                <w:rFonts w:ascii="Arial" w:hAnsi="Arial" w:cs="Arial"/>
                <w:b/>
                <w:bCs/>
              </w:rPr>
              <w:lastRenderedPageBreak/>
              <w:t>Exclusiva para a ME/EPP?</w:t>
            </w:r>
          </w:p>
        </w:tc>
        <w:tc>
          <w:tcPr>
            <w:tcW w:w="2125"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b/>
                <w:bCs/>
              </w:rPr>
            </w:pPr>
            <w:r>
              <w:rPr>
                <w:rFonts w:ascii="Arial" w:hAnsi="Arial" w:cs="Arial"/>
                <w:b/>
                <w:bCs/>
              </w:rPr>
              <w:lastRenderedPageBreak/>
              <w:t xml:space="preserve">Reserva de </w:t>
            </w:r>
            <w:r>
              <w:rPr>
                <w:rFonts w:ascii="Arial" w:hAnsi="Arial" w:cs="Arial"/>
                <w:b/>
                <w:bCs/>
              </w:rPr>
              <w:lastRenderedPageBreak/>
              <w:t>Cota para a ME/EPP?</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b/>
                <w:bCs/>
              </w:rPr>
            </w:pPr>
            <w:r>
              <w:rPr>
                <w:rFonts w:ascii="Arial" w:hAnsi="Arial" w:cs="Arial"/>
                <w:b/>
                <w:bCs/>
              </w:rPr>
              <w:lastRenderedPageBreak/>
              <w:t xml:space="preserve">Prioridade </w:t>
            </w:r>
            <w:r>
              <w:rPr>
                <w:rFonts w:ascii="Arial" w:hAnsi="Arial" w:cs="Arial"/>
                <w:b/>
                <w:bCs/>
              </w:rPr>
              <w:lastRenderedPageBreak/>
              <w:t>para a ME/ EPP local ou regional?</w:t>
            </w:r>
          </w:p>
        </w:tc>
        <w:tc>
          <w:tcPr>
            <w:tcW w:w="2981" w:type="dxa"/>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lastRenderedPageBreak/>
              <w:t>Exige amostra?</w:t>
            </w:r>
          </w:p>
        </w:tc>
      </w:tr>
      <w:tr w:rsidR="00EC7286" w:rsidTr="00187C4F">
        <w:tc>
          <w:tcPr>
            <w:tcW w:w="2122" w:type="dxa"/>
            <w:tcBorders>
              <w:top w:val="single" w:sz="4" w:space="0" w:color="000000"/>
              <w:left w:val="single" w:sz="4" w:space="0" w:color="000000"/>
              <w:bottom w:val="single" w:sz="4" w:space="0" w:color="000000"/>
              <w:right w:val="single" w:sz="4" w:space="0" w:color="000000"/>
            </w:tcBorders>
            <w:shd w:val="clear" w:color="auto" w:fill="auto"/>
          </w:tcPr>
          <w:p w:rsidR="00EC7286" w:rsidRDefault="00201042" w:rsidP="00EB6BE4">
            <w:pPr>
              <w:widowControl w:val="0"/>
              <w:ind w:firstLine="567"/>
              <w:rPr>
                <w:rFonts w:ascii="Arial" w:hAnsi="Arial" w:cs="Arial"/>
                <w:bCs/>
              </w:rPr>
            </w:pPr>
            <w:r>
              <w:rPr>
                <w:rFonts w:ascii="Arial" w:hAnsi="Arial" w:cs="Arial"/>
                <w:bCs/>
              </w:rPr>
              <w:lastRenderedPageBreak/>
              <w:t>MISTO</w:t>
            </w:r>
          </w:p>
        </w:tc>
        <w:tc>
          <w:tcPr>
            <w:tcW w:w="2125" w:type="dxa"/>
            <w:gridSpan w:val="2"/>
            <w:tcBorders>
              <w:top w:val="single" w:sz="4" w:space="0" w:color="000000"/>
              <w:left w:val="single" w:sz="4" w:space="0" w:color="000000"/>
              <w:bottom w:val="single" w:sz="4" w:space="0" w:color="000000"/>
              <w:right w:val="single" w:sz="4" w:space="0" w:color="000000"/>
            </w:tcBorders>
            <w:shd w:val="clear" w:color="auto" w:fill="auto"/>
          </w:tcPr>
          <w:p w:rsidR="00EC7286" w:rsidRDefault="00EB6BE4">
            <w:pPr>
              <w:widowControl w:val="0"/>
              <w:ind w:firstLine="567"/>
              <w:jc w:val="center"/>
              <w:rPr>
                <w:rFonts w:ascii="Arial" w:hAnsi="Arial" w:cs="Arial"/>
                <w:bCs/>
              </w:rPr>
            </w:pPr>
            <w:r>
              <w:rPr>
                <w:rFonts w:ascii="Arial" w:hAnsi="Arial" w:cs="Arial"/>
                <w:bCs/>
              </w:rPr>
              <w:t>SIM</w:t>
            </w:r>
            <w:r w:rsidR="00201042">
              <w:rPr>
                <w:rFonts w:ascii="Arial" w:hAnsi="Arial" w:cs="Arial"/>
                <w:bCs/>
              </w:rPr>
              <w:t>/MISTO</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EB6BE4" w:rsidP="00887C1D">
            <w:pPr>
              <w:widowControl w:val="0"/>
              <w:ind w:firstLine="567"/>
              <w:rPr>
                <w:rFonts w:ascii="Arial" w:hAnsi="Arial" w:cs="Arial"/>
                <w:bCs/>
              </w:rPr>
            </w:pPr>
            <w:r>
              <w:rPr>
                <w:rFonts w:ascii="Arial" w:hAnsi="Arial" w:cs="Arial"/>
                <w:bCs/>
              </w:rPr>
              <w:t>SIM</w:t>
            </w:r>
            <w:r w:rsidR="00201042">
              <w:rPr>
                <w:rFonts w:ascii="Arial" w:hAnsi="Arial" w:cs="Arial"/>
                <w:bCs/>
              </w:rPr>
              <w:t>/MISTO</w:t>
            </w:r>
          </w:p>
        </w:tc>
        <w:tc>
          <w:tcPr>
            <w:tcW w:w="2981" w:type="dxa"/>
            <w:tcBorders>
              <w:top w:val="single" w:sz="4" w:space="0" w:color="000000"/>
              <w:left w:val="single" w:sz="4" w:space="0" w:color="000000"/>
              <w:bottom w:val="single" w:sz="4" w:space="0" w:color="000000"/>
              <w:right w:val="single" w:sz="4" w:space="0" w:color="000000"/>
            </w:tcBorders>
            <w:shd w:val="clear" w:color="auto" w:fill="auto"/>
          </w:tcPr>
          <w:p w:rsidR="00EC7286" w:rsidRDefault="00EB6BE4">
            <w:pPr>
              <w:widowControl w:val="0"/>
              <w:ind w:firstLine="567"/>
              <w:jc w:val="center"/>
              <w:rPr>
                <w:rFonts w:ascii="Arial" w:hAnsi="Arial" w:cs="Arial"/>
                <w:bCs/>
              </w:rPr>
            </w:pPr>
            <w:r>
              <w:rPr>
                <w:rFonts w:ascii="Arial" w:hAnsi="Arial" w:cs="Arial"/>
                <w:bCs/>
              </w:rPr>
              <w:t>NÃO</w:t>
            </w:r>
          </w:p>
          <w:p w:rsidR="00EC7286" w:rsidRDefault="00EC7286">
            <w:pPr>
              <w:widowControl w:val="0"/>
              <w:ind w:firstLine="567"/>
              <w:jc w:val="center"/>
              <w:rPr>
                <w:rFonts w:ascii="Arial" w:hAnsi="Arial" w:cs="Arial"/>
                <w:bCs/>
              </w:rPr>
            </w:pPr>
          </w:p>
        </w:tc>
      </w:tr>
      <w:tr w:rsidR="00EC7286" w:rsidTr="00187C4F">
        <w:tc>
          <w:tcPr>
            <w:tcW w:w="9351" w:type="dxa"/>
            <w:gridSpan w:val="7"/>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rPr>
            </w:pPr>
            <w:r>
              <w:rPr>
                <w:rFonts w:ascii="Arial" w:hAnsi="Arial" w:cs="Arial"/>
                <w:bCs/>
              </w:rPr>
              <w:t>Prazo para envio da proposta definitiva e documentos complementares:02 (duas) horas após convocação do pregoeiro.</w:t>
            </w:r>
          </w:p>
        </w:tc>
      </w:tr>
      <w:tr w:rsidR="00EC7286" w:rsidTr="00187C4F">
        <w:tc>
          <w:tcPr>
            <w:tcW w:w="4247" w:type="dxa"/>
            <w:gridSpan w:val="3"/>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Telefone para contato: (</w:t>
            </w:r>
            <w:r>
              <w:rPr>
                <w:rFonts w:ascii="Arial" w:hAnsi="Arial" w:cs="Arial"/>
                <w:bCs/>
              </w:rPr>
              <w:t>69). 3919.7082</w:t>
            </w:r>
          </w:p>
        </w:tc>
        <w:tc>
          <w:tcPr>
            <w:tcW w:w="5104" w:type="dxa"/>
            <w:gridSpan w:val="4"/>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rPr>
                <w:rFonts w:ascii="Arial" w:hAnsi="Arial" w:cs="Arial"/>
                <w:b/>
                <w:bCs/>
              </w:rPr>
            </w:pPr>
            <w:r>
              <w:rPr>
                <w:rFonts w:ascii="Arial" w:hAnsi="Arial" w:cs="Arial"/>
                <w:b/>
                <w:bCs/>
              </w:rPr>
              <w:t xml:space="preserve">E-mail: </w:t>
            </w:r>
            <w:r>
              <w:rPr>
                <w:rFonts w:ascii="Arial" w:hAnsi="Arial" w:cs="Arial"/>
              </w:rPr>
              <w:t>cl@vilhena.ro.gov.br e</w:t>
            </w:r>
            <w:r>
              <w:rPr>
                <w:rFonts w:ascii="Arial" w:hAnsi="Arial" w:cs="Arial"/>
                <w:bCs/>
              </w:rPr>
              <w:t>prefeituradevilhena1@hotmail.com</w:t>
            </w:r>
          </w:p>
        </w:tc>
      </w:tr>
    </w:tbl>
    <w:p w:rsidR="00EC7286" w:rsidRDefault="00EC7286">
      <w:pPr>
        <w:ind w:firstLine="567"/>
        <w:rPr>
          <w:rFonts w:ascii="Arial" w:hAnsi="Arial" w:cs="Arial"/>
        </w:rPr>
      </w:pPr>
    </w:p>
    <w:p w:rsidR="00EC7286" w:rsidRDefault="00EC7286">
      <w:pPr>
        <w:ind w:firstLine="567"/>
        <w:rPr>
          <w:rFonts w:ascii="Arial" w:hAnsi="Arial" w:cs="Arial"/>
        </w:rPr>
      </w:pPr>
    </w:p>
    <w:p w:rsidR="00EC7286" w:rsidRDefault="00EC7286">
      <w:pPr>
        <w:ind w:firstLine="567"/>
        <w:rPr>
          <w:rFonts w:ascii="Arial" w:hAnsi="Arial" w:cs="Arial"/>
        </w:rPr>
      </w:pPr>
    </w:p>
    <w:tbl>
      <w:tblPr>
        <w:tblW w:w="9351" w:type="dxa"/>
        <w:tblInd w:w="113" w:type="dxa"/>
        <w:tblLayout w:type="fixed"/>
        <w:tblLook w:val="04A0" w:firstRow="1" w:lastRow="0" w:firstColumn="1" w:lastColumn="0" w:noHBand="0" w:noVBand="1"/>
      </w:tblPr>
      <w:tblGrid>
        <w:gridCol w:w="9351"/>
      </w:tblGrid>
      <w:tr w:rsidR="00EC7286">
        <w:tc>
          <w:tcPr>
            <w:tcW w:w="9351" w:type="dxa"/>
            <w:tcBorders>
              <w:top w:val="single" w:sz="4" w:space="0" w:color="000000"/>
              <w:left w:val="single" w:sz="4" w:space="0" w:color="000000"/>
              <w:bottom w:val="single" w:sz="4" w:space="0" w:color="000000"/>
              <w:right w:val="single" w:sz="4" w:space="0" w:color="000000"/>
            </w:tcBorders>
            <w:shd w:val="clear" w:color="auto" w:fill="auto"/>
          </w:tcPr>
          <w:p w:rsidR="00EC7286" w:rsidRDefault="00EC7286">
            <w:pPr>
              <w:widowControl w:val="0"/>
              <w:ind w:firstLine="567"/>
              <w:rPr>
                <w:rFonts w:ascii="Arial" w:hAnsi="Arial" w:cs="Arial"/>
              </w:rPr>
            </w:pPr>
          </w:p>
          <w:p w:rsidR="00EC7286" w:rsidRDefault="00187C4F">
            <w:pPr>
              <w:widowControl w:val="0"/>
              <w:ind w:firstLine="567"/>
              <w:rPr>
                <w:rFonts w:ascii="Arial" w:hAnsi="Arial" w:cs="Arial"/>
                <w:b/>
                <w:bCs/>
              </w:rPr>
            </w:pPr>
            <w:r>
              <w:rPr>
                <w:rFonts w:ascii="Arial" w:hAnsi="Arial" w:cs="Arial"/>
                <w:b/>
                <w:bCs/>
              </w:rPr>
              <w:t xml:space="preserve">Observações gerais: </w:t>
            </w:r>
          </w:p>
          <w:p w:rsidR="00EC7286" w:rsidRDefault="00EC7286">
            <w:pPr>
              <w:widowControl w:val="0"/>
              <w:ind w:firstLine="567"/>
              <w:rPr>
                <w:rFonts w:ascii="Arial" w:hAnsi="Arial" w:cs="Arial"/>
                <w:b/>
                <w:bCs/>
              </w:rPr>
            </w:pPr>
          </w:p>
        </w:tc>
      </w:tr>
      <w:tr w:rsidR="00EC7286">
        <w:tc>
          <w:tcPr>
            <w:tcW w:w="9351" w:type="dxa"/>
            <w:tcBorders>
              <w:top w:val="single" w:sz="4" w:space="0" w:color="000000"/>
              <w:left w:val="single" w:sz="4" w:space="0" w:color="000000"/>
              <w:bottom w:val="single" w:sz="4" w:space="0" w:color="000000"/>
              <w:right w:val="single" w:sz="4" w:space="0" w:color="000000"/>
            </w:tcBorders>
            <w:shd w:val="clear" w:color="auto" w:fill="auto"/>
          </w:tcPr>
          <w:p w:rsidR="00EC7286" w:rsidRDefault="00187C4F">
            <w:pPr>
              <w:widowControl w:val="0"/>
              <w:ind w:firstLine="567"/>
              <w:jc w:val="both"/>
              <w:rPr>
                <w:rFonts w:ascii="Arial" w:hAnsi="Arial" w:cs="Arial"/>
              </w:rPr>
            </w:pPr>
            <w:r>
              <w:rPr>
                <w:rFonts w:ascii="Arial" w:hAnsi="Arial" w:cs="Arial"/>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SOB PENA DE INABILITAÇÃO. </w:t>
            </w:r>
          </w:p>
          <w:p w:rsidR="00EC7286" w:rsidRDefault="00EC7286">
            <w:pPr>
              <w:widowControl w:val="0"/>
              <w:ind w:firstLine="567"/>
              <w:jc w:val="both"/>
              <w:rPr>
                <w:rFonts w:ascii="Arial" w:hAnsi="Arial" w:cs="Arial"/>
              </w:rPr>
            </w:pPr>
          </w:p>
          <w:p w:rsidR="00EC7286" w:rsidRDefault="00187C4F">
            <w:pPr>
              <w:widowControl w:val="0"/>
              <w:ind w:firstLine="567"/>
              <w:jc w:val="both"/>
              <w:rPr>
                <w:rFonts w:ascii="Arial" w:hAnsi="Arial" w:cs="Arial"/>
              </w:rPr>
            </w:pPr>
            <w:r>
              <w:rPr>
                <w:rFonts w:ascii="Arial" w:hAnsi="Arial" w:cs="Arial"/>
              </w:rPr>
              <w:t xml:space="preserve">- Os documentos complementares à proposta e à habilitação, quando necessários à confirmação daqueles exigidos no edital e JÁ APRESENTADOS previamente à abertura da sessão, serão encaminhados pelo licitante melhor classificado após o encerramento da disputa, observado o prazo constante no Edital. </w:t>
            </w:r>
          </w:p>
          <w:p w:rsidR="00EC7286" w:rsidRDefault="00EC7286">
            <w:pPr>
              <w:widowControl w:val="0"/>
              <w:ind w:firstLine="567"/>
              <w:jc w:val="both"/>
              <w:rPr>
                <w:rFonts w:ascii="Arial" w:hAnsi="Arial" w:cs="Arial"/>
              </w:rPr>
            </w:pPr>
          </w:p>
        </w:tc>
      </w:tr>
    </w:tbl>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50EE" w:rsidRDefault="00EC50EE">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187C4F">
      <w:pPr>
        <w:ind w:firstLine="567"/>
        <w:jc w:val="center"/>
        <w:rPr>
          <w:rFonts w:ascii="Arial" w:hAnsi="Arial" w:cs="Arial"/>
          <w:b/>
        </w:rPr>
      </w:pPr>
      <w:r>
        <w:rPr>
          <w:rFonts w:ascii="Arial" w:hAnsi="Arial" w:cs="Arial"/>
          <w:b/>
        </w:rPr>
        <w:t xml:space="preserve">PREGÃO ELETRÔNICO Nº </w:t>
      </w:r>
      <w:r w:rsidR="00D42A6D">
        <w:rPr>
          <w:rFonts w:ascii="Arial" w:hAnsi="Arial" w:cs="Arial"/>
          <w:b/>
        </w:rPr>
        <w:t>05</w:t>
      </w:r>
      <w:r w:rsidR="00EC50EE">
        <w:rPr>
          <w:rFonts w:ascii="Arial" w:hAnsi="Arial" w:cs="Arial"/>
          <w:b/>
        </w:rPr>
        <w:t>5/2023/PMV – MISTO</w:t>
      </w:r>
    </w:p>
    <w:p w:rsidR="00EC50EE" w:rsidRDefault="00EC50EE">
      <w:pPr>
        <w:ind w:firstLine="567"/>
        <w:jc w:val="center"/>
        <w:rPr>
          <w:rFonts w:ascii="Arial" w:hAnsi="Arial" w:cs="Arial"/>
          <w:b/>
        </w:rPr>
      </w:pPr>
    </w:p>
    <w:p w:rsidR="00EC50EE" w:rsidRPr="00EC50EE" w:rsidRDefault="00EC50EE">
      <w:pPr>
        <w:ind w:firstLine="567"/>
        <w:jc w:val="center"/>
        <w:rPr>
          <w:rFonts w:ascii="Arial" w:hAnsi="Arial" w:cs="Arial"/>
          <w:b/>
          <w:color w:val="FF0000"/>
        </w:rPr>
      </w:pPr>
      <w:r w:rsidRPr="00EC50EE">
        <w:rPr>
          <w:rFonts w:ascii="Arial" w:hAnsi="Arial" w:cs="Arial"/>
          <w:b/>
          <w:color w:val="FF0000"/>
        </w:rPr>
        <w:t>LOTE 01 -  AMPLA CONCORRÊNCIA</w:t>
      </w:r>
    </w:p>
    <w:p w:rsidR="00EC50EE" w:rsidRPr="00EC50EE" w:rsidRDefault="00EC50EE">
      <w:pPr>
        <w:ind w:firstLine="567"/>
        <w:jc w:val="center"/>
        <w:rPr>
          <w:rFonts w:ascii="Arial" w:hAnsi="Arial" w:cs="Arial"/>
          <w:b/>
          <w:color w:val="FF0000"/>
        </w:rPr>
      </w:pPr>
      <w:r w:rsidRPr="00EC50EE">
        <w:rPr>
          <w:rFonts w:ascii="Arial" w:hAnsi="Arial" w:cs="Arial"/>
          <w:b/>
          <w:color w:val="FF0000"/>
        </w:rPr>
        <w:t>LOTE 02 -  EXCLUSIVO PARA ME/</w:t>
      </w:r>
      <w:proofErr w:type="spellStart"/>
      <w:r w:rsidRPr="00EC50EE">
        <w:rPr>
          <w:rFonts w:ascii="Arial" w:hAnsi="Arial" w:cs="Arial"/>
          <w:b/>
          <w:color w:val="FF0000"/>
        </w:rPr>
        <w:t>EPPs</w:t>
      </w:r>
      <w:proofErr w:type="spellEnd"/>
    </w:p>
    <w:p w:rsidR="00EC7286" w:rsidRDefault="00EC7286">
      <w:pPr>
        <w:ind w:firstLine="567"/>
        <w:jc w:val="both"/>
        <w:rPr>
          <w:rFonts w:ascii="Arial" w:eastAsia="Calibri" w:hAnsi="Arial" w:cs="Arial"/>
          <w:b/>
        </w:rPr>
      </w:pPr>
    </w:p>
    <w:p w:rsidR="00EC7286" w:rsidRDefault="00187C4F" w:rsidP="00887C1D">
      <w:pPr>
        <w:ind w:firstLine="567"/>
        <w:jc w:val="both"/>
        <w:rPr>
          <w:rFonts w:ascii="Arial" w:hAnsi="Arial" w:cs="Arial"/>
          <w:b/>
          <w:bCs/>
        </w:rPr>
      </w:pPr>
      <w:bookmarkStart w:id="2" w:name="_Hlk517773629"/>
      <w:bookmarkStart w:id="3" w:name="_Hlk45700861"/>
      <w:bookmarkEnd w:id="2"/>
      <w:bookmarkEnd w:id="3"/>
      <w:r w:rsidRPr="00887C1D">
        <w:rPr>
          <w:rFonts w:ascii="Arial" w:hAnsi="Arial" w:cs="Arial"/>
        </w:rPr>
        <w:t>O</w:t>
      </w:r>
      <w:r w:rsidR="00D70BE8">
        <w:rPr>
          <w:rFonts w:ascii="Arial" w:hAnsi="Arial" w:cs="Arial"/>
        </w:rPr>
        <w:t xml:space="preserve"> </w:t>
      </w:r>
      <w:r w:rsidRPr="00887C1D">
        <w:rPr>
          <w:rFonts w:ascii="Arial" w:hAnsi="Arial" w:cs="Arial"/>
        </w:rPr>
        <w:t>Município de Vilhena, através da Controladoria de Licitações e de seu Pregoeiro, designado por intermédio</w:t>
      </w:r>
      <w:r>
        <w:rPr>
          <w:rFonts w:ascii="Arial" w:hAnsi="Arial" w:cs="Arial"/>
        </w:rPr>
        <w:t xml:space="preserve"> do Decreto Municipal nº 60.054/2023, torna público para conhecimento dos interessados que  encontra-se instaurada a licitação</w:t>
      </w:r>
      <w:r>
        <w:rPr>
          <w:rFonts w:ascii="Arial" w:hAnsi="Arial" w:cs="Arial"/>
          <w:b/>
        </w:rPr>
        <w:t>,</w:t>
      </w:r>
      <w:r>
        <w:rPr>
          <w:rFonts w:ascii="Arial" w:hAnsi="Arial" w:cs="Arial"/>
        </w:rPr>
        <w:t xml:space="preserve"> na modalidade de </w:t>
      </w:r>
      <w:r>
        <w:rPr>
          <w:rFonts w:ascii="Arial" w:hAnsi="Arial" w:cs="Arial"/>
          <w:b/>
        </w:rPr>
        <w:t xml:space="preserve">Pregão Eletrônico sob o nº </w:t>
      </w:r>
      <w:r w:rsidR="00EC50EE">
        <w:rPr>
          <w:rFonts w:ascii="Arial" w:hAnsi="Arial" w:cs="Arial"/>
          <w:b/>
        </w:rPr>
        <w:t>055</w:t>
      </w:r>
      <w:r>
        <w:rPr>
          <w:rFonts w:ascii="Arial" w:hAnsi="Arial" w:cs="Arial"/>
          <w:b/>
        </w:rPr>
        <w:t>/2023/PMV –</w:t>
      </w:r>
      <w:r>
        <w:rPr>
          <w:rFonts w:ascii="Arial" w:hAnsi="Arial" w:cs="Arial"/>
        </w:rPr>
        <w:t xml:space="preserve"> do </w:t>
      </w:r>
      <w:r>
        <w:rPr>
          <w:rFonts w:ascii="Arial" w:hAnsi="Arial" w:cs="Arial"/>
          <w:bCs/>
        </w:rPr>
        <w:t>tipo</w:t>
      </w:r>
      <w:r>
        <w:rPr>
          <w:rFonts w:ascii="Arial" w:hAnsi="Arial" w:cs="Arial"/>
          <w:b/>
        </w:rPr>
        <w:t xml:space="preserve"> MENOR PREÇO </w:t>
      </w:r>
      <w:r w:rsidR="00F66EB8">
        <w:rPr>
          <w:rFonts w:ascii="Arial" w:hAnsi="Arial" w:cs="Arial"/>
          <w:b/>
        </w:rPr>
        <w:t xml:space="preserve">TOTAL </w:t>
      </w:r>
      <w:r>
        <w:rPr>
          <w:rFonts w:ascii="Arial" w:hAnsi="Arial" w:cs="Arial"/>
          <w:b/>
        </w:rPr>
        <w:t>POR L</w:t>
      </w:r>
      <w:r w:rsidR="00EC50EE">
        <w:rPr>
          <w:rFonts w:ascii="Arial" w:hAnsi="Arial" w:cs="Arial"/>
          <w:b/>
        </w:rPr>
        <w:t>OTE – MISTO</w:t>
      </w:r>
      <w:r>
        <w:rPr>
          <w:rFonts w:ascii="Arial" w:hAnsi="Arial" w:cs="Arial"/>
          <w:b/>
        </w:rPr>
        <w:t xml:space="preserve">, </w:t>
      </w:r>
      <w:r>
        <w:rPr>
          <w:rFonts w:ascii="Arial" w:hAnsi="Arial" w:cs="Arial"/>
        </w:rPr>
        <w:t xml:space="preserve">nos termos da </w:t>
      </w:r>
      <w:hyperlink r:id="rId14">
        <w:r>
          <w:rPr>
            <w:rStyle w:val="LinkdaInternet"/>
            <w:rFonts w:ascii="Arial" w:hAnsi="Arial" w:cs="Arial"/>
            <w:color w:val="auto"/>
            <w:u w:val="none"/>
          </w:rPr>
          <w:t>Lei nº 14.133, de 2021</w:t>
        </w:r>
      </w:hyperlink>
      <w:r>
        <w:rPr>
          <w:rFonts w:ascii="Arial" w:hAnsi="Arial" w:cs="Arial"/>
        </w:rPr>
        <w:t>, que foi recepcionada pelo</w:t>
      </w:r>
      <w:r w:rsidR="00D70BE8">
        <w:rPr>
          <w:rFonts w:ascii="Arial" w:hAnsi="Arial" w:cs="Arial"/>
        </w:rPr>
        <w:t>s</w:t>
      </w:r>
      <w:r>
        <w:rPr>
          <w:rFonts w:ascii="Arial" w:hAnsi="Arial" w:cs="Arial"/>
        </w:rPr>
        <w:t xml:space="preserve"> decr</w:t>
      </w:r>
      <w:r w:rsidR="00D70BE8">
        <w:rPr>
          <w:rFonts w:ascii="Arial" w:hAnsi="Arial" w:cs="Arial"/>
        </w:rPr>
        <w:t>etos 59.674/2023 e 59.678/2023 e demais legislação aplicáveis</w:t>
      </w:r>
      <w:r>
        <w:rPr>
          <w:rFonts w:ascii="Arial" w:hAnsi="Arial" w:cs="Arial"/>
        </w:rPr>
        <w:t xml:space="preserve"> e, ainda, de acordo com as condições estabelecidas neste Edital. Tendo como requisitante </w:t>
      </w:r>
      <w:r>
        <w:rPr>
          <w:rFonts w:ascii="Arial" w:hAnsi="Arial" w:cs="Arial"/>
          <w:bCs/>
        </w:rPr>
        <w:t>a</w:t>
      </w:r>
      <w:r>
        <w:rPr>
          <w:rFonts w:ascii="Arial" w:hAnsi="Arial" w:cs="Arial"/>
          <w:b/>
          <w:bCs/>
        </w:rPr>
        <w:t xml:space="preserve"> Secretar</w:t>
      </w:r>
      <w:r w:rsidR="00274314">
        <w:rPr>
          <w:rFonts w:ascii="Arial" w:hAnsi="Arial" w:cs="Arial"/>
          <w:b/>
          <w:bCs/>
        </w:rPr>
        <w:t xml:space="preserve">ia Municipal de </w:t>
      </w:r>
      <w:r w:rsidR="00D70BE8">
        <w:rPr>
          <w:rFonts w:ascii="Arial" w:hAnsi="Arial" w:cs="Arial"/>
          <w:b/>
          <w:bCs/>
        </w:rPr>
        <w:t>Assistência Social - SEMAS</w:t>
      </w:r>
      <w:r>
        <w:rPr>
          <w:rFonts w:ascii="Arial" w:hAnsi="Arial" w:cs="Arial"/>
          <w:b/>
          <w:bCs/>
        </w:rPr>
        <w:t>.</w:t>
      </w:r>
      <w:bookmarkStart w:id="4" w:name="_Hlk68505377"/>
      <w:bookmarkStart w:id="5" w:name="_Hlk66092586"/>
      <w:bookmarkEnd w:id="4"/>
      <w:bookmarkEnd w:id="5"/>
    </w:p>
    <w:p w:rsidR="00921819" w:rsidRDefault="00921819" w:rsidP="00887C1D">
      <w:pPr>
        <w:ind w:firstLine="567"/>
        <w:jc w:val="both"/>
        <w:rPr>
          <w:rFonts w:ascii="Arial" w:eastAsia="Times New Roman" w:hAnsi="Arial" w:cs="Arial"/>
        </w:rPr>
      </w:pPr>
    </w:p>
    <w:p w:rsidR="00EC7286" w:rsidRDefault="00187C4F">
      <w:pPr>
        <w:ind w:firstLine="567"/>
        <w:jc w:val="both"/>
        <w:rPr>
          <w:rFonts w:ascii="Arial" w:hAnsi="Arial" w:cs="Arial"/>
          <w:b/>
        </w:rPr>
      </w:pPr>
      <w:r>
        <w:rPr>
          <w:rFonts w:ascii="Arial" w:hAnsi="Arial" w:cs="Arial"/>
          <w:b/>
        </w:rPr>
        <w:t>PROCESSO ADMINISTRATIVO Nº</w:t>
      </w:r>
      <w:r w:rsidR="0037630A">
        <w:rPr>
          <w:rFonts w:ascii="Arial" w:hAnsi="Arial" w:cs="Arial"/>
          <w:b/>
        </w:rPr>
        <w:t xml:space="preserve"> 10242</w:t>
      </w:r>
      <w:r w:rsidR="00D70BE8">
        <w:rPr>
          <w:rFonts w:ascii="Arial" w:hAnsi="Arial" w:cs="Arial"/>
          <w:b/>
        </w:rPr>
        <w:t>/2023/SEMAS</w:t>
      </w:r>
      <w:r>
        <w:rPr>
          <w:rFonts w:ascii="Arial" w:hAnsi="Arial" w:cs="Arial"/>
          <w:b/>
        </w:rPr>
        <w:t>.</w:t>
      </w:r>
    </w:p>
    <w:p w:rsidR="00EC7286" w:rsidRDefault="00EC7286">
      <w:pPr>
        <w:ind w:firstLine="567"/>
        <w:jc w:val="both"/>
        <w:rPr>
          <w:rFonts w:ascii="Arial" w:hAnsi="Arial" w:cs="Arial"/>
          <w:b/>
        </w:rPr>
      </w:pPr>
    </w:p>
    <w:p w:rsidR="0037630A" w:rsidRDefault="00187C4F" w:rsidP="0037630A">
      <w:pPr>
        <w:widowControl w:val="0"/>
        <w:ind w:firstLine="567"/>
        <w:jc w:val="both"/>
        <w:rPr>
          <w:rFonts w:ascii="Arial" w:hAnsi="Arial" w:cs="Arial"/>
          <w:b/>
        </w:rPr>
      </w:pPr>
      <w:r>
        <w:rPr>
          <w:rFonts w:ascii="Arial" w:hAnsi="Arial" w:cs="Arial"/>
          <w:b/>
        </w:rPr>
        <w:t xml:space="preserve">OBJETO:  </w:t>
      </w:r>
      <w:r w:rsidR="0037630A">
        <w:rPr>
          <w:rFonts w:ascii="Arial" w:hAnsi="Arial" w:cs="Arial"/>
        </w:rPr>
        <w:t>Contratação de empresa para aquisição de CESTAS BÁSICAS para atender as necessidades da Secretaria Municipal de Assistência Social – SEMAS, conforme Termo de Referência Anexo I do Edital.</w:t>
      </w:r>
    </w:p>
    <w:p w:rsidR="00EC7286" w:rsidRDefault="00EC7286" w:rsidP="0037630A">
      <w:pPr>
        <w:widowControl w:val="0"/>
        <w:ind w:firstLine="567"/>
        <w:jc w:val="both"/>
        <w:rPr>
          <w:rFonts w:ascii="Arial" w:hAnsi="Arial" w:cs="Arial"/>
          <w:b/>
          <w:highlight w:val="yellow"/>
        </w:rPr>
      </w:pPr>
    </w:p>
    <w:p w:rsidR="00EC7286" w:rsidRDefault="00187C4F">
      <w:pPr>
        <w:ind w:firstLine="567"/>
        <w:jc w:val="both"/>
        <w:rPr>
          <w:rFonts w:ascii="Arial" w:hAnsi="Arial" w:cs="Arial"/>
          <w:b/>
          <w:highlight w:val="yellow"/>
        </w:rPr>
      </w:pPr>
      <w:r>
        <w:rPr>
          <w:rFonts w:ascii="Arial" w:hAnsi="Arial" w:cs="Arial"/>
          <w:b/>
          <w:highlight w:val="yellow"/>
        </w:rPr>
        <w:t>No momento em que o licitante cadastrar a proposta no SISTEMA/LICITANET, É OBRIGATÓRIO a</w:t>
      </w:r>
      <w:r w:rsidR="00274314">
        <w:rPr>
          <w:rFonts w:ascii="Arial" w:hAnsi="Arial" w:cs="Arial"/>
          <w:b/>
          <w:highlight w:val="yellow"/>
        </w:rPr>
        <w:t xml:space="preserve"> indicação da MARCA, dos itens </w:t>
      </w:r>
      <w:r>
        <w:rPr>
          <w:rFonts w:ascii="Arial" w:hAnsi="Arial" w:cs="Arial"/>
          <w:b/>
          <w:highlight w:val="yellow"/>
        </w:rPr>
        <w:t>ofertados, conforme objeto do pregão, sob pena de desclassificação.</w:t>
      </w:r>
    </w:p>
    <w:p w:rsidR="00EC7286" w:rsidRDefault="00EC7286">
      <w:pPr>
        <w:ind w:right="11" w:firstLine="567"/>
        <w:jc w:val="both"/>
        <w:rPr>
          <w:rFonts w:ascii="Arial" w:hAnsi="Arial" w:cs="Arial"/>
          <w:b/>
          <w:highlight w:val="yellow"/>
        </w:rPr>
      </w:pPr>
    </w:p>
    <w:p w:rsidR="00EC7286" w:rsidRDefault="00187C4F">
      <w:pPr>
        <w:ind w:right="11" w:firstLine="567"/>
        <w:jc w:val="both"/>
        <w:rPr>
          <w:rFonts w:ascii="Arial" w:hAnsi="Arial" w:cs="Arial"/>
          <w:b/>
          <w:highlight w:val="yellow"/>
        </w:rPr>
      </w:pPr>
      <w:r>
        <w:rPr>
          <w:rFonts w:ascii="Arial" w:hAnsi="Arial" w:cs="Arial"/>
          <w:b/>
          <w:highlight w:val="yellow"/>
        </w:rPr>
        <w:t xml:space="preserve">O LICITANTE QUE OFERTAR DUAS OU MAIS MARCAS PARA O MESMO ITEM SERÁ DESCLASSIFICADO. </w:t>
      </w:r>
    </w:p>
    <w:p w:rsidR="00274314" w:rsidRDefault="00274314">
      <w:pPr>
        <w:spacing w:after="104"/>
        <w:ind w:left="14" w:right="14" w:firstLine="567"/>
        <w:jc w:val="both"/>
        <w:rPr>
          <w:rFonts w:ascii="Arial" w:hAnsi="Arial" w:cs="Arial"/>
          <w:b/>
          <w:highlight w:val="yellow"/>
        </w:rPr>
      </w:pPr>
    </w:p>
    <w:p w:rsidR="00EC7286" w:rsidRDefault="00187C4F">
      <w:pPr>
        <w:numPr>
          <w:ilvl w:val="0"/>
          <w:numId w:val="6"/>
        </w:numPr>
        <w:ind w:left="567" w:firstLine="567"/>
        <w:jc w:val="both"/>
        <w:rPr>
          <w:rFonts w:ascii="Arial" w:hAnsi="Arial" w:cs="Arial"/>
        </w:rPr>
      </w:pPr>
      <w:bookmarkStart w:id="6" w:name="_Hlk30150442"/>
      <w:bookmarkEnd w:id="6"/>
      <w:r>
        <w:rPr>
          <w:rFonts w:ascii="Arial" w:hAnsi="Arial" w:cs="Arial"/>
        </w:rPr>
        <w:t>Todas as Cotações de Preços, Orçamentos, Valores Prévios e Cálculos de Média são de inteira responsabilidade do setor que os ef</w:t>
      </w:r>
      <w:r w:rsidR="00D70BE8">
        <w:rPr>
          <w:rFonts w:ascii="Arial" w:hAnsi="Arial" w:cs="Arial"/>
        </w:rPr>
        <w:t>etuou (setor de compras do SEMAS</w:t>
      </w:r>
      <w:r>
        <w:rPr>
          <w:rFonts w:ascii="Arial" w:hAnsi="Arial" w:cs="Arial"/>
        </w:rPr>
        <w:t>) não cabendo assim qualquer responsabilidade ao Pregoeiro e sua equipe de apoio, com relação aos mesmos.</w:t>
      </w:r>
    </w:p>
    <w:p w:rsidR="00EC7286" w:rsidRDefault="00EC7286">
      <w:pPr>
        <w:ind w:left="567" w:firstLine="567"/>
        <w:jc w:val="both"/>
        <w:rPr>
          <w:rFonts w:ascii="Arial" w:hAnsi="Arial" w:cs="Arial"/>
          <w:b/>
        </w:rPr>
      </w:pPr>
    </w:p>
    <w:p w:rsidR="00EC7286" w:rsidRDefault="00187C4F">
      <w:pPr>
        <w:numPr>
          <w:ilvl w:val="0"/>
          <w:numId w:val="6"/>
        </w:numPr>
        <w:ind w:left="567" w:firstLine="567"/>
        <w:contextualSpacing/>
        <w:jc w:val="both"/>
        <w:rPr>
          <w:rFonts w:ascii="Arial" w:hAnsi="Arial" w:cs="Arial"/>
        </w:rPr>
      </w:pPr>
      <w:r>
        <w:rPr>
          <w:rFonts w:ascii="Arial" w:hAnsi="Arial" w:cs="Arial"/>
          <w:bCs/>
        </w:rPr>
        <w:t>O Tipo da</w:t>
      </w:r>
      <w:r w:rsidR="00274314">
        <w:rPr>
          <w:rFonts w:ascii="Arial" w:hAnsi="Arial" w:cs="Arial"/>
          <w:bCs/>
        </w:rPr>
        <w:t xml:space="preserve"> Licitação (MENOR PREÇO </w:t>
      </w:r>
      <w:r w:rsidR="00F66EB8">
        <w:rPr>
          <w:rFonts w:ascii="Arial" w:hAnsi="Arial" w:cs="Arial"/>
          <w:bCs/>
        </w:rPr>
        <w:t xml:space="preserve">TOTAL </w:t>
      </w:r>
      <w:r w:rsidR="00274314">
        <w:rPr>
          <w:rFonts w:ascii="Arial" w:hAnsi="Arial" w:cs="Arial"/>
          <w:bCs/>
        </w:rPr>
        <w:t xml:space="preserve">POR </w:t>
      </w:r>
      <w:r w:rsidR="00D70BE8">
        <w:rPr>
          <w:rFonts w:ascii="Arial" w:hAnsi="Arial" w:cs="Arial"/>
          <w:bCs/>
        </w:rPr>
        <w:t>LOTE) foi definido pela SEMAS</w:t>
      </w:r>
      <w:r>
        <w:rPr>
          <w:rFonts w:ascii="Arial" w:hAnsi="Arial" w:cs="Arial"/>
          <w:bCs/>
        </w:rPr>
        <w:t>, conforme</w:t>
      </w:r>
      <w:r w:rsidR="00D70BE8">
        <w:rPr>
          <w:rFonts w:ascii="Arial" w:hAnsi="Arial" w:cs="Arial"/>
          <w:bCs/>
        </w:rPr>
        <w:t xml:space="preserve"> </w:t>
      </w:r>
      <w:r>
        <w:rPr>
          <w:rFonts w:ascii="Arial" w:eastAsia="Calibri" w:hAnsi="Arial" w:cs="Arial"/>
          <w:lang w:eastAsia="en-US"/>
        </w:rPr>
        <w:t>se extrai do Termo de Referência, Autuado no Processo A</w:t>
      </w:r>
      <w:r w:rsidR="0037630A">
        <w:rPr>
          <w:rFonts w:ascii="Arial" w:eastAsia="Calibri" w:hAnsi="Arial" w:cs="Arial"/>
          <w:lang w:eastAsia="en-US"/>
        </w:rPr>
        <w:t>dministrativo Eletrônico nº 10242</w:t>
      </w:r>
      <w:r w:rsidR="000A1E99">
        <w:rPr>
          <w:rFonts w:ascii="Arial" w:eastAsia="Calibri" w:hAnsi="Arial" w:cs="Arial"/>
          <w:lang w:eastAsia="en-US"/>
        </w:rPr>
        <w:t>/2023/SEMA</w:t>
      </w:r>
      <w:r w:rsidR="00D70BE8">
        <w:rPr>
          <w:rFonts w:ascii="Arial" w:eastAsia="Calibri" w:hAnsi="Arial" w:cs="Arial"/>
          <w:lang w:eastAsia="en-US"/>
        </w:rPr>
        <w:t>S</w:t>
      </w:r>
      <w:r>
        <w:rPr>
          <w:rFonts w:ascii="Arial" w:eastAsia="Calibri" w:hAnsi="Arial" w:cs="Arial"/>
          <w:lang w:eastAsia="en-US"/>
        </w:rPr>
        <w:t>.</w:t>
      </w:r>
    </w:p>
    <w:p w:rsidR="00EC7286" w:rsidRDefault="00EC7286">
      <w:pPr>
        <w:ind w:left="720" w:firstLine="567"/>
        <w:contextualSpacing/>
        <w:jc w:val="both"/>
        <w:rPr>
          <w:rFonts w:ascii="Arial" w:hAnsi="Arial" w:cs="Arial"/>
          <w:b/>
        </w:rPr>
      </w:pPr>
    </w:p>
    <w:p w:rsidR="00EC7286" w:rsidRDefault="00187C4F">
      <w:pPr>
        <w:ind w:firstLine="567"/>
        <w:jc w:val="both"/>
        <w:rPr>
          <w:rFonts w:ascii="Arial" w:eastAsia="Calibri" w:hAnsi="Arial" w:cs="Arial"/>
          <w:b/>
        </w:rPr>
      </w:pPr>
      <w:r>
        <w:rPr>
          <w:rFonts w:ascii="Arial" w:eastAsia="Calibri" w:hAnsi="Arial" w:cs="Arial"/>
          <w:b/>
        </w:rPr>
        <w:t xml:space="preserve">ESCLARECIMENTO: </w:t>
      </w:r>
    </w:p>
    <w:p w:rsidR="00EC7286" w:rsidRDefault="00EC7286">
      <w:pPr>
        <w:ind w:firstLine="567"/>
        <w:jc w:val="both"/>
        <w:rPr>
          <w:rFonts w:ascii="Arial" w:eastAsia="Calibri" w:hAnsi="Arial" w:cs="Arial"/>
          <w:b/>
        </w:rPr>
      </w:pPr>
    </w:p>
    <w:p w:rsidR="0037630A" w:rsidRPr="0037630A" w:rsidRDefault="0037630A">
      <w:pPr>
        <w:pStyle w:val="Numerada"/>
        <w:numPr>
          <w:ilvl w:val="0"/>
          <w:numId w:val="7"/>
        </w:numPr>
        <w:ind w:left="142" w:firstLine="567"/>
        <w:jc w:val="both"/>
        <w:rPr>
          <w:rFonts w:ascii="Arial" w:hAnsi="Arial" w:cs="Arial"/>
        </w:rPr>
      </w:pPr>
      <w:r>
        <w:rPr>
          <w:rFonts w:ascii="Arial" w:eastAsia="Calibri" w:hAnsi="Arial" w:cs="Arial"/>
          <w:bCs/>
        </w:rPr>
        <w:t xml:space="preserve">A Licitação será dividida em grupos, formados por um ou mais lotes, conforme tabela constante do Termo de Referência, facultando-se ao licitante a participação em </w:t>
      </w:r>
      <w:r>
        <w:rPr>
          <w:rFonts w:ascii="Arial" w:eastAsia="Calibri" w:hAnsi="Arial" w:cs="Arial"/>
          <w:bCs/>
        </w:rPr>
        <w:lastRenderedPageBreak/>
        <w:t>quantos grupos forem de seu interesse, devendo oferecer proposta para todos os itens que os compões.</w:t>
      </w:r>
    </w:p>
    <w:p w:rsidR="0037630A" w:rsidRPr="008F1EFE" w:rsidRDefault="0037630A">
      <w:pPr>
        <w:pStyle w:val="Numerada"/>
        <w:numPr>
          <w:ilvl w:val="0"/>
          <w:numId w:val="7"/>
        </w:numPr>
        <w:ind w:left="142" w:firstLine="567"/>
        <w:jc w:val="both"/>
        <w:rPr>
          <w:rFonts w:ascii="Arial" w:hAnsi="Arial" w:cs="Arial"/>
          <w:highlight w:val="yellow"/>
        </w:rPr>
      </w:pPr>
      <w:r w:rsidRPr="008F1EFE">
        <w:rPr>
          <w:rFonts w:ascii="Arial" w:eastAsia="Calibri" w:hAnsi="Arial" w:cs="Arial"/>
          <w:bCs/>
          <w:highlight w:val="yellow"/>
        </w:rPr>
        <w:t>Lote 01 –</w:t>
      </w:r>
      <w:r w:rsidR="008F1EFE" w:rsidRPr="008F1EFE">
        <w:rPr>
          <w:rFonts w:ascii="Arial" w:eastAsia="Calibri" w:hAnsi="Arial" w:cs="Arial"/>
          <w:bCs/>
          <w:highlight w:val="yellow"/>
        </w:rPr>
        <w:t xml:space="preserve"> Destinado à</w:t>
      </w:r>
      <w:r w:rsidRPr="008F1EFE">
        <w:rPr>
          <w:rFonts w:ascii="Arial" w:eastAsia="Calibri" w:hAnsi="Arial" w:cs="Arial"/>
          <w:bCs/>
          <w:highlight w:val="yellow"/>
        </w:rPr>
        <w:t xml:space="preserve"> Ampla Concorrência</w:t>
      </w:r>
      <w:r w:rsidR="008F1EFE" w:rsidRPr="008F1EFE">
        <w:rPr>
          <w:rFonts w:ascii="Arial" w:eastAsia="Calibri" w:hAnsi="Arial" w:cs="Arial"/>
          <w:bCs/>
          <w:highlight w:val="yellow"/>
        </w:rPr>
        <w:t>;</w:t>
      </w:r>
    </w:p>
    <w:p w:rsidR="00EC7286" w:rsidRPr="008F1EFE" w:rsidRDefault="008F1EFE">
      <w:pPr>
        <w:pStyle w:val="Numerada"/>
        <w:numPr>
          <w:ilvl w:val="0"/>
          <w:numId w:val="7"/>
        </w:numPr>
        <w:ind w:left="142" w:firstLine="567"/>
        <w:jc w:val="both"/>
        <w:rPr>
          <w:rFonts w:ascii="Arial" w:hAnsi="Arial" w:cs="Arial"/>
          <w:highlight w:val="yellow"/>
        </w:rPr>
      </w:pPr>
      <w:r w:rsidRPr="008F1EFE">
        <w:rPr>
          <w:rFonts w:ascii="Arial" w:eastAsia="Calibri" w:hAnsi="Arial" w:cs="Arial"/>
          <w:bCs/>
          <w:highlight w:val="yellow"/>
        </w:rPr>
        <w:t xml:space="preserve">Lote 02 </w:t>
      </w:r>
      <w:r w:rsidRPr="008F1EFE">
        <w:rPr>
          <w:rFonts w:ascii="Arial" w:eastAsia="Calibri" w:hAnsi="Arial" w:cs="Arial"/>
          <w:highlight w:val="yellow"/>
        </w:rPr>
        <w:t>lote</w:t>
      </w:r>
      <w:r w:rsidR="00187C4F" w:rsidRPr="008F1EFE">
        <w:rPr>
          <w:rFonts w:ascii="Arial" w:eastAsia="Calibri" w:hAnsi="Arial" w:cs="Arial"/>
          <w:b/>
          <w:highlight w:val="yellow"/>
        </w:rPr>
        <w:t xml:space="preserve"> exclusivos e/ou cota reservada:</w:t>
      </w:r>
      <w:r w:rsidR="00187C4F" w:rsidRPr="008F1EFE">
        <w:rPr>
          <w:rFonts w:ascii="Arial" w:hAnsi="Arial" w:cs="Arial"/>
          <w:highlight w:val="yellow"/>
        </w:rPr>
        <w:t xml:space="preserve"> é destinada</w:t>
      </w:r>
      <w:r w:rsidR="00187C4F" w:rsidRPr="008F1EFE">
        <w:rPr>
          <w:rFonts w:ascii="Arial" w:eastAsia="Calibri" w:hAnsi="Arial" w:cs="Arial"/>
          <w:bCs/>
          <w:highlight w:val="yellow"/>
        </w:rPr>
        <w:t xml:space="preserve"> e</w:t>
      </w:r>
      <w:r w:rsidR="00187C4F" w:rsidRPr="008F1EFE">
        <w:rPr>
          <w:rFonts w:ascii="Arial" w:hAnsi="Arial" w:cs="Arial"/>
          <w:highlight w:val="yellow"/>
        </w:rPr>
        <w:t xml:space="preserve">xclusivamente, à participação de microempresas e empresas de pequeno porte (ME/EPP/MEI), na forma do artigo 48, inciso I, da Lei Complementar nº 123/2006, do artigo 6º do Decreto Federal nº 8.538/2015 e do artigo 6º do Decreto Municipal nº 41.902/2018, </w:t>
      </w:r>
      <w:r w:rsidR="00187C4F" w:rsidRPr="008F1EFE">
        <w:rPr>
          <w:rFonts w:ascii="Arial" w:hAnsi="Arial" w:cs="Arial"/>
          <w:b/>
          <w:bCs/>
          <w:highlight w:val="yellow"/>
        </w:rPr>
        <w:t>que explorem ramo de atividade compatível com o objeto licitado</w:t>
      </w:r>
      <w:r w:rsidR="00187C4F" w:rsidRPr="008F1EFE">
        <w:rPr>
          <w:rFonts w:ascii="Arial" w:hAnsi="Arial" w:cs="Arial"/>
          <w:highlight w:val="yellow"/>
        </w:rPr>
        <w:t>, e que atendam às condições exigidas neste edital e seus anexos.</w:t>
      </w:r>
    </w:p>
    <w:p w:rsidR="00EC7286" w:rsidRDefault="00EC7286">
      <w:pPr>
        <w:ind w:left="142" w:firstLine="567"/>
        <w:jc w:val="both"/>
        <w:rPr>
          <w:rFonts w:ascii="Arial" w:eastAsia="Calibri" w:hAnsi="Arial" w:cs="Arial"/>
          <w:highlight w:val="yellow"/>
        </w:rPr>
      </w:pPr>
      <w:bookmarkStart w:id="7" w:name="_Hlk46216560"/>
      <w:bookmarkEnd w:id="7"/>
    </w:p>
    <w:p w:rsidR="00D70BE8" w:rsidRDefault="00187C4F" w:rsidP="00D70BE8">
      <w:pPr>
        <w:widowControl w:val="0"/>
        <w:tabs>
          <w:tab w:val="left" w:pos="2054"/>
        </w:tabs>
        <w:ind w:firstLine="567"/>
        <w:rPr>
          <w:rFonts w:ascii="Arial" w:hAnsi="Arial" w:cs="Arial"/>
          <w:bCs/>
        </w:rPr>
      </w:pPr>
      <w:r>
        <w:rPr>
          <w:rFonts w:ascii="Arial" w:hAnsi="Arial" w:cs="Arial"/>
          <w:bCs/>
        </w:rPr>
        <w:t xml:space="preserve">VALOR </w:t>
      </w:r>
      <w:r w:rsidR="00274314">
        <w:rPr>
          <w:rFonts w:ascii="Arial" w:hAnsi="Arial" w:cs="Arial"/>
          <w:bCs/>
        </w:rPr>
        <w:t xml:space="preserve">R$ </w:t>
      </w:r>
      <w:r w:rsidR="0037630A">
        <w:rPr>
          <w:rFonts w:ascii="Arial" w:hAnsi="Arial" w:cs="Arial"/>
          <w:bCs/>
        </w:rPr>
        <w:t>274.064,00 (Duzentos e setenta e quatro mil e sessenta e quatro reais)</w:t>
      </w:r>
    </w:p>
    <w:p w:rsidR="00274314" w:rsidRDefault="00274314" w:rsidP="00274314">
      <w:pPr>
        <w:widowControl w:val="0"/>
        <w:tabs>
          <w:tab w:val="left" w:pos="2054"/>
        </w:tabs>
        <w:ind w:firstLine="567"/>
        <w:rPr>
          <w:rFonts w:ascii="Arial" w:hAnsi="Arial" w:cs="Arial"/>
          <w:bCs/>
        </w:rPr>
      </w:pPr>
    </w:p>
    <w:p w:rsidR="00EC7286" w:rsidRDefault="00187C4F">
      <w:pPr>
        <w:tabs>
          <w:tab w:val="left" w:pos="2054"/>
        </w:tabs>
        <w:ind w:firstLine="567"/>
        <w:jc w:val="both"/>
        <w:rPr>
          <w:rFonts w:ascii="Arial" w:hAnsi="Arial" w:cs="Arial"/>
          <w:b/>
          <w:bCs/>
        </w:rPr>
      </w:pPr>
      <w:r>
        <w:rPr>
          <w:rFonts w:ascii="Arial" w:hAnsi="Arial" w:cs="Arial"/>
          <w:b/>
          <w:bCs/>
        </w:rPr>
        <w:t>DOTAÇÃO ORÇAMENTÁRIA</w:t>
      </w:r>
    </w:p>
    <w:p w:rsidR="007E7C90" w:rsidRPr="007E7C90" w:rsidRDefault="007E7C90" w:rsidP="003B09EA">
      <w:pPr>
        <w:tabs>
          <w:tab w:val="left" w:pos="2054"/>
        </w:tabs>
        <w:jc w:val="both"/>
        <w:rPr>
          <w:rFonts w:ascii="Arial" w:hAnsi="Arial" w:cs="Arial"/>
        </w:rPr>
      </w:pPr>
    </w:p>
    <w:p w:rsidR="007E7C90" w:rsidRDefault="00A248BE" w:rsidP="007E7C90">
      <w:pPr>
        <w:tabs>
          <w:tab w:val="left" w:pos="2054"/>
        </w:tabs>
        <w:ind w:left="567"/>
        <w:jc w:val="both"/>
        <w:rPr>
          <w:rFonts w:ascii="Arial" w:hAnsi="Arial" w:cs="Arial"/>
        </w:rPr>
      </w:pPr>
      <w:r>
        <w:rPr>
          <w:rFonts w:ascii="Arial" w:hAnsi="Arial" w:cs="Arial"/>
        </w:rPr>
        <w:t>Unidade: 21.001 – FUMAS</w:t>
      </w:r>
    </w:p>
    <w:p w:rsidR="00A248BE" w:rsidRDefault="00A248BE" w:rsidP="007E7C90">
      <w:pPr>
        <w:tabs>
          <w:tab w:val="left" w:pos="2054"/>
        </w:tabs>
        <w:ind w:left="567"/>
        <w:jc w:val="both"/>
        <w:rPr>
          <w:rFonts w:ascii="Arial" w:hAnsi="Arial" w:cs="Arial"/>
        </w:rPr>
      </w:pPr>
      <w:r>
        <w:rPr>
          <w:rFonts w:ascii="Arial" w:hAnsi="Arial" w:cs="Arial"/>
        </w:rPr>
        <w:t>Função: 08 – Assistência Social</w:t>
      </w:r>
    </w:p>
    <w:p w:rsidR="00A248BE" w:rsidRDefault="00A248BE" w:rsidP="007E7C90">
      <w:pPr>
        <w:tabs>
          <w:tab w:val="left" w:pos="2054"/>
        </w:tabs>
        <w:ind w:left="567"/>
        <w:jc w:val="both"/>
        <w:rPr>
          <w:rFonts w:ascii="Arial" w:hAnsi="Arial" w:cs="Arial"/>
        </w:rPr>
      </w:pPr>
      <w:r>
        <w:rPr>
          <w:rFonts w:ascii="Arial" w:hAnsi="Arial" w:cs="Arial"/>
        </w:rPr>
        <w:t>Sub</w:t>
      </w:r>
      <w:r w:rsidR="003B09EA">
        <w:rPr>
          <w:rFonts w:ascii="Arial" w:hAnsi="Arial" w:cs="Arial"/>
        </w:rPr>
        <w:t xml:space="preserve"> Função: 244 – Assistência Comunitária</w:t>
      </w:r>
      <w:r>
        <w:rPr>
          <w:rFonts w:ascii="Arial" w:hAnsi="Arial" w:cs="Arial"/>
        </w:rPr>
        <w:t>;</w:t>
      </w:r>
    </w:p>
    <w:p w:rsidR="00A248BE" w:rsidRDefault="00A248BE" w:rsidP="007E7C90">
      <w:pPr>
        <w:tabs>
          <w:tab w:val="left" w:pos="2054"/>
        </w:tabs>
        <w:ind w:left="567"/>
        <w:jc w:val="both"/>
        <w:rPr>
          <w:rFonts w:ascii="Arial" w:hAnsi="Arial" w:cs="Arial"/>
        </w:rPr>
      </w:pPr>
      <w:r>
        <w:rPr>
          <w:rFonts w:ascii="Arial" w:hAnsi="Arial" w:cs="Arial"/>
        </w:rPr>
        <w:t>Prog</w:t>
      </w:r>
      <w:r w:rsidR="003B09EA">
        <w:rPr>
          <w:rFonts w:ascii="Arial" w:hAnsi="Arial" w:cs="Arial"/>
        </w:rPr>
        <w:t>rama: 0072 -  Assistência e Desenvolvimento Social.</w:t>
      </w:r>
    </w:p>
    <w:p w:rsidR="00A248BE" w:rsidRDefault="003B09EA" w:rsidP="007E7C90">
      <w:pPr>
        <w:tabs>
          <w:tab w:val="left" w:pos="2054"/>
        </w:tabs>
        <w:ind w:left="567"/>
        <w:jc w:val="both"/>
        <w:rPr>
          <w:rFonts w:ascii="Arial" w:hAnsi="Arial" w:cs="Arial"/>
        </w:rPr>
      </w:pPr>
      <w:r>
        <w:rPr>
          <w:rFonts w:ascii="Arial" w:hAnsi="Arial" w:cs="Arial"/>
        </w:rPr>
        <w:t>Projeto/Atividade: 2241- Gestão da Prestação de Serviços Eventuais</w:t>
      </w:r>
      <w:r w:rsidR="00A248BE">
        <w:rPr>
          <w:rFonts w:ascii="Arial" w:hAnsi="Arial" w:cs="Arial"/>
        </w:rPr>
        <w:t>.</w:t>
      </w:r>
    </w:p>
    <w:p w:rsidR="00A248BE" w:rsidRDefault="00A248BE" w:rsidP="007E7C90">
      <w:pPr>
        <w:tabs>
          <w:tab w:val="left" w:pos="2054"/>
        </w:tabs>
        <w:ind w:left="567"/>
        <w:jc w:val="both"/>
        <w:rPr>
          <w:rFonts w:ascii="Arial" w:hAnsi="Arial" w:cs="Arial"/>
        </w:rPr>
      </w:pPr>
      <w:r>
        <w:rPr>
          <w:rFonts w:ascii="Arial" w:hAnsi="Arial" w:cs="Arial"/>
        </w:rPr>
        <w:t>Nat. da Despesa</w:t>
      </w:r>
      <w:r w:rsidR="003B09EA">
        <w:rPr>
          <w:rFonts w:ascii="Arial" w:hAnsi="Arial" w:cs="Arial"/>
        </w:rPr>
        <w:t>: 3.3.90.32.0 – Material, bem ou serviço para Distribuição gratuita</w:t>
      </w:r>
      <w:r>
        <w:rPr>
          <w:rFonts w:ascii="Arial" w:hAnsi="Arial" w:cs="Arial"/>
        </w:rPr>
        <w:t>;</w:t>
      </w:r>
    </w:p>
    <w:p w:rsidR="003B09EA" w:rsidRDefault="003B09EA" w:rsidP="00A248BE">
      <w:pPr>
        <w:tabs>
          <w:tab w:val="left" w:pos="2054"/>
        </w:tabs>
        <w:ind w:left="567"/>
        <w:jc w:val="both"/>
        <w:rPr>
          <w:rFonts w:ascii="Arial" w:hAnsi="Arial" w:cs="Arial"/>
        </w:rPr>
      </w:pPr>
      <w:r>
        <w:rPr>
          <w:rFonts w:ascii="Arial" w:hAnsi="Arial" w:cs="Arial"/>
        </w:rPr>
        <w:t>Desdobramento: 99 – Outros Materiais de Distribuição Gratuita</w:t>
      </w:r>
    </w:p>
    <w:p w:rsidR="00A248BE" w:rsidRPr="007E7C90" w:rsidRDefault="003B09EA" w:rsidP="00A248BE">
      <w:pPr>
        <w:tabs>
          <w:tab w:val="left" w:pos="2054"/>
        </w:tabs>
        <w:ind w:left="567"/>
        <w:jc w:val="both"/>
        <w:rPr>
          <w:rFonts w:ascii="Arial" w:hAnsi="Arial" w:cs="Arial"/>
        </w:rPr>
      </w:pPr>
      <w:r>
        <w:rPr>
          <w:rFonts w:ascii="Arial" w:hAnsi="Arial" w:cs="Arial"/>
        </w:rPr>
        <w:t>Sub Desdobramento: 07 -  Gêneros de Alimentação</w:t>
      </w:r>
      <w:r w:rsidR="00A248BE">
        <w:rPr>
          <w:rFonts w:ascii="Arial" w:hAnsi="Arial" w:cs="Arial"/>
        </w:rPr>
        <w:t>;</w:t>
      </w:r>
    </w:p>
    <w:p w:rsidR="007E7C90" w:rsidRPr="007E7C90" w:rsidRDefault="007E7C90" w:rsidP="007E7C90">
      <w:pPr>
        <w:tabs>
          <w:tab w:val="left" w:pos="2054"/>
        </w:tabs>
        <w:ind w:left="567"/>
        <w:jc w:val="both"/>
        <w:rPr>
          <w:rFonts w:ascii="Arial" w:hAnsi="Arial" w:cs="Arial"/>
        </w:rPr>
      </w:pPr>
    </w:p>
    <w:p w:rsidR="00EC7286" w:rsidRDefault="00EC7286">
      <w:pPr>
        <w:tabs>
          <w:tab w:val="left" w:pos="2054"/>
        </w:tabs>
        <w:ind w:firstLine="567"/>
        <w:jc w:val="both"/>
        <w:rPr>
          <w:rFonts w:ascii="Arial" w:hAnsi="Arial" w:cs="Arial"/>
        </w:rPr>
      </w:pPr>
    </w:p>
    <w:p w:rsidR="00EC7286" w:rsidRDefault="00187C4F">
      <w:pPr>
        <w:pStyle w:val="Corpodetexto21"/>
        <w:tabs>
          <w:tab w:val="left" w:pos="0"/>
        </w:tabs>
        <w:ind w:firstLine="567"/>
        <w:rPr>
          <w:rFonts w:ascii="Arial" w:hAnsi="Arial" w:cs="Arial"/>
          <w:b/>
          <w:szCs w:val="24"/>
        </w:rPr>
      </w:pPr>
      <w:r>
        <w:rPr>
          <w:rFonts w:ascii="Arial" w:hAnsi="Arial" w:cs="Arial"/>
          <w:b/>
          <w:szCs w:val="24"/>
        </w:rPr>
        <w:t>DA SESSÃO</w:t>
      </w:r>
    </w:p>
    <w:p w:rsidR="00EC7286" w:rsidRDefault="00187C4F">
      <w:pPr>
        <w:ind w:firstLine="567"/>
        <w:jc w:val="both"/>
        <w:rPr>
          <w:rFonts w:ascii="Arial" w:hAnsi="Arial" w:cs="Arial"/>
          <w:b/>
          <w:bCs/>
        </w:rPr>
      </w:pPr>
      <w:r>
        <w:rPr>
          <w:rFonts w:ascii="Arial" w:hAnsi="Arial" w:cs="Arial"/>
          <w:b/>
          <w:bCs/>
        </w:rPr>
        <w:t>CADASTRO DAS PROPOST</w:t>
      </w:r>
      <w:r w:rsidR="00796CE8">
        <w:rPr>
          <w:rFonts w:ascii="Arial" w:hAnsi="Arial" w:cs="Arial"/>
          <w:b/>
          <w:bCs/>
        </w:rPr>
        <w:t>A</w:t>
      </w:r>
      <w:r w:rsidR="0000428D">
        <w:rPr>
          <w:rFonts w:ascii="Arial" w:hAnsi="Arial" w:cs="Arial"/>
          <w:b/>
          <w:bCs/>
        </w:rPr>
        <w:t>S NO SISTEMA: A Partir do dia 01/06</w:t>
      </w:r>
      <w:r>
        <w:rPr>
          <w:rFonts w:ascii="Arial" w:hAnsi="Arial" w:cs="Arial"/>
          <w:b/>
          <w:bCs/>
        </w:rPr>
        <w:t xml:space="preserve">/2023. </w:t>
      </w:r>
    </w:p>
    <w:p w:rsidR="00EC7286" w:rsidRDefault="00EC7286">
      <w:pPr>
        <w:ind w:firstLine="567"/>
        <w:jc w:val="both"/>
        <w:rPr>
          <w:rFonts w:ascii="Arial" w:hAnsi="Arial" w:cs="Arial"/>
          <w:b/>
          <w:bCs/>
        </w:rPr>
      </w:pPr>
    </w:p>
    <w:p w:rsidR="00EC7286" w:rsidRDefault="00187C4F">
      <w:pPr>
        <w:ind w:firstLine="567"/>
        <w:jc w:val="both"/>
        <w:rPr>
          <w:rFonts w:ascii="Arial" w:hAnsi="Arial" w:cs="Arial"/>
          <w:b/>
          <w:bCs/>
        </w:rPr>
      </w:pPr>
      <w:r>
        <w:rPr>
          <w:rFonts w:ascii="Arial" w:hAnsi="Arial" w:cs="Arial"/>
          <w:b/>
          <w:bCs/>
        </w:rPr>
        <w:t>ABERTURA DA SALA DE DISPUT</w:t>
      </w:r>
      <w:r w:rsidR="0000428D">
        <w:rPr>
          <w:rFonts w:ascii="Arial" w:hAnsi="Arial" w:cs="Arial"/>
          <w:b/>
          <w:bCs/>
        </w:rPr>
        <w:t>A: Dia 16</w:t>
      </w:r>
      <w:r w:rsidR="00796CE8">
        <w:rPr>
          <w:rFonts w:ascii="Arial" w:hAnsi="Arial" w:cs="Arial"/>
          <w:b/>
          <w:bCs/>
        </w:rPr>
        <w:t>/06</w:t>
      </w:r>
      <w:r>
        <w:rPr>
          <w:rFonts w:ascii="Arial" w:hAnsi="Arial" w:cs="Arial"/>
          <w:b/>
          <w:bCs/>
        </w:rPr>
        <w:t>/2023 a partir das 09h30min. (HORÁRIO DE BRASÍLIA - DF)</w:t>
      </w:r>
    </w:p>
    <w:p w:rsidR="00EC7286" w:rsidRDefault="00EC7286">
      <w:pPr>
        <w:ind w:firstLine="567"/>
        <w:jc w:val="both"/>
        <w:rPr>
          <w:rFonts w:ascii="Arial" w:hAnsi="Arial" w:cs="Arial"/>
          <w:b/>
          <w:bCs/>
        </w:rPr>
      </w:pPr>
      <w:bookmarkStart w:id="8" w:name="_Hlk50110927"/>
      <w:bookmarkEnd w:id="8"/>
    </w:p>
    <w:p w:rsidR="00EC7286" w:rsidRDefault="00187C4F">
      <w:pPr>
        <w:pBdr>
          <w:bottom w:val="single" w:sz="6" w:space="2" w:color="000000"/>
        </w:pBdr>
        <w:ind w:firstLine="567"/>
        <w:jc w:val="both"/>
        <w:rPr>
          <w:rFonts w:ascii="Arial" w:hAnsi="Arial" w:cs="Arial"/>
          <w:b/>
          <w:bCs/>
        </w:rPr>
      </w:pPr>
      <w:r>
        <w:rPr>
          <w:rFonts w:ascii="Arial" w:hAnsi="Arial" w:cs="Arial"/>
          <w:b/>
          <w:bCs/>
        </w:rPr>
        <w:t xml:space="preserve">ENDEREÇO ELETRÔNICO: </w:t>
      </w:r>
      <w:hyperlink r:id="rId15">
        <w:r>
          <w:rPr>
            <w:rStyle w:val="LinkdaInternet"/>
            <w:rFonts w:ascii="Arial" w:hAnsi="Arial" w:cs="Arial"/>
            <w:b/>
            <w:bCs/>
            <w:color w:val="auto"/>
            <w:u w:val="none"/>
          </w:rPr>
          <w:t>www.licitanet.com.br</w:t>
        </w:r>
      </w:hyperlink>
    </w:p>
    <w:p w:rsidR="00EC7286" w:rsidRDefault="00187C4F">
      <w:pPr>
        <w:ind w:firstLine="567"/>
        <w:jc w:val="both"/>
        <w:rPr>
          <w:rFonts w:ascii="Arial" w:hAnsi="Arial" w:cs="Arial"/>
        </w:rPr>
      </w:pPr>
      <w:r>
        <w:rPr>
          <w:rFonts w:ascii="Arial" w:hAnsi="Arial" w:cs="Arial"/>
          <w:b/>
        </w:rPr>
        <w:t xml:space="preserve">LOCAL: </w:t>
      </w:r>
      <w:r>
        <w:rPr>
          <w:rFonts w:ascii="Arial" w:hAnsi="Arial" w:cs="Arial"/>
        </w:rPr>
        <w:t>O Pregão Eletrônico será realizado por meio do endereço eletrônico acima mencionado, através do Pregoeiro (a) e equipe de apoio. Para todas as referências de tempo será observado o horário de Brasília (DF).</w:t>
      </w:r>
    </w:p>
    <w:p w:rsidR="00EC7286" w:rsidRDefault="00EC7286">
      <w:pPr>
        <w:ind w:firstLine="567"/>
        <w:jc w:val="both"/>
        <w:rPr>
          <w:rFonts w:ascii="Arial" w:hAnsi="Arial" w:cs="Arial"/>
        </w:rPr>
      </w:pPr>
    </w:p>
    <w:p w:rsidR="00EC7286" w:rsidRDefault="00187C4F">
      <w:pPr>
        <w:ind w:firstLine="567"/>
        <w:jc w:val="both"/>
        <w:rPr>
          <w:rFonts w:ascii="Arial" w:hAnsi="Arial" w:cs="Arial"/>
          <w:b/>
        </w:rPr>
      </w:pPr>
      <w:r>
        <w:rPr>
          <w:rFonts w:ascii="Arial" w:hAnsi="Arial" w:cs="Arial"/>
          <w:b/>
        </w:rPr>
        <w:t xml:space="preserve">EDITAL: </w:t>
      </w:r>
      <w:r>
        <w:rPr>
          <w:rFonts w:ascii="Arial" w:hAnsi="Arial" w:cs="Arial"/>
        </w:rPr>
        <w:t xml:space="preserve">O Instrumento Convocatório e todos os elementos que o integram, encontram-se disponíveis para consulta e retirada no endereço eletrônico acima mencionado. Maiores informações e esclarecimentos a respeito do certame, poderão ser prestados pelo Pregoeiro (a) e sua Equipe de Apoio, e o pedido deve ser direcionado a Controladoria de Licitações, da Prefeitura Municipal de Vilhena-RO, cito a Rua Rony de Castro Pereira, 4177 - Bairro Jardim América, (Centro Administrativo Senador Doutor </w:t>
      </w:r>
      <w:r>
        <w:rPr>
          <w:rFonts w:ascii="Arial" w:hAnsi="Arial" w:cs="Arial"/>
        </w:rPr>
        <w:lastRenderedPageBreak/>
        <w:t xml:space="preserve">Teotônio Vilella) – Vilhena – Rondônia, de segunda a sexta-feira, das 07:00 às 13:00 horas. Fone/Fax: (0xx) 69-3919-7082 – e-mail: </w:t>
      </w:r>
      <w:r>
        <w:rPr>
          <w:rFonts w:ascii="Arial" w:hAnsi="Arial" w:cs="Arial"/>
          <w:b/>
          <w:bCs/>
          <w:highlight w:val="yellow"/>
        </w:rPr>
        <w:t>cl@vilhena.ro.gov.br</w:t>
      </w:r>
      <w:r>
        <w:rPr>
          <w:rFonts w:ascii="Arial" w:hAnsi="Arial" w:cs="Arial"/>
          <w:b/>
          <w:bCs/>
        </w:rPr>
        <w:t>.</w:t>
      </w:r>
    </w:p>
    <w:p w:rsidR="00EC7286" w:rsidRDefault="00EC7286">
      <w:pPr>
        <w:ind w:firstLine="567"/>
        <w:jc w:val="both"/>
        <w:rPr>
          <w:rFonts w:ascii="Arial" w:hAnsi="Arial" w:cs="Arial"/>
          <w:b/>
        </w:rPr>
      </w:pPr>
    </w:p>
    <w:p w:rsidR="00EC7286" w:rsidRDefault="00187C4F">
      <w:pPr>
        <w:ind w:firstLine="567"/>
        <w:jc w:val="both"/>
        <w:rPr>
          <w:rFonts w:ascii="Arial" w:hAnsi="Arial" w:cs="Arial"/>
        </w:rPr>
      </w:pPr>
      <w:r>
        <w:rPr>
          <w:rFonts w:ascii="Arial" w:hAnsi="Arial" w:cs="Arial"/>
          <w:b/>
        </w:rPr>
        <w:t>DA RETIRADA</w:t>
      </w:r>
      <w:r>
        <w:rPr>
          <w:rFonts w:ascii="Arial" w:hAnsi="Arial" w:cs="Arial"/>
        </w:rPr>
        <w:t>: O Instrumento Convocatório e seus anexos poderão ser retirados, até a hora marcada para a abertura da sessão no endereço eletrônico acima mencionado (licitanet.com.br).</w:t>
      </w: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00428D">
      <w:pPr>
        <w:ind w:firstLine="567"/>
        <w:jc w:val="center"/>
        <w:rPr>
          <w:rFonts w:ascii="Arial" w:hAnsi="Arial" w:cs="Arial"/>
          <w:b/>
        </w:rPr>
      </w:pPr>
      <w:r>
        <w:rPr>
          <w:rFonts w:ascii="Arial" w:hAnsi="Arial" w:cs="Arial"/>
          <w:b/>
        </w:rPr>
        <w:t>Vilhena - RO, 30</w:t>
      </w:r>
      <w:r w:rsidR="00796CE8">
        <w:rPr>
          <w:rFonts w:ascii="Arial" w:hAnsi="Arial" w:cs="Arial"/>
          <w:b/>
        </w:rPr>
        <w:t xml:space="preserve"> de MAIO</w:t>
      </w:r>
      <w:r w:rsidR="00187C4F">
        <w:rPr>
          <w:rFonts w:ascii="Arial" w:hAnsi="Arial" w:cs="Arial"/>
          <w:b/>
        </w:rPr>
        <w:t xml:space="preserve"> de 2023.</w:t>
      </w: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796CE8">
      <w:pPr>
        <w:ind w:firstLine="567"/>
        <w:jc w:val="center"/>
        <w:rPr>
          <w:rFonts w:ascii="Arial" w:hAnsi="Arial" w:cs="Arial"/>
          <w:b/>
        </w:rPr>
      </w:pPr>
      <w:r>
        <w:rPr>
          <w:rFonts w:ascii="Arial" w:hAnsi="Arial" w:cs="Arial"/>
          <w:b/>
        </w:rPr>
        <w:t>ELIAMAR MOREIRA DA SILVA PARDIM</w:t>
      </w:r>
    </w:p>
    <w:p w:rsidR="00EC7286" w:rsidRDefault="00187C4F">
      <w:pPr>
        <w:ind w:firstLine="567"/>
        <w:jc w:val="center"/>
        <w:rPr>
          <w:rFonts w:ascii="Arial" w:hAnsi="Arial" w:cs="Arial"/>
          <w:b/>
        </w:rPr>
      </w:pPr>
      <w:r>
        <w:rPr>
          <w:rFonts w:ascii="Arial" w:hAnsi="Arial" w:cs="Arial"/>
          <w:b/>
        </w:rPr>
        <w:t>PREGOEIRO</w:t>
      </w:r>
    </w:p>
    <w:p w:rsidR="00EC7286" w:rsidRDefault="00187C4F">
      <w:pPr>
        <w:ind w:firstLine="567"/>
        <w:jc w:val="center"/>
        <w:rPr>
          <w:rFonts w:ascii="Arial" w:hAnsi="Arial" w:cs="Arial"/>
          <w:b/>
        </w:rPr>
      </w:pPr>
      <w:r>
        <w:rPr>
          <w:rFonts w:ascii="Arial" w:hAnsi="Arial" w:cs="Arial"/>
          <w:b/>
        </w:rPr>
        <w:t>Dec. nº 60.054/2023</w:t>
      </w: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EC7286" w:rsidRDefault="00EC7286">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0A1E99" w:rsidRDefault="000A1E99">
      <w:pPr>
        <w:ind w:firstLine="567"/>
        <w:jc w:val="center"/>
        <w:rPr>
          <w:rFonts w:ascii="Arial" w:hAnsi="Arial" w:cs="Arial"/>
          <w:b/>
        </w:rPr>
      </w:pPr>
    </w:p>
    <w:p w:rsidR="00274314" w:rsidRDefault="00274314">
      <w:pPr>
        <w:ind w:firstLine="567"/>
        <w:jc w:val="center"/>
        <w:rPr>
          <w:rFonts w:ascii="Arial" w:hAnsi="Arial" w:cs="Arial"/>
          <w:b/>
        </w:rPr>
      </w:pPr>
    </w:p>
    <w:p w:rsidR="00274314" w:rsidRDefault="00274314">
      <w:pPr>
        <w:ind w:firstLine="567"/>
        <w:jc w:val="center"/>
        <w:rPr>
          <w:rFonts w:ascii="Arial" w:hAnsi="Arial" w:cs="Arial"/>
          <w:b/>
        </w:rPr>
      </w:pPr>
    </w:p>
    <w:p w:rsidR="003B09EA" w:rsidRDefault="003B09EA">
      <w:pPr>
        <w:ind w:firstLine="567"/>
        <w:jc w:val="center"/>
        <w:rPr>
          <w:rFonts w:ascii="Arial" w:hAnsi="Arial" w:cs="Arial"/>
          <w:b/>
        </w:rPr>
      </w:pPr>
    </w:p>
    <w:p w:rsidR="003B09EA" w:rsidRDefault="003B09EA">
      <w:pPr>
        <w:ind w:firstLine="567"/>
        <w:jc w:val="center"/>
        <w:rPr>
          <w:rFonts w:ascii="Arial" w:hAnsi="Arial" w:cs="Arial"/>
          <w:b/>
        </w:rPr>
      </w:pPr>
    </w:p>
    <w:p w:rsidR="003B09EA" w:rsidRDefault="003B09EA">
      <w:pPr>
        <w:ind w:firstLine="567"/>
        <w:jc w:val="center"/>
        <w:rPr>
          <w:rFonts w:ascii="Arial" w:hAnsi="Arial" w:cs="Arial"/>
          <w:b/>
        </w:rPr>
      </w:pPr>
    </w:p>
    <w:p w:rsidR="003B09EA" w:rsidRDefault="003B09EA">
      <w:pPr>
        <w:ind w:firstLine="567"/>
        <w:jc w:val="center"/>
        <w:rPr>
          <w:rFonts w:ascii="Arial" w:hAnsi="Arial" w:cs="Arial"/>
          <w:b/>
        </w:rPr>
      </w:pPr>
    </w:p>
    <w:p w:rsidR="00EC7286" w:rsidRDefault="00274314">
      <w:pPr>
        <w:ind w:firstLine="567"/>
        <w:jc w:val="center"/>
        <w:rPr>
          <w:rFonts w:ascii="Arial" w:hAnsi="Arial" w:cs="Arial"/>
          <w:b/>
        </w:rPr>
      </w:pPr>
      <w:r>
        <w:rPr>
          <w:rFonts w:ascii="Arial" w:hAnsi="Arial" w:cs="Arial"/>
          <w:b/>
        </w:rPr>
        <w:t xml:space="preserve">PREGÃO ELETRÔNICO Nº </w:t>
      </w:r>
      <w:r w:rsidR="003B09EA">
        <w:rPr>
          <w:rFonts w:ascii="Arial" w:hAnsi="Arial" w:cs="Arial"/>
          <w:b/>
        </w:rPr>
        <w:t>055</w:t>
      </w:r>
      <w:r w:rsidR="00D05299">
        <w:rPr>
          <w:rFonts w:ascii="Arial" w:hAnsi="Arial" w:cs="Arial"/>
          <w:b/>
        </w:rPr>
        <w:t>/2023/PMV – EXCLUSIVO</w:t>
      </w:r>
    </w:p>
    <w:p w:rsidR="00EC7286" w:rsidRDefault="00EC7286">
      <w:pPr>
        <w:ind w:firstLine="567"/>
        <w:jc w:val="both"/>
        <w:rPr>
          <w:rFonts w:ascii="Arial" w:eastAsia="Calibri" w:hAnsi="Arial" w:cs="Arial"/>
          <w:b/>
        </w:rPr>
      </w:pPr>
    </w:p>
    <w:p w:rsidR="003B09EA" w:rsidRPr="00EC50EE" w:rsidRDefault="003B09EA" w:rsidP="003B09EA">
      <w:pPr>
        <w:ind w:firstLine="567"/>
        <w:jc w:val="center"/>
        <w:rPr>
          <w:rFonts w:ascii="Arial" w:hAnsi="Arial" w:cs="Arial"/>
          <w:b/>
          <w:color w:val="FF0000"/>
        </w:rPr>
      </w:pPr>
      <w:r w:rsidRPr="00EC50EE">
        <w:rPr>
          <w:rFonts w:ascii="Arial" w:hAnsi="Arial" w:cs="Arial"/>
          <w:b/>
          <w:color w:val="FF0000"/>
        </w:rPr>
        <w:t>LOTE 01 -  AMPLA CONCORRÊNCIA</w:t>
      </w:r>
    </w:p>
    <w:p w:rsidR="003B09EA" w:rsidRPr="00EC50EE" w:rsidRDefault="003B09EA" w:rsidP="003B09EA">
      <w:pPr>
        <w:ind w:firstLine="567"/>
        <w:jc w:val="center"/>
        <w:rPr>
          <w:rFonts w:ascii="Arial" w:hAnsi="Arial" w:cs="Arial"/>
          <w:b/>
          <w:color w:val="FF0000"/>
        </w:rPr>
      </w:pPr>
      <w:r w:rsidRPr="00EC50EE">
        <w:rPr>
          <w:rFonts w:ascii="Arial" w:hAnsi="Arial" w:cs="Arial"/>
          <w:b/>
          <w:color w:val="FF0000"/>
        </w:rPr>
        <w:t>LOTE 02 -  EXCLUSIVO PARA ME/</w:t>
      </w:r>
      <w:proofErr w:type="spellStart"/>
      <w:r w:rsidRPr="00EC50EE">
        <w:rPr>
          <w:rFonts w:ascii="Arial" w:hAnsi="Arial" w:cs="Arial"/>
          <w:b/>
          <w:color w:val="FF0000"/>
        </w:rPr>
        <w:t>EPPs</w:t>
      </w:r>
      <w:proofErr w:type="spellEnd"/>
    </w:p>
    <w:p w:rsidR="00EC7286" w:rsidRDefault="00187C4F">
      <w:pPr>
        <w:snapToGrid w:val="0"/>
        <w:spacing w:before="288" w:after="288"/>
        <w:ind w:firstLine="567"/>
        <w:jc w:val="both"/>
        <w:rPr>
          <w:rFonts w:ascii="Arial" w:eastAsia="Times New Roman" w:hAnsi="Arial" w:cs="Arial"/>
        </w:rPr>
      </w:pPr>
      <w:r>
        <w:rPr>
          <w:rFonts w:ascii="Arial" w:hAnsi="Arial" w:cs="Arial"/>
        </w:rPr>
        <w:t>O</w:t>
      </w:r>
      <w:r w:rsidR="00D05299">
        <w:rPr>
          <w:rFonts w:ascii="Arial" w:hAnsi="Arial" w:cs="Arial"/>
        </w:rPr>
        <w:t xml:space="preserve"> </w:t>
      </w:r>
      <w:r>
        <w:rPr>
          <w:rFonts w:ascii="Arial" w:hAnsi="Arial" w:cs="Arial"/>
        </w:rPr>
        <w:t>Município de Vilhena, através da Controladoria de Licitações e de seu Pregoeiro, designado por intermédio do Decreto Municipal nº 60.054/2023, torna público para conhecimento dos interessados que  encontra-se instaurada a licitação</w:t>
      </w:r>
      <w:r>
        <w:rPr>
          <w:rFonts w:ascii="Arial" w:hAnsi="Arial" w:cs="Arial"/>
          <w:b/>
        </w:rPr>
        <w:t>,</w:t>
      </w:r>
      <w:r>
        <w:rPr>
          <w:rFonts w:ascii="Arial" w:hAnsi="Arial" w:cs="Arial"/>
        </w:rPr>
        <w:t xml:space="preserve"> na modalidade de </w:t>
      </w:r>
      <w:r>
        <w:rPr>
          <w:rFonts w:ascii="Arial" w:hAnsi="Arial" w:cs="Arial"/>
          <w:b/>
        </w:rPr>
        <w:t xml:space="preserve">Pregão Eletrônico sob o </w:t>
      </w:r>
      <w:r w:rsidR="00274314">
        <w:rPr>
          <w:rFonts w:ascii="Arial" w:hAnsi="Arial" w:cs="Arial"/>
          <w:b/>
        </w:rPr>
        <w:t>nº 0</w:t>
      </w:r>
      <w:r w:rsidR="003B09EA">
        <w:rPr>
          <w:rFonts w:ascii="Arial" w:hAnsi="Arial" w:cs="Arial"/>
          <w:b/>
        </w:rPr>
        <w:t>55</w:t>
      </w:r>
      <w:r w:rsidR="00D05299">
        <w:rPr>
          <w:rFonts w:ascii="Arial" w:hAnsi="Arial" w:cs="Arial"/>
          <w:b/>
        </w:rPr>
        <w:t xml:space="preserve">/2023/PMV </w:t>
      </w:r>
      <w:r>
        <w:rPr>
          <w:rFonts w:ascii="Arial" w:hAnsi="Arial" w:cs="Arial"/>
        </w:rPr>
        <w:t xml:space="preserve"> do </w:t>
      </w:r>
      <w:r>
        <w:rPr>
          <w:rFonts w:ascii="Arial" w:hAnsi="Arial" w:cs="Arial"/>
          <w:bCs/>
        </w:rPr>
        <w:t>tipo</w:t>
      </w:r>
      <w:r w:rsidR="00274314">
        <w:rPr>
          <w:rFonts w:ascii="Arial" w:hAnsi="Arial" w:cs="Arial"/>
          <w:b/>
        </w:rPr>
        <w:t xml:space="preserve"> MENOR PREÇO</w:t>
      </w:r>
      <w:r w:rsidR="00F66EB8">
        <w:rPr>
          <w:rFonts w:ascii="Arial" w:hAnsi="Arial" w:cs="Arial"/>
          <w:b/>
        </w:rPr>
        <w:t xml:space="preserve"> TOTAL</w:t>
      </w:r>
      <w:r w:rsidR="00274314">
        <w:rPr>
          <w:rFonts w:ascii="Arial" w:hAnsi="Arial" w:cs="Arial"/>
          <w:b/>
        </w:rPr>
        <w:t xml:space="preserve"> POR LOTE</w:t>
      </w:r>
      <w:r w:rsidR="003B09EA">
        <w:rPr>
          <w:rFonts w:ascii="Arial" w:hAnsi="Arial" w:cs="Arial"/>
          <w:b/>
        </w:rPr>
        <w:t>- MISTO</w:t>
      </w:r>
      <w:r>
        <w:rPr>
          <w:rFonts w:ascii="Arial" w:hAnsi="Arial" w:cs="Arial"/>
          <w:b/>
        </w:rPr>
        <w:t xml:space="preserve">, </w:t>
      </w:r>
      <w:r>
        <w:rPr>
          <w:rFonts w:ascii="Arial" w:hAnsi="Arial" w:cs="Arial"/>
        </w:rPr>
        <w:t xml:space="preserve">nos termos da </w:t>
      </w:r>
      <w:hyperlink r:id="rId16">
        <w:r>
          <w:rPr>
            <w:rStyle w:val="LinkdaInternet"/>
            <w:rFonts w:ascii="Arial" w:hAnsi="Arial" w:cs="Arial"/>
            <w:color w:val="auto"/>
            <w:u w:val="none"/>
          </w:rPr>
          <w:t>Lei nº 14.133, de 2021</w:t>
        </w:r>
      </w:hyperlink>
      <w:r>
        <w:rPr>
          <w:rFonts w:ascii="Arial" w:hAnsi="Arial" w:cs="Arial"/>
        </w:rPr>
        <w:t xml:space="preserve">, que foi recepcionada pelo decreto 59.674/2023, Lei 41.902/2018 e demais legislação aplicável e, ainda, de acordo com as condições estabelecidas neste Edital. Tendo como requisitante </w:t>
      </w:r>
      <w:r>
        <w:rPr>
          <w:rFonts w:ascii="Arial" w:hAnsi="Arial" w:cs="Arial"/>
          <w:bCs/>
        </w:rPr>
        <w:t>a</w:t>
      </w:r>
      <w:r>
        <w:rPr>
          <w:rFonts w:ascii="Arial" w:hAnsi="Arial" w:cs="Arial"/>
          <w:b/>
          <w:bCs/>
        </w:rPr>
        <w:t xml:space="preserve"> Secretar</w:t>
      </w:r>
      <w:r w:rsidR="00274314">
        <w:rPr>
          <w:rFonts w:ascii="Arial" w:hAnsi="Arial" w:cs="Arial"/>
          <w:b/>
          <w:bCs/>
        </w:rPr>
        <w:t xml:space="preserve">ia Municipal de </w:t>
      </w:r>
      <w:r w:rsidR="00D05299">
        <w:rPr>
          <w:rFonts w:ascii="Arial" w:hAnsi="Arial" w:cs="Arial"/>
          <w:b/>
          <w:bCs/>
        </w:rPr>
        <w:t>Assistência Social - SEMAS</w:t>
      </w:r>
      <w:r>
        <w:rPr>
          <w:rFonts w:ascii="Arial" w:hAnsi="Arial" w:cs="Arial"/>
          <w:b/>
          <w:bCs/>
        </w:rPr>
        <w:t>.</w:t>
      </w:r>
    </w:p>
    <w:p w:rsidR="00EC7286" w:rsidRDefault="00187C4F">
      <w:pPr>
        <w:pStyle w:val="Nivel01"/>
        <w:numPr>
          <w:ilvl w:val="0"/>
          <w:numId w:val="2"/>
        </w:numPr>
        <w:spacing w:before="288" w:after="288"/>
        <w:ind w:left="0" w:firstLine="567"/>
        <w:rPr>
          <w:sz w:val="24"/>
          <w:szCs w:val="24"/>
          <w:lang w:eastAsia="en-US"/>
        </w:rPr>
      </w:pPr>
      <w:bookmarkStart w:id="9" w:name="_Toc122606103"/>
      <w:r>
        <w:rPr>
          <w:sz w:val="24"/>
          <w:szCs w:val="24"/>
          <w:lang w:eastAsia="en-US"/>
        </w:rPr>
        <w:t>DO OBJETO</w:t>
      </w:r>
      <w:bookmarkEnd w:id="9"/>
    </w:p>
    <w:p w:rsidR="00510234" w:rsidRPr="00510234" w:rsidRDefault="003B09EA" w:rsidP="00921819">
      <w:pPr>
        <w:pStyle w:val="PargrafodaLista"/>
        <w:widowControl w:val="0"/>
        <w:numPr>
          <w:ilvl w:val="1"/>
          <w:numId w:val="2"/>
        </w:numPr>
        <w:tabs>
          <w:tab w:val="left" w:pos="1612"/>
        </w:tabs>
        <w:suppressAutoHyphens w:val="0"/>
        <w:autoSpaceDE w:val="0"/>
        <w:autoSpaceDN w:val="0"/>
        <w:spacing w:line="360" w:lineRule="auto"/>
        <w:ind w:left="0" w:right="289" w:firstLine="567"/>
        <w:contextualSpacing w:val="0"/>
        <w:jc w:val="both"/>
        <w:rPr>
          <w:rFonts w:ascii="Arial" w:hAnsi="Arial" w:cs="Arial"/>
        </w:rPr>
      </w:pPr>
      <w:r>
        <w:rPr>
          <w:rFonts w:ascii="Arial" w:hAnsi="Arial" w:cs="Arial"/>
        </w:rPr>
        <w:t>Contratação de empresa para aquisição de CESTAS BÁSICAS para atender as necessidades da Secretaria Municipal de Assistência Social – SEMAS, conforme Termo de Referência Anexo I do Edital</w:t>
      </w:r>
      <w:r w:rsidR="00510234" w:rsidRPr="00510234">
        <w:rPr>
          <w:rFonts w:ascii="Arial" w:hAnsi="Arial" w:cs="Arial"/>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w:t>
      </w:r>
      <w:r w:rsidR="00F66EB8">
        <w:rPr>
          <w:color w:val="auto"/>
          <w:sz w:val="24"/>
          <w:szCs w:val="24"/>
        </w:rPr>
        <w:t xml:space="preserve">licitação será realizada em </w:t>
      </w:r>
      <w:r w:rsidR="003B09EA">
        <w:rPr>
          <w:b/>
          <w:color w:val="auto"/>
          <w:sz w:val="24"/>
          <w:szCs w:val="24"/>
        </w:rPr>
        <w:t>LOTE.</w:t>
      </w:r>
    </w:p>
    <w:p w:rsidR="00EC7286" w:rsidRDefault="00187C4F">
      <w:pPr>
        <w:pStyle w:val="Nivel01"/>
        <w:numPr>
          <w:ilvl w:val="0"/>
          <w:numId w:val="2"/>
        </w:numPr>
        <w:spacing w:before="288" w:after="288"/>
        <w:ind w:left="0" w:firstLine="567"/>
        <w:rPr>
          <w:sz w:val="24"/>
          <w:szCs w:val="24"/>
        </w:rPr>
      </w:pPr>
      <w:bookmarkStart w:id="10" w:name="_Toc122606104"/>
      <w:r>
        <w:rPr>
          <w:sz w:val="24"/>
          <w:szCs w:val="24"/>
        </w:rPr>
        <w:t>DA PARTICIPAÇÃO NA LICITAÇÃO</w:t>
      </w:r>
      <w:bookmarkEnd w:id="10"/>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instrumento convocatório e todos os elementos que o integram, encontram-se disponíveis, para conhecimento e retirada, no endereço eletrônico </w:t>
      </w:r>
      <w:hyperlink r:id="rId17">
        <w:r>
          <w:rPr>
            <w:rStyle w:val="LinkdaInternet"/>
            <w:color w:val="auto"/>
            <w:sz w:val="24"/>
            <w:szCs w:val="24"/>
            <w:u w:val="none"/>
          </w:rPr>
          <w:t>www.licitanet.com.br</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lastRenderedPageBreak/>
        <w:t>A não observância do disposto no item anterior poderá ensejar desclassificação no momento da habilitação.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sidRPr="003B09EA">
        <w:rPr>
          <w:color w:val="auto"/>
          <w:sz w:val="24"/>
          <w:szCs w:val="24"/>
          <w:highlight w:val="yellow"/>
        </w:rPr>
        <w:t xml:space="preserve">O </w:t>
      </w:r>
      <w:r w:rsidR="003B09EA" w:rsidRPr="003B09EA">
        <w:rPr>
          <w:color w:val="auto"/>
          <w:sz w:val="24"/>
          <w:szCs w:val="24"/>
          <w:highlight w:val="yellow"/>
        </w:rPr>
        <w:t xml:space="preserve">Lote 01 do </w:t>
      </w:r>
      <w:r w:rsidRPr="003B09EA">
        <w:rPr>
          <w:color w:val="auto"/>
          <w:sz w:val="24"/>
          <w:szCs w:val="24"/>
          <w:highlight w:val="yellow"/>
        </w:rPr>
        <w:t>presente certame licitatório</w:t>
      </w:r>
      <w:r w:rsidR="003B09EA" w:rsidRPr="003B09EA">
        <w:rPr>
          <w:color w:val="auto"/>
          <w:sz w:val="24"/>
          <w:szCs w:val="24"/>
          <w:highlight w:val="yellow"/>
        </w:rPr>
        <w:t xml:space="preserve"> é destinada à ampla concorrência, sendo o Lote 02 </w:t>
      </w:r>
      <w:r w:rsidR="003B09EA">
        <w:rPr>
          <w:color w:val="auto"/>
          <w:sz w:val="24"/>
          <w:szCs w:val="24"/>
          <w:highlight w:val="yellow"/>
        </w:rPr>
        <w:t xml:space="preserve">de participação </w:t>
      </w:r>
      <w:r w:rsidRPr="003B09EA">
        <w:rPr>
          <w:color w:val="auto"/>
          <w:sz w:val="24"/>
          <w:szCs w:val="24"/>
          <w:highlight w:val="yellow"/>
        </w:rPr>
        <w:t xml:space="preserve">exclusiva a microempresas e empresas de pequeno porte, nos termos do </w:t>
      </w:r>
      <w:hyperlink r:id="rId18">
        <w:r w:rsidRPr="003B09EA">
          <w:rPr>
            <w:rStyle w:val="LinkdaInternet"/>
            <w:color w:val="auto"/>
            <w:sz w:val="24"/>
            <w:szCs w:val="24"/>
            <w:highlight w:val="yellow"/>
            <w:u w:val="none"/>
          </w:rPr>
          <w:t>art. 48 da Lei Complementar nº 123, de 14 de dezembro de 2006</w:t>
        </w:r>
      </w:hyperlink>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bookmarkStart w:id="11" w:name="_Ref117015508"/>
      <w:r>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1"/>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 xml:space="preserve">Será concedido tratamento favorecido para as microempresas e empresas de pequeno porte, para as sociedades cooperativas </w:t>
      </w:r>
      <w:r>
        <w:rPr>
          <w:rFonts w:eastAsia="Times New Roman"/>
          <w:color w:val="auto"/>
          <w:sz w:val="24"/>
          <w:szCs w:val="24"/>
        </w:rPr>
        <w:t xml:space="preserve">mencionadas no </w:t>
      </w:r>
      <w:hyperlink r:id="rId19" w:anchor="art16" w:history="1">
        <w:r>
          <w:rPr>
            <w:rStyle w:val="LinkdaInternet"/>
            <w:rFonts w:eastAsia="Times New Roman"/>
            <w:color w:val="auto"/>
            <w:sz w:val="24"/>
            <w:szCs w:val="24"/>
            <w:u w:val="none"/>
          </w:rPr>
          <w:t xml:space="preserve">artigo </w:t>
        </w:r>
      </w:hyperlink>
      <w:r>
        <w:rPr>
          <w:rStyle w:val="LinkdaInternet"/>
          <w:color w:val="auto"/>
          <w:sz w:val="24"/>
          <w:szCs w:val="24"/>
          <w:u w:val="none"/>
        </w:rPr>
        <w:t>16 da Lei nº 14.133, de 2021</w:t>
      </w:r>
      <w:r>
        <w:rPr>
          <w:color w:val="auto"/>
          <w:sz w:val="24"/>
          <w:szCs w:val="24"/>
        </w:rPr>
        <w:t xml:space="preserve">, para o agricultor familiar, o produtor rural pessoa física e para o microempreendedor individual - MEI, nos limites previstos da </w:t>
      </w:r>
      <w:hyperlink r:id="rId20">
        <w:r>
          <w:rPr>
            <w:rStyle w:val="LinkdaInternet"/>
            <w:color w:val="auto"/>
            <w:sz w:val="24"/>
            <w:szCs w:val="24"/>
            <w:u w:val="none"/>
          </w:rPr>
          <w:t>Lei Complementar nº 123, de 2006</w:t>
        </w:r>
      </w:hyperlink>
      <w:r>
        <w:rPr>
          <w:color w:val="auto"/>
          <w:sz w:val="24"/>
          <w:szCs w:val="24"/>
        </w:rPr>
        <w:t xml:space="preserve"> e do Decreto n.º 8.538, de 2015.</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bookmarkStart w:id="12" w:name="_Ref117000692"/>
      <w:r>
        <w:rPr>
          <w:rFonts w:eastAsia="Times New Roman"/>
          <w:color w:val="auto"/>
          <w:sz w:val="24"/>
          <w:szCs w:val="24"/>
        </w:rPr>
        <w:t>Não poderão disputar esta licitação:</w:t>
      </w:r>
      <w:bookmarkEnd w:id="12"/>
    </w:p>
    <w:p w:rsidR="00EC7286" w:rsidRDefault="00187C4F">
      <w:pPr>
        <w:numPr>
          <w:ilvl w:val="2"/>
          <w:numId w:val="2"/>
        </w:numPr>
        <w:tabs>
          <w:tab w:val="left" w:pos="1440"/>
        </w:tabs>
        <w:snapToGrid w:val="0"/>
        <w:spacing w:before="288" w:after="288"/>
        <w:ind w:left="0" w:firstLine="567"/>
        <w:jc w:val="both"/>
        <w:rPr>
          <w:rFonts w:ascii="Arial" w:hAnsi="Arial" w:cs="Arial"/>
        </w:rPr>
      </w:pPr>
      <w:r>
        <w:rPr>
          <w:rFonts w:ascii="Arial" w:hAnsi="Arial" w:cs="Arial"/>
        </w:rPr>
        <w:t>Aquele que não atenda às condições deste Edital e seu(s) anexo(s);</w:t>
      </w:r>
    </w:p>
    <w:p w:rsidR="00EC7286" w:rsidRDefault="00187C4F">
      <w:pPr>
        <w:pStyle w:val="Nivel3"/>
        <w:numPr>
          <w:ilvl w:val="2"/>
          <w:numId w:val="2"/>
        </w:numPr>
        <w:spacing w:before="288" w:after="288" w:line="240" w:lineRule="auto"/>
        <w:ind w:left="0" w:firstLine="567"/>
        <w:rPr>
          <w:color w:val="auto"/>
          <w:sz w:val="24"/>
          <w:szCs w:val="24"/>
        </w:rPr>
      </w:pPr>
      <w:bookmarkStart w:id="13" w:name="_Ref113883338"/>
      <w:bookmarkStart w:id="14" w:name="_Ref114659912"/>
      <w:r>
        <w:rPr>
          <w:color w:val="auto"/>
          <w:sz w:val="24"/>
          <w:szCs w:val="24"/>
        </w:rPr>
        <w:t>Autor do anteprojeto, do projeto básico ou do projeto executivo, pessoa física ou jurídica, quando a licitação versar sobre serviços ou fornecimento de bens a ele relacionados;</w:t>
      </w:r>
      <w:bookmarkEnd w:id="13"/>
      <w:bookmarkEnd w:id="14"/>
    </w:p>
    <w:p w:rsidR="00EC7286" w:rsidRDefault="00187C4F">
      <w:pPr>
        <w:pStyle w:val="Nivel3"/>
        <w:numPr>
          <w:ilvl w:val="2"/>
          <w:numId w:val="2"/>
        </w:numPr>
        <w:spacing w:before="288" w:after="288" w:line="240" w:lineRule="auto"/>
        <w:ind w:left="0" w:firstLine="567"/>
        <w:rPr>
          <w:color w:val="auto"/>
          <w:sz w:val="24"/>
          <w:szCs w:val="24"/>
        </w:rPr>
      </w:pPr>
      <w:bookmarkStart w:id="15" w:name="_Ref114659913"/>
      <w:bookmarkStart w:id="16" w:name="_Ref113883339"/>
      <w:r>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5"/>
      <w:bookmarkEnd w:id="16"/>
    </w:p>
    <w:p w:rsidR="00EC7286" w:rsidRDefault="00187C4F">
      <w:pPr>
        <w:pStyle w:val="Nivel3"/>
        <w:numPr>
          <w:ilvl w:val="2"/>
          <w:numId w:val="2"/>
        </w:numPr>
        <w:spacing w:before="288" w:after="288" w:line="240" w:lineRule="auto"/>
        <w:ind w:left="0" w:firstLine="567"/>
        <w:rPr>
          <w:color w:val="auto"/>
          <w:sz w:val="24"/>
          <w:szCs w:val="24"/>
        </w:rPr>
      </w:pPr>
      <w:bookmarkStart w:id="17" w:name="_Ref113883003"/>
      <w:r>
        <w:rPr>
          <w:color w:val="auto"/>
          <w:sz w:val="24"/>
          <w:szCs w:val="24"/>
        </w:rPr>
        <w:t>Pessoa física ou jurídica que se encontre, ao tempo da licitação, impossibilitada de participar da licitação em decorrência de sanção que lhe foi imposta;</w:t>
      </w:r>
      <w:bookmarkEnd w:id="17"/>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C7286" w:rsidRDefault="00187C4F">
      <w:pPr>
        <w:pStyle w:val="Nivel3"/>
        <w:numPr>
          <w:ilvl w:val="2"/>
          <w:numId w:val="2"/>
        </w:numPr>
        <w:spacing w:before="288" w:after="288" w:line="240" w:lineRule="auto"/>
        <w:ind w:left="0" w:firstLine="567"/>
        <w:rPr>
          <w:color w:val="auto"/>
          <w:sz w:val="24"/>
          <w:szCs w:val="24"/>
        </w:rPr>
      </w:pPr>
      <w:bookmarkStart w:id="18" w:name="_Ref113883579"/>
      <w:r>
        <w:rPr>
          <w:color w:val="auto"/>
          <w:sz w:val="24"/>
          <w:szCs w:val="24"/>
        </w:rPr>
        <w:lastRenderedPageBreak/>
        <w:t>Empresas controladoras, controladas ou coligadas, nos termos da Lei nº 6.404, de 15 de dezembro de 1976, concorrendo entre si;</w:t>
      </w:r>
      <w:bookmarkEnd w:id="18"/>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C7286" w:rsidRDefault="00187C4F">
      <w:pPr>
        <w:pStyle w:val="Nivel3"/>
        <w:numPr>
          <w:ilvl w:val="2"/>
          <w:numId w:val="2"/>
        </w:numPr>
        <w:spacing w:before="288" w:after="288" w:line="240" w:lineRule="auto"/>
        <w:ind w:left="0" w:firstLine="567"/>
        <w:rPr>
          <w:color w:val="auto"/>
          <w:sz w:val="24"/>
          <w:szCs w:val="24"/>
        </w:rPr>
      </w:pPr>
      <w:bookmarkStart w:id="19" w:name="_Ref113962336"/>
      <w:r>
        <w:rPr>
          <w:color w:val="auto"/>
          <w:sz w:val="24"/>
          <w:szCs w:val="24"/>
        </w:rPr>
        <w:t>Agente público do órgão ou entidade licitante;</w:t>
      </w:r>
      <w:bookmarkEnd w:id="19"/>
    </w:p>
    <w:p w:rsidR="00EC7286" w:rsidRDefault="00187C4F">
      <w:pPr>
        <w:numPr>
          <w:ilvl w:val="2"/>
          <w:numId w:val="2"/>
        </w:numPr>
        <w:tabs>
          <w:tab w:val="left" w:pos="1440"/>
        </w:tabs>
        <w:snapToGrid w:val="0"/>
        <w:spacing w:before="288" w:after="288"/>
        <w:ind w:left="0" w:firstLine="567"/>
        <w:jc w:val="both"/>
        <w:rPr>
          <w:rFonts w:ascii="Arial" w:hAnsi="Arial" w:cs="Arial"/>
        </w:rPr>
      </w:pPr>
      <w:r>
        <w:rPr>
          <w:rFonts w:ascii="Arial" w:hAnsi="Arial" w:cs="Arial"/>
        </w:rPr>
        <w:t>Pessoas jurídicas reunidas em consórcio;</w:t>
      </w:r>
    </w:p>
    <w:p w:rsidR="00EC7286" w:rsidRDefault="00187C4F">
      <w:pPr>
        <w:numPr>
          <w:ilvl w:val="2"/>
          <w:numId w:val="2"/>
        </w:numPr>
        <w:tabs>
          <w:tab w:val="left" w:pos="1440"/>
        </w:tabs>
        <w:snapToGrid w:val="0"/>
        <w:spacing w:before="288" w:after="288"/>
        <w:ind w:left="0" w:firstLine="567"/>
        <w:jc w:val="both"/>
        <w:rPr>
          <w:rFonts w:ascii="Arial" w:hAnsi="Arial" w:cs="Arial"/>
        </w:rPr>
      </w:pPr>
      <w:r>
        <w:rPr>
          <w:rFonts w:ascii="Arial" w:hAnsi="Arial" w:cs="Arial"/>
        </w:rPr>
        <w:t>Organizações da Sociedade Civil de Interesse Público - OSCIP, atuando nessa condição;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Pr>
            <w:rStyle w:val="LinkdaInternet"/>
            <w:color w:val="auto"/>
            <w:sz w:val="24"/>
            <w:szCs w:val="24"/>
            <w:u w:val="none"/>
          </w:rPr>
          <w:t>§ 1º do art. 9º da Lei nº 14.133, de 2021</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impedimento de que trata o item </w:t>
      </w:r>
      <w:r w:rsidR="00227712">
        <w:rPr>
          <w:color w:val="auto"/>
          <w:sz w:val="24"/>
          <w:szCs w:val="24"/>
        </w:rPr>
        <w:fldChar w:fldCharType="begin"/>
      </w:r>
      <w:r>
        <w:rPr>
          <w:color w:val="auto"/>
          <w:sz w:val="24"/>
          <w:szCs w:val="24"/>
        </w:rPr>
        <w:instrText>REF _Ref113883003 \r \h</w:instrText>
      </w:r>
      <w:r w:rsidR="00227712">
        <w:rPr>
          <w:color w:val="auto"/>
          <w:sz w:val="24"/>
          <w:szCs w:val="24"/>
        </w:rPr>
      </w:r>
      <w:r w:rsidR="00227712">
        <w:rPr>
          <w:color w:val="auto"/>
          <w:sz w:val="24"/>
          <w:szCs w:val="24"/>
        </w:rPr>
        <w:fldChar w:fldCharType="separate"/>
      </w:r>
      <w:r w:rsidR="00603568">
        <w:rPr>
          <w:color w:val="auto"/>
          <w:sz w:val="24"/>
          <w:szCs w:val="24"/>
        </w:rPr>
        <w:t>2.7.4</w:t>
      </w:r>
      <w:r w:rsidR="00227712">
        <w:rPr>
          <w:color w:val="auto"/>
          <w:sz w:val="24"/>
          <w:szCs w:val="24"/>
        </w:rPr>
        <w:fldChar w:fldCharType="end"/>
      </w:r>
      <w:r w:rsidR="00274314">
        <w:rPr>
          <w:color w:val="auto"/>
          <w:sz w:val="24"/>
          <w:szCs w:val="24"/>
        </w:rPr>
        <w:t>Será</w:t>
      </w:r>
      <w:r>
        <w:rPr>
          <w:color w:val="auto"/>
          <w:sz w:val="24"/>
          <w:szCs w:val="24"/>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C7286" w:rsidRDefault="00187C4F">
      <w:pPr>
        <w:pStyle w:val="Nivel2"/>
        <w:numPr>
          <w:ilvl w:val="1"/>
          <w:numId w:val="2"/>
        </w:numPr>
        <w:spacing w:before="288" w:after="288" w:line="240" w:lineRule="auto"/>
        <w:ind w:left="0" w:firstLine="567"/>
        <w:rPr>
          <w:color w:val="auto"/>
          <w:sz w:val="24"/>
          <w:szCs w:val="24"/>
        </w:rPr>
      </w:pPr>
      <w:bookmarkStart w:id="20" w:name="art14§2"/>
      <w:bookmarkEnd w:id="20"/>
      <w:r>
        <w:rPr>
          <w:color w:val="auto"/>
          <w:sz w:val="24"/>
          <w:szCs w:val="24"/>
        </w:rPr>
        <w:t xml:space="preserve">A critério da Administração e exclusivamente a seu serviço, o autor dos projetos e a empresa a que se referem os itens </w:t>
      </w:r>
      <w:r w:rsidR="00227712">
        <w:rPr>
          <w:color w:val="auto"/>
          <w:sz w:val="24"/>
          <w:szCs w:val="24"/>
        </w:rPr>
        <w:fldChar w:fldCharType="begin"/>
      </w:r>
      <w:r>
        <w:rPr>
          <w:color w:val="auto"/>
          <w:sz w:val="24"/>
          <w:szCs w:val="24"/>
        </w:rPr>
        <w:instrText>REF _Ref114659912 \r \h</w:instrText>
      </w:r>
      <w:r w:rsidR="00227712">
        <w:rPr>
          <w:color w:val="auto"/>
          <w:sz w:val="24"/>
          <w:szCs w:val="24"/>
        </w:rPr>
      </w:r>
      <w:r w:rsidR="00227712">
        <w:rPr>
          <w:color w:val="auto"/>
          <w:sz w:val="24"/>
          <w:szCs w:val="24"/>
        </w:rPr>
        <w:fldChar w:fldCharType="separate"/>
      </w:r>
      <w:r w:rsidR="00603568">
        <w:rPr>
          <w:color w:val="auto"/>
          <w:sz w:val="24"/>
          <w:szCs w:val="24"/>
        </w:rPr>
        <w:t>2.7.2</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_Ref114659913 \r \h</w:instrText>
      </w:r>
      <w:r w:rsidR="00227712">
        <w:rPr>
          <w:color w:val="auto"/>
          <w:sz w:val="24"/>
          <w:szCs w:val="24"/>
        </w:rPr>
      </w:r>
      <w:r w:rsidR="00227712">
        <w:rPr>
          <w:color w:val="auto"/>
          <w:sz w:val="24"/>
          <w:szCs w:val="24"/>
        </w:rPr>
        <w:fldChar w:fldCharType="separate"/>
      </w:r>
      <w:r w:rsidR="00603568">
        <w:rPr>
          <w:color w:val="auto"/>
          <w:sz w:val="24"/>
          <w:szCs w:val="24"/>
        </w:rPr>
        <w:t>2.7.3</w:t>
      </w:r>
      <w:r w:rsidR="00227712">
        <w:rPr>
          <w:color w:val="auto"/>
          <w:sz w:val="24"/>
          <w:szCs w:val="24"/>
        </w:rPr>
        <w:fldChar w:fldCharType="end"/>
      </w:r>
      <w:r w:rsidR="00D05299">
        <w:rPr>
          <w:color w:val="auto"/>
          <w:sz w:val="24"/>
          <w:szCs w:val="24"/>
        </w:rPr>
        <w:t xml:space="preserve"> </w:t>
      </w:r>
      <w:r w:rsidR="00274314">
        <w:rPr>
          <w:color w:val="auto"/>
          <w:sz w:val="24"/>
          <w:szCs w:val="24"/>
        </w:rPr>
        <w:t>Poderão</w:t>
      </w:r>
      <w:r>
        <w:rPr>
          <w:color w:val="auto"/>
          <w:sz w:val="24"/>
          <w:szCs w:val="24"/>
        </w:rPr>
        <w:t xml:space="preserve"> participar no apoio das atividades de planejamento da contratação, de execução da licitação ou de gestão do contrato, desde que sob supervisão exclusiva de agentes públicos do órgão ou entidade.</w:t>
      </w:r>
    </w:p>
    <w:p w:rsidR="00EC7286" w:rsidRDefault="00187C4F">
      <w:pPr>
        <w:pStyle w:val="Nivel2"/>
        <w:numPr>
          <w:ilvl w:val="1"/>
          <w:numId w:val="2"/>
        </w:numPr>
        <w:spacing w:before="288" w:after="288" w:line="240" w:lineRule="auto"/>
        <w:ind w:left="0" w:firstLine="567"/>
        <w:rPr>
          <w:color w:val="auto"/>
          <w:sz w:val="24"/>
          <w:szCs w:val="24"/>
        </w:rPr>
      </w:pPr>
      <w:bookmarkStart w:id="21" w:name="art14§3"/>
      <w:bookmarkEnd w:id="21"/>
      <w:r>
        <w:rPr>
          <w:color w:val="auto"/>
          <w:sz w:val="24"/>
          <w:szCs w:val="24"/>
        </w:rPr>
        <w:t>Equiparam-se aos autores do projeto as empresas integrantes do mesmo grupo econômico.</w:t>
      </w:r>
    </w:p>
    <w:p w:rsidR="00EC7286" w:rsidRDefault="00187C4F">
      <w:pPr>
        <w:pStyle w:val="Nivel2"/>
        <w:numPr>
          <w:ilvl w:val="1"/>
          <w:numId w:val="2"/>
        </w:numPr>
        <w:spacing w:before="288" w:after="288" w:line="240" w:lineRule="auto"/>
        <w:ind w:left="0" w:firstLine="567"/>
        <w:rPr>
          <w:color w:val="auto"/>
          <w:sz w:val="24"/>
          <w:szCs w:val="24"/>
        </w:rPr>
      </w:pPr>
      <w:bookmarkStart w:id="22" w:name="art14§4"/>
      <w:bookmarkEnd w:id="22"/>
      <w:r>
        <w:rPr>
          <w:color w:val="auto"/>
          <w:sz w:val="24"/>
          <w:szCs w:val="24"/>
        </w:rPr>
        <w:t xml:space="preserve">O disposto nos itens </w:t>
      </w:r>
      <w:r w:rsidR="00227712">
        <w:rPr>
          <w:color w:val="auto"/>
          <w:sz w:val="24"/>
          <w:szCs w:val="24"/>
        </w:rPr>
        <w:fldChar w:fldCharType="begin"/>
      </w:r>
      <w:r>
        <w:rPr>
          <w:color w:val="auto"/>
          <w:sz w:val="24"/>
          <w:szCs w:val="24"/>
        </w:rPr>
        <w:instrText>REF _Ref114659912 \r \h</w:instrText>
      </w:r>
      <w:r w:rsidR="00227712">
        <w:rPr>
          <w:color w:val="auto"/>
          <w:sz w:val="24"/>
          <w:szCs w:val="24"/>
        </w:rPr>
      </w:r>
      <w:r w:rsidR="00227712">
        <w:rPr>
          <w:color w:val="auto"/>
          <w:sz w:val="24"/>
          <w:szCs w:val="24"/>
        </w:rPr>
        <w:fldChar w:fldCharType="separate"/>
      </w:r>
      <w:r w:rsidR="00603568">
        <w:rPr>
          <w:color w:val="auto"/>
          <w:sz w:val="24"/>
          <w:szCs w:val="24"/>
        </w:rPr>
        <w:t>2.7.2</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_Ref114659913 \r \h</w:instrText>
      </w:r>
      <w:r w:rsidR="00227712">
        <w:rPr>
          <w:color w:val="auto"/>
          <w:sz w:val="24"/>
          <w:szCs w:val="24"/>
        </w:rPr>
      </w:r>
      <w:r w:rsidR="00227712">
        <w:rPr>
          <w:color w:val="auto"/>
          <w:sz w:val="24"/>
          <w:szCs w:val="24"/>
        </w:rPr>
        <w:fldChar w:fldCharType="separate"/>
      </w:r>
      <w:r w:rsidR="00603568">
        <w:rPr>
          <w:color w:val="auto"/>
          <w:sz w:val="24"/>
          <w:szCs w:val="24"/>
        </w:rPr>
        <w:t>2.7.3</w:t>
      </w:r>
      <w:r w:rsidR="00227712">
        <w:rPr>
          <w:color w:val="auto"/>
          <w:sz w:val="24"/>
          <w:szCs w:val="24"/>
        </w:rPr>
        <w:fldChar w:fldCharType="end"/>
      </w:r>
      <w:r>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C7286" w:rsidRDefault="00187C4F">
      <w:pPr>
        <w:pStyle w:val="Nivel2"/>
        <w:numPr>
          <w:ilvl w:val="1"/>
          <w:numId w:val="2"/>
        </w:numPr>
        <w:spacing w:before="288" w:after="288" w:line="240" w:lineRule="auto"/>
        <w:ind w:left="0" w:firstLine="567"/>
        <w:rPr>
          <w:color w:val="auto"/>
          <w:sz w:val="24"/>
          <w:szCs w:val="24"/>
        </w:rPr>
      </w:pPr>
      <w:bookmarkStart w:id="23" w:name="art14§5"/>
      <w:bookmarkEnd w:id="23"/>
      <w:r>
        <w:rPr>
          <w:color w:val="auto"/>
          <w:sz w:val="24"/>
          <w:szCs w:val="24"/>
        </w:rPr>
        <w:t xml:space="preserve">Em licitações e contratações realizadas no âmbito de projetos e programas parcialmente financiados por agência oficial de cooperação estrangeira ou por organismo </w:t>
      </w:r>
      <w:r>
        <w:rPr>
          <w:color w:val="aut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22">
        <w:r>
          <w:rPr>
            <w:rStyle w:val="LinkdaInternet"/>
            <w:color w:val="auto"/>
            <w:sz w:val="24"/>
            <w:szCs w:val="24"/>
            <w:u w:val="none"/>
          </w:rPr>
          <w:t>Lei nº 14.133/2021</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vedação de que trata o item </w:t>
      </w:r>
      <w:r w:rsidR="00227712">
        <w:rPr>
          <w:color w:val="auto"/>
          <w:sz w:val="24"/>
          <w:szCs w:val="24"/>
        </w:rPr>
        <w:fldChar w:fldCharType="begin"/>
      </w:r>
      <w:r>
        <w:rPr>
          <w:color w:val="auto"/>
          <w:sz w:val="24"/>
          <w:szCs w:val="24"/>
        </w:rPr>
        <w:instrText>REF _Ref113962336 \r \h</w:instrText>
      </w:r>
      <w:r w:rsidR="00227712">
        <w:rPr>
          <w:color w:val="auto"/>
          <w:sz w:val="24"/>
          <w:szCs w:val="24"/>
        </w:rPr>
      </w:r>
      <w:r w:rsidR="00227712">
        <w:rPr>
          <w:color w:val="auto"/>
          <w:sz w:val="24"/>
          <w:szCs w:val="24"/>
        </w:rPr>
        <w:fldChar w:fldCharType="separate"/>
      </w:r>
      <w:r w:rsidR="00603568">
        <w:rPr>
          <w:color w:val="auto"/>
          <w:sz w:val="24"/>
          <w:szCs w:val="24"/>
        </w:rPr>
        <w:t>2.7.8</w:t>
      </w:r>
      <w:r w:rsidR="00227712">
        <w:rPr>
          <w:color w:val="auto"/>
          <w:sz w:val="24"/>
          <w:szCs w:val="24"/>
        </w:rPr>
        <w:fldChar w:fldCharType="end"/>
      </w:r>
      <w:r>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EC7286" w:rsidRDefault="00187C4F">
      <w:pPr>
        <w:pStyle w:val="Nivel01"/>
        <w:numPr>
          <w:ilvl w:val="0"/>
          <w:numId w:val="2"/>
        </w:numPr>
        <w:spacing w:before="288" w:after="288"/>
        <w:ind w:left="0" w:firstLine="567"/>
        <w:rPr>
          <w:sz w:val="24"/>
          <w:szCs w:val="24"/>
        </w:rPr>
      </w:pPr>
      <w:bookmarkStart w:id="24" w:name="_Toc122606105"/>
      <w:r>
        <w:rPr>
          <w:sz w:val="24"/>
          <w:szCs w:val="24"/>
        </w:rPr>
        <w:t>DA APRESENTAÇÃO DA PROPOSTA E DOS DOCUMENTOS DE HABILITAÇÃO</w:t>
      </w:r>
      <w:bookmarkEnd w:id="24"/>
    </w:p>
    <w:p w:rsidR="00EC7286" w:rsidRPr="00657D7F" w:rsidRDefault="00187C4F">
      <w:pPr>
        <w:pStyle w:val="Nivel2"/>
        <w:numPr>
          <w:ilvl w:val="1"/>
          <w:numId w:val="2"/>
        </w:numPr>
        <w:spacing w:before="288" w:after="288" w:line="240" w:lineRule="auto"/>
        <w:ind w:left="0" w:firstLine="567"/>
        <w:rPr>
          <w:color w:val="auto"/>
          <w:sz w:val="24"/>
          <w:szCs w:val="24"/>
          <w:highlight w:val="yellow"/>
        </w:rPr>
      </w:pPr>
      <w:r w:rsidRPr="00657D7F">
        <w:rPr>
          <w:color w:val="auto"/>
          <w:sz w:val="24"/>
          <w:szCs w:val="24"/>
          <w:highlight w:val="yellow"/>
        </w:rPr>
        <w:t>Na presente licitação, a fase de habilitação sucederá as fases de apresentação de propostas e lances e de julgamento.</w:t>
      </w:r>
    </w:p>
    <w:p w:rsidR="00EC7286" w:rsidRDefault="00187C4F">
      <w:pPr>
        <w:pStyle w:val="Nivel2"/>
        <w:numPr>
          <w:ilvl w:val="1"/>
          <w:numId w:val="2"/>
        </w:numPr>
        <w:spacing w:before="288" w:after="288" w:line="240" w:lineRule="auto"/>
        <w:ind w:left="0" w:firstLine="567"/>
        <w:rPr>
          <w:color w:val="auto"/>
          <w:sz w:val="24"/>
          <w:szCs w:val="24"/>
        </w:rPr>
      </w:pPr>
      <w:bookmarkStart w:id="25" w:name="_Ref113886867"/>
      <w:r>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5"/>
    </w:p>
    <w:p w:rsidR="00EC7286" w:rsidRDefault="00187C4F">
      <w:pPr>
        <w:pStyle w:val="Nivel2"/>
        <w:numPr>
          <w:ilvl w:val="1"/>
          <w:numId w:val="2"/>
        </w:numPr>
        <w:spacing w:before="288" w:after="288" w:line="240" w:lineRule="auto"/>
        <w:ind w:left="0" w:firstLine="567"/>
        <w:rPr>
          <w:color w:val="auto"/>
          <w:sz w:val="24"/>
          <w:szCs w:val="24"/>
        </w:rPr>
      </w:pPr>
      <w:bookmarkStart w:id="26" w:name="_Ref113889589"/>
      <w:r>
        <w:rPr>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274314">
        <w:rPr>
          <w:color w:val="auto"/>
          <w:sz w:val="24"/>
          <w:szCs w:val="24"/>
        </w:rPr>
        <w:t xml:space="preserve">itens </w:t>
      </w:r>
      <w:r w:rsidR="002F0CFA">
        <w:fldChar w:fldCharType="begin"/>
      </w:r>
      <w:r w:rsidR="002F0CFA">
        <w:instrText xml:space="preserve">REF _Ref114663777 \r \h \* MERGEFORMAT </w:instrText>
      </w:r>
      <w:r w:rsidR="002F0CFA">
        <w:fldChar w:fldCharType="separate"/>
      </w:r>
      <w:r w:rsidR="00603568" w:rsidRPr="00603568">
        <w:rPr>
          <w:color w:val="auto"/>
          <w:sz w:val="24"/>
          <w:szCs w:val="24"/>
        </w:rPr>
        <w:t>8.1.8</w:t>
      </w:r>
      <w:r w:rsidR="002F0CFA">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_Ref114663151 \r \h</w:instrText>
      </w:r>
      <w:r w:rsidR="00227712">
        <w:rPr>
          <w:color w:val="auto"/>
          <w:sz w:val="24"/>
          <w:szCs w:val="24"/>
        </w:rPr>
      </w:r>
      <w:r w:rsidR="00227712">
        <w:rPr>
          <w:color w:val="auto"/>
          <w:sz w:val="24"/>
          <w:szCs w:val="24"/>
        </w:rPr>
        <w:fldChar w:fldCharType="separate"/>
      </w:r>
      <w:r w:rsidR="00603568">
        <w:rPr>
          <w:color w:val="auto"/>
          <w:sz w:val="24"/>
          <w:szCs w:val="24"/>
        </w:rPr>
        <w:t>8.11.1</w:t>
      </w:r>
      <w:r w:rsidR="00227712">
        <w:rPr>
          <w:color w:val="auto"/>
          <w:sz w:val="24"/>
          <w:szCs w:val="24"/>
        </w:rPr>
        <w:fldChar w:fldCharType="end"/>
      </w:r>
      <w:r>
        <w:rPr>
          <w:color w:val="auto"/>
          <w:sz w:val="24"/>
          <w:szCs w:val="24"/>
        </w:rPr>
        <w:t xml:space="preserve"> deste Edital.</w:t>
      </w:r>
      <w:bookmarkEnd w:id="26"/>
    </w:p>
    <w:p w:rsidR="00EC7286" w:rsidRDefault="00187C4F">
      <w:pPr>
        <w:pStyle w:val="Nivel2"/>
        <w:numPr>
          <w:ilvl w:val="1"/>
          <w:numId w:val="2"/>
        </w:numPr>
        <w:spacing w:before="288" w:after="288" w:line="240" w:lineRule="auto"/>
        <w:ind w:left="0" w:firstLine="567"/>
        <w:rPr>
          <w:color w:val="auto"/>
          <w:sz w:val="24"/>
          <w:szCs w:val="24"/>
        </w:rPr>
      </w:pPr>
      <w:bookmarkStart w:id="27" w:name="_Ref113968921"/>
      <w:r>
        <w:rPr>
          <w:rFonts w:eastAsia="Times New Roman"/>
          <w:color w:val="auto"/>
          <w:sz w:val="24"/>
          <w:szCs w:val="24"/>
        </w:rPr>
        <w:t>No cadastramento da proposta inicial, o licitante declarará, em campo próprio do sistema, que:</w:t>
      </w:r>
      <w:bookmarkEnd w:id="27"/>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Não emprega menor de 18 anos em trabalho noturno, perigoso ou insalubre e não emprega menor de 16 anos, salvo menor, a partir de 14 anos, na condição de aprendiz, nos termos do </w:t>
      </w:r>
      <w:hyperlink r:id="rId23" w:anchor="art7" w:history="1">
        <w:r>
          <w:rPr>
            <w:rStyle w:val="LinkdaInternet"/>
            <w:color w:val="auto"/>
            <w:sz w:val="24"/>
            <w:szCs w:val="24"/>
            <w:u w:val="none"/>
          </w:rPr>
          <w:t>artigo 7°, XXXIII, da Constituição</w:t>
        </w:r>
      </w:hyperlink>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Não possui empregados executando trabalho degradante ou forçado, observando o disposto nos </w:t>
      </w:r>
      <w:hyperlink r:id="rId24">
        <w:r>
          <w:rPr>
            <w:rStyle w:val="LinkdaInternet"/>
            <w:color w:val="auto"/>
            <w:sz w:val="24"/>
            <w:szCs w:val="24"/>
            <w:u w:val="none"/>
          </w:rPr>
          <w:t>incisos III e IV do art. 1º e no inciso III do art. 5º da Constituição Federal</w:t>
        </w:r>
      </w:hyperlink>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lastRenderedPageBreak/>
        <w:t>Cumpre as exigências de reserva de cargos para pessoa com deficiência e para reabilitado da Previdência Social, previstas em lei e em outras normas específicas.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licitante organizado em cooperativa deverá declarar, ainda, em campo próprio do sistema eletrônico, que cumpre os requisitos estabelecidos no </w:t>
      </w:r>
      <w:hyperlink r:id="rId25" w:anchor="art16" w:history="1">
        <w:r>
          <w:rPr>
            <w:rStyle w:val="LinkdaInternet"/>
            <w:color w:val="auto"/>
            <w:sz w:val="24"/>
            <w:szCs w:val="24"/>
            <w:u w:val="none"/>
          </w:rPr>
          <w:t>artigo 16 da Lei nº 14.133, de 2021</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bookmarkStart w:id="28" w:name="_Ref117000019"/>
      <w:r>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6" w:anchor="art3" w:history="1">
        <w:r>
          <w:rPr>
            <w:rStyle w:val="LinkdaInternet"/>
            <w:color w:val="auto"/>
            <w:sz w:val="24"/>
            <w:szCs w:val="24"/>
            <w:u w:val="none"/>
          </w:rPr>
          <w:t>artigo 3° da Lei Complementar nº 123, de 2006</w:t>
        </w:r>
      </w:hyperlink>
      <w:r>
        <w:rPr>
          <w:color w:val="auto"/>
          <w:sz w:val="24"/>
          <w:szCs w:val="24"/>
        </w:rPr>
        <w:t xml:space="preserve">, estando apto a usufruir do tratamento favorecido estabelecido em seus </w:t>
      </w:r>
      <w:hyperlink r:id="rId27" w:anchor="art42" w:history="1">
        <w:bookmarkEnd w:id="28"/>
        <w:proofErr w:type="spellStart"/>
        <w:r>
          <w:rPr>
            <w:rStyle w:val="LinkdaInternet"/>
            <w:color w:val="auto"/>
            <w:sz w:val="24"/>
            <w:szCs w:val="24"/>
            <w:u w:val="none"/>
          </w:rPr>
          <w:t>arts</w:t>
        </w:r>
        <w:proofErr w:type="spellEnd"/>
        <w:r>
          <w:rPr>
            <w:rStyle w:val="LinkdaInternet"/>
            <w:color w:val="auto"/>
            <w:sz w:val="24"/>
            <w:szCs w:val="24"/>
            <w:u w:val="none"/>
          </w:rPr>
          <w:t>. 42 a 49</w:t>
        </w:r>
      </w:hyperlink>
      <w:r>
        <w:rPr>
          <w:color w:val="auto"/>
          <w:sz w:val="24"/>
          <w:szCs w:val="24"/>
        </w:rPr>
        <w:t xml:space="preserve">, observado o disposto nos </w:t>
      </w:r>
      <w:hyperlink r:id="rId28" w:anchor="art4§1" w:history="1">
        <w:r>
          <w:rPr>
            <w:rStyle w:val="LinkdaInternet"/>
            <w:color w:val="auto"/>
            <w:sz w:val="24"/>
            <w:szCs w:val="24"/>
            <w:u w:val="none"/>
          </w:rPr>
          <w:t>§§ 1º ao 3º do art. 4º, da Lei n.º 14.133, de 2021.</w:t>
        </w:r>
      </w:hyperlink>
    </w:p>
    <w:p w:rsidR="00EC7286" w:rsidRDefault="00F66EB8">
      <w:pPr>
        <w:pStyle w:val="Nivel3"/>
        <w:numPr>
          <w:ilvl w:val="2"/>
          <w:numId w:val="2"/>
        </w:numPr>
        <w:spacing w:before="288" w:after="288" w:line="240" w:lineRule="auto"/>
        <w:ind w:left="0" w:firstLine="567"/>
        <w:rPr>
          <w:color w:val="auto"/>
          <w:sz w:val="24"/>
          <w:szCs w:val="24"/>
        </w:rPr>
      </w:pPr>
      <w:r>
        <w:rPr>
          <w:color w:val="auto"/>
          <w:sz w:val="24"/>
          <w:szCs w:val="24"/>
        </w:rPr>
        <w:t>No LOTE</w:t>
      </w:r>
      <w:r w:rsidR="00187C4F">
        <w:rPr>
          <w:color w:val="auto"/>
          <w:sz w:val="24"/>
          <w:szCs w:val="24"/>
        </w:rPr>
        <w:t xml:space="preserve"> exclusivo para participação de microempresas e empresas de pequeno porte, a assinalação do campo “não” impedirá o prosseguime</w:t>
      </w:r>
      <w:r>
        <w:rPr>
          <w:color w:val="auto"/>
          <w:sz w:val="24"/>
          <w:szCs w:val="24"/>
        </w:rPr>
        <w:t>nto no certame, para aquele LOTE</w:t>
      </w:r>
      <w:r w:rsidR="00187C4F">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9">
        <w:r>
          <w:rPr>
            <w:rStyle w:val="LinkdaInternet"/>
            <w:color w:val="auto"/>
            <w:sz w:val="24"/>
            <w:szCs w:val="24"/>
            <w:u w:val="none"/>
          </w:rPr>
          <w:t>Lei Complementar nº 123, de 2006</w:t>
        </w:r>
      </w:hyperlink>
      <w:r>
        <w:rPr>
          <w:color w:val="auto"/>
          <w:sz w:val="24"/>
          <w:szCs w:val="24"/>
        </w:rPr>
        <w:t>, mesmo que microempresa, empresa de pequeno porte ou sociedade cooperativa.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falsidade da declaração de que trata os itens </w:t>
      </w:r>
      <w:r w:rsidR="00227712">
        <w:rPr>
          <w:color w:val="auto"/>
          <w:sz w:val="24"/>
          <w:szCs w:val="24"/>
        </w:rPr>
        <w:fldChar w:fldCharType="begin"/>
      </w:r>
      <w:r>
        <w:rPr>
          <w:color w:val="auto"/>
          <w:sz w:val="24"/>
          <w:szCs w:val="24"/>
        </w:rPr>
        <w:instrText>REF _Ref113968921 \r \h</w:instrText>
      </w:r>
      <w:r w:rsidR="00227712">
        <w:rPr>
          <w:color w:val="auto"/>
          <w:sz w:val="24"/>
          <w:szCs w:val="24"/>
        </w:rPr>
      </w:r>
      <w:r w:rsidR="00227712">
        <w:rPr>
          <w:color w:val="auto"/>
          <w:sz w:val="24"/>
          <w:szCs w:val="24"/>
        </w:rPr>
        <w:fldChar w:fldCharType="separate"/>
      </w:r>
      <w:r w:rsidR="00603568">
        <w:rPr>
          <w:color w:val="auto"/>
          <w:sz w:val="24"/>
          <w:szCs w:val="24"/>
        </w:rPr>
        <w:t>3.4</w:t>
      </w:r>
      <w:r w:rsidR="00227712">
        <w:rPr>
          <w:color w:val="auto"/>
          <w:sz w:val="24"/>
          <w:szCs w:val="24"/>
        </w:rPr>
        <w:fldChar w:fldCharType="end"/>
      </w:r>
      <w:r>
        <w:rPr>
          <w:color w:val="auto"/>
          <w:sz w:val="24"/>
          <w:szCs w:val="24"/>
        </w:rPr>
        <w:t xml:space="preserve"> ou </w:t>
      </w:r>
      <w:r w:rsidR="00227712">
        <w:rPr>
          <w:color w:val="auto"/>
          <w:sz w:val="24"/>
          <w:szCs w:val="24"/>
        </w:rPr>
        <w:fldChar w:fldCharType="begin"/>
      </w:r>
      <w:r>
        <w:rPr>
          <w:color w:val="auto"/>
          <w:sz w:val="24"/>
          <w:szCs w:val="24"/>
        </w:rPr>
        <w:instrText>REF _Ref117000019 \r \h</w:instrText>
      </w:r>
      <w:r w:rsidR="00227712">
        <w:rPr>
          <w:color w:val="auto"/>
          <w:sz w:val="24"/>
          <w:szCs w:val="24"/>
        </w:rPr>
      </w:r>
      <w:r w:rsidR="00227712">
        <w:rPr>
          <w:color w:val="auto"/>
          <w:sz w:val="24"/>
          <w:szCs w:val="24"/>
        </w:rPr>
        <w:fldChar w:fldCharType="separate"/>
      </w:r>
      <w:r w:rsidR="00603568">
        <w:rPr>
          <w:color w:val="auto"/>
          <w:sz w:val="24"/>
          <w:szCs w:val="24"/>
        </w:rPr>
        <w:t>3.6</w:t>
      </w:r>
      <w:r w:rsidR="00227712">
        <w:rPr>
          <w:color w:val="auto"/>
          <w:sz w:val="24"/>
          <w:szCs w:val="24"/>
        </w:rPr>
        <w:fldChar w:fldCharType="end"/>
      </w:r>
      <w:r>
        <w:rPr>
          <w:color w:val="auto"/>
          <w:sz w:val="24"/>
          <w:szCs w:val="24"/>
        </w:rPr>
        <w:t xml:space="preserve"> sujeitará o licitante às sanções previstas na </w:t>
      </w:r>
      <w:hyperlink r:id="rId30">
        <w:r>
          <w:rPr>
            <w:rStyle w:val="LinkdaInternet"/>
            <w:color w:val="auto"/>
            <w:sz w:val="24"/>
            <w:szCs w:val="24"/>
            <w:u w:val="none"/>
          </w:rPr>
          <w:t>Lei nº 14.133, de 2021</w:t>
        </w:r>
      </w:hyperlink>
      <w:r>
        <w:rPr>
          <w:color w:val="auto"/>
          <w:sz w:val="24"/>
          <w:szCs w:val="24"/>
        </w:rPr>
        <w:t>, e neste Edital.</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Serão disponibilizados para acesso público os documentos que compõem a proposta dos licitantes convocados para apresentação de propostas, após a fase de envio de lances.</w:t>
      </w:r>
    </w:p>
    <w:p w:rsidR="00EC7286" w:rsidRDefault="00187C4F">
      <w:pPr>
        <w:pStyle w:val="Nivel2"/>
        <w:numPr>
          <w:ilvl w:val="1"/>
          <w:numId w:val="2"/>
        </w:numPr>
        <w:spacing w:before="288" w:after="288" w:line="240" w:lineRule="auto"/>
        <w:ind w:left="0" w:firstLine="567"/>
        <w:rPr>
          <w:color w:val="auto"/>
          <w:sz w:val="24"/>
          <w:szCs w:val="24"/>
        </w:rPr>
      </w:pPr>
      <w:bookmarkStart w:id="29" w:name="_Ref116992247"/>
      <w:r>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9"/>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lastRenderedPageBreak/>
        <w:t>A aplicação do intervalo mínimo de diferença de valores ou de percentuais entre os lances, que incidirá tanto em relação aos lances intermediários quanto em relação ao lance que cobrir a melhor oferta; 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Os lances serão de envio automático pelo sistema, respeitado o valor final mínimo, caso estabelecido, e o intervalo de que trata o subitem acima.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valor final mínimo ou o percentual de desconto final máximo parametrizado no sistema poderá ser alterado pelo fornecedor durante a fase de disputa, sendo vedado: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Valor superior a lance já registrado pelo fornecedor no sistema, quando adotado o critério de julgamento por menor preço; 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 Percentual de desconto inferior a lance já registrado pelo fornecedor no sistema, quando adotado o critério de julgamento por maior desconto.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valor final mínimo ou o percentual de desconto final máximo parametrizado na forma do item </w:t>
      </w:r>
      <w:r w:rsidR="00227712">
        <w:rPr>
          <w:color w:val="auto"/>
          <w:sz w:val="24"/>
          <w:szCs w:val="24"/>
        </w:rPr>
        <w:fldChar w:fldCharType="begin"/>
      </w:r>
      <w:r>
        <w:rPr>
          <w:color w:val="auto"/>
          <w:sz w:val="24"/>
          <w:szCs w:val="24"/>
        </w:rPr>
        <w:instrText>REF _Ref116992247 \r \h</w:instrText>
      </w:r>
      <w:r w:rsidR="00227712">
        <w:rPr>
          <w:color w:val="auto"/>
          <w:sz w:val="24"/>
          <w:szCs w:val="24"/>
        </w:rPr>
      </w:r>
      <w:r w:rsidR="00227712">
        <w:rPr>
          <w:color w:val="auto"/>
          <w:sz w:val="24"/>
          <w:szCs w:val="24"/>
        </w:rPr>
        <w:fldChar w:fldCharType="separate"/>
      </w:r>
      <w:r w:rsidR="00603568">
        <w:rPr>
          <w:color w:val="auto"/>
          <w:sz w:val="24"/>
          <w:szCs w:val="24"/>
        </w:rPr>
        <w:t>3.11</w:t>
      </w:r>
      <w:r w:rsidR="00227712">
        <w:rPr>
          <w:color w:val="auto"/>
          <w:sz w:val="24"/>
          <w:szCs w:val="24"/>
        </w:rPr>
        <w:fldChar w:fldCharType="end"/>
      </w:r>
      <w:r>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rFonts w:eastAsia="Times New Roman"/>
          <w:color w:val="auto"/>
          <w:sz w:val="24"/>
          <w:szCs w:val="24"/>
        </w:rPr>
        <w:t xml:space="preserve">Caberá ao licitante interessado em participar da licitação </w:t>
      </w:r>
      <w:r>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EC7286" w:rsidRDefault="00187C4F">
      <w:pPr>
        <w:pStyle w:val="Nivel2"/>
        <w:numPr>
          <w:ilvl w:val="1"/>
          <w:numId w:val="2"/>
        </w:numPr>
        <w:spacing w:before="288" w:after="288" w:line="240" w:lineRule="auto"/>
        <w:ind w:left="0" w:firstLine="567"/>
        <w:rPr>
          <w:color w:val="auto"/>
          <w:sz w:val="24"/>
          <w:szCs w:val="24"/>
        </w:rPr>
      </w:pPr>
      <w:r>
        <w:rPr>
          <w:rFonts w:eastAsia="Times New Roman"/>
          <w:color w:val="auto"/>
          <w:sz w:val="24"/>
          <w:szCs w:val="24"/>
        </w:rPr>
        <w:t xml:space="preserve">O licitante deverá </w:t>
      </w:r>
      <w:r>
        <w:rPr>
          <w:color w:val="auto"/>
          <w:sz w:val="24"/>
          <w:szCs w:val="24"/>
        </w:rPr>
        <w:t>comunicar imediatamente ao provedor do sistema qualquer acontecimento que possa comprometer o sigilo ou a segurança, para imediato bloqueio de acesso.</w:t>
      </w:r>
    </w:p>
    <w:p w:rsidR="00EC7286" w:rsidRDefault="00187C4F">
      <w:pPr>
        <w:pStyle w:val="Nivel01"/>
        <w:numPr>
          <w:ilvl w:val="0"/>
          <w:numId w:val="2"/>
        </w:numPr>
        <w:spacing w:before="288" w:after="288"/>
        <w:ind w:left="0" w:firstLine="567"/>
        <w:rPr>
          <w:sz w:val="24"/>
          <w:szCs w:val="24"/>
        </w:rPr>
      </w:pPr>
      <w:bookmarkStart w:id="30" w:name="_Toc122606106"/>
      <w:r>
        <w:rPr>
          <w:sz w:val="24"/>
          <w:szCs w:val="24"/>
        </w:rPr>
        <w:t>DO PREENCHIMENTO DA PROPOSTA</w:t>
      </w:r>
      <w:bookmarkEnd w:id="30"/>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O licitante deverá enviar sua proposta mediante o preenchimento, no sistema eletrônico, dos seguintes campos:</w:t>
      </w:r>
    </w:p>
    <w:p w:rsidR="00EC7286" w:rsidRPr="00657D7F" w:rsidRDefault="00F66EB8">
      <w:pPr>
        <w:pStyle w:val="Nivel3"/>
        <w:numPr>
          <w:ilvl w:val="2"/>
          <w:numId w:val="2"/>
        </w:numPr>
        <w:spacing w:before="288" w:after="288" w:line="240" w:lineRule="auto"/>
        <w:ind w:left="0" w:firstLine="567"/>
        <w:rPr>
          <w:color w:val="auto"/>
          <w:sz w:val="24"/>
          <w:szCs w:val="24"/>
          <w:highlight w:val="yellow"/>
        </w:rPr>
      </w:pPr>
      <w:r w:rsidRPr="00657D7F">
        <w:rPr>
          <w:color w:val="auto"/>
          <w:sz w:val="24"/>
          <w:szCs w:val="24"/>
          <w:highlight w:val="yellow"/>
        </w:rPr>
        <w:t>Menor valor TOTAL DO LOTE</w:t>
      </w:r>
      <w:r w:rsidR="00796CE8">
        <w:rPr>
          <w:color w:val="auto"/>
          <w:sz w:val="24"/>
          <w:szCs w:val="24"/>
          <w:highlight w:val="yellow"/>
        </w:rPr>
        <w:t>, na</w:t>
      </w:r>
      <w:r w:rsidR="00657D7F" w:rsidRPr="00657D7F">
        <w:rPr>
          <w:color w:val="auto"/>
          <w:sz w:val="24"/>
          <w:szCs w:val="24"/>
          <w:highlight w:val="yellow"/>
        </w:rPr>
        <w:t xml:space="preserve"> qual se enquadra</w:t>
      </w:r>
      <w:r w:rsidR="00187C4F" w:rsidRPr="00657D7F">
        <w:rPr>
          <w:color w:val="auto"/>
          <w:sz w:val="24"/>
          <w:szCs w:val="24"/>
          <w:highlight w:val="yellow"/>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Marca;</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Fabricante; </w:t>
      </w:r>
    </w:p>
    <w:p w:rsidR="00657D7F" w:rsidRPr="00657D7F" w:rsidRDefault="00657D7F">
      <w:pPr>
        <w:pStyle w:val="Nivel3"/>
        <w:numPr>
          <w:ilvl w:val="2"/>
          <w:numId w:val="2"/>
        </w:numPr>
        <w:spacing w:before="288" w:after="288" w:line="240" w:lineRule="auto"/>
        <w:ind w:left="0" w:firstLine="567"/>
        <w:rPr>
          <w:color w:val="auto"/>
          <w:sz w:val="24"/>
          <w:szCs w:val="24"/>
          <w:highlight w:val="yellow"/>
        </w:rPr>
      </w:pPr>
      <w:r w:rsidRPr="00657D7F">
        <w:rPr>
          <w:color w:val="auto"/>
          <w:sz w:val="24"/>
          <w:szCs w:val="24"/>
          <w:highlight w:val="yellow"/>
        </w:rPr>
        <w:lastRenderedPageBreak/>
        <w:t>O Lote 01 é destina a Ampla Participação e o Lote 02 é destinado exclusivamente para as ME/</w:t>
      </w:r>
      <w:proofErr w:type="spellStart"/>
      <w:r w:rsidRPr="00657D7F">
        <w:rPr>
          <w:color w:val="auto"/>
          <w:sz w:val="24"/>
          <w:szCs w:val="24"/>
          <w:highlight w:val="yellow"/>
        </w:rPr>
        <w:t>EPPs</w:t>
      </w:r>
      <w:proofErr w:type="spellEnd"/>
      <w:r w:rsidRPr="00657D7F">
        <w:rPr>
          <w:color w:val="auto"/>
          <w:sz w:val="24"/>
          <w:szCs w:val="24"/>
          <w:highlight w:val="yellow"/>
        </w:rPr>
        <w:t xml:space="preserve"> e equiparadas.</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Descrição do objeto, contendo as informações similares à especificação do Termo de Referência</w:t>
      </w:r>
      <w:r>
        <w:rPr>
          <w:i/>
          <w:color w:val="auto"/>
          <w:sz w:val="24"/>
          <w:szCs w:val="24"/>
        </w:rPr>
        <w:t xml:space="preserve">;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Todas as especificações do objeto contidas na proposta vinculam o licitante.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Nos valores propostos estarão inclusos todos os custos operacionais, encargos previdenciários, trabalhistas, tributários, comerciais e quaisquer outros que incidam direta ou indiretamente na execução do objeto.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Independentemente do percentual de tributo inserido na planilha, no pagamento serão retidos na fonte os percentuais estabelecidos na legislação vigente.</w:t>
      </w:r>
    </w:p>
    <w:p w:rsidR="00EC7286" w:rsidRDefault="00187C4F">
      <w:pPr>
        <w:pStyle w:val="Nivel2"/>
        <w:numPr>
          <w:ilvl w:val="1"/>
          <w:numId w:val="2"/>
        </w:numPr>
        <w:spacing w:before="288" w:after="288" w:line="240" w:lineRule="auto"/>
        <w:ind w:left="0" w:firstLine="567"/>
        <w:rPr>
          <w:i/>
          <w:iCs/>
          <w:color w:val="auto"/>
          <w:sz w:val="24"/>
          <w:szCs w:val="24"/>
          <w:highlight w:val="yellow"/>
        </w:rPr>
      </w:pPr>
      <w:r>
        <w:rPr>
          <w:i/>
          <w:iCs/>
          <w:color w:val="auto"/>
          <w:sz w:val="24"/>
          <w:szCs w:val="24"/>
          <w:highlight w:val="yellow"/>
        </w:rPr>
        <w:t>Na presente licitação, a Microempresa e a Empresa de Pequeno Porte poderão se beneficiar do regime de tributação pelo Simples Nacional.</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prazo de validade da proposta não será inferior a </w:t>
      </w:r>
      <w:r>
        <w:rPr>
          <w:b/>
          <w:bCs/>
          <w:color w:val="auto"/>
          <w:sz w:val="24"/>
          <w:szCs w:val="24"/>
        </w:rPr>
        <w:t>60 (sessenta)</w:t>
      </w:r>
      <w:r>
        <w:rPr>
          <w:color w:val="auto"/>
          <w:sz w:val="24"/>
          <w:szCs w:val="24"/>
        </w:rPr>
        <w:t xml:space="preserve"> dias</w:t>
      </w:r>
      <w:r>
        <w:rPr>
          <w:b/>
          <w:color w:val="auto"/>
          <w:sz w:val="24"/>
          <w:szCs w:val="24"/>
        </w:rPr>
        <w:t>,</w:t>
      </w:r>
      <w:r>
        <w:rPr>
          <w:color w:val="auto"/>
          <w:sz w:val="24"/>
          <w:szCs w:val="24"/>
        </w:rPr>
        <w:t xml:space="preserve"> a contar da data de sua apresentação.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licitantes devem respeitar os preços máximos estabelecidos nas normas de regência de contratações públicas federais, quando participarem de licitações públicas;</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Caso o critério de julgamento seja o de maior desconto, o preço já decorrente da aplicação do desconto ofertado deverá respeitar os preços máximos previstos no item 4.9.</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lastRenderedPageBreak/>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1">
        <w:r>
          <w:rPr>
            <w:rStyle w:val="LinkdaInternet"/>
            <w:color w:val="auto"/>
            <w:sz w:val="24"/>
            <w:szCs w:val="24"/>
            <w:u w:val="none"/>
          </w:rPr>
          <w:t>art. 71, inciso IX, da Constituição</w:t>
        </w:r>
      </w:hyperlink>
      <w:r>
        <w:rPr>
          <w:color w:val="auto"/>
          <w:sz w:val="24"/>
          <w:szCs w:val="24"/>
        </w:rPr>
        <w:t xml:space="preserve">; ou condenação dos agentes públicos responsáveis e da empresa contratada ao pagamento dos prejuízos ao erário, caso verificada a ocorrência de superfaturamento por </w:t>
      </w:r>
      <w:proofErr w:type="spellStart"/>
      <w:r>
        <w:rPr>
          <w:color w:val="auto"/>
          <w:sz w:val="24"/>
          <w:szCs w:val="24"/>
        </w:rPr>
        <w:t>sobrepreço</w:t>
      </w:r>
      <w:proofErr w:type="spellEnd"/>
      <w:r>
        <w:rPr>
          <w:color w:val="auto"/>
          <w:sz w:val="24"/>
          <w:szCs w:val="24"/>
        </w:rPr>
        <w:t xml:space="preserve"> na execução do contrato.</w:t>
      </w:r>
    </w:p>
    <w:p w:rsidR="00EC7286" w:rsidRDefault="00187C4F">
      <w:pPr>
        <w:pStyle w:val="Nivel01"/>
        <w:numPr>
          <w:ilvl w:val="0"/>
          <w:numId w:val="2"/>
        </w:numPr>
        <w:spacing w:before="288" w:after="288"/>
        <w:ind w:left="0" w:firstLine="567"/>
        <w:rPr>
          <w:sz w:val="24"/>
          <w:szCs w:val="24"/>
        </w:rPr>
      </w:pPr>
      <w:r>
        <w:rPr>
          <w:sz w:val="24"/>
          <w:szCs w:val="24"/>
        </w:rPr>
        <w:t xml:space="preserve">DO DIREITO DE PREFERÊNCIA </w:t>
      </w:r>
    </w:p>
    <w:p w:rsidR="00EC7286" w:rsidRDefault="00187C4F">
      <w:pPr>
        <w:ind w:firstLine="567"/>
        <w:rPr>
          <w:rFonts w:ascii="Arial" w:hAnsi="Arial" w:cs="Arial"/>
        </w:rPr>
      </w:pPr>
      <w:r>
        <w:rPr>
          <w:rFonts w:ascii="Arial" w:hAnsi="Arial" w:cs="Arial"/>
        </w:rPr>
        <w:t>5.1 O direito de preferência disposto neste item só será aplicado nos casos de lotes/itens exclusivos para ME/EPP</w:t>
      </w:r>
    </w:p>
    <w:p w:rsidR="00EC7286" w:rsidRDefault="00EC7286">
      <w:pPr>
        <w:ind w:firstLine="567"/>
        <w:rPr>
          <w:rFonts w:ascii="Arial" w:hAnsi="Arial" w:cs="Arial"/>
        </w:rPr>
      </w:pPr>
    </w:p>
    <w:p w:rsidR="00EC7286" w:rsidRDefault="00187C4F" w:rsidP="00D05299">
      <w:pPr>
        <w:ind w:firstLine="567"/>
        <w:jc w:val="both"/>
        <w:rPr>
          <w:rFonts w:ascii="Arial" w:hAnsi="Arial" w:cs="Arial"/>
        </w:rPr>
      </w:pPr>
      <w:r>
        <w:rPr>
          <w:rFonts w:ascii="Arial" w:hAnsi="Arial" w:cs="Arial"/>
        </w:rPr>
        <w:t>5.2 Nas licitações será assegurada, como critério de desempate, preferência de contratação para as microempresas e empresas de pequeno porte. (Vide Lei nº 14.133, de 2021).</w:t>
      </w:r>
    </w:p>
    <w:p w:rsidR="00EC7286" w:rsidRDefault="00EC7286">
      <w:pPr>
        <w:ind w:left="567" w:firstLine="567"/>
        <w:jc w:val="both"/>
        <w:rPr>
          <w:rFonts w:ascii="Arial" w:hAnsi="Arial" w:cs="Arial"/>
        </w:rPr>
      </w:pPr>
    </w:p>
    <w:p w:rsidR="00EC7286" w:rsidRDefault="00187C4F">
      <w:pPr>
        <w:ind w:left="567" w:firstLine="567"/>
        <w:jc w:val="both"/>
        <w:rPr>
          <w:rFonts w:ascii="Arial" w:hAnsi="Arial" w:cs="Arial"/>
        </w:rPr>
      </w:pPr>
      <w:r>
        <w:rPr>
          <w:rFonts w:ascii="Arial" w:hAnsi="Arial" w:cs="Arial"/>
        </w:rPr>
        <w:t>5.2.1 Entende-se por empate aquelas situações em que as propostas apresentadas pelas microempresas e empresas de pequeno porte sejam iguais ou até 10% (dez por cento) superiores à proposta mais bem classificada.</w:t>
      </w:r>
    </w:p>
    <w:p w:rsidR="00EC7286" w:rsidRDefault="00EC7286">
      <w:pPr>
        <w:ind w:left="567" w:firstLine="567"/>
        <w:jc w:val="both"/>
        <w:rPr>
          <w:rFonts w:ascii="Arial" w:hAnsi="Arial" w:cs="Arial"/>
        </w:rPr>
      </w:pPr>
    </w:p>
    <w:p w:rsidR="00EC7286" w:rsidRDefault="00187C4F">
      <w:pPr>
        <w:ind w:left="567" w:firstLine="567"/>
        <w:jc w:val="both"/>
        <w:rPr>
          <w:rFonts w:ascii="Arial" w:hAnsi="Arial" w:cs="Arial"/>
        </w:rPr>
      </w:pPr>
      <w:r>
        <w:rPr>
          <w:rFonts w:ascii="Arial" w:hAnsi="Arial" w:cs="Arial"/>
        </w:rPr>
        <w:t>5.2.2 Na modalidade de pregão, o intervalo percentual estabelecido no § 1o deste artigo será de até 5% (cinco por cento) superior ao melhor preço.</w:t>
      </w:r>
    </w:p>
    <w:p w:rsidR="00EC7286" w:rsidRDefault="00EC7286">
      <w:pPr>
        <w:ind w:left="567" w:firstLine="567"/>
        <w:jc w:val="both"/>
        <w:rPr>
          <w:rFonts w:ascii="Arial" w:hAnsi="Arial" w:cs="Arial"/>
        </w:rPr>
      </w:pPr>
    </w:p>
    <w:p w:rsidR="00EC7286" w:rsidRDefault="00187C4F" w:rsidP="00D05299">
      <w:pPr>
        <w:ind w:firstLine="567"/>
        <w:jc w:val="both"/>
        <w:rPr>
          <w:rFonts w:ascii="Arial" w:eastAsia="Calibri" w:hAnsi="Arial" w:cs="Arial"/>
        </w:rPr>
      </w:pPr>
      <w:r>
        <w:rPr>
          <w:rFonts w:ascii="Arial" w:hAnsi="Arial" w:cs="Arial"/>
        </w:rPr>
        <w:t xml:space="preserve">5.3 Nos termos do Art. 9º, da Lei o Decreto Municipal nº 41.902/2018 (Anexo ao edital), terá direito a preferência na contratação às </w:t>
      </w:r>
      <w:r>
        <w:rPr>
          <w:rFonts w:ascii="Arial" w:eastAsia="Calibri" w:hAnsi="Arial" w:cs="Arial"/>
        </w:rPr>
        <w:t>microempresas e empresas de pequeno porte sediadas local ou regionalmente, até o limite de 10% (dez por cento) do melhor preço válido.</w:t>
      </w:r>
    </w:p>
    <w:p w:rsidR="00EC7286" w:rsidRDefault="00EC7286">
      <w:pPr>
        <w:ind w:left="567" w:firstLine="567"/>
        <w:jc w:val="both"/>
        <w:rPr>
          <w:rFonts w:ascii="Arial" w:eastAsia="Calibri" w:hAnsi="Arial" w:cs="Arial"/>
        </w:rPr>
      </w:pPr>
    </w:p>
    <w:p w:rsidR="00EC7286" w:rsidRDefault="00187C4F">
      <w:pPr>
        <w:ind w:left="14" w:right="14" w:firstLine="567"/>
        <w:jc w:val="both"/>
        <w:rPr>
          <w:rFonts w:ascii="Arial" w:eastAsia="Calibri" w:hAnsi="Arial" w:cs="Arial"/>
        </w:rPr>
      </w:pPr>
      <w:r>
        <w:rPr>
          <w:rFonts w:ascii="Arial" w:hAnsi="Arial" w:cs="Arial"/>
        </w:rPr>
        <w:t xml:space="preserve">5.4 </w:t>
      </w:r>
      <w:r>
        <w:rPr>
          <w:rFonts w:ascii="Arial" w:eastAsia="Calibri" w:hAnsi="Arial" w:cs="Arial"/>
        </w:rPr>
        <w:t>Será aplicado somente nas situações em que as ofertas apresentadas pelas microempresas e empresas de pequeno porte sediadas local ou regionalmente sejam iguais ou até 10% (dez por cento) superiores ao menor preço;</w:t>
      </w:r>
    </w:p>
    <w:p w:rsidR="00EC7286" w:rsidRDefault="00EC7286">
      <w:pPr>
        <w:ind w:left="14" w:right="14" w:firstLine="567"/>
        <w:jc w:val="both"/>
        <w:rPr>
          <w:rFonts w:ascii="Arial" w:eastAsia="Calibri" w:hAnsi="Arial" w:cs="Arial"/>
        </w:rPr>
      </w:pPr>
    </w:p>
    <w:p w:rsidR="00EC7286" w:rsidRDefault="00187C4F">
      <w:pPr>
        <w:ind w:left="14" w:right="14" w:firstLine="567"/>
        <w:jc w:val="both"/>
        <w:rPr>
          <w:rFonts w:ascii="Arial" w:eastAsia="Calibri" w:hAnsi="Arial" w:cs="Arial"/>
          <w:i/>
        </w:rPr>
      </w:pPr>
      <w:r>
        <w:rPr>
          <w:rFonts w:ascii="Arial" w:eastAsia="Calibri" w:hAnsi="Arial" w:cs="Arial"/>
        </w:rPr>
        <w:t>a) A aplicação do direito de preferência se dará na seguinte ordem</w:t>
      </w:r>
      <w:r>
        <w:rPr>
          <w:rFonts w:ascii="Arial" w:eastAsia="Calibri" w:hAnsi="Arial" w:cs="Arial"/>
          <w:i/>
        </w:rPr>
        <w:t xml:space="preserve"> (regulamentado conforme autoriza o parágrafo único do Art. 2º do Decreto Municipal nº 41.902/18):</w:t>
      </w:r>
    </w:p>
    <w:p w:rsidR="00EC7286" w:rsidRDefault="00187C4F">
      <w:pPr>
        <w:tabs>
          <w:tab w:val="left" w:pos="7725"/>
        </w:tabs>
        <w:ind w:left="14" w:right="14" w:firstLine="567"/>
        <w:jc w:val="both"/>
        <w:rPr>
          <w:rFonts w:ascii="Arial" w:eastAsia="Calibri" w:hAnsi="Arial" w:cs="Arial"/>
        </w:rPr>
      </w:pPr>
      <w:r>
        <w:rPr>
          <w:rFonts w:ascii="Arial" w:eastAsia="Calibri" w:hAnsi="Arial" w:cs="Arial"/>
        </w:rPr>
        <w:tab/>
      </w:r>
    </w:p>
    <w:p w:rsidR="00EC7286" w:rsidRDefault="00187C4F">
      <w:pPr>
        <w:ind w:left="1701" w:right="14" w:firstLine="567"/>
        <w:jc w:val="both"/>
        <w:rPr>
          <w:rFonts w:ascii="Arial" w:eastAsia="Calibri" w:hAnsi="Arial" w:cs="Arial"/>
        </w:rPr>
      </w:pPr>
      <w:r>
        <w:rPr>
          <w:rFonts w:ascii="Arial" w:eastAsia="Calibri" w:hAnsi="Arial" w:cs="Arial"/>
        </w:rPr>
        <w:t xml:space="preserve">1º para as sediadas do município de Vilhena; </w:t>
      </w:r>
    </w:p>
    <w:p w:rsidR="00EC7286" w:rsidRDefault="00EC7286">
      <w:pPr>
        <w:ind w:left="1701" w:right="14" w:firstLine="567"/>
        <w:jc w:val="both"/>
        <w:rPr>
          <w:rFonts w:ascii="Arial" w:eastAsia="Calibri" w:hAnsi="Arial" w:cs="Arial"/>
        </w:rPr>
      </w:pPr>
    </w:p>
    <w:p w:rsidR="00EC7286" w:rsidRDefault="00187C4F">
      <w:pPr>
        <w:ind w:left="1701" w:right="14" w:firstLine="567"/>
        <w:jc w:val="both"/>
        <w:rPr>
          <w:rFonts w:ascii="Arial" w:eastAsia="Calibri" w:hAnsi="Arial" w:cs="Arial"/>
        </w:rPr>
      </w:pPr>
      <w:r>
        <w:rPr>
          <w:rFonts w:ascii="Arial" w:eastAsia="Calibri" w:hAnsi="Arial" w:cs="Arial"/>
        </w:rPr>
        <w:t xml:space="preserve">2º para as sediadas nos demais municípios do estado de Rondônia; </w:t>
      </w:r>
    </w:p>
    <w:p w:rsidR="00EC7286" w:rsidRDefault="00EC7286">
      <w:pPr>
        <w:ind w:left="1701" w:right="14" w:firstLine="567"/>
        <w:jc w:val="both"/>
        <w:rPr>
          <w:rFonts w:ascii="Arial" w:eastAsia="Calibri" w:hAnsi="Arial" w:cs="Arial"/>
        </w:rPr>
      </w:pPr>
    </w:p>
    <w:p w:rsidR="00EC7286" w:rsidRDefault="00187C4F">
      <w:pPr>
        <w:ind w:left="1701" w:right="14" w:firstLine="567"/>
        <w:jc w:val="both"/>
        <w:rPr>
          <w:rFonts w:ascii="Arial" w:eastAsia="Calibri" w:hAnsi="Arial" w:cs="Arial"/>
        </w:rPr>
      </w:pPr>
      <w:r>
        <w:rPr>
          <w:rFonts w:ascii="Arial" w:eastAsia="Calibri" w:hAnsi="Arial" w:cs="Arial"/>
        </w:rPr>
        <w:t xml:space="preserve">3º para as sediadas em quaisquer dos municípios situados no Noroeste do Estado do Mato Grosso; </w:t>
      </w:r>
    </w:p>
    <w:p w:rsidR="00EC7286" w:rsidRDefault="00EC7286">
      <w:pPr>
        <w:ind w:left="1701" w:right="14" w:firstLine="567"/>
        <w:jc w:val="both"/>
        <w:rPr>
          <w:rFonts w:ascii="Arial" w:eastAsia="Calibri" w:hAnsi="Arial" w:cs="Arial"/>
        </w:rPr>
      </w:pPr>
    </w:p>
    <w:p w:rsidR="00EC7286" w:rsidRDefault="00187C4F">
      <w:pPr>
        <w:ind w:right="14" w:firstLine="567"/>
        <w:jc w:val="both"/>
        <w:rPr>
          <w:rFonts w:ascii="Arial" w:eastAsia="Calibri" w:hAnsi="Arial" w:cs="Arial"/>
        </w:rPr>
      </w:pPr>
      <w:r>
        <w:rPr>
          <w:rFonts w:ascii="Arial" w:eastAsia="Calibri" w:hAnsi="Arial" w:cs="Arial"/>
        </w:rPr>
        <w:lastRenderedPageBreak/>
        <w:t>5.5 A microempresa ou a empresa de pequeno porte sediada local ou regionalmente melhor classificada poderá apresentar proposta de preço inferior àquela considerada vencedora da licitação, situação em que será adjudicado o objeto em seu favor;</w:t>
      </w:r>
    </w:p>
    <w:p w:rsidR="00EC7286" w:rsidRDefault="00EC7286">
      <w:pPr>
        <w:ind w:right="14" w:firstLine="567"/>
        <w:jc w:val="both"/>
        <w:rPr>
          <w:rFonts w:ascii="Arial" w:eastAsia="Calibri" w:hAnsi="Arial" w:cs="Arial"/>
        </w:rPr>
      </w:pPr>
    </w:p>
    <w:p w:rsidR="00EC7286" w:rsidRDefault="00187C4F">
      <w:pPr>
        <w:ind w:right="14" w:firstLine="567"/>
        <w:jc w:val="both"/>
        <w:rPr>
          <w:rFonts w:ascii="Arial" w:eastAsia="Calibri" w:hAnsi="Arial" w:cs="Arial"/>
        </w:rPr>
      </w:pPr>
      <w:r>
        <w:rPr>
          <w:rFonts w:ascii="Arial" w:eastAsia="Calibri" w:hAnsi="Arial" w:cs="Arial"/>
        </w:rPr>
        <w:t>5.6 3 Na hipótese da não contratação da microempresa ou da empresa de pequeno porte sediada local ou regionalmente, serão convocadas as remanescentes que porventura se enquadrem, na ordem classificatória, para o exercício do mesmo direito;</w:t>
      </w:r>
    </w:p>
    <w:p w:rsidR="00EC7286" w:rsidRDefault="00EC7286">
      <w:pPr>
        <w:ind w:right="14" w:firstLine="567"/>
        <w:jc w:val="both"/>
        <w:rPr>
          <w:rFonts w:ascii="Arial" w:eastAsia="Calibri" w:hAnsi="Arial" w:cs="Arial"/>
        </w:rPr>
      </w:pPr>
    </w:p>
    <w:p w:rsidR="00EC7286" w:rsidRDefault="00187C4F">
      <w:pPr>
        <w:ind w:left="14" w:right="14" w:firstLine="567"/>
        <w:jc w:val="both"/>
        <w:rPr>
          <w:rFonts w:ascii="Arial" w:eastAsia="Calibri" w:hAnsi="Arial" w:cs="Arial"/>
        </w:rPr>
      </w:pPr>
      <w:r>
        <w:rPr>
          <w:rFonts w:ascii="Arial" w:eastAsia="Calibri" w:hAnsi="Arial" w:cs="Arial"/>
        </w:rPr>
        <w:t>5.6.4 No caso de equivalência dos valores apresentados pelas microempresas e empresas de pequeno porte sediadas local ou regionalmente, será realizado sorteio entre elas para que se identifique aquela que primeiro poderá apresentar melhor oferta.</w:t>
      </w:r>
    </w:p>
    <w:p w:rsidR="00EC7286" w:rsidRDefault="00EC7286">
      <w:pPr>
        <w:ind w:left="14" w:right="14" w:firstLine="567"/>
        <w:jc w:val="both"/>
        <w:rPr>
          <w:rFonts w:ascii="Arial" w:eastAsia="Calibri" w:hAnsi="Arial" w:cs="Arial"/>
        </w:rPr>
      </w:pPr>
    </w:p>
    <w:p w:rsidR="00EC7286" w:rsidRDefault="00187C4F">
      <w:pPr>
        <w:ind w:left="14" w:right="14" w:firstLine="567"/>
        <w:jc w:val="both"/>
        <w:rPr>
          <w:rFonts w:ascii="Arial" w:eastAsia="Calibri" w:hAnsi="Arial" w:cs="Arial"/>
        </w:rPr>
      </w:pPr>
      <w:r>
        <w:rPr>
          <w:rFonts w:ascii="Arial" w:eastAsia="Calibri" w:hAnsi="Arial" w:cs="Arial"/>
        </w:rPr>
        <w:t>5.6.5 Nas licitações mistas (com lotes/itens exclusivos para participação das microempresa ou da empresa de pequeno porte e lotes para ampla participação) a prioridade será aplicada apenas nos lotes reservados para contratação exclusiva de microempresa ou da empresa de pequeno porte.</w:t>
      </w:r>
    </w:p>
    <w:p w:rsidR="00EC7286" w:rsidRDefault="00EC7286">
      <w:pPr>
        <w:ind w:left="14" w:right="14" w:firstLine="567"/>
        <w:jc w:val="both"/>
        <w:rPr>
          <w:rFonts w:ascii="Arial" w:eastAsia="Calibri" w:hAnsi="Arial" w:cs="Arial"/>
        </w:rPr>
      </w:pPr>
    </w:p>
    <w:p w:rsidR="00EC7286" w:rsidRDefault="00187C4F">
      <w:pPr>
        <w:ind w:left="14" w:right="14" w:firstLine="567"/>
        <w:jc w:val="both"/>
        <w:rPr>
          <w:rFonts w:ascii="Arial" w:eastAsia="Calibri" w:hAnsi="Arial" w:cs="Arial"/>
        </w:rPr>
      </w:pPr>
      <w:r>
        <w:rPr>
          <w:rFonts w:ascii="Arial" w:eastAsia="Calibri" w:hAnsi="Arial" w:cs="Arial"/>
        </w:rPr>
        <w:t xml:space="preserve">5.6.6 Nos demais casos não previstos neste edital e que gerem direitos diferenciados, serão aplicados   conforme disposições do Decreto Municipal nº 41.902/2018 (Anexo do edital). </w:t>
      </w:r>
    </w:p>
    <w:p w:rsidR="00EC7286" w:rsidRDefault="00187C4F">
      <w:pPr>
        <w:pStyle w:val="Nivel01"/>
        <w:numPr>
          <w:ilvl w:val="0"/>
          <w:numId w:val="2"/>
        </w:numPr>
        <w:spacing w:before="288" w:after="288"/>
        <w:ind w:left="0" w:firstLine="567"/>
        <w:rPr>
          <w:sz w:val="24"/>
          <w:szCs w:val="24"/>
        </w:rPr>
      </w:pPr>
      <w:bookmarkStart w:id="31" w:name="_Toc122606107"/>
      <w:r>
        <w:rPr>
          <w:sz w:val="24"/>
          <w:szCs w:val="24"/>
        </w:rPr>
        <w:t>DA ABERTURA DA SESSÃO, CLASSIFICAÇÃO DAS PROPOSTAS E FORMULAÇÃO DE LANCES</w:t>
      </w:r>
      <w:bookmarkEnd w:id="31"/>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 abertura da presente licitação dar-se-á automaticamente em sessão pública, por meio de sistema eletrônico, na data, horário e local indicados neste Edital.</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licitantes poderão retirar ou substituir a proposta ou os documentos de habilitação, quando for o caso, anteriormente inseridos no sistema, até a abertura da sessão pública.</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Será desclassificada a proposta que identifique o licitante.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desclassificação será sempre fundamentada e registrada no sistema, com acompanhamento em tempo real por todos os participantes.</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não desclassificação da proposta não impede o seu julgamento definitivo em sentido contrário, levado a efeito na fase de aceitação.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sistema ordenará automaticamente as propostas classificadas, sendo que somente estas participarão da fase de lances.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lastRenderedPageBreak/>
        <w:t>O sistema disponibilizará campo próprio para troca de mensagens entre o Pregoeiro e os licitantes.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lance deverá ser ofertado pelo valor </w:t>
      </w:r>
      <w:r w:rsidRPr="00F66EB8">
        <w:rPr>
          <w:b/>
          <w:color w:val="auto"/>
          <w:sz w:val="24"/>
          <w:szCs w:val="24"/>
        </w:rPr>
        <w:t xml:space="preserve">total </w:t>
      </w:r>
      <w:r w:rsidR="00657D7F">
        <w:rPr>
          <w:b/>
          <w:color w:val="auto"/>
          <w:sz w:val="24"/>
          <w:szCs w:val="24"/>
        </w:rPr>
        <w:t>do LOTE</w:t>
      </w:r>
      <w:r w:rsidR="00657D7F">
        <w:rPr>
          <w:color w:val="auto"/>
          <w:sz w:val="24"/>
          <w:szCs w:val="24"/>
        </w:rPr>
        <w:t>, no qual lhe compete.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licitantes poderão oferecer lances sucessivos, observando o horário fixado para abertura da sessão e as regras estabelecidas no Edital.</w:t>
      </w:r>
    </w:p>
    <w:p w:rsidR="00EC7286" w:rsidRPr="00657D7F" w:rsidRDefault="00187C4F">
      <w:pPr>
        <w:pStyle w:val="Nivel2"/>
        <w:numPr>
          <w:ilvl w:val="1"/>
          <w:numId w:val="2"/>
        </w:numPr>
        <w:spacing w:before="288" w:after="288" w:line="240" w:lineRule="auto"/>
        <w:ind w:left="0" w:firstLine="567"/>
        <w:rPr>
          <w:color w:val="auto"/>
          <w:sz w:val="24"/>
          <w:szCs w:val="24"/>
          <w:highlight w:val="yellow"/>
        </w:rPr>
      </w:pPr>
      <w:r w:rsidRPr="00657D7F">
        <w:rPr>
          <w:color w:val="auto"/>
          <w:sz w:val="24"/>
          <w:szCs w:val="24"/>
          <w:highlight w:val="yellow"/>
        </w:rPr>
        <w:t xml:space="preserve">O licitante somente poderá oferecer lance </w:t>
      </w:r>
      <w:r w:rsidRPr="00657D7F">
        <w:rPr>
          <w:i/>
          <w:color w:val="auto"/>
          <w:sz w:val="24"/>
          <w:szCs w:val="24"/>
          <w:highlight w:val="yellow"/>
        </w:rPr>
        <w:t>de valor</w:t>
      </w:r>
      <w:r w:rsidR="00476E13" w:rsidRPr="00657D7F">
        <w:rPr>
          <w:i/>
          <w:color w:val="auto"/>
          <w:sz w:val="24"/>
          <w:szCs w:val="24"/>
          <w:highlight w:val="yellow"/>
        </w:rPr>
        <w:t xml:space="preserve"> </w:t>
      </w:r>
      <w:r w:rsidRPr="00657D7F">
        <w:rPr>
          <w:i/>
          <w:color w:val="auto"/>
          <w:sz w:val="24"/>
          <w:szCs w:val="24"/>
          <w:highlight w:val="yellow"/>
        </w:rPr>
        <w:t>inferior</w:t>
      </w:r>
      <w:r w:rsidRPr="00657D7F">
        <w:rPr>
          <w:color w:val="auto"/>
          <w:sz w:val="24"/>
          <w:szCs w:val="24"/>
          <w:highlight w:val="yellow"/>
        </w:rPr>
        <w:t xml:space="preserve"> ao último por ele ofertado e registrado pelo sistema. </w:t>
      </w:r>
    </w:p>
    <w:p w:rsidR="00EC7286" w:rsidRPr="00657D7F" w:rsidRDefault="00187C4F">
      <w:pPr>
        <w:pStyle w:val="Nivel2"/>
        <w:numPr>
          <w:ilvl w:val="1"/>
          <w:numId w:val="2"/>
        </w:numPr>
        <w:spacing w:before="288" w:after="288" w:line="240" w:lineRule="auto"/>
        <w:ind w:left="0" w:firstLine="567"/>
        <w:rPr>
          <w:color w:val="auto"/>
          <w:sz w:val="24"/>
          <w:szCs w:val="24"/>
          <w:highlight w:val="yellow"/>
        </w:rPr>
      </w:pPr>
      <w:r>
        <w:rPr>
          <w:color w:val="auto"/>
          <w:sz w:val="24"/>
          <w:szCs w:val="24"/>
        </w:rPr>
        <w:t>O intervalo mínimo de diferença de valores ou percentuais entre os lances, que incidirá tanto em relação aos lances intermediários quanto em relação à proposta que cobrir a melhor oferta deverá ser</w:t>
      </w:r>
      <w:r w:rsidR="00D05299">
        <w:rPr>
          <w:i/>
          <w:iCs/>
          <w:color w:val="auto"/>
          <w:sz w:val="24"/>
          <w:szCs w:val="24"/>
        </w:rPr>
        <w:t xml:space="preserve"> de </w:t>
      </w:r>
      <w:r w:rsidR="00D05299" w:rsidRPr="00657D7F">
        <w:rPr>
          <w:i/>
          <w:iCs/>
          <w:color w:val="auto"/>
          <w:sz w:val="24"/>
          <w:szCs w:val="24"/>
          <w:highlight w:val="yellow"/>
        </w:rPr>
        <w:t>R$ 1,00 (um) real</w:t>
      </w:r>
      <w:r w:rsidRPr="00657D7F">
        <w:rPr>
          <w:i/>
          <w:iCs/>
          <w:color w:val="auto"/>
          <w:sz w:val="24"/>
          <w:szCs w:val="24"/>
          <w:highlight w:val="yellow"/>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licitante poderá, uma única vez, excluir seu último lance ofertado, no intervalo de quinze segundos após o registro no sistema, na hipótese de lance inconsistente ou inexequível.</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procedimento seguirá de acordo com o modo de disputa adotado.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Caso seja adotado para o envio de lances no pregão eletrônico o modo de disputa “aberto”, os licitantes apresentarão lances públicos e sucessivos, com prorrogações.</w:t>
      </w:r>
    </w:p>
    <w:p w:rsidR="00EC7286" w:rsidRDefault="00187C4F">
      <w:pPr>
        <w:pStyle w:val="Nivel3"/>
        <w:numPr>
          <w:ilvl w:val="2"/>
          <w:numId w:val="2"/>
        </w:numPr>
        <w:spacing w:before="288" w:after="288" w:line="240" w:lineRule="auto"/>
        <w:ind w:left="0" w:firstLine="567"/>
        <w:rPr>
          <w:iCs/>
          <w:color w:val="auto"/>
          <w:sz w:val="24"/>
          <w:szCs w:val="24"/>
        </w:rPr>
      </w:pPr>
      <w:bookmarkStart w:id="32" w:name="_Hlk113697759"/>
      <w:bookmarkEnd w:id="32"/>
      <w:r>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EC7286" w:rsidRDefault="00187C4F">
      <w:pPr>
        <w:pStyle w:val="Nivel3"/>
        <w:numPr>
          <w:ilvl w:val="2"/>
          <w:numId w:val="2"/>
        </w:numPr>
        <w:spacing w:before="288" w:after="288" w:line="240" w:lineRule="auto"/>
        <w:ind w:left="0" w:firstLine="567"/>
        <w:rPr>
          <w:iCs/>
          <w:color w:val="auto"/>
          <w:sz w:val="24"/>
          <w:szCs w:val="24"/>
        </w:rPr>
      </w:pPr>
      <w:r>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EC7286" w:rsidRDefault="00187C4F">
      <w:pPr>
        <w:pStyle w:val="Nivel3"/>
        <w:numPr>
          <w:ilvl w:val="2"/>
          <w:numId w:val="2"/>
        </w:numPr>
        <w:spacing w:before="288" w:after="288" w:line="240" w:lineRule="auto"/>
        <w:ind w:left="0" w:firstLine="567"/>
        <w:rPr>
          <w:iCs/>
          <w:color w:val="auto"/>
          <w:sz w:val="24"/>
          <w:szCs w:val="24"/>
        </w:rPr>
      </w:pPr>
      <w:r>
        <w:rPr>
          <w:color w:val="auto"/>
          <w:sz w:val="24"/>
          <w:szCs w:val="24"/>
        </w:rPr>
        <w:t>Não havendo novos lances na forma estabelecida nos itens anteriores, a sessão pública encerrar-se-á automaticamente, e o sistema ordenará e divulgará os lances conforme a ordem final de classificação.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EC7286" w:rsidRDefault="00187C4F">
      <w:pPr>
        <w:pStyle w:val="Nivel3"/>
        <w:numPr>
          <w:ilvl w:val="2"/>
          <w:numId w:val="2"/>
        </w:numPr>
        <w:spacing w:before="288" w:after="288" w:line="240" w:lineRule="auto"/>
        <w:ind w:left="0" w:firstLine="567"/>
        <w:rPr>
          <w:color w:val="auto"/>
          <w:sz w:val="24"/>
          <w:szCs w:val="24"/>
        </w:rPr>
      </w:pPr>
      <w:bookmarkStart w:id="33" w:name="_Hlk113697816"/>
      <w:r>
        <w:rPr>
          <w:color w:val="auto"/>
          <w:sz w:val="24"/>
          <w:szCs w:val="24"/>
        </w:rPr>
        <w:t>Após o reinício previsto no item supra, os licitantes serão convocados para apresentar lances intermediários.</w:t>
      </w:r>
      <w:bookmarkEnd w:id="33"/>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Após o término dos prazos estabelecidos nos subitens anteriores, o sistema ordenará e divulgará os lances segundo a ordem crescente de valores</w:t>
      </w:r>
      <w:r>
        <w:rPr>
          <w:i/>
          <w:iCs/>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Não serão aceitos dois ou mais lances de mesmo valor, prevalecendo aquele que for recebido e registrado em primeiro lugar.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Durante o transcurso da sessão pública, os licitantes serão informados, em tempo real, do valor do menor lance registrado, vedada a identificação do licitante.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No caso de desconexão com o Pregoeiro, no decorrer da etapa competitiva do Pregão, o sistema eletrônico poderá permanecer acessível aos licitantes para a recepção dos lances.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Caso o licitante não apresente lances, concorrerá com o valor de sua proposta.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Em relação a itens não exclusivos para participação de microempresas e empresas de pequeno porte, uma vez encerrada a etapa de lances</w:t>
      </w:r>
      <w:r>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history="1">
        <w:proofErr w:type="spellStart"/>
        <w:r>
          <w:rPr>
            <w:rStyle w:val="LinkdaInternet"/>
            <w:rFonts w:eastAsia="Zurich BT"/>
            <w:color w:val="auto"/>
            <w:sz w:val="24"/>
            <w:szCs w:val="24"/>
            <w:u w:val="none"/>
          </w:rPr>
          <w:t>arts</w:t>
        </w:r>
        <w:proofErr w:type="spellEnd"/>
        <w:r>
          <w:rPr>
            <w:rStyle w:val="LinkdaInternet"/>
            <w:rFonts w:eastAsia="Zurich BT"/>
            <w:color w:val="auto"/>
            <w:sz w:val="24"/>
            <w:szCs w:val="24"/>
            <w:u w:val="none"/>
          </w:rPr>
          <w:t>. 44 e 45 da Lei Complementar nº 123, de 2006</w:t>
        </w:r>
      </w:hyperlink>
      <w:r>
        <w:rPr>
          <w:rFonts w:eastAsia="Zurich BT"/>
          <w:color w:val="auto"/>
          <w:sz w:val="24"/>
          <w:szCs w:val="24"/>
        </w:rPr>
        <w:t xml:space="preserve">, regulamentada pelo </w:t>
      </w:r>
      <w:hyperlink r:id="rId33">
        <w:r>
          <w:rPr>
            <w:rStyle w:val="LinkdaInternet"/>
            <w:rFonts w:eastAsia="Zurich BT"/>
            <w:color w:val="auto"/>
            <w:sz w:val="24"/>
            <w:szCs w:val="24"/>
            <w:u w:val="none"/>
          </w:rPr>
          <w:t>Decreto nº 8.538, de 2015</w:t>
        </w:r>
      </w:hyperlink>
      <w:r>
        <w:rPr>
          <w:rFonts w:eastAsia="Zurich BT"/>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Nessas condições, as propostas de </w:t>
      </w:r>
      <w:r>
        <w:rPr>
          <w:rFonts w:eastAsia="Zurich BT"/>
          <w:color w:val="auto"/>
          <w:sz w:val="24"/>
          <w:szCs w:val="24"/>
        </w:rPr>
        <w:t xml:space="preserve">microempresas e empresas de pequeno porte </w:t>
      </w:r>
      <w:r>
        <w:rPr>
          <w:color w:val="auto"/>
          <w:sz w:val="24"/>
          <w:szCs w:val="24"/>
        </w:rPr>
        <w:t>que se encontrarem na faixa de até 5% (cinco por cento) acima da melhor proposta ou melhor lance serão consideradas empatadas com a primeira colocada.</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Caso a </w:t>
      </w:r>
      <w:r>
        <w:rPr>
          <w:rFonts w:eastAsia="Zurich BT"/>
          <w:color w:val="auto"/>
          <w:sz w:val="24"/>
          <w:szCs w:val="24"/>
        </w:rPr>
        <w:t>microempresa ou a empresa de pequeno porte</w:t>
      </w:r>
      <w:r>
        <w:rPr>
          <w:color w:val="auto"/>
          <w:sz w:val="24"/>
          <w:szCs w:val="24"/>
        </w:rPr>
        <w:t xml:space="preserve"> melhor classificada desista ou não se manifeste no prazo estabelecido, serão convocadas as demais licitantes </w:t>
      </w:r>
      <w:r>
        <w:rPr>
          <w:rFonts w:eastAsia="Zurich BT"/>
          <w:color w:val="auto"/>
          <w:sz w:val="24"/>
          <w:szCs w:val="24"/>
        </w:rPr>
        <w:t>microempresa e empresa de pequeno porte</w:t>
      </w:r>
      <w:r>
        <w:rPr>
          <w:color w:val="auto"/>
          <w:sz w:val="24"/>
          <w:szCs w:val="24"/>
        </w:rPr>
        <w:t xml:space="preserve"> que se encontrem naquele intervalo de 5% (cinco por cento), na ordem de classificação, para o exercício do mesmo direito, no prazo estabelecido no subitem anterior.</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 xml:space="preserve">Só poderá haver empate entre propostas iguais (não seguidas de lances), ou entre lances finais da fase fechada do modo de disputa aberto e fechado. </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Havendo eventual empate entre propostas ou lances, o critério de desempate será aquele previsto no </w:t>
      </w:r>
      <w:hyperlink r:id="rId34" w:anchor="art60" w:history="1">
        <w:r>
          <w:rPr>
            <w:rStyle w:val="LinkdaInternet"/>
            <w:rFonts w:eastAsia="Arial"/>
            <w:color w:val="auto"/>
            <w:sz w:val="24"/>
            <w:szCs w:val="24"/>
            <w:u w:val="none"/>
          </w:rPr>
          <w:t>art</w:t>
        </w:r>
      </w:hyperlink>
      <w:r>
        <w:rPr>
          <w:rStyle w:val="LinkdaInternet"/>
          <w:color w:val="auto"/>
          <w:sz w:val="24"/>
          <w:szCs w:val="24"/>
          <w:u w:val="none"/>
        </w:rPr>
        <w:t>. 60 da Lei nº 14.133, de 2021</w:t>
      </w:r>
      <w:r>
        <w:rPr>
          <w:color w:val="auto"/>
          <w:sz w:val="24"/>
          <w:szCs w:val="24"/>
        </w:rPr>
        <w:t>, nesta ordem:</w:t>
      </w:r>
    </w:p>
    <w:p w:rsidR="00EC7286" w:rsidRDefault="00187C4F">
      <w:pPr>
        <w:pStyle w:val="Nivel4"/>
        <w:numPr>
          <w:ilvl w:val="3"/>
          <w:numId w:val="2"/>
        </w:numPr>
        <w:spacing w:before="288" w:after="288" w:line="240" w:lineRule="auto"/>
        <w:ind w:left="0" w:firstLine="567"/>
        <w:rPr>
          <w:sz w:val="24"/>
          <w:szCs w:val="24"/>
        </w:rPr>
      </w:pPr>
      <w:r>
        <w:rPr>
          <w:sz w:val="24"/>
          <w:szCs w:val="24"/>
        </w:rPr>
        <w:t>Disputa final, hipótese em que os licitantes empatados poderão apresentar nova proposta em ato contínuo à classificação;</w:t>
      </w:r>
    </w:p>
    <w:p w:rsidR="00EC7286" w:rsidRDefault="00187C4F">
      <w:pPr>
        <w:pStyle w:val="Nivel4"/>
        <w:numPr>
          <w:ilvl w:val="3"/>
          <w:numId w:val="2"/>
        </w:numPr>
        <w:spacing w:before="288" w:after="288" w:line="240" w:lineRule="auto"/>
        <w:ind w:left="0" w:firstLine="567"/>
        <w:rPr>
          <w:sz w:val="24"/>
          <w:szCs w:val="24"/>
        </w:rPr>
      </w:pPr>
      <w:r>
        <w:rPr>
          <w:sz w:val="24"/>
          <w:szCs w:val="24"/>
        </w:rPr>
        <w:t>Avaliação do desempenho contratual prévio dos licitantes, para a qual deverão preferencialmente ser utilizados registros cadastrais para efeito de atesto de cumprimento de obrigações previstos nesta Lei;</w:t>
      </w:r>
    </w:p>
    <w:p w:rsidR="00EC7286" w:rsidRDefault="00187C4F">
      <w:pPr>
        <w:pStyle w:val="Nivel4"/>
        <w:numPr>
          <w:ilvl w:val="3"/>
          <w:numId w:val="2"/>
        </w:numPr>
        <w:spacing w:before="288" w:after="288" w:line="240" w:lineRule="auto"/>
        <w:ind w:left="0" w:firstLine="567"/>
        <w:rPr>
          <w:sz w:val="24"/>
          <w:szCs w:val="24"/>
        </w:rPr>
      </w:pPr>
      <w:r>
        <w:rPr>
          <w:sz w:val="24"/>
          <w:szCs w:val="24"/>
        </w:rPr>
        <w:t>Desenvolvimento pelo licitante de ações de equidade entre homens e mulheres no ambiente de trabalho, conforme regulamento;</w:t>
      </w:r>
    </w:p>
    <w:p w:rsidR="00EC7286" w:rsidRDefault="00187C4F">
      <w:pPr>
        <w:pStyle w:val="Nivel4"/>
        <w:numPr>
          <w:ilvl w:val="3"/>
          <w:numId w:val="2"/>
        </w:numPr>
        <w:spacing w:before="288" w:after="288" w:line="240" w:lineRule="auto"/>
        <w:ind w:left="0" w:firstLine="567"/>
        <w:rPr>
          <w:sz w:val="24"/>
          <w:szCs w:val="24"/>
        </w:rPr>
      </w:pPr>
      <w:r>
        <w:rPr>
          <w:sz w:val="24"/>
          <w:szCs w:val="24"/>
        </w:rPr>
        <w:t>Desenvolvimento pelo licitante de programa de integridade, conforme orientações dos órgãos de controle.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Persistindo o empate, será assegurada preferência, sucessivamente, aos bens e serviços produzidos ou prestados por:</w:t>
      </w:r>
    </w:p>
    <w:p w:rsidR="00EC7286" w:rsidRDefault="00187C4F">
      <w:pPr>
        <w:pStyle w:val="Nivel4"/>
        <w:numPr>
          <w:ilvl w:val="3"/>
          <w:numId w:val="2"/>
        </w:numPr>
        <w:spacing w:before="288" w:after="288" w:line="240" w:lineRule="auto"/>
        <w:ind w:left="0" w:firstLine="567"/>
        <w:rPr>
          <w:sz w:val="24"/>
          <w:szCs w:val="24"/>
        </w:rPr>
      </w:pPr>
      <w:bookmarkStart w:id="34" w:name="art60§1i"/>
      <w:bookmarkEnd w:id="34"/>
      <w:r>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C7286" w:rsidRDefault="00187C4F">
      <w:pPr>
        <w:pStyle w:val="Nivel4"/>
        <w:numPr>
          <w:ilvl w:val="3"/>
          <w:numId w:val="2"/>
        </w:numPr>
        <w:spacing w:before="288" w:after="288" w:line="240" w:lineRule="auto"/>
        <w:ind w:left="0" w:firstLine="567"/>
        <w:rPr>
          <w:sz w:val="24"/>
          <w:szCs w:val="24"/>
        </w:rPr>
      </w:pPr>
      <w:bookmarkStart w:id="35" w:name="art60§1ii"/>
      <w:bookmarkEnd w:id="35"/>
      <w:r>
        <w:rPr>
          <w:sz w:val="24"/>
          <w:szCs w:val="24"/>
        </w:rPr>
        <w:lastRenderedPageBreak/>
        <w:t>Empresas brasileiras;</w:t>
      </w:r>
    </w:p>
    <w:p w:rsidR="00EC7286" w:rsidRDefault="00187C4F">
      <w:pPr>
        <w:pStyle w:val="Nivel4"/>
        <w:numPr>
          <w:ilvl w:val="3"/>
          <w:numId w:val="2"/>
        </w:numPr>
        <w:spacing w:before="288" w:after="288" w:line="240" w:lineRule="auto"/>
        <w:ind w:left="0" w:firstLine="567"/>
        <w:rPr>
          <w:sz w:val="24"/>
          <w:szCs w:val="24"/>
        </w:rPr>
      </w:pPr>
      <w:bookmarkStart w:id="36" w:name="art60§1iii"/>
      <w:bookmarkEnd w:id="36"/>
      <w:r>
        <w:rPr>
          <w:sz w:val="24"/>
          <w:szCs w:val="24"/>
        </w:rPr>
        <w:t>Empresas que invistam em pesquisa e no desenvolvimento de tecnologia no País;</w:t>
      </w:r>
    </w:p>
    <w:p w:rsidR="00EC7286" w:rsidRDefault="00187C4F">
      <w:pPr>
        <w:pStyle w:val="Nivel4"/>
        <w:numPr>
          <w:ilvl w:val="3"/>
          <w:numId w:val="2"/>
        </w:numPr>
        <w:spacing w:before="288" w:after="288" w:line="240" w:lineRule="auto"/>
        <w:ind w:left="0" w:firstLine="567"/>
        <w:rPr>
          <w:sz w:val="24"/>
          <w:szCs w:val="24"/>
        </w:rPr>
      </w:pPr>
      <w:bookmarkStart w:id="37" w:name="art60§1iv"/>
      <w:bookmarkEnd w:id="37"/>
      <w:r>
        <w:rPr>
          <w:sz w:val="24"/>
          <w:szCs w:val="24"/>
        </w:rPr>
        <w:t>Empresas que comprovem a prática de mitigação, nos termos da </w:t>
      </w:r>
      <w:hyperlink r:id="rId35" w:anchor=":~:text=LEI Nº 12.187%2C DE 29 DE DEZEMBRO DE 2009.&amp;text=Institui a Política Nacional sobre,PNMC e dá outras providências." w:history="1">
        <w:r>
          <w:rPr>
            <w:rStyle w:val="LinkdaInternet"/>
            <w:color w:val="auto"/>
            <w:sz w:val="24"/>
            <w:szCs w:val="24"/>
            <w:u w:val="none"/>
          </w:rPr>
          <w:t>Lei nº 12.187, de 29 de dezembro de 2009</w:t>
        </w:r>
      </w:hyperlink>
      <w:r>
        <w:rPr>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C7286" w:rsidRDefault="00187C4F">
      <w:pPr>
        <w:pStyle w:val="Nivel3"/>
        <w:numPr>
          <w:ilvl w:val="2"/>
          <w:numId w:val="2"/>
        </w:numPr>
        <w:spacing w:before="288" w:after="288" w:line="240" w:lineRule="auto"/>
        <w:ind w:left="0" w:firstLine="567"/>
        <w:rPr>
          <w:rFonts w:eastAsia="Times New Roman"/>
          <w:color w:val="auto"/>
          <w:sz w:val="24"/>
          <w:szCs w:val="24"/>
        </w:rPr>
      </w:pPr>
      <w:r>
        <w:rPr>
          <w:rFonts w:eastAsia="Times New Roman"/>
          <w:color w:val="auto"/>
          <w:sz w:val="24"/>
          <w:szCs w:val="24"/>
        </w:rPr>
        <w:t xml:space="preserve">A </w:t>
      </w:r>
      <w:r>
        <w:rPr>
          <w:color w:val="auto"/>
          <w:sz w:val="24"/>
          <w:szCs w:val="24"/>
        </w:rPr>
        <w:t>negociação será realizada por meio do sistema, podendo ser acompanhada pelos demais licitantes.</w:t>
      </w:r>
    </w:p>
    <w:p w:rsidR="00EC7286" w:rsidRDefault="00187C4F">
      <w:pPr>
        <w:pStyle w:val="Nivel3"/>
        <w:numPr>
          <w:ilvl w:val="2"/>
          <w:numId w:val="2"/>
        </w:numPr>
        <w:spacing w:before="288" w:after="288" w:line="240" w:lineRule="auto"/>
        <w:ind w:left="0" w:firstLine="567"/>
        <w:rPr>
          <w:rFonts w:eastAsia="Times New Roman"/>
          <w:color w:val="auto"/>
          <w:sz w:val="24"/>
          <w:szCs w:val="24"/>
        </w:rPr>
      </w:pPr>
      <w:r>
        <w:rPr>
          <w:rFonts w:eastAsia="Times New Roman"/>
          <w:color w:val="auto"/>
          <w:sz w:val="24"/>
          <w:szCs w:val="24"/>
        </w:rPr>
        <w:t>O resultado da negociação será divulgado a todos os licitantes e anexado aos autos do processo licitatório.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8" w:name="_Hlk117016948"/>
      <w:bookmarkEnd w:id="38"/>
    </w:p>
    <w:p w:rsidR="00EC7286" w:rsidRDefault="00187C4F">
      <w:pPr>
        <w:pStyle w:val="Nivel3"/>
        <w:numPr>
          <w:ilvl w:val="2"/>
          <w:numId w:val="2"/>
        </w:numPr>
        <w:spacing w:before="288" w:after="288" w:line="240" w:lineRule="auto"/>
        <w:ind w:left="0" w:firstLine="567"/>
        <w:rPr>
          <w:rFonts w:eastAsia="Times New Roman"/>
          <w:iCs/>
          <w:color w:val="auto"/>
          <w:sz w:val="24"/>
          <w:szCs w:val="24"/>
        </w:rPr>
      </w:pPr>
      <w:r>
        <w:rPr>
          <w:rFonts w:eastAsia="Times New Roman"/>
          <w:color w:val="auto"/>
          <w:sz w:val="24"/>
          <w:szCs w:val="24"/>
        </w:rPr>
        <w:t>É facultado ao pregoeiro prorrogar o prazo estabelecido, a partir de solicitação fundamentada feita no chat pelo licitante, antes de findo o prazo.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bookmarkStart w:id="39" w:name="_Hlk114646655"/>
      <w:r>
        <w:rPr>
          <w:color w:val="auto"/>
          <w:sz w:val="24"/>
          <w:szCs w:val="24"/>
        </w:rPr>
        <w:t>Após a negociação do preço, o Pregoeiro iniciará a fase de aceitação e julgamento da proposta.</w:t>
      </w:r>
      <w:bookmarkEnd w:id="39"/>
    </w:p>
    <w:p w:rsidR="00EC7286" w:rsidRDefault="00187C4F">
      <w:pPr>
        <w:pStyle w:val="Nivel01"/>
        <w:numPr>
          <w:ilvl w:val="0"/>
          <w:numId w:val="2"/>
        </w:numPr>
        <w:spacing w:before="288" w:after="288"/>
        <w:ind w:left="0" w:firstLine="567"/>
        <w:rPr>
          <w:sz w:val="24"/>
          <w:szCs w:val="24"/>
        </w:rPr>
      </w:pPr>
      <w:bookmarkStart w:id="40" w:name="_Toc122606108"/>
      <w:r>
        <w:rPr>
          <w:sz w:val="24"/>
          <w:szCs w:val="24"/>
        </w:rPr>
        <w:t>DA FASE DE JULGAMENTO</w:t>
      </w:r>
      <w:bookmarkEnd w:id="40"/>
    </w:p>
    <w:p w:rsidR="00EC7286" w:rsidRDefault="00187C4F">
      <w:pPr>
        <w:pStyle w:val="Nivel2"/>
        <w:numPr>
          <w:ilvl w:val="1"/>
          <w:numId w:val="2"/>
        </w:numPr>
        <w:spacing w:before="288" w:after="288" w:line="240" w:lineRule="auto"/>
        <w:ind w:left="0" w:firstLine="567"/>
        <w:rPr>
          <w:b/>
          <w:bCs/>
          <w:color w:val="auto"/>
          <w:sz w:val="24"/>
          <w:szCs w:val="24"/>
          <w:lang w:eastAsia="ar-SA"/>
        </w:rPr>
      </w:pPr>
      <w:bookmarkStart w:id="41" w:name="_Ref117019424"/>
      <w:r>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history="1">
        <w:r>
          <w:rPr>
            <w:rStyle w:val="LinkdaInternet"/>
            <w:color w:val="auto"/>
            <w:sz w:val="24"/>
            <w:szCs w:val="24"/>
            <w:u w:val="none"/>
          </w:rPr>
          <w:t>art. 14 da Lei nº 14.133/2021</w:t>
        </w:r>
      </w:hyperlink>
      <w:r>
        <w:rPr>
          <w:color w:val="auto"/>
          <w:sz w:val="24"/>
          <w:szCs w:val="24"/>
        </w:rPr>
        <w:t xml:space="preserve">, legislação correlata e no item </w:t>
      </w:r>
      <w:r w:rsidR="00227712">
        <w:rPr>
          <w:color w:val="auto"/>
          <w:sz w:val="24"/>
          <w:szCs w:val="24"/>
        </w:rPr>
        <w:fldChar w:fldCharType="begin"/>
      </w:r>
      <w:r>
        <w:rPr>
          <w:color w:val="auto"/>
          <w:sz w:val="24"/>
          <w:szCs w:val="24"/>
        </w:rPr>
        <w:instrText>REF _Ref117000692 \r \h</w:instrText>
      </w:r>
      <w:r w:rsidR="00227712">
        <w:rPr>
          <w:color w:val="auto"/>
          <w:sz w:val="24"/>
          <w:szCs w:val="24"/>
        </w:rPr>
      </w:r>
      <w:r w:rsidR="00227712">
        <w:rPr>
          <w:color w:val="auto"/>
          <w:sz w:val="24"/>
          <w:szCs w:val="24"/>
        </w:rPr>
        <w:fldChar w:fldCharType="separate"/>
      </w:r>
      <w:r w:rsidR="00603568">
        <w:rPr>
          <w:color w:val="auto"/>
          <w:sz w:val="24"/>
          <w:szCs w:val="24"/>
        </w:rPr>
        <w:t>2.7</w:t>
      </w:r>
      <w:r w:rsidR="00227712">
        <w:rPr>
          <w:color w:val="auto"/>
          <w:sz w:val="24"/>
          <w:szCs w:val="24"/>
        </w:rPr>
        <w:fldChar w:fldCharType="end"/>
      </w:r>
      <w:r>
        <w:rPr>
          <w:color w:val="auto"/>
          <w:sz w:val="24"/>
          <w:szCs w:val="24"/>
        </w:rPr>
        <w:t xml:space="preserve"> do edital, </w:t>
      </w:r>
      <w:bookmarkEnd w:id="41"/>
      <w:r>
        <w:rPr>
          <w:color w:val="auto"/>
          <w:sz w:val="24"/>
          <w:szCs w:val="24"/>
          <w:lang w:eastAsia="ar-SA"/>
        </w:rPr>
        <w:t>especialmente quanto à existência de sanção que impeça a participação no certame ou a futura contratação, mediante a consulta aos seguintes cadastros:</w:t>
      </w:r>
    </w:p>
    <w:p w:rsidR="00EC7286" w:rsidRDefault="00187C4F">
      <w:pPr>
        <w:pStyle w:val="PargrafodaLista"/>
        <w:spacing w:before="288" w:after="288"/>
        <w:ind w:left="924" w:firstLine="567"/>
        <w:rPr>
          <w:rFonts w:ascii="Arial" w:hAnsi="Arial" w:cs="Arial"/>
          <w:lang w:eastAsia="ar-SA"/>
        </w:rPr>
      </w:pPr>
      <w:r>
        <w:rPr>
          <w:rFonts w:ascii="Arial" w:hAnsi="Arial" w:cs="Arial"/>
          <w:lang w:eastAsia="ar-SA"/>
        </w:rPr>
        <w:lastRenderedPageBreak/>
        <w:t xml:space="preserve">a) SICAF;  </w:t>
      </w:r>
    </w:p>
    <w:p w:rsidR="00EC7286" w:rsidRDefault="00187C4F">
      <w:pPr>
        <w:pStyle w:val="PargrafodaLista"/>
        <w:spacing w:before="288" w:after="288"/>
        <w:ind w:left="924" w:firstLine="567"/>
        <w:rPr>
          <w:rFonts w:ascii="Arial" w:hAnsi="Arial" w:cs="Arial"/>
          <w:lang w:eastAsia="ar-SA"/>
        </w:rPr>
      </w:pPr>
      <w:r>
        <w:rPr>
          <w:rFonts w:ascii="Arial" w:hAnsi="Arial" w:cs="Arial"/>
          <w:lang w:eastAsia="ar-SA"/>
        </w:rPr>
        <w:t>b) Cadastro Nacional de Empresas Inidôneas e Suspensas - CEIS, mantido pela Controladoria-Geral da União (</w:t>
      </w:r>
      <w:hyperlink r:id="rId37">
        <w:r>
          <w:rPr>
            <w:rStyle w:val="LinkdaInternet"/>
            <w:rFonts w:ascii="Arial" w:hAnsi="Arial" w:cs="Arial"/>
            <w:color w:val="auto"/>
            <w:u w:val="none"/>
            <w:lang w:eastAsia="ar-SA"/>
          </w:rPr>
          <w:t>https://www.portaltransparencia.gov.br/sancoes/ceis</w:t>
        </w:r>
      </w:hyperlink>
      <w:r>
        <w:rPr>
          <w:rFonts w:ascii="Arial" w:hAnsi="Arial" w:cs="Arial"/>
          <w:lang w:eastAsia="ar-SA"/>
        </w:rPr>
        <w:t xml:space="preserve">); e </w:t>
      </w:r>
    </w:p>
    <w:p w:rsidR="00EC7286" w:rsidRDefault="00187C4F">
      <w:pPr>
        <w:pStyle w:val="PargrafodaLista"/>
        <w:spacing w:before="288" w:after="288"/>
        <w:ind w:left="924" w:firstLine="567"/>
        <w:rPr>
          <w:rFonts w:ascii="Arial" w:hAnsi="Arial" w:cs="Arial"/>
          <w:lang w:eastAsia="ar-SA"/>
        </w:rPr>
      </w:pPr>
      <w:r>
        <w:rPr>
          <w:rFonts w:ascii="Arial" w:hAnsi="Arial" w:cs="Arial"/>
          <w:lang w:eastAsia="ar-SA"/>
        </w:rPr>
        <w:t>c) Cadastro Nacional de Empresas Punidas – CNEP, mantido pela Controladoria-Geral da União (</w:t>
      </w:r>
      <w:hyperlink r:id="rId38">
        <w:r>
          <w:rPr>
            <w:rStyle w:val="LinkdaInternet"/>
            <w:rFonts w:ascii="Arial" w:hAnsi="Arial" w:cs="Arial"/>
            <w:color w:val="auto"/>
            <w:u w:val="none"/>
            <w:lang w:eastAsia="ar-SA"/>
          </w:rPr>
          <w:t>https://www.portaltransparencia.gov.br/sancoes/cnep</w:t>
        </w:r>
      </w:hyperlink>
      <w:r>
        <w:rPr>
          <w:rFonts w:ascii="Arial" w:hAnsi="Arial" w:cs="Arial"/>
          <w:lang w:eastAsia="ar-SA"/>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consulta aos cadastros será realizada em nome da empresa licitante e também de seu sócio majoritário, por força da vedação de que trata o </w:t>
      </w:r>
      <w:hyperlink r:id="rId39" w:anchor=":~:text=às seguintes cominações%3A-,Art.,nº 12.120%2C de 2009)." w:history="1">
        <w:r>
          <w:rPr>
            <w:rStyle w:val="LinkdaInternet"/>
            <w:color w:val="auto"/>
            <w:sz w:val="24"/>
            <w:szCs w:val="24"/>
            <w:u w:val="none"/>
          </w:rPr>
          <w:t>artigo 12 da Lei n° 8.429, de 1992</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0" w:anchor="art29" w:history="1">
        <w:r>
          <w:rPr>
            <w:rStyle w:val="LinkdaInternet"/>
            <w:color w:val="auto"/>
            <w:sz w:val="24"/>
            <w:szCs w:val="24"/>
            <w:u w:val="none"/>
          </w:rPr>
          <w:t xml:space="preserve">IN nº 3/2018, art. 29, </w:t>
        </w:r>
      </w:hyperlink>
      <w:r>
        <w:rPr>
          <w:rStyle w:val="LinkdaInternet"/>
          <w:i/>
          <w:iCs/>
          <w:color w:val="auto"/>
          <w:sz w:val="24"/>
          <w:szCs w:val="24"/>
          <w:u w:val="none"/>
        </w:rPr>
        <w:t>caput</w:t>
      </w:r>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tentativa de burla será verificada por meio dos vínculos societários, linhas de fornecimento similares, dentre outros. (</w:t>
      </w:r>
      <w:hyperlink r:id="rId41">
        <w:r>
          <w:rPr>
            <w:rStyle w:val="LinkdaInternet"/>
            <w:color w:val="auto"/>
            <w:sz w:val="24"/>
            <w:szCs w:val="24"/>
            <w:u w:val="none"/>
          </w:rPr>
          <w:t>IN nº 3/2018, art. 29, §1º</w:t>
        </w:r>
      </w:hyperlink>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O licitante será convocado para manifestação previamente a uma eventual desclassificação. (</w:t>
      </w:r>
      <w:hyperlink r:id="rId42">
        <w:r>
          <w:rPr>
            <w:rStyle w:val="LinkdaInternet"/>
            <w:color w:val="auto"/>
            <w:sz w:val="24"/>
            <w:szCs w:val="24"/>
            <w:u w:val="none"/>
          </w:rPr>
          <w:t>IN nº 3/2018, art. 29, §2º</w:t>
        </w:r>
      </w:hyperlink>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Constatada a existência de sanção, o licitante será reputado inabilitado, por falta de condição de participação.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Caso atendidas as condições de participação, será iniciado o procedimento de habilitação.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Caso o licitante provisoriamente classificado em primeiro lugar tenha se utilizado de algum tratamento favorecido às ME/</w:t>
      </w:r>
      <w:proofErr w:type="spellStart"/>
      <w:r>
        <w:rPr>
          <w:color w:val="auto"/>
          <w:sz w:val="24"/>
          <w:szCs w:val="24"/>
        </w:rPr>
        <w:t>EPPs</w:t>
      </w:r>
      <w:proofErr w:type="spellEnd"/>
      <w:r>
        <w:rPr>
          <w:color w:val="auto"/>
          <w:sz w:val="24"/>
          <w:szCs w:val="24"/>
        </w:rPr>
        <w:t xml:space="preserve">, o pregoeiro verificará se faz jus ao benefício, em conformidade com os itens </w:t>
      </w:r>
      <w:r w:rsidR="00227712">
        <w:rPr>
          <w:color w:val="auto"/>
          <w:sz w:val="24"/>
          <w:szCs w:val="24"/>
        </w:rPr>
        <w:fldChar w:fldCharType="begin"/>
      </w:r>
      <w:r>
        <w:rPr>
          <w:color w:val="auto"/>
          <w:sz w:val="24"/>
          <w:szCs w:val="24"/>
        </w:rPr>
        <w:instrText>REF _Ref117015508 \r \h</w:instrText>
      </w:r>
      <w:r w:rsidR="00227712">
        <w:rPr>
          <w:color w:val="auto"/>
          <w:sz w:val="24"/>
          <w:szCs w:val="24"/>
        </w:rPr>
      </w:r>
      <w:r w:rsidR="00227712">
        <w:rPr>
          <w:color w:val="auto"/>
          <w:sz w:val="24"/>
          <w:szCs w:val="24"/>
        </w:rPr>
        <w:fldChar w:fldCharType="separate"/>
      </w:r>
      <w:r w:rsidR="00603568">
        <w:rPr>
          <w:color w:val="auto"/>
          <w:sz w:val="24"/>
          <w:szCs w:val="24"/>
        </w:rPr>
        <w:t>2.5.1</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_Ref117000019 \r \h</w:instrText>
      </w:r>
      <w:r w:rsidR="00227712">
        <w:rPr>
          <w:color w:val="auto"/>
          <w:sz w:val="24"/>
          <w:szCs w:val="24"/>
        </w:rPr>
      </w:r>
      <w:r w:rsidR="00227712">
        <w:rPr>
          <w:color w:val="auto"/>
          <w:sz w:val="24"/>
          <w:szCs w:val="24"/>
        </w:rPr>
        <w:fldChar w:fldCharType="separate"/>
      </w:r>
      <w:r w:rsidR="00603568">
        <w:rPr>
          <w:color w:val="auto"/>
          <w:sz w:val="24"/>
          <w:szCs w:val="24"/>
        </w:rPr>
        <w:t>3.6</w:t>
      </w:r>
      <w:r w:rsidR="00227712">
        <w:rPr>
          <w:color w:val="auto"/>
          <w:sz w:val="24"/>
          <w:szCs w:val="24"/>
        </w:rPr>
        <w:fldChar w:fldCharType="end"/>
      </w:r>
      <w:r>
        <w:rPr>
          <w:color w:val="auto"/>
          <w:sz w:val="24"/>
          <w:szCs w:val="24"/>
        </w:rPr>
        <w:t xml:space="preserve"> deste edital.</w:t>
      </w:r>
    </w:p>
    <w:p w:rsidR="00EC7286" w:rsidRDefault="00187C4F">
      <w:pPr>
        <w:pStyle w:val="Nivel2"/>
        <w:numPr>
          <w:ilvl w:val="1"/>
          <w:numId w:val="2"/>
        </w:numPr>
        <w:spacing w:before="288" w:after="288" w:line="240" w:lineRule="auto"/>
        <w:ind w:left="0" w:firstLine="567"/>
        <w:rPr>
          <w:b/>
          <w:color w:val="auto"/>
          <w:sz w:val="24"/>
          <w:szCs w:val="24"/>
        </w:rPr>
      </w:pPr>
      <w:r>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Pr>
            <w:rStyle w:val="LinkdaInternet"/>
            <w:color w:val="auto"/>
            <w:sz w:val="24"/>
            <w:szCs w:val="24"/>
            <w:u w:val="none"/>
          </w:rPr>
          <w:t>artigo 29 a 35 da IN SEGES nº 73, de 30 de setembro de 2022</w:t>
        </w:r>
      </w:hyperlink>
      <w:r>
        <w:rPr>
          <w:color w:val="auto"/>
          <w:sz w:val="24"/>
          <w:szCs w:val="24"/>
        </w:rPr>
        <w:t>.</w:t>
      </w:r>
    </w:p>
    <w:p w:rsidR="00EC7286" w:rsidRDefault="00187C4F">
      <w:pPr>
        <w:pStyle w:val="Nivel2"/>
        <w:numPr>
          <w:ilvl w:val="1"/>
          <w:numId w:val="2"/>
        </w:numPr>
        <w:spacing w:before="288" w:after="288" w:line="240" w:lineRule="auto"/>
        <w:ind w:left="0" w:firstLine="567"/>
        <w:rPr>
          <w:b/>
          <w:color w:val="auto"/>
          <w:sz w:val="24"/>
          <w:szCs w:val="24"/>
        </w:rPr>
      </w:pPr>
      <w:r>
        <w:rPr>
          <w:color w:val="auto"/>
          <w:sz w:val="24"/>
          <w:szCs w:val="24"/>
        </w:rPr>
        <w:t xml:space="preserve">Será desclassificada a proposta vencedora que: </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Contiver vícios insanáveis;</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lastRenderedPageBreak/>
        <w:t>Não obedecer às especificações técnicas contidas no Termo de Referência;</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Apresentar preços inexequíveis ou permanecerem acima do preço máximo definido para a contratação;</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Não tiverem sua exequibilidade demonstrada, quando exigido pela Administração;</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Apresentar desconformidade com quaisquer outras exigências deste Edital ou seus anexos, desde que insanável.</w:t>
      </w:r>
    </w:p>
    <w:p w:rsidR="00EC7286" w:rsidRDefault="00187C4F">
      <w:pPr>
        <w:pStyle w:val="Nivel2"/>
        <w:numPr>
          <w:ilvl w:val="1"/>
          <w:numId w:val="2"/>
        </w:numPr>
        <w:spacing w:before="288" w:after="288" w:line="240" w:lineRule="auto"/>
        <w:ind w:left="0" w:firstLine="567"/>
        <w:rPr>
          <w:b/>
          <w:bCs/>
          <w:color w:val="auto"/>
          <w:sz w:val="24"/>
          <w:szCs w:val="24"/>
        </w:rPr>
      </w:pPr>
      <w:r>
        <w:rPr>
          <w:color w:val="auto"/>
          <w:sz w:val="24"/>
          <w:szCs w:val="24"/>
        </w:rPr>
        <w:t>No caso de bens e serviços em geral, é indício de inexequibilidade das propostas valores inferiores a 50% (cinquenta por cento) do valor orçado pela Administração.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A inexequibilidade, na hipótese de que trata o </w:t>
      </w:r>
      <w:r>
        <w:rPr>
          <w:b/>
          <w:bCs/>
          <w:color w:val="auto"/>
          <w:sz w:val="24"/>
          <w:szCs w:val="24"/>
        </w:rPr>
        <w:t>caput</w:t>
      </w:r>
      <w:r>
        <w:rPr>
          <w:color w:val="auto"/>
          <w:sz w:val="24"/>
          <w:szCs w:val="24"/>
        </w:rPr>
        <w:t>, só será considerada após diligência do pregoeiro, que comprove:</w:t>
      </w:r>
    </w:p>
    <w:p w:rsidR="00EC7286" w:rsidRDefault="00187C4F">
      <w:pPr>
        <w:pStyle w:val="Nivel4"/>
        <w:numPr>
          <w:ilvl w:val="3"/>
          <w:numId w:val="2"/>
        </w:numPr>
        <w:spacing w:before="288" w:after="288" w:line="240" w:lineRule="auto"/>
        <w:ind w:left="0" w:firstLine="567"/>
        <w:rPr>
          <w:sz w:val="24"/>
          <w:szCs w:val="24"/>
        </w:rPr>
      </w:pPr>
      <w:r>
        <w:rPr>
          <w:sz w:val="24"/>
          <w:szCs w:val="24"/>
        </w:rPr>
        <w:t>Que o custo do licitante ultrapassa o valor da proposta; e</w:t>
      </w:r>
    </w:p>
    <w:p w:rsidR="00EC7286" w:rsidRDefault="00187C4F">
      <w:pPr>
        <w:pStyle w:val="Nivel4"/>
        <w:numPr>
          <w:ilvl w:val="3"/>
          <w:numId w:val="2"/>
        </w:numPr>
        <w:spacing w:before="288" w:after="288" w:line="240" w:lineRule="auto"/>
        <w:ind w:left="0" w:firstLine="567"/>
        <w:rPr>
          <w:sz w:val="24"/>
          <w:szCs w:val="24"/>
        </w:rPr>
      </w:pPr>
      <w:r>
        <w:rPr>
          <w:sz w:val="24"/>
          <w:szCs w:val="24"/>
        </w:rPr>
        <w:t>Inexistirem custos de oportunidade capazes de justificar o vulto da oferta.</w:t>
      </w:r>
    </w:p>
    <w:p w:rsidR="00EC7286" w:rsidRDefault="00187C4F">
      <w:pPr>
        <w:pStyle w:val="Nivel2"/>
        <w:numPr>
          <w:ilvl w:val="1"/>
          <w:numId w:val="2"/>
        </w:numPr>
        <w:spacing w:before="288" w:after="288" w:line="240" w:lineRule="auto"/>
        <w:ind w:left="0" w:firstLine="567"/>
        <w:rPr>
          <w:b/>
          <w:bCs/>
          <w:color w:val="auto"/>
          <w:sz w:val="24"/>
          <w:szCs w:val="24"/>
        </w:rPr>
      </w:pPr>
      <w:r>
        <w:rPr>
          <w:color w:val="auto"/>
          <w:sz w:val="24"/>
          <w:szCs w:val="24"/>
        </w:rPr>
        <w:t xml:space="preserve">Em contratação de serviços de engenharia, além das disposições acima, a análise de exequibilidade e </w:t>
      </w:r>
      <w:proofErr w:type="spellStart"/>
      <w:r>
        <w:rPr>
          <w:color w:val="auto"/>
          <w:sz w:val="24"/>
          <w:szCs w:val="24"/>
        </w:rPr>
        <w:t>sobrepreço</w:t>
      </w:r>
      <w:proofErr w:type="spellEnd"/>
      <w:r>
        <w:rPr>
          <w:color w:val="auto"/>
          <w:sz w:val="24"/>
          <w:szCs w:val="24"/>
        </w:rPr>
        <w:t xml:space="preserve"> considerará o seguinte:</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 xml:space="preserve">Nos regimes de execução por tarefa, empreitada por preço global ou empreitada integral, semi-integrada ou integrada, a caracterização do </w:t>
      </w:r>
      <w:proofErr w:type="spellStart"/>
      <w:r>
        <w:rPr>
          <w:color w:val="auto"/>
          <w:sz w:val="24"/>
          <w:szCs w:val="24"/>
        </w:rPr>
        <w:t>sobrepreço</w:t>
      </w:r>
      <w:proofErr w:type="spellEnd"/>
      <w:r>
        <w:rPr>
          <w:color w:val="auto"/>
          <w:sz w:val="24"/>
          <w:szCs w:val="24"/>
        </w:rPr>
        <w:t xml:space="preserve"> se dará pela superação do valor global estimado;</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 xml:space="preserve">No regime de empreitada por preço unitário, a caracterização do </w:t>
      </w:r>
      <w:proofErr w:type="spellStart"/>
      <w:r>
        <w:rPr>
          <w:color w:val="auto"/>
          <w:sz w:val="24"/>
          <w:szCs w:val="24"/>
        </w:rPr>
        <w:t>sobrepreço</w:t>
      </w:r>
      <w:proofErr w:type="spellEnd"/>
      <w:r>
        <w:rPr>
          <w:color w:val="auto"/>
          <w:sz w:val="24"/>
          <w:szCs w:val="24"/>
        </w:rPr>
        <w:t xml:space="preserve"> se dará pela superação do valor global estimado e </w:t>
      </w:r>
      <w:r>
        <w:rPr>
          <w:i/>
          <w:iCs/>
          <w:color w:val="auto"/>
          <w:sz w:val="24"/>
          <w:szCs w:val="24"/>
        </w:rPr>
        <w:t>pela superação de custo unitário tido como relevante, conforme planilha anexa ao edital;</w:t>
      </w:r>
    </w:p>
    <w:p w:rsidR="00EC7286" w:rsidRDefault="00187C4F">
      <w:pPr>
        <w:pStyle w:val="Nivel3"/>
        <w:numPr>
          <w:ilvl w:val="2"/>
          <w:numId w:val="2"/>
        </w:numPr>
        <w:spacing w:before="288" w:after="288" w:line="240" w:lineRule="auto"/>
        <w:ind w:left="0" w:firstLine="567"/>
        <w:rPr>
          <w:b/>
          <w:bCs/>
          <w:color w:val="auto"/>
          <w:sz w:val="24"/>
          <w:szCs w:val="24"/>
        </w:rPr>
      </w:pPr>
      <w:r>
        <w:rPr>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rsidR="00EC7286" w:rsidRDefault="00187C4F">
      <w:pPr>
        <w:pStyle w:val="Nivel3"/>
        <w:numPr>
          <w:ilvl w:val="2"/>
          <w:numId w:val="2"/>
        </w:numPr>
        <w:spacing w:before="288" w:after="288" w:line="240" w:lineRule="auto"/>
        <w:ind w:left="0" w:firstLine="567"/>
        <w:rPr>
          <w:b/>
          <w:color w:val="auto"/>
          <w:sz w:val="24"/>
          <w:szCs w:val="24"/>
        </w:rPr>
      </w:pPr>
      <w:r>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EC7286" w:rsidRDefault="00187C4F">
      <w:pPr>
        <w:pStyle w:val="Nivel2"/>
        <w:numPr>
          <w:ilvl w:val="1"/>
          <w:numId w:val="2"/>
        </w:numPr>
        <w:spacing w:before="288" w:after="288" w:line="240" w:lineRule="auto"/>
        <w:ind w:left="0" w:firstLine="567"/>
        <w:rPr>
          <w:b/>
          <w:color w:val="auto"/>
          <w:sz w:val="24"/>
          <w:szCs w:val="24"/>
        </w:rPr>
      </w:pPr>
      <w:r>
        <w:rPr>
          <w:color w:val="auto"/>
          <w:sz w:val="24"/>
          <w:szCs w:val="24"/>
        </w:rPr>
        <w:lastRenderedPageBreak/>
        <w:t>Se houver indícios de inexequibilidade da proposta de preço, ou em caso da necessidade de esclarecimentos complementares, poderão ser efetuadas diligências, para que a empresa comprove</w:t>
      </w:r>
      <w:r w:rsidR="00D05299">
        <w:rPr>
          <w:color w:val="auto"/>
          <w:sz w:val="24"/>
          <w:szCs w:val="24"/>
        </w:rPr>
        <w:t xml:space="preserve"> a exequibilidade da proposta.</w:t>
      </w:r>
    </w:p>
    <w:p w:rsidR="00EC7286" w:rsidRDefault="00187C4F">
      <w:pPr>
        <w:pStyle w:val="Nivel2"/>
        <w:numPr>
          <w:ilvl w:val="1"/>
          <w:numId w:val="2"/>
        </w:numPr>
        <w:spacing w:before="288" w:after="288" w:line="240" w:lineRule="auto"/>
        <w:ind w:left="0" w:firstLine="567"/>
        <w:rPr>
          <w:b/>
          <w:color w:val="auto"/>
          <w:sz w:val="24"/>
          <w:szCs w:val="24"/>
        </w:rPr>
      </w:pPr>
      <w:r>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EC7286" w:rsidRDefault="00187C4F">
      <w:pPr>
        <w:pStyle w:val="Nivel3"/>
        <w:numPr>
          <w:ilvl w:val="2"/>
          <w:numId w:val="2"/>
        </w:numPr>
        <w:spacing w:before="288" w:after="288" w:line="240" w:lineRule="auto"/>
        <w:ind w:left="567" w:firstLine="567"/>
        <w:rPr>
          <w:b/>
          <w:bCs/>
          <w:color w:val="auto"/>
          <w:sz w:val="24"/>
          <w:szCs w:val="24"/>
        </w:rPr>
      </w:pPr>
      <w:bookmarkStart w:id="42" w:name="_Hlk126568356"/>
      <w:r>
        <w:rPr>
          <w:color w:val="auto"/>
          <w:sz w:val="24"/>
          <w:szCs w:val="24"/>
        </w:rPr>
        <w:t>Em se tratando de serviços de engenharia, o licitante vencedor será convocado a apresentar à Administração, por meio eletrônico, as planilhas com indicação dos quantitativos e dos custos unitários</w:t>
      </w:r>
      <w:bookmarkEnd w:id="42"/>
      <w:r>
        <w:rPr>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C7286" w:rsidRDefault="00187C4F">
      <w:pPr>
        <w:pStyle w:val="Nivel3"/>
        <w:numPr>
          <w:ilvl w:val="2"/>
          <w:numId w:val="2"/>
        </w:numPr>
        <w:spacing w:before="288" w:after="288" w:line="240" w:lineRule="auto"/>
        <w:ind w:left="567" w:firstLine="567"/>
        <w:rPr>
          <w:color w:val="auto"/>
          <w:sz w:val="24"/>
          <w:szCs w:val="24"/>
          <w:highlight w:val="yellow"/>
        </w:rPr>
      </w:pPr>
      <w:r>
        <w:rPr>
          <w:color w:val="auto"/>
          <w:sz w:val="24"/>
          <w:szCs w:val="24"/>
          <w:highlight w:val="yellow"/>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EC7286" w:rsidRDefault="00187C4F">
      <w:pPr>
        <w:pStyle w:val="Nivel3"/>
        <w:numPr>
          <w:ilvl w:val="2"/>
          <w:numId w:val="2"/>
        </w:numPr>
        <w:spacing w:before="288" w:after="288" w:line="240" w:lineRule="auto"/>
        <w:ind w:left="567" w:firstLine="567"/>
        <w:rPr>
          <w:color w:val="auto"/>
          <w:sz w:val="24"/>
          <w:szCs w:val="24"/>
          <w:highlight w:val="yellow"/>
        </w:rPr>
      </w:pPr>
      <w:r>
        <w:rPr>
          <w:color w:val="auto"/>
          <w:sz w:val="24"/>
          <w:szCs w:val="24"/>
          <w:highlight w:val="yellow"/>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EC7286" w:rsidRDefault="00187C4F">
      <w:pPr>
        <w:pStyle w:val="Nivel3"/>
        <w:numPr>
          <w:ilvl w:val="2"/>
          <w:numId w:val="2"/>
        </w:numPr>
        <w:spacing w:before="288" w:after="288" w:line="240" w:lineRule="auto"/>
        <w:ind w:left="567" w:firstLine="567"/>
        <w:rPr>
          <w:color w:val="auto"/>
          <w:sz w:val="24"/>
          <w:szCs w:val="24"/>
          <w:highlight w:val="yellow"/>
        </w:rPr>
      </w:pPr>
      <w:r>
        <w:rPr>
          <w:color w:val="auto"/>
          <w:sz w:val="24"/>
          <w:szCs w:val="24"/>
          <w:highlight w:val="yellow"/>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EC7286" w:rsidRDefault="00187C4F">
      <w:pPr>
        <w:pStyle w:val="Nivel3"/>
        <w:numPr>
          <w:ilvl w:val="2"/>
          <w:numId w:val="2"/>
        </w:numPr>
        <w:spacing w:before="288" w:after="288" w:line="240" w:lineRule="auto"/>
        <w:ind w:left="567" w:firstLine="567"/>
        <w:rPr>
          <w:color w:val="auto"/>
          <w:sz w:val="24"/>
          <w:szCs w:val="24"/>
          <w:highlight w:val="yellow"/>
        </w:rPr>
      </w:pPr>
      <w:r>
        <w:rPr>
          <w:color w:val="auto"/>
          <w:sz w:val="24"/>
          <w:szCs w:val="24"/>
          <w:highlight w:val="yellow"/>
        </w:rPr>
        <w:t>Para efeito do subitem anterior, admite-se a adequação técnica da metodologia empregada pela contratada, visando assegurar a execução do objeto, desde que mantidas as condições para a justa remuneração do serviço.</w:t>
      </w:r>
    </w:p>
    <w:p w:rsidR="00EC7286" w:rsidRDefault="00187C4F" w:rsidP="00476E13">
      <w:pPr>
        <w:pStyle w:val="Nivel2"/>
        <w:numPr>
          <w:ilvl w:val="1"/>
          <w:numId w:val="2"/>
        </w:numPr>
        <w:tabs>
          <w:tab w:val="clear" w:pos="0"/>
        </w:tabs>
        <w:spacing w:before="288" w:after="288" w:line="240" w:lineRule="auto"/>
        <w:ind w:left="0" w:firstLine="567"/>
        <w:rPr>
          <w:b/>
          <w:color w:val="auto"/>
          <w:sz w:val="24"/>
          <w:szCs w:val="24"/>
        </w:rPr>
      </w:pPr>
      <w:r>
        <w:rPr>
          <w:color w:val="auto"/>
          <w:sz w:val="24"/>
          <w:szCs w:val="24"/>
        </w:rPr>
        <w:t xml:space="preserve">Erros no preenchimento da planilha não constituem motivo para a desclassificação da proposta. A planilha poderá́ ser ajustada pelo fornecedor, no prazo </w:t>
      </w:r>
      <w:r>
        <w:rPr>
          <w:color w:val="auto"/>
          <w:sz w:val="24"/>
          <w:szCs w:val="24"/>
        </w:rPr>
        <w:lastRenderedPageBreak/>
        <w:t>indicado pelo sistema, desde que não haja majoração do preço e que se comprove que este é o bastante para arcar com todos os custos da contratação;</w:t>
      </w:r>
    </w:p>
    <w:p w:rsidR="00EC7286" w:rsidRDefault="00187C4F" w:rsidP="007C68F4">
      <w:pPr>
        <w:pStyle w:val="Nivel3"/>
        <w:numPr>
          <w:ilvl w:val="2"/>
          <w:numId w:val="2"/>
        </w:numPr>
        <w:tabs>
          <w:tab w:val="clear" w:pos="0"/>
        </w:tabs>
        <w:spacing w:before="288" w:after="288" w:line="240" w:lineRule="auto"/>
        <w:ind w:left="567" w:firstLine="567"/>
        <w:rPr>
          <w:b/>
          <w:color w:val="auto"/>
          <w:sz w:val="24"/>
          <w:szCs w:val="24"/>
        </w:rPr>
      </w:pPr>
      <w:r>
        <w:rPr>
          <w:color w:val="auto"/>
          <w:sz w:val="24"/>
          <w:szCs w:val="24"/>
        </w:rPr>
        <w:t>O ajuste de que trata este dispositivo se limita a sanar erros ou falhas que não alterem a substância das propostas;</w:t>
      </w:r>
    </w:p>
    <w:p w:rsidR="00EC7286" w:rsidRDefault="00187C4F" w:rsidP="007C68F4">
      <w:pPr>
        <w:pStyle w:val="Nivel3"/>
        <w:numPr>
          <w:ilvl w:val="2"/>
          <w:numId w:val="2"/>
        </w:numPr>
        <w:tabs>
          <w:tab w:val="clear" w:pos="0"/>
        </w:tabs>
        <w:spacing w:before="288" w:after="288" w:line="240" w:lineRule="auto"/>
        <w:ind w:left="567" w:firstLine="567"/>
        <w:rPr>
          <w:b/>
          <w:color w:val="auto"/>
          <w:sz w:val="24"/>
          <w:szCs w:val="24"/>
        </w:rPr>
      </w:pPr>
      <w:r>
        <w:rPr>
          <w:color w:val="auto"/>
          <w:sz w:val="24"/>
          <w:szCs w:val="24"/>
        </w:rPr>
        <w:t>Considera-se erro no preenchimento da planilha passível de correção a indicação de recolhimento de impostos e contribuições na forma do Simples Nacional, quando não cabível esse regime.</w:t>
      </w:r>
    </w:p>
    <w:p w:rsidR="00EC7286" w:rsidRDefault="00187C4F">
      <w:pPr>
        <w:pStyle w:val="Nivel2"/>
        <w:numPr>
          <w:ilvl w:val="1"/>
          <w:numId w:val="2"/>
        </w:numPr>
        <w:spacing w:before="288" w:after="288" w:line="240" w:lineRule="auto"/>
        <w:ind w:left="0" w:firstLine="567"/>
        <w:rPr>
          <w:b/>
          <w:color w:val="auto"/>
          <w:sz w:val="24"/>
          <w:szCs w:val="24"/>
          <w:highlight w:val="yellow"/>
        </w:rPr>
      </w:pPr>
      <w:r>
        <w:rPr>
          <w:color w:val="auto"/>
          <w:sz w:val="24"/>
          <w:szCs w:val="24"/>
          <w:highlight w:val="yellow"/>
          <w:lang w:eastAsia="en-US"/>
        </w:rPr>
        <w:t xml:space="preserve">Para fins de análise da proposta quanto ao cumprimento </w:t>
      </w:r>
      <w:r>
        <w:rPr>
          <w:color w:val="auto"/>
          <w:sz w:val="24"/>
          <w:szCs w:val="24"/>
          <w:highlight w:val="yellow"/>
        </w:rPr>
        <w:t>das</w:t>
      </w:r>
      <w:r>
        <w:rPr>
          <w:color w:val="auto"/>
          <w:sz w:val="24"/>
          <w:szCs w:val="24"/>
          <w:highlight w:val="yellow"/>
          <w:lang w:eastAsia="en-US"/>
        </w:rPr>
        <w:t xml:space="preserve"> especificações do objeto, poderá ser colhida a </w:t>
      </w:r>
      <w:r>
        <w:rPr>
          <w:color w:val="auto"/>
          <w:sz w:val="24"/>
          <w:szCs w:val="24"/>
          <w:highlight w:val="yellow"/>
        </w:rPr>
        <w:t>manifestação</w:t>
      </w:r>
      <w:r>
        <w:rPr>
          <w:color w:val="auto"/>
          <w:sz w:val="24"/>
          <w:szCs w:val="24"/>
          <w:highlight w:val="yellow"/>
          <w:lang w:eastAsia="en-US"/>
        </w:rPr>
        <w:t xml:space="preserve"> escrita do setor requisitante do serviço ou da área especializada no objeto.</w:t>
      </w:r>
    </w:p>
    <w:p w:rsidR="00EC7286" w:rsidRDefault="00187C4F">
      <w:pPr>
        <w:pStyle w:val="Nivel2"/>
        <w:numPr>
          <w:ilvl w:val="1"/>
          <w:numId w:val="2"/>
        </w:numPr>
        <w:spacing w:before="288" w:after="288" w:line="240" w:lineRule="auto"/>
        <w:ind w:left="0" w:firstLine="567"/>
        <w:rPr>
          <w:i/>
          <w:iCs/>
          <w:color w:val="auto"/>
          <w:sz w:val="24"/>
          <w:szCs w:val="24"/>
        </w:rPr>
      </w:pPr>
      <w:r>
        <w:rPr>
          <w:color w:val="auto"/>
          <w:sz w:val="24"/>
          <w:szCs w:val="24"/>
        </w:rPr>
        <w:t>Caso o Termo de Referência exija a apresentação de amostra, o licitante classificado em primeiro lugar deverá apresentá-la, conforme disciplinado no Termo de Referência, sob pena de não aceitação da proposta.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resultados das avaliações serão divulgados por meio de mensagem no sistema.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EC7286" w:rsidRDefault="00187C4F">
      <w:pPr>
        <w:pStyle w:val="Nivel01"/>
        <w:numPr>
          <w:ilvl w:val="0"/>
          <w:numId w:val="2"/>
        </w:numPr>
        <w:spacing w:before="288" w:after="288"/>
        <w:ind w:left="0" w:firstLine="567"/>
        <w:rPr>
          <w:sz w:val="24"/>
          <w:szCs w:val="24"/>
        </w:rPr>
      </w:pPr>
      <w:bookmarkStart w:id="43" w:name="_Toc122606109"/>
      <w:r>
        <w:rPr>
          <w:sz w:val="24"/>
          <w:szCs w:val="24"/>
        </w:rPr>
        <w:t>DA FASE DE HABILITAÇÃO</w:t>
      </w:r>
      <w:bookmarkEnd w:id="43"/>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4" w:anchor="art62" w:history="1">
        <w:proofErr w:type="spellStart"/>
        <w:r>
          <w:rPr>
            <w:rStyle w:val="LinkdaInternet"/>
            <w:color w:val="auto"/>
            <w:sz w:val="24"/>
            <w:szCs w:val="24"/>
            <w:u w:val="none"/>
          </w:rPr>
          <w:t>arts</w:t>
        </w:r>
        <w:proofErr w:type="spellEnd"/>
        <w:r>
          <w:rPr>
            <w:rStyle w:val="LinkdaInternet"/>
            <w:color w:val="auto"/>
            <w:sz w:val="24"/>
            <w:szCs w:val="24"/>
            <w:u w:val="none"/>
          </w:rPr>
          <w:t>. 62 a 70 da Lei nº 14.133, de 2021</w:t>
        </w:r>
      </w:hyperlink>
      <w:r>
        <w:rPr>
          <w:color w:val="auto"/>
          <w:sz w:val="24"/>
          <w:szCs w:val="24"/>
        </w:rPr>
        <w:t>.</w:t>
      </w:r>
    </w:p>
    <w:p w:rsidR="00EC7286" w:rsidRDefault="00187C4F">
      <w:pPr>
        <w:pStyle w:val="Nivel3"/>
        <w:numPr>
          <w:ilvl w:val="2"/>
          <w:numId w:val="2"/>
        </w:numPr>
        <w:spacing w:before="288" w:after="288" w:line="240" w:lineRule="auto"/>
        <w:ind w:left="0" w:firstLine="567"/>
        <w:rPr>
          <w:i/>
          <w:iCs/>
          <w:color w:val="auto"/>
          <w:sz w:val="24"/>
          <w:szCs w:val="24"/>
        </w:rPr>
      </w:pPr>
      <w:r>
        <w:rPr>
          <w:iCs/>
          <w:color w:val="auto"/>
          <w:sz w:val="24"/>
          <w:szCs w:val="24"/>
        </w:rPr>
        <w:t>Relativos à regularidade fiscal e trabalhista:</w:t>
      </w:r>
    </w:p>
    <w:p w:rsidR="00EC7286" w:rsidRDefault="00187C4F">
      <w:pPr>
        <w:pStyle w:val="Nivel3"/>
        <w:numPr>
          <w:ilvl w:val="0"/>
          <w:numId w:val="8"/>
        </w:numPr>
        <w:spacing w:before="288" w:after="288" w:line="240" w:lineRule="auto"/>
        <w:ind w:firstLine="567"/>
        <w:rPr>
          <w:i/>
          <w:iCs/>
          <w:color w:val="auto"/>
          <w:sz w:val="24"/>
          <w:szCs w:val="24"/>
        </w:rPr>
      </w:pPr>
      <w:r>
        <w:rPr>
          <w:iCs/>
          <w:color w:val="auto"/>
          <w:sz w:val="24"/>
          <w:szCs w:val="24"/>
        </w:rPr>
        <w:lastRenderedPageBreak/>
        <w:t>Certidão de Regularidade perante a Fazenda Federal (Unificada)</w:t>
      </w:r>
      <w:r>
        <w:rPr>
          <w:color w:val="auto"/>
          <w:sz w:val="24"/>
          <w:szCs w:val="24"/>
        </w:rPr>
        <w:t xml:space="preserve"> emitida pela Secretaria da Receita Federal, da Procuradoria da Fazenda Nacional e do </w:t>
      </w:r>
      <w:r>
        <w:rPr>
          <w:bCs/>
          <w:color w:val="auto"/>
          <w:sz w:val="24"/>
          <w:szCs w:val="24"/>
        </w:rPr>
        <w:t xml:space="preserve">INSS </w:t>
      </w:r>
      <w:r>
        <w:rPr>
          <w:color w:val="auto"/>
          <w:sz w:val="24"/>
          <w:szCs w:val="24"/>
        </w:rPr>
        <w:t>(relativa às Contribuições Sociais -  Portaria MF 358, de 05/09/14), podendo ser Certidão Negativa ou Certidão Positiva com efeitos de negativa;</w:t>
      </w:r>
    </w:p>
    <w:p w:rsidR="00EC7286" w:rsidRDefault="00187C4F">
      <w:pPr>
        <w:pStyle w:val="Nivel3"/>
        <w:numPr>
          <w:ilvl w:val="0"/>
          <w:numId w:val="8"/>
        </w:numPr>
        <w:spacing w:before="288" w:after="288" w:line="240" w:lineRule="auto"/>
        <w:ind w:firstLine="567"/>
        <w:rPr>
          <w:i/>
          <w:iCs/>
          <w:color w:val="auto"/>
          <w:sz w:val="24"/>
          <w:szCs w:val="24"/>
        </w:rPr>
      </w:pPr>
      <w:r>
        <w:rPr>
          <w:color w:val="auto"/>
          <w:sz w:val="24"/>
          <w:szCs w:val="24"/>
        </w:rPr>
        <w:t>Certidão Negativa de Débitos com a Fazenda Estadual;</w:t>
      </w:r>
    </w:p>
    <w:p w:rsidR="00EC7286" w:rsidRDefault="00187C4F">
      <w:pPr>
        <w:numPr>
          <w:ilvl w:val="0"/>
          <w:numId w:val="8"/>
        </w:numPr>
        <w:tabs>
          <w:tab w:val="left" w:pos="284"/>
        </w:tabs>
        <w:ind w:firstLine="567"/>
        <w:jc w:val="both"/>
        <w:rPr>
          <w:rFonts w:ascii="Arial" w:hAnsi="Arial" w:cs="Arial"/>
        </w:rPr>
      </w:pPr>
      <w:r>
        <w:rPr>
          <w:rFonts w:ascii="Arial" w:hAnsi="Arial" w:cs="Arial"/>
        </w:rPr>
        <w:t>Certidão Negativa de Débitos com a Fazenda Municipal;</w:t>
      </w:r>
    </w:p>
    <w:p w:rsidR="00EC7286" w:rsidRDefault="00EC7286">
      <w:pPr>
        <w:tabs>
          <w:tab w:val="left" w:pos="284"/>
        </w:tabs>
        <w:ind w:left="1069" w:firstLine="567"/>
        <w:jc w:val="both"/>
        <w:rPr>
          <w:rFonts w:ascii="Arial" w:hAnsi="Arial" w:cs="Arial"/>
        </w:rPr>
      </w:pPr>
    </w:p>
    <w:p w:rsidR="00EC7286" w:rsidRDefault="00187C4F">
      <w:pPr>
        <w:numPr>
          <w:ilvl w:val="0"/>
          <w:numId w:val="8"/>
        </w:numPr>
        <w:tabs>
          <w:tab w:val="left" w:pos="284"/>
        </w:tabs>
        <w:ind w:firstLine="567"/>
        <w:jc w:val="both"/>
        <w:rPr>
          <w:rFonts w:ascii="Arial" w:hAnsi="Arial" w:cs="Arial"/>
        </w:rPr>
      </w:pPr>
      <w:r>
        <w:rPr>
          <w:rFonts w:ascii="Arial" w:hAnsi="Arial" w:cs="Arial"/>
        </w:rPr>
        <w:t>Certidão de Regularidade do FGTS, admitida comprovação também, por meio de “certidão positiva com efeito de negativo”, diante da existência de débito confesso, parcelado e em fase de adimplemento;</w:t>
      </w:r>
    </w:p>
    <w:p w:rsidR="00EC7286" w:rsidRDefault="00187C4F">
      <w:pPr>
        <w:pStyle w:val="Nivel3"/>
        <w:numPr>
          <w:ilvl w:val="0"/>
          <w:numId w:val="8"/>
        </w:numPr>
        <w:spacing w:before="288" w:after="288" w:line="240" w:lineRule="auto"/>
        <w:ind w:firstLine="567"/>
        <w:rPr>
          <w:i/>
          <w:iCs/>
          <w:color w:val="auto"/>
          <w:sz w:val="24"/>
          <w:szCs w:val="24"/>
        </w:rPr>
      </w:pPr>
      <w:r>
        <w:rPr>
          <w:bCs/>
          <w:color w:val="auto"/>
          <w:sz w:val="24"/>
          <w:szCs w:val="24"/>
        </w:rPr>
        <w:t>Certidão Negativa de Débito Trabalhistas – CNDT; relativa à comprovar a inexistência de débitos inadimplidos perante a Justiça do Trabalho, LEI nº. 12.440, de 07 de julho de 2011, Art. 642-A, Certidão expedida gratuita e eletronicamente</w:t>
      </w:r>
      <w:r>
        <w:rPr>
          <w:color w:val="auto"/>
          <w:sz w:val="24"/>
          <w:szCs w:val="24"/>
        </w:rPr>
        <w:t>;</w:t>
      </w:r>
    </w:p>
    <w:p w:rsidR="00EC7286" w:rsidRDefault="00187C4F">
      <w:pPr>
        <w:pStyle w:val="Nivel3"/>
        <w:numPr>
          <w:ilvl w:val="2"/>
          <w:numId w:val="2"/>
        </w:numPr>
        <w:spacing w:before="288" w:after="288" w:line="240" w:lineRule="auto"/>
        <w:ind w:left="0" w:firstLine="567"/>
        <w:rPr>
          <w:i/>
          <w:iCs/>
          <w:color w:val="auto"/>
          <w:sz w:val="24"/>
          <w:szCs w:val="24"/>
        </w:rPr>
      </w:pPr>
      <w:r>
        <w:rPr>
          <w:i/>
          <w:iCs/>
          <w:color w:val="auto"/>
          <w:sz w:val="24"/>
          <w:szCs w:val="24"/>
        </w:rPr>
        <w:t xml:space="preserve">As </w:t>
      </w:r>
      <w:r>
        <w:rPr>
          <w:color w:val="auto"/>
          <w:sz w:val="24"/>
          <w:szCs w:val="24"/>
        </w:rPr>
        <w:t xml:space="preserve">certidões que não indicarem prazo de validade, só serão aceitas pelo Pregoeiro, se emitidas </w:t>
      </w:r>
      <w:r>
        <w:rPr>
          <w:b/>
          <w:color w:val="auto"/>
          <w:sz w:val="24"/>
          <w:szCs w:val="24"/>
        </w:rPr>
        <w:t>nos últimos 60 (sessenta) corridos</w:t>
      </w:r>
      <w:r>
        <w:rPr>
          <w:color w:val="auto"/>
          <w:sz w:val="24"/>
          <w:szCs w:val="24"/>
        </w:rPr>
        <w:t>, e ainda, a validade das certidões emitidas pela INTERNET, fica condicionada à confirmação no endereço eletrônico específico;</w:t>
      </w:r>
    </w:p>
    <w:p w:rsidR="00EC7286" w:rsidRDefault="00187C4F">
      <w:pPr>
        <w:pStyle w:val="Nivel3"/>
        <w:numPr>
          <w:ilvl w:val="2"/>
          <w:numId w:val="2"/>
        </w:numPr>
        <w:spacing w:before="288" w:after="288" w:line="240" w:lineRule="auto"/>
        <w:ind w:left="0" w:firstLine="567"/>
        <w:rPr>
          <w:iCs/>
          <w:color w:val="auto"/>
          <w:sz w:val="24"/>
          <w:szCs w:val="24"/>
        </w:rPr>
      </w:pPr>
      <w:r>
        <w:rPr>
          <w:iCs/>
          <w:color w:val="auto"/>
          <w:sz w:val="24"/>
          <w:szCs w:val="24"/>
        </w:rPr>
        <w:t>Relativos à habilitação jurídica e qualificação técnica;</w:t>
      </w:r>
    </w:p>
    <w:p w:rsidR="00EC7286" w:rsidRDefault="00187C4F">
      <w:pPr>
        <w:pStyle w:val="Nivel3"/>
        <w:numPr>
          <w:ilvl w:val="2"/>
          <w:numId w:val="2"/>
        </w:numPr>
        <w:spacing w:before="288" w:after="288" w:line="240" w:lineRule="auto"/>
        <w:ind w:left="0" w:firstLine="567"/>
        <w:rPr>
          <w:iCs/>
          <w:color w:val="auto"/>
          <w:sz w:val="24"/>
          <w:szCs w:val="24"/>
        </w:rPr>
      </w:pPr>
      <w:r>
        <w:rPr>
          <w:iCs/>
          <w:color w:val="auto"/>
          <w:sz w:val="24"/>
          <w:szCs w:val="24"/>
        </w:rPr>
        <w:t>HABILITAÇÃO JURIDICA</w:t>
      </w:r>
    </w:p>
    <w:p w:rsidR="00EC7286" w:rsidRDefault="00187C4F">
      <w:pPr>
        <w:pStyle w:val="Nivel3"/>
        <w:numPr>
          <w:ilvl w:val="0"/>
          <w:numId w:val="9"/>
        </w:numPr>
        <w:spacing w:before="288" w:after="288" w:line="240" w:lineRule="auto"/>
        <w:ind w:firstLine="567"/>
        <w:rPr>
          <w:iCs/>
          <w:color w:val="auto"/>
          <w:sz w:val="24"/>
          <w:szCs w:val="24"/>
        </w:rPr>
      </w:pPr>
      <w:r>
        <w:rPr>
          <w:iCs/>
          <w:color w:val="auto"/>
          <w:sz w:val="24"/>
          <w:szCs w:val="24"/>
        </w:rPr>
        <w:t xml:space="preserve">Contrato </w:t>
      </w:r>
      <w:r>
        <w:rPr>
          <w:b/>
          <w:bCs/>
          <w:color w:val="auto"/>
          <w:sz w:val="24"/>
          <w:szCs w:val="24"/>
        </w:rPr>
        <w:t>Social ou outro instrumento equivalente</w:t>
      </w:r>
      <w:r>
        <w:rPr>
          <w:bCs/>
          <w:color w:val="auto"/>
          <w:sz w:val="24"/>
          <w:szCs w:val="24"/>
        </w:rPr>
        <w:t>, em vigor; para comprovar o ramo de atividade da referida empresa, a qual deverá ser compatível com o objeto do Pregão.</w:t>
      </w:r>
    </w:p>
    <w:p w:rsidR="00EC7286" w:rsidRDefault="00187C4F">
      <w:pPr>
        <w:pStyle w:val="Nivel3"/>
        <w:numPr>
          <w:ilvl w:val="0"/>
          <w:numId w:val="9"/>
        </w:numPr>
        <w:spacing w:before="288" w:after="288" w:line="240" w:lineRule="auto"/>
        <w:ind w:firstLine="567"/>
        <w:rPr>
          <w:iCs/>
          <w:color w:val="auto"/>
          <w:sz w:val="24"/>
          <w:szCs w:val="24"/>
        </w:rPr>
      </w:pPr>
      <w:r>
        <w:rPr>
          <w:b/>
          <w:bCs/>
          <w:color w:val="auto"/>
          <w:sz w:val="24"/>
          <w:szCs w:val="24"/>
        </w:rPr>
        <w:t xml:space="preserve"> Comprovante de inscrição e de situação cadastral no CNPJ (cartão do CNPJ);</w:t>
      </w:r>
    </w:p>
    <w:p w:rsidR="00EC7286" w:rsidRDefault="00187C4F">
      <w:pPr>
        <w:pStyle w:val="Nivel3"/>
        <w:numPr>
          <w:ilvl w:val="0"/>
          <w:numId w:val="9"/>
        </w:numPr>
        <w:spacing w:before="288" w:after="288" w:line="240" w:lineRule="auto"/>
        <w:ind w:firstLine="567"/>
        <w:rPr>
          <w:iCs/>
          <w:color w:val="auto"/>
          <w:sz w:val="24"/>
          <w:szCs w:val="24"/>
        </w:rPr>
      </w:pPr>
      <w:r>
        <w:rPr>
          <w:iCs/>
          <w:color w:val="auto"/>
          <w:sz w:val="24"/>
          <w:szCs w:val="24"/>
        </w:rPr>
        <w:t>Cópia da Cédula de Identidade e do CPF do representante legal da licitante;</w:t>
      </w:r>
    </w:p>
    <w:p w:rsidR="00EC7286" w:rsidRDefault="00187C4F">
      <w:pPr>
        <w:pStyle w:val="Nivel3"/>
        <w:numPr>
          <w:ilvl w:val="2"/>
          <w:numId w:val="2"/>
        </w:numPr>
        <w:spacing w:before="288" w:after="288" w:line="240" w:lineRule="auto"/>
        <w:ind w:left="0" w:firstLine="567"/>
        <w:rPr>
          <w:i/>
          <w:iCs/>
          <w:color w:val="auto"/>
          <w:sz w:val="24"/>
          <w:szCs w:val="24"/>
        </w:rPr>
      </w:pPr>
      <w:r>
        <w:rPr>
          <w:i/>
          <w:iCs/>
          <w:color w:val="auto"/>
          <w:sz w:val="24"/>
          <w:szCs w:val="24"/>
        </w:rPr>
        <w:t>QUALIFICAÇÃO TÉCNICA</w:t>
      </w:r>
    </w:p>
    <w:p w:rsidR="00EC7286" w:rsidRDefault="00187C4F">
      <w:pPr>
        <w:pStyle w:val="Nivel3"/>
        <w:numPr>
          <w:ilvl w:val="0"/>
          <w:numId w:val="10"/>
        </w:numPr>
        <w:spacing w:before="288" w:after="288" w:line="240" w:lineRule="auto"/>
        <w:ind w:firstLine="567"/>
        <w:rPr>
          <w:iCs/>
          <w:color w:val="auto"/>
          <w:sz w:val="24"/>
          <w:szCs w:val="24"/>
        </w:rPr>
      </w:pPr>
      <w:r>
        <w:rPr>
          <w:iCs/>
          <w:color w:val="auto"/>
          <w:sz w:val="24"/>
          <w:szCs w:val="24"/>
        </w:rPr>
        <w:t xml:space="preserve">Atestado de </w:t>
      </w:r>
      <w:r>
        <w:rPr>
          <w:color w:val="auto"/>
          <w:sz w:val="24"/>
          <w:szCs w:val="24"/>
        </w:rPr>
        <w:t xml:space="preserve">Capacidade Técnica (Certidão ou Declaração), expedido por pessoa jurídica de direito público ou privado, comprovando aptidão para o </w:t>
      </w:r>
      <w:r>
        <w:rPr>
          <w:color w:val="auto"/>
          <w:sz w:val="24"/>
          <w:szCs w:val="24"/>
        </w:rPr>
        <w:lastRenderedPageBreak/>
        <w:t>desempenho de atividades pertinentes e compatíveis em características, quantidades e prazos com o objeto desta licitação</w:t>
      </w:r>
    </w:p>
    <w:p w:rsidR="00EC7286" w:rsidRDefault="00187C4F">
      <w:pPr>
        <w:pStyle w:val="Nivel3"/>
        <w:numPr>
          <w:ilvl w:val="2"/>
          <w:numId w:val="2"/>
        </w:numPr>
        <w:spacing w:before="288" w:after="288" w:line="240" w:lineRule="auto"/>
        <w:ind w:left="0" w:firstLine="567"/>
        <w:rPr>
          <w:i/>
          <w:iCs/>
          <w:color w:val="auto"/>
          <w:sz w:val="24"/>
          <w:szCs w:val="24"/>
        </w:rPr>
      </w:pPr>
      <w:r>
        <w:rPr>
          <w:i/>
          <w:iCs/>
          <w:color w:val="auto"/>
          <w:sz w:val="24"/>
          <w:szCs w:val="24"/>
        </w:rPr>
        <w:t>RELATIVOS Á QUALIFICAÇÃO ECONÔMICO-FINANCEIRA E DOCUMENTOS COMPLEMENTARES</w:t>
      </w:r>
    </w:p>
    <w:p w:rsidR="00EC7286" w:rsidRDefault="00187C4F">
      <w:pPr>
        <w:pStyle w:val="Nivel3"/>
        <w:numPr>
          <w:ilvl w:val="0"/>
          <w:numId w:val="11"/>
        </w:numPr>
        <w:spacing w:before="288" w:after="288" w:line="240" w:lineRule="auto"/>
        <w:ind w:firstLine="567"/>
        <w:rPr>
          <w:i/>
          <w:iCs/>
          <w:color w:val="auto"/>
          <w:sz w:val="24"/>
          <w:szCs w:val="24"/>
        </w:rPr>
      </w:pPr>
      <w:r>
        <w:rPr>
          <w:i/>
          <w:iCs/>
          <w:color w:val="auto"/>
          <w:sz w:val="24"/>
          <w:szCs w:val="24"/>
        </w:rPr>
        <w:t>Certidão Negativa de Falência – Lei n°11.101/05 (antiga falência e concordata) emitida pelo órgão competente, expedida nos últimos 60 (sessenta) dias caso não conste o prazo de validade.</w:t>
      </w:r>
    </w:p>
    <w:p w:rsidR="00EC7286" w:rsidRDefault="00187C4F">
      <w:pPr>
        <w:ind w:left="284" w:firstLine="567"/>
        <w:jc w:val="both"/>
        <w:rPr>
          <w:rFonts w:ascii="Arial" w:hAnsi="Arial" w:cs="Arial"/>
          <w:shd w:val="clear" w:color="auto" w:fill="FFFFFF"/>
        </w:rPr>
      </w:pPr>
      <w:r>
        <w:rPr>
          <w:rFonts w:ascii="Arial" w:hAnsi="Arial" w:cs="Arial"/>
          <w:i/>
          <w:iCs/>
        </w:rPr>
        <w:t xml:space="preserve">a.1) Admite-se </w:t>
      </w:r>
      <w:r>
        <w:rPr>
          <w:rFonts w:ascii="Arial" w:hAnsi="Arial" w:cs="Arial"/>
          <w:shd w:val="clear" w:color="auto" w:fill="FFFFFF"/>
        </w:rPr>
        <w:t xml:space="preserve">a participação, em licitações, de empresas em recuperação judicial, </w:t>
      </w:r>
      <w:r>
        <w:rPr>
          <w:rFonts w:ascii="Arial" w:hAnsi="Arial" w:cs="Arial"/>
          <w:bCs/>
          <w:shd w:val="clear" w:color="auto" w:fill="FFFFFF"/>
        </w:rPr>
        <w:t>desde que amparadas em certidão emitida pela instância judicial competente afirmando que a interessada está apta econômica e financeiramente a participar de procedimento licitatório</w:t>
      </w:r>
      <w:r>
        <w:rPr>
          <w:rFonts w:ascii="Arial" w:hAnsi="Arial" w:cs="Arial"/>
          <w:shd w:val="clear" w:color="auto" w:fill="FFFFFF"/>
        </w:rPr>
        <w:t>". (TCU, Acórdão 1201/2020 Plenário, Representação, Relator Ministro Vital do Rêgo).</w:t>
      </w:r>
    </w:p>
    <w:p w:rsidR="00EC7286" w:rsidRDefault="00187C4F">
      <w:pPr>
        <w:pStyle w:val="Nivel3"/>
        <w:numPr>
          <w:ilvl w:val="2"/>
          <w:numId w:val="2"/>
        </w:numPr>
        <w:spacing w:before="288" w:after="288" w:line="240" w:lineRule="auto"/>
        <w:ind w:left="0" w:firstLine="567"/>
        <w:rPr>
          <w:i/>
          <w:iCs/>
          <w:color w:val="auto"/>
          <w:sz w:val="24"/>
          <w:szCs w:val="24"/>
        </w:rPr>
      </w:pPr>
      <w:r>
        <w:rPr>
          <w:iCs/>
          <w:color w:val="auto"/>
          <w:sz w:val="24"/>
          <w:szCs w:val="24"/>
        </w:rPr>
        <w:t>Em nenhuma hipótese, serão aceitos “protocolos de entrega” ou “solicitação de documento” em substituição aos documentos requeridos no presente edital e seus anexos;</w:t>
      </w:r>
    </w:p>
    <w:p w:rsidR="00EC7286" w:rsidRDefault="00187C4F">
      <w:pPr>
        <w:pStyle w:val="Nivel3"/>
        <w:numPr>
          <w:ilvl w:val="0"/>
          <w:numId w:val="12"/>
        </w:numPr>
        <w:spacing w:before="288" w:after="288" w:line="240" w:lineRule="auto"/>
        <w:ind w:firstLine="567"/>
        <w:rPr>
          <w:i/>
          <w:iCs/>
          <w:color w:val="auto"/>
          <w:sz w:val="24"/>
          <w:szCs w:val="24"/>
        </w:rPr>
      </w:pPr>
      <w:r>
        <w:rPr>
          <w:iCs/>
          <w:color w:val="auto"/>
          <w:sz w:val="24"/>
          <w:szCs w:val="24"/>
        </w:rPr>
        <w:t>Sob pena de inabilitação, todos os documentos deverão ser apresentados da seguinte forma:</w:t>
      </w:r>
    </w:p>
    <w:p w:rsidR="00EC7286" w:rsidRDefault="00187C4F">
      <w:pPr>
        <w:pStyle w:val="Nivel3"/>
        <w:tabs>
          <w:tab w:val="clear" w:pos="0"/>
        </w:tabs>
        <w:spacing w:before="288" w:after="288" w:line="240" w:lineRule="auto"/>
        <w:ind w:left="1069" w:firstLine="567"/>
        <w:rPr>
          <w:iCs/>
          <w:color w:val="auto"/>
          <w:sz w:val="24"/>
          <w:szCs w:val="24"/>
        </w:rPr>
      </w:pPr>
      <w:r>
        <w:rPr>
          <w:iCs/>
          <w:color w:val="auto"/>
          <w:sz w:val="24"/>
          <w:szCs w:val="24"/>
        </w:rPr>
        <w:t>I. Se o licitante for matriz, todos os documentos deverão ser apresentados em nome da matriz;</w:t>
      </w:r>
    </w:p>
    <w:p w:rsidR="00EC7286" w:rsidRDefault="00187C4F">
      <w:pPr>
        <w:pStyle w:val="Nivel3"/>
        <w:tabs>
          <w:tab w:val="clear" w:pos="0"/>
        </w:tabs>
        <w:spacing w:before="288" w:after="288" w:line="240" w:lineRule="auto"/>
        <w:ind w:left="1069" w:firstLine="567"/>
        <w:rPr>
          <w:iCs/>
          <w:color w:val="auto"/>
          <w:sz w:val="24"/>
          <w:szCs w:val="24"/>
        </w:rPr>
      </w:pPr>
      <w:r>
        <w:rPr>
          <w:iCs/>
          <w:color w:val="auto"/>
          <w:sz w:val="24"/>
          <w:szCs w:val="24"/>
        </w:rPr>
        <w:t>II. Se o licitante for filial, todos os documentos deverão estar em nome da mesma, exceto aqueles que, comprovadamente, forem emitidos apenas em nome da matriz;</w:t>
      </w:r>
    </w:p>
    <w:p w:rsidR="00EC7286" w:rsidRDefault="00187C4F">
      <w:pPr>
        <w:pStyle w:val="Nivel3"/>
        <w:tabs>
          <w:tab w:val="clear" w:pos="0"/>
        </w:tabs>
        <w:spacing w:before="288" w:after="288" w:line="240" w:lineRule="auto"/>
        <w:ind w:left="1069" w:firstLine="567"/>
        <w:rPr>
          <w:i/>
          <w:iCs/>
          <w:color w:val="auto"/>
          <w:sz w:val="24"/>
          <w:szCs w:val="24"/>
        </w:rPr>
      </w:pPr>
      <w:r>
        <w:rPr>
          <w:iCs/>
          <w:color w:val="auto"/>
          <w:sz w:val="24"/>
          <w:szCs w:val="24"/>
        </w:rPr>
        <w:t>III. Se o Licitante for a matriz, mas a prestadora do objeto deste edital ou a emissora da fatura/nota fiscal for filial, os documentos deverão ser apresentadas em nome de ambas, matriz e filial;</w:t>
      </w:r>
    </w:p>
    <w:p w:rsidR="00EC7286" w:rsidRDefault="00187C4F">
      <w:pPr>
        <w:pStyle w:val="Nivel3"/>
        <w:numPr>
          <w:ilvl w:val="2"/>
          <w:numId w:val="2"/>
        </w:numPr>
        <w:spacing w:before="288" w:after="288" w:line="240" w:lineRule="auto"/>
        <w:ind w:left="0" w:firstLine="567"/>
        <w:rPr>
          <w:i/>
          <w:iCs/>
          <w:color w:val="auto"/>
          <w:sz w:val="24"/>
          <w:szCs w:val="24"/>
        </w:rPr>
      </w:pPr>
      <w:bookmarkStart w:id="44" w:name="_Ref114663777"/>
      <w:r>
        <w:rPr>
          <w:color w:val="auto"/>
          <w:sz w:val="24"/>
          <w:szCs w:val="24"/>
        </w:rPr>
        <w:t>Os licitantes poderão retirar ou substituir a proposta e os documentos de habilitação anteriormente inseridos no sistema, até a abertura da sessão pública.</w:t>
      </w:r>
      <w:bookmarkEnd w:id="44"/>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Quando permitida a participação de empresas estrangeiras que não funcionem no País, as exigências de habilitação serão atendidas mediante documentos equivalentes, inicialmente apresentados em tradução livre.</w:t>
      </w:r>
    </w:p>
    <w:p w:rsidR="00EC7286" w:rsidRDefault="00187C4F">
      <w:pPr>
        <w:pStyle w:val="Nivel3"/>
        <w:numPr>
          <w:ilvl w:val="2"/>
          <w:numId w:val="2"/>
        </w:numPr>
        <w:spacing w:before="288" w:after="288" w:line="240" w:lineRule="auto"/>
        <w:ind w:left="0" w:firstLine="567"/>
        <w:rPr>
          <w:i/>
          <w:iCs/>
          <w:color w:val="auto"/>
          <w:sz w:val="24"/>
          <w:szCs w:val="24"/>
        </w:rPr>
      </w:pPr>
      <w:r>
        <w:rPr>
          <w:color w:val="auto"/>
          <w:sz w:val="24"/>
          <w:szCs w:val="24"/>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5">
        <w:r>
          <w:rPr>
            <w:rStyle w:val="LinkdaInternet"/>
            <w:color w:val="auto"/>
            <w:sz w:val="24"/>
            <w:szCs w:val="24"/>
            <w:u w:val="none"/>
          </w:rPr>
          <w:t>Decreto nº 8.660, de 29 de janeiro de 2016</w:t>
        </w:r>
      </w:hyperlink>
      <w:r>
        <w:rPr>
          <w:color w:val="auto"/>
          <w:sz w:val="24"/>
          <w:szCs w:val="24"/>
        </w:rPr>
        <w:t>, ou de outro que venha a substituí-lo, ou consularizados pelos respectivos consulados ou embaixadas.</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C7286" w:rsidRDefault="00187C4F">
      <w:pPr>
        <w:pStyle w:val="Nivel3"/>
        <w:numPr>
          <w:ilvl w:val="2"/>
          <w:numId w:val="2"/>
        </w:numPr>
        <w:spacing w:before="288" w:after="288" w:line="240" w:lineRule="auto"/>
        <w:ind w:left="0" w:firstLine="567"/>
        <w:rPr>
          <w:i/>
          <w:iCs/>
          <w:color w:val="auto"/>
          <w:sz w:val="24"/>
          <w:szCs w:val="24"/>
        </w:rPr>
      </w:pPr>
      <w:r>
        <w:rPr>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Os documentos exigidos para fins de habilitação poderão ser apresentados em original, por cópia ou por </w:t>
      </w:r>
      <w:r>
        <w:rPr>
          <w:iCs/>
          <w:color w:val="auto"/>
          <w:sz w:val="24"/>
          <w:szCs w:val="24"/>
        </w:rPr>
        <w:t>QUALQUER OUTRO MEIO EXPRESSAMENTE ADMITIDO PELA ADMINISTRAÇÃO.</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Será verificado se o licitante apresentou declaração de que atende aos requisitos de habilitação, e o declarante responderá pela veracidade das informações prestadas, na forma da lei (</w:t>
      </w:r>
      <w:hyperlink r:id="rId46" w:anchor="art63" w:history="1">
        <w:r>
          <w:rPr>
            <w:rStyle w:val="LinkdaInternet"/>
            <w:color w:val="auto"/>
            <w:sz w:val="24"/>
            <w:szCs w:val="24"/>
            <w:u w:val="none"/>
          </w:rPr>
          <w:t>art. 63, I, da Lei nº 14.133/2021</w:t>
        </w:r>
      </w:hyperlink>
      <w:r>
        <w:rPr>
          <w:color w:val="auto"/>
          <w:sz w:val="24"/>
          <w:szCs w:val="24"/>
        </w:rPr>
        <w:t>).</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color w:val="auto"/>
          <w:sz w:val="24"/>
          <w:szCs w:val="24"/>
        </w:rPr>
        <w:t>infralegais</w:t>
      </w:r>
      <w:proofErr w:type="spellEnd"/>
      <w:r>
        <w:rPr>
          <w:color w:val="auto"/>
          <w:sz w:val="24"/>
          <w:szCs w:val="24"/>
        </w:rPr>
        <w:t>, nas convenções coletivas de trabalho e nos termos de ajustamento de conduta vigentes na data de entrega das propostas.</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 xml:space="preserve">A habilitação do licitante (anexada no </w:t>
      </w:r>
      <w:proofErr w:type="spellStart"/>
      <w:r>
        <w:rPr>
          <w:color w:val="auto"/>
          <w:sz w:val="24"/>
          <w:szCs w:val="24"/>
        </w:rPr>
        <w:t>habilitanet</w:t>
      </w:r>
      <w:proofErr w:type="spellEnd"/>
      <w:r>
        <w:rPr>
          <w:color w:val="auto"/>
          <w:sz w:val="24"/>
          <w:szCs w:val="24"/>
        </w:rPr>
        <w:t>) poderá ser comprovada mediante consulta online a quaisquer dos sistemas eletrônicos disponíveis, tais como o Sistema de Cadastro Unificado de Fornecedores - SICAF.</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Pr>
            <w:rStyle w:val="LinkdaInternet"/>
            <w:color w:val="auto"/>
            <w:sz w:val="24"/>
            <w:szCs w:val="24"/>
            <w:u w:val="none"/>
          </w:rPr>
          <w:t>IN nº 3/2018, art. 4º, §1º, e art. 6º, §4º</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É de responsabilidade do licitante conferir a exatidão dos seus dados cadastrais no </w:t>
      </w:r>
      <w:proofErr w:type="spellStart"/>
      <w:r>
        <w:rPr>
          <w:color w:val="auto"/>
          <w:sz w:val="24"/>
          <w:szCs w:val="24"/>
        </w:rPr>
        <w:t>Sicaf</w:t>
      </w:r>
      <w:proofErr w:type="spellEnd"/>
      <w:r>
        <w:rPr>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8">
        <w:r>
          <w:rPr>
            <w:rStyle w:val="LinkdaInternet"/>
            <w:color w:val="auto"/>
            <w:sz w:val="24"/>
            <w:szCs w:val="24"/>
            <w:u w:val="none"/>
          </w:rPr>
          <w:t xml:space="preserve">IN nº 3/2018, art. 7º, </w:t>
        </w:r>
        <w:r>
          <w:rPr>
            <w:rStyle w:val="LinkdaInternet"/>
            <w:i/>
            <w:iCs/>
            <w:color w:val="auto"/>
            <w:sz w:val="24"/>
            <w:szCs w:val="24"/>
            <w:u w:val="none"/>
          </w:rPr>
          <w:t>caput</w:t>
        </w:r>
      </w:hyperlink>
      <w:r>
        <w:rPr>
          <w:color w:val="auto"/>
          <w:sz w:val="24"/>
          <w:szCs w:val="24"/>
        </w:rPr>
        <w:t>).</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não observância do disposto no item anterior poderá ensejar desclassificação no momento da habilitação. (</w:t>
      </w:r>
      <w:hyperlink r:id="rId49">
        <w:r>
          <w:rPr>
            <w:rStyle w:val="LinkdaInternet"/>
            <w:color w:val="auto"/>
            <w:sz w:val="24"/>
            <w:szCs w:val="24"/>
            <w:u w:val="none"/>
          </w:rPr>
          <w:t>IN nº 3/2018, art. 7º, parágrafo único</w:t>
        </w:r>
      </w:hyperlink>
      <w:r>
        <w:rPr>
          <w:color w:val="auto"/>
          <w:sz w:val="24"/>
          <w:szCs w:val="24"/>
        </w:rPr>
        <w:t>).</w:t>
      </w:r>
    </w:p>
    <w:p w:rsidR="00EC7286" w:rsidRDefault="00187C4F">
      <w:pPr>
        <w:pStyle w:val="Nivel2"/>
        <w:numPr>
          <w:ilvl w:val="1"/>
          <w:numId w:val="2"/>
        </w:numPr>
        <w:spacing w:before="288" w:after="288" w:line="240" w:lineRule="auto"/>
        <w:ind w:left="0" w:firstLine="567"/>
        <w:rPr>
          <w:i/>
          <w:iCs/>
          <w:color w:val="auto"/>
          <w:sz w:val="24"/>
          <w:szCs w:val="24"/>
        </w:rPr>
      </w:pPr>
      <w:r>
        <w:rPr>
          <w:color w:val="auto"/>
          <w:sz w:val="24"/>
          <w:szCs w:val="24"/>
        </w:rPr>
        <w:t>A verificação pelo pregoeiro, em sítios eletrônicos oficiais de órgãos e entidades emissores de certidões constitui meio legal de prova, para fins de habilitação.</w:t>
      </w:r>
    </w:p>
    <w:p w:rsidR="00EC7286" w:rsidRDefault="00187C4F">
      <w:pPr>
        <w:pStyle w:val="Nivel3"/>
        <w:numPr>
          <w:ilvl w:val="2"/>
          <w:numId w:val="2"/>
        </w:numPr>
        <w:spacing w:before="288" w:after="288" w:line="240" w:lineRule="auto"/>
        <w:ind w:left="0" w:firstLine="567"/>
        <w:rPr>
          <w:i/>
          <w:iCs/>
          <w:color w:val="auto"/>
          <w:sz w:val="24"/>
          <w:szCs w:val="24"/>
        </w:rPr>
      </w:pPr>
      <w:bookmarkStart w:id="45" w:name="_Ref114663151"/>
      <w:r>
        <w:rPr>
          <w:color w:val="auto"/>
          <w:sz w:val="24"/>
          <w:szCs w:val="24"/>
        </w:rPr>
        <w:t>Os documentos exigidos para habilitação serão enviados por meio do sistema, em formato digital, no prazo de, DUAS HORAS, prorrogável por igual período, contado da solicitação do pregoeiro.</w:t>
      </w:r>
      <w:bookmarkEnd w:id="45"/>
    </w:p>
    <w:p w:rsidR="00EC7286" w:rsidRDefault="00187C4F">
      <w:pPr>
        <w:pStyle w:val="Nivel3"/>
        <w:numPr>
          <w:ilvl w:val="2"/>
          <w:numId w:val="2"/>
        </w:numPr>
        <w:spacing w:before="288" w:after="288" w:line="240" w:lineRule="auto"/>
        <w:ind w:left="0" w:firstLine="567"/>
        <w:rPr>
          <w:i/>
          <w:iCs/>
          <w:color w:val="auto"/>
          <w:sz w:val="24"/>
          <w:szCs w:val="24"/>
        </w:rPr>
      </w:pPr>
      <w:r>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r>
          <w:rPr>
            <w:rStyle w:val="LinkdaInternet"/>
            <w:color w:val="auto"/>
            <w:sz w:val="24"/>
            <w:szCs w:val="24"/>
            <w:u w:val="none"/>
          </w:rPr>
          <w:t xml:space="preserve">§ 1º do art. 36 e no § 1º do art. 39 da </w:t>
        </w:r>
        <w:r>
          <w:rPr>
            <w:rStyle w:val="LinkdaInternet"/>
            <w:i/>
            <w:iCs/>
            <w:color w:val="auto"/>
            <w:sz w:val="24"/>
            <w:szCs w:val="24"/>
            <w:u w:val="none"/>
          </w:rPr>
          <w:t>Instrução Normativa SEGES nº 73, de 30 de setembro de 2022</w:t>
        </w:r>
        <w:r>
          <w:rPr>
            <w:rStyle w:val="LinkdaInternet"/>
            <w:color w:val="auto"/>
            <w:sz w:val="24"/>
            <w:szCs w:val="24"/>
            <w:u w:val="none"/>
          </w:rPr>
          <w:t>.</w:t>
        </w:r>
      </w:hyperlink>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A unificação ou a exigência dos documentos somente será feita em relação ao licitante vencedor.</w:t>
      </w:r>
    </w:p>
    <w:p w:rsidR="00EC7286" w:rsidRDefault="00187C4F">
      <w:pPr>
        <w:pStyle w:val="Nivel3"/>
        <w:numPr>
          <w:ilvl w:val="2"/>
          <w:numId w:val="2"/>
        </w:numPr>
        <w:spacing w:before="288" w:after="288" w:line="240" w:lineRule="auto"/>
        <w:ind w:left="0" w:firstLine="567"/>
        <w:rPr>
          <w:i/>
          <w:color w:val="auto"/>
          <w:sz w:val="24"/>
          <w:szCs w:val="24"/>
        </w:rPr>
      </w:pPr>
      <w:r>
        <w:rPr>
          <w:color w:val="auto"/>
          <w:sz w:val="24"/>
          <w:szCs w:val="24"/>
        </w:rPr>
        <w:t>Os documentos relativos à regularidade fiscal que constem do Termo de Referência somente serão exigidos, em qualquer caso, em momento posterior ao julgamento das propostas, e apenas do licitante mais bem classificado.</w:t>
      </w:r>
    </w:p>
    <w:p w:rsidR="00EC7286" w:rsidRDefault="00187C4F">
      <w:pPr>
        <w:pStyle w:val="Nivel3"/>
        <w:numPr>
          <w:ilvl w:val="2"/>
          <w:numId w:val="2"/>
        </w:numPr>
        <w:spacing w:before="288" w:after="288" w:line="240" w:lineRule="auto"/>
        <w:ind w:left="0" w:firstLine="567"/>
        <w:rPr>
          <w:i/>
          <w:color w:val="auto"/>
          <w:sz w:val="24"/>
          <w:szCs w:val="24"/>
        </w:rPr>
      </w:pPr>
      <w:r>
        <w:rPr>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Após a entrega dos documentos para habilitação, não será permitida a substituição ou a apresentação de novos documentos, salvo em sede de diligência, para (</w:t>
      </w:r>
      <w:hyperlink r:id="rId51" w:anchor="art64" w:history="1">
        <w:r>
          <w:rPr>
            <w:rStyle w:val="LinkdaInternet"/>
            <w:color w:val="auto"/>
            <w:sz w:val="24"/>
            <w:szCs w:val="24"/>
            <w:u w:val="none"/>
          </w:rPr>
          <w:t>Lei 14.133/21, art. 64</w:t>
        </w:r>
      </w:hyperlink>
      <w:r>
        <w:rPr>
          <w:color w:val="auto"/>
          <w:sz w:val="24"/>
          <w:szCs w:val="24"/>
        </w:rPr>
        <w:t xml:space="preserve">, e </w:t>
      </w:r>
      <w:hyperlink r:id="rId52">
        <w:r>
          <w:rPr>
            <w:rStyle w:val="LinkdaInternet"/>
            <w:color w:val="auto"/>
            <w:sz w:val="24"/>
            <w:szCs w:val="24"/>
            <w:u w:val="none"/>
          </w:rPr>
          <w:t>IN 73/2022, art. 39, §4º</w:t>
        </w:r>
      </w:hyperlink>
      <w:r>
        <w:rPr>
          <w:color w:val="auto"/>
          <w:sz w:val="24"/>
          <w:szCs w:val="24"/>
        </w:rPr>
        <w:t>):</w:t>
      </w:r>
    </w:p>
    <w:p w:rsidR="00EC7286" w:rsidRDefault="00187C4F">
      <w:pPr>
        <w:pStyle w:val="Nivel3"/>
        <w:numPr>
          <w:ilvl w:val="2"/>
          <w:numId w:val="2"/>
        </w:numPr>
        <w:spacing w:before="288" w:after="288" w:line="240" w:lineRule="auto"/>
        <w:ind w:left="0" w:firstLine="567"/>
        <w:rPr>
          <w:i/>
          <w:iCs/>
          <w:color w:val="auto"/>
          <w:sz w:val="24"/>
          <w:szCs w:val="24"/>
        </w:rPr>
      </w:pPr>
      <w:r>
        <w:rPr>
          <w:color w:val="auto"/>
          <w:sz w:val="24"/>
          <w:szCs w:val="24"/>
        </w:rPr>
        <w:lastRenderedPageBreak/>
        <w:t>Complementação de informações acerca dos documentos já apresentados pelos licitantes e desde que necessária para apurar fatos existentes à época da abertura do certame; e</w:t>
      </w:r>
    </w:p>
    <w:p w:rsidR="00EC7286" w:rsidRDefault="00187C4F">
      <w:pPr>
        <w:pStyle w:val="Nivel3"/>
        <w:numPr>
          <w:ilvl w:val="2"/>
          <w:numId w:val="2"/>
        </w:numPr>
        <w:spacing w:before="288" w:after="288" w:line="240" w:lineRule="auto"/>
        <w:ind w:left="0" w:firstLine="567"/>
        <w:rPr>
          <w:i/>
          <w:iCs/>
          <w:color w:val="auto"/>
          <w:sz w:val="24"/>
          <w:szCs w:val="24"/>
        </w:rPr>
      </w:pPr>
      <w:r>
        <w:rPr>
          <w:color w:val="auto"/>
          <w:sz w:val="24"/>
          <w:szCs w:val="24"/>
        </w:rPr>
        <w:t>Atualização de documentos cuja validade tenha expirado após a data de recebimento das propostas;</w:t>
      </w:r>
    </w:p>
    <w:p w:rsidR="00EC7286" w:rsidRDefault="00187C4F">
      <w:pPr>
        <w:pStyle w:val="Nivel2"/>
        <w:numPr>
          <w:ilvl w:val="1"/>
          <w:numId w:val="2"/>
        </w:numPr>
        <w:spacing w:before="288" w:after="288" w:line="240" w:lineRule="auto"/>
        <w:ind w:left="0" w:firstLine="567"/>
        <w:rPr>
          <w:i/>
          <w:color w:val="auto"/>
          <w:sz w:val="24"/>
          <w:szCs w:val="24"/>
        </w:rPr>
      </w:pPr>
      <w:bookmarkStart w:id="46" w:name="_Ref114670319"/>
      <w:r>
        <w:rPr>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6"/>
    </w:p>
    <w:p w:rsidR="00EC7286" w:rsidRDefault="00187C4F">
      <w:pPr>
        <w:pStyle w:val="Nivel2"/>
        <w:numPr>
          <w:ilvl w:val="1"/>
          <w:numId w:val="2"/>
        </w:numPr>
        <w:spacing w:before="288" w:after="288" w:line="240" w:lineRule="auto"/>
        <w:ind w:left="0" w:firstLine="567"/>
        <w:rPr>
          <w:i/>
          <w:iCs/>
          <w:color w:val="auto"/>
          <w:sz w:val="24"/>
          <w:szCs w:val="24"/>
        </w:rPr>
      </w:pPr>
      <w:bookmarkStart w:id="47" w:name="_Ref114665528"/>
      <w:r>
        <w:rPr>
          <w:color w:val="auto"/>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47"/>
      <w:r w:rsidR="00F66EB8">
        <w:rPr>
          <w:color w:val="auto"/>
          <w:sz w:val="24"/>
          <w:szCs w:val="24"/>
        </w:rPr>
        <w:t>8.11.1.</w:t>
      </w:r>
    </w:p>
    <w:p w:rsidR="00EC7286" w:rsidRDefault="00187C4F">
      <w:pPr>
        <w:pStyle w:val="Nivel2"/>
        <w:numPr>
          <w:ilvl w:val="1"/>
          <w:numId w:val="2"/>
        </w:numPr>
        <w:spacing w:before="288" w:after="288" w:line="240" w:lineRule="auto"/>
        <w:ind w:left="0" w:firstLine="567"/>
        <w:rPr>
          <w:i/>
          <w:color w:val="auto"/>
          <w:sz w:val="24"/>
          <w:szCs w:val="24"/>
        </w:rPr>
      </w:pPr>
      <w:bookmarkStart w:id="48" w:name="_Ref114665515"/>
      <w:r>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8"/>
      <w:r>
        <w:rPr>
          <w:color w:val="auto"/>
          <w:sz w:val="24"/>
          <w:szCs w:val="24"/>
        </w:rPr>
        <w:t>.</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53" w:anchor="art4" w:history="1">
        <w:r>
          <w:rPr>
            <w:rStyle w:val="LinkdaInternet"/>
            <w:color w:val="auto"/>
            <w:sz w:val="24"/>
            <w:szCs w:val="24"/>
            <w:u w:val="none"/>
          </w:rPr>
          <w:t>art. 4º do Decreto nº 8.538/2015</w:t>
        </w:r>
      </w:hyperlink>
      <w:r>
        <w:rPr>
          <w:color w:val="auto"/>
          <w:sz w:val="24"/>
          <w:szCs w:val="24"/>
        </w:rPr>
        <w:t>).</w:t>
      </w:r>
    </w:p>
    <w:p w:rsidR="00EC7286" w:rsidRDefault="00187C4F">
      <w:pPr>
        <w:pStyle w:val="Nivel2"/>
        <w:numPr>
          <w:ilvl w:val="1"/>
          <w:numId w:val="2"/>
        </w:numPr>
        <w:spacing w:before="288" w:after="288" w:line="240" w:lineRule="auto"/>
        <w:ind w:left="0" w:firstLine="567"/>
        <w:rPr>
          <w:i/>
          <w:color w:val="auto"/>
          <w:sz w:val="24"/>
          <w:szCs w:val="24"/>
        </w:rPr>
      </w:pPr>
      <w:r>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EC7286" w:rsidRDefault="00187C4F">
      <w:pPr>
        <w:pStyle w:val="Nivel01"/>
        <w:numPr>
          <w:ilvl w:val="0"/>
          <w:numId w:val="2"/>
        </w:numPr>
        <w:spacing w:before="288" w:after="288"/>
        <w:ind w:left="0" w:firstLine="567"/>
        <w:rPr>
          <w:sz w:val="24"/>
          <w:szCs w:val="24"/>
        </w:rPr>
      </w:pPr>
      <w:bookmarkStart w:id="49" w:name="_Toc122606110"/>
      <w:r>
        <w:rPr>
          <w:sz w:val="24"/>
          <w:szCs w:val="24"/>
        </w:rPr>
        <w:t>DOS RECURSOS</w:t>
      </w:r>
      <w:bookmarkEnd w:id="49"/>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interposição de recurso referente ao julgamento das propostas, à habilitação ou inabilitação de licitantes, à anulação ou revogação da licitação, observará o disposto no </w:t>
      </w:r>
      <w:hyperlink r:id="rId54" w:anchor="art165" w:history="1">
        <w:r>
          <w:rPr>
            <w:rStyle w:val="LinkdaInternet"/>
            <w:color w:val="auto"/>
            <w:sz w:val="24"/>
            <w:szCs w:val="24"/>
            <w:u w:val="none"/>
          </w:rPr>
          <w:t>art. 165 da Lei nº 14.133, de 2021</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prazo recursal é de 3 (três) dias úteis, contados da data de intimação ou de lavratura da ata.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Quando o recurso apresentado impugnar o julgamento das propostas ou o ato de habilitação ou inabilitação do licitante: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lastRenderedPageBreak/>
        <w:t>A intenção de recorrer deverá ser manifestada imediatamente, sob pena de preclusão;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O prazo para apresentação das razões recursais será iniciado na data de intimação ou de lavratura da ata de habilitação ou inabilitação;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Na hipótese de adoção da inversão de fases prevista no </w:t>
      </w:r>
      <w:hyperlink r:id="rId55" w:anchor="art17§1" w:history="1">
        <w:r>
          <w:rPr>
            <w:rStyle w:val="LinkdaInternet"/>
            <w:color w:val="auto"/>
            <w:sz w:val="24"/>
            <w:szCs w:val="24"/>
            <w:u w:val="none"/>
          </w:rPr>
          <w:t>§ 1º do art. 17 da Lei nº 14.133, de 2021</w:t>
        </w:r>
      </w:hyperlink>
      <w:r>
        <w:rPr>
          <w:color w:val="auto"/>
          <w:sz w:val="24"/>
          <w:szCs w:val="24"/>
        </w:rPr>
        <w:t>, o prazo para apresentação das razões recursais será iniciado na data de intimação da ata de julgamento.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Os recursos deverão ser encaminhados em campo próprio do sistema.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Os recursos interpostos fora do prazo não serão conhecidos.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recurso e o pedido de reconsideração terão efeito suspensivo do ato ou da decisão recorrida até que sobrevenha decisão final da autoridade competente.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 acolhimento do recurso invalida tão somente os atos insuscetíveis de aproveitamento.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Os autos do processo permanecerão com vista franqueada aos interessados através dos E-mails </w:t>
      </w:r>
      <w:r>
        <w:rPr>
          <w:bCs/>
          <w:color w:val="auto"/>
          <w:sz w:val="24"/>
          <w:szCs w:val="24"/>
        </w:rPr>
        <w:t>cl@vilhena.ro.gov.br e prefeituradevilhena1@hotmail.com</w:t>
      </w:r>
    </w:p>
    <w:p w:rsidR="00EC7286" w:rsidRDefault="00187C4F">
      <w:pPr>
        <w:pStyle w:val="Nivel01"/>
        <w:numPr>
          <w:ilvl w:val="0"/>
          <w:numId w:val="2"/>
        </w:numPr>
        <w:spacing w:before="288" w:after="288"/>
        <w:ind w:left="0" w:firstLine="567"/>
        <w:rPr>
          <w:sz w:val="24"/>
          <w:szCs w:val="24"/>
        </w:rPr>
      </w:pPr>
      <w:bookmarkStart w:id="50" w:name="_Toc122606111"/>
      <w:r>
        <w:rPr>
          <w:sz w:val="24"/>
          <w:szCs w:val="24"/>
        </w:rPr>
        <w:t>DAS INFRAÇÕES ADMINISTRATIVAS E SANÇÕES</w:t>
      </w:r>
      <w:bookmarkEnd w:id="50"/>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Comete infração administrativa, nos termos da lei, o licitante que, com dolo ou culpa: </w:t>
      </w:r>
    </w:p>
    <w:p w:rsidR="00EC7286" w:rsidRDefault="00187C4F">
      <w:pPr>
        <w:pStyle w:val="Nivel3"/>
        <w:numPr>
          <w:ilvl w:val="2"/>
          <w:numId w:val="2"/>
        </w:numPr>
        <w:spacing w:before="288" w:after="288" w:line="240" w:lineRule="auto"/>
        <w:ind w:left="0" w:firstLine="567"/>
        <w:rPr>
          <w:color w:val="auto"/>
          <w:sz w:val="24"/>
          <w:szCs w:val="24"/>
        </w:rPr>
      </w:pPr>
      <w:bookmarkStart w:id="51" w:name="_Ref114668085"/>
      <w:r>
        <w:rPr>
          <w:color w:val="auto"/>
          <w:sz w:val="24"/>
          <w:szCs w:val="24"/>
        </w:rPr>
        <w:t>Deixar de entregar a documentação exigida para o certame ou não entregar qualquer documento que tenha sido solicitado pelo/a pregoeiro/a durante o certame;</w:t>
      </w:r>
      <w:bookmarkEnd w:id="51"/>
    </w:p>
    <w:p w:rsidR="00EC7286" w:rsidRDefault="00187C4F">
      <w:pPr>
        <w:pStyle w:val="Nivel3"/>
        <w:numPr>
          <w:ilvl w:val="2"/>
          <w:numId w:val="2"/>
        </w:numPr>
        <w:spacing w:before="288" w:after="288" w:line="240" w:lineRule="auto"/>
        <w:ind w:left="0" w:firstLine="567"/>
        <w:rPr>
          <w:color w:val="auto"/>
          <w:sz w:val="24"/>
          <w:szCs w:val="24"/>
        </w:rPr>
      </w:pPr>
      <w:bookmarkStart w:id="52" w:name="_Ref114668108"/>
      <w:r>
        <w:rPr>
          <w:color w:val="auto"/>
          <w:sz w:val="24"/>
          <w:szCs w:val="24"/>
        </w:rPr>
        <w:lastRenderedPageBreak/>
        <w:t>Salvo em decorrência de fato superveniente devidamente justificado, não mantiver a proposta em especial quando:</w:t>
      </w:r>
      <w:bookmarkEnd w:id="52"/>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Não enviar a proposta adequada ao último lance ofertado ou após a negociação; </w:t>
      </w:r>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Recusar-se a enviar o detalhamento da proposta quando exigível; </w:t>
      </w:r>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Pedir para ser desclassificado quando encerrada a etapa competitiva; ou </w:t>
      </w:r>
    </w:p>
    <w:p w:rsidR="00EC7286" w:rsidRDefault="00187C4F">
      <w:pPr>
        <w:pStyle w:val="Nivel4"/>
        <w:numPr>
          <w:ilvl w:val="3"/>
          <w:numId w:val="2"/>
        </w:numPr>
        <w:spacing w:before="288" w:after="288" w:line="240" w:lineRule="auto"/>
        <w:ind w:left="0" w:firstLine="567"/>
        <w:rPr>
          <w:sz w:val="24"/>
          <w:szCs w:val="24"/>
        </w:rPr>
      </w:pPr>
      <w:r>
        <w:rPr>
          <w:sz w:val="24"/>
          <w:szCs w:val="24"/>
        </w:rPr>
        <w:t>Deixar de apresentar amostra;</w:t>
      </w:r>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Apresentar proposta ou amostra em desacordo com as especificações do edital; </w:t>
      </w:r>
    </w:p>
    <w:p w:rsidR="00EC7286" w:rsidRDefault="00187C4F">
      <w:pPr>
        <w:pStyle w:val="Nivel3"/>
        <w:numPr>
          <w:ilvl w:val="2"/>
          <w:numId w:val="2"/>
        </w:numPr>
        <w:spacing w:before="288" w:after="288" w:line="240" w:lineRule="auto"/>
        <w:ind w:left="0" w:firstLine="567"/>
        <w:rPr>
          <w:color w:val="auto"/>
          <w:sz w:val="24"/>
          <w:szCs w:val="24"/>
        </w:rPr>
      </w:pPr>
      <w:bookmarkStart w:id="53" w:name="_Ref114668139"/>
      <w:r>
        <w:rPr>
          <w:color w:val="auto"/>
          <w:sz w:val="24"/>
          <w:szCs w:val="24"/>
        </w:rPr>
        <w:t>Não celebrar o contrato ou não entregar a documentação exigida para a contratação, quando convocado dentro do prazo de validade de sua proposta;</w:t>
      </w:r>
      <w:bookmarkEnd w:id="53"/>
    </w:p>
    <w:p w:rsidR="00EC7286" w:rsidRDefault="00187C4F">
      <w:pPr>
        <w:pStyle w:val="Nivel4"/>
        <w:numPr>
          <w:ilvl w:val="3"/>
          <w:numId w:val="2"/>
        </w:numPr>
        <w:spacing w:before="288" w:after="288" w:line="240" w:lineRule="auto"/>
        <w:ind w:left="0" w:firstLine="567"/>
        <w:rPr>
          <w:sz w:val="24"/>
          <w:szCs w:val="24"/>
        </w:rPr>
      </w:pPr>
      <w:r>
        <w:rPr>
          <w:sz w:val="24"/>
          <w:szCs w:val="24"/>
        </w:rPr>
        <w:t>Recusar-se, sem justificativa, a assinar o contrato ou a ata de registro de preço, ou a aceitar ou retirar o instrumento equivalente no prazo estabelecido pela Administração;</w:t>
      </w:r>
    </w:p>
    <w:p w:rsidR="00EC7286" w:rsidRDefault="00187C4F">
      <w:pPr>
        <w:pStyle w:val="Nivel3"/>
        <w:numPr>
          <w:ilvl w:val="2"/>
          <w:numId w:val="2"/>
        </w:numPr>
        <w:spacing w:before="288" w:after="288" w:line="240" w:lineRule="auto"/>
        <w:ind w:left="0" w:firstLine="567"/>
        <w:rPr>
          <w:color w:val="auto"/>
          <w:sz w:val="24"/>
          <w:szCs w:val="24"/>
        </w:rPr>
      </w:pPr>
      <w:bookmarkStart w:id="54" w:name="_Ref114668249"/>
      <w:r>
        <w:rPr>
          <w:color w:val="auto"/>
          <w:sz w:val="24"/>
          <w:szCs w:val="24"/>
        </w:rPr>
        <w:t>Apresentar declaração ou documentação falsa exigida para o certame ou prestar declaração falsa durante a licitação</w:t>
      </w:r>
      <w:bookmarkEnd w:id="54"/>
    </w:p>
    <w:p w:rsidR="00EC7286" w:rsidRDefault="00187C4F">
      <w:pPr>
        <w:pStyle w:val="Nivel3"/>
        <w:numPr>
          <w:ilvl w:val="2"/>
          <w:numId w:val="2"/>
        </w:numPr>
        <w:spacing w:before="288" w:after="288" w:line="240" w:lineRule="auto"/>
        <w:ind w:left="0" w:firstLine="567"/>
        <w:rPr>
          <w:color w:val="auto"/>
          <w:sz w:val="24"/>
          <w:szCs w:val="24"/>
        </w:rPr>
      </w:pPr>
      <w:bookmarkStart w:id="55" w:name="_Ref114668245"/>
      <w:r>
        <w:rPr>
          <w:color w:val="auto"/>
          <w:sz w:val="24"/>
          <w:szCs w:val="24"/>
        </w:rPr>
        <w:t>Fraudar a licitação</w:t>
      </w:r>
      <w:bookmarkEnd w:id="55"/>
    </w:p>
    <w:p w:rsidR="00EC7286" w:rsidRDefault="00187C4F">
      <w:pPr>
        <w:pStyle w:val="Nivel3"/>
        <w:numPr>
          <w:ilvl w:val="2"/>
          <w:numId w:val="2"/>
        </w:numPr>
        <w:spacing w:before="288" w:after="288" w:line="240" w:lineRule="auto"/>
        <w:ind w:left="0" w:firstLine="567"/>
        <w:rPr>
          <w:color w:val="auto"/>
          <w:sz w:val="24"/>
          <w:szCs w:val="24"/>
        </w:rPr>
      </w:pPr>
      <w:bookmarkStart w:id="56" w:name="_Ref114668247"/>
      <w:r>
        <w:rPr>
          <w:color w:val="auto"/>
          <w:sz w:val="24"/>
          <w:szCs w:val="24"/>
        </w:rPr>
        <w:t>Comportar-se de modo inidôneo ou cometer fraude de qualquer natureza, em especial quando:</w:t>
      </w:r>
      <w:bookmarkEnd w:id="56"/>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Agir em conluio ou em desconformidade com a lei; </w:t>
      </w:r>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Induzir deliberadamente a erro no julgamento; </w:t>
      </w:r>
    </w:p>
    <w:p w:rsidR="00EC7286" w:rsidRDefault="00187C4F">
      <w:pPr>
        <w:pStyle w:val="Nivel4"/>
        <w:numPr>
          <w:ilvl w:val="3"/>
          <w:numId w:val="2"/>
        </w:numPr>
        <w:spacing w:before="288" w:after="288" w:line="240" w:lineRule="auto"/>
        <w:ind w:left="0" w:firstLine="567"/>
        <w:rPr>
          <w:sz w:val="24"/>
          <w:szCs w:val="24"/>
        </w:rPr>
      </w:pPr>
      <w:r>
        <w:rPr>
          <w:sz w:val="24"/>
          <w:szCs w:val="24"/>
        </w:rPr>
        <w:t xml:space="preserve">Apresentar amostra falsificada ou deteriorada; </w:t>
      </w:r>
    </w:p>
    <w:p w:rsidR="00EC7286" w:rsidRDefault="00187C4F">
      <w:pPr>
        <w:pStyle w:val="Nivel3"/>
        <w:numPr>
          <w:ilvl w:val="2"/>
          <w:numId w:val="2"/>
        </w:numPr>
        <w:spacing w:before="288" w:after="288" w:line="240" w:lineRule="auto"/>
        <w:ind w:left="0" w:firstLine="567"/>
        <w:rPr>
          <w:color w:val="auto"/>
          <w:sz w:val="24"/>
          <w:szCs w:val="24"/>
        </w:rPr>
      </w:pPr>
      <w:bookmarkStart w:id="57" w:name="_Ref114668251"/>
      <w:r>
        <w:rPr>
          <w:color w:val="auto"/>
          <w:sz w:val="24"/>
          <w:szCs w:val="24"/>
        </w:rPr>
        <w:t>Praticar atos ilícitos com vistas a frustrar os objetivos da licitação</w:t>
      </w:r>
      <w:bookmarkEnd w:id="57"/>
    </w:p>
    <w:p w:rsidR="00EC7286" w:rsidRDefault="00187C4F">
      <w:pPr>
        <w:pStyle w:val="Nivel3"/>
        <w:numPr>
          <w:ilvl w:val="2"/>
          <w:numId w:val="2"/>
        </w:numPr>
        <w:spacing w:before="288" w:after="288" w:line="240" w:lineRule="auto"/>
        <w:ind w:left="0" w:firstLine="567"/>
        <w:rPr>
          <w:color w:val="auto"/>
          <w:sz w:val="24"/>
          <w:szCs w:val="24"/>
        </w:rPr>
      </w:pPr>
      <w:bookmarkStart w:id="58" w:name="_Ref114668252"/>
      <w:r>
        <w:rPr>
          <w:color w:val="auto"/>
          <w:sz w:val="24"/>
          <w:szCs w:val="24"/>
        </w:rPr>
        <w:t xml:space="preserve">Praticar ato lesivo previsto no </w:t>
      </w:r>
      <w:hyperlink r:id="rId56" w:anchor="art5" w:history="1">
        <w:r>
          <w:rPr>
            <w:rStyle w:val="LinkdaInternet"/>
            <w:color w:val="auto"/>
            <w:sz w:val="24"/>
            <w:szCs w:val="24"/>
            <w:u w:val="none"/>
          </w:rPr>
          <w:t>art. 5º da Lei n.º 12.846, de 2013</w:t>
        </w:r>
      </w:hyperlink>
      <w:r>
        <w:rPr>
          <w:color w:val="auto"/>
          <w:sz w:val="24"/>
          <w:szCs w:val="24"/>
        </w:rPr>
        <w:t>.</w:t>
      </w:r>
      <w:bookmarkStart w:id="59" w:name="_Hlk114652595"/>
      <w:bookmarkEnd w:id="58"/>
      <w:bookmarkEnd w:id="59"/>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lastRenderedPageBreak/>
        <w:t xml:space="preserve">Com fulcro na </w:t>
      </w:r>
      <w:hyperlink r:id="rId57">
        <w:r>
          <w:rPr>
            <w:rStyle w:val="LinkdaInternet"/>
            <w:color w:val="auto"/>
            <w:sz w:val="24"/>
            <w:szCs w:val="24"/>
            <w:u w:val="none"/>
          </w:rPr>
          <w:t>Lei nº 14.133, de 2021</w:t>
        </w:r>
      </w:hyperlink>
      <w:r>
        <w:rPr>
          <w:color w:val="auto"/>
          <w:sz w:val="24"/>
          <w:szCs w:val="24"/>
        </w:rPr>
        <w:t xml:space="preserve">, a Administração poderá, garantida a prévia defesa, aplicar aos licitantes e/ou adjudicatários as seguintes sanções, sem prejuízo das responsabilidades civil e criminal: </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Advertência; </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Multa;</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Impedimento de licitar e contratar 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Declaração de inidoneidade para licitar ou contratar, enquanto perdurarem os motivos determinantes da punição ou até que seja promovida sua reabilitação perante a própria autoridade que aplicou a penalidade.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Na aplicação das sanções serão considerados:</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natureza e a gravidade da infração cometida.</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As peculiaridades do caso concreto</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As circunstâncias agravantes ou atenuantes</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Os danos que dela provierem para a Administração Pública</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implantação ou o aperfeiçoamento de programa de integridade, conforme normas e orientações dos órgãos de controle.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multa será recolhida em percentual de 0,5% a 30% incidente sobre o valor do contrato licitado, recolhida no prazo máximo de </w:t>
      </w:r>
      <w:r>
        <w:rPr>
          <w:b/>
          <w:bCs/>
          <w:color w:val="auto"/>
          <w:sz w:val="24"/>
          <w:szCs w:val="24"/>
        </w:rPr>
        <w:t>15 (Quinze) dias</w:t>
      </w:r>
      <w:r>
        <w:rPr>
          <w:color w:val="auto"/>
          <w:sz w:val="24"/>
          <w:szCs w:val="24"/>
        </w:rPr>
        <w:t xml:space="preserve"> úteis, a contar da comunicação oficial. </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Para as infrações previstas nos itens </w:t>
      </w:r>
      <w:r w:rsidR="00227712">
        <w:rPr>
          <w:color w:val="auto"/>
          <w:sz w:val="24"/>
          <w:szCs w:val="24"/>
        </w:rPr>
        <w:fldChar w:fldCharType="begin"/>
      </w:r>
      <w:r>
        <w:rPr>
          <w:color w:val="auto"/>
          <w:sz w:val="24"/>
          <w:szCs w:val="24"/>
        </w:rPr>
        <w:instrText>REF _Ref114668085 \r \h</w:instrText>
      </w:r>
      <w:r w:rsidR="00227712">
        <w:rPr>
          <w:color w:val="auto"/>
          <w:sz w:val="24"/>
          <w:szCs w:val="24"/>
        </w:rPr>
      </w:r>
      <w:r w:rsidR="00227712">
        <w:rPr>
          <w:color w:val="auto"/>
          <w:sz w:val="24"/>
          <w:szCs w:val="24"/>
        </w:rPr>
        <w:fldChar w:fldCharType="separate"/>
      </w:r>
      <w:r w:rsidR="00603568">
        <w:rPr>
          <w:color w:val="auto"/>
          <w:sz w:val="24"/>
          <w:szCs w:val="24"/>
        </w:rPr>
        <w:t>10.1.1</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_Ref114668108 \r \h</w:instrText>
      </w:r>
      <w:r w:rsidR="00227712">
        <w:rPr>
          <w:color w:val="auto"/>
          <w:sz w:val="24"/>
          <w:szCs w:val="24"/>
        </w:rPr>
      </w:r>
      <w:r w:rsidR="00227712">
        <w:rPr>
          <w:color w:val="auto"/>
          <w:sz w:val="24"/>
          <w:szCs w:val="24"/>
        </w:rPr>
        <w:fldChar w:fldCharType="separate"/>
      </w:r>
      <w:r w:rsidR="00603568">
        <w:rPr>
          <w:color w:val="auto"/>
          <w:sz w:val="24"/>
          <w:szCs w:val="24"/>
        </w:rPr>
        <w:t>10.1.2</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_Ref114668139 \r \h</w:instrText>
      </w:r>
      <w:r w:rsidR="00227712">
        <w:rPr>
          <w:color w:val="auto"/>
          <w:sz w:val="24"/>
          <w:szCs w:val="24"/>
        </w:rPr>
      </w:r>
      <w:r w:rsidR="00227712">
        <w:rPr>
          <w:color w:val="auto"/>
          <w:sz w:val="24"/>
          <w:szCs w:val="24"/>
        </w:rPr>
        <w:fldChar w:fldCharType="separate"/>
      </w:r>
      <w:r w:rsidR="00603568">
        <w:rPr>
          <w:color w:val="auto"/>
          <w:sz w:val="24"/>
          <w:szCs w:val="24"/>
        </w:rPr>
        <w:t>10.1.3</w:t>
      </w:r>
      <w:r w:rsidR="00227712">
        <w:rPr>
          <w:color w:val="auto"/>
          <w:sz w:val="24"/>
          <w:szCs w:val="24"/>
        </w:rPr>
        <w:fldChar w:fldCharType="end"/>
      </w:r>
      <w:r>
        <w:rPr>
          <w:color w:val="auto"/>
          <w:sz w:val="24"/>
          <w:szCs w:val="24"/>
        </w:rPr>
        <w:t>, a multa será de 0,5% a 15% do valor do contrato licitado.</w:t>
      </w:r>
      <w:bookmarkStart w:id="60" w:name="_Hlk113876035"/>
      <w:bookmarkEnd w:id="60"/>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 xml:space="preserve">Para as infrações previstas nos itens </w:t>
      </w:r>
      <w:r w:rsidR="00227712">
        <w:rPr>
          <w:color w:val="auto"/>
          <w:sz w:val="24"/>
          <w:szCs w:val="24"/>
        </w:rPr>
        <w:fldChar w:fldCharType="begin"/>
      </w:r>
      <w:r>
        <w:rPr>
          <w:color w:val="auto"/>
          <w:sz w:val="24"/>
          <w:szCs w:val="24"/>
        </w:rPr>
        <w:instrText>REF _Ref114668249 \r \h</w:instrText>
      </w:r>
      <w:r w:rsidR="00227712">
        <w:rPr>
          <w:color w:val="auto"/>
          <w:sz w:val="24"/>
          <w:szCs w:val="24"/>
        </w:rPr>
      </w:r>
      <w:r w:rsidR="00227712">
        <w:rPr>
          <w:color w:val="auto"/>
          <w:sz w:val="24"/>
          <w:szCs w:val="24"/>
        </w:rPr>
        <w:fldChar w:fldCharType="separate"/>
      </w:r>
      <w:r w:rsidR="00603568">
        <w:rPr>
          <w:color w:val="auto"/>
          <w:sz w:val="24"/>
          <w:szCs w:val="24"/>
        </w:rPr>
        <w:t>10.1.4</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_Ref114668245 \r \h</w:instrText>
      </w:r>
      <w:r w:rsidR="00227712">
        <w:rPr>
          <w:color w:val="auto"/>
          <w:sz w:val="24"/>
          <w:szCs w:val="24"/>
        </w:rPr>
      </w:r>
      <w:r w:rsidR="00227712">
        <w:rPr>
          <w:color w:val="auto"/>
          <w:sz w:val="24"/>
          <w:szCs w:val="24"/>
        </w:rPr>
        <w:fldChar w:fldCharType="separate"/>
      </w:r>
      <w:r w:rsidR="00603568">
        <w:rPr>
          <w:color w:val="auto"/>
          <w:sz w:val="24"/>
          <w:szCs w:val="24"/>
        </w:rPr>
        <w:t>10.1.5</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_Ref114668247 \r \h</w:instrText>
      </w:r>
      <w:r w:rsidR="00227712">
        <w:rPr>
          <w:color w:val="auto"/>
          <w:sz w:val="24"/>
          <w:szCs w:val="24"/>
        </w:rPr>
      </w:r>
      <w:r w:rsidR="00227712">
        <w:rPr>
          <w:color w:val="auto"/>
          <w:sz w:val="24"/>
          <w:szCs w:val="24"/>
        </w:rPr>
        <w:fldChar w:fldCharType="separate"/>
      </w:r>
      <w:r w:rsidR="00603568">
        <w:rPr>
          <w:color w:val="auto"/>
          <w:sz w:val="24"/>
          <w:szCs w:val="24"/>
        </w:rPr>
        <w:t>10.1.6</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_Ref114668251 \r \h</w:instrText>
      </w:r>
      <w:r w:rsidR="00227712">
        <w:rPr>
          <w:color w:val="auto"/>
          <w:sz w:val="24"/>
          <w:szCs w:val="24"/>
        </w:rPr>
      </w:r>
      <w:r w:rsidR="00227712">
        <w:rPr>
          <w:color w:val="auto"/>
          <w:sz w:val="24"/>
          <w:szCs w:val="24"/>
        </w:rPr>
        <w:fldChar w:fldCharType="separate"/>
      </w:r>
      <w:r w:rsidR="00603568">
        <w:rPr>
          <w:color w:val="auto"/>
          <w:sz w:val="24"/>
          <w:szCs w:val="24"/>
        </w:rPr>
        <w:t>10.1.7</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_Ref114668252 \r \h</w:instrText>
      </w:r>
      <w:r w:rsidR="00227712">
        <w:rPr>
          <w:color w:val="auto"/>
          <w:sz w:val="24"/>
          <w:szCs w:val="24"/>
        </w:rPr>
      </w:r>
      <w:r w:rsidR="00227712">
        <w:rPr>
          <w:color w:val="auto"/>
          <w:sz w:val="24"/>
          <w:szCs w:val="24"/>
        </w:rPr>
        <w:fldChar w:fldCharType="separate"/>
      </w:r>
      <w:r w:rsidR="00603568">
        <w:rPr>
          <w:color w:val="auto"/>
          <w:sz w:val="24"/>
          <w:szCs w:val="24"/>
        </w:rPr>
        <w:t>10.1.8</w:t>
      </w:r>
      <w:r w:rsidR="00227712">
        <w:rPr>
          <w:color w:val="auto"/>
          <w:sz w:val="24"/>
          <w:szCs w:val="24"/>
        </w:rPr>
        <w:fldChar w:fldCharType="end"/>
      </w:r>
      <w:r>
        <w:rPr>
          <w:color w:val="auto"/>
          <w:sz w:val="24"/>
          <w:szCs w:val="24"/>
        </w:rPr>
        <w:t>, a multa será de 15% a 30% do valor do contrato licitado.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As sanções de advertência, impedimento de licitar e contratar e declaração de inidoneidade para licitar ou contratar poderão ser aplicadas, cumulativamente ou não, à penalidade de multa.</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lastRenderedPageBreak/>
        <w:t>Na aplicação da sanção de multa será facultada a defesa do interessado no prazo de 15 (quinze) dias úteis, contado da data de sua intimação.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sanção de impedimento de licitar e contratar será aplicada ao responsável em decorrência das infrações administrativas relacionadas nos itens </w:t>
      </w:r>
      <w:r w:rsidR="00227712">
        <w:rPr>
          <w:color w:val="auto"/>
          <w:sz w:val="24"/>
          <w:szCs w:val="24"/>
        </w:rPr>
        <w:fldChar w:fldCharType="begin"/>
      </w:r>
      <w:r>
        <w:rPr>
          <w:color w:val="auto"/>
          <w:sz w:val="24"/>
          <w:szCs w:val="24"/>
        </w:rPr>
        <w:instrText>REF _Ref114668085 \r \h</w:instrText>
      </w:r>
      <w:r w:rsidR="00227712">
        <w:rPr>
          <w:color w:val="auto"/>
          <w:sz w:val="24"/>
          <w:szCs w:val="24"/>
        </w:rPr>
      </w:r>
      <w:r w:rsidR="00227712">
        <w:rPr>
          <w:color w:val="auto"/>
          <w:sz w:val="24"/>
          <w:szCs w:val="24"/>
        </w:rPr>
        <w:fldChar w:fldCharType="separate"/>
      </w:r>
      <w:r w:rsidR="00603568">
        <w:rPr>
          <w:color w:val="auto"/>
          <w:sz w:val="24"/>
          <w:szCs w:val="24"/>
        </w:rPr>
        <w:t>10.1.1</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_Ref114668108 \r \h</w:instrText>
      </w:r>
      <w:r w:rsidR="00227712">
        <w:rPr>
          <w:color w:val="auto"/>
          <w:sz w:val="24"/>
          <w:szCs w:val="24"/>
        </w:rPr>
      </w:r>
      <w:r w:rsidR="00227712">
        <w:rPr>
          <w:color w:val="auto"/>
          <w:sz w:val="24"/>
          <w:szCs w:val="24"/>
        </w:rPr>
        <w:fldChar w:fldCharType="separate"/>
      </w:r>
      <w:r w:rsidR="00603568">
        <w:rPr>
          <w:color w:val="auto"/>
          <w:sz w:val="24"/>
          <w:szCs w:val="24"/>
        </w:rPr>
        <w:t>10.1.2</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_Ref114668139 \r \h</w:instrText>
      </w:r>
      <w:r w:rsidR="00227712">
        <w:rPr>
          <w:color w:val="auto"/>
          <w:sz w:val="24"/>
          <w:szCs w:val="24"/>
        </w:rPr>
      </w:r>
      <w:r w:rsidR="00227712">
        <w:rPr>
          <w:color w:val="auto"/>
          <w:sz w:val="24"/>
          <w:szCs w:val="24"/>
        </w:rPr>
        <w:fldChar w:fldCharType="separate"/>
      </w:r>
      <w:r w:rsidR="00603568">
        <w:rPr>
          <w:color w:val="auto"/>
          <w:sz w:val="24"/>
          <w:szCs w:val="24"/>
        </w:rPr>
        <w:t>10.1.3</w:t>
      </w:r>
      <w:r w:rsidR="00227712">
        <w:rPr>
          <w:color w:val="auto"/>
          <w:sz w:val="24"/>
          <w:szCs w:val="24"/>
        </w:rPr>
        <w:fldChar w:fldCharType="end"/>
      </w:r>
      <w:r>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Poderá ser aplicada ao responsável a sanção de declaração de inidoneidade para licitar ou contratar, em decorrência da prática das infrações dispostas nos itens </w:t>
      </w:r>
      <w:r w:rsidR="00227712">
        <w:rPr>
          <w:color w:val="auto"/>
          <w:sz w:val="24"/>
          <w:szCs w:val="24"/>
        </w:rPr>
        <w:fldChar w:fldCharType="begin"/>
      </w:r>
      <w:r>
        <w:rPr>
          <w:color w:val="auto"/>
          <w:sz w:val="24"/>
          <w:szCs w:val="24"/>
        </w:rPr>
        <w:instrText>REF _Ref114668249 \r \h</w:instrText>
      </w:r>
      <w:r w:rsidR="00227712">
        <w:rPr>
          <w:color w:val="auto"/>
          <w:sz w:val="24"/>
          <w:szCs w:val="24"/>
        </w:rPr>
      </w:r>
      <w:r w:rsidR="00227712">
        <w:rPr>
          <w:color w:val="auto"/>
          <w:sz w:val="24"/>
          <w:szCs w:val="24"/>
        </w:rPr>
        <w:fldChar w:fldCharType="separate"/>
      </w:r>
      <w:r w:rsidR="00603568">
        <w:rPr>
          <w:color w:val="auto"/>
          <w:sz w:val="24"/>
          <w:szCs w:val="24"/>
        </w:rPr>
        <w:t>10.1.4</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_Ref114668245 \r \h</w:instrText>
      </w:r>
      <w:r w:rsidR="00227712">
        <w:rPr>
          <w:color w:val="auto"/>
          <w:sz w:val="24"/>
          <w:szCs w:val="24"/>
        </w:rPr>
      </w:r>
      <w:r w:rsidR="00227712">
        <w:rPr>
          <w:color w:val="auto"/>
          <w:sz w:val="24"/>
          <w:szCs w:val="24"/>
        </w:rPr>
        <w:fldChar w:fldCharType="separate"/>
      </w:r>
      <w:r w:rsidR="00603568">
        <w:rPr>
          <w:color w:val="auto"/>
          <w:sz w:val="24"/>
          <w:szCs w:val="24"/>
        </w:rPr>
        <w:t>10.1.5</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_Ref114668247 \r \h</w:instrText>
      </w:r>
      <w:r w:rsidR="00227712">
        <w:rPr>
          <w:color w:val="auto"/>
          <w:sz w:val="24"/>
          <w:szCs w:val="24"/>
        </w:rPr>
      </w:r>
      <w:r w:rsidR="00227712">
        <w:rPr>
          <w:color w:val="auto"/>
          <w:sz w:val="24"/>
          <w:szCs w:val="24"/>
        </w:rPr>
        <w:fldChar w:fldCharType="separate"/>
      </w:r>
      <w:r w:rsidR="00603568">
        <w:rPr>
          <w:color w:val="auto"/>
          <w:sz w:val="24"/>
          <w:szCs w:val="24"/>
        </w:rPr>
        <w:t>10.1.6</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_Ref114668251 \r \h</w:instrText>
      </w:r>
      <w:r w:rsidR="00227712">
        <w:rPr>
          <w:color w:val="auto"/>
          <w:sz w:val="24"/>
          <w:szCs w:val="24"/>
        </w:rPr>
      </w:r>
      <w:r w:rsidR="00227712">
        <w:rPr>
          <w:color w:val="auto"/>
          <w:sz w:val="24"/>
          <w:szCs w:val="24"/>
        </w:rPr>
        <w:fldChar w:fldCharType="separate"/>
      </w:r>
      <w:r w:rsidR="00603568">
        <w:rPr>
          <w:color w:val="auto"/>
          <w:sz w:val="24"/>
          <w:szCs w:val="24"/>
        </w:rPr>
        <w:t>10.1.7</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_Ref114668252 \r \h</w:instrText>
      </w:r>
      <w:r w:rsidR="00227712">
        <w:rPr>
          <w:color w:val="auto"/>
          <w:sz w:val="24"/>
          <w:szCs w:val="24"/>
        </w:rPr>
      </w:r>
      <w:r w:rsidR="00227712">
        <w:rPr>
          <w:color w:val="auto"/>
          <w:sz w:val="24"/>
          <w:szCs w:val="24"/>
        </w:rPr>
        <w:fldChar w:fldCharType="separate"/>
      </w:r>
      <w:r w:rsidR="00603568">
        <w:rPr>
          <w:color w:val="auto"/>
          <w:sz w:val="24"/>
          <w:szCs w:val="24"/>
        </w:rPr>
        <w:t>10.1.8</w:t>
      </w:r>
      <w:r w:rsidR="00227712">
        <w:rPr>
          <w:color w:val="auto"/>
          <w:sz w:val="24"/>
          <w:szCs w:val="24"/>
        </w:rPr>
        <w:fldChar w:fldCharType="end"/>
      </w:r>
      <w:r>
        <w:rPr>
          <w:color w:val="auto"/>
          <w:sz w:val="24"/>
          <w:szCs w:val="24"/>
        </w:rPr>
        <w:t xml:space="preserve">, bem como pelas infrações administrativas previstas nos itens </w:t>
      </w:r>
      <w:r w:rsidR="00227712">
        <w:rPr>
          <w:color w:val="auto"/>
          <w:sz w:val="24"/>
          <w:szCs w:val="24"/>
        </w:rPr>
        <w:fldChar w:fldCharType="begin"/>
      </w:r>
      <w:r>
        <w:rPr>
          <w:color w:val="auto"/>
          <w:sz w:val="24"/>
          <w:szCs w:val="24"/>
        </w:rPr>
        <w:instrText>REF _Ref114668085 \r \h</w:instrText>
      </w:r>
      <w:r w:rsidR="00227712">
        <w:rPr>
          <w:color w:val="auto"/>
          <w:sz w:val="24"/>
          <w:szCs w:val="24"/>
        </w:rPr>
      </w:r>
      <w:r w:rsidR="00227712">
        <w:rPr>
          <w:color w:val="auto"/>
          <w:sz w:val="24"/>
          <w:szCs w:val="24"/>
        </w:rPr>
        <w:fldChar w:fldCharType="separate"/>
      </w:r>
      <w:r w:rsidR="00603568">
        <w:rPr>
          <w:color w:val="auto"/>
          <w:sz w:val="24"/>
          <w:szCs w:val="24"/>
        </w:rPr>
        <w:t>10.1.1</w:t>
      </w:r>
      <w:r w:rsidR="00227712">
        <w:rPr>
          <w:color w:val="auto"/>
          <w:sz w:val="24"/>
          <w:szCs w:val="24"/>
        </w:rPr>
        <w:fldChar w:fldCharType="end"/>
      </w:r>
      <w:r>
        <w:rPr>
          <w:color w:val="auto"/>
          <w:sz w:val="24"/>
          <w:szCs w:val="24"/>
        </w:rPr>
        <w:t xml:space="preserve">, </w:t>
      </w:r>
      <w:r w:rsidR="00227712">
        <w:rPr>
          <w:color w:val="auto"/>
          <w:sz w:val="24"/>
          <w:szCs w:val="24"/>
        </w:rPr>
        <w:fldChar w:fldCharType="begin"/>
      </w:r>
      <w:r>
        <w:rPr>
          <w:color w:val="auto"/>
          <w:sz w:val="24"/>
          <w:szCs w:val="24"/>
        </w:rPr>
        <w:instrText>REF _Ref114668108 \r \h</w:instrText>
      </w:r>
      <w:r w:rsidR="00227712">
        <w:rPr>
          <w:color w:val="auto"/>
          <w:sz w:val="24"/>
          <w:szCs w:val="24"/>
        </w:rPr>
      </w:r>
      <w:r w:rsidR="00227712">
        <w:rPr>
          <w:color w:val="auto"/>
          <w:sz w:val="24"/>
          <w:szCs w:val="24"/>
        </w:rPr>
        <w:fldChar w:fldCharType="separate"/>
      </w:r>
      <w:r w:rsidR="00603568">
        <w:rPr>
          <w:color w:val="auto"/>
          <w:sz w:val="24"/>
          <w:szCs w:val="24"/>
        </w:rPr>
        <w:t>10.1.2</w:t>
      </w:r>
      <w:r w:rsidR="00227712">
        <w:rPr>
          <w:color w:val="auto"/>
          <w:sz w:val="24"/>
          <w:szCs w:val="24"/>
        </w:rPr>
        <w:fldChar w:fldCharType="end"/>
      </w:r>
      <w:r>
        <w:rPr>
          <w:color w:val="auto"/>
          <w:sz w:val="24"/>
          <w:szCs w:val="24"/>
        </w:rPr>
        <w:t xml:space="preserve"> e </w:t>
      </w:r>
      <w:r w:rsidR="00227712">
        <w:rPr>
          <w:color w:val="auto"/>
          <w:sz w:val="24"/>
          <w:szCs w:val="24"/>
        </w:rPr>
        <w:fldChar w:fldCharType="begin"/>
      </w:r>
      <w:r>
        <w:rPr>
          <w:color w:val="auto"/>
          <w:sz w:val="24"/>
          <w:szCs w:val="24"/>
        </w:rPr>
        <w:instrText>REF _Ref114668139 \r \h</w:instrText>
      </w:r>
      <w:r w:rsidR="00227712">
        <w:rPr>
          <w:color w:val="auto"/>
          <w:sz w:val="24"/>
          <w:szCs w:val="24"/>
        </w:rPr>
      </w:r>
      <w:r w:rsidR="00227712">
        <w:rPr>
          <w:color w:val="auto"/>
          <w:sz w:val="24"/>
          <w:szCs w:val="24"/>
        </w:rPr>
        <w:fldChar w:fldCharType="separate"/>
      </w:r>
      <w:r w:rsidR="00603568">
        <w:rPr>
          <w:color w:val="auto"/>
          <w:sz w:val="24"/>
          <w:szCs w:val="24"/>
        </w:rPr>
        <w:t>10.1.3</w:t>
      </w:r>
      <w:r w:rsidR="00227712">
        <w:rPr>
          <w:color w:val="auto"/>
          <w:sz w:val="24"/>
          <w:szCs w:val="24"/>
        </w:rPr>
        <w:fldChar w:fldCharType="end"/>
      </w:r>
      <w:r>
        <w:rPr>
          <w:color w:val="auto"/>
          <w:sz w:val="24"/>
          <w:szCs w:val="24"/>
        </w:rPr>
        <w:t xml:space="preserve"> que justifiquem a imposição de penalidade mais grave que a sanção de impedimento de licitar e contratar, cuja duração observará o prazo previsto no </w:t>
      </w:r>
      <w:hyperlink r:id="rId58" w:anchor="art156§5" w:history="1">
        <w:r>
          <w:rPr>
            <w:rStyle w:val="LinkdaInternet"/>
            <w:color w:val="auto"/>
            <w:sz w:val="24"/>
            <w:szCs w:val="24"/>
            <w:u w:val="none"/>
          </w:rPr>
          <w:t>art. 156, §5º, da Lei n.º 14.133/2021</w:t>
        </w:r>
      </w:hyperlink>
      <w:r>
        <w:rPr>
          <w:color w:val="auto"/>
          <w:sz w:val="24"/>
          <w:szCs w:val="24"/>
        </w:rPr>
        <w:t>.</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00227712">
        <w:rPr>
          <w:color w:val="auto"/>
          <w:sz w:val="24"/>
          <w:szCs w:val="24"/>
        </w:rPr>
        <w:fldChar w:fldCharType="begin"/>
      </w:r>
      <w:r>
        <w:rPr>
          <w:color w:val="auto"/>
          <w:sz w:val="24"/>
          <w:szCs w:val="24"/>
        </w:rPr>
        <w:instrText>REF _Ref114668139 \r \h</w:instrText>
      </w:r>
      <w:r w:rsidR="00227712">
        <w:rPr>
          <w:color w:val="auto"/>
          <w:sz w:val="24"/>
          <w:szCs w:val="24"/>
        </w:rPr>
      </w:r>
      <w:r w:rsidR="00227712">
        <w:rPr>
          <w:color w:val="auto"/>
          <w:sz w:val="24"/>
          <w:szCs w:val="24"/>
        </w:rPr>
        <w:fldChar w:fldCharType="separate"/>
      </w:r>
      <w:r w:rsidR="00603568">
        <w:rPr>
          <w:color w:val="auto"/>
          <w:sz w:val="24"/>
          <w:szCs w:val="24"/>
        </w:rPr>
        <w:t>10.1.3</w:t>
      </w:r>
      <w:r w:rsidR="00227712">
        <w:rPr>
          <w:color w:val="auto"/>
          <w:sz w:val="24"/>
          <w:szCs w:val="24"/>
        </w:rPr>
        <w:fldChar w:fldCharType="end"/>
      </w:r>
      <w:r>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9">
        <w:r>
          <w:rPr>
            <w:rStyle w:val="LinkdaInternet"/>
            <w:color w:val="auto"/>
            <w:sz w:val="24"/>
            <w:szCs w:val="24"/>
            <w:u w:val="none"/>
          </w:rPr>
          <w:t>art. 45, §4º da IN SEGES/ME n.º 73, de 2022</w:t>
        </w:r>
      </w:hyperlink>
      <w:r>
        <w:rPr>
          <w:color w:val="auto"/>
          <w:sz w:val="24"/>
          <w:szCs w:val="24"/>
        </w:rPr>
        <w:t xml:space="preserve">.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lastRenderedPageBreak/>
        <w:t>O recurso e o pedido de reconsideração terão efeito suspensivo do ato ou da decisão recorrida até que sobrevenha decisão final da autoridade competente.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 aplicação das sanções previstas neste edital não exclui, em hipótese alguma, a obrigação de reparação integral dos danos causados.</w:t>
      </w:r>
    </w:p>
    <w:p w:rsidR="00EC7286" w:rsidRDefault="00187C4F">
      <w:pPr>
        <w:pStyle w:val="Nivel01"/>
        <w:numPr>
          <w:ilvl w:val="0"/>
          <w:numId w:val="2"/>
        </w:numPr>
        <w:spacing w:before="288" w:after="288"/>
        <w:ind w:left="0" w:firstLine="567"/>
        <w:rPr>
          <w:sz w:val="24"/>
          <w:szCs w:val="24"/>
        </w:rPr>
      </w:pPr>
      <w:bookmarkStart w:id="61" w:name="_Toc122606112"/>
      <w:r>
        <w:rPr>
          <w:sz w:val="24"/>
          <w:szCs w:val="24"/>
        </w:rPr>
        <w:t>DA IMPUGNAÇÃO AO EDITAL E DO PEDIDO DE ESCLARECIMENTO</w:t>
      </w:r>
      <w:bookmarkEnd w:id="61"/>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Qualquer pessoa é parte legítima para impugnar este Edital por irregularidade na aplicação da </w:t>
      </w:r>
      <w:hyperlink r:id="rId60">
        <w:r>
          <w:rPr>
            <w:rStyle w:val="LinkdaInternet"/>
            <w:color w:val="auto"/>
            <w:sz w:val="24"/>
            <w:szCs w:val="24"/>
            <w:u w:val="none"/>
          </w:rPr>
          <w:t>Lei nº 14.133, de 2021</w:t>
        </w:r>
      </w:hyperlink>
      <w:r>
        <w:rPr>
          <w:color w:val="auto"/>
          <w:sz w:val="24"/>
          <w:szCs w:val="24"/>
        </w:rPr>
        <w:t>, devendo protocolar o pedido até 3 (três) dias úteis antes da data da abertura do certame.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 resposta à impugnação ou ao pedido de esclarecimento será divulgado em sítio eletrônico oficial no prazo de até 3 (três) dias úteis, limitado ao último dia útil anterior à data da abertura do certame.</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 xml:space="preserve">A impugnação e o pedido de esclarecimento poderão ser realizados por forma eletrônica, </w:t>
      </w:r>
      <w:r>
        <w:rPr>
          <w:iCs/>
          <w:color w:val="auto"/>
          <w:sz w:val="24"/>
          <w:szCs w:val="24"/>
        </w:rPr>
        <w:t xml:space="preserve">pelos seguintes e-mails </w:t>
      </w:r>
      <w:r>
        <w:rPr>
          <w:bCs/>
          <w:color w:val="auto"/>
          <w:sz w:val="24"/>
          <w:szCs w:val="24"/>
        </w:rPr>
        <w:t>cl@vilhena.ro.gov.br e prefeituradevilhena1@hotmail.com.</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As impugnações e pedidos de esclarecimentos não suspendem os prazos previstos no certame.</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 concessão de efeito suspensivo à impugnação é medida excepcional e deverá ser motivada pelo agente de contratação, nos autos do processo de licitação.</w:t>
      </w:r>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Acolhida a impugnação, será definida e publicada nova data para a realização do certame.</w:t>
      </w:r>
    </w:p>
    <w:p w:rsidR="00EC7286" w:rsidRDefault="00187C4F">
      <w:pPr>
        <w:pStyle w:val="Nivel01"/>
        <w:numPr>
          <w:ilvl w:val="0"/>
          <w:numId w:val="2"/>
        </w:numPr>
        <w:spacing w:before="288" w:after="288"/>
        <w:ind w:left="0" w:firstLine="567"/>
        <w:rPr>
          <w:sz w:val="24"/>
          <w:szCs w:val="24"/>
        </w:rPr>
      </w:pPr>
      <w:bookmarkStart w:id="62" w:name="_Toc122606113"/>
      <w:r>
        <w:rPr>
          <w:sz w:val="24"/>
          <w:szCs w:val="24"/>
        </w:rPr>
        <w:t>DAS DISPOSIÇÕES GERAIS</w:t>
      </w:r>
      <w:bookmarkEnd w:id="62"/>
    </w:p>
    <w:p w:rsidR="00EC7286" w:rsidRDefault="00187C4F">
      <w:pPr>
        <w:pStyle w:val="Nivel2"/>
        <w:numPr>
          <w:ilvl w:val="1"/>
          <w:numId w:val="2"/>
        </w:numPr>
        <w:spacing w:before="288" w:after="288" w:line="240" w:lineRule="auto"/>
        <w:ind w:left="0" w:firstLine="567"/>
        <w:rPr>
          <w:color w:val="auto"/>
          <w:sz w:val="24"/>
          <w:szCs w:val="24"/>
        </w:rPr>
      </w:pPr>
      <w:r>
        <w:rPr>
          <w:color w:val="auto"/>
          <w:sz w:val="24"/>
          <w:szCs w:val="24"/>
        </w:rPr>
        <w:t>Será divulgada ata da sessão pública no sistema eletrônico.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Todas as referências de tempo no Edital, no aviso e durante a sessão pública observarão o horário de Brasília - DF.</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lastRenderedPageBreak/>
        <w:t>A homologação do resultado desta licitação não implicará direito à contratação.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Na contagem dos prazos estabelecidos neste Edital e seus Anexos, excluir-se-á o dia do início e incluir-se-á o do vencimento. Só se iniciam e vencem os prazos em dias de expediente na Administração.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O desatendimento de exigências formais não essenciais não importará o afastamento do licitante, desde que seja possível o aproveitamento do ato, observados os princípios da isonomia e do interesse público.</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Em caso de divergência entre disposições deste Edital e de seus anexos ou demais peças que compõem o processo, prevalecerá as deste Edital.</w:t>
      </w:r>
    </w:p>
    <w:p w:rsidR="00EC7286" w:rsidRDefault="00187C4F">
      <w:pPr>
        <w:pStyle w:val="Nivel2"/>
        <w:numPr>
          <w:ilvl w:val="1"/>
          <w:numId w:val="2"/>
        </w:numPr>
        <w:spacing w:line="240" w:lineRule="auto"/>
        <w:ind w:left="0" w:firstLine="567"/>
        <w:rPr>
          <w:rFonts w:eastAsia="Times New Roman"/>
          <w:color w:val="auto"/>
          <w:sz w:val="24"/>
          <w:szCs w:val="24"/>
        </w:rPr>
      </w:pPr>
      <w:r>
        <w:rPr>
          <w:color w:val="auto"/>
          <w:sz w:val="24"/>
          <w:szCs w:val="24"/>
        </w:rPr>
        <w:t>O Edital e seus anexos estão disponíveis, na íntegra, no Portal Nacional de Contratações Públicas (PNCP) e endereço eletrônico https://transparencia.vilhena.ro.gov.br/</w:t>
      </w:r>
    </w:p>
    <w:p w:rsidR="00EC7286" w:rsidRDefault="00187C4F">
      <w:pPr>
        <w:pStyle w:val="Nivel2"/>
        <w:numPr>
          <w:ilvl w:val="1"/>
          <w:numId w:val="2"/>
        </w:numPr>
        <w:spacing w:before="288" w:after="288" w:line="240" w:lineRule="auto"/>
        <w:ind w:left="0" w:firstLine="567"/>
        <w:rPr>
          <w:rFonts w:eastAsia="Times New Roman"/>
          <w:color w:val="auto"/>
          <w:sz w:val="24"/>
          <w:szCs w:val="24"/>
        </w:rPr>
      </w:pPr>
      <w:r>
        <w:rPr>
          <w:color w:val="auto"/>
          <w:sz w:val="24"/>
          <w:szCs w:val="24"/>
        </w:rPr>
        <w:t>Integram este Edital, para todos os fins e efeitos, os seguintes anexos:</w:t>
      </w:r>
    </w:p>
    <w:p w:rsidR="00EC7286" w:rsidRDefault="00187C4F">
      <w:pPr>
        <w:pStyle w:val="Nivel3"/>
        <w:numPr>
          <w:ilvl w:val="2"/>
          <w:numId w:val="2"/>
        </w:numPr>
        <w:spacing w:before="288" w:after="288" w:line="240" w:lineRule="auto"/>
        <w:ind w:left="0" w:firstLine="567"/>
        <w:rPr>
          <w:color w:val="auto"/>
          <w:sz w:val="24"/>
          <w:szCs w:val="24"/>
        </w:rPr>
      </w:pPr>
      <w:r>
        <w:rPr>
          <w:color w:val="auto"/>
          <w:sz w:val="24"/>
          <w:szCs w:val="24"/>
        </w:rPr>
        <w:t>ANEXO I - Termo de Referência</w:t>
      </w:r>
    </w:p>
    <w:p w:rsidR="00EC7286" w:rsidRDefault="00187C4F">
      <w:pPr>
        <w:pStyle w:val="Nivel4"/>
        <w:numPr>
          <w:ilvl w:val="3"/>
          <w:numId w:val="2"/>
        </w:numPr>
        <w:spacing w:before="288" w:after="288" w:line="240" w:lineRule="auto"/>
        <w:ind w:left="0" w:firstLine="567"/>
        <w:rPr>
          <w:sz w:val="24"/>
          <w:szCs w:val="24"/>
        </w:rPr>
      </w:pPr>
      <w:r>
        <w:rPr>
          <w:sz w:val="24"/>
          <w:szCs w:val="24"/>
        </w:rPr>
        <w:t>Apêndice do Anexo I – Estudo Técnico Preliminar</w:t>
      </w:r>
    </w:p>
    <w:p w:rsidR="00D214AC" w:rsidRPr="00D214AC" w:rsidRDefault="00187C4F">
      <w:pPr>
        <w:pStyle w:val="Nivel3"/>
        <w:numPr>
          <w:ilvl w:val="2"/>
          <w:numId w:val="2"/>
        </w:numPr>
        <w:spacing w:before="288" w:after="288" w:line="240" w:lineRule="auto"/>
        <w:ind w:left="0" w:firstLine="567"/>
        <w:rPr>
          <w:rFonts w:eastAsia="Times New Roman"/>
          <w:color w:val="auto"/>
          <w:sz w:val="24"/>
          <w:szCs w:val="24"/>
        </w:rPr>
      </w:pPr>
      <w:r>
        <w:rPr>
          <w:color w:val="auto"/>
          <w:sz w:val="24"/>
          <w:szCs w:val="24"/>
        </w:rPr>
        <w:t>ANEXO II –</w:t>
      </w:r>
      <w:r w:rsidR="00D214AC">
        <w:rPr>
          <w:color w:val="auto"/>
          <w:sz w:val="24"/>
          <w:szCs w:val="24"/>
        </w:rPr>
        <w:t xml:space="preserve"> Carta Proposta</w:t>
      </w:r>
    </w:p>
    <w:p w:rsidR="00D214AC" w:rsidRDefault="00D214AC" w:rsidP="00D214AC">
      <w:pPr>
        <w:pStyle w:val="Nivel3"/>
        <w:numPr>
          <w:ilvl w:val="2"/>
          <w:numId w:val="2"/>
        </w:numPr>
        <w:spacing w:before="288" w:after="288" w:line="240" w:lineRule="auto"/>
        <w:ind w:left="0" w:firstLine="567"/>
        <w:rPr>
          <w:color w:val="auto"/>
          <w:sz w:val="24"/>
          <w:szCs w:val="24"/>
        </w:rPr>
      </w:pPr>
      <w:r>
        <w:rPr>
          <w:color w:val="auto"/>
          <w:sz w:val="24"/>
          <w:szCs w:val="24"/>
        </w:rPr>
        <w:t>ANEXO III – Minuta de Termo de Contrato (se for o caso)</w:t>
      </w:r>
    </w:p>
    <w:p w:rsidR="00EC7286" w:rsidRDefault="00EC7286" w:rsidP="00D214AC">
      <w:pPr>
        <w:pStyle w:val="Nivel3"/>
        <w:tabs>
          <w:tab w:val="clear" w:pos="0"/>
        </w:tabs>
        <w:spacing w:before="288" w:after="288" w:line="240" w:lineRule="auto"/>
        <w:ind w:left="567" w:firstLine="0"/>
        <w:rPr>
          <w:rFonts w:eastAsia="Times New Roman"/>
          <w:color w:val="auto"/>
          <w:sz w:val="24"/>
          <w:szCs w:val="24"/>
        </w:rPr>
      </w:pPr>
    </w:p>
    <w:p w:rsidR="00EC7286" w:rsidRDefault="00187C4F">
      <w:pPr>
        <w:pStyle w:val="Nivel01"/>
        <w:numPr>
          <w:ilvl w:val="0"/>
          <w:numId w:val="2"/>
        </w:numPr>
        <w:ind w:firstLine="567"/>
        <w:rPr>
          <w:sz w:val="24"/>
          <w:szCs w:val="24"/>
        </w:rPr>
      </w:pPr>
      <w:r>
        <w:rPr>
          <w:sz w:val="24"/>
          <w:szCs w:val="24"/>
        </w:rPr>
        <w:t>DO FORO</w:t>
      </w:r>
    </w:p>
    <w:p w:rsidR="00EC7286" w:rsidRDefault="00EC7286">
      <w:pPr>
        <w:ind w:firstLine="567"/>
        <w:rPr>
          <w:rFonts w:ascii="Arial" w:hAnsi="Arial" w:cs="Arial"/>
        </w:rPr>
      </w:pPr>
    </w:p>
    <w:p w:rsidR="00EC7286" w:rsidRDefault="00187C4F" w:rsidP="00AC0175">
      <w:pPr>
        <w:ind w:firstLine="567"/>
        <w:jc w:val="both"/>
        <w:rPr>
          <w:rFonts w:ascii="Arial" w:hAnsi="Arial" w:cs="Arial"/>
        </w:rPr>
      </w:pPr>
      <w:r>
        <w:rPr>
          <w:rFonts w:ascii="Arial" w:hAnsi="Arial" w:cs="Arial"/>
        </w:rPr>
        <w:lastRenderedPageBreak/>
        <w:t>1</w:t>
      </w:r>
      <w:r w:rsidR="00AC0175">
        <w:rPr>
          <w:rFonts w:ascii="Arial" w:hAnsi="Arial" w:cs="Arial"/>
        </w:rPr>
        <w:t>3</w:t>
      </w:r>
      <w:r>
        <w:rPr>
          <w:rFonts w:ascii="Arial" w:hAnsi="Arial" w:cs="Arial"/>
        </w:rPr>
        <w:t>.1 – Fica eleito o Foro da Comarca de Vilhena/RO para dirimir quaisquer dúvidas referente a Licitação e procedimentos dela resultantes, com renúncia expressa de qualquer outro, por mais privilegiado que seja.</w:t>
      </w:r>
    </w:p>
    <w:p w:rsidR="00EC7286" w:rsidRDefault="00EC7286">
      <w:pPr>
        <w:ind w:firstLine="567"/>
        <w:rPr>
          <w:rFonts w:ascii="Arial" w:hAnsi="Arial" w:cs="Arial"/>
        </w:rPr>
      </w:pPr>
    </w:p>
    <w:p w:rsidR="00EC7286" w:rsidRDefault="0000428D">
      <w:pPr>
        <w:ind w:firstLine="567"/>
        <w:jc w:val="right"/>
        <w:rPr>
          <w:rFonts w:ascii="Arial" w:hAnsi="Arial" w:cs="Arial"/>
        </w:rPr>
      </w:pPr>
      <w:r>
        <w:rPr>
          <w:rFonts w:ascii="Arial" w:hAnsi="Arial" w:cs="Arial"/>
        </w:rPr>
        <w:t>Vilhena/RO, 30</w:t>
      </w:r>
      <w:bookmarkStart w:id="63" w:name="_GoBack"/>
      <w:bookmarkEnd w:id="63"/>
      <w:r w:rsidR="00187C4F">
        <w:rPr>
          <w:rFonts w:ascii="Arial" w:hAnsi="Arial" w:cs="Arial"/>
        </w:rPr>
        <w:t xml:space="preserve"> de maio de 2023</w:t>
      </w:r>
    </w:p>
    <w:p w:rsidR="00EC7286" w:rsidRDefault="00EC7286">
      <w:pPr>
        <w:pStyle w:val="Nivel2"/>
        <w:numPr>
          <w:ilvl w:val="0"/>
          <w:numId w:val="0"/>
        </w:numPr>
        <w:spacing w:line="240" w:lineRule="auto"/>
        <w:ind w:left="4969" w:firstLine="567"/>
        <w:rPr>
          <w:color w:val="auto"/>
          <w:sz w:val="24"/>
          <w:szCs w:val="24"/>
        </w:rPr>
      </w:pPr>
    </w:p>
    <w:p w:rsidR="002F0CFA" w:rsidRDefault="002F0CFA">
      <w:pPr>
        <w:pStyle w:val="Nivel2"/>
        <w:numPr>
          <w:ilvl w:val="0"/>
          <w:numId w:val="0"/>
        </w:numPr>
        <w:spacing w:line="240" w:lineRule="auto"/>
        <w:ind w:left="4969" w:firstLine="567"/>
        <w:rPr>
          <w:color w:val="auto"/>
          <w:sz w:val="24"/>
          <w:szCs w:val="24"/>
        </w:rPr>
      </w:pPr>
    </w:p>
    <w:p w:rsidR="00EC7286" w:rsidRDefault="00187C4F" w:rsidP="002F0CFA">
      <w:pPr>
        <w:jc w:val="center"/>
        <w:rPr>
          <w:rFonts w:ascii="Arial" w:eastAsia="MS Mincho" w:hAnsi="Arial" w:cs="Arial"/>
        </w:rPr>
      </w:pPr>
      <w:r>
        <w:rPr>
          <w:rFonts w:ascii="Arial" w:eastAsia="MS Mincho" w:hAnsi="Arial" w:cs="Arial"/>
        </w:rPr>
        <w:t>Pablo Ribeiro Becher</w:t>
      </w:r>
    </w:p>
    <w:p w:rsidR="00EC7286" w:rsidRDefault="00187C4F" w:rsidP="002F0CFA">
      <w:pPr>
        <w:jc w:val="center"/>
        <w:rPr>
          <w:rFonts w:ascii="Arial" w:eastAsia="MS Mincho" w:hAnsi="Arial" w:cs="Arial"/>
        </w:rPr>
      </w:pPr>
      <w:r>
        <w:rPr>
          <w:rFonts w:ascii="Arial" w:eastAsia="MS Mincho" w:hAnsi="Arial" w:cs="Arial"/>
        </w:rPr>
        <w:t>Controlador de Licitações</w:t>
      </w:r>
    </w:p>
    <w:p w:rsidR="00EC7286" w:rsidRDefault="00187C4F" w:rsidP="002F0CFA">
      <w:pPr>
        <w:jc w:val="center"/>
        <w:rPr>
          <w:rFonts w:ascii="Arial" w:eastAsia="MS Mincho" w:hAnsi="Arial" w:cs="Arial"/>
        </w:rPr>
      </w:pPr>
      <w:r>
        <w:rPr>
          <w:rFonts w:ascii="Arial" w:eastAsia="MS Mincho" w:hAnsi="Arial" w:cs="Arial"/>
        </w:rPr>
        <w:t>Decreto 59.139/2023</w:t>
      </w:r>
      <w:bookmarkStart w:id="64" w:name="_Hlk82473550"/>
      <w:bookmarkEnd w:id="64"/>
    </w:p>
    <w:p w:rsidR="00EC7286" w:rsidRDefault="00EC7286">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rsidP="007C68F4">
      <w:pPr>
        <w:spacing w:before="288" w:after="288"/>
        <w:rPr>
          <w:rFonts w:ascii="Arial" w:eastAsia="MS Mincho" w:hAnsi="Arial" w:cs="Arial"/>
        </w:rPr>
      </w:pPr>
    </w:p>
    <w:p w:rsidR="00D214AC" w:rsidRDefault="00D214AC">
      <w:pPr>
        <w:spacing w:before="288" w:after="288"/>
        <w:ind w:firstLine="567"/>
        <w:rPr>
          <w:rFonts w:ascii="Arial" w:eastAsia="MS Mincho" w:hAnsi="Arial" w:cs="Arial"/>
        </w:rPr>
      </w:pPr>
    </w:p>
    <w:p w:rsidR="00D214AC" w:rsidRDefault="00D214AC">
      <w:pPr>
        <w:spacing w:before="288" w:after="288"/>
        <w:ind w:firstLine="567"/>
        <w:rPr>
          <w:rFonts w:ascii="Arial" w:eastAsia="MS Mincho" w:hAnsi="Arial" w:cs="Arial"/>
        </w:rPr>
      </w:pPr>
    </w:p>
    <w:sectPr w:rsidR="00D214AC" w:rsidSect="005338F6">
      <w:headerReference w:type="default" r:id="rId61"/>
      <w:footerReference w:type="default" r:id="rId62"/>
      <w:headerReference w:type="first" r:id="rId63"/>
      <w:footerReference w:type="first" r:id="rId64"/>
      <w:pgSz w:w="11906" w:h="16838"/>
      <w:pgMar w:top="1418" w:right="1134" w:bottom="1418" w:left="1134" w:header="709"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568" w:rsidRDefault="00603568">
      <w:pPr>
        <w:rPr>
          <w:rFonts w:hint="eastAsia"/>
        </w:rPr>
      </w:pPr>
      <w:r>
        <w:separator/>
      </w:r>
    </w:p>
  </w:endnote>
  <w:endnote w:type="continuationSeparator" w:id="0">
    <w:p w:rsidR="00603568" w:rsidRDefault="0060356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096328"/>
      <w:docPartObj>
        <w:docPartGallery w:val="Page Numbers (Bottom of Page)"/>
        <w:docPartUnique/>
      </w:docPartObj>
    </w:sdtPr>
    <w:sdtContent>
      <w:p w:rsidR="00603568" w:rsidRDefault="00603568">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03568" w:rsidRDefault="00603568">
        <w:pPr>
          <w:tabs>
            <w:tab w:val="center" w:pos="4252"/>
            <w:tab w:val="right" w:pos="8504"/>
          </w:tabs>
          <w:jc w:val="center"/>
          <w:rPr>
            <w:rFonts w:ascii="Arial" w:hAnsi="Arial" w:cs="Arial"/>
            <w:b/>
            <w:color w:val="000000"/>
            <w:sz w:val="14"/>
            <w:szCs w:val="14"/>
          </w:rPr>
        </w:pPr>
        <w:r>
          <w:rPr>
            <w:rFonts w:ascii="Arial" w:hAnsi="Arial" w:cs="Arial"/>
            <w:b/>
            <w:color w:val="000000"/>
            <w:sz w:val="14"/>
            <w:szCs w:val="14"/>
          </w:rPr>
          <w:t>________________________________________________________________________________</w:t>
        </w:r>
      </w:p>
      <w:p w:rsidR="00603568" w:rsidRDefault="00603568">
        <w:pPr>
          <w:tabs>
            <w:tab w:val="center" w:pos="4252"/>
            <w:tab w:val="right" w:pos="8504"/>
          </w:tabs>
          <w:jc w:val="center"/>
          <w:rPr>
            <w:rFonts w:ascii="Arial" w:hAnsi="Arial" w:cs="Arial"/>
            <w:b/>
            <w:color w:val="000000"/>
            <w:sz w:val="14"/>
            <w:szCs w:val="14"/>
          </w:rPr>
        </w:pPr>
        <w:r>
          <w:rPr>
            <w:rFonts w:ascii="Arial" w:hAnsi="Arial" w:cs="Arial"/>
            <w:b/>
            <w:color w:val="000000"/>
            <w:sz w:val="14"/>
            <w:szCs w:val="14"/>
          </w:rPr>
          <w:t>CENTRO ADMINISTRATIVO SENADOR DOUTOR TEOTÔNIO VILELA – PAÇO MUNICIPAL</w:t>
        </w:r>
      </w:p>
      <w:p w:rsidR="00603568" w:rsidRDefault="00603568">
        <w:pPr>
          <w:pStyle w:val="Rodap"/>
          <w:jc w:val="center"/>
          <w:rPr>
            <w:rFonts w:ascii="Arial" w:hAnsi="Arial" w:cs="Arial"/>
            <w:b/>
            <w:color w:val="000000"/>
            <w:sz w:val="14"/>
            <w:szCs w:val="14"/>
          </w:rPr>
        </w:pPr>
        <w:r>
          <w:rPr>
            <w:rFonts w:ascii="Arial" w:hAnsi="Arial" w:cs="Arial"/>
            <w:b/>
            <w:color w:val="000000"/>
            <w:sz w:val="14"/>
            <w:szCs w:val="14"/>
          </w:rPr>
          <w:t xml:space="preserve">Bairro Jardim América, Fone/Fax (69) 3919 – 7082    </w:t>
        </w:r>
      </w:p>
      <w:p w:rsidR="00603568" w:rsidRDefault="00603568">
        <w:pPr>
          <w:pStyle w:val="Rodap"/>
          <w:rPr>
            <w:rFonts w:hint="eastAsia"/>
          </w:rPr>
        </w:pPr>
        <w:r>
          <w:rPr>
            <w:rFonts w:ascii="Arial" w:hAnsi="Arial" w:cs="Arial"/>
            <w:sz w:val="14"/>
            <w:szCs w:val="14"/>
          </w:rPr>
          <w:tab/>
        </w:r>
        <w:r>
          <w:rPr>
            <w:rFonts w:ascii="Arial" w:hAnsi="Arial" w:cs="Arial"/>
            <w:sz w:val="14"/>
            <w:szCs w:val="14"/>
          </w:rPr>
          <w:tab/>
        </w:r>
      </w:p>
      <w:p w:rsidR="00603568" w:rsidRDefault="00603568">
        <w:pPr>
          <w:pStyle w:val="Rodap"/>
          <w:rPr>
            <w:rFonts w:ascii="Arial" w:hAnsi="Arial" w:cs="Arial"/>
            <w:sz w:val="14"/>
            <w:szCs w:val="14"/>
          </w:rPr>
        </w:pPr>
      </w:p>
    </w:sdtContent>
  </w:sdt>
  <w:p w:rsidR="00603568" w:rsidRDefault="00603568">
    <w:pPr>
      <w:pStyle w:val="Rodap"/>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68" w:rsidRDefault="00603568">
    <w:pPr>
      <w:tabs>
        <w:tab w:val="center" w:pos="4252"/>
        <w:tab w:val="right" w:pos="8504"/>
      </w:tabs>
      <w:jc w:val="center"/>
      <w:rPr>
        <w:rFonts w:ascii="Arial" w:hAnsi="Arial" w:cs="Arial"/>
        <w:b/>
        <w:color w:val="000000"/>
        <w:sz w:val="14"/>
        <w:szCs w:val="14"/>
      </w:rPr>
    </w:pPr>
    <w:r>
      <w:rPr>
        <w:rFonts w:ascii="Arial" w:hAnsi="Arial" w:cs="Arial"/>
        <w:b/>
        <w:color w:val="000000"/>
        <w:sz w:val="14"/>
        <w:szCs w:val="14"/>
      </w:rPr>
      <w:t>________________________________________________________________________________</w:t>
    </w:r>
  </w:p>
  <w:p w:rsidR="00603568" w:rsidRDefault="00603568">
    <w:pPr>
      <w:tabs>
        <w:tab w:val="center" w:pos="4252"/>
        <w:tab w:val="right" w:pos="8504"/>
      </w:tabs>
      <w:jc w:val="center"/>
      <w:rPr>
        <w:rFonts w:ascii="Arial" w:hAnsi="Arial" w:cs="Arial"/>
        <w:b/>
        <w:color w:val="000000"/>
        <w:sz w:val="14"/>
        <w:szCs w:val="14"/>
      </w:rPr>
    </w:pPr>
    <w:r>
      <w:rPr>
        <w:rFonts w:ascii="Arial" w:hAnsi="Arial" w:cs="Arial"/>
        <w:b/>
        <w:color w:val="000000"/>
        <w:sz w:val="14"/>
        <w:szCs w:val="14"/>
      </w:rPr>
      <w:t>CENTRO ADMINISTRATIVO SENADOR DOUTOR TEOTÔNIO VILELA – PAÇO MUNICIPAL</w:t>
    </w:r>
  </w:p>
  <w:p w:rsidR="00603568" w:rsidRDefault="00603568">
    <w:pPr>
      <w:pStyle w:val="Rodap"/>
      <w:jc w:val="center"/>
      <w:rPr>
        <w:rFonts w:ascii="Arial" w:hAnsi="Arial" w:cs="Arial"/>
        <w:b/>
        <w:color w:val="000000"/>
        <w:sz w:val="14"/>
        <w:szCs w:val="14"/>
      </w:rPr>
    </w:pPr>
    <w:r>
      <w:rPr>
        <w:rFonts w:ascii="Arial" w:hAnsi="Arial" w:cs="Arial"/>
        <w:b/>
        <w:color w:val="000000"/>
        <w:sz w:val="14"/>
        <w:szCs w:val="14"/>
      </w:rPr>
      <w:t xml:space="preserve">Bairro Jardim América, Fone/Fax (69) 3919 – 7082    </w:t>
    </w:r>
  </w:p>
  <w:p w:rsidR="00603568" w:rsidRDefault="00603568">
    <w:pPr>
      <w:pStyle w:val="Rodap"/>
      <w:rPr>
        <w:rFonts w:hint="eastAsia"/>
      </w:rPr>
    </w:pPr>
    <w:r>
      <w:rPr>
        <w:rFonts w:ascii="Arial" w:hAnsi="Arial" w:cs="Arial"/>
        <w:sz w:val="14"/>
        <w:szCs w:val="14"/>
      </w:rPr>
      <w:tab/>
    </w:r>
    <w:r>
      <w:rPr>
        <w:rFonts w:ascii="Arial" w:hAnsi="Arial" w:cs="Arial"/>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568" w:rsidRDefault="00603568">
      <w:pPr>
        <w:rPr>
          <w:rFonts w:hint="eastAsia"/>
        </w:rPr>
      </w:pPr>
      <w:r>
        <w:separator/>
      </w:r>
    </w:p>
  </w:footnote>
  <w:footnote w:type="continuationSeparator" w:id="0">
    <w:p w:rsidR="00603568" w:rsidRDefault="00603568">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68" w:rsidRDefault="00603568">
    <w:pPr>
      <w:pStyle w:val="Ttulo3"/>
      <w:tabs>
        <w:tab w:val="left" w:pos="3366"/>
        <w:tab w:val="center" w:pos="4820"/>
      </w:tabs>
      <w:ind w:firstLine="1"/>
    </w:pPr>
    <w:r>
      <w:tab/>
    </w:r>
    <w:r>
      <w:tab/>
    </w:r>
    <w:r>
      <w:rPr>
        <w:noProof/>
        <w:lang w:eastAsia="pt-BR"/>
      </w:rPr>
      <w:drawing>
        <wp:inline distT="0" distB="0" distL="0" distR="0">
          <wp:extent cx="1876425" cy="1170305"/>
          <wp:effectExtent l="0" t="0" r="0" b="0"/>
          <wp:docPr id="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pic:cNvPicPr>
                    <a:picLocks noChangeAspect="1" noChangeArrowheads="1"/>
                  </pic:cNvPicPr>
                </pic:nvPicPr>
                <pic:blipFill>
                  <a:blip r:embed="rId1"/>
                  <a:stretch>
                    <a:fillRect/>
                  </a:stretch>
                </pic:blipFill>
                <pic:spPr bwMode="auto">
                  <a:xfrm>
                    <a:off x="0" y="0"/>
                    <a:ext cx="1876425" cy="1170305"/>
                  </a:xfrm>
                  <a:prstGeom prst="rect">
                    <a:avLst/>
                  </a:prstGeom>
                </pic:spPr>
              </pic:pic>
            </a:graphicData>
          </a:graphic>
        </wp:inline>
      </w:drawing>
    </w:r>
  </w:p>
  <w:p w:rsidR="00603568" w:rsidRDefault="00603568">
    <w:pPr>
      <w:pStyle w:val="Cabealho"/>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568" w:rsidRDefault="00603568">
    <w:pPr>
      <w:pStyle w:val="Ttulo3"/>
      <w:tabs>
        <w:tab w:val="left" w:pos="3366"/>
        <w:tab w:val="center" w:pos="4820"/>
      </w:tabs>
      <w:ind w:firstLine="1"/>
    </w:pPr>
    <w:r>
      <w:tab/>
    </w:r>
    <w:r>
      <w:tab/>
    </w:r>
    <w:r>
      <w:rPr>
        <w:noProof/>
        <w:lang w:eastAsia="pt-BR"/>
      </w:rPr>
      <w:drawing>
        <wp:inline distT="0" distB="0" distL="0" distR="0">
          <wp:extent cx="1828800" cy="125730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828800" cy="1257300"/>
                  </a:xfrm>
                  <a:prstGeom prst="rect">
                    <a:avLst/>
                  </a:prstGeom>
                </pic:spPr>
              </pic:pic>
            </a:graphicData>
          </a:graphic>
        </wp:inline>
      </w:drawing>
    </w:r>
  </w:p>
  <w:p w:rsidR="00603568" w:rsidRDefault="00603568">
    <w:pPr>
      <w:pStyle w:val="Cabealho"/>
      <w:tabs>
        <w:tab w:val="clear" w:pos="4252"/>
        <w:tab w:val="clear" w:pos="8504"/>
        <w:tab w:val="left" w:pos="1620"/>
        <w:tab w:val="right" w:pos="9638"/>
      </w:tabs>
      <w:rPr>
        <w:rFonts w:hint="eastAsia"/>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175"/>
    <w:multiLevelType w:val="multilevel"/>
    <w:tmpl w:val="A0F212D0"/>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5432AF"/>
    <w:multiLevelType w:val="multilevel"/>
    <w:tmpl w:val="4D901C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0728421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89651B"/>
    <w:multiLevelType w:val="multilevel"/>
    <w:tmpl w:val="2390C6E2"/>
    <w:lvl w:ilvl="0">
      <w:start w:val="1"/>
      <w:numFmt w:val="decimal"/>
      <w:pStyle w:val="Lista"/>
      <w:lvlText w:val="%1."/>
      <w:lvlJc w:val="left"/>
      <w:pPr>
        <w:tabs>
          <w:tab w:val="num" w:pos="36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tabs>
          <w:tab w:val="num" w:pos="0"/>
        </w:tabs>
        <w:ind w:left="0" w:firstLine="0"/>
      </w:pPr>
    </w:lvl>
    <w:lvl w:ilvl="6">
      <w:start w:val="1"/>
      <w:numFmt w:val="upperRoman"/>
      <w:lvlText w:val="%7."/>
      <w:lvlJc w:val="left"/>
      <w:pPr>
        <w:tabs>
          <w:tab w:val="num" w:pos="720"/>
        </w:tabs>
        <w:ind w:left="0" w:firstLine="0"/>
      </w:pPr>
    </w:lvl>
    <w:lvl w:ilvl="7">
      <w:start w:val="1"/>
      <w:numFmt w:val="lowerLetter"/>
      <w:suff w:val="space"/>
      <w:lvlText w:val="%8)"/>
      <w:lvlJc w:val="left"/>
      <w:pPr>
        <w:tabs>
          <w:tab w:val="num" w:pos="0"/>
        </w:tabs>
        <w:ind w:left="0" w:firstLine="0"/>
      </w:pPr>
    </w:lvl>
    <w:lvl w:ilvl="8">
      <w:start w:val="1"/>
      <w:numFmt w:val="upperRoman"/>
      <w:lvlText w:val="%9."/>
      <w:lvlJc w:val="left"/>
      <w:pPr>
        <w:tabs>
          <w:tab w:val="num" w:pos="720"/>
        </w:tabs>
        <w:ind w:left="0" w:firstLine="0"/>
      </w:pPr>
    </w:lvl>
  </w:abstractNum>
  <w:abstractNum w:abstractNumId="4">
    <w:nsid w:val="0E6D1E11"/>
    <w:multiLevelType w:val="hybridMultilevel"/>
    <w:tmpl w:val="C37C03BC"/>
    <w:lvl w:ilvl="0" w:tplc="D24ADE4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91E3844"/>
    <w:multiLevelType w:val="multilevel"/>
    <w:tmpl w:val="A50C70DE"/>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6">
    <w:nsid w:val="19A92A77"/>
    <w:multiLevelType w:val="multilevel"/>
    <w:tmpl w:val="BB702C6A"/>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7">
    <w:nsid w:val="1C42368F"/>
    <w:multiLevelType w:val="multilevel"/>
    <w:tmpl w:val="A2761B00"/>
    <w:lvl w:ilvl="0">
      <w:start w:val="1"/>
      <w:numFmt w:val="lowerLetter"/>
      <w:lvlText w:val="%1)"/>
      <w:lvlJc w:val="left"/>
      <w:pPr>
        <w:tabs>
          <w:tab w:val="num" w:pos="0"/>
        </w:tabs>
        <w:ind w:left="1069" w:hanging="360"/>
      </w:pPr>
      <w:rPr>
        <w:i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8">
    <w:nsid w:val="22571468"/>
    <w:multiLevelType w:val="multilevel"/>
    <w:tmpl w:val="245C4944"/>
    <w:lvl w:ilvl="0">
      <w:start w:val="1"/>
      <w:numFmt w:val="decimal"/>
      <w:pStyle w:val="Numerada"/>
      <w:lvlText w:val="%1."/>
      <w:lvlJc w:val="left"/>
      <w:pPr>
        <w:tabs>
          <w:tab w:val="num" w:pos="1060"/>
        </w:tabs>
        <w:ind w:left="10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322C0BBD"/>
    <w:multiLevelType w:val="multilevel"/>
    <w:tmpl w:val="D9D6A1AA"/>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4"/>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35D84E6D"/>
    <w:multiLevelType w:val="multilevel"/>
    <w:tmpl w:val="C5D285E6"/>
    <w:lvl w:ilvl="0">
      <w:start w:val="2"/>
      <w:numFmt w:val="decimal"/>
      <w:pStyle w:val="Ttulo9"/>
      <w:lvlText w:val="%1"/>
      <w:lvlJc w:val="left"/>
      <w:pPr>
        <w:tabs>
          <w:tab w:val="num" w:pos="360"/>
        </w:tabs>
        <w:ind w:left="360" w:hanging="36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373C31FA"/>
    <w:multiLevelType w:val="multilevel"/>
    <w:tmpl w:val="DF7881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nsid w:val="3CB65A3A"/>
    <w:multiLevelType w:val="hybridMultilevel"/>
    <w:tmpl w:val="876EEB94"/>
    <w:lvl w:ilvl="0" w:tplc="0A42E6B4">
      <w:start w:val="1"/>
      <w:numFmt w:val="lowerLetter"/>
      <w:lvlText w:val="%1)"/>
      <w:lvlJc w:val="left"/>
      <w:pPr>
        <w:ind w:left="720" w:hanging="360"/>
      </w:pPr>
      <w:rPr>
        <w:rFonts w:ascii="Arial" w:hAnsi="Arial" w:cs="Arial" w:hint="default"/>
        <w:b/>
        <w:sz w:val="21"/>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F2521ED"/>
    <w:multiLevelType w:val="hybridMultilevel"/>
    <w:tmpl w:val="5F2CA8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3654453"/>
    <w:multiLevelType w:val="multilevel"/>
    <w:tmpl w:val="CCBE47EA"/>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5">
    <w:nsid w:val="4C075BD4"/>
    <w:multiLevelType w:val="multilevel"/>
    <w:tmpl w:val="4AAAC932"/>
    <w:lvl w:ilvl="0">
      <w:start w:val="1"/>
      <w:numFmt w:val="lowerLetter"/>
      <w:lvlText w:val="%1)"/>
      <w:lvlJc w:val="left"/>
      <w:pPr>
        <w:tabs>
          <w:tab w:val="num" w:pos="0"/>
        </w:tabs>
        <w:ind w:left="1069" w:hanging="360"/>
      </w:pPr>
      <w:rPr>
        <w:i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6">
    <w:nsid w:val="5E497365"/>
    <w:multiLevelType w:val="hybridMultilevel"/>
    <w:tmpl w:val="8F08B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F2E3423"/>
    <w:multiLevelType w:val="hybridMultilevel"/>
    <w:tmpl w:val="D54428BA"/>
    <w:lvl w:ilvl="0" w:tplc="C5F83E8E">
      <w:start w:val="1"/>
      <w:numFmt w:val="upperRoman"/>
      <w:lvlText w:val="%1)"/>
      <w:lvlJc w:val="left"/>
      <w:pPr>
        <w:ind w:left="1533" w:hanging="709"/>
        <w:jc w:val="left"/>
      </w:pPr>
      <w:rPr>
        <w:rFonts w:ascii="Arial" w:eastAsia="Arial" w:hAnsi="Arial" w:cs="Arial" w:hint="default"/>
        <w:b w:val="0"/>
        <w:bCs w:val="0"/>
        <w:i w:val="0"/>
        <w:iCs w:val="0"/>
        <w:w w:val="100"/>
        <w:sz w:val="24"/>
        <w:szCs w:val="24"/>
        <w:lang w:val="pt-PT" w:eastAsia="en-US" w:bidi="ar-SA"/>
      </w:rPr>
    </w:lvl>
    <w:lvl w:ilvl="1" w:tplc="421CBAB8">
      <w:numFmt w:val="bullet"/>
      <w:lvlText w:val="•"/>
      <w:lvlJc w:val="left"/>
      <w:pPr>
        <w:ind w:left="2376" w:hanging="709"/>
      </w:pPr>
      <w:rPr>
        <w:rFonts w:hint="default"/>
        <w:lang w:val="pt-PT" w:eastAsia="en-US" w:bidi="ar-SA"/>
      </w:rPr>
    </w:lvl>
    <w:lvl w:ilvl="2" w:tplc="BE566328">
      <w:numFmt w:val="bullet"/>
      <w:lvlText w:val="•"/>
      <w:lvlJc w:val="left"/>
      <w:pPr>
        <w:ind w:left="3213" w:hanging="709"/>
      </w:pPr>
      <w:rPr>
        <w:rFonts w:hint="default"/>
        <w:lang w:val="pt-PT" w:eastAsia="en-US" w:bidi="ar-SA"/>
      </w:rPr>
    </w:lvl>
    <w:lvl w:ilvl="3" w:tplc="80026882">
      <w:numFmt w:val="bullet"/>
      <w:lvlText w:val="•"/>
      <w:lvlJc w:val="left"/>
      <w:pPr>
        <w:ind w:left="4049" w:hanging="709"/>
      </w:pPr>
      <w:rPr>
        <w:rFonts w:hint="default"/>
        <w:lang w:val="pt-PT" w:eastAsia="en-US" w:bidi="ar-SA"/>
      </w:rPr>
    </w:lvl>
    <w:lvl w:ilvl="4" w:tplc="9BEE7CB0">
      <w:numFmt w:val="bullet"/>
      <w:lvlText w:val="•"/>
      <w:lvlJc w:val="left"/>
      <w:pPr>
        <w:ind w:left="4886" w:hanging="709"/>
      </w:pPr>
      <w:rPr>
        <w:rFonts w:hint="default"/>
        <w:lang w:val="pt-PT" w:eastAsia="en-US" w:bidi="ar-SA"/>
      </w:rPr>
    </w:lvl>
    <w:lvl w:ilvl="5" w:tplc="F4169880">
      <w:numFmt w:val="bullet"/>
      <w:lvlText w:val="•"/>
      <w:lvlJc w:val="left"/>
      <w:pPr>
        <w:ind w:left="5723" w:hanging="709"/>
      </w:pPr>
      <w:rPr>
        <w:rFonts w:hint="default"/>
        <w:lang w:val="pt-PT" w:eastAsia="en-US" w:bidi="ar-SA"/>
      </w:rPr>
    </w:lvl>
    <w:lvl w:ilvl="6" w:tplc="EA2EADFE">
      <w:numFmt w:val="bullet"/>
      <w:lvlText w:val="•"/>
      <w:lvlJc w:val="left"/>
      <w:pPr>
        <w:ind w:left="6559" w:hanging="709"/>
      </w:pPr>
      <w:rPr>
        <w:rFonts w:hint="default"/>
        <w:lang w:val="pt-PT" w:eastAsia="en-US" w:bidi="ar-SA"/>
      </w:rPr>
    </w:lvl>
    <w:lvl w:ilvl="7" w:tplc="7C763BA4">
      <w:numFmt w:val="bullet"/>
      <w:lvlText w:val="•"/>
      <w:lvlJc w:val="left"/>
      <w:pPr>
        <w:ind w:left="7396" w:hanging="709"/>
      </w:pPr>
      <w:rPr>
        <w:rFonts w:hint="default"/>
        <w:lang w:val="pt-PT" w:eastAsia="en-US" w:bidi="ar-SA"/>
      </w:rPr>
    </w:lvl>
    <w:lvl w:ilvl="8" w:tplc="94A608E0">
      <w:numFmt w:val="bullet"/>
      <w:lvlText w:val="•"/>
      <w:lvlJc w:val="left"/>
      <w:pPr>
        <w:ind w:left="8233" w:hanging="709"/>
      </w:pPr>
      <w:rPr>
        <w:rFonts w:hint="default"/>
        <w:lang w:val="pt-PT" w:eastAsia="en-US" w:bidi="ar-SA"/>
      </w:rPr>
    </w:lvl>
  </w:abstractNum>
  <w:abstractNum w:abstractNumId="18">
    <w:nsid w:val="71A939DF"/>
    <w:multiLevelType w:val="hybridMultilevel"/>
    <w:tmpl w:val="5A000716"/>
    <w:lvl w:ilvl="0" w:tplc="1C821E0C">
      <w:start w:val="1"/>
      <w:numFmt w:val="decimal"/>
      <w:lvlText w:val="%1."/>
      <w:lvlJc w:val="left"/>
      <w:pPr>
        <w:ind w:left="476" w:hanging="348"/>
        <w:jc w:val="right"/>
      </w:pPr>
      <w:rPr>
        <w:rFonts w:ascii="Arial" w:eastAsia="Arial" w:hAnsi="Arial" w:cs="Arial" w:hint="default"/>
        <w:b/>
        <w:bCs/>
        <w:i w:val="0"/>
        <w:iCs w:val="0"/>
        <w:w w:val="100"/>
        <w:sz w:val="24"/>
        <w:szCs w:val="24"/>
        <w:lang w:val="pt-PT" w:eastAsia="en-US" w:bidi="ar-SA"/>
      </w:rPr>
    </w:lvl>
    <w:lvl w:ilvl="1" w:tplc="23642444">
      <w:numFmt w:val="none"/>
      <w:lvlText w:val=""/>
      <w:lvlJc w:val="left"/>
      <w:pPr>
        <w:tabs>
          <w:tab w:val="num" w:pos="360"/>
        </w:tabs>
      </w:pPr>
    </w:lvl>
    <w:lvl w:ilvl="2" w:tplc="BC8499C0">
      <w:numFmt w:val="none"/>
      <w:lvlText w:val=""/>
      <w:lvlJc w:val="left"/>
      <w:pPr>
        <w:tabs>
          <w:tab w:val="num" w:pos="360"/>
        </w:tabs>
      </w:pPr>
    </w:lvl>
    <w:lvl w:ilvl="3" w:tplc="DB86344A">
      <w:numFmt w:val="bullet"/>
      <w:lvlText w:val="•"/>
      <w:lvlJc w:val="left"/>
      <w:pPr>
        <w:ind w:left="1540" w:hanging="709"/>
      </w:pPr>
      <w:rPr>
        <w:rFonts w:hint="default"/>
        <w:lang w:val="pt-PT" w:eastAsia="en-US" w:bidi="ar-SA"/>
      </w:rPr>
    </w:lvl>
    <w:lvl w:ilvl="4" w:tplc="6B90D0DE">
      <w:numFmt w:val="bullet"/>
      <w:lvlText w:val="•"/>
      <w:lvlJc w:val="left"/>
      <w:pPr>
        <w:ind w:left="2735" w:hanging="709"/>
      </w:pPr>
      <w:rPr>
        <w:rFonts w:hint="default"/>
        <w:lang w:val="pt-PT" w:eastAsia="en-US" w:bidi="ar-SA"/>
      </w:rPr>
    </w:lvl>
    <w:lvl w:ilvl="5" w:tplc="67C2F640">
      <w:numFmt w:val="bullet"/>
      <w:lvlText w:val="•"/>
      <w:lvlJc w:val="left"/>
      <w:pPr>
        <w:ind w:left="3930" w:hanging="709"/>
      </w:pPr>
      <w:rPr>
        <w:rFonts w:hint="default"/>
        <w:lang w:val="pt-PT" w:eastAsia="en-US" w:bidi="ar-SA"/>
      </w:rPr>
    </w:lvl>
    <w:lvl w:ilvl="6" w:tplc="BC3E1FD0">
      <w:numFmt w:val="bullet"/>
      <w:lvlText w:val="•"/>
      <w:lvlJc w:val="left"/>
      <w:pPr>
        <w:ind w:left="5125" w:hanging="709"/>
      </w:pPr>
      <w:rPr>
        <w:rFonts w:hint="default"/>
        <w:lang w:val="pt-PT" w:eastAsia="en-US" w:bidi="ar-SA"/>
      </w:rPr>
    </w:lvl>
    <w:lvl w:ilvl="7" w:tplc="EC343826">
      <w:numFmt w:val="bullet"/>
      <w:lvlText w:val="•"/>
      <w:lvlJc w:val="left"/>
      <w:pPr>
        <w:ind w:left="6320" w:hanging="709"/>
      </w:pPr>
      <w:rPr>
        <w:rFonts w:hint="default"/>
        <w:lang w:val="pt-PT" w:eastAsia="en-US" w:bidi="ar-SA"/>
      </w:rPr>
    </w:lvl>
    <w:lvl w:ilvl="8" w:tplc="686EBC22">
      <w:numFmt w:val="bullet"/>
      <w:lvlText w:val="•"/>
      <w:lvlJc w:val="left"/>
      <w:pPr>
        <w:ind w:left="7516" w:hanging="709"/>
      </w:pPr>
      <w:rPr>
        <w:rFonts w:hint="default"/>
        <w:lang w:val="pt-PT" w:eastAsia="en-US" w:bidi="ar-SA"/>
      </w:rPr>
    </w:lvl>
  </w:abstractNum>
  <w:num w:numId="1">
    <w:abstractNumId w:val="10"/>
  </w:num>
  <w:num w:numId="2">
    <w:abstractNumId w:val="9"/>
  </w:num>
  <w:num w:numId="3">
    <w:abstractNumId w:val="0"/>
  </w:num>
  <w:num w:numId="4">
    <w:abstractNumId w:val="3"/>
  </w:num>
  <w:num w:numId="5">
    <w:abstractNumId w:val="8"/>
  </w:num>
  <w:num w:numId="6">
    <w:abstractNumId w:val="1"/>
  </w:num>
  <w:num w:numId="7">
    <w:abstractNumId w:val="11"/>
  </w:num>
  <w:num w:numId="8">
    <w:abstractNumId w:val="15"/>
  </w:num>
  <w:num w:numId="9">
    <w:abstractNumId w:val="6"/>
  </w:num>
  <w:num w:numId="10">
    <w:abstractNumId w:val="5"/>
  </w:num>
  <w:num w:numId="11">
    <w:abstractNumId w:val="14"/>
  </w:num>
  <w:num w:numId="12">
    <w:abstractNumId w:val="7"/>
  </w:num>
  <w:num w:numId="13">
    <w:abstractNumId w:val="16"/>
  </w:num>
  <w:num w:numId="14">
    <w:abstractNumId w:val="2"/>
  </w:num>
  <w:num w:numId="15">
    <w:abstractNumId w:val="13"/>
  </w:num>
  <w:num w:numId="16">
    <w:abstractNumId w:val="4"/>
  </w:num>
  <w:num w:numId="17">
    <w:abstractNumId w:val="12"/>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ctiveWritingStyle w:appName="MSWord" w:lang="pt-BR" w:vendorID="64" w:dllVersion="131078" w:nlCheck="1" w:checkStyle="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286"/>
    <w:rsid w:val="0000428D"/>
    <w:rsid w:val="000A1E99"/>
    <w:rsid w:val="00187C4F"/>
    <w:rsid w:val="00201042"/>
    <w:rsid w:val="00227712"/>
    <w:rsid w:val="00274314"/>
    <w:rsid w:val="002F0CFA"/>
    <w:rsid w:val="0037630A"/>
    <w:rsid w:val="003B09EA"/>
    <w:rsid w:val="00443CBA"/>
    <w:rsid w:val="00476E13"/>
    <w:rsid w:val="00510234"/>
    <w:rsid w:val="005338F6"/>
    <w:rsid w:val="005C2301"/>
    <w:rsid w:val="005D7B40"/>
    <w:rsid w:val="00602AC3"/>
    <w:rsid w:val="00603568"/>
    <w:rsid w:val="00657D7F"/>
    <w:rsid w:val="00767C6C"/>
    <w:rsid w:val="00796CE8"/>
    <w:rsid w:val="007A0A0A"/>
    <w:rsid w:val="007C68F4"/>
    <w:rsid w:val="007E7C90"/>
    <w:rsid w:val="008226A1"/>
    <w:rsid w:val="00887C1D"/>
    <w:rsid w:val="008A7FCF"/>
    <w:rsid w:val="008B2047"/>
    <w:rsid w:val="008F1EFE"/>
    <w:rsid w:val="00921819"/>
    <w:rsid w:val="00A248BE"/>
    <w:rsid w:val="00AC0175"/>
    <w:rsid w:val="00B14B69"/>
    <w:rsid w:val="00B525DE"/>
    <w:rsid w:val="00D05299"/>
    <w:rsid w:val="00D214AC"/>
    <w:rsid w:val="00D42A6D"/>
    <w:rsid w:val="00D70BE8"/>
    <w:rsid w:val="00EB6BE4"/>
    <w:rsid w:val="00EC50EE"/>
    <w:rsid w:val="00EC7286"/>
    <w:rsid w:val="00F30B3E"/>
    <w:rsid w:val="00F66EB8"/>
    <w:rsid w:val="00FD1953"/>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664A83-6713-4B7C-BB03-B43539AF9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345B09"/>
    <w:pPr>
      <w:keepNext/>
      <w:outlineLvl w:val="4"/>
    </w:pPr>
    <w:rPr>
      <w:rFonts w:ascii="Arial,Bold" w:eastAsia="Times New Roman" w:hAnsi="Arial,Bold" w:cs="Times New Roman"/>
      <w:b/>
      <w:bCs/>
      <w:sz w:val="20"/>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345B09"/>
    <w:pPr>
      <w:keepNext/>
      <w:jc w:val="right"/>
      <w:outlineLvl w:val="6"/>
    </w:pPr>
    <w:rPr>
      <w:rFonts w:ascii="Arial,Bold" w:eastAsia="Times New Roman" w:hAnsi="Arial,Bold" w:cs="Times New Roman"/>
      <w:b/>
      <w:bCs/>
      <w:sz w:val="20"/>
      <w:szCs w:val="20"/>
    </w:rPr>
  </w:style>
  <w:style w:type="paragraph" w:styleId="Ttulo8">
    <w:name w:val="heading 8"/>
    <w:basedOn w:val="Normal"/>
    <w:next w:val="Normal"/>
    <w:link w:val="Ttulo8Char"/>
    <w:qFormat/>
    <w:rsid w:val="00345B09"/>
    <w:pPr>
      <w:keepNext/>
      <w:ind w:left="360"/>
      <w:jc w:val="center"/>
      <w:outlineLvl w:val="7"/>
    </w:pPr>
    <w:rPr>
      <w:rFonts w:ascii="Times New Roman" w:eastAsia="Times New Roman" w:hAnsi="Times New Roman" w:cs="Times New Roman"/>
      <w:b/>
      <w:bCs/>
    </w:rPr>
  </w:style>
  <w:style w:type="paragraph" w:styleId="Ttulo9">
    <w:name w:val="heading 9"/>
    <w:basedOn w:val="Normal"/>
    <w:next w:val="Normal"/>
    <w:link w:val="Ttulo9Char"/>
    <w:qFormat/>
    <w:rsid w:val="00345B09"/>
    <w:pPr>
      <w:keepNext/>
      <w:numPr>
        <w:numId w:val="1"/>
      </w:numPr>
      <w:outlineLvl w:val="8"/>
    </w:pPr>
    <w:rPr>
      <w:rFonts w:ascii="Times New Roman" w:eastAsia="Times New Roman" w:hAnsi="Times New Roman" w:cs="Times New Roman"/>
      <w:b/>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CitaoChar">
    <w:name w:val="Citação Char"/>
    <w:link w:val="Citao"/>
    <w:uiPriority w:val="29"/>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7B1E53"/>
    <w:rPr>
      <w:rFonts w:ascii="Arial" w:hAnsi="Arial" w:cs="Arial"/>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customStyle="1" w:styleId="Linkdainternetvisitado">
    <w:name w:val="Link da internet visitado"/>
    <w:basedOn w:val="Fontepargpadro"/>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qFormat/>
    <w:rsid w:val="00D14643"/>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sid w:val="00F83142"/>
    <w:rPr>
      <w:rFonts w:ascii="Arial" w:hAnsi="Arial" w:cs="Arial"/>
      <w:i/>
      <w:iCs/>
      <w:color w:val="FF0000"/>
      <w:lang w:eastAsia="pt-BR"/>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qFormat/>
    <w:rsid w:val="00D42AFB"/>
    <w:rPr>
      <w:rFonts w:ascii="Arial" w:hAnsi="Arial" w:cs="Arial"/>
      <w:i/>
      <w:iCs/>
      <w:color w:val="FF0000"/>
      <w:lang w:eastAsia="pt-BR"/>
    </w:rPr>
  </w:style>
  <w:style w:type="character" w:customStyle="1" w:styleId="Nvel4-RChar">
    <w:name w:val="Nível 4-R Char"/>
    <w:basedOn w:val="Nivel4Char"/>
    <w:qFormat/>
    <w:rsid w:val="00031DBE"/>
    <w:rPr>
      <w:rFonts w:ascii="Arial" w:hAnsi="Arial" w:cs="Arial"/>
      <w:i/>
      <w:iCs/>
      <w:color w:val="FF0000"/>
      <w:lang w:eastAsia="pt-BR"/>
    </w:rPr>
  </w:style>
  <w:style w:type="character" w:customStyle="1" w:styleId="Nvel1-SemNumChar">
    <w:name w:val="Nível 1-Sem Num Char"/>
    <w:basedOn w:val="Nivel01Char"/>
    <w:qFormat/>
    <w:rsid w:val="00E7273B"/>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E27AEB"/>
    <w:rPr>
      <w:color w:val="605E5C"/>
      <w:shd w:val="clear" w:color="auto" w:fill="E1DFDD"/>
    </w:rPr>
  </w:style>
  <w:style w:type="character" w:customStyle="1" w:styleId="citao2Char">
    <w:name w:val="citação 2 Char"/>
    <w:basedOn w:val="CitaoChar"/>
    <w:qFormat/>
    <w:rsid w:val="003C7A23"/>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sid w:val="009944DF"/>
    <w:rPr>
      <w:color w:val="605E5C"/>
      <w:shd w:val="clear" w:color="auto" w:fill="E1DFDD"/>
    </w:rPr>
  </w:style>
  <w:style w:type="character" w:customStyle="1" w:styleId="Ttulo5Char">
    <w:name w:val="Título 5 Char"/>
    <w:basedOn w:val="Fontepargpadro"/>
    <w:link w:val="Ttulo5"/>
    <w:qFormat/>
    <w:rsid w:val="00345B09"/>
    <w:rPr>
      <w:rFonts w:ascii="Arial,Bold" w:eastAsia="Times New Roman" w:hAnsi="Arial,Bold"/>
      <w:b/>
      <w:bCs/>
      <w:lang w:eastAsia="pt-BR"/>
    </w:rPr>
  </w:style>
  <w:style w:type="character" w:customStyle="1" w:styleId="Ttulo7Char">
    <w:name w:val="Título 7 Char"/>
    <w:basedOn w:val="Fontepargpadro"/>
    <w:link w:val="Ttulo7"/>
    <w:qFormat/>
    <w:rsid w:val="00345B09"/>
    <w:rPr>
      <w:rFonts w:ascii="Arial,Bold" w:eastAsia="Times New Roman" w:hAnsi="Arial,Bold"/>
      <w:b/>
      <w:bCs/>
      <w:lang w:eastAsia="pt-BR"/>
    </w:rPr>
  </w:style>
  <w:style w:type="character" w:customStyle="1" w:styleId="Ttulo8Char">
    <w:name w:val="Título 8 Char"/>
    <w:basedOn w:val="Fontepargpadro"/>
    <w:link w:val="Ttulo8"/>
    <w:qFormat/>
    <w:rsid w:val="00345B09"/>
    <w:rPr>
      <w:rFonts w:eastAsia="Times New Roman"/>
      <w:b/>
      <w:bCs/>
      <w:sz w:val="24"/>
      <w:szCs w:val="24"/>
      <w:lang w:eastAsia="pt-BR"/>
    </w:rPr>
  </w:style>
  <w:style w:type="character" w:customStyle="1" w:styleId="Ttulo9Char">
    <w:name w:val="Título 9 Char"/>
    <w:basedOn w:val="Fontepargpadro"/>
    <w:link w:val="Ttulo9"/>
    <w:qFormat/>
    <w:rsid w:val="00345B09"/>
    <w:rPr>
      <w:rFonts w:eastAsia="Times New Roman"/>
      <w:b/>
      <w:sz w:val="28"/>
      <w:lang w:eastAsia="pt-BR"/>
    </w:rPr>
  </w:style>
  <w:style w:type="character" w:styleId="Nmerodepgina">
    <w:name w:val="page number"/>
    <w:basedOn w:val="Fontepargpadro"/>
    <w:qFormat/>
    <w:rsid w:val="00345B09"/>
  </w:style>
  <w:style w:type="character" w:customStyle="1" w:styleId="Corpodetexto2Char">
    <w:name w:val="Corpo de texto 2 Char"/>
    <w:basedOn w:val="Fontepargpadro"/>
    <w:link w:val="Corpodetexto2"/>
    <w:qFormat/>
    <w:rsid w:val="00345B09"/>
    <w:rPr>
      <w:rFonts w:ascii="Arial" w:eastAsia="Times New Roman" w:hAnsi="Arial" w:cs="Arial"/>
      <w:lang w:eastAsia="pt-BR"/>
    </w:rPr>
  </w:style>
  <w:style w:type="character" w:customStyle="1" w:styleId="Recuodecorpodetexto3Char">
    <w:name w:val="Recuo de corpo de texto 3 Char"/>
    <w:basedOn w:val="Fontepargpadro"/>
    <w:link w:val="Recuodecorpodetexto3"/>
    <w:qFormat/>
    <w:rsid w:val="00345B09"/>
    <w:rPr>
      <w:rFonts w:ascii="Arial" w:eastAsia="Times New Roman" w:hAnsi="Arial"/>
      <w:sz w:val="24"/>
      <w:lang w:eastAsia="pt-BR"/>
    </w:rPr>
  </w:style>
  <w:style w:type="character" w:customStyle="1" w:styleId="Recuodecorpodetexto2Char">
    <w:name w:val="Recuo de corpo de texto 2 Char"/>
    <w:basedOn w:val="Fontepargpadro"/>
    <w:link w:val="Recuodecorpodetexto2"/>
    <w:qFormat/>
    <w:rsid w:val="00345B09"/>
    <w:rPr>
      <w:rFonts w:ascii="Arial" w:eastAsia="Times New Roman" w:hAnsi="Arial"/>
      <w:sz w:val="24"/>
      <w:lang w:eastAsia="pt-BR"/>
    </w:rPr>
  </w:style>
  <w:style w:type="character" w:customStyle="1" w:styleId="Corpodetexto3Char">
    <w:name w:val="Corpo de texto 3 Char"/>
    <w:basedOn w:val="Fontepargpadro"/>
    <w:link w:val="Corpodetexto3"/>
    <w:qFormat/>
    <w:rsid w:val="00345B09"/>
    <w:rPr>
      <w:rFonts w:ascii="Arial,Bold" w:eastAsia="Times New Roman" w:hAnsi="Arial,Bold"/>
      <w:b/>
      <w:bCs/>
    </w:rPr>
  </w:style>
  <w:style w:type="character" w:customStyle="1" w:styleId="RecuodecorpodetextoChar">
    <w:name w:val="Recuo de corpo de texto Char"/>
    <w:basedOn w:val="Fontepargpadro"/>
    <w:link w:val="Recuodecorpodetexto"/>
    <w:qFormat/>
    <w:rsid w:val="00345B09"/>
    <w:rPr>
      <w:rFonts w:ascii="Arial" w:eastAsia="Times New Roman" w:hAnsi="Arial"/>
      <w:lang w:eastAsia="pt-BR"/>
    </w:rPr>
  </w:style>
  <w:style w:type="character" w:customStyle="1" w:styleId="SubttuloChar">
    <w:name w:val="Subtítulo Char"/>
    <w:basedOn w:val="Fontepargpadro"/>
    <w:link w:val="Subttulo"/>
    <w:qFormat/>
    <w:rsid w:val="00345B09"/>
    <w:rPr>
      <w:rFonts w:eastAsia="Times New Roman"/>
      <w:b/>
      <w:sz w:val="26"/>
      <w:szCs w:val="24"/>
      <w:lang w:eastAsia="pt-BR"/>
    </w:rPr>
  </w:style>
  <w:style w:type="character" w:customStyle="1" w:styleId="ft5">
    <w:name w:val="ft5"/>
    <w:basedOn w:val="Fontepargpadro"/>
    <w:qFormat/>
    <w:rsid w:val="00345B09"/>
  </w:style>
  <w:style w:type="character" w:customStyle="1" w:styleId="MapadoDocumentoChar">
    <w:name w:val="Mapa do Documento Char"/>
    <w:basedOn w:val="Fontepargpadro"/>
    <w:link w:val="MapadoDocumento"/>
    <w:qFormat/>
    <w:rsid w:val="00345B09"/>
    <w:rPr>
      <w:rFonts w:ascii="Tahoma" w:eastAsia="Times New Roman" w:hAnsi="Tahoma"/>
      <w:sz w:val="24"/>
      <w:shd w:val="clear" w:color="auto" w:fill="000080"/>
    </w:rPr>
  </w:style>
  <w:style w:type="character" w:customStyle="1" w:styleId="mltiutlodescr">
    <w:name w:val="ml_tiutlodescr"/>
    <w:basedOn w:val="Fontepargpadro"/>
    <w:qFormat/>
    <w:rsid w:val="00345B09"/>
  </w:style>
  <w:style w:type="character" w:customStyle="1" w:styleId="textonormal1">
    <w:name w:val="texto_normal1"/>
    <w:qFormat/>
    <w:rsid w:val="00345B09"/>
    <w:rPr>
      <w:rFonts w:ascii="Verdana" w:hAnsi="Verdana"/>
      <w:color w:val="000000"/>
      <w:sz w:val="20"/>
      <w:szCs w:val="20"/>
    </w:rPr>
  </w:style>
  <w:style w:type="character" w:customStyle="1" w:styleId="TextodenotadefimChar">
    <w:name w:val="Texto de nota de fim Char"/>
    <w:basedOn w:val="Fontepargpadro"/>
    <w:link w:val="Textodenotadefim"/>
    <w:qFormat/>
    <w:rsid w:val="00345B09"/>
    <w:rPr>
      <w:rFonts w:eastAsia="Times New Roman"/>
      <w:lang w:eastAsia="pt-BR"/>
    </w:rPr>
  </w:style>
  <w:style w:type="character" w:customStyle="1" w:styleId="ncoradanotadefim">
    <w:name w:val="Âncora da nota de fim"/>
    <w:rsid w:val="005338F6"/>
    <w:rPr>
      <w:vertAlign w:val="superscript"/>
    </w:rPr>
  </w:style>
  <w:style w:type="character" w:customStyle="1" w:styleId="EndnoteCharacters">
    <w:name w:val="Endnote Characters"/>
    <w:qFormat/>
    <w:rsid w:val="00345B09"/>
    <w:rPr>
      <w:vertAlign w:val="superscript"/>
    </w:rPr>
  </w:style>
  <w:style w:type="character" w:customStyle="1" w:styleId="textocinzanormal10">
    <w:name w:val="textocinzanormal10"/>
    <w:basedOn w:val="Fontepargpadro"/>
    <w:qFormat/>
    <w:rsid w:val="00345B09"/>
  </w:style>
  <w:style w:type="character" w:customStyle="1" w:styleId="apple-converted-space">
    <w:name w:val="apple-converted-space"/>
    <w:basedOn w:val="Fontepargpadro"/>
    <w:qFormat/>
    <w:rsid w:val="00345B09"/>
  </w:style>
  <w:style w:type="character" w:customStyle="1" w:styleId="SemEspaamentoChar">
    <w:name w:val="Sem Espaçamento Char"/>
    <w:link w:val="SemEspaamento"/>
    <w:uiPriority w:val="1"/>
    <w:qFormat/>
    <w:locked/>
    <w:rsid w:val="00345B09"/>
    <w:rPr>
      <w:rFonts w:ascii="Calibri" w:eastAsia="Calibri" w:hAnsi="Calibri"/>
      <w:sz w:val="22"/>
      <w:szCs w:val="22"/>
    </w:rPr>
  </w:style>
  <w:style w:type="character" w:customStyle="1" w:styleId="MenoPendente">
    <w:name w:val="Menção Pendente"/>
    <w:uiPriority w:val="99"/>
    <w:semiHidden/>
    <w:unhideWhenUsed/>
    <w:qFormat/>
    <w:rsid w:val="00345B09"/>
    <w:rPr>
      <w:color w:val="808080"/>
      <w:shd w:val="clear" w:color="auto" w:fill="E6E6E6"/>
    </w:rPr>
  </w:style>
  <w:style w:type="character" w:customStyle="1" w:styleId="taxonomyterm54">
    <w:name w:val="taxonomy_term_54"/>
    <w:qFormat/>
    <w:rsid w:val="00345B09"/>
  </w:style>
  <w:style w:type="character" w:customStyle="1" w:styleId="s1">
    <w:name w:val="s1"/>
    <w:qFormat/>
    <w:rsid w:val="00345B09"/>
  </w:style>
  <w:style w:type="character" w:customStyle="1" w:styleId="WW8Num1z0">
    <w:name w:val="WW8Num1z0"/>
    <w:qFormat/>
    <w:rsid w:val="00345B09"/>
  </w:style>
  <w:style w:type="character" w:customStyle="1" w:styleId="WW8Num1z1">
    <w:name w:val="WW8Num1z1"/>
    <w:qFormat/>
    <w:rsid w:val="00345B09"/>
  </w:style>
  <w:style w:type="character" w:customStyle="1" w:styleId="WW8Num1z2">
    <w:name w:val="WW8Num1z2"/>
    <w:qFormat/>
    <w:rsid w:val="00345B09"/>
  </w:style>
  <w:style w:type="character" w:customStyle="1" w:styleId="WW8Num1z3">
    <w:name w:val="WW8Num1z3"/>
    <w:qFormat/>
    <w:rsid w:val="00345B09"/>
  </w:style>
  <w:style w:type="character" w:customStyle="1" w:styleId="WW8Num1z4">
    <w:name w:val="WW8Num1z4"/>
    <w:qFormat/>
    <w:rsid w:val="00345B09"/>
  </w:style>
  <w:style w:type="character" w:customStyle="1" w:styleId="WW8Num1z5">
    <w:name w:val="WW8Num1z5"/>
    <w:qFormat/>
    <w:rsid w:val="00345B09"/>
  </w:style>
  <w:style w:type="character" w:customStyle="1" w:styleId="WW8Num1z6">
    <w:name w:val="WW8Num1z6"/>
    <w:qFormat/>
    <w:rsid w:val="00345B09"/>
  </w:style>
  <w:style w:type="character" w:customStyle="1" w:styleId="WW8Num1z7">
    <w:name w:val="WW8Num1z7"/>
    <w:qFormat/>
    <w:rsid w:val="00345B09"/>
  </w:style>
  <w:style w:type="character" w:customStyle="1" w:styleId="WW8Num1z8">
    <w:name w:val="WW8Num1z8"/>
    <w:qFormat/>
    <w:rsid w:val="00345B09"/>
  </w:style>
  <w:style w:type="character" w:customStyle="1" w:styleId="WW8Num2z0">
    <w:name w:val="WW8Num2z0"/>
    <w:qFormat/>
    <w:rsid w:val="00345B09"/>
    <w:rPr>
      <w:rFonts w:ascii="Arial" w:hAnsi="Arial" w:cs="Arial"/>
      <w:b/>
      <w:sz w:val="22"/>
      <w:szCs w:val="22"/>
    </w:rPr>
  </w:style>
  <w:style w:type="character" w:customStyle="1" w:styleId="WW8Num2z1">
    <w:name w:val="WW8Num2z1"/>
    <w:qFormat/>
    <w:rsid w:val="00345B09"/>
    <w:rPr>
      <w:b/>
    </w:rPr>
  </w:style>
  <w:style w:type="character" w:customStyle="1" w:styleId="WW8Num3z0">
    <w:name w:val="WW8Num3z0"/>
    <w:qFormat/>
    <w:rsid w:val="00345B09"/>
    <w:rPr>
      <w:rFonts w:ascii="Arial" w:hAnsi="Arial" w:cs="Arial"/>
      <w:b/>
    </w:rPr>
  </w:style>
  <w:style w:type="character" w:customStyle="1" w:styleId="WW8Num3z1">
    <w:name w:val="WW8Num3z1"/>
    <w:qFormat/>
    <w:rsid w:val="00345B09"/>
    <w:rPr>
      <w:b/>
    </w:rPr>
  </w:style>
  <w:style w:type="character" w:customStyle="1" w:styleId="WW8Num4z0">
    <w:name w:val="WW8Num4z0"/>
    <w:qFormat/>
    <w:rsid w:val="00345B09"/>
    <w:rPr>
      <w:rFonts w:ascii="Arial" w:hAnsi="Arial" w:cs="Arial"/>
      <w:b/>
    </w:rPr>
  </w:style>
  <w:style w:type="character" w:customStyle="1" w:styleId="WW8Num5z0">
    <w:name w:val="WW8Num5z0"/>
    <w:qFormat/>
    <w:rsid w:val="00345B09"/>
    <w:rPr>
      <w:rFonts w:ascii="Arial" w:eastAsia="Calibri" w:hAnsi="Arial" w:cs="Arial"/>
      <w:w w:val="102"/>
      <w:sz w:val="22"/>
      <w:szCs w:val="22"/>
    </w:rPr>
  </w:style>
  <w:style w:type="character" w:customStyle="1" w:styleId="WW8Num6z0">
    <w:name w:val="WW8Num6z0"/>
    <w:qFormat/>
    <w:rsid w:val="00345B09"/>
    <w:rPr>
      <w:rFonts w:ascii="Arial" w:hAnsi="Arial" w:cs="Arial"/>
      <w:bCs/>
      <w:sz w:val="22"/>
      <w:szCs w:val="22"/>
    </w:rPr>
  </w:style>
  <w:style w:type="character" w:customStyle="1" w:styleId="WW8Num7z0">
    <w:name w:val="WW8Num7z0"/>
    <w:qFormat/>
    <w:rsid w:val="00345B09"/>
    <w:rPr>
      <w:rFonts w:ascii="Arial" w:eastAsia="Times New Roman" w:hAnsi="Arial" w:cs="Arial"/>
      <w:spacing w:val="6"/>
      <w:w w:val="100"/>
      <w:sz w:val="24"/>
      <w:szCs w:val="22"/>
    </w:rPr>
  </w:style>
  <w:style w:type="character" w:customStyle="1" w:styleId="WW8Num8z0">
    <w:name w:val="WW8Num8z0"/>
    <w:qFormat/>
    <w:rsid w:val="00345B09"/>
    <w:rPr>
      <w:rFonts w:ascii="Arial" w:eastAsia="Times New Roman" w:hAnsi="Arial" w:cs="Arial"/>
    </w:rPr>
  </w:style>
  <w:style w:type="character" w:customStyle="1" w:styleId="Fontepargpadro2">
    <w:name w:val="Fonte parág. padrão2"/>
    <w:qFormat/>
    <w:rsid w:val="00345B09"/>
  </w:style>
  <w:style w:type="character" w:customStyle="1" w:styleId="WW8Num3z2">
    <w:name w:val="WW8Num3z2"/>
    <w:qFormat/>
    <w:rsid w:val="00345B09"/>
  </w:style>
  <w:style w:type="character" w:customStyle="1" w:styleId="WW8Num3z3">
    <w:name w:val="WW8Num3z3"/>
    <w:qFormat/>
    <w:rsid w:val="00345B09"/>
  </w:style>
  <w:style w:type="character" w:customStyle="1" w:styleId="WW8Num3z4">
    <w:name w:val="WW8Num3z4"/>
    <w:qFormat/>
    <w:rsid w:val="00345B09"/>
  </w:style>
  <w:style w:type="character" w:customStyle="1" w:styleId="WW8Num3z5">
    <w:name w:val="WW8Num3z5"/>
    <w:qFormat/>
    <w:rsid w:val="00345B09"/>
  </w:style>
  <w:style w:type="character" w:customStyle="1" w:styleId="WW8Num3z6">
    <w:name w:val="WW8Num3z6"/>
    <w:qFormat/>
    <w:rsid w:val="00345B09"/>
  </w:style>
  <w:style w:type="character" w:customStyle="1" w:styleId="WW8Num3z7">
    <w:name w:val="WW8Num3z7"/>
    <w:qFormat/>
    <w:rsid w:val="00345B09"/>
  </w:style>
  <w:style w:type="character" w:customStyle="1" w:styleId="WW8Num3z8">
    <w:name w:val="WW8Num3z8"/>
    <w:qFormat/>
    <w:rsid w:val="00345B09"/>
  </w:style>
  <w:style w:type="character" w:customStyle="1" w:styleId="WW8Num4z1">
    <w:name w:val="WW8Num4z1"/>
    <w:qFormat/>
    <w:rsid w:val="00345B09"/>
    <w:rPr>
      <w:rFonts w:ascii="Courier New" w:hAnsi="Courier New" w:cs="Courier New"/>
    </w:rPr>
  </w:style>
  <w:style w:type="character" w:customStyle="1" w:styleId="WW8Num4z2">
    <w:name w:val="WW8Num4z2"/>
    <w:qFormat/>
    <w:rsid w:val="00345B09"/>
    <w:rPr>
      <w:rFonts w:ascii="Wingdings" w:hAnsi="Wingdings" w:cs="Wingdings"/>
    </w:rPr>
  </w:style>
  <w:style w:type="character" w:customStyle="1" w:styleId="WW8Num4z3">
    <w:name w:val="WW8Num4z3"/>
    <w:qFormat/>
    <w:rsid w:val="00345B09"/>
    <w:rPr>
      <w:rFonts w:ascii="Symbol" w:hAnsi="Symbol" w:cs="Symbol"/>
    </w:rPr>
  </w:style>
  <w:style w:type="character" w:customStyle="1" w:styleId="WW8Num5z1">
    <w:name w:val="WW8Num5z1"/>
    <w:qFormat/>
    <w:rsid w:val="00345B09"/>
  </w:style>
  <w:style w:type="character" w:customStyle="1" w:styleId="WW8Num5z2">
    <w:name w:val="WW8Num5z2"/>
    <w:qFormat/>
    <w:rsid w:val="00345B09"/>
  </w:style>
  <w:style w:type="character" w:customStyle="1" w:styleId="WW8Num5z3">
    <w:name w:val="WW8Num5z3"/>
    <w:qFormat/>
    <w:rsid w:val="00345B09"/>
  </w:style>
  <w:style w:type="character" w:customStyle="1" w:styleId="WW8Num5z4">
    <w:name w:val="WW8Num5z4"/>
    <w:qFormat/>
    <w:rsid w:val="00345B09"/>
  </w:style>
  <w:style w:type="character" w:customStyle="1" w:styleId="WW8Num5z5">
    <w:name w:val="WW8Num5z5"/>
    <w:qFormat/>
    <w:rsid w:val="00345B09"/>
  </w:style>
  <w:style w:type="character" w:customStyle="1" w:styleId="WW8Num5z6">
    <w:name w:val="WW8Num5z6"/>
    <w:qFormat/>
    <w:rsid w:val="00345B09"/>
  </w:style>
  <w:style w:type="character" w:customStyle="1" w:styleId="WW8Num5z7">
    <w:name w:val="WW8Num5z7"/>
    <w:qFormat/>
    <w:rsid w:val="00345B09"/>
  </w:style>
  <w:style w:type="character" w:customStyle="1" w:styleId="WW8Num5z8">
    <w:name w:val="WW8Num5z8"/>
    <w:qFormat/>
    <w:rsid w:val="00345B09"/>
  </w:style>
  <w:style w:type="character" w:customStyle="1" w:styleId="WW8Num6z1">
    <w:name w:val="WW8Num6z1"/>
    <w:qFormat/>
    <w:rsid w:val="00345B09"/>
  </w:style>
  <w:style w:type="character" w:customStyle="1" w:styleId="WW8Num6z2">
    <w:name w:val="WW8Num6z2"/>
    <w:qFormat/>
    <w:rsid w:val="00345B09"/>
  </w:style>
  <w:style w:type="character" w:customStyle="1" w:styleId="WW8Num6z3">
    <w:name w:val="WW8Num6z3"/>
    <w:qFormat/>
    <w:rsid w:val="00345B09"/>
  </w:style>
  <w:style w:type="character" w:customStyle="1" w:styleId="WW8Num6z4">
    <w:name w:val="WW8Num6z4"/>
    <w:qFormat/>
    <w:rsid w:val="00345B09"/>
  </w:style>
  <w:style w:type="character" w:customStyle="1" w:styleId="WW8Num6z5">
    <w:name w:val="WW8Num6z5"/>
    <w:qFormat/>
    <w:rsid w:val="00345B09"/>
  </w:style>
  <w:style w:type="character" w:customStyle="1" w:styleId="WW8Num6z6">
    <w:name w:val="WW8Num6z6"/>
    <w:qFormat/>
    <w:rsid w:val="00345B09"/>
  </w:style>
  <w:style w:type="character" w:customStyle="1" w:styleId="WW8Num6z7">
    <w:name w:val="WW8Num6z7"/>
    <w:qFormat/>
    <w:rsid w:val="00345B09"/>
  </w:style>
  <w:style w:type="character" w:customStyle="1" w:styleId="WW8Num6z8">
    <w:name w:val="WW8Num6z8"/>
    <w:qFormat/>
    <w:rsid w:val="00345B09"/>
  </w:style>
  <w:style w:type="character" w:customStyle="1" w:styleId="WW8Num7z1">
    <w:name w:val="WW8Num7z1"/>
    <w:qFormat/>
    <w:rsid w:val="00345B09"/>
    <w:rPr>
      <w:rFonts w:ascii="Courier New" w:hAnsi="Courier New" w:cs="Courier New"/>
    </w:rPr>
  </w:style>
  <w:style w:type="character" w:customStyle="1" w:styleId="WW8Num7z2">
    <w:name w:val="WW8Num7z2"/>
    <w:qFormat/>
    <w:rsid w:val="00345B09"/>
    <w:rPr>
      <w:rFonts w:ascii="Wingdings" w:hAnsi="Wingdings" w:cs="Wingdings"/>
    </w:rPr>
  </w:style>
  <w:style w:type="character" w:customStyle="1" w:styleId="WW8Num8z1">
    <w:name w:val="WW8Num8z1"/>
    <w:qFormat/>
    <w:rsid w:val="00345B09"/>
  </w:style>
  <w:style w:type="character" w:customStyle="1" w:styleId="WW8Num8z2">
    <w:name w:val="WW8Num8z2"/>
    <w:qFormat/>
    <w:rsid w:val="00345B09"/>
  </w:style>
  <w:style w:type="character" w:customStyle="1" w:styleId="WW8Num8z3">
    <w:name w:val="WW8Num8z3"/>
    <w:qFormat/>
    <w:rsid w:val="00345B09"/>
  </w:style>
  <w:style w:type="character" w:customStyle="1" w:styleId="WW8Num8z4">
    <w:name w:val="WW8Num8z4"/>
    <w:qFormat/>
    <w:rsid w:val="00345B09"/>
  </w:style>
  <w:style w:type="character" w:customStyle="1" w:styleId="WW8Num8z5">
    <w:name w:val="WW8Num8z5"/>
    <w:qFormat/>
    <w:rsid w:val="00345B09"/>
  </w:style>
  <w:style w:type="character" w:customStyle="1" w:styleId="WW8Num8z6">
    <w:name w:val="WW8Num8z6"/>
    <w:qFormat/>
    <w:rsid w:val="00345B09"/>
  </w:style>
  <w:style w:type="character" w:customStyle="1" w:styleId="WW8Num8z7">
    <w:name w:val="WW8Num8z7"/>
    <w:qFormat/>
    <w:rsid w:val="00345B09"/>
  </w:style>
  <w:style w:type="character" w:customStyle="1" w:styleId="WW8Num8z8">
    <w:name w:val="WW8Num8z8"/>
    <w:qFormat/>
    <w:rsid w:val="00345B09"/>
  </w:style>
  <w:style w:type="character" w:customStyle="1" w:styleId="WW8Num9z0">
    <w:name w:val="WW8Num9z0"/>
    <w:qFormat/>
    <w:rsid w:val="00345B09"/>
    <w:rPr>
      <w:rFonts w:ascii="Arial" w:eastAsia="Times New Roman" w:hAnsi="Arial" w:cs="Arial"/>
      <w:spacing w:val="6"/>
      <w:w w:val="100"/>
      <w:sz w:val="24"/>
      <w:szCs w:val="22"/>
    </w:rPr>
  </w:style>
  <w:style w:type="character" w:customStyle="1" w:styleId="WW8Num9z1">
    <w:name w:val="WW8Num9z1"/>
    <w:qFormat/>
    <w:rsid w:val="00345B09"/>
  </w:style>
  <w:style w:type="character" w:customStyle="1" w:styleId="WW8Num9z2">
    <w:name w:val="WW8Num9z2"/>
    <w:qFormat/>
    <w:rsid w:val="00345B09"/>
  </w:style>
  <w:style w:type="character" w:customStyle="1" w:styleId="WW8Num9z3">
    <w:name w:val="WW8Num9z3"/>
    <w:qFormat/>
    <w:rsid w:val="00345B09"/>
  </w:style>
  <w:style w:type="character" w:customStyle="1" w:styleId="WW8Num9z4">
    <w:name w:val="WW8Num9z4"/>
    <w:qFormat/>
    <w:rsid w:val="00345B09"/>
  </w:style>
  <w:style w:type="character" w:customStyle="1" w:styleId="WW8Num9z5">
    <w:name w:val="WW8Num9z5"/>
    <w:qFormat/>
    <w:rsid w:val="00345B09"/>
  </w:style>
  <w:style w:type="character" w:customStyle="1" w:styleId="WW8Num9z6">
    <w:name w:val="WW8Num9z6"/>
    <w:qFormat/>
    <w:rsid w:val="00345B09"/>
  </w:style>
  <w:style w:type="character" w:customStyle="1" w:styleId="WW8Num9z7">
    <w:name w:val="WW8Num9z7"/>
    <w:qFormat/>
    <w:rsid w:val="00345B09"/>
  </w:style>
  <w:style w:type="character" w:customStyle="1" w:styleId="WW8Num9z8">
    <w:name w:val="WW8Num9z8"/>
    <w:qFormat/>
    <w:rsid w:val="00345B09"/>
  </w:style>
  <w:style w:type="character" w:customStyle="1" w:styleId="WW8Num10z0">
    <w:name w:val="WW8Num10z0"/>
    <w:qFormat/>
    <w:rsid w:val="00345B09"/>
    <w:rPr>
      <w:rFonts w:ascii="Symbol" w:hAnsi="Symbol" w:cs="Symbol"/>
    </w:rPr>
  </w:style>
  <w:style w:type="character" w:customStyle="1" w:styleId="WW8Num10z1">
    <w:name w:val="WW8Num10z1"/>
    <w:qFormat/>
    <w:rsid w:val="00345B09"/>
    <w:rPr>
      <w:rFonts w:ascii="Courier New" w:hAnsi="Courier New" w:cs="Courier New"/>
    </w:rPr>
  </w:style>
  <w:style w:type="character" w:customStyle="1" w:styleId="WW8Num10z2">
    <w:name w:val="WW8Num10z2"/>
    <w:qFormat/>
    <w:rsid w:val="00345B09"/>
    <w:rPr>
      <w:rFonts w:ascii="Wingdings" w:hAnsi="Wingdings" w:cs="Wingdings"/>
    </w:rPr>
  </w:style>
  <w:style w:type="character" w:customStyle="1" w:styleId="WW8Num11z0">
    <w:name w:val="WW8Num11z0"/>
    <w:qFormat/>
    <w:rsid w:val="00345B09"/>
    <w:rPr>
      <w:rFonts w:ascii="Arial" w:eastAsia="Times New Roman" w:hAnsi="Arial" w:cs="Arial"/>
    </w:rPr>
  </w:style>
  <w:style w:type="character" w:customStyle="1" w:styleId="WW8Num11z1">
    <w:name w:val="WW8Num11z1"/>
    <w:qFormat/>
    <w:rsid w:val="00345B09"/>
    <w:rPr>
      <w:rFonts w:ascii="Courier New" w:hAnsi="Courier New" w:cs="Courier New"/>
    </w:rPr>
  </w:style>
  <w:style w:type="character" w:customStyle="1" w:styleId="WW8Num11z2">
    <w:name w:val="WW8Num11z2"/>
    <w:qFormat/>
    <w:rsid w:val="00345B09"/>
    <w:rPr>
      <w:rFonts w:ascii="Wingdings" w:hAnsi="Wingdings" w:cs="Wingdings"/>
    </w:rPr>
  </w:style>
  <w:style w:type="character" w:customStyle="1" w:styleId="WW8Num11z3">
    <w:name w:val="WW8Num11z3"/>
    <w:qFormat/>
    <w:rsid w:val="00345B09"/>
    <w:rPr>
      <w:rFonts w:ascii="Symbol" w:hAnsi="Symbol" w:cs="Symbol"/>
    </w:rPr>
  </w:style>
  <w:style w:type="character" w:customStyle="1" w:styleId="Fontepargpadro1">
    <w:name w:val="Fonte parág. padrão1"/>
    <w:qFormat/>
    <w:rsid w:val="00345B09"/>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Normal"/>
    <w:rsid w:val="00345B09"/>
    <w:pPr>
      <w:numPr>
        <w:numId w:val="4"/>
      </w:numPr>
      <w:spacing w:after="120"/>
      <w:ind w:left="2138" w:hanging="720"/>
      <w:jc w:val="both"/>
    </w:pPr>
    <w:rPr>
      <w:rFonts w:ascii="Arial" w:eastAsia="Times New Roman" w:hAnsi="Arial" w:cs="Times New Roman"/>
      <w:sz w:val="22"/>
      <w:szCs w:val="20"/>
    </w:rPr>
  </w:style>
  <w:style w:type="paragraph" w:styleId="Legenda">
    <w:name w:val="caption"/>
    <w:basedOn w:val="Normal"/>
    <w:next w:val="Normal"/>
    <w:qFormat/>
    <w:rsid w:val="00345B09"/>
    <w:pPr>
      <w:jc w:val="center"/>
    </w:pPr>
    <w:rPr>
      <w:rFonts w:ascii="Courier New" w:eastAsia="Times New Roman" w:hAnsi="Courier New" w:cs="Times New Roman"/>
      <w:b/>
      <w:sz w:val="28"/>
    </w:rPr>
  </w:style>
  <w:style w:type="paragraph" w:customStyle="1" w:styleId="ndice">
    <w:name w:val="Índice"/>
    <w:basedOn w:val="Normal"/>
    <w:qFormat/>
    <w:rsid w:val="00345B09"/>
    <w:pPr>
      <w:suppressLineNumbers/>
    </w:pPr>
    <w:rPr>
      <w:rFonts w:ascii="Times New Roman" w:eastAsia="Times New Roman" w:hAnsi="Times New Roman" w:cs="Lucida Sans"/>
      <w:lang w:eastAsia="zh-CN"/>
    </w:rPr>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rsid w:val="00345B09"/>
    <w:pPr>
      <w:suppressLineNumbers/>
      <w:tabs>
        <w:tab w:val="center" w:pos="4819"/>
        <w:tab w:val="right" w:pos="9638"/>
      </w:tabs>
    </w:pPr>
    <w:rPr>
      <w:rFonts w:ascii="Times New Roman" w:eastAsia="Times New Roman" w:hAnsi="Times New Roman" w:cs="Times New Roman"/>
      <w:lang w:eastAsia="zh-CN"/>
    </w:rPr>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nhideWhenUsed/>
    <w:qFormat/>
    <w:rsid w:val="00D30A43"/>
    <w:rPr>
      <w:sz w:val="20"/>
      <w:szCs w:val="20"/>
    </w:rPr>
  </w:style>
  <w:style w:type="paragraph" w:styleId="Assuntodocomentrio">
    <w:name w:val="annotation subject"/>
    <w:basedOn w:val="Textodecomentrio"/>
    <w:next w:val="Textodecomentrio"/>
    <w:link w:val="AssuntodocomentrioChar"/>
    <w:semiHidden/>
    <w:unhideWhenUsed/>
    <w:qFormat/>
    <w:rsid w:val="00430FDB"/>
    <w:rPr>
      <w:b/>
      <w:bCs/>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numId w:val="2"/>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numId w:val="0"/>
      </w:numPr>
      <w:ind w:left="360" w:hanging="360"/>
    </w:pPr>
    <w:rPr>
      <w:b/>
    </w:rPr>
  </w:style>
  <w:style w:type="paragraph" w:customStyle="1" w:styleId="Nivel3">
    <w:name w:val="Nivel 3"/>
    <w:basedOn w:val="Normal"/>
    <w:link w:val="Nivel3Char"/>
    <w:qFormat/>
    <w:rsid w:val="007B1E53"/>
    <w:pPr>
      <w:tabs>
        <w:tab w:val="num" w:pos="0"/>
      </w:tabs>
      <w:spacing w:before="120" w:after="120" w:line="276" w:lineRule="auto"/>
      <w:ind w:left="360" w:hanging="360"/>
      <w:jc w:val="both"/>
    </w:pPr>
    <w:rPr>
      <w:rFonts w:ascii="Arial" w:hAnsi="Arial" w:cs="Arial"/>
      <w:color w:val="000000"/>
      <w:sz w:val="20"/>
      <w:szCs w:val="20"/>
    </w:rPr>
  </w:style>
  <w:style w:type="paragraph" w:customStyle="1" w:styleId="Nivel4">
    <w:name w:val="Nivel 4"/>
    <w:basedOn w:val="Nivel3"/>
    <w:link w:val="Nivel4Char"/>
    <w:qFormat/>
    <w:rsid w:val="007B1E53"/>
    <w:pPr>
      <w:ind w:left="851" w:firstLine="0"/>
    </w:pPr>
    <w:rPr>
      <w:color w:val="auto"/>
    </w:rPr>
  </w:style>
  <w:style w:type="paragraph" w:customStyle="1" w:styleId="Nivel5">
    <w:name w:val="Nivel 5"/>
    <w:basedOn w:val="Nivel4"/>
    <w:qFormat/>
    <w:rsid w:val="007B1E53"/>
    <w:pPr>
      <w:ind w:left="1276"/>
    </w:pPr>
  </w:style>
  <w:style w:type="paragraph" w:customStyle="1" w:styleId="textbody">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numPr>
        <w:numId w:val="0"/>
      </w:numPr>
      <w:ind w:left="432" w:hanging="432"/>
    </w:pPr>
    <w:rPr>
      <w:rFonts w:eastAsia="Times New Roman"/>
      <w:i/>
      <w:color w:val="FF0000"/>
    </w:rPr>
  </w:style>
  <w:style w:type="paragraph" w:customStyle="1" w:styleId="Nvel3Opcional">
    <w:name w:val="Nível 3 Opcional"/>
    <w:basedOn w:val="Nivel3"/>
    <w:link w:val="Nvel3OpcionalChar"/>
    <w:qFormat/>
    <w:rsid w:val="00A831D9"/>
    <w:pPr>
      <w:tabs>
        <w:tab w:val="clear" w:pos="0"/>
      </w:tabs>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CB3192"/>
    <w:pPr>
      <w:spacing w:after="140" w:line="276" w:lineRule="auto"/>
    </w:pPr>
  </w:style>
  <w:style w:type="paragraph" w:customStyle="1" w:styleId="ou">
    <w:name w:val="ou"/>
    <w:basedOn w:val="PargrafodaLista"/>
    <w:qFormat/>
    <w:rsid w:val="00D14643"/>
    <w:pPr>
      <w:spacing w:before="60" w:after="60" w:line="259" w:lineRule="auto"/>
      <w:ind w:left="0"/>
      <w:jc w:val="center"/>
    </w:pPr>
    <w:rPr>
      <w:rFonts w:ascii="Arial" w:eastAsiaTheme="minorHAnsi" w:hAnsi="Arial" w:cs="Arial"/>
      <w:b/>
      <w:bCs/>
      <w:i/>
      <w:iCs/>
      <w:color w:val="FF000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qFormat/>
    <w:rsid w:val="00F83142"/>
    <w:rPr>
      <w:i/>
      <w:iCs/>
      <w:color w:val="FF0000"/>
    </w:rPr>
  </w:style>
  <w:style w:type="paragraph" w:customStyle="1" w:styleId="Nvel3-R">
    <w:name w:val="Nível 3-R"/>
    <w:basedOn w:val="Nivel3"/>
    <w:qFormat/>
    <w:rsid w:val="00D42AFB"/>
    <w:rPr>
      <w:i/>
      <w:iCs/>
      <w:color w:val="FF0000"/>
    </w:rPr>
  </w:style>
  <w:style w:type="paragraph" w:customStyle="1" w:styleId="Nvel4-R">
    <w:name w:val="Nível 4-R"/>
    <w:basedOn w:val="Nivel4"/>
    <w:qFormat/>
    <w:rsid w:val="00031DBE"/>
    <w:pPr>
      <w:ind w:left="2491" w:hanging="648"/>
    </w:pPr>
    <w:rPr>
      <w:i/>
      <w:iCs/>
      <w:color w:val="FF0000"/>
    </w:rPr>
  </w:style>
  <w:style w:type="paragraph" w:customStyle="1" w:styleId="Nvel1-SemNum">
    <w:name w:val="Nível 1-Sem Num"/>
    <w:basedOn w:val="Nivel01"/>
    <w:qFormat/>
    <w:rsid w:val="00E7273B"/>
    <w:pPr>
      <w:ind w:left="357"/>
      <w:outlineLvl w:val="1"/>
    </w:pPr>
    <w:rPr>
      <w:color w:val="FF0000"/>
    </w:r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styleId="CabealhodoSumrio">
    <w:name w:val="TOC Heading"/>
    <w:basedOn w:val="Ttulo1"/>
    <w:next w:val="Normal"/>
    <w:uiPriority w:val="39"/>
    <w:unhideWhenUsed/>
    <w:qFormat/>
    <w:rsid w:val="003F579D"/>
    <w:pPr>
      <w:spacing w:before="240" w:line="259" w:lineRule="auto"/>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qFormat/>
    <w:rsid w:val="00345B09"/>
    <w:pPr>
      <w:jc w:val="center"/>
    </w:pPr>
    <w:rPr>
      <w:rFonts w:ascii="Arial" w:eastAsia="Times New Roman" w:hAnsi="Arial" w:cs="Arial"/>
      <w:sz w:val="20"/>
      <w:szCs w:val="20"/>
    </w:rPr>
  </w:style>
  <w:style w:type="paragraph" w:customStyle="1" w:styleId="Corpodetexto21">
    <w:name w:val="Corpo de texto 21"/>
    <w:basedOn w:val="Normal"/>
    <w:qFormat/>
    <w:rsid w:val="00345B09"/>
    <w:rPr>
      <w:rFonts w:ascii="Times New Roman" w:eastAsia="Times New Roman" w:hAnsi="Times New Roman" w:cs="Times New Roman"/>
      <w:szCs w:val="20"/>
    </w:rPr>
  </w:style>
  <w:style w:type="paragraph" w:customStyle="1" w:styleId="Corpodetexto31">
    <w:name w:val="Corpo de texto 31"/>
    <w:basedOn w:val="Normal"/>
    <w:qFormat/>
    <w:rsid w:val="00345B09"/>
    <w:pPr>
      <w:jc w:val="both"/>
    </w:pPr>
    <w:rPr>
      <w:rFonts w:ascii="Times New Roman" w:eastAsia="Times New Roman" w:hAnsi="Times New Roman" w:cs="Times New Roman"/>
      <w:szCs w:val="20"/>
    </w:rPr>
  </w:style>
  <w:style w:type="paragraph" w:styleId="Recuodecorpodetexto3">
    <w:name w:val="Body Text Indent 3"/>
    <w:basedOn w:val="Normal"/>
    <w:link w:val="Recuodecorpodetexto3Char"/>
    <w:qFormat/>
    <w:rsid w:val="00345B09"/>
    <w:pPr>
      <w:tabs>
        <w:tab w:val="left" w:pos="1276"/>
      </w:tabs>
      <w:ind w:left="1276" w:hanging="425"/>
      <w:jc w:val="both"/>
    </w:pPr>
    <w:rPr>
      <w:rFonts w:ascii="Arial" w:eastAsia="Times New Roman" w:hAnsi="Arial" w:cs="Times New Roman"/>
      <w:szCs w:val="20"/>
    </w:rPr>
  </w:style>
  <w:style w:type="paragraph" w:styleId="Recuodecorpodetexto2">
    <w:name w:val="Body Text Indent 2"/>
    <w:basedOn w:val="Normal"/>
    <w:link w:val="Recuodecorpodetexto2Char"/>
    <w:qFormat/>
    <w:rsid w:val="00345B09"/>
    <w:pPr>
      <w:tabs>
        <w:tab w:val="left" w:pos="1560"/>
      </w:tabs>
      <w:ind w:left="1560" w:hanging="709"/>
      <w:jc w:val="both"/>
    </w:pPr>
    <w:rPr>
      <w:rFonts w:ascii="Arial" w:eastAsia="Times New Roman" w:hAnsi="Arial" w:cs="Times New Roman"/>
      <w:szCs w:val="20"/>
    </w:rPr>
  </w:style>
  <w:style w:type="paragraph" w:styleId="Corpodetexto3">
    <w:name w:val="Body Text 3"/>
    <w:basedOn w:val="Normal"/>
    <w:link w:val="Corpodetexto3Char"/>
    <w:qFormat/>
    <w:rsid w:val="00345B09"/>
    <w:pPr>
      <w:jc w:val="both"/>
    </w:pPr>
    <w:rPr>
      <w:rFonts w:ascii="Arial,Bold" w:eastAsia="Times New Roman" w:hAnsi="Arial,Bold" w:cs="Times New Roman"/>
      <w:b/>
      <w:bCs/>
      <w:sz w:val="20"/>
      <w:szCs w:val="20"/>
    </w:rPr>
  </w:style>
  <w:style w:type="paragraph" w:customStyle="1" w:styleId="p0">
    <w:name w:val="p0"/>
    <w:basedOn w:val="Normal"/>
    <w:qFormat/>
    <w:rsid w:val="00345B09"/>
    <w:pPr>
      <w:widowControl w:val="0"/>
      <w:tabs>
        <w:tab w:val="left" w:pos="720"/>
      </w:tabs>
      <w:spacing w:line="240" w:lineRule="atLeast"/>
      <w:jc w:val="both"/>
    </w:pPr>
    <w:rPr>
      <w:rFonts w:ascii="Times New Roman" w:eastAsia="Times New Roman" w:hAnsi="Times New Roman" w:cs="Times New Roman"/>
      <w:szCs w:val="20"/>
    </w:rPr>
  </w:style>
  <w:style w:type="paragraph" w:customStyle="1" w:styleId="c7">
    <w:name w:val="c7"/>
    <w:basedOn w:val="Normal"/>
    <w:qFormat/>
    <w:rsid w:val="00345B09"/>
    <w:pPr>
      <w:widowControl w:val="0"/>
      <w:spacing w:line="240" w:lineRule="atLeast"/>
      <w:jc w:val="center"/>
    </w:pPr>
    <w:rPr>
      <w:rFonts w:ascii="Times New Roman" w:eastAsia="Times New Roman" w:hAnsi="Times New Roman" w:cs="Times New Roman"/>
      <w:szCs w:val="20"/>
    </w:rPr>
  </w:style>
  <w:style w:type="paragraph" w:customStyle="1" w:styleId="DefaultText">
    <w:name w:val="Default Text"/>
    <w:basedOn w:val="Normal"/>
    <w:qFormat/>
    <w:rsid w:val="00345B09"/>
    <w:rPr>
      <w:rFonts w:ascii="Times New Roman" w:eastAsia="Times New Roman" w:hAnsi="Times New Roman" w:cs="Times New Roman"/>
      <w:szCs w:val="20"/>
    </w:rPr>
  </w:style>
  <w:style w:type="paragraph" w:customStyle="1" w:styleId="xl26">
    <w:name w:val="xl26"/>
    <w:basedOn w:val="Normal"/>
    <w:qFormat/>
    <w:rsid w:val="00345B09"/>
    <w:pPr>
      <w:pBdr>
        <w:bottom w:val="single" w:sz="4" w:space="0" w:color="000000"/>
        <w:right w:val="single" w:sz="8" w:space="0" w:color="000000"/>
      </w:pBdr>
      <w:spacing w:beforeAutospacing="1" w:afterAutospacing="1"/>
      <w:jc w:val="right"/>
      <w:textAlignment w:val="top"/>
    </w:pPr>
    <w:rPr>
      <w:rFonts w:ascii="Times New Roman" w:eastAsia="Arial Unicode MS" w:hAnsi="Times New Roman" w:cs="Times New Roman"/>
      <w:color w:val="000000"/>
      <w:sz w:val="14"/>
      <w:szCs w:val="14"/>
    </w:rPr>
  </w:style>
  <w:style w:type="paragraph" w:customStyle="1" w:styleId="font5">
    <w:name w:val="font5"/>
    <w:basedOn w:val="Normal"/>
    <w:qFormat/>
    <w:rsid w:val="00345B09"/>
    <w:pPr>
      <w:spacing w:beforeAutospacing="1" w:afterAutospacing="1"/>
    </w:pPr>
    <w:rPr>
      <w:rFonts w:ascii="Times New Roman" w:eastAsia="Arial Unicode MS" w:hAnsi="Times New Roman" w:cs="Times New Roman"/>
      <w:color w:val="000000"/>
      <w:sz w:val="14"/>
      <w:szCs w:val="14"/>
    </w:rPr>
  </w:style>
  <w:style w:type="paragraph" w:styleId="Recuodecorpodetexto">
    <w:name w:val="Body Text Indent"/>
    <w:basedOn w:val="Normal"/>
    <w:link w:val="RecuodecorpodetextoChar"/>
    <w:rsid w:val="00345B09"/>
    <w:pPr>
      <w:ind w:left="851" w:hanging="191"/>
      <w:jc w:val="both"/>
    </w:pPr>
    <w:rPr>
      <w:rFonts w:ascii="Arial" w:eastAsia="Times New Roman" w:hAnsi="Arial" w:cs="Times New Roman"/>
      <w:sz w:val="20"/>
      <w:szCs w:val="20"/>
    </w:rPr>
  </w:style>
  <w:style w:type="paragraph" w:styleId="Subttulo">
    <w:name w:val="Subtitle"/>
    <w:basedOn w:val="Normal"/>
    <w:link w:val="SubttuloChar"/>
    <w:qFormat/>
    <w:rsid w:val="00345B09"/>
    <w:pPr>
      <w:jc w:val="center"/>
    </w:pPr>
    <w:rPr>
      <w:rFonts w:ascii="Times New Roman" w:eastAsia="Times New Roman" w:hAnsi="Times New Roman" w:cs="Times New Roman"/>
      <w:b/>
      <w:sz w:val="26"/>
    </w:rPr>
  </w:style>
  <w:style w:type="paragraph" w:customStyle="1" w:styleId="xl24">
    <w:name w:val="xl24"/>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eastAsia="Arial Unicode MS" w:hAnsi="Arial" w:cs="Arial"/>
      <w:b/>
      <w:bCs/>
      <w:sz w:val="22"/>
      <w:szCs w:val="22"/>
    </w:rPr>
  </w:style>
  <w:style w:type="paragraph" w:customStyle="1" w:styleId="xl25">
    <w:name w:val="xl25"/>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pPr>
    <w:rPr>
      <w:rFonts w:ascii="Arial" w:eastAsia="Arial Unicode MS" w:hAnsi="Arial" w:cs="Arial"/>
      <w:b/>
      <w:bCs/>
      <w:sz w:val="22"/>
      <w:szCs w:val="22"/>
    </w:rPr>
  </w:style>
  <w:style w:type="paragraph" w:customStyle="1" w:styleId="xl27">
    <w:name w:val="xl27"/>
    <w:basedOn w:val="Normal"/>
    <w:qFormat/>
    <w:rsid w:val="00345B09"/>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w:eastAsia="Arial Unicode MS" w:hAnsi="Arial" w:cs="Arial"/>
      <w:b/>
      <w:bCs/>
      <w:color w:val="000000"/>
      <w:sz w:val="22"/>
      <w:szCs w:val="22"/>
    </w:rPr>
  </w:style>
  <w:style w:type="paragraph" w:customStyle="1" w:styleId="xl28">
    <w:name w:val="xl28"/>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eastAsia="Arial Unicode MS" w:hAnsi="Arial" w:cs="Arial"/>
      <w:b/>
      <w:bCs/>
      <w:sz w:val="22"/>
      <w:szCs w:val="22"/>
    </w:rPr>
  </w:style>
  <w:style w:type="paragraph" w:customStyle="1" w:styleId="p1">
    <w:name w:val="p1"/>
    <w:basedOn w:val="Normal"/>
    <w:qFormat/>
    <w:rsid w:val="00345B09"/>
    <w:pPr>
      <w:ind w:left="709" w:hanging="709"/>
      <w:jc w:val="both"/>
    </w:pPr>
    <w:rPr>
      <w:rFonts w:ascii="Times New Roman" w:eastAsia="Times New Roman" w:hAnsi="Times New Roman" w:cs="Times New Roman"/>
      <w:szCs w:val="20"/>
      <w:lang w:eastAsia="ar-SA"/>
    </w:rPr>
  </w:style>
  <w:style w:type="paragraph" w:styleId="Commarcadores3">
    <w:name w:val="List Bullet 3"/>
    <w:basedOn w:val="Normal"/>
    <w:rsid w:val="00345B09"/>
    <w:pPr>
      <w:tabs>
        <w:tab w:val="num" w:pos="360"/>
      </w:tabs>
      <w:spacing w:after="120"/>
      <w:ind w:left="283" w:firstLine="1418"/>
      <w:jc w:val="both"/>
    </w:pPr>
    <w:rPr>
      <w:rFonts w:ascii="Arial" w:eastAsia="Times New Roman" w:hAnsi="Arial" w:cs="Times New Roman"/>
      <w:sz w:val="22"/>
      <w:szCs w:val="20"/>
    </w:rPr>
  </w:style>
  <w:style w:type="paragraph" w:customStyle="1" w:styleId="P30">
    <w:name w:val="P30"/>
    <w:basedOn w:val="Normal"/>
    <w:qFormat/>
    <w:rsid w:val="00345B09"/>
    <w:pPr>
      <w:snapToGrid w:val="0"/>
      <w:jc w:val="both"/>
    </w:pPr>
    <w:rPr>
      <w:rFonts w:ascii="Times New Roman" w:eastAsia="Times New Roman" w:hAnsi="Times New Roman" w:cs="Times New Roman"/>
      <w:b/>
      <w:szCs w:val="20"/>
    </w:rPr>
  </w:style>
  <w:style w:type="paragraph" w:customStyle="1" w:styleId="WW-Corpodetexto2">
    <w:name w:val="WW-Corpo de texto 2"/>
    <w:basedOn w:val="Normal"/>
    <w:qFormat/>
    <w:rsid w:val="00345B09"/>
    <w:pPr>
      <w:tabs>
        <w:tab w:val="left" w:pos="1418"/>
      </w:tabs>
      <w:jc w:val="both"/>
    </w:pPr>
    <w:rPr>
      <w:rFonts w:ascii="Times New Roman" w:eastAsia="Times New Roman" w:hAnsi="Times New Roman" w:cs="Times New Roman"/>
      <w:lang w:eastAsia="ar-SA"/>
    </w:rPr>
  </w:style>
  <w:style w:type="paragraph" w:styleId="MapadoDocumento">
    <w:name w:val="Document Map"/>
    <w:basedOn w:val="Normal"/>
    <w:link w:val="MapadoDocumentoChar"/>
    <w:qFormat/>
    <w:rsid w:val="00345B09"/>
    <w:pPr>
      <w:shd w:val="clear" w:color="auto" w:fill="000080"/>
    </w:pPr>
    <w:rPr>
      <w:rFonts w:ascii="Tahoma" w:eastAsia="Times New Roman" w:hAnsi="Tahoma" w:cs="Times New Roman"/>
      <w:szCs w:val="20"/>
    </w:rPr>
  </w:style>
  <w:style w:type="paragraph" w:customStyle="1" w:styleId="mlmsonormal">
    <w:name w:val="ml_msonormal"/>
    <w:basedOn w:val="Normal"/>
    <w:qFormat/>
    <w:rsid w:val="00345B09"/>
    <w:pPr>
      <w:spacing w:beforeAutospacing="1" w:afterAutospacing="1"/>
    </w:pPr>
    <w:rPr>
      <w:rFonts w:ascii="Times New Roman" w:eastAsia="Times New Roman" w:hAnsi="Times New Roman" w:cs="Times New Roman"/>
    </w:rPr>
  </w:style>
  <w:style w:type="paragraph" w:customStyle="1" w:styleId="xl29">
    <w:name w:val="xl29"/>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color w:val="000000"/>
      <w:sz w:val="16"/>
      <w:szCs w:val="16"/>
    </w:rPr>
  </w:style>
  <w:style w:type="paragraph" w:customStyle="1" w:styleId="xl30">
    <w:name w:val="xl30"/>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eastAsia="Times New Roman" w:hAnsi="Times New Roman" w:cs="Times New Roman"/>
      <w:color w:val="000000"/>
      <w:sz w:val="16"/>
      <w:szCs w:val="16"/>
    </w:rPr>
  </w:style>
  <w:style w:type="paragraph" w:customStyle="1" w:styleId="xl31">
    <w:name w:val="xl31"/>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sz w:val="16"/>
      <w:szCs w:val="16"/>
    </w:rPr>
  </w:style>
  <w:style w:type="paragraph" w:customStyle="1" w:styleId="xl32">
    <w:name w:val="xl32"/>
    <w:basedOn w:val="Normal"/>
    <w:qFormat/>
    <w:rsid w:val="00345B09"/>
    <w:pPr>
      <w:pBdr>
        <w:top w:val="single" w:sz="4" w:space="0" w:color="000000"/>
        <w:left w:val="single" w:sz="4" w:space="0" w:color="000000"/>
        <w:bottom w:val="single" w:sz="4" w:space="0" w:color="000000"/>
      </w:pBdr>
      <w:spacing w:beforeAutospacing="1" w:afterAutospacing="1"/>
    </w:pPr>
    <w:rPr>
      <w:rFonts w:ascii="Times New Roman" w:eastAsia="Times New Roman" w:hAnsi="Times New Roman" w:cs="Times New Roman"/>
      <w:b/>
      <w:bCs/>
      <w:sz w:val="16"/>
      <w:szCs w:val="16"/>
    </w:rPr>
  </w:style>
  <w:style w:type="paragraph" w:customStyle="1" w:styleId="xl33">
    <w:name w:val="xl33"/>
    <w:basedOn w:val="Normal"/>
    <w:qFormat/>
    <w:rsid w:val="00345B09"/>
    <w:pPr>
      <w:pBdr>
        <w:top w:val="single" w:sz="4" w:space="0" w:color="000000"/>
        <w:bottom w:val="single" w:sz="4" w:space="0" w:color="000000"/>
      </w:pBdr>
      <w:spacing w:beforeAutospacing="1" w:afterAutospacing="1"/>
    </w:pPr>
    <w:rPr>
      <w:rFonts w:ascii="Times New Roman" w:eastAsia="Times New Roman" w:hAnsi="Times New Roman" w:cs="Times New Roman"/>
      <w:b/>
      <w:bCs/>
      <w:sz w:val="16"/>
      <w:szCs w:val="16"/>
    </w:rPr>
  </w:style>
  <w:style w:type="paragraph" w:customStyle="1" w:styleId="xl34">
    <w:name w:val="xl34"/>
    <w:basedOn w:val="Normal"/>
    <w:qFormat/>
    <w:rsid w:val="00345B09"/>
    <w:pPr>
      <w:pBdr>
        <w:top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b/>
      <w:bCs/>
      <w:sz w:val="16"/>
      <w:szCs w:val="16"/>
    </w:rPr>
  </w:style>
  <w:style w:type="paragraph" w:customStyle="1" w:styleId="xl35">
    <w:name w:val="xl35"/>
    <w:basedOn w:val="Normal"/>
    <w:qFormat/>
    <w:rsid w:val="00345B09"/>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sz w:val="16"/>
      <w:szCs w:val="16"/>
    </w:rPr>
  </w:style>
  <w:style w:type="paragraph" w:styleId="Textodenotadefim">
    <w:name w:val="endnote text"/>
    <w:basedOn w:val="Normal"/>
    <w:link w:val="TextodenotadefimChar"/>
    <w:rsid w:val="00345B09"/>
    <w:rPr>
      <w:rFonts w:ascii="Times New Roman" w:eastAsia="Times New Roman" w:hAnsi="Times New Roman" w:cs="Times New Roman"/>
      <w:sz w:val="20"/>
      <w:szCs w:val="20"/>
    </w:rPr>
  </w:style>
  <w:style w:type="paragraph" w:customStyle="1" w:styleId="CharCharCarCarCharCharCarCharCharCarCharCharCarCharCharChar">
    <w:name w:val="Char Char Car Car Char Char Car Char Char Car Char Char Car Char Char Char"/>
    <w:basedOn w:val="Normal"/>
    <w:qFormat/>
    <w:rsid w:val="00345B09"/>
    <w:pPr>
      <w:spacing w:after="160" w:line="240" w:lineRule="exact"/>
    </w:pPr>
    <w:rPr>
      <w:rFonts w:ascii="Tahoma" w:eastAsia="Times New Roman" w:hAnsi="Tahoma" w:cs="Times New Roman"/>
      <w:sz w:val="20"/>
      <w:szCs w:val="20"/>
      <w:lang w:val="en-US" w:eastAsia="en-US"/>
    </w:rPr>
  </w:style>
  <w:style w:type="paragraph" w:customStyle="1" w:styleId="BodyText21">
    <w:name w:val="Body Text 21"/>
    <w:basedOn w:val="Normal"/>
    <w:qFormat/>
    <w:rsid w:val="00345B09"/>
    <w:pPr>
      <w:snapToGrid w:val="0"/>
      <w:jc w:val="both"/>
    </w:pPr>
    <w:rPr>
      <w:rFonts w:ascii="Times New Roman" w:eastAsia="Times New Roman" w:hAnsi="Times New Roman" w:cs="Times New Roman"/>
      <w:szCs w:val="20"/>
    </w:rPr>
  </w:style>
  <w:style w:type="paragraph" w:styleId="Numerada">
    <w:name w:val="List Number"/>
    <w:basedOn w:val="Normal"/>
    <w:qFormat/>
    <w:rsid w:val="00345B09"/>
    <w:pPr>
      <w:numPr>
        <w:numId w:val="5"/>
      </w:numPr>
      <w:contextualSpacing/>
    </w:pPr>
    <w:rPr>
      <w:rFonts w:ascii="Times New Roman" w:eastAsia="Times New Roman" w:hAnsi="Times New Roman" w:cs="Times New Roman"/>
    </w:rPr>
  </w:style>
  <w:style w:type="paragraph" w:styleId="SemEspaamento">
    <w:name w:val="No Spacing"/>
    <w:link w:val="SemEspaamentoChar"/>
    <w:uiPriority w:val="1"/>
    <w:qFormat/>
    <w:rsid w:val="00345B09"/>
    <w:rPr>
      <w:rFonts w:ascii="Calibri" w:eastAsia="Calibri" w:hAnsi="Calibri"/>
      <w:sz w:val="22"/>
      <w:szCs w:val="22"/>
    </w:rPr>
  </w:style>
  <w:style w:type="paragraph" w:customStyle="1" w:styleId="p3">
    <w:name w:val="p3"/>
    <w:basedOn w:val="Normal"/>
    <w:qFormat/>
    <w:rsid w:val="00345B09"/>
    <w:pPr>
      <w:spacing w:beforeAutospacing="1" w:afterAutospacing="1"/>
    </w:pPr>
    <w:rPr>
      <w:rFonts w:ascii="Times New Roman" w:eastAsia="Times New Roman" w:hAnsi="Times New Roman" w:cs="Times New Roman"/>
    </w:rPr>
  </w:style>
  <w:style w:type="paragraph" w:customStyle="1" w:styleId="Ttulo20">
    <w:name w:val="Título2"/>
    <w:basedOn w:val="Normal"/>
    <w:next w:val="Corpodetexto"/>
    <w:qFormat/>
    <w:rsid w:val="00345B09"/>
    <w:pPr>
      <w:keepNext/>
      <w:spacing w:before="240" w:after="120"/>
    </w:pPr>
    <w:rPr>
      <w:rFonts w:ascii="Liberation Sans" w:eastAsia="Microsoft YaHei" w:hAnsi="Liberation Sans" w:cs="Lucida Sans"/>
      <w:sz w:val="28"/>
      <w:szCs w:val="28"/>
      <w:lang w:eastAsia="zh-CN"/>
    </w:rPr>
  </w:style>
  <w:style w:type="paragraph" w:customStyle="1" w:styleId="Ttulo10">
    <w:name w:val="Título1"/>
    <w:basedOn w:val="Normal"/>
    <w:next w:val="Corpodetexto"/>
    <w:qFormat/>
    <w:rsid w:val="00345B09"/>
    <w:pPr>
      <w:keepNext/>
      <w:spacing w:before="240" w:after="120"/>
    </w:pPr>
    <w:rPr>
      <w:rFonts w:ascii="Liberation Sans" w:eastAsia="Microsoft YaHei" w:hAnsi="Liberation Sans" w:cs="Lucida Sans"/>
      <w:sz w:val="28"/>
      <w:szCs w:val="28"/>
      <w:lang w:eastAsia="zh-CN"/>
    </w:rPr>
  </w:style>
  <w:style w:type="paragraph" w:customStyle="1" w:styleId="Recuodecorpodetexto21">
    <w:name w:val="Recuo de corpo de texto 21"/>
    <w:basedOn w:val="Normal"/>
    <w:qFormat/>
    <w:rsid w:val="00345B09"/>
    <w:pPr>
      <w:ind w:firstLine="708"/>
    </w:pPr>
    <w:rPr>
      <w:rFonts w:ascii="Arial" w:eastAsia="Times New Roman" w:hAnsi="Arial" w:cs="Arial"/>
      <w:lang w:eastAsia="zh-CN"/>
    </w:rPr>
  </w:style>
  <w:style w:type="paragraph" w:customStyle="1" w:styleId="Recuodecorpodetexto31">
    <w:name w:val="Recuo de corpo de texto 31"/>
    <w:basedOn w:val="Normal"/>
    <w:qFormat/>
    <w:rsid w:val="00345B09"/>
    <w:pPr>
      <w:ind w:firstLine="708"/>
      <w:jc w:val="both"/>
    </w:pPr>
    <w:rPr>
      <w:rFonts w:ascii="Arial" w:eastAsia="Times New Roman" w:hAnsi="Arial" w:cs="Arial"/>
      <w:lang w:eastAsia="zh-CN"/>
    </w:rPr>
  </w:style>
  <w:style w:type="paragraph" w:customStyle="1" w:styleId="Contedodatabela">
    <w:name w:val="Conteúdo da tabela"/>
    <w:basedOn w:val="Normal"/>
    <w:qFormat/>
    <w:rsid w:val="00345B09"/>
    <w:pPr>
      <w:widowControl w:val="0"/>
      <w:suppressLineNumbers/>
    </w:pPr>
    <w:rPr>
      <w:rFonts w:ascii="Times New Roman" w:eastAsia="Times New Roman" w:hAnsi="Times New Roman" w:cs="Times New Roman"/>
      <w:lang w:eastAsia="zh-CN"/>
    </w:rPr>
  </w:style>
  <w:style w:type="paragraph" w:customStyle="1" w:styleId="Ttulodetabela">
    <w:name w:val="Título de tabela"/>
    <w:basedOn w:val="Contedodatabela"/>
    <w:qFormat/>
    <w:rsid w:val="00345B09"/>
    <w:pPr>
      <w:jc w:val="center"/>
    </w:pPr>
    <w:rPr>
      <w:b/>
      <w:bCs/>
    </w:rPr>
  </w:style>
  <w:style w:type="paragraph" w:customStyle="1" w:styleId="Contedodoquadro">
    <w:name w:val="Conteúdo do quadro"/>
    <w:basedOn w:val="Normal"/>
    <w:qFormat/>
    <w:rsid w:val="00345B09"/>
    <w:rPr>
      <w:rFonts w:ascii="Times New Roman" w:eastAsia="Times New Roman" w:hAnsi="Times New Roman" w:cs="Times New Roman"/>
      <w:lang w:eastAsia="zh-CN"/>
    </w:rPr>
  </w:style>
  <w:style w:type="paragraph" w:customStyle="1" w:styleId="PargrafodaLista2">
    <w:name w:val="Parágrafo da Lista2"/>
    <w:basedOn w:val="Normal"/>
    <w:qFormat/>
    <w:rsid w:val="00345B09"/>
    <w:pPr>
      <w:ind w:left="720"/>
      <w:contextualSpacing/>
    </w:pPr>
    <w:rPr>
      <w:rFonts w:ascii="Times New Roman" w:eastAsia="Times New Roman" w:hAnsi="Times New Roman" w:cs="Times New Roman"/>
      <w:lang w:eastAsia="zh-CN"/>
    </w:rPr>
  </w:style>
  <w:style w:type="paragraph" w:customStyle="1" w:styleId="Default">
    <w:name w:val="Default"/>
    <w:qFormat/>
    <w:rsid w:val="00345B09"/>
    <w:rPr>
      <w:rFonts w:ascii="Calibri" w:eastAsia="Times New Roman" w:hAnsi="Calibri" w:cs="Calibri"/>
      <w:color w:val="000000"/>
      <w:sz w:val="24"/>
      <w:szCs w:val="24"/>
      <w:lang w:eastAsia="pt-BR"/>
    </w:rPr>
  </w:style>
  <w:style w:type="paragraph" w:customStyle="1" w:styleId="TableParagraph">
    <w:name w:val="Table Paragraph"/>
    <w:basedOn w:val="Normal"/>
    <w:uiPriority w:val="1"/>
    <w:qFormat/>
    <w:rsid w:val="00345B09"/>
    <w:pPr>
      <w:widowControl w:val="0"/>
    </w:pPr>
    <w:rPr>
      <w:rFonts w:ascii="Calibri" w:eastAsia="Calibri" w:hAnsi="Calibri" w:cs="Calibri"/>
      <w:sz w:val="22"/>
      <w:szCs w:val="22"/>
      <w:lang w:val="pt-PT" w:eastAsia="en-US"/>
    </w:rPr>
  </w:style>
  <w:style w:type="paragraph" w:customStyle="1" w:styleId="LO-normal">
    <w:name w:val="LO-normal"/>
    <w:qFormat/>
    <w:rsid w:val="00345B09"/>
    <w:pPr>
      <w:spacing w:after="200" w:line="276" w:lineRule="auto"/>
    </w:pPr>
    <w:rPr>
      <w:rFonts w:ascii="Calibri" w:eastAsia="Calibri" w:hAnsi="Calibri" w:cs="Calibri"/>
      <w:sz w:val="22"/>
      <w:szCs w:val="22"/>
      <w:lang w:eastAsia="pt-BR"/>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numbering" w:customStyle="1" w:styleId="Semlista1">
    <w:name w:val="Sem lista1"/>
    <w:uiPriority w:val="99"/>
    <w:semiHidden/>
    <w:unhideWhenUsed/>
    <w:qFormat/>
    <w:rsid w:val="00345B09"/>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rsid w:val="00345B09"/>
    <w:rPr>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rsid w:val="00345B09"/>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uiPriority w:val="59"/>
    <w:rsid w:val="00345B09"/>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WebChar">
    <w:name w:val="Normal (Web) Char"/>
    <w:link w:val="NormalWeb"/>
    <w:uiPriority w:val="99"/>
    <w:locked/>
    <w:rsid w:val="00D214AC"/>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s://licitanet.com.br/"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licitanet.com.br/" TargetMode="External"/><Relationship Id="rId17" Type="http://schemas.openxmlformats.org/officeDocument/2006/relationships/hyperlink" Target="http://www.licitanet.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icitanet.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licitanet.com.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purl.org/dc/elements/1.1/"/>
    <ds:schemaRef ds:uri="07728d20-334d-42fe-abf5-f78ba2c1b7a4"/>
    <ds:schemaRef ds:uri="5099eeed-182b-4607-ad39-2b3e131c9b2e"/>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terms/"/>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D179B0C4-3AC3-43E3-B0D6-82789F4C9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34</Pages>
  <Words>10877</Words>
  <Characters>58736</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Ribeiro Becher</dc:creator>
  <dc:description/>
  <cp:lastModifiedBy>Cristielly Aparecida Conci De Siqueira</cp:lastModifiedBy>
  <cp:revision>7</cp:revision>
  <cp:lastPrinted>2023-05-30T11:42:00Z</cp:lastPrinted>
  <dcterms:created xsi:type="dcterms:W3CDTF">2023-05-25T12:13:00Z</dcterms:created>
  <dcterms:modified xsi:type="dcterms:W3CDTF">2023-05-30T12:38:00Z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0x01010082281FE09FF7E246B4A010428826EACD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ediaServiceImageTags">
    <vt:lpwstr/>
  </property>
  <property fmtid="{D5CDD505-2E9C-101B-9397-08002B2CF9AE}" pid="8" name="ScaleCrop">
    <vt:bool>false</vt:bool>
  </property>
  <property fmtid="{D5CDD505-2E9C-101B-9397-08002B2CF9AE}" pid="9" name="ShareDoc">
    <vt:bool>false</vt:bool>
  </property>
</Properties>
</file>