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10C98" w14:textId="77777777" w:rsidR="00CA19D9" w:rsidRPr="00495EB7" w:rsidRDefault="00CA19D9" w:rsidP="00C333A8">
      <w:pPr>
        <w:spacing w:after="0" w:line="240" w:lineRule="auto"/>
        <w:jc w:val="center"/>
        <w:rPr>
          <w:rFonts w:ascii="Bookman Old Style" w:hAnsi="Bookman Old Style"/>
        </w:rPr>
      </w:pPr>
      <w:r w:rsidRPr="00495EB7">
        <w:rPr>
          <w:rFonts w:ascii="Bookman Old Style" w:hAnsi="Bookman Old Style"/>
          <w:noProof/>
          <w:lang w:eastAsia="pt-BR"/>
        </w:rPr>
        <w:drawing>
          <wp:inline distT="0" distB="0" distL="0" distR="0" wp14:anchorId="5D9A8875" wp14:editId="0C71CE3E">
            <wp:extent cx="749300" cy="698500"/>
            <wp:effectExtent l="0" t="0" r="0" b="6350"/>
            <wp:docPr id="1" name="Imagem 1" descr="C:\Meus documentos\BRAZÃO Ita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Meus documentos\BRAZÃO Itati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D1D6D" w14:textId="77777777" w:rsidR="00CA19D9" w:rsidRPr="00495EB7" w:rsidRDefault="00CA19D9" w:rsidP="00C333A8">
      <w:pPr>
        <w:spacing w:after="0" w:line="240" w:lineRule="auto"/>
        <w:jc w:val="center"/>
        <w:rPr>
          <w:rFonts w:ascii="Bookman Old Style" w:hAnsi="Bookman Old Style"/>
          <w:b/>
          <w:bCs/>
          <w:i/>
          <w:iCs/>
          <w:position w:val="14"/>
        </w:rPr>
      </w:pPr>
      <w:r w:rsidRPr="00495EB7">
        <w:rPr>
          <w:rFonts w:ascii="Bookman Old Style" w:hAnsi="Bookman Old Style"/>
          <w:b/>
          <w:bCs/>
          <w:i/>
          <w:iCs/>
        </w:rPr>
        <w:t>ESTADO DO RIO GRANDE DO SUL</w:t>
      </w:r>
    </w:p>
    <w:p w14:paraId="3D8EC241" w14:textId="77777777" w:rsidR="00CA19D9" w:rsidRPr="00495EB7" w:rsidRDefault="00CA19D9" w:rsidP="00C333A8">
      <w:pPr>
        <w:pStyle w:val="Ttulo1"/>
        <w:rPr>
          <w:rFonts w:ascii="Bookman Old Style" w:hAnsi="Bookman Old Style"/>
          <w:sz w:val="22"/>
          <w:szCs w:val="22"/>
        </w:rPr>
      </w:pPr>
      <w:r w:rsidRPr="00495EB7">
        <w:rPr>
          <w:rFonts w:ascii="Bookman Old Style" w:hAnsi="Bookman Old Style"/>
          <w:sz w:val="22"/>
          <w:szCs w:val="22"/>
        </w:rPr>
        <w:t>PREFEITURA MUNICIPAL DE ITATI</w:t>
      </w:r>
    </w:p>
    <w:p w14:paraId="28BF016B" w14:textId="77777777" w:rsidR="00CA19D9" w:rsidRPr="00495EB7" w:rsidRDefault="00CA19D9" w:rsidP="00C333A8">
      <w:pPr>
        <w:spacing w:after="0" w:line="240" w:lineRule="auto"/>
        <w:rPr>
          <w:rFonts w:ascii="Bookman Old Style" w:hAnsi="Bookman Old Style"/>
        </w:rPr>
      </w:pPr>
      <w:r w:rsidRPr="00495EB7">
        <w:rPr>
          <w:rFonts w:ascii="Bookman Old Style" w:hAnsi="Bookman Old Style"/>
        </w:rPr>
        <w:t>________________________________________________________________________</w:t>
      </w:r>
      <w:r w:rsidR="00C333A8" w:rsidRPr="00495EB7">
        <w:rPr>
          <w:rFonts w:ascii="Bookman Old Style" w:hAnsi="Bookman Old Style"/>
        </w:rPr>
        <w:t>_____</w:t>
      </w:r>
    </w:p>
    <w:p w14:paraId="42A63C7D" w14:textId="77777777" w:rsidR="00874572" w:rsidRPr="00874572" w:rsidRDefault="00874572" w:rsidP="00874572">
      <w:pPr>
        <w:pStyle w:val="descricao"/>
        <w:shd w:val="clear" w:color="auto" w:fill="FFFFFF"/>
        <w:spacing w:after="0"/>
        <w:jc w:val="center"/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</w:pPr>
      <w:r w:rsidRPr="00874572"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  <w:t>PARECER JURÍDICO</w:t>
      </w:r>
    </w:p>
    <w:p w14:paraId="7E6B6059" w14:textId="77777777" w:rsidR="00874572" w:rsidRDefault="00874572" w:rsidP="00874572">
      <w:pPr>
        <w:pStyle w:val="descricao"/>
        <w:shd w:val="clear" w:color="auto" w:fill="FFFFFF"/>
        <w:spacing w:before="0" w:beforeAutospacing="0" w:after="0" w:afterAutospacing="0"/>
        <w:jc w:val="center"/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</w:pPr>
      <w:r w:rsidRPr="00874572"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  <w:t>PROCESSO DE DISPENSA DE LICITAÇÃO</w:t>
      </w:r>
    </w:p>
    <w:p w14:paraId="785C2778" w14:textId="77777777" w:rsidR="002638F7" w:rsidRDefault="002638F7" w:rsidP="002638F7">
      <w:pPr>
        <w:pStyle w:val="descricao"/>
        <w:shd w:val="clear" w:color="auto" w:fill="FFFFFF"/>
        <w:spacing w:before="0" w:beforeAutospacing="0" w:after="0" w:afterAutospacing="0"/>
        <w:jc w:val="center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</w:p>
    <w:p w14:paraId="2BC3FBAE" w14:textId="12CE18E0" w:rsidR="0020756D" w:rsidRDefault="00A520AC" w:rsidP="0020756D">
      <w:pPr>
        <w:pStyle w:val="descricao"/>
        <w:shd w:val="clear" w:color="auto" w:fill="FFFFFF"/>
        <w:spacing w:before="0" w:beforeAutospacing="0" w:after="0" w:afterAutospacing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Processo de Licitação: </w:t>
      </w:r>
      <w:r w:rsidR="0069639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223</w:t>
      </w:r>
      <w:r w:rsidR="0015380E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/2024</w:t>
      </w:r>
    </w:p>
    <w:p w14:paraId="189AFCE2" w14:textId="5069729E" w:rsidR="0020756D" w:rsidRDefault="00EA20A0" w:rsidP="0020756D">
      <w:pPr>
        <w:pStyle w:val="descricao"/>
        <w:shd w:val="clear" w:color="auto" w:fill="FFFFFF"/>
        <w:spacing w:before="0" w:beforeAutospacing="0" w:after="0" w:afterAutospacing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Dispensa</w:t>
      </w:r>
      <w:r w:rsidR="0020756D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: </w:t>
      </w:r>
      <w:r w:rsidR="0069639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154</w:t>
      </w:r>
      <w:r w:rsidR="0015380E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/2024</w:t>
      </w:r>
    </w:p>
    <w:p w14:paraId="0CE42633" w14:textId="6E48C7EC" w:rsidR="0020756D" w:rsidRPr="00495EB7" w:rsidRDefault="0020756D" w:rsidP="0020756D">
      <w:pPr>
        <w:pStyle w:val="descricao"/>
        <w:shd w:val="clear" w:color="auto" w:fill="FFFFFF"/>
        <w:spacing w:before="0" w:beforeAutospacing="0" w:after="0" w:afterAutospacing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 w:rsidRPr="00495EB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Protocolo nº </w:t>
      </w:r>
      <w:r w:rsidR="0069639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1834</w:t>
      </w:r>
      <w:r w:rsidR="0015380E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/2024</w:t>
      </w:r>
    </w:p>
    <w:p w14:paraId="5DD39B80" w14:textId="771EB5A1" w:rsidR="00735412" w:rsidRDefault="00735412" w:rsidP="00735412">
      <w:pPr>
        <w:pStyle w:val="descricao"/>
        <w:shd w:val="clear" w:color="auto" w:fill="FFFFFF"/>
        <w:spacing w:after="0"/>
        <w:ind w:left="2832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DIREITO ADMINISTRATIVO. LICITAÇÃO.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DISPENSA DE LICITAÇÃO.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CONTRATAÇÃO DE EMPRESA</w:t>
      </w:r>
      <w:r w:rsidR="00620C0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ESPECIALIZADA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PARA </w:t>
      </w:r>
      <w:r w:rsidR="00810703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PRESTAÇÃO DE SERVIÇOS DE </w:t>
      </w:r>
      <w:r w:rsidR="00CC0BE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REVISÃO 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DE </w:t>
      </w:r>
      <w:r w:rsidR="0069639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10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0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.000KM </w:t>
      </w:r>
      <w:r w:rsidR="00CC0BE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DO VEÍCULO 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DUSTER</w:t>
      </w:r>
      <w:r w:rsidR="00CC0BE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DE PLACA 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JBV0H16</w:t>
      </w:r>
      <w:r w:rsidR="00620C0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 O QUAL DEVE SER REALIZADO EM LOJA AUTORIZADA</w:t>
      </w:r>
      <w:r w:rsidR="00764D5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.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REQUISITOS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MÍNIMOS ATENDIDOS. POSSIBILIDADE.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ASSUNTO: POSSIBILIDADE DE CONTRATAÇÃO DE EMPRESA MEDIANTE DISPENSA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DE LICITAÇÃO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.</w:t>
      </w:r>
    </w:p>
    <w:p w14:paraId="4537BFF6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  <w:t>1. RELATÓRIO.</w:t>
      </w:r>
    </w:p>
    <w:p w14:paraId="06CC1544" w14:textId="49469858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Trata-se de solicitação de parecer referente à possibilidade de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realização de contratação direta por dispensa de licitação, com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o objeto de contratação da empresa 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Iesa Veículos Ltda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 para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64D58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promover serviço de</w:t>
      </w:r>
      <w:r w:rsidR="00941ED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revisão de </w:t>
      </w:r>
      <w:r w:rsidR="0069639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10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0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.000km do veículo 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Duster</w:t>
      </w:r>
      <w:r w:rsidR="006E38FC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de placa </w:t>
      </w:r>
      <w:r w:rsidR="00C4476B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JBV0H16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.</w:t>
      </w:r>
    </w:p>
    <w:p w14:paraId="5E587D76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Oportuno esclarecer que o exame deste órgão de assessoramento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jurídico é feito nos termos do Art.</w:t>
      </w:r>
      <w:r w:rsidR="00DA21D3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8º, §3º</w:t>
      </w:r>
      <w:r w:rsidR="00DA21D3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da Lei 14.133/2021 (Nova Lei de Licitações 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Contratos), abstraindo-se os aspectos de conveniência e oportunidade da contratação em si.</w:t>
      </w:r>
    </w:p>
    <w:p w14:paraId="03D1F4B5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Nada obstante, recomenda-se que a área responsável atente sempre para o princípio da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impessoalidade, que deve nortear as compras e contratações realizadas pela Administração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Pública.</w:t>
      </w:r>
    </w:p>
    <w:p w14:paraId="28A57941" w14:textId="77777777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É o relatório.</w:t>
      </w:r>
    </w:p>
    <w:p w14:paraId="5E40818A" w14:textId="77777777" w:rsidR="00941EDB" w:rsidRPr="00735412" w:rsidRDefault="00941EDB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</w:p>
    <w:p w14:paraId="6F29809C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  <w:t>2. ANÁLISE JURÍDICA.</w:t>
      </w:r>
    </w:p>
    <w:p w14:paraId="2637E43F" w14:textId="77777777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Inicialmente, cumpre ressaltar que o presente parecer jurídico é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meramente opinativo, com o fito de orientar as autoridades competentes na resolução de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questões postas em análise de acordo com a documentação apresentada, não sendo,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portanto, vinculativo à decisão da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lastRenderedPageBreak/>
        <w:t>autoridade competente</w:t>
      </w:r>
      <w:r w:rsidR="000F6CA3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que poderá optar pelo acolhimento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das presentes razões ou não.</w:t>
      </w:r>
    </w:p>
    <w:p w14:paraId="493C1D3A" w14:textId="77777777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O procedimento licitatório destina-se a garantir a observância do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princípio constitucional da isonomia, a seleção da proposta mais vantajosa para 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administração e a promoção do desenvolvimento nacional sustentável e será processada 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julgada em estrita conformidade com os princípios básicos da legalidade, da impessoalidade,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da moralidade, da igualdade, da publicidade, da probidade administrativa, da vinculação ao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instrumento convocatório, do julgamento objetivo e dos que lhes são correlatos.</w:t>
      </w:r>
    </w:p>
    <w:p w14:paraId="223A19D5" w14:textId="77777777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Assim, em se tratando das contratações feitas pelo Ente Público,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deve-se observar a impessoalidade, a eficiência, a publicidade, a moralidade e a legalidade,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de forma a se realizar qualquer contratação em vista de se despender o erário público da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forma mais eficiente e que melhor atenda o interesse público, o que se consubstancia no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alcance da proposta mais vantajosa.</w:t>
      </w:r>
    </w:p>
    <w:p w14:paraId="29FDB91A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Em regra, a Constituição Federal determinou no art. 37, inciso XXI,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que as obras, serviços, compras e alienações da Administração Pública devem ser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precedidos por licitação, como se pode extrair da transcrição da redação do dispositivo ora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citado:</w:t>
      </w:r>
    </w:p>
    <w:p w14:paraId="05B2E12E" w14:textId="77777777" w:rsidR="00735412" w:rsidRPr="00735412" w:rsidRDefault="00735412" w:rsidP="00735412">
      <w:pPr>
        <w:pStyle w:val="descricao"/>
        <w:shd w:val="clear" w:color="auto" w:fill="FFFFFF"/>
        <w:spacing w:after="0"/>
        <w:ind w:left="1416"/>
        <w:jc w:val="both"/>
        <w:rPr>
          <w:rStyle w:val="Forte"/>
          <w:rFonts w:ascii="Bookman Old Style" w:hAnsi="Bookman Old Style" w:cs="Courier New"/>
          <w:b w:val="0"/>
          <w:i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b w:val="0"/>
          <w:i/>
          <w:color w:val="000000" w:themeColor="text1"/>
          <w:sz w:val="22"/>
          <w:szCs w:val="22"/>
        </w:rPr>
        <w:t>Art. 37. (...)</w:t>
      </w:r>
    </w:p>
    <w:p w14:paraId="3A75672C" w14:textId="77777777" w:rsidR="00735412" w:rsidRPr="00735412" w:rsidRDefault="00735412" w:rsidP="00735412">
      <w:pPr>
        <w:pStyle w:val="descricao"/>
        <w:shd w:val="clear" w:color="auto" w:fill="FFFFFF"/>
        <w:spacing w:after="0"/>
        <w:ind w:left="1416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b w:val="0"/>
          <w:i/>
          <w:color w:val="000000" w:themeColor="text1"/>
          <w:sz w:val="22"/>
          <w:szCs w:val="22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4503C512" w14:textId="149C4F1D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Contudo, de acordo com a Lei nº 14.133/2021, poderá ser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dispensada a licitação para aquisições que envolva</w:t>
      </w:r>
      <w:r w:rsidR="00C807D4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m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F830B1" w:rsidRPr="00F830B1">
        <w:rPr>
          <w:rFonts w:ascii="Bookman Old Style" w:hAnsi="Bookman Old Style" w:cs="Courier New"/>
          <w:bCs/>
          <w:color w:val="000000" w:themeColor="text1"/>
          <w:sz w:val="22"/>
          <w:szCs w:val="22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 conforme o estipulado nos termos do Art.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75, inciso I</w:t>
      </w:r>
      <w:r w:rsidR="00F830B1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V, alínea “a”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 da mesma Lei de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Licitações.</w:t>
      </w:r>
    </w:p>
    <w:p w14:paraId="3CAC2552" w14:textId="5D8DE2DE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No presente caso, a justificativa apresentada para a contratação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direta foi </w:t>
      </w:r>
      <w:r w:rsidR="0042657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a </w:t>
      </w:r>
      <w:r w:rsidR="00A44040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necessidade de realização da revisão programada com </w:t>
      </w:r>
      <w:r w:rsidR="00646CC3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80</w:t>
      </w:r>
      <w:r w:rsidR="00A44040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.000km</w:t>
      </w:r>
      <w:r w:rsidR="0042657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, a ser feita pelo fornecedor original do </w:t>
      </w:r>
      <w:r w:rsidR="00A44040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veículo </w:t>
      </w:r>
      <w:r w:rsidR="0042657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durante o período de garantia técnica, a fim de manter a vigência da referida garantia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. Portanto, os critérios e requisitos legais a serem preenchidos para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amoldar o caso concreto à hipótese permissiva excepcional são os seguintes, previstos na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supramencionada lei:</w:t>
      </w:r>
    </w:p>
    <w:p w14:paraId="33209634" w14:textId="77777777" w:rsidR="00735412" w:rsidRDefault="00735412" w:rsidP="00735412">
      <w:pPr>
        <w:pStyle w:val="descricao"/>
        <w:shd w:val="clear" w:color="auto" w:fill="FFFFFF"/>
        <w:spacing w:after="0"/>
        <w:ind w:left="1416"/>
        <w:jc w:val="both"/>
        <w:rPr>
          <w:rStyle w:val="Forte"/>
          <w:rFonts w:ascii="Bookman Old Style" w:hAnsi="Bookman Old Style" w:cs="Courier New"/>
          <w:b w:val="0"/>
          <w:i/>
          <w:color w:val="000000" w:themeColor="text1"/>
          <w:sz w:val="22"/>
          <w:szCs w:val="22"/>
        </w:rPr>
      </w:pPr>
      <w:r w:rsidRPr="00735412">
        <w:rPr>
          <w:rStyle w:val="Forte"/>
          <w:rFonts w:ascii="Bookman Old Style" w:hAnsi="Bookman Old Style" w:cs="Courier New"/>
          <w:b w:val="0"/>
          <w:i/>
          <w:color w:val="000000" w:themeColor="text1"/>
          <w:sz w:val="22"/>
          <w:szCs w:val="22"/>
        </w:rPr>
        <w:t>Art. 75. É dispensável a licitação:</w:t>
      </w:r>
    </w:p>
    <w:p w14:paraId="65621BE5" w14:textId="77777777" w:rsidR="00426577" w:rsidRPr="00426577" w:rsidRDefault="00426577" w:rsidP="00426577">
      <w:pPr>
        <w:pStyle w:val="descricao"/>
        <w:shd w:val="clear" w:color="auto" w:fill="FFFFFF"/>
        <w:spacing w:after="0"/>
        <w:ind w:left="1416"/>
        <w:jc w:val="both"/>
        <w:rPr>
          <w:rFonts w:ascii="Bookman Old Style" w:hAnsi="Bookman Old Style" w:cs="Courier New"/>
          <w:bCs/>
          <w:i/>
          <w:color w:val="000000" w:themeColor="text1"/>
          <w:sz w:val="22"/>
          <w:szCs w:val="22"/>
        </w:rPr>
      </w:pPr>
      <w:r w:rsidRPr="00426577">
        <w:rPr>
          <w:rFonts w:ascii="Bookman Old Style" w:hAnsi="Bookman Old Style" w:cs="Courier New"/>
          <w:bCs/>
          <w:i/>
          <w:color w:val="000000" w:themeColor="text1"/>
          <w:sz w:val="22"/>
          <w:szCs w:val="22"/>
        </w:rPr>
        <w:t>IV - para contratação que tenha por objeto:</w:t>
      </w:r>
    </w:p>
    <w:p w14:paraId="7FD51DB1" w14:textId="77777777" w:rsidR="00426577" w:rsidRPr="00426577" w:rsidRDefault="00426577" w:rsidP="00426577">
      <w:pPr>
        <w:pStyle w:val="descricao"/>
        <w:shd w:val="clear" w:color="auto" w:fill="FFFFFF"/>
        <w:spacing w:after="0"/>
        <w:ind w:left="1416"/>
        <w:jc w:val="both"/>
        <w:rPr>
          <w:rFonts w:ascii="Bookman Old Style" w:hAnsi="Bookman Old Style" w:cs="Courier New"/>
          <w:bCs/>
          <w:i/>
          <w:color w:val="000000" w:themeColor="text1"/>
          <w:sz w:val="22"/>
          <w:szCs w:val="22"/>
        </w:rPr>
      </w:pPr>
      <w:bookmarkStart w:id="0" w:name="art75iva"/>
      <w:bookmarkEnd w:id="0"/>
      <w:r w:rsidRPr="00426577">
        <w:rPr>
          <w:rFonts w:ascii="Bookman Old Style" w:hAnsi="Bookman Old Style" w:cs="Courier New"/>
          <w:bCs/>
          <w:i/>
          <w:color w:val="000000" w:themeColor="text1"/>
          <w:sz w:val="22"/>
          <w:szCs w:val="22"/>
        </w:rPr>
        <w:lastRenderedPageBreak/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1D09CBFE" w14:textId="02D9AEC4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Ao verificar os dados acima, </w:t>
      </w:r>
      <w:r w:rsidR="0042657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infere-se que o caso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se enquadra legalmente na dispensa de licitação</w:t>
      </w:r>
      <w:r w:rsidR="00426577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, n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ão havendo, portanto,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óbices jurídicos quanto a estes aspectos.</w:t>
      </w:r>
    </w:p>
    <w:p w14:paraId="1BE37F01" w14:textId="77777777" w:rsidR="00735412" w:rsidRP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Outrossim, há a exigência de documentos a serem apresentados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para a realização de contratações diretas, conforme determina o Art. 72 da Lei 14.133/2021.</w:t>
      </w:r>
    </w:p>
    <w:p w14:paraId="018C17E4" w14:textId="77777777" w:rsidR="0073541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Vê-se, assim, que o Município realizou cotação de preços,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em consonância com o Art. 23 da Lei 14.133/21. Demonstrou, também, que a</w:t>
      </w:r>
      <w:r w:rsidR="0087457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empresa contratada preenche os requisitos de habilitação.</w:t>
      </w:r>
    </w:p>
    <w:p w14:paraId="767D4716" w14:textId="77777777" w:rsidR="00735412" w:rsidRPr="00735412" w:rsidRDefault="0087457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Além disso, vislumbra-se do restante da documentação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colacionada, que foram apresentados todos os documentos necessários. Respeitando-se,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assim, o que a lei estabelece para a legalidade das contratações diretas.</w:t>
      </w:r>
    </w:p>
    <w:p w14:paraId="3F1D1F37" w14:textId="77777777" w:rsidR="00735412" w:rsidRPr="00735412" w:rsidRDefault="0087457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Feitas estas premissas, infere-se que o procedimento para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realização da licitação, até o presente momento, encontra-se em conformidade com os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parâmetros legais, não havendo obstáculos jurídicos à sua abertura.</w:t>
      </w:r>
    </w:p>
    <w:p w14:paraId="5B434889" w14:textId="77777777" w:rsidR="00735412" w:rsidRDefault="0087457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Desta feita, entendemos que o procedimento atendeu as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exigências previstas na legislação atinente.</w:t>
      </w:r>
    </w:p>
    <w:p w14:paraId="537CA5E4" w14:textId="77777777" w:rsidR="00941EDB" w:rsidRDefault="00941EDB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</w:p>
    <w:p w14:paraId="3F429B84" w14:textId="77777777" w:rsidR="00735412" w:rsidRPr="00874572" w:rsidRDefault="0073541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</w:pPr>
      <w:r w:rsidRPr="00874572">
        <w:rPr>
          <w:rStyle w:val="Forte"/>
          <w:rFonts w:ascii="Bookman Old Style" w:hAnsi="Bookman Old Style" w:cs="Courier New"/>
          <w:color w:val="000000" w:themeColor="text1"/>
          <w:sz w:val="22"/>
          <w:szCs w:val="22"/>
        </w:rPr>
        <w:t>3. CONCLUSÃO</w:t>
      </w:r>
    </w:p>
    <w:p w14:paraId="7954F86F" w14:textId="77777777" w:rsidR="00735412" w:rsidRPr="00735412" w:rsidRDefault="00874572" w:rsidP="00735412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ANTE O EXPOSTO, conclui-se, salvo melhor juízo, presentes os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pressupostos de regularidade jurídica dos autos, ressalvado o juízo de mérito da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Administração e os aspectos técnicos, econômicos e financeiros, que escapam à análise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dessa 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Assessoria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Jurídica, diante da documentação acostada aos autos, esta Assessoria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Jurídica entende pela possibilidade da dispensa de licitação, pelo que se conclui e se opina pela aprovação e regularidade do processo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adotado até o presente momento, estando cumpridos todos os requisitos exigidos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legalmente, recomendando-se a continuidade da presente Dispensa de Licitação, haja vista a</w:t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735412" w:rsidRPr="0073541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ausência de óbice jurídico para tanto.</w:t>
      </w:r>
    </w:p>
    <w:p w14:paraId="4BCBA03A" w14:textId="77777777" w:rsidR="002C0EDE" w:rsidRDefault="002C0EDE" w:rsidP="002C0EDE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2C0EDE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Pr="002C0EDE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  <w:t>É o parecer, s.m.j.</w:t>
      </w:r>
    </w:p>
    <w:p w14:paraId="68380B9E" w14:textId="7288A786" w:rsidR="0099576E" w:rsidRDefault="0098240A" w:rsidP="00941EDB">
      <w:pPr>
        <w:pStyle w:val="descricao"/>
        <w:shd w:val="clear" w:color="auto" w:fill="FFFFFF"/>
        <w:spacing w:after="0"/>
        <w:jc w:val="both"/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</w:pP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ab/>
      </w:r>
      <w:r w:rsidRPr="0098240A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Em </w:t>
      </w:r>
      <w:r w:rsidR="00FE39C9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10 de julho</w:t>
      </w:r>
      <w:r w:rsidR="007519F9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 </w:t>
      </w:r>
      <w:r w:rsidR="00874572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 xml:space="preserve">de </w:t>
      </w:r>
      <w:r w:rsidR="0007654A">
        <w:rPr>
          <w:rStyle w:val="Forte"/>
          <w:rFonts w:ascii="Bookman Old Style" w:hAnsi="Bookman Old Style" w:cs="Courier New"/>
          <w:b w:val="0"/>
          <w:color w:val="000000" w:themeColor="text1"/>
          <w:sz w:val="22"/>
          <w:szCs w:val="22"/>
        </w:rPr>
        <w:t>2024.</w:t>
      </w:r>
    </w:p>
    <w:p w14:paraId="64E6FB46" w14:textId="77777777" w:rsidR="00941EDB" w:rsidRPr="00941EDB" w:rsidRDefault="00941EDB" w:rsidP="00941EDB">
      <w:pPr>
        <w:pStyle w:val="descricao"/>
        <w:shd w:val="clear" w:color="auto" w:fill="FFFFFF"/>
        <w:spacing w:after="0"/>
        <w:jc w:val="both"/>
        <w:rPr>
          <w:rFonts w:ascii="Bookman Old Style" w:hAnsi="Bookman Old Style" w:cs="Courier New"/>
          <w:bCs/>
          <w:color w:val="000000" w:themeColor="text1"/>
          <w:sz w:val="22"/>
          <w:szCs w:val="22"/>
        </w:rPr>
      </w:pPr>
    </w:p>
    <w:p w14:paraId="4922A808" w14:textId="77777777" w:rsidR="00874572" w:rsidRDefault="00874572" w:rsidP="000F6CA3">
      <w:pPr>
        <w:pStyle w:val="descricao"/>
        <w:shd w:val="clear" w:color="auto" w:fill="FFFFFF"/>
        <w:spacing w:before="0" w:beforeAutospacing="0" w:after="0" w:afterAutospacing="0"/>
        <w:ind w:left="720"/>
        <w:jc w:val="center"/>
        <w:rPr>
          <w:rFonts w:ascii="Bookman Old Style" w:hAnsi="Bookman Old Style"/>
          <w:b/>
          <w:color w:val="000000" w:themeColor="text1"/>
          <w:sz w:val="22"/>
          <w:szCs w:val="22"/>
        </w:rPr>
      </w:pPr>
      <w:r>
        <w:rPr>
          <w:rFonts w:ascii="Bookman Old Style" w:hAnsi="Bookman Old Style"/>
          <w:b/>
          <w:color w:val="000000" w:themeColor="text1"/>
          <w:sz w:val="22"/>
          <w:szCs w:val="22"/>
        </w:rPr>
        <w:t>Artur</w:t>
      </w:r>
      <w:r w:rsidR="00E21B06">
        <w:rPr>
          <w:rFonts w:ascii="Bookman Old Style" w:hAnsi="Bookman Old Style"/>
          <w:b/>
          <w:color w:val="000000" w:themeColor="text1"/>
          <w:sz w:val="22"/>
          <w:szCs w:val="22"/>
        </w:rPr>
        <w:t xml:space="preserve"> Mafioletti de</w:t>
      </w:r>
      <w:r>
        <w:rPr>
          <w:rFonts w:ascii="Bookman Old Style" w:hAnsi="Bookman Old Style"/>
          <w:b/>
          <w:color w:val="000000" w:themeColor="text1"/>
          <w:sz w:val="22"/>
          <w:szCs w:val="22"/>
        </w:rPr>
        <w:t xml:space="preserve"> Bitencourt</w:t>
      </w:r>
    </w:p>
    <w:p w14:paraId="51950981" w14:textId="77777777" w:rsidR="00874572" w:rsidRPr="00874572" w:rsidRDefault="00874572" w:rsidP="0098240A">
      <w:pPr>
        <w:pStyle w:val="descricao"/>
        <w:shd w:val="clear" w:color="auto" w:fill="FFFFFF"/>
        <w:spacing w:before="0" w:beforeAutospacing="0" w:after="0" w:afterAutospacing="0"/>
        <w:ind w:left="720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Assessoria Jurídica</w:t>
      </w:r>
    </w:p>
    <w:sectPr w:rsidR="00874572" w:rsidRPr="00874572" w:rsidSect="005B56B0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723A97F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E230B0"/>
    <w:multiLevelType w:val="hybridMultilevel"/>
    <w:tmpl w:val="14E2A5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255E1"/>
    <w:multiLevelType w:val="hybridMultilevel"/>
    <w:tmpl w:val="9F62F65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CE0F78"/>
    <w:multiLevelType w:val="hybridMultilevel"/>
    <w:tmpl w:val="66F42EDE"/>
    <w:lvl w:ilvl="0" w:tplc="04160013">
      <w:start w:val="1"/>
      <w:numFmt w:val="upperRoman"/>
      <w:lvlText w:val="%1."/>
      <w:lvlJc w:val="righ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53E3919"/>
    <w:multiLevelType w:val="hybridMultilevel"/>
    <w:tmpl w:val="73086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608BF"/>
    <w:multiLevelType w:val="hybridMultilevel"/>
    <w:tmpl w:val="66F42EDE"/>
    <w:lvl w:ilvl="0" w:tplc="04160013">
      <w:start w:val="1"/>
      <w:numFmt w:val="upperRoman"/>
      <w:lvlText w:val="%1."/>
      <w:lvlJc w:val="righ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1C548CA"/>
    <w:multiLevelType w:val="hybridMultilevel"/>
    <w:tmpl w:val="66F42EDE"/>
    <w:lvl w:ilvl="0" w:tplc="04160013">
      <w:start w:val="1"/>
      <w:numFmt w:val="upperRoman"/>
      <w:lvlText w:val="%1."/>
      <w:lvlJc w:val="righ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C621B52"/>
    <w:multiLevelType w:val="hybridMultilevel"/>
    <w:tmpl w:val="66F42EDE"/>
    <w:lvl w:ilvl="0" w:tplc="04160013">
      <w:start w:val="1"/>
      <w:numFmt w:val="upperRoman"/>
      <w:lvlText w:val="%1."/>
      <w:lvlJc w:val="righ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49339070">
    <w:abstractNumId w:val="1"/>
  </w:num>
  <w:num w:numId="2" w16cid:durableId="462775604">
    <w:abstractNumId w:val="0"/>
  </w:num>
  <w:num w:numId="3" w16cid:durableId="295067606">
    <w:abstractNumId w:val="2"/>
  </w:num>
  <w:num w:numId="4" w16cid:durableId="1764062348">
    <w:abstractNumId w:val="4"/>
  </w:num>
  <w:num w:numId="5" w16cid:durableId="534274300">
    <w:abstractNumId w:val="3"/>
  </w:num>
  <w:num w:numId="6" w16cid:durableId="1809591809">
    <w:abstractNumId w:val="7"/>
  </w:num>
  <w:num w:numId="7" w16cid:durableId="886987627">
    <w:abstractNumId w:val="6"/>
  </w:num>
  <w:num w:numId="8" w16cid:durableId="1404066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2A5"/>
    <w:rsid w:val="00001F21"/>
    <w:rsid w:val="00007DF0"/>
    <w:rsid w:val="000439BF"/>
    <w:rsid w:val="00047967"/>
    <w:rsid w:val="00073DCD"/>
    <w:rsid w:val="0007654A"/>
    <w:rsid w:val="00084D7F"/>
    <w:rsid w:val="000A1D3B"/>
    <w:rsid w:val="000A4679"/>
    <w:rsid w:val="000B6F37"/>
    <w:rsid w:val="000E7235"/>
    <w:rsid w:val="000F541B"/>
    <w:rsid w:val="000F6CA3"/>
    <w:rsid w:val="00120155"/>
    <w:rsid w:val="00124FF9"/>
    <w:rsid w:val="0015380E"/>
    <w:rsid w:val="00163917"/>
    <w:rsid w:val="001A25E0"/>
    <w:rsid w:val="001C6A5D"/>
    <w:rsid w:val="001F3AE9"/>
    <w:rsid w:val="0020756D"/>
    <w:rsid w:val="002638F7"/>
    <w:rsid w:val="002656B9"/>
    <w:rsid w:val="00270748"/>
    <w:rsid w:val="002A3773"/>
    <w:rsid w:val="002A3CEE"/>
    <w:rsid w:val="002A7EAE"/>
    <w:rsid w:val="002B607D"/>
    <w:rsid w:val="002C0EDE"/>
    <w:rsid w:val="00322142"/>
    <w:rsid w:val="0032347B"/>
    <w:rsid w:val="00327964"/>
    <w:rsid w:val="00351C20"/>
    <w:rsid w:val="00362925"/>
    <w:rsid w:val="003649BA"/>
    <w:rsid w:val="0041370B"/>
    <w:rsid w:val="00426577"/>
    <w:rsid w:val="00446ADE"/>
    <w:rsid w:val="00453874"/>
    <w:rsid w:val="004654C7"/>
    <w:rsid w:val="00466381"/>
    <w:rsid w:val="004919CE"/>
    <w:rsid w:val="00495EB7"/>
    <w:rsid w:val="0050395E"/>
    <w:rsid w:val="00506D1C"/>
    <w:rsid w:val="0051128B"/>
    <w:rsid w:val="00561AFA"/>
    <w:rsid w:val="00594369"/>
    <w:rsid w:val="005B56B0"/>
    <w:rsid w:val="005C3550"/>
    <w:rsid w:val="00612E15"/>
    <w:rsid w:val="00620C08"/>
    <w:rsid w:val="0062109A"/>
    <w:rsid w:val="00646CC3"/>
    <w:rsid w:val="00696394"/>
    <w:rsid w:val="006B057B"/>
    <w:rsid w:val="006E38FC"/>
    <w:rsid w:val="006E6054"/>
    <w:rsid w:val="006F3F35"/>
    <w:rsid w:val="007109EE"/>
    <w:rsid w:val="00720385"/>
    <w:rsid w:val="00735412"/>
    <w:rsid w:val="007425F7"/>
    <w:rsid w:val="007519F9"/>
    <w:rsid w:val="00753D65"/>
    <w:rsid w:val="00762E51"/>
    <w:rsid w:val="00764D58"/>
    <w:rsid w:val="00791E76"/>
    <w:rsid w:val="007D431D"/>
    <w:rsid w:val="0080573F"/>
    <w:rsid w:val="0080724E"/>
    <w:rsid w:val="00810703"/>
    <w:rsid w:val="00827C91"/>
    <w:rsid w:val="00834E78"/>
    <w:rsid w:val="008614D1"/>
    <w:rsid w:val="00874572"/>
    <w:rsid w:val="008A632D"/>
    <w:rsid w:val="008B70AB"/>
    <w:rsid w:val="00901F98"/>
    <w:rsid w:val="00903281"/>
    <w:rsid w:val="00906E9A"/>
    <w:rsid w:val="0093109A"/>
    <w:rsid w:val="009405B9"/>
    <w:rsid w:val="00941EDB"/>
    <w:rsid w:val="00956A59"/>
    <w:rsid w:val="00965AE9"/>
    <w:rsid w:val="0098240A"/>
    <w:rsid w:val="0099576E"/>
    <w:rsid w:val="009B0558"/>
    <w:rsid w:val="009B0822"/>
    <w:rsid w:val="009D4AA7"/>
    <w:rsid w:val="009E59F4"/>
    <w:rsid w:val="00A07B6B"/>
    <w:rsid w:val="00A13746"/>
    <w:rsid w:val="00A14741"/>
    <w:rsid w:val="00A4327E"/>
    <w:rsid w:val="00A44040"/>
    <w:rsid w:val="00A520AC"/>
    <w:rsid w:val="00A61A1E"/>
    <w:rsid w:val="00A70F54"/>
    <w:rsid w:val="00A85E6E"/>
    <w:rsid w:val="00AC7D74"/>
    <w:rsid w:val="00AE5FC6"/>
    <w:rsid w:val="00B84E1A"/>
    <w:rsid w:val="00B852A9"/>
    <w:rsid w:val="00B96670"/>
    <w:rsid w:val="00B96AA3"/>
    <w:rsid w:val="00C272A5"/>
    <w:rsid w:val="00C333A8"/>
    <w:rsid w:val="00C4476B"/>
    <w:rsid w:val="00C561FE"/>
    <w:rsid w:val="00C807D4"/>
    <w:rsid w:val="00C82201"/>
    <w:rsid w:val="00C941DA"/>
    <w:rsid w:val="00CA19D9"/>
    <w:rsid w:val="00CB75DB"/>
    <w:rsid w:val="00CC0BE8"/>
    <w:rsid w:val="00CD02C1"/>
    <w:rsid w:val="00CE2C53"/>
    <w:rsid w:val="00D03B44"/>
    <w:rsid w:val="00D55D26"/>
    <w:rsid w:val="00D856DD"/>
    <w:rsid w:val="00D86A9F"/>
    <w:rsid w:val="00DA21D3"/>
    <w:rsid w:val="00DD47A9"/>
    <w:rsid w:val="00DD6E2A"/>
    <w:rsid w:val="00DD794A"/>
    <w:rsid w:val="00DE6A6B"/>
    <w:rsid w:val="00DF7E8C"/>
    <w:rsid w:val="00E21B06"/>
    <w:rsid w:val="00E336CF"/>
    <w:rsid w:val="00E52FC7"/>
    <w:rsid w:val="00E625E9"/>
    <w:rsid w:val="00E7506A"/>
    <w:rsid w:val="00E943ED"/>
    <w:rsid w:val="00E96E81"/>
    <w:rsid w:val="00EA20A0"/>
    <w:rsid w:val="00EA64A0"/>
    <w:rsid w:val="00EE7A3F"/>
    <w:rsid w:val="00F02418"/>
    <w:rsid w:val="00F068DC"/>
    <w:rsid w:val="00F250F0"/>
    <w:rsid w:val="00F31613"/>
    <w:rsid w:val="00F47840"/>
    <w:rsid w:val="00F830B1"/>
    <w:rsid w:val="00F87B42"/>
    <w:rsid w:val="00FB7266"/>
    <w:rsid w:val="00FB7753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339DE"/>
  <w15:docId w15:val="{A9EA552C-C73A-465B-B718-8435894E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A19D9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scricao">
    <w:name w:val="descricao"/>
    <w:basedOn w:val="Normal"/>
    <w:rsid w:val="00C2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72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A19D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CA19D9"/>
    <w:rPr>
      <w:rFonts w:ascii="Verdana" w:eastAsia="Times New Roman" w:hAnsi="Verdana" w:cs="Times New Roman"/>
      <w:b/>
      <w:bCs/>
      <w:i/>
      <w:i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9D9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rsid w:val="00A13746"/>
    <w:pPr>
      <w:numPr>
        <w:numId w:val="2"/>
      </w:numPr>
      <w:contextualSpacing/>
    </w:pPr>
  </w:style>
  <w:style w:type="character" w:styleId="CitaoHTML">
    <w:name w:val="HTML Cite"/>
    <w:basedOn w:val="Fontepargpadro"/>
    <w:uiPriority w:val="99"/>
    <w:semiHidden/>
    <w:unhideWhenUsed/>
    <w:rsid w:val="00F068DC"/>
    <w:rPr>
      <w:i/>
      <w:iCs/>
    </w:rPr>
  </w:style>
  <w:style w:type="character" w:customStyle="1" w:styleId="text">
    <w:name w:val="text"/>
    <w:basedOn w:val="Fontepargpadro"/>
    <w:rsid w:val="00001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4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file:///C:\Meus%20documentos\BRAZ&#195;O%20Itati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54AC0-77A6-4E99-8420-DB022899F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1015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Artur Bitencourt</cp:lastModifiedBy>
  <cp:revision>28</cp:revision>
  <cp:lastPrinted>2024-02-21T15:00:00Z</cp:lastPrinted>
  <dcterms:created xsi:type="dcterms:W3CDTF">2024-03-07T13:12:00Z</dcterms:created>
  <dcterms:modified xsi:type="dcterms:W3CDTF">2024-07-10T11:30:00Z</dcterms:modified>
</cp:coreProperties>
</file>