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FD71" w14:textId="77777777" w:rsidR="00754D4E" w:rsidRPr="00861E0C" w:rsidRDefault="00754D4E" w:rsidP="005A1C83">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Pr>
          <w:rFonts w:ascii="Times New Roman" w:hAnsi="Times New Roman" w:cs="Times New Roman"/>
          <w:b/>
        </w:rPr>
        <w:t>TERMO DE REFERÊNCIA</w:t>
      </w:r>
    </w:p>
    <w:p w14:paraId="5F6CB842" w14:textId="77777777" w:rsidR="00754D4E" w:rsidRPr="00861E0C" w:rsidRDefault="00754D4E" w:rsidP="005A1C83">
      <w:pPr>
        <w:jc w:val="right"/>
        <w:rPr>
          <w:rFonts w:ascii="Times New Roman" w:hAnsi="Times New Roman" w:cs="Times New Roman"/>
        </w:rPr>
      </w:pPr>
    </w:p>
    <w:p w14:paraId="68E59E81"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OBJETIVO</w:t>
      </w:r>
    </w:p>
    <w:p w14:paraId="582CA15A" w14:textId="77777777" w:rsidR="00754D4E" w:rsidRPr="00861E0C" w:rsidRDefault="00754D4E" w:rsidP="005A1C83">
      <w:pPr>
        <w:jc w:val="right"/>
        <w:rPr>
          <w:rFonts w:ascii="Times New Roman" w:hAnsi="Times New Roman" w:cs="Times New Roman"/>
        </w:rPr>
      </w:pPr>
    </w:p>
    <w:p w14:paraId="0589764B" w14:textId="0D3F153E"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ab/>
      </w:r>
      <w:r w:rsidR="002F0BB2" w:rsidRPr="002F0BB2">
        <w:rPr>
          <w:rFonts w:ascii="Times New Roman" w:hAnsi="Times New Roman" w:cs="Times New Roman"/>
          <w:bCs/>
        </w:rPr>
        <w:t>Prestação de serviços técnicos especializados de assessoria e consultoria contábil-previdenciária, visando à regularização de débitos previdenciários do município junto ao Regime Geral de Previdência Social (RGPS), mediante adesão ao parcelamento excepcional de municípios e consórcios intermunicipais – PEM 2025, perante a secretaria especial da Receita Federal do Brasil (RFB) e a Procuradoria-Geral da Fazenda Nacional PGFN), instituído pela Emenda Constitucional nº 136/2025 (</w:t>
      </w:r>
      <w:proofErr w:type="spellStart"/>
      <w:r w:rsidR="002F0BB2" w:rsidRPr="002F0BB2">
        <w:rPr>
          <w:rFonts w:ascii="Times New Roman" w:hAnsi="Times New Roman" w:cs="Times New Roman"/>
          <w:bCs/>
        </w:rPr>
        <w:t>arts</w:t>
      </w:r>
      <w:proofErr w:type="spellEnd"/>
      <w:r w:rsidR="002F0BB2" w:rsidRPr="002F0BB2">
        <w:rPr>
          <w:rFonts w:ascii="Times New Roman" w:hAnsi="Times New Roman" w:cs="Times New Roman"/>
          <w:bCs/>
        </w:rPr>
        <w:t>. 116 e 116-a do ADCT) e regulamentado pela Instrução Normativa RFB nº 2.283/2025 e pela portaria PGFN/MF Nº 2.212/2025</w:t>
      </w:r>
      <w:r>
        <w:rPr>
          <w:rFonts w:ascii="Times New Roman" w:hAnsi="Times New Roman" w:cs="Times New Roman"/>
        </w:rPr>
        <w:t>, conforme condições, quantidades e exigências estabelecidas neste Termo de Referência.</w:t>
      </w:r>
    </w:p>
    <w:p w14:paraId="4336E4EB" w14:textId="77777777" w:rsidR="00754D4E" w:rsidRPr="00861E0C" w:rsidRDefault="00754D4E" w:rsidP="005A1C83">
      <w:pPr>
        <w:jc w:val="right"/>
        <w:rPr>
          <w:rFonts w:ascii="Times New Roman" w:hAnsi="Times New Roman" w:cs="Times New Roman"/>
        </w:rPr>
      </w:pPr>
    </w:p>
    <w:p w14:paraId="2BF8E270"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w:t>
      </w:r>
      <w:r>
        <w:rPr>
          <w:rFonts w:ascii="Times New Roman" w:hAnsi="Times New Roman" w:cs="Times New Roman"/>
        </w:rPr>
        <w:tab/>
        <w:t>Estimativa de necessidade individualizada do órgão contratante.</w:t>
      </w:r>
    </w:p>
    <w:p w14:paraId="0613BF14" w14:textId="77777777" w:rsidR="00754D4E" w:rsidRPr="00861E0C" w:rsidRDefault="00754D4E" w:rsidP="005A1C83">
      <w:pPr>
        <w:jc w:val="right"/>
        <w:rPr>
          <w:rFonts w:ascii="Times New Roman" w:hAnsi="Times New Roman" w:cs="Times New Roman"/>
        </w:rPr>
      </w:pPr>
    </w:p>
    <w:tbl>
      <w:tblPr>
        <w:tblW w:w="8872" w:type="dxa"/>
        <w:jc w:val="center"/>
        <w:tblCellMar>
          <w:left w:w="70" w:type="dxa"/>
          <w:right w:w="70" w:type="dxa"/>
        </w:tblCellMar>
        <w:tblLook w:val="04A0" w:firstRow="1" w:lastRow="0" w:firstColumn="1" w:lastColumn="0" w:noHBand="0" w:noVBand="1"/>
      </w:tblPr>
      <w:tblGrid>
        <w:gridCol w:w="851"/>
        <w:gridCol w:w="4459"/>
        <w:gridCol w:w="1781"/>
        <w:gridCol w:w="1781"/>
      </w:tblGrid>
      <w:tr w:rsidR="00754D4E" w:rsidRPr="0079008A" w14:paraId="6E5F7545" w14:textId="77777777" w:rsidTr="005A1C83">
        <w:trPr>
          <w:trHeight w:val="20"/>
          <w:jc w:val="center"/>
        </w:trPr>
        <w:tc>
          <w:tcPr>
            <w:tcW w:w="85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1AF48B93" w14:textId="77777777" w:rsidR="00754D4E" w:rsidRPr="0079008A" w:rsidRDefault="00754D4E" w:rsidP="005A1C83">
            <w:pPr>
              <w:pStyle w:val="SemEspaamento"/>
              <w:jc w:val="center"/>
              <w:rPr>
                <w:rFonts w:ascii="Times New Roman" w:hAnsi="Times New Roman"/>
                <w:b/>
              </w:rPr>
            </w:pPr>
            <w:r>
              <w:rPr>
                <w:rFonts w:ascii="Times New Roman" w:hAnsi="Times New Roman"/>
                <w:b/>
              </w:rPr>
              <w:t>ITEM</w:t>
            </w:r>
          </w:p>
        </w:tc>
        <w:tc>
          <w:tcPr>
            <w:tcW w:w="4459"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329B51A2" w14:textId="77777777" w:rsidR="00754D4E" w:rsidRPr="0079008A" w:rsidRDefault="00754D4E" w:rsidP="005A1C83">
            <w:pPr>
              <w:pStyle w:val="SemEspaamento"/>
              <w:jc w:val="center"/>
              <w:rPr>
                <w:rStyle w:val="Forte"/>
                <w:rFonts w:ascii="Times New Roman" w:hAnsi="Times New Roman"/>
              </w:rPr>
            </w:pPr>
            <w:r>
              <w:rPr>
                <w:rStyle w:val="Forte"/>
                <w:rFonts w:ascii="Times New Roman" w:hAnsi="Times New Roman"/>
              </w:rPr>
              <w:t>DESCRIÇÃO</w:t>
            </w:r>
          </w:p>
        </w:tc>
        <w:tc>
          <w:tcPr>
            <w:tcW w:w="178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B97756B" w14:textId="77777777" w:rsidR="00754D4E" w:rsidRPr="0079008A" w:rsidRDefault="009F15B5" w:rsidP="005A1C83">
            <w:pPr>
              <w:pStyle w:val="SemEspaamento"/>
              <w:jc w:val="center"/>
              <w:rPr>
                <w:rStyle w:val="Forte"/>
                <w:rFonts w:ascii="Times New Roman" w:hAnsi="Times New Roman"/>
              </w:rPr>
            </w:pPr>
            <w:r>
              <w:rPr>
                <w:rStyle w:val="Forte"/>
                <w:rFonts w:ascii="Times New Roman" w:hAnsi="Times New Roman"/>
              </w:rPr>
              <w:t>QUANTIDADE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4C803AE0" w14:textId="77777777" w:rsidR="00754D4E" w:rsidRPr="0079008A" w:rsidRDefault="009F15B5" w:rsidP="005A1C83">
            <w:pPr>
              <w:pStyle w:val="SemEspaamento"/>
              <w:jc w:val="center"/>
              <w:rPr>
                <w:rStyle w:val="Forte"/>
                <w:rFonts w:ascii="Times New Roman" w:hAnsi="Times New Roman"/>
              </w:rPr>
            </w:pPr>
            <w:r>
              <w:rPr>
                <w:rStyle w:val="Forte"/>
                <w:rFonts w:ascii="Times New Roman" w:hAnsi="Times New Roman"/>
              </w:rPr>
              <w:t>UNIDADE</w:t>
            </w:r>
          </w:p>
        </w:tc>
      </w:tr>
      <w:tr w:rsidR="004F3D7D" w:rsidRPr="0079008A" w14:paraId="43C190D8" w14:textId="77777777" w:rsidTr="005A1C83">
        <w:trPr>
          <w:trHeight w:val="20"/>
          <w:jc w:val="center"/>
        </w:trPr>
        <w:tc>
          <w:tcPr>
            <w:tcW w:w="851" w:type="dxa"/>
            <w:tcBorders>
              <w:top w:val="single" w:sz="4" w:space="0" w:color="auto"/>
              <w:left w:val="single" w:sz="4" w:space="0" w:color="auto"/>
              <w:bottom w:val="single" w:sz="4" w:space="0" w:color="auto"/>
              <w:right w:val="nil"/>
            </w:tcBorders>
            <w:noWrap/>
            <w:vAlign w:val="center"/>
          </w:tcPr>
          <w:p w14:paraId="5F22C65C" w14:textId="77777777" w:rsidR="004F3D7D" w:rsidRPr="0079008A" w:rsidRDefault="005A1C83" w:rsidP="005A1C83">
            <w:pPr>
              <w:pStyle w:val="SemEspaamento"/>
              <w:jc w:val="center"/>
              <w:rPr>
                <w:rFonts w:ascii="Times New Roman" w:hAnsi="Times New Roman"/>
                <w:bCs/>
              </w:rPr>
            </w:pPr>
            <w:r>
              <w:rPr>
                <w:rFonts w:ascii="Times New Roman" w:hAnsi="Times New Roman"/>
                <w:bCs/>
              </w:rPr>
              <w:t>1</w:t>
            </w:r>
          </w:p>
        </w:tc>
        <w:tc>
          <w:tcPr>
            <w:tcW w:w="4459" w:type="dxa"/>
            <w:tcBorders>
              <w:top w:val="single" w:sz="4" w:space="0" w:color="auto"/>
              <w:left w:val="single" w:sz="4" w:space="0" w:color="auto"/>
              <w:bottom w:val="single" w:sz="4" w:space="0" w:color="auto"/>
              <w:right w:val="single" w:sz="4" w:space="0" w:color="auto"/>
            </w:tcBorders>
            <w:vAlign w:val="center"/>
          </w:tcPr>
          <w:p w14:paraId="54209FA5" w14:textId="23062626" w:rsidR="004F3D7D" w:rsidRPr="0079008A" w:rsidRDefault="002F0BB2" w:rsidP="005A1C83">
            <w:pPr>
              <w:spacing w:after="160"/>
              <w:jc w:val="both"/>
              <w:rPr>
                <w:rFonts w:ascii="Times New Roman" w:hAnsi="Times New Roman" w:cs="Times New Roman"/>
                <w:color w:val="000000"/>
                <w:sz w:val="22"/>
                <w:szCs w:val="22"/>
              </w:rPr>
            </w:pPr>
            <w:r w:rsidRPr="002F0BB2">
              <w:rPr>
                <w:rFonts w:ascii="Times New Roman" w:hAnsi="Times New Roman" w:cs="Times New Roman"/>
                <w:bCs/>
              </w:rPr>
              <w:t>Prestação de serviços técnicos especializados de assessoria e consultoria contábil-previdenciária, visando à regularização de débitos previdenciários do município junto ao Regime Geral de Previdência Social (RGPS), mediante adesão ao parcelamento excepcional de municípios e consórcios intermunicipais – PEM 2025, perante a secretaria especial da Receita Federal do Brasil (RFB) e a Procuradoria-Geral da Fazenda Nacional PGFN), instituído pela Emenda Constitucional nº 136/2025 (</w:t>
            </w:r>
            <w:proofErr w:type="spellStart"/>
            <w:r w:rsidRPr="002F0BB2">
              <w:rPr>
                <w:rFonts w:ascii="Times New Roman" w:hAnsi="Times New Roman" w:cs="Times New Roman"/>
                <w:bCs/>
              </w:rPr>
              <w:t>arts</w:t>
            </w:r>
            <w:proofErr w:type="spellEnd"/>
            <w:r w:rsidRPr="002F0BB2">
              <w:rPr>
                <w:rFonts w:ascii="Times New Roman" w:hAnsi="Times New Roman" w:cs="Times New Roman"/>
                <w:bCs/>
              </w:rPr>
              <w:t>. 116 e 116-a do ADCT) e regulamentado pela Instrução Normativa RFB nº 2.283/2025 e pela portaria PGFN/MF Nº 2.212/2025</w:t>
            </w:r>
            <w:r w:rsidR="005A1C83">
              <w:rPr>
                <w:rFonts w:ascii="Times New Roman" w:hAnsi="Times New Roman" w:cs="Times New Roman"/>
              </w:rPr>
              <w:t>.</w:t>
            </w:r>
          </w:p>
        </w:tc>
        <w:tc>
          <w:tcPr>
            <w:tcW w:w="178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299702F" w14:textId="3C4B7F34" w:rsidR="004F3D7D" w:rsidRPr="0079008A" w:rsidRDefault="002F0BB2" w:rsidP="005A1C83">
            <w:pPr>
              <w:jc w:val="center"/>
              <w:rPr>
                <w:rFonts w:ascii="Times New Roman" w:hAnsi="Times New Roman" w:cs="Times New Roman"/>
                <w:color w:val="000000"/>
                <w:sz w:val="22"/>
                <w:szCs w:val="22"/>
              </w:rPr>
            </w:pPr>
            <w:r>
              <w:rPr>
                <w:rFonts w:ascii="Times New Roman" w:hAnsi="Times New Roman" w:cs="Times New Roman"/>
                <w:color w:val="000000"/>
                <w:sz w:val="22"/>
                <w:szCs w:val="22"/>
              </w:rPr>
              <w:t>01</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53717C7C" w14:textId="77777777" w:rsidR="004F3D7D" w:rsidRPr="0079008A" w:rsidRDefault="00C17EF4" w:rsidP="005A1C83">
            <w:pPr>
              <w:jc w:val="center"/>
              <w:rPr>
                <w:rFonts w:ascii="Times New Roman" w:hAnsi="Times New Roman" w:cs="Times New Roman"/>
                <w:color w:val="000000"/>
                <w:sz w:val="22"/>
                <w:szCs w:val="22"/>
              </w:rPr>
            </w:pPr>
            <w:r>
              <w:rPr>
                <w:rFonts w:ascii="Times New Roman" w:hAnsi="Times New Roman" w:cs="Times New Roman"/>
                <w:color w:val="000000"/>
                <w:sz w:val="22"/>
                <w:szCs w:val="22"/>
              </w:rPr>
              <w:t>Mês</w:t>
            </w:r>
          </w:p>
        </w:tc>
      </w:tr>
    </w:tbl>
    <w:p w14:paraId="3E961451" w14:textId="77777777" w:rsidR="00754D4E" w:rsidRPr="00861E0C" w:rsidRDefault="00754D4E" w:rsidP="005A1C83">
      <w:pPr>
        <w:jc w:val="right"/>
        <w:rPr>
          <w:rFonts w:ascii="Times New Roman" w:hAnsi="Times New Roman" w:cs="Times New Roman"/>
        </w:rPr>
      </w:pPr>
    </w:p>
    <w:p w14:paraId="1E964E28"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1.3.</w:t>
      </w:r>
      <w:r>
        <w:rPr>
          <w:rFonts w:ascii="Times New Roman" w:hAnsi="Times New Roman" w:cs="Times New Roman"/>
        </w:rPr>
        <w:tab/>
      </w:r>
      <w:r>
        <w:rPr>
          <w:rFonts w:ascii="Times New Roman" w:hAnsi="Times New Roman" w:cs="Times New Roman"/>
          <w:b/>
        </w:rPr>
        <w:t>Os serviços compreendem, entre outras atividades correlatas:</w:t>
      </w:r>
    </w:p>
    <w:p w14:paraId="5B8234E1"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Levantamento e análise dos débitos previdenciários municipais perante a RFB e a PGFN, com identificação das competências, dos valores, da situação de cobrança e dos parcelamentos anteriores relacionados ao objeto;</w:t>
      </w:r>
    </w:p>
    <w:p w14:paraId="2D3386BD"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Conferência das informações contábeis e fiscais disponibilizadas pelo Município, com identificação de inconsistências e pendências que possam interferir nos procedimentos de regularização;</w:t>
      </w:r>
    </w:p>
    <w:p w14:paraId="2CC4C2D3"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Análise da elegibilidade dos débitos e dos requisitos aplicáveis ao Município no âmbito do PEM 2025, considerando a legislação vigente e a situação dos requerimentos de adesão;</w:t>
      </w:r>
    </w:p>
    <w:p w14:paraId="1372DB0B"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Avaliação técnica das condições de parcelamento aplicáveis, com apresentação de informações que subsidiem a decisão da Administração quanto aos compromissos financeiros e às providências necessárias;</w:t>
      </w:r>
    </w:p>
    <w:p w14:paraId="3849E5ED"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Organização e conferência da documentação necessária à instrução dos requerimentos, das declarações e das respostas às exigências formuladas pelos órgãos federais;</w:t>
      </w:r>
    </w:p>
    <w:p w14:paraId="06068008"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lastRenderedPageBreak/>
        <w:t>Suporte técnico à elaboração, ao protocolo e ao acompanhamento dos requerimentos cabíveis perante a RFB e a PGFN, mediante autorização da Administração e utilização dos canais oficiais;</w:t>
      </w:r>
    </w:p>
    <w:p w14:paraId="426A5898"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Orientação quanto às providências contábeis e fiscais necessárias ao andamento dos procedimentos, com apoio ao atendimento de exigências e à correção de pendências relacionadas ao escopo contratado;</w:t>
      </w:r>
    </w:p>
    <w:p w14:paraId="04D5A713" w14:textId="77777777" w:rsidR="002F0BB2"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Acompanhamento dos procedimentos durante o período contratual, com comunicação à Administração sobre movimentações, prazos, exigências e providências que dependam de decisão ou atuação dos agentes públicos;</w:t>
      </w:r>
    </w:p>
    <w:p w14:paraId="3CA9956B" w14:textId="0F8D94A0" w:rsidR="00754D4E" w:rsidRPr="002F0BB2" w:rsidRDefault="002F0BB2" w:rsidP="002F0BB2">
      <w:pPr>
        <w:numPr>
          <w:ilvl w:val="0"/>
          <w:numId w:val="24"/>
        </w:numPr>
        <w:spacing w:before="100" w:beforeAutospacing="1" w:after="100" w:afterAutospacing="1"/>
        <w:rPr>
          <w:rFonts w:ascii="Times New Roman" w:eastAsia="Times New Roman" w:hAnsi="Times New Roman" w:cs="Times New Roman"/>
        </w:rPr>
      </w:pPr>
      <w:r w:rsidRPr="002F0BB2">
        <w:rPr>
          <w:rFonts w:ascii="Times New Roman" w:eastAsia="Times New Roman" w:hAnsi="Times New Roman" w:cs="Times New Roman"/>
        </w:rPr>
        <w:t>Entrega de relatório técnico conclusivo, contendo os débitos analisados, as atividades executadas, os protocolos obtidos, a situação dos requerimentos, as pendências remanescentes e as orientações para o acompanhamento das obrigações pelo Município.</w:t>
      </w:r>
    </w:p>
    <w:p w14:paraId="50D5F4A6"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1.4.</w:t>
      </w:r>
      <w:r>
        <w:rPr>
          <w:rFonts w:ascii="Times New Roman" w:hAnsi="Times New Roman" w:cs="Times New Roman"/>
        </w:rPr>
        <w:tab/>
        <w:t>O objeto desta contratação não se enquadra como sendo de bem de luxo, conforme Decreto nº 10.818, de 27 de setembro de 2021.</w:t>
      </w:r>
    </w:p>
    <w:p w14:paraId="3B1768C9" w14:textId="77777777" w:rsidR="00754D4E" w:rsidRPr="00861E0C" w:rsidRDefault="00754D4E" w:rsidP="005A1C83">
      <w:pPr>
        <w:jc w:val="right"/>
        <w:rPr>
          <w:rFonts w:ascii="Times New Roman" w:hAnsi="Times New Roman" w:cs="Times New Roman"/>
        </w:rPr>
      </w:pPr>
    </w:p>
    <w:p w14:paraId="0C1BB0C1"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JUSTIFICATIVA E OBJETIVO DA CONTRATAÇÃO</w:t>
      </w:r>
    </w:p>
    <w:p w14:paraId="1D588567" w14:textId="77777777" w:rsidR="00754D4E" w:rsidRPr="00861E0C" w:rsidRDefault="00754D4E" w:rsidP="005A1C83">
      <w:pPr>
        <w:jc w:val="right"/>
        <w:rPr>
          <w:rFonts w:ascii="Times New Roman" w:hAnsi="Times New Roman" w:cs="Times New Roman"/>
        </w:rPr>
      </w:pPr>
    </w:p>
    <w:p w14:paraId="25502847" w14:textId="77777777" w:rsidR="002F0BB2" w:rsidRDefault="005A1C83" w:rsidP="002F0BB2">
      <w:pPr>
        <w:tabs>
          <w:tab w:val="left" w:pos="851"/>
        </w:tabs>
        <w:jc w:val="both"/>
        <w:rPr>
          <w:rFonts w:ascii="Times New Roman" w:hAnsi="Times New Roman" w:cs="Times New Roman"/>
        </w:rPr>
      </w:pPr>
      <w:r w:rsidRPr="005F6CDB">
        <w:rPr>
          <w:rFonts w:ascii="Times New Roman" w:hAnsi="Times New Roman" w:cs="Times New Roman"/>
          <w:b/>
          <w:bCs/>
        </w:rPr>
        <w:t>2</w:t>
      </w:r>
      <w:r w:rsidR="005F6CDB" w:rsidRPr="005F6CDB">
        <w:rPr>
          <w:rFonts w:ascii="Times New Roman" w:hAnsi="Times New Roman" w:cs="Times New Roman"/>
          <w:b/>
          <w:bCs/>
        </w:rPr>
        <w:t>.</w:t>
      </w:r>
      <w:r w:rsidR="005F6CDB" w:rsidRPr="00882CDE">
        <w:rPr>
          <w:rFonts w:ascii="Times New Roman" w:hAnsi="Times New Roman" w:cs="Times New Roman"/>
          <w:b/>
          <w:bCs/>
        </w:rPr>
        <w:t>1</w:t>
      </w:r>
      <w:r w:rsidR="005F6CDB" w:rsidRPr="00882CDE">
        <w:rPr>
          <w:rFonts w:ascii="Times New Roman" w:hAnsi="Times New Roman" w:cs="Times New Roman"/>
        </w:rPr>
        <w:t xml:space="preserve"> </w:t>
      </w:r>
      <w:r w:rsidR="002F0BB2" w:rsidRPr="00882CDE">
        <w:rPr>
          <w:rFonts w:ascii="Times New Roman" w:hAnsi="Times New Roman" w:cs="Times New Roman"/>
        </w:rPr>
        <w:t>A presente contratação de serviços técnicos especializados de assessoria e consultoria contábil-previdenciária justifica-se pela necessidade de suporte técnico à regularização dos débitos previdenciários do Município de Eirunepé/AM junto ao Regime Geral de Previdência Social (RGPS), no âmbito do Parcelamento Excepcional de Municípios e Consórcios Intermunicipais – PEM 2025, perante a Secretaria Especial da Receita Federal do Brasil (RFB) e a Procuradoria-Geral da Fazenda Nacional (PGFN).</w:t>
      </w:r>
    </w:p>
    <w:p w14:paraId="14792D5E" w14:textId="77777777" w:rsidR="00882CDE" w:rsidRPr="00882CDE" w:rsidRDefault="00882CDE" w:rsidP="002F0BB2">
      <w:pPr>
        <w:tabs>
          <w:tab w:val="left" w:pos="851"/>
        </w:tabs>
        <w:jc w:val="both"/>
        <w:rPr>
          <w:rFonts w:ascii="Times New Roman" w:hAnsi="Times New Roman" w:cs="Times New Roman"/>
        </w:rPr>
      </w:pPr>
    </w:p>
    <w:p w14:paraId="0F25FE24" w14:textId="77777777" w:rsidR="002F0BB2" w:rsidRDefault="002F0BB2" w:rsidP="002F0BB2">
      <w:pPr>
        <w:tabs>
          <w:tab w:val="left" w:pos="851"/>
        </w:tabs>
        <w:jc w:val="both"/>
        <w:rPr>
          <w:rFonts w:ascii="Times New Roman" w:hAnsi="Times New Roman" w:cs="Times New Roman"/>
        </w:rPr>
      </w:pPr>
      <w:r w:rsidRPr="00882CDE">
        <w:rPr>
          <w:rFonts w:ascii="Times New Roman" w:hAnsi="Times New Roman" w:cs="Times New Roman"/>
          <w:b/>
          <w:bCs/>
        </w:rPr>
        <w:t>2.2.</w:t>
      </w:r>
      <w:r w:rsidRPr="00882CDE">
        <w:rPr>
          <w:rFonts w:ascii="Times New Roman" w:hAnsi="Times New Roman" w:cs="Times New Roman"/>
        </w:rPr>
        <w:t xml:space="preserve"> O tratamento do passivo previdenciário envolve procedimentos que exigem levantamento dos débitos, conferência de informações contábeis e fiscais, análise das condições de elegibilidade, organização documental e acompanhamento de requerimentos e exigências dos órgãos federais. A execução coordenada dessas atividades contribui para a identificação de inconsistências e para a apresentação de informações adequadas, subsidiando as decisões da Administração quanto às medidas de regularização e aos compromissos financeiros decorrentes.</w:t>
      </w:r>
    </w:p>
    <w:p w14:paraId="7FF4DF04" w14:textId="77777777" w:rsidR="00882CDE" w:rsidRPr="00882CDE" w:rsidRDefault="00882CDE" w:rsidP="002F0BB2">
      <w:pPr>
        <w:tabs>
          <w:tab w:val="left" w:pos="851"/>
        </w:tabs>
        <w:jc w:val="both"/>
        <w:rPr>
          <w:rFonts w:ascii="Times New Roman" w:hAnsi="Times New Roman" w:cs="Times New Roman"/>
        </w:rPr>
      </w:pPr>
    </w:p>
    <w:p w14:paraId="3F937675" w14:textId="77777777" w:rsidR="002F0BB2" w:rsidRDefault="002F0BB2" w:rsidP="002F0BB2">
      <w:pPr>
        <w:tabs>
          <w:tab w:val="left" w:pos="851"/>
        </w:tabs>
        <w:jc w:val="both"/>
        <w:rPr>
          <w:rFonts w:ascii="Times New Roman" w:hAnsi="Times New Roman" w:cs="Times New Roman"/>
        </w:rPr>
      </w:pPr>
      <w:r w:rsidRPr="00882CDE">
        <w:rPr>
          <w:rFonts w:ascii="Times New Roman" w:hAnsi="Times New Roman" w:cs="Times New Roman"/>
          <w:b/>
          <w:bCs/>
        </w:rPr>
        <w:t>2.3.</w:t>
      </w:r>
      <w:r w:rsidRPr="00882CDE">
        <w:rPr>
          <w:rFonts w:ascii="Times New Roman" w:hAnsi="Times New Roman" w:cs="Times New Roman"/>
        </w:rPr>
        <w:t xml:space="preserve"> A necessidade de suporte especializado deverá ser demonstrada no Documento de Formalização da Demanda, considerando a situação dos débitos, a complexidade dos procedimentos, a capacidade técnica disponível e o escopo dos serviços eventualmente já contratados pelo Município. A insuficiência desse suporte poderá ocasionar falhas na conferência das informações, instrução documental incompleta e atrasos no atendimento de exigências, com possíveis prejuízos ao andamento dos requerimentos e à manutenção de eventual parcelamento concedido. A contratação deverá apresentar escopo específico e complementar, evitando a duplicidade de atividades e de despesas.</w:t>
      </w:r>
    </w:p>
    <w:p w14:paraId="13DEFB61" w14:textId="77777777" w:rsidR="00882CDE" w:rsidRPr="00882CDE" w:rsidRDefault="00882CDE" w:rsidP="002F0BB2">
      <w:pPr>
        <w:tabs>
          <w:tab w:val="left" w:pos="851"/>
        </w:tabs>
        <w:jc w:val="both"/>
        <w:rPr>
          <w:rFonts w:ascii="Times New Roman" w:hAnsi="Times New Roman" w:cs="Times New Roman"/>
        </w:rPr>
      </w:pPr>
    </w:p>
    <w:p w14:paraId="17343601" w14:textId="77777777" w:rsidR="002F0BB2" w:rsidRDefault="002F0BB2" w:rsidP="002F0BB2">
      <w:pPr>
        <w:tabs>
          <w:tab w:val="left" w:pos="851"/>
        </w:tabs>
        <w:jc w:val="both"/>
        <w:rPr>
          <w:rFonts w:ascii="Times New Roman" w:hAnsi="Times New Roman" w:cs="Times New Roman"/>
        </w:rPr>
      </w:pPr>
      <w:r w:rsidRPr="00882CDE">
        <w:rPr>
          <w:rFonts w:ascii="Times New Roman" w:hAnsi="Times New Roman" w:cs="Times New Roman"/>
          <w:b/>
          <w:bCs/>
        </w:rPr>
        <w:t>2.4.</w:t>
      </w:r>
      <w:r w:rsidRPr="00882CDE">
        <w:rPr>
          <w:rFonts w:ascii="Times New Roman" w:hAnsi="Times New Roman" w:cs="Times New Roman"/>
        </w:rPr>
        <w:t xml:space="preserve"> A contratação tem como objetivos:</w:t>
      </w:r>
    </w:p>
    <w:p w14:paraId="0BEA9097" w14:textId="77777777" w:rsidR="00882CDE" w:rsidRPr="00882CDE" w:rsidRDefault="00882CDE" w:rsidP="002F0BB2">
      <w:pPr>
        <w:tabs>
          <w:tab w:val="left" w:pos="851"/>
        </w:tabs>
        <w:jc w:val="both"/>
        <w:rPr>
          <w:rFonts w:ascii="Times New Roman" w:hAnsi="Times New Roman" w:cs="Times New Roman"/>
        </w:rPr>
      </w:pPr>
    </w:p>
    <w:p w14:paraId="4908937D"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Identificar e analisar os débitos previdenciários municipais perante a RFB e a PGFN, considerando sua situação de cobrança e os parcelamentos anteriores;</w:t>
      </w:r>
    </w:p>
    <w:p w14:paraId="690EF50E"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lastRenderedPageBreak/>
        <w:t>Conferir as informações contábeis e fiscais relacionadas ao objeto, identificando inconsistências e pendências que necessitem de providências;</w:t>
      </w:r>
    </w:p>
    <w:p w14:paraId="7DDC0155"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Avaliar a elegibilidade dos débitos e o atendimento dos requisitos aplicáveis ao Município no âmbito do PEM 2025;</w:t>
      </w:r>
    </w:p>
    <w:p w14:paraId="7C2C259E"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Subsidiar a Administração na análise das condições de parcelamento e dos respectivos impactos sobre o planejamento financeiro municipal;</w:t>
      </w:r>
    </w:p>
    <w:p w14:paraId="44AC1576"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Organizar a documentação e prestar suporte técnico à elaboração e ao acompanhamento dos requerimentos cabíveis;</w:t>
      </w:r>
    </w:p>
    <w:p w14:paraId="18C01B79"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Apoiar o atendimento de exigências dos órgãos federais, observados os prazos aplicáveis e as responsabilidades da Administração;</w:t>
      </w:r>
    </w:p>
    <w:p w14:paraId="1CEAAF00" w14:textId="77777777" w:rsidR="002F0BB2" w:rsidRPr="00882CDE"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Entregar relatório técnico conclusivo com as atividades executadas, os resultados obtidos, as pendências remanescentes e as orientações necessárias ao acompanhamento das obrigações pelo Município;</w:t>
      </w:r>
    </w:p>
    <w:p w14:paraId="724855C2" w14:textId="77777777" w:rsidR="002F0BB2" w:rsidRDefault="002F0BB2" w:rsidP="002F0BB2">
      <w:pPr>
        <w:numPr>
          <w:ilvl w:val="0"/>
          <w:numId w:val="28"/>
        </w:numPr>
        <w:tabs>
          <w:tab w:val="left" w:pos="851"/>
        </w:tabs>
        <w:jc w:val="both"/>
        <w:rPr>
          <w:rFonts w:ascii="Times New Roman" w:hAnsi="Times New Roman" w:cs="Times New Roman"/>
        </w:rPr>
      </w:pPr>
      <w:r w:rsidRPr="00882CDE">
        <w:rPr>
          <w:rFonts w:ascii="Times New Roman" w:hAnsi="Times New Roman" w:cs="Times New Roman"/>
        </w:rPr>
        <w:t>Buscar uma solução economicamente vantajosa, mediante a compatibilidade do preço com o mercado e a adequação das entregas às necessidades identificadas, sem presumir redução dos débitos ou deferimento dos requerimentos.</w:t>
      </w:r>
    </w:p>
    <w:p w14:paraId="2F0449FB" w14:textId="77777777" w:rsidR="00882CDE" w:rsidRPr="00882CDE" w:rsidRDefault="00882CDE" w:rsidP="00882CDE">
      <w:pPr>
        <w:tabs>
          <w:tab w:val="left" w:pos="851"/>
        </w:tabs>
        <w:jc w:val="both"/>
        <w:rPr>
          <w:rFonts w:ascii="Times New Roman" w:hAnsi="Times New Roman" w:cs="Times New Roman"/>
        </w:rPr>
      </w:pPr>
    </w:p>
    <w:p w14:paraId="5C0EED9C" w14:textId="77777777" w:rsidR="002F0BB2" w:rsidRDefault="002F0BB2" w:rsidP="002F0BB2">
      <w:pPr>
        <w:tabs>
          <w:tab w:val="left" w:pos="851"/>
        </w:tabs>
        <w:jc w:val="both"/>
        <w:rPr>
          <w:rFonts w:ascii="Times New Roman" w:hAnsi="Times New Roman" w:cs="Times New Roman"/>
        </w:rPr>
      </w:pPr>
      <w:r w:rsidRPr="00882CDE">
        <w:rPr>
          <w:rFonts w:ascii="Times New Roman" w:hAnsi="Times New Roman" w:cs="Times New Roman"/>
          <w:b/>
          <w:bCs/>
        </w:rPr>
        <w:t>2.5.</w:t>
      </w:r>
      <w:r w:rsidRPr="00882CDE">
        <w:rPr>
          <w:rFonts w:ascii="Times New Roman" w:hAnsi="Times New Roman" w:cs="Times New Roman"/>
        </w:rPr>
        <w:t xml:space="preserve"> A execução dos serviços no âmbito do PEM 2025 deverá considerar a comprovação de requerimento de adesão apresentado tempestivamente ou a existência de fundamento normativo vigente que autorize nova adesão. As atividades do contratado terão natureza técnica e consultiva, permanecendo sob responsabilidade dos agentes públicos competentes as decisões sobre reconhecimento de débitos, adesão ao programa, desistência de parcelamentos anteriores, assunção de compromissos e autorização de pagamentos. O deferimento dos requerimentos dependerá da análise dos órgãos federais competentes.</w:t>
      </w:r>
    </w:p>
    <w:p w14:paraId="02E25FCA" w14:textId="77777777" w:rsidR="00882CDE" w:rsidRPr="00882CDE" w:rsidRDefault="00882CDE" w:rsidP="002F0BB2">
      <w:pPr>
        <w:tabs>
          <w:tab w:val="left" w:pos="851"/>
        </w:tabs>
        <w:jc w:val="both"/>
        <w:rPr>
          <w:rFonts w:ascii="Times New Roman" w:hAnsi="Times New Roman" w:cs="Times New Roman"/>
        </w:rPr>
      </w:pPr>
    </w:p>
    <w:p w14:paraId="069678C1" w14:textId="05CD83A9" w:rsidR="00754D4E" w:rsidRPr="00861E0C" w:rsidRDefault="002F0BB2" w:rsidP="002F0BB2">
      <w:pPr>
        <w:tabs>
          <w:tab w:val="left" w:pos="851"/>
        </w:tabs>
        <w:jc w:val="both"/>
        <w:rPr>
          <w:rFonts w:ascii="Times New Roman" w:hAnsi="Times New Roman" w:cs="Times New Roman"/>
        </w:rPr>
      </w:pPr>
      <w:r w:rsidRPr="00882CDE">
        <w:rPr>
          <w:rFonts w:ascii="Times New Roman" w:hAnsi="Times New Roman" w:cs="Times New Roman"/>
          <w:b/>
          <w:bCs/>
        </w:rPr>
        <w:t>2.6.</w:t>
      </w:r>
      <w:r w:rsidRPr="00882CDE">
        <w:rPr>
          <w:rFonts w:ascii="Times New Roman" w:hAnsi="Times New Roman" w:cs="Times New Roman"/>
        </w:rPr>
        <w:t xml:space="preserve"> Dessa forma, a contratação busca promover maior organização, segurança técnica e eficiência na gestão do passivo previdenciário municipal, mediante a execução de </w:t>
      </w:r>
      <w:r w:rsidRPr="001D48CD">
        <w:rPr>
          <w:rFonts w:ascii="Times New Roman" w:hAnsi="Times New Roman" w:cs="Times New Roman"/>
        </w:rPr>
        <w:t xml:space="preserve">serviço único, por escopo, com vigência de </w:t>
      </w:r>
      <w:r w:rsidR="001D48CD">
        <w:rPr>
          <w:rFonts w:ascii="Times New Roman" w:hAnsi="Times New Roman" w:cs="Times New Roman"/>
        </w:rPr>
        <w:t>0</w:t>
      </w:r>
      <w:r w:rsidRPr="001D48CD">
        <w:rPr>
          <w:rFonts w:ascii="Times New Roman" w:hAnsi="Times New Roman" w:cs="Times New Roman"/>
        </w:rPr>
        <w:t>4 (quatro) meses, valor global previsto de R$ 30.000,00 (trinta mil reais) e pagamento em parcela única, após a conclusão e o recebimento dos</w:t>
      </w:r>
      <w:r w:rsidRPr="00882CDE">
        <w:rPr>
          <w:rFonts w:ascii="Times New Roman" w:hAnsi="Times New Roman" w:cs="Times New Roman"/>
        </w:rPr>
        <w:t xml:space="preserve"> serviços, conforme as condições contratuais. A execução deverá preservar a autonomia técnica do contratado, a confidencialidade das informações e o acompanhamento das entregas pela fiscalização, proporcionando à Administração os elementos necessários à continuidade da gestão das obrigações após o encerramento do contrato</w:t>
      </w:r>
      <w:r w:rsidRPr="002F0BB2">
        <w:rPr>
          <w:rFonts w:ascii="Times New Roman" w:hAnsi="Times New Roman" w:cs="Times New Roman"/>
        </w:rPr>
        <w:t>.</w:t>
      </w:r>
    </w:p>
    <w:p w14:paraId="55A33BEF" w14:textId="77777777" w:rsidR="00754D4E" w:rsidRPr="00861E0C" w:rsidRDefault="00754D4E" w:rsidP="005A1C83">
      <w:pPr>
        <w:jc w:val="right"/>
        <w:rPr>
          <w:rFonts w:ascii="Times New Roman" w:hAnsi="Times New Roman" w:cs="Times New Roman"/>
        </w:rPr>
      </w:pPr>
    </w:p>
    <w:p w14:paraId="723F2606"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CLASSIFICAÇÃO DOS BENS E SERVIÇOS COMUNS</w:t>
      </w:r>
    </w:p>
    <w:p w14:paraId="7BA2AB16" w14:textId="77777777" w:rsidR="00754D4E" w:rsidRPr="00861E0C" w:rsidRDefault="00754D4E" w:rsidP="005A1C83">
      <w:pPr>
        <w:jc w:val="right"/>
        <w:rPr>
          <w:rFonts w:ascii="Times New Roman" w:hAnsi="Times New Roman" w:cs="Times New Roman"/>
        </w:rPr>
      </w:pPr>
    </w:p>
    <w:p w14:paraId="2A8A7563"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3.1. A natureza do objeto a ser contratado é comum, nos termos do inciso XLI do art. 6º da Lei nº 14.133, de 2021, tratando-se de serviço de apoio administrativo cujos padrões de desempenho e qualidade são objetivamente definidos neste Termo de Referência, usualmente disponível no mercado, o que permite ampla comparabilidade entre propostas.</w:t>
      </w:r>
    </w:p>
    <w:p w14:paraId="1CC61D53" w14:textId="77777777" w:rsidR="00754D4E" w:rsidRPr="00861E0C" w:rsidRDefault="00754D4E" w:rsidP="005A1C83">
      <w:pPr>
        <w:jc w:val="right"/>
        <w:rPr>
          <w:rFonts w:ascii="Times New Roman" w:hAnsi="Times New Roman" w:cs="Times New Roman"/>
        </w:rPr>
      </w:pPr>
    </w:p>
    <w:p w14:paraId="775FC221"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ENTREGA, EXECUÇÃO E CRITÉRIOS DE ACEITAÇÃO DO OBJETO</w:t>
      </w:r>
    </w:p>
    <w:p w14:paraId="2FA7690C" w14:textId="77777777" w:rsidR="00754D4E" w:rsidRPr="00861E0C" w:rsidRDefault="00754D4E" w:rsidP="005A1C83">
      <w:pPr>
        <w:jc w:val="right"/>
        <w:rPr>
          <w:rFonts w:ascii="Times New Roman" w:hAnsi="Times New Roman" w:cs="Times New Roman"/>
        </w:rPr>
      </w:pPr>
    </w:p>
    <w:p w14:paraId="581FF1CC" w14:textId="3840A2BE" w:rsidR="00882CDE" w:rsidRPr="00882CDE" w:rsidRDefault="005A1C83" w:rsidP="00882CDE">
      <w:pPr>
        <w:tabs>
          <w:tab w:val="left" w:pos="851"/>
        </w:tabs>
        <w:jc w:val="both"/>
        <w:rPr>
          <w:rFonts w:ascii="Times New Roman" w:hAnsi="Times New Roman" w:cs="Times New Roman"/>
        </w:rPr>
      </w:pPr>
      <w:r w:rsidRPr="005F6CDB">
        <w:rPr>
          <w:rFonts w:ascii="Times New Roman" w:hAnsi="Times New Roman" w:cs="Times New Roman"/>
        </w:rPr>
        <w:t xml:space="preserve">4.1. </w:t>
      </w:r>
      <w:r w:rsidR="00882CDE" w:rsidRPr="00882CDE">
        <w:rPr>
          <w:rFonts w:ascii="Times New Roman" w:hAnsi="Times New Roman" w:cs="Times New Roman"/>
        </w:rPr>
        <w:t xml:space="preserve">O prazo para início da execução dos serviços será de </w:t>
      </w:r>
      <w:r w:rsidR="00882CDE" w:rsidRPr="001D48CD">
        <w:rPr>
          <w:rFonts w:ascii="Times New Roman" w:hAnsi="Times New Roman" w:cs="Times New Roman"/>
        </w:rPr>
        <w:t xml:space="preserve">até 05 (cinco) dias úteis, contados do recebimento da Ordem de Serviço, emitida após a formalização e o cumprimento das condições de eficácia do instrumento contratual. O cronograma deverá contemplar a conclusão das atividades e a entrega dos produtos previstos dentro da vigência de </w:t>
      </w:r>
      <w:r w:rsidR="001D48CD" w:rsidRPr="001D48CD">
        <w:rPr>
          <w:rFonts w:ascii="Times New Roman" w:hAnsi="Times New Roman" w:cs="Times New Roman"/>
        </w:rPr>
        <w:t>0</w:t>
      </w:r>
      <w:r w:rsidR="00882CDE" w:rsidRPr="001D48CD">
        <w:rPr>
          <w:rFonts w:ascii="Times New Roman" w:hAnsi="Times New Roman" w:cs="Times New Roman"/>
        </w:rPr>
        <w:t>4 (quatro) meses,</w:t>
      </w:r>
      <w:r w:rsidR="00882CDE" w:rsidRPr="00882CDE">
        <w:rPr>
          <w:rFonts w:ascii="Times New Roman" w:hAnsi="Times New Roman" w:cs="Times New Roman"/>
        </w:rPr>
        <w:t xml:space="preserve"> observados os prazos aplicáveis aos procedimentos perante a RFB e a PGFN.</w:t>
      </w:r>
    </w:p>
    <w:p w14:paraId="5C8C127F"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lastRenderedPageBreak/>
        <w:t>4.2.</w:t>
      </w:r>
      <w:r w:rsidRPr="00882CDE">
        <w:rPr>
          <w:rFonts w:ascii="Times New Roman" w:hAnsi="Times New Roman" w:cs="Times New Roman"/>
        </w:rPr>
        <w:t xml:space="preserve"> Os serviços serão executados nas instalações do contratado e, quando necessário, nas dependências dos setores competentes do Município de Eirunepé/AM, mediante reuniões, análise documental e utilização dos canais eletrônicos oficiais da Secretaria Especial da Receita Federal do Brasil (RFB) e da Procuradoria-Geral da Fazenda Nacional (PGFN). A execução compreenderá:</w:t>
      </w:r>
    </w:p>
    <w:p w14:paraId="057428F9" w14:textId="77777777" w:rsidR="00882CDE" w:rsidRPr="00882CDE" w:rsidRDefault="00882CDE" w:rsidP="00882CDE">
      <w:pPr>
        <w:tabs>
          <w:tab w:val="left" w:pos="851"/>
        </w:tabs>
        <w:jc w:val="both"/>
        <w:rPr>
          <w:rFonts w:ascii="Times New Roman" w:hAnsi="Times New Roman" w:cs="Times New Roman"/>
        </w:rPr>
      </w:pPr>
    </w:p>
    <w:p w14:paraId="04AE87DA"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Levantamento e análise dos débitos previdenciários municipais, com identificação das competências, dos valores, da situação de cobrança e dos parcelamentos anteriores relacionados ao objeto;</w:t>
      </w:r>
    </w:p>
    <w:p w14:paraId="369E7762"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Conferência das informações contábeis e fiscais disponibilizadas pela Administração, com identificação de inconsistências e pendências;</w:t>
      </w:r>
    </w:p>
    <w:p w14:paraId="7856C57D"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Verificação dos requisitos de elegibilidade dos débitos e da situação dos requerimentos de adesão ao PEM 2025;</w:t>
      </w:r>
    </w:p>
    <w:p w14:paraId="33E332EA"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Análise das condições de parcelamento aplicáveis e apresentação de informações técnicas para subsidiar as decisões da Administração;</w:t>
      </w:r>
    </w:p>
    <w:p w14:paraId="2E250111"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Organização e conferência dos documentos necessários à instrução dos procedimentos;</w:t>
      </w:r>
    </w:p>
    <w:p w14:paraId="5CA6BCA5"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Suporte técnico à elaboração, ao protocolo e ao acompanhamento dos requerimentos cabíveis, mediante autorização da Administração;</w:t>
      </w:r>
    </w:p>
    <w:p w14:paraId="039FED1F" w14:textId="77777777" w:rsidR="00882CDE" w:rsidRP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Apoio ao atendimento de exigências formuladas pelos órgãos federais durante o período contratual;</w:t>
      </w:r>
    </w:p>
    <w:p w14:paraId="2958764F" w14:textId="77777777" w:rsidR="00882CDE" w:rsidRDefault="00882CDE" w:rsidP="00882CDE">
      <w:pPr>
        <w:numPr>
          <w:ilvl w:val="0"/>
          <w:numId w:val="29"/>
        </w:numPr>
        <w:tabs>
          <w:tab w:val="left" w:pos="851"/>
        </w:tabs>
        <w:jc w:val="both"/>
        <w:rPr>
          <w:rFonts w:ascii="Times New Roman" w:hAnsi="Times New Roman" w:cs="Times New Roman"/>
        </w:rPr>
      </w:pPr>
      <w:r w:rsidRPr="00882CDE">
        <w:rPr>
          <w:rFonts w:ascii="Times New Roman" w:hAnsi="Times New Roman" w:cs="Times New Roman"/>
        </w:rPr>
        <w:t>Entrega de relatório técnico conclusivo e dos documentos produzidos na execução dos serviços.</w:t>
      </w:r>
    </w:p>
    <w:p w14:paraId="19A688CE" w14:textId="77777777" w:rsidR="00882CDE" w:rsidRPr="00882CDE" w:rsidRDefault="00882CDE" w:rsidP="00882CDE">
      <w:pPr>
        <w:tabs>
          <w:tab w:val="left" w:pos="851"/>
        </w:tabs>
        <w:ind w:left="720"/>
        <w:jc w:val="both"/>
        <w:rPr>
          <w:rFonts w:ascii="Times New Roman" w:hAnsi="Times New Roman" w:cs="Times New Roman"/>
        </w:rPr>
      </w:pPr>
    </w:p>
    <w:p w14:paraId="41BF8971"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4.3.</w:t>
      </w:r>
      <w:r w:rsidRPr="00882CDE">
        <w:rPr>
          <w:rFonts w:ascii="Times New Roman" w:hAnsi="Times New Roman" w:cs="Times New Roman"/>
        </w:rPr>
        <w:t xml:space="preserve"> A execução será organizada por atividades e entregas, conforme cronograma apresentado pelo contratado e aprovado pela fiscalização. Deverão ser entregues, no mínimo:</w:t>
      </w:r>
    </w:p>
    <w:p w14:paraId="6E0336E8" w14:textId="77777777" w:rsidR="00882CDE" w:rsidRPr="00882CDE" w:rsidRDefault="00882CDE" w:rsidP="00882CDE">
      <w:pPr>
        <w:tabs>
          <w:tab w:val="left" w:pos="851"/>
        </w:tabs>
        <w:jc w:val="both"/>
        <w:rPr>
          <w:rFonts w:ascii="Times New Roman" w:hAnsi="Times New Roman" w:cs="Times New Roman"/>
        </w:rPr>
      </w:pPr>
    </w:p>
    <w:p w14:paraId="6C089E99" w14:textId="77777777" w:rsidR="00882CDE" w:rsidRPr="00882CDE" w:rsidRDefault="00882CDE" w:rsidP="00882CDE">
      <w:pPr>
        <w:numPr>
          <w:ilvl w:val="0"/>
          <w:numId w:val="30"/>
        </w:numPr>
        <w:tabs>
          <w:tab w:val="left" w:pos="851"/>
        </w:tabs>
        <w:jc w:val="both"/>
        <w:rPr>
          <w:rFonts w:ascii="Times New Roman" w:hAnsi="Times New Roman" w:cs="Times New Roman"/>
        </w:rPr>
      </w:pPr>
      <w:r w:rsidRPr="00882CDE">
        <w:rPr>
          <w:rFonts w:ascii="Times New Roman" w:hAnsi="Times New Roman" w:cs="Times New Roman"/>
          <w:b/>
          <w:bCs/>
        </w:rPr>
        <w:t>Diagnóstico técnico:</w:t>
      </w:r>
      <w:r w:rsidRPr="00882CDE">
        <w:rPr>
          <w:rFonts w:ascii="Times New Roman" w:hAnsi="Times New Roman" w:cs="Times New Roman"/>
        </w:rPr>
        <w:t xml:space="preserve"> demonstrativo dos débitos analisados, das informações utilizadas, dos parcelamentos identificados e das pendências relevantes;</w:t>
      </w:r>
    </w:p>
    <w:p w14:paraId="21B938AA" w14:textId="77777777" w:rsidR="00882CDE" w:rsidRPr="00882CDE" w:rsidRDefault="00882CDE" w:rsidP="00882CDE">
      <w:pPr>
        <w:numPr>
          <w:ilvl w:val="0"/>
          <w:numId w:val="30"/>
        </w:numPr>
        <w:tabs>
          <w:tab w:val="left" w:pos="851"/>
        </w:tabs>
        <w:jc w:val="both"/>
        <w:rPr>
          <w:rFonts w:ascii="Times New Roman" w:hAnsi="Times New Roman" w:cs="Times New Roman"/>
        </w:rPr>
      </w:pPr>
      <w:r w:rsidRPr="00882CDE">
        <w:rPr>
          <w:rFonts w:ascii="Times New Roman" w:hAnsi="Times New Roman" w:cs="Times New Roman"/>
          <w:b/>
          <w:bCs/>
        </w:rPr>
        <w:t>Documentação dos procedimentos:</w:t>
      </w:r>
      <w:r w:rsidRPr="00882CDE">
        <w:rPr>
          <w:rFonts w:ascii="Times New Roman" w:hAnsi="Times New Roman" w:cs="Times New Roman"/>
        </w:rPr>
        <w:t xml:space="preserve"> requerimentos, demonstrativos, declarações e demais documentos elaborados, acompanhados dos comprovantes de protocolo, quando cabíveis;</w:t>
      </w:r>
    </w:p>
    <w:p w14:paraId="59BF8695" w14:textId="77777777" w:rsidR="00882CDE" w:rsidRPr="00882CDE" w:rsidRDefault="00882CDE" w:rsidP="00882CDE">
      <w:pPr>
        <w:numPr>
          <w:ilvl w:val="0"/>
          <w:numId w:val="30"/>
        </w:numPr>
        <w:tabs>
          <w:tab w:val="left" w:pos="851"/>
        </w:tabs>
        <w:jc w:val="both"/>
        <w:rPr>
          <w:rFonts w:ascii="Times New Roman" w:hAnsi="Times New Roman" w:cs="Times New Roman"/>
        </w:rPr>
      </w:pPr>
      <w:r w:rsidRPr="00882CDE">
        <w:rPr>
          <w:rFonts w:ascii="Times New Roman" w:hAnsi="Times New Roman" w:cs="Times New Roman"/>
          <w:b/>
          <w:bCs/>
        </w:rPr>
        <w:t>Registros de acompanhamento:</w:t>
      </w:r>
      <w:r w:rsidRPr="00882CDE">
        <w:rPr>
          <w:rFonts w:ascii="Times New Roman" w:hAnsi="Times New Roman" w:cs="Times New Roman"/>
        </w:rPr>
        <w:t xml:space="preserve"> informações sobre o andamento dos procedimentos, as exigências recebidas, as providências adotadas e as medidas que dependam de atuação da Administração;</w:t>
      </w:r>
    </w:p>
    <w:p w14:paraId="239ADE25" w14:textId="77777777" w:rsidR="00882CDE" w:rsidRDefault="00882CDE" w:rsidP="00882CDE">
      <w:pPr>
        <w:numPr>
          <w:ilvl w:val="0"/>
          <w:numId w:val="30"/>
        </w:numPr>
        <w:tabs>
          <w:tab w:val="left" w:pos="851"/>
        </w:tabs>
        <w:jc w:val="both"/>
        <w:rPr>
          <w:rFonts w:ascii="Times New Roman" w:hAnsi="Times New Roman" w:cs="Times New Roman"/>
        </w:rPr>
      </w:pPr>
      <w:r w:rsidRPr="00882CDE">
        <w:rPr>
          <w:rFonts w:ascii="Times New Roman" w:hAnsi="Times New Roman" w:cs="Times New Roman"/>
          <w:b/>
          <w:bCs/>
        </w:rPr>
        <w:t>Relatório técnico conclusivo:</w:t>
      </w:r>
      <w:r w:rsidRPr="00882CDE">
        <w:rPr>
          <w:rFonts w:ascii="Times New Roman" w:hAnsi="Times New Roman" w:cs="Times New Roman"/>
        </w:rPr>
        <w:t xml:space="preserve"> consolidação das atividades executadas, dos resultados obtidos, da situação dos requerimentos, das pendências remanescentes e das orientações para continuidade do acompanhamento pelo Município.</w:t>
      </w:r>
    </w:p>
    <w:p w14:paraId="17B951A1" w14:textId="77777777" w:rsidR="00882CDE" w:rsidRPr="00882CDE" w:rsidRDefault="00882CDE" w:rsidP="00882CDE">
      <w:pPr>
        <w:tabs>
          <w:tab w:val="left" w:pos="851"/>
        </w:tabs>
        <w:ind w:left="720"/>
        <w:jc w:val="both"/>
        <w:rPr>
          <w:rFonts w:ascii="Times New Roman" w:hAnsi="Times New Roman" w:cs="Times New Roman"/>
        </w:rPr>
      </w:pPr>
    </w:p>
    <w:p w14:paraId="0748E705"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4.4.</w:t>
      </w:r>
      <w:r w:rsidRPr="00882CDE">
        <w:rPr>
          <w:rFonts w:ascii="Times New Roman" w:hAnsi="Times New Roman" w:cs="Times New Roman"/>
        </w:rPr>
        <w:t xml:space="preserve"> A Administração deverá disponibilizar os documentos, as informações e as autorizações necessários à execução. O acesso aos sistemas oficiais dependerá de autorização e dos mecanismos de representação admitidos pelos respectivos órgãos. O contratado deverá comunicar tempestivamente à fiscalização a ausência de informações, as inconsistências identificadas e os impedimentos que possam comprometer o cronograma, indicando as providências necessárias.</w:t>
      </w:r>
    </w:p>
    <w:p w14:paraId="4E54BF5C" w14:textId="77777777" w:rsidR="00882CDE" w:rsidRPr="00882CDE" w:rsidRDefault="00882CDE" w:rsidP="00882CDE">
      <w:pPr>
        <w:tabs>
          <w:tab w:val="left" w:pos="851"/>
        </w:tabs>
        <w:jc w:val="both"/>
        <w:rPr>
          <w:rFonts w:ascii="Times New Roman" w:hAnsi="Times New Roman" w:cs="Times New Roman"/>
        </w:rPr>
      </w:pPr>
    </w:p>
    <w:p w14:paraId="12D3596D"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4.5.</w:t>
      </w:r>
      <w:r w:rsidRPr="00882CDE">
        <w:rPr>
          <w:rFonts w:ascii="Times New Roman" w:hAnsi="Times New Roman" w:cs="Times New Roman"/>
        </w:rPr>
        <w:t xml:space="preserve"> A execução preservará a autonomia técnica do contratado e o sigilo das informações acessadas. As decisões sobre adesão, reconhecimento de débitos, desistência de parcelamentos anteriores, assunção de compromissos e autorização de pagamentos permanecerão sob responsabilidade dos agentes públicos competentes. Os procedimentos relacionados à adesão </w:t>
      </w:r>
      <w:r w:rsidRPr="00882CDE">
        <w:rPr>
          <w:rFonts w:ascii="Times New Roman" w:hAnsi="Times New Roman" w:cs="Times New Roman"/>
        </w:rPr>
        <w:lastRenderedPageBreak/>
        <w:t>dependerão da comprovação de requerimento tempestivo ou de fundamento normativo vigente que autorize nova adesão.</w:t>
      </w:r>
    </w:p>
    <w:p w14:paraId="7C0158CF" w14:textId="77777777" w:rsidR="00882CDE" w:rsidRPr="00882CDE" w:rsidRDefault="00882CDE" w:rsidP="00882CDE">
      <w:pPr>
        <w:tabs>
          <w:tab w:val="left" w:pos="851"/>
        </w:tabs>
        <w:jc w:val="both"/>
        <w:rPr>
          <w:rFonts w:ascii="Times New Roman" w:hAnsi="Times New Roman" w:cs="Times New Roman"/>
        </w:rPr>
      </w:pPr>
    </w:p>
    <w:p w14:paraId="511A5D53"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4.6.</w:t>
      </w:r>
      <w:r w:rsidRPr="00882CDE">
        <w:rPr>
          <w:rFonts w:ascii="Times New Roman" w:hAnsi="Times New Roman" w:cs="Times New Roman"/>
        </w:rPr>
        <w:t xml:space="preserve"> A aceitação do objeto dependerá da verificação dos seguintes critérios:</w:t>
      </w:r>
    </w:p>
    <w:p w14:paraId="04265E08" w14:textId="77777777" w:rsidR="00882CDE" w:rsidRPr="00882CDE" w:rsidRDefault="00882CDE" w:rsidP="00882CDE">
      <w:pPr>
        <w:tabs>
          <w:tab w:val="left" w:pos="851"/>
        </w:tabs>
        <w:jc w:val="both"/>
        <w:rPr>
          <w:rFonts w:ascii="Times New Roman" w:hAnsi="Times New Roman" w:cs="Times New Roman"/>
        </w:rPr>
      </w:pPr>
    </w:p>
    <w:p w14:paraId="7B7B11DD" w14:textId="77777777" w:rsidR="00882CDE" w:rsidRP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Cumprimento das atividades e entrega dos produtos previstos neste Termo de Referência;</w:t>
      </w:r>
    </w:p>
    <w:p w14:paraId="3B694DE3" w14:textId="77777777" w:rsidR="00882CDE" w:rsidRP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Consistência dos demonstrativos e das análises com os documentos e as informações disponibilizados;</w:t>
      </w:r>
    </w:p>
    <w:p w14:paraId="51DDC805" w14:textId="77777777" w:rsidR="00882CDE" w:rsidRP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Clareza, organização e identificação das fontes utilizadas nos produtos técnicos;</w:t>
      </w:r>
    </w:p>
    <w:p w14:paraId="444F3764" w14:textId="77777777" w:rsidR="00882CDE" w:rsidRP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Comprovação dos protocolos e das providências executadas, quando cabíveis;</w:t>
      </w:r>
    </w:p>
    <w:p w14:paraId="2E0CCD6C" w14:textId="77777777" w:rsidR="00882CDE" w:rsidRP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Atendimento das exigências relacionadas ao escopo cuja execução seja de responsabilidade do contratado;</w:t>
      </w:r>
    </w:p>
    <w:p w14:paraId="3C3176C3" w14:textId="77777777" w:rsidR="00882CDE" w:rsidRP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Apresentação das pendências remanescentes, com indicação das respectivas causas, responsabilidades e providências recomendadas;</w:t>
      </w:r>
    </w:p>
    <w:p w14:paraId="50A5D81A" w14:textId="77777777" w:rsidR="00882CDE" w:rsidRDefault="00882CDE" w:rsidP="00882CDE">
      <w:pPr>
        <w:numPr>
          <w:ilvl w:val="0"/>
          <w:numId w:val="31"/>
        </w:numPr>
        <w:tabs>
          <w:tab w:val="left" w:pos="851"/>
        </w:tabs>
        <w:jc w:val="both"/>
        <w:rPr>
          <w:rFonts w:ascii="Times New Roman" w:hAnsi="Times New Roman" w:cs="Times New Roman"/>
        </w:rPr>
      </w:pPr>
      <w:r w:rsidRPr="00882CDE">
        <w:rPr>
          <w:rFonts w:ascii="Times New Roman" w:hAnsi="Times New Roman" w:cs="Times New Roman"/>
        </w:rPr>
        <w:t>Correção das falhas imputáveis ao contratado identificadas pela fiscalização.</w:t>
      </w:r>
    </w:p>
    <w:p w14:paraId="35988B5F" w14:textId="77777777" w:rsidR="00882CDE" w:rsidRPr="00882CDE" w:rsidRDefault="00882CDE" w:rsidP="00882CDE">
      <w:pPr>
        <w:tabs>
          <w:tab w:val="left" w:pos="851"/>
        </w:tabs>
        <w:ind w:left="720"/>
        <w:jc w:val="both"/>
        <w:rPr>
          <w:rFonts w:ascii="Times New Roman" w:hAnsi="Times New Roman" w:cs="Times New Roman"/>
        </w:rPr>
      </w:pPr>
    </w:p>
    <w:p w14:paraId="05603F4E"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4.7.</w:t>
      </w:r>
      <w:r w:rsidRPr="00882CDE">
        <w:rPr>
          <w:rFonts w:ascii="Times New Roman" w:hAnsi="Times New Roman" w:cs="Times New Roman"/>
        </w:rPr>
        <w:t xml:space="preserve"> O recebimento provisório será realizado pelo responsável pelo acompanhamento e fiscalização, mediante termo detalhado, após a entrega dos produtos e a verificação do cumprimento das exigências técnicas. O recebimento definitivo será realizado por servidor ou comissão designada pela autoridade competente, mediante termo detalhado que comprove o atendimento das exigências contratuais, em até </w:t>
      </w:r>
      <w:r w:rsidRPr="00882CDE">
        <w:rPr>
          <w:rFonts w:ascii="Times New Roman" w:hAnsi="Times New Roman" w:cs="Times New Roman"/>
          <w:b/>
          <w:bCs/>
        </w:rPr>
        <w:t>10 (dez) dias úteis</w:t>
      </w:r>
      <w:r w:rsidRPr="00882CDE">
        <w:rPr>
          <w:rFonts w:ascii="Times New Roman" w:hAnsi="Times New Roman" w:cs="Times New Roman"/>
        </w:rPr>
        <w:t xml:space="preserve"> após o recebimento provisório, desde que não existam pendências imputáveis ao contratado.</w:t>
      </w:r>
    </w:p>
    <w:p w14:paraId="5FDBE369" w14:textId="77777777" w:rsidR="00882CDE" w:rsidRPr="00882CDE" w:rsidRDefault="00882CDE" w:rsidP="00882CDE">
      <w:pPr>
        <w:tabs>
          <w:tab w:val="left" w:pos="851"/>
        </w:tabs>
        <w:jc w:val="both"/>
        <w:rPr>
          <w:rFonts w:ascii="Times New Roman" w:hAnsi="Times New Roman" w:cs="Times New Roman"/>
        </w:rPr>
      </w:pPr>
    </w:p>
    <w:p w14:paraId="58694F5A"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4.8.</w:t>
      </w:r>
      <w:r w:rsidRPr="00882CDE">
        <w:rPr>
          <w:rFonts w:ascii="Times New Roman" w:hAnsi="Times New Roman" w:cs="Times New Roman"/>
        </w:rPr>
        <w:t xml:space="preserve"> Os serviços poderão ser rejeitados, no todo ou em parte, quando executados em desacordo com as especificações deste Termo de Referência. As falhas imputáveis ao contratado deverão ser corrigidas, sem ônus adicional para a Administração, no prazo máximo de </w:t>
      </w:r>
      <w:r w:rsidRPr="00882CDE">
        <w:rPr>
          <w:rFonts w:ascii="Times New Roman" w:hAnsi="Times New Roman" w:cs="Times New Roman"/>
          <w:b/>
          <w:bCs/>
        </w:rPr>
        <w:t>05 (cinco) dias úteis</w:t>
      </w:r>
      <w:r w:rsidRPr="00882CDE">
        <w:rPr>
          <w:rFonts w:ascii="Times New Roman" w:hAnsi="Times New Roman" w:cs="Times New Roman"/>
        </w:rPr>
        <w:t>, contado do recebimento da notificação, observados eventuais prazos menores impostos pelos órgãos federais e devidamente comunicados, sem prejuízo das medidas contratuais cabíveis.</w:t>
      </w:r>
    </w:p>
    <w:p w14:paraId="2D9AE6EE" w14:textId="77777777" w:rsidR="00882CDE" w:rsidRPr="00882CDE" w:rsidRDefault="00882CDE" w:rsidP="00882CDE">
      <w:pPr>
        <w:tabs>
          <w:tab w:val="left" w:pos="851"/>
        </w:tabs>
        <w:jc w:val="both"/>
        <w:rPr>
          <w:rFonts w:ascii="Times New Roman" w:hAnsi="Times New Roman" w:cs="Times New Roman"/>
        </w:rPr>
      </w:pPr>
    </w:p>
    <w:p w14:paraId="5B161C7D"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4.9.</w:t>
      </w:r>
      <w:r w:rsidRPr="00882CDE">
        <w:rPr>
          <w:rFonts w:ascii="Times New Roman" w:hAnsi="Times New Roman" w:cs="Times New Roman"/>
        </w:rPr>
        <w:t xml:space="preserve"> O deferimento dos requerimentos pela RFB ou pela PGFN não constituirá, isoladamente, critério de aceitação dos serviços, por depender da análise dos órgãos competentes. A existência de procedimento pendente de decisão ao término do contrato deverá ser documentada no relatório conclusivo e não dispensará a comprovação do cumprimento das obrigações atribuídas ao contratado.</w:t>
      </w:r>
    </w:p>
    <w:p w14:paraId="72F0CED3" w14:textId="77777777" w:rsidR="00882CDE" w:rsidRPr="00882CDE" w:rsidRDefault="00882CDE" w:rsidP="00882CDE">
      <w:pPr>
        <w:tabs>
          <w:tab w:val="left" w:pos="851"/>
        </w:tabs>
        <w:jc w:val="both"/>
        <w:rPr>
          <w:rFonts w:ascii="Times New Roman" w:hAnsi="Times New Roman" w:cs="Times New Roman"/>
        </w:rPr>
      </w:pPr>
    </w:p>
    <w:p w14:paraId="0B67483B" w14:textId="476EBFEA" w:rsidR="00754D4E" w:rsidRP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4.10.</w:t>
      </w:r>
      <w:r w:rsidRPr="00882CDE">
        <w:rPr>
          <w:rFonts w:ascii="Times New Roman" w:hAnsi="Times New Roman" w:cs="Times New Roman"/>
        </w:rPr>
        <w:t xml:space="preserve"> O pagamento do valor global de </w:t>
      </w:r>
      <w:r w:rsidRPr="00882CDE">
        <w:rPr>
          <w:rFonts w:ascii="Times New Roman" w:hAnsi="Times New Roman" w:cs="Times New Roman"/>
          <w:b/>
          <w:bCs/>
        </w:rPr>
        <w:t>R$ 30.000,00 (trinta mil reais)</w:t>
      </w:r>
      <w:r w:rsidRPr="00882CDE">
        <w:rPr>
          <w:rFonts w:ascii="Times New Roman" w:hAnsi="Times New Roman" w:cs="Times New Roman"/>
        </w:rPr>
        <w:t xml:space="preserve"> será realizado em </w:t>
      </w:r>
      <w:r w:rsidRPr="00882CDE">
        <w:rPr>
          <w:rFonts w:ascii="Times New Roman" w:hAnsi="Times New Roman" w:cs="Times New Roman"/>
          <w:b/>
          <w:bCs/>
        </w:rPr>
        <w:t>parcela única</w:t>
      </w:r>
      <w:r w:rsidRPr="00882CDE">
        <w:rPr>
          <w:rFonts w:ascii="Times New Roman" w:hAnsi="Times New Roman" w:cs="Times New Roman"/>
        </w:rPr>
        <w:t>, após o recebimento definitivo do objeto, mediante apresentação do documento fiscal e atesto da fiscalização, observados o prazo e os demais requisitos estabelecidos na cláusula de pagamento. A apresentação de entregas intermediárias não implicará pagamento parcial.</w:t>
      </w:r>
    </w:p>
    <w:p w14:paraId="144AB4B6" w14:textId="77777777" w:rsidR="00754D4E" w:rsidRPr="00861E0C" w:rsidRDefault="00754D4E" w:rsidP="005A1C83">
      <w:pPr>
        <w:jc w:val="right"/>
        <w:rPr>
          <w:rFonts w:ascii="Times New Roman" w:hAnsi="Times New Roman" w:cs="Times New Roman"/>
        </w:rPr>
      </w:pPr>
    </w:p>
    <w:p w14:paraId="11036337"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DA NATUREZA DA CONTRATAÇÃO E VEDAÇÃO DE VÍNCULO EMPREGATÍCIO</w:t>
      </w:r>
    </w:p>
    <w:p w14:paraId="4A01F831" w14:textId="77777777" w:rsidR="00754D4E" w:rsidRPr="00861E0C" w:rsidRDefault="00754D4E" w:rsidP="005A1C83">
      <w:pPr>
        <w:jc w:val="right"/>
        <w:rPr>
          <w:rFonts w:ascii="Times New Roman" w:hAnsi="Times New Roman" w:cs="Times New Roman"/>
        </w:rPr>
      </w:pPr>
    </w:p>
    <w:p w14:paraId="03DC8B34" w14:textId="22B01D48" w:rsidR="00882CDE" w:rsidRDefault="005A1C83" w:rsidP="00882CDE">
      <w:pPr>
        <w:tabs>
          <w:tab w:val="left" w:pos="851"/>
        </w:tabs>
        <w:jc w:val="both"/>
        <w:rPr>
          <w:rFonts w:ascii="Times New Roman" w:hAnsi="Times New Roman" w:cs="Times New Roman"/>
        </w:rPr>
      </w:pPr>
      <w:r>
        <w:rPr>
          <w:rFonts w:ascii="Times New Roman" w:hAnsi="Times New Roman" w:cs="Times New Roman"/>
        </w:rPr>
        <w:t xml:space="preserve">5.1. </w:t>
      </w:r>
      <w:r w:rsidR="00882CDE" w:rsidRPr="00882CDE">
        <w:rPr>
          <w:rFonts w:ascii="Times New Roman" w:hAnsi="Times New Roman" w:cs="Times New Roman"/>
        </w:rPr>
        <w:t xml:space="preserve">A presente contratação tem natureza de prestação de serviços técnicos especializados de assessoria e consultoria contábil-previdenciária, de caráter não continuado e por escopo, destinada à execução de objeto único, com vigência de </w:t>
      </w:r>
      <w:r w:rsidR="001D48CD" w:rsidRPr="001D48CD">
        <w:rPr>
          <w:rFonts w:ascii="Times New Roman" w:hAnsi="Times New Roman" w:cs="Times New Roman"/>
        </w:rPr>
        <w:t>0</w:t>
      </w:r>
      <w:r w:rsidR="00882CDE" w:rsidRPr="001D48CD">
        <w:rPr>
          <w:rFonts w:ascii="Times New Roman" w:hAnsi="Times New Roman" w:cs="Times New Roman"/>
        </w:rPr>
        <w:t>4 (quatro) meses</w:t>
      </w:r>
      <w:r w:rsidR="00882CDE" w:rsidRPr="00882CDE">
        <w:rPr>
          <w:rFonts w:ascii="Times New Roman" w:hAnsi="Times New Roman" w:cs="Times New Roman"/>
        </w:rPr>
        <w:t xml:space="preserve">. A relação </w:t>
      </w:r>
      <w:r w:rsidR="00882CDE" w:rsidRPr="00882CDE">
        <w:rPr>
          <w:rFonts w:ascii="Times New Roman" w:hAnsi="Times New Roman" w:cs="Times New Roman"/>
        </w:rPr>
        <w:lastRenderedPageBreak/>
        <w:t>estabelecida será contratual administrativa, devendo a execução preservar a autonomia técnica e organizacional da contratada, sem caracterizar relação de emprego com o Município de Eirunepé/AM.</w:t>
      </w:r>
    </w:p>
    <w:p w14:paraId="55737DBF" w14:textId="77777777" w:rsidR="00882CDE" w:rsidRPr="00882CDE" w:rsidRDefault="00882CDE" w:rsidP="00882CDE">
      <w:pPr>
        <w:tabs>
          <w:tab w:val="left" w:pos="851"/>
        </w:tabs>
        <w:jc w:val="both"/>
        <w:rPr>
          <w:rFonts w:ascii="Times New Roman" w:hAnsi="Times New Roman" w:cs="Times New Roman"/>
        </w:rPr>
      </w:pPr>
    </w:p>
    <w:p w14:paraId="3ED4EEC2"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5.2.</w:t>
      </w:r>
      <w:r w:rsidRPr="00882CDE">
        <w:rPr>
          <w:rFonts w:ascii="Times New Roman" w:hAnsi="Times New Roman" w:cs="Times New Roman"/>
        </w:rPr>
        <w:t xml:space="preserve"> Os serviços deverão ser executados sem subordinação hierárquica direta aos agentes municipais, sem controle de jornada pelos mecanismos de frequência utilizados para servidores e sem exigência de pessoalidade típica de relação empregatícia. A fiscalização acompanhará as atividades, os prazos e as entregas contratadas, podendo solicitar esclarecimentos e correções necessários ao cumprimento do objeto, sem exercer poder de direção sobre o pessoal da contratada.</w:t>
      </w:r>
    </w:p>
    <w:p w14:paraId="33A885A5" w14:textId="77777777" w:rsidR="00882CDE" w:rsidRPr="00882CDE" w:rsidRDefault="00882CDE" w:rsidP="00882CDE">
      <w:pPr>
        <w:tabs>
          <w:tab w:val="left" w:pos="851"/>
        </w:tabs>
        <w:jc w:val="both"/>
        <w:rPr>
          <w:rFonts w:ascii="Times New Roman" w:hAnsi="Times New Roman" w:cs="Times New Roman"/>
        </w:rPr>
      </w:pPr>
    </w:p>
    <w:p w14:paraId="09D8558A"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5.3.</w:t>
      </w:r>
      <w:r w:rsidRPr="00882CDE">
        <w:rPr>
          <w:rFonts w:ascii="Times New Roman" w:hAnsi="Times New Roman" w:cs="Times New Roman"/>
        </w:rPr>
        <w:t xml:space="preserve"> A contratada deverá assegurar a atuação de profissionais legalmente habilitados e com qualificação compatível com as atividades desenvolvidas. Eventual substituição de profissional indicado para comprovação da capacidade técnica dependerá de aprovação da Administração e da apresentação de profissional com experiência equivalente ou superior, observadas as exigências deste Termo de Referência e do instrumento contratual.</w:t>
      </w:r>
    </w:p>
    <w:p w14:paraId="3E4A53AB" w14:textId="77777777" w:rsidR="00882CDE" w:rsidRPr="00882CDE" w:rsidRDefault="00882CDE" w:rsidP="00882CDE">
      <w:pPr>
        <w:tabs>
          <w:tab w:val="left" w:pos="851"/>
        </w:tabs>
        <w:jc w:val="both"/>
        <w:rPr>
          <w:rFonts w:ascii="Times New Roman" w:hAnsi="Times New Roman" w:cs="Times New Roman"/>
        </w:rPr>
      </w:pPr>
    </w:p>
    <w:p w14:paraId="4B56472E"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5.4.</w:t>
      </w:r>
      <w:r w:rsidRPr="00882CDE">
        <w:rPr>
          <w:rFonts w:ascii="Times New Roman" w:hAnsi="Times New Roman" w:cs="Times New Roman"/>
        </w:rPr>
        <w:t xml:space="preserve"> A atuação perante a Secretaria Especial da Receita Federal do Brasil (RFB) e a Procuradoria-Geral da Fazenda Nacional (PGFN) ficará restrita ao suporte técnico, à elaboração e ao encaminhamento de documentos e ao acompanhamento dos procedimentos abrangidos pelo objeto, mediante as autorizações e os instrumentos de representação exigidos pelos órgãos competentes. A contratação não conferirá poderes para reconhecer débitos, confessar dívidas, desistir de parcelamentos, renunciar a direitos, assumir compromissos financeiros ou autorizar pagamentos sem decisão e autorização dos agentes públicos competentes, nem abrangerá representação judicial.</w:t>
      </w:r>
    </w:p>
    <w:p w14:paraId="611D420C" w14:textId="77777777" w:rsidR="00882CDE" w:rsidRPr="00882CDE" w:rsidRDefault="00882CDE" w:rsidP="00882CDE">
      <w:pPr>
        <w:tabs>
          <w:tab w:val="left" w:pos="851"/>
        </w:tabs>
        <w:jc w:val="both"/>
        <w:rPr>
          <w:rFonts w:ascii="Times New Roman" w:hAnsi="Times New Roman" w:cs="Times New Roman"/>
        </w:rPr>
      </w:pPr>
    </w:p>
    <w:p w14:paraId="47F58474" w14:textId="77777777" w:rsid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5.5.</w:t>
      </w:r>
      <w:r w:rsidRPr="00882CDE">
        <w:rPr>
          <w:rFonts w:ascii="Times New Roman" w:hAnsi="Times New Roman" w:cs="Times New Roman"/>
        </w:rPr>
        <w:t xml:space="preserve"> É vedada a utilização do objeto contratado para o preenchimento de cargo, emprego ou função pública ou para a substituição irregular de servidores. A contratação destina-se à execução do escopo técnico definido neste Termo de Referência, preservando as atribuições dos setores municipais e evitando sobreposição injustificada com serviços já contratados.</w:t>
      </w:r>
    </w:p>
    <w:p w14:paraId="38388299" w14:textId="77777777" w:rsidR="00882CDE" w:rsidRPr="00882CDE" w:rsidRDefault="00882CDE" w:rsidP="00882CDE">
      <w:pPr>
        <w:tabs>
          <w:tab w:val="left" w:pos="851"/>
        </w:tabs>
        <w:jc w:val="both"/>
        <w:rPr>
          <w:rFonts w:ascii="Times New Roman" w:hAnsi="Times New Roman" w:cs="Times New Roman"/>
        </w:rPr>
      </w:pPr>
    </w:p>
    <w:p w14:paraId="603EF7AC" w14:textId="3F7BB5BB" w:rsidR="00754D4E" w:rsidRPr="00882CDE" w:rsidRDefault="00882CDE" w:rsidP="00882CDE">
      <w:pPr>
        <w:tabs>
          <w:tab w:val="left" w:pos="851"/>
        </w:tabs>
        <w:jc w:val="both"/>
        <w:rPr>
          <w:rFonts w:ascii="Times New Roman" w:hAnsi="Times New Roman" w:cs="Times New Roman"/>
        </w:rPr>
      </w:pPr>
      <w:r w:rsidRPr="00882CDE">
        <w:rPr>
          <w:rFonts w:ascii="Times New Roman" w:hAnsi="Times New Roman" w:cs="Times New Roman"/>
          <w:b/>
          <w:bCs/>
        </w:rPr>
        <w:t>5.6.</w:t>
      </w:r>
      <w:r w:rsidRPr="00882CDE">
        <w:rPr>
          <w:rFonts w:ascii="Times New Roman" w:hAnsi="Times New Roman" w:cs="Times New Roman"/>
        </w:rPr>
        <w:t xml:space="preserve"> Compete à contratada cumprir as obrigações trabalhistas, previdenciárias, fiscais e comerciais decorrentes da execução do contrato, nos termos do art. 121 da Lei Federal nº 14.133/2021. A inadimplência da contratada não transferirá automaticamente à Administração a responsabilidade pelo pagamento desses encargos, observadas as hipóteses legais de responsabilização e as obrigações de retenção e recolhimento atribuídas ao Município pela legislação aplicável.</w:t>
      </w:r>
    </w:p>
    <w:p w14:paraId="6AB06C1B" w14:textId="77777777" w:rsidR="00754D4E" w:rsidRPr="00861E0C" w:rsidRDefault="00754D4E" w:rsidP="00882CDE">
      <w:pPr>
        <w:jc w:val="center"/>
        <w:rPr>
          <w:rFonts w:ascii="Times New Roman" w:hAnsi="Times New Roman" w:cs="Times New Roman"/>
        </w:rPr>
      </w:pPr>
    </w:p>
    <w:p w14:paraId="0D303F53"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OBRIGAÇÕES DA CONTRATANTE</w:t>
      </w:r>
    </w:p>
    <w:p w14:paraId="0EF9FBC4" w14:textId="77777777" w:rsidR="00754D4E" w:rsidRPr="00861E0C" w:rsidRDefault="00754D4E" w:rsidP="005A1C83">
      <w:pPr>
        <w:jc w:val="right"/>
        <w:rPr>
          <w:rFonts w:ascii="Times New Roman" w:hAnsi="Times New Roman" w:cs="Times New Roman"/>
        </w:rPr>
      </w:pPr>
    </w:p>
    <w:p w14:paraId="273C52EA"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6.1. São obrigações da Contratante:</w:t>
      </w:r>
    </w:p>
    <w:p w14:paraId="5045A423"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receber e fiscalizar a execução dos serviços;</w:t>
      </w:r>
    </w:p>
    <w:p w14:paraId="1AB6B759"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fornecer as informações, os documentos, as autorizações e os materiais necessários à correta execução dos serviços, inclusive para fins de representação institucional;</w:t>
      </w:r>
    </w:p>
    <w:p w14:paraId="6EA482A2"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designar servidor responsável para acompanhamento e fiscalização do contrato;</w:t>
      </w:r>
    </w:p>
    <w:p w14:paraId="38346E9F"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efetuar o pagamento conforme as condições estabelecidas neste Termo de Referência;</w:t>
      </w:r>
    </w:p>
    <w:p w14:paraId="4E84A7A5"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comunicar formalmente qualquer irregularidade na execução do objeto;</w:t>
      </w:r>
    </w:p>
    <w:p w14:paraId="094C7FFA" w14:textId="66090786" w:rsidR="005F6CDB" w:rsidRPr="00CD3572" w:rsidRDefault="005A1C83" w:rsidP="00CD3572">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proporcionar à contratada as condições necessárias à regular execução do contrato, sem caracterizar subordinação direta ou vínculo de natureza empregatícia.</w:t>
      </w:r>
    </w:p>
    <w:p w14:paraId="776E621F" w14:textId="77777777" w:rsidR="005F6CDB" w:rsidRPr="00861E0C" w:rsidRDefault="005F6CDB" w:rsidP="005A1C83">
      <w:pPr>
        <w:jc w:val="right"/>
        <w:rPr>
          <w:rFonts w:ascii="Times New Roman" w:hAnsi="Times New Roman" w:cs="Times New Roman"/>
        </w:rPr>
      </w:pPr>
    </w:p>
    <w:p w14:paraId="409BA88F"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OBRIGAÇÕES DA CONTRATADA</w:t>
      </w:r>
    </w:p>
    <w:p w14:paraId="2E9E435A" w14:textId="77777777" w:rsidR="00754D4E" w:rsidRPr="00861E0C" w:rsidRDefault="00754D4E" w:rsidP="005A1C83">
      <w:pPr>
        <w:jc w:val="right"/>
        <w:rPr>
          <w:rFonts w:ascii="Times New Roman" w:hAnsi="Times New Roman" w:cs="Times New Roman"/>
        </w:rPr>
      </w:pPr>
    </w:p>
    <w:p w14:paraId="10D838E8" w14:textId="77777777" w:rsidR="00715F91" w:rsidRDefault="005A1C83" w:rsidP="00715F91">
      <w:pPr>
        <w:tabs>
          <w:tab w:val="left" w:pos="851"/>
        </w:tabs>
        <w:jc w:val="both"/>
        <w:rPr>
          <w:rFonts w:ascii="Times New Roman" w:hAnsi="Times New Roman" w:cs="Times New Roman"/>
        </w:rPr>
      </w:pPr>
      <w:r>
        <w:rPr>
          <w:rFonts w:ascii="Times New Roman" w:hAnsi="Times New Roman" w:cs="Times New Roman"/>
        </w:rPr>
        <w:t xml:space="preserve">7.1. </w:t>
      </w:r>
      <w:r w:rsidR="00715F91" w:rsidRPr="00715F91">
        <w:rPr>
          <w:rFonts w:ascii="Times New Roman" w:hAnsi="Times New Roman" w:cs="Times New Roman"/>
        </w:rPr>
        <w:t>A Contratada deverá cumprir todas as obrigações constantes neste Termo de Referência, no instrumento contratual e em sua proposta, assumindo os riscos e as despesas inerentes à execução dos serviços sob sua responsabilidade e, ainda:</w:t>
      </w:r>
    </w:p>
    <w:p w14:paraId="1D8B65F4" w14:textId="77777777" w:rsidR="00715F91" w:rsidRPr="00715F91" w:rsidRDefault="00715F91" w:rsidP="00715F91">
      <w:pPr>
        <w:tabs>
          <w:tab w:val="left" w:pos="851"/>
        </w:tabs>
        <w:jc w:val="both"/>
        <w:rPr>
          <w:rFonts w:ascii="Times New Roman" w:hAnsi="Times New Roman" w:cs="Times New Roman"/>
        </w:rPr>
      </w:pPr>
    </w:p>
    <w:p w14:paraId="520BCD82"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w:t>
      </w:r>
      <w:r w:rsidRPr="00715F91">
        <w:rPr>
          <w:rFonts w:ascii="Times New Roman" w:hAnsi="Times New Roman" w:cs="Times New Roman"/>
        </w:rPr>
        <w:t xml:space="preserve"> Executar os serviços técnicos especializados de assessoria e consultoria contábil-previdenciária em conformidade com as especificações, as entregas, os prazos e as condições estabelecidos neste Termo de Referência, com zelo, diligência e correção técnica;</w:t>
      </w:r>
    </w:p>
    <w:p w14:paraId="272595F4" w14:textId="77777777" w:rsidR="00715F91" w:rsidRPr="00715F91" w:rsidRDefault="00715F91" w:rsidP="00715F91">
      <w:pPr>
        <w:tabs>
          <w:tab w:val="left" w:pos="851"/>
        </w:tabs>
        <w:jc w:val="both"/>
        <w:rPr>
          <w:rFonts w:ascii="Times New Roman" w:hAnsi="Times New Roman" w:cs="Times New Roman"/>
        </w:rPr>
      </w:pPr>
    </w:p>
    <w:p w14:paraId="29D7DB08"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7.1.2.</w:t>
      </w:r>
      <w:r w:rsidRPr="00715F91">
        <w:rPr>
          <w:rFonts w:ascii="Times New Roman" w:hAnsi="Times New Roman" w:cs="Times New Roman"/>
        </w:rPr>
        <w:t xml:space="preserve"> Realizar o levantamento e a análise dos débitos previdenciários municipais perante a RFB e a PGFN, conferindo as informações disponibilizadas pela Administração e identificando inconsistências, pendências e requisitos relevantes aos procedimentos de regularização no âmbito do PEM 2025;</w:t>
      </w:r>
    </w:p>
    <w:p w14:paraId="665CF3CD" w14:textId="77777777" w:rsidR="00715F91" w:rsidRPr="00715F91" w:rsidRDefault="00715F91" w:rsidP="00715F91">
      <w:pPr>
        <w:tabs>
          <w:tab w:val="left" w:pos="851"/>
        </w:tabs>
        <w:jc w:val="both"/>
        <w:rPr>
          <w:rFonts w:ascii="Times New Roman" w:hAnsi="Times New Roman" w:cs="Times New Roman"/>
        </w:rPr>
      </w:pPr>
    </w:p>
    <w:p w14:paraId="58FA7D79"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7.1.3.</w:t>
      </w:r>
      <w:r w:rsidRPr="00715F91">
        <w:rPr>
          <w:rFonts w:ascii="Times New Roman" w:hAnsi="Times New Roman" w:cs="Times New Roman"/>
        </w:rPr>
        <w:t xml:space="preserve"> Elaborar os demonstrativos, requerimentos, relatórios e demais documentos previstos no escopo, indicando as fontes utilizadas e apresentando informações claras e fundamentadas para subsidiar as decisões da Administração;</w:t>
      </w:r>
    </w:p>
    <w:p w14:paraId="42220860" w14:textId="77777777" w:rsidR="00715F91" w:rsidRPr="00715F91" w:rsidRDefault="00715F91" w:rsidP="00715F91">
      <w:pPr>
        <w:tabs>
          <w:tab w:val="left" w:pos="851"/>
        </w:tabs>
        <w:jc w:val="both"/>
        <w:rPr>
          <w:rFonts w:ascii="Times New Roman" w:hAnsi="Times New Roman" w:cs="Times New Roman"/>
        </w:rPr>
      </w:pPr>
    </w:p>
    <w:p w14:paraId="1CAC744F"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7.1.4.</w:t>
      </w:r>
      <w:r w:rsidRPr="00715F91">
        <w:rPr>
          <w:rFonts w:ascii="Times New Roman" w:hAnsi="Times New Roman" w:cs="Times New Roman"/>
        </w:rPr>
        <w:t xml:space="preserve"> Observar os requisitos e os prazos aplicáveis aos procedimentos perante os órgãos federais, verificando a situação dos requerimentos de adesão e comunicando à Contratante eventuais impedimentos à execução das atividades pretendidas;</w:t>
      </w:r>
    </w:p>
    <w:p w14:paraId="01C0C73D" w14:textId="77777777" w:rsidR="00715F91" w:rsidRPr="00715F91" w:rsidRDefault="00715F91" w:rsidP="00715F91">
      <w:pPr>
        <w:tabs>
          <w:tab w:val="left" w:pos="851"/>
        </w:tabs>
        <w:jc w:val="both"/>
        <w:rPr>
          <w:rFonts w:ascii="Times New Roman" w:hAnsi="Times New Roman" w:cs="Times New Roman"/>
        </w:rPr>
      </w:pPr>
    </w:p>
    <w:p w14:paraId="1EF6BD03"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7.1.5.</w:t>
      </w:r>
      <w:r w:rsidRPr="00715F91">
        <w:rPr>
          <w:rFonts w:ascii="Times New Roman" w:hAnsi="Times New Roman" w:cs="Times New Roman"/>
        </w:rPr>
        <w:t xml:space="preserve"> Atuar perante a RFB e a PGFN exclusivamente nos limites das autorizações e dos instrumentos de representação concedidos pela autoridade competente, sendo vedada a prática de atos de reconhecimento de débitos, confissão de dívida, desistência de parcelamentos, renúncia a direitos ou assunção de compromissos financeiros sem autorização específica;</w:t>
      </w:r>
    </w:p>
    <w:p w14:paraId="5962DA20" w14:textId="77777777" w:rsidR="00715F91" w:rsidRPr="00715F91" w:rsidRDefault="00715F91" w:rsidP="00715F91">
      <w:pPr>
        <w:tabs>
          <w:tab w:val="left" w:pos="851"/>
        </w:tabs>
        <w:jc w:val="both"/>
        <w:rPr>
          <w:rFonts w:ascii="Times New Roman" w:hAnsi="Times New Roman" w:cs="Times New Roman"/>
        </w:rPr>
      </w:pPr>
    </w:p>
    <w:p w14:paraId="7ABDEC69"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7.1.6.</w:t>
      </w:r>
      <w:r w:rsidRPr="00715F91">
        <w:rPr>
          <w:rFonts w:ascii="Times New Roman" w:hAnsi="Times New Roman" w:cs="Times New Roman"/>
        </w:rPr>
        <w:t xml:space="preserve"> Acompanhar os procedimentos abrangidos pelo objeto durante o período contratual, comunicando tempestivamente à fiscalização as exigências recebidas, os prazos, as pendências e as providências que dependam de atuação ou decisão da Administração;</w:t>
      </w:r>
    </w:p>
    <w:p w14:paraId="5FB434F8" w14:textId="77777777" w:rsidR="00715F91" w:rsidRPr="00715F91" w:rsidRDefault="00715F91" w:rsidP="00715F91">
      <w:pPr>
        <w:tabs>
          <w:tab w:val="left" w:pos="851"/>
        </w:tabs>
        <w:jc w:val="both"/>
        <w:rPr>
          <w:rFonts w:ascii="Times New Roman" w:hAnsi="Times New Roman" w:cs="Times New Roman"/>
        </w:rPr>
      </w:pPr>
    </w:p>
    <w:p w14:paraId="63236D8E"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7.1.7.</w:t>
      </w:r>
      <w:r w:rsidRPr="00715F91">
        <w:rPr>
          <w:rFonts w:ascii="Times New Roman" w:hAnsi="Times New Roman" w:cs="Times New Roman"/>
        </w:rPr>
        <w:t xml:space="preserve"> Executar os serviços por meio de profissionais legalmente habilitados e com qualificação compatível com as atividades desenvolvidas, observando as condições estabelecidas para eventual substituição dos profissionais indicados;</w:t>
      </w:r>
    </w:p>
    <w:p w14:paraId="6518BD33" w14:textId="77777777" w:rsidR="00715F91" w:rsidRPr="00715F91" w:rsidRDefault="00715F91" w:rsidP="00715F91">
      <w:pPr>
        <w:tabs>
          <w:tab w:val="left" w:pos="851"/>
        </w:tabs>
        <w:jc w:val="both"/>
        <w:rPr>
          <w:rFonts w:ascii="Times New Roman" w:hAnsi="Times New Roman" w:cs="Times New Roman"/>
        </w:rPr>
      </w:pPr>
    </w:p>
    <w:p w14:paraId="612ED2B3"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7.1.8.</w:t>
      </w:r>
      <w:r w:rsidRPr="00715F91">
        <w:rPr>
          <w:rFonts w:ascii="Times New Roman" w:hAnsi="Times New Roman" w:cs="Times New Roman"/>
        </w:rPr>
        <w:t xml:space="preserve"> Resguardar o sigilo das informações contábeis, fiscais e previdenciárias e proteger os dados pessoais acessados durante a execução, observando a legislação aplicável, inclusive a Lei nº 13.709/2018, sendo vedada sua utilização para finalidade diversa da execução contratual;</w:t>
      </w:r>
    </w:p>
    <w:p w14:paraId="25D0F4D2" w14:textId="77777777" w:rsidR="00715F91" w:rsidRPr="00715F91" w:rsidRDefault="00715F91" w:rsidP="00715F91">
      <w:pPr>
        <w:tabs>
          <w:tab w:val="left" w:pos="851"/>
        </w:tabs>
        <w:jc w:val="both"/>
        <w:rPr>
          <w:rFonts w:ascii="Times New Roman" w:hAnsi="Times New Roman" w:cs="Times New Roman"/>
        </w:rPr>
      </w:pPr>
    </w:p>
    <w:p w14:paraId="5C560F5E"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7.1.9.</w:t>
      </w:r>
      <w:r w:rsidRPr="00715F91">
        <w:rPr>
          <w:rFonts w:ascii="Times New Roman" w:hAnsi="Times New Roman" w:cs="Times New Roman"/>
        </w:rPr>
        <w:t xml:space="preserve"> Utilizar os sistemas oficiais somente mediante acesso autorizado e pelos mecanismos de representação admitidos pelos órgãos competentes, adotando medidas para proteger documentos, dados e credenciais sob sua responsabilidade;</w:t>
      </w:r>
    </w:p>
    <w:p w14:paraId="0A2D2AFC" w14:textId="77777777" w:rsidR="00715F91" w:rsidRPr="00715F91" w:rsidRDefault="00715F91" w:rsidP="00715F91">
      <w:pPr>
        <w:tabs>
          <w:tab w:val="left" w:pos="851"/>
        </w:tabs>
        <w:jc w:val="both"/>
        <w:rPr>
          <w:rFonts w:ascii="Times New Roman" w:hAnsi="Times New Roman" w:cs="Times New Roman"/>
        </w:rPr>
      </w:pPr>
    </w:p>
    <w:p w14:paraId="6C986A07" w14:textId="77777777" w:rsidR="00715F91" w:rsidRP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7.1.10.</w:t>
      </w:r>
      <w:r w:rsidRPr="00715F91">
        <w:rPr>
          <w:rFonts w:ascii="Times New Roman" w:hAnsi="Times New Roman" w:cs="Times New Roman"/>
        </w:rPr>
        <w:t xml:space="preserve"> Comunicar imediatamente à Contratante qualquer incidente de segurança, acesso indevido, perda ou divulgação não autorizada de informações relacionado à execução dos serviços, colaborando com as medidas de contenção e correção;</w:t>
      </w:r>
    </w:p>
    <w:p w14:paraId="2E28896D"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lastRenderedPageBreak/>
        <w:t>7.1.11.</w:t>
      </w:r>
      <w:r w:rsidRPr="00715F91">
        <w:rPr>
          <w:rFonts w:ascii="Times New Roman" w:hAnsi="Times New Roman" w:cs="Times New Roman"/>
        </w:rPr>
        <w:t xml:space="preserve"> Comunicar à Contratante, com antecedência mínima de </w:t>
      </w:r>
      <w:r w:rsidRPr="00715F91">
        <w:rPr>
          <w:rFonts w:ascii="Times New Roman" w:hAnsi="Times New Roman" w:cs="Times New Roman"/>
          <w:b/>
          <w:bCs/>
        </w:rPr>
        <w:t>24 (vinte e quatro) horas</w:t>
      </w:r>
      <w:r w:rsidRPr="00715F91">
        <w:rPr>
          <w:rFonts w:ascii="Times New Roman" w:hAnsi="Times New Roman" w:cs="Times New Roman"/>
        </w:rPr>
        <w:t>, quando previsível, eventual impedimento ao cumprimento de atividade ou prazo, indicando as causas e as medidas propostas para assegurar a continuidade da execução. Na ocorrência de fato imprevisível, a comunicação deverá ser realizada imediatamente após sua identificação;</w:t>
      </w:r>
    </w:p>
    <w:p w14:paraId="23E41F9B" w14:textId="77777777" w:rsidR="00715F91" w:rsidRPr="00715F91" w:rsidRDefault="00715F91" w:rsidP="00715F91">
      <w:pPr>
        <w:tabs>
          <w:tab w:val="left" w:pos="851"/>
        </w:tabs>
        <w:jc w:val="both"/>
        <w:rPr>
          <w:rFonts w:ascii="Times New Roman" w:hAnsi="Times New Roman" w:cs="Times New Roman"/>
        </w:rPr>
      </w:pPr>
    </w:p>
    <w:p w14:paraId="642CF03D"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7.1.12.</w:t>
      </w:r>
      <w:r w:rsidRPr="00715F91">
        <w:rPr>
          <w:rFonts w:ascii="Times New Roman" w:hAnsi="Times New Roman" w:cs="Times New Roman"/>
        </w:rPr>
        <w:t xml:space="preserve"> Corrigir, sem ônus adicional para a Administração, as falhas imputáveis à Contratada, no prazo máximo de </w:t>
      </w:r>
      <w:r w:rsidRPr="00715F91">
        <w:rPr>
          <w:rFonts w:ascii="Times New Roman" w:hAnsi="Times New Roman" w:cs="Times New Roman"/>
          <w:b/>
          <w:bCs/>
        </w:rPr>
        <w:t>05 (cinco) dias úteis</w:t>
      </w:r>
      <w:r w:rsidRPr="00715F91">
        <w:rPr>
          <w:rFonts w:ascii="Times New Roman" w:hAnsi="Times New Roman" w:cs="Times New Roman"/>
        </w:rPr>
        <w:t>, contado do recebimento da notificação, observados os prazos específicos previstos neste Termo de Referência;</w:t>
      </w:r>
    </w:p>
    <w:p w14:paraId="09A43253" w14:textId="77777777" w:rsidR="00715F91" w:rsidRPr="00715F91" w:rsidRDefault="00715F91" w:rsidP="00715F91">
      <w:pPr>
        <w:tabs>
          <w:tab w:val="left" w:pos="851"/>
        </w:tabs>
        <w:jc w:val="both"/>
        <w:rPr>
          <w:rFonts w:ascii="Times New Roman" w:hAnsi="Times New Roman" w:cs="Times New Roman"/>
        </w:rPr>
      </w:pPr>
    </w:p>
    <w:p w14:paraId="2B09459A"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7.1.13.</w:t>
      </w:r>
      <w:r w:rsidRPr="00715F91">
        <w:rPr>
          <w:rFonts w:ascii="Times New Roman" w:hAnsi="Times New Roman" w:cs="Times New Roman"/>
        </w:rPr>
        <w:t xml:space="preserve"> Apresentar os registros de acompanhamento e entregar o relatório técnico conclusivo, acompanhado dos documentos produzidos e dos comprovantes de protocolo, quando cabíveis, identificando as pendências remanescentes e as providências recomendadas ao Município;</w:t>
      </w:r>
    </w:p>
    <w:p w14:paraId="459ECA0F" w14:textId="77777777" w:rsidR="00715F91" w:rsidRPr="00715F91" w:rsidRDefault="00715F91" w:rsidP="00715F91">
      <w:pPr>
        <w:tabs>
          <w:tab w:val="left" w:pos="851"/>
        </w:tabs>
        <w:jc w:val="both"/>
        <w:rPr>
          <w:rFonts w:ascii="Times New Roman" w:hAnsi="Times New Roman" w:cs="Times New Roman"/>
        </w:rPr>
      </w:pPr>
    </w:p>
    <w:p w14:paraId="1DBFFEF0"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7.1.14.</w:t>
      </w:r>
      <w:r w:rsidRPr="00715F91">
        <w:rPr>
          <w:rFonts w:ascii="Times New Roman" w:hAnsi="Times New Roman" w:cs="Times New Roman"/>
        </w:rPr>
        <w:t xml:space="preserve"> Prestar os esclarecimentos solicitados pela fiscalização e disponibilizar os elementos necessários à verificação das atividades executadas e ao recebimento dos serviços;</w:t>
      </w:r>
    </w:p>
    <w:p w14:paraId="4AE1777B" w14:textId="77777777" w:rsidR="00715F91" w:rsidRPr="00715F91" w:rsidRDefault="00715F91" w:rsidP="00715F91">
      <w:pPr>
        <w:tabs>
          <w:tab w:val="left" w:pos="851"/>
        </w:tabs>
        <w:jc w:val="both"/>
        <w:rPr>
          <w:rFonts w:ascii="Times New Roman" w:hAnsi="Times New Roman" w:cs="Times New Roman"/>
        </w:rPr>
      </w:pPr>
    </w:p>
    <w:p w14:paraId="69A3F66E"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7.1.15.</w:t>
      </w:r>
      <w:r w:rsidRPr="00715F91">
        <w:rPr>
          <w:rFonts w:ascii="Times New Roman" w:hAnsi="Times New Roman" w:cs="Times New Roman"/>
        </w:rPr>
        <w:t xml:space="preserve"> Manter, durante toda a execução do contrato, em compatibilidade com as obrigações assumidas, as condições de habilitação e qualificação exigidas para a contratação;</w:t>
      </w:r>
    </w:p>
    <w:p w14:paraId="2514E613" w14:textId="77777777" w:rsidR="00715F91" w:rsidRPr="00715F91" w:rsidRDefault="00715F91" w:rsidP="00715F91">
      <w:pPr>
        <w:tabs>
          <w:tab w:val="left" w:pos="851"/>
        </w:tabs>
        <w:jc w:val="both"/>
        <w:rPr>
          <w:rFonts w:ascii="Times New Roman" w:hAnsi="Times New Roman" w:cs="Times New Roman"/>
        </w:rPr>
      </w:pPr>
    </w:p>
    <w:p w14:paraId="5231D179"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7.1.16.</w:t>
      </w:r>
      <w:r w:rsidRPr="00715F91">
        <w:rPr>
          <w:rFonts w:ascii="Times New Roman" w:hAnsi="Times New Roman" w:cs="Times New Roman"/>
        </w:rPr>
        <w:t xml:space="preserve"> Responsabilizar-se pelos encargos trabalhistas, previdenciários, fiscais e comerciais decorrentes da execução do contrato, conforme as disposições do instrumento contratual e da legislação aplicável;</w:t>
      </w:r>
    </w:p>
    <w:p w14:paraId="677FE1B7" w14:textId="77777777" w:rsidR="00715F91" w:rsidRPr="00715F91" w:rsidRDefault="00715F91" w:rsidP="00715F91">
      <w:pPr>
        <w:tabs>
          <w:tab w:val="left" w:pos="851"/>
        </w:tabs>
        <w:jc w:val="both"/>
        <w:rPr>
          <w:rFonts w:ascii="Times New Roman" w:hAnsi="Times New Roman" w:cs="Times New Roman"/>
        </w:rPr>
      </w:pPr>
    </w:p>
    <w:p w14:paraId="5C3DDDEE" w14:textId="77777777" w:rsid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7.1.17.</w:t>
      </w:r>
      <w:r w:rsidRPr="00715F91">
        <w:rPr>
          <w:rFonts w:ascii="Times New Roman" w:hAnsi="Times New Roman" w:cs="Times New Roman"/>
        </w:rPr>
        <w:t xml:space="preserve"> Indicar preposto, quando aplicável, para representá-la durante a execução contratual, mantendo atualizados os canais de comunicação com a Contratante;</w:t>
      </w:r>
    </w:p>
    <w:p w14:paraId="7F442B37" w14:textId="77777777" w:rsidR="00715F91" w:rsidRPr="00715F91" w:rsidRDefault="00715F91" w:rsidP="00715F91">
      <w:pPr>
        <w:tabs>
          <w:tab w:val="left" w:pos="851"/>
        </w:tabs>
        <w:jc w:val="both"/>
        <w:rPr>
          <w:rFonts w:ascii="Times New Roman" w:hAnsi="Times New Roman" w:cs="Times New Roman"/>
        </w:rPr>
      </w:pPr>
    </w:p>
    <w:p w14:paraId="39EA602D" w14:textId="3721ADCB" w:rsidR="00754D4E" w:rsidRPr="00715F91" w:rsidRDefault="00715F91" w:rsidP="00715F91">
      <w:pPr>
        <w:tabs>
          <w:tab w:val="left" w:pos="851"/>
        </w:tabs>
        <w:jc w:val="both"/>
        <w:rPr>
          <w:rFonts w:ascii="Times New Roman" w:hAnsi="Times New Roman" w:cs="Times New Roman"/>
        </w:rPr>
      </w:pPr>
      <w:r w:rsidRPr="00715F91">
        <w:rPr>
          <w:rFonts w:ascii="Times New Roman" w:hAnsi="Times New Roman" w:cs="Times New Roman"/>
          <w:b/>
          <w:bCs/>
        </w:rPr>
        <w:t>7.1.18.</w:t>
      </w:r>
      <w:r w:rsidRPr="00715F91">
        <w:rPr>
          <w:rFonts w:ascii="Times New Roman" w:hAnsi="Times New Roman" w:cs="Times New Roman"/>
        </w:rPr>
        <w:t xml:space="preserve"> Entregar à Contratante, ao término da execução, os arquivos e documentos necessários à continuidade do acompanhamento dos procedimentos, resguardados o sigilo das informações e os requisitos legais de guarda documental.</w:t>
      </w:r>
    </w:p>
    <w:p w14:paraId="6F786321" w14:textId="77777777" w:rsidR="00754D4E" w:rsidRPr="00861E0C" w:rsidRDefault="00754D4E" w:rsidP="005A1C83">
      <w:pPr>
        <w:jc w:val="right"/>
        <w:rPr>
          <w:rFonts w:ascii="Times New Roman" w:hAnsi="Times New Roman" w:cs="Times New Roman"/>
        </w:rPr>
      </w:pPr>
    </w:p>
    <w:p w14:paraId="787FDF72"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FORMA E CRITÉRIOS DE SELEÇÃO DO FORNECEDOR E FORMA DE FORNECIMENTO</w:t>
      </w:r>
    </w:p>
    <w:p w14:paraId="5CAC1F5C" w14:textId="77777777" w:rsidR="00754D4E" w:rsidRPr="00861E0C" w:rsidRDefault="00754D4E" w:rsidP="005A1C83">
      <w:pPr>
        <w:jc w:val="right"/>
        <w:rPr>
          <w:rFonts w:ascii="Times New Roman" w:hAnsi="Times New Roman" w:cs="Times New Roman"/>
        </w:rPr>
      </w:pPr>
    </w:p>
    <w:p w14:paraId="523BEB81"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 xml:space="preserve">8.1. O fornecedor será selecionado por meio da realização de procedimento de contratação direta por dispensa de licitação, com fundamento no </w:t>
      </w:r>
      <w:r>
        <w:rPr>
          <w:rFonts w:ascii="Times New Roman" w:hAnsi="Times New Roman" w:cs="Times New Roman"/>
          <w:b/>
        </w:rPr>
        <w:t>art. 75, inciso II, da Lei nº 14.133, de 2021</w:t>
      </w:r>
      <w:r>
        <w:rPr>
          <w:rFonts w:ascii="Times New Roman" w:hAnsi="Times New Roman" w:cs="Times New Roman"/>
        </w:rPr>
        <w:t>, tendo em vista que o valor estimado da contratação (</w:t>
      </w:r>
      <w:r>
        <w:rPr>
          <w:rFonts w:ascii="Times New Roman" w:hAnsi="Times New Roman" w:cs="Times New Roman"/>
          <w:b/>
        </w:rPr>
        <w:t>R$ 65.400,00</w:t>
      </w:r>
      <w:r>
        <w:rPr>
          <w:rFonts w:ascii="Times New Roman" w:hAnsi="Times New Roman" w:cs="Times New Roman"/>
        </w:rPr>
        <w:t xml:space="preserve">) não ultrapassa o limite de </w:t>
      </w:r>
      <w:r>
        <w:rPr>
          <w:rFonts w:ascii="Times New Roman" w:hAnsi="Times New Roman" w:cs="Times New Roman"/>
          <w:b/>
        </w:rPr>
        <w:t>R$ 65.492,11</w:t>
      </w:r>
      <w:r>
        <w:rPr>
          <w:rFonts w:ascii="Times New Roman" w:hAnsi="Times New Roman" w:cs="Times New Roman"/>
        </w:rPr>
        <w:t>, vigente para o exercício de 2026 nos termos do Decreto nº 12.807, de 29 de dezembro de 2025, editado em cumprimento ao art. 182 da Lei nº 14.133, de 2021.</w:t>
      </w:r>
    </w:p>
    <w:p w14:paraId="5FC6A0F5"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 xml:space="preserve">8.2. Em razão da natureza e do valor do objeto, a contratação é destinada exclusivamente a Microempreendedor Individual - MEI regularmente constituído, em observância ao tratamento diferenciado e favorecido conferido aos microempreendedores individuais pelos </w:t>
      </w:r>
      <w:proofErr w:type="spellStart"/>
      <w:r>
        <w:rPr>
          <w:rFonts w:ascii="Times New Roman" w:hAnsi="Times New Roman" w:cs="Times New Roman"/>
        </w:rPr>
        <w:t>arts</w:t>
      </w:r>
      <w:proofErr w:type="spellEnd"/>
      <w:r>
        <w:rPr>
          <w:rFonts w:ascii="Times New Roman" w:hAnsi="Times New Roman" w:cs="Times New Roman"/>
        </w:rPr>
        <w:t>. 47 e 48 da Lei Complementar nº 123, de 2006.</w:t>
      </w:r>
    </w:p>
    <w:p w14:paraId="6219C2D3"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8.3. Para fins de habilitação, deverá o interessado comprovar os seguintes requisitos:</w:t>
      </w:r>
    </w:p>
    <w:p w14:paraId="1154011B" w14:textId="77777777" w:rsidR="00754D4E" w:rsidRPr="00861E0C" w:rsidRDefault="00754D4E" w:rsidP="005A1C83">
      <w:pPr>
        <w:jc w:val="right"/>
        <w:rPr>
          <w:rFonts w:ascii="Times New Roman" w:hAnsi="Times New Roman" w:cs="Times New Roman"/>
        </w:rPr>
      </w:pPr>
    </w:p>
    <w:p w14:paraId="5EBB243A"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 xml:space="preserve">8.4. </w:t>
      </w:r>
      <w:r>
        <w:rPr>
          <w:rFonts w:ascii="Times New Roman" w:hAnsi="Times New Roman" w:cs="Times New Roman"/>
          <w:b/>
        </w:rPr>
        <w:t>Habilitação jurídica</w:t>
      </w:r>
    </w:p>
    <w:p w14:paraId="108C8600" w14:textId="77777777" w:rsidR="00C246EF" w:rsidRPr="00861E0C" w:rsidRDefault="00C246EF">
      <w:pPr>
        <w:rPr>
          <w:rFonts w:ascii="Times New Roman" w:hAnsi="Times New Roman"/>
        </w:rPr>
      </w:pPr>
      <w:r>
        <w:rPr>
          <w:rFonts w:ascii="Times New Roman" w:hAnsi="Times New Roman"/>
          <w:b/>
          <w:bCs/>
        </w:rPr>
        <w:t>Microempreendedor Individual - MEI:</w:t>
      </w:r>
      <w:r>
        <w:rPr>
          <w:rFonts w:ascii="Times New Roman" w:hAnsi="Times New Roman"/>
        </w:rPr>
        <w:t xml:space="preserve"> Certificado da Condição de Microempreendedor Individual - CCMEI, cuja aceitação ficará condicionada à verificação da autenticidade no sítio </w:t>
      </w:r>
      <w:hyperlink r:id="rId11">
        <w:r>
          <w:rPr>
            <w:rStyle w:val="Hyperlink"/>
            <w:rFonts w:ascii="Times New Roman" w:hAnsi="Times New Roman"/>
          </w:rPr>
          <w:t>https://www.gov.br/empresas-e-negocios/pt-br/empreendedor</w:t>
        </w:r>
      </w:hyperlink>
      <w:r>
        <w:rPr>
          <w:rFonts w:ascii="Times New Roman" w:hAnsi="Times New Roman"/>
        </w:rPr>
        <w:t>;</w:t>
      </w:r>
    </w:p>
    <w:p w14:paraId="4C69A07B" w14:textId="77777777" w:rsidR="00754D4E" w:rsidRPr="00861E0C" w:rsidRDefault="00754D4E" w:rsidP="005A1C83">
      <w:pPr>
        <w:jc w:val="right"/>
        <w:rPr>
          <w:rFonts w:ascii="Times New Roman" w:hAnsi="Times New Roman" w:cs="Times New Roman"/>
        </w:rPr>
      </w:pPr>
    </w:p>
    <w:p w14:paraId="0B3E7F9B"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lastRenderedPageBreak/>
        <w:t xml:space="preserve">8.5. </w:t>
      </w:r>
      <w:r>
        <w:rPr>
          <w:rFonts w:ascii="Times New Roman" w:hAnsi="Times New Roman" w:cs="Times New Roman"/>
          <w:b/>
        </w:rPr>
        <w:t>Habilitação fiscal, social e trabalhista</w:t>
      </w:r>
    </w:p>
    <w:p w14:paraId="77B20684"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8.5.1.</w:t>
      </w:r>
      <w:r>
        <w:rPr>
          <w:rFonts w:ascii="Times New Roman" w:hAnsi="Times New Roman" w:cs="Times New Roman"/>
        </w:rPr>
        <w:tab/>
        <w:t>prova de inscrição no Cadastro Nacional da Pessoa Jurídica (CNPJ);</w:t>
      </w:r>
    </w:p>
    <w:p w14:paraId="03B0F26A"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8.5.2.</w:t>
      </w:r>
      <w:r>
        <w:rPr>
          <w:rFonts w:ascii="Times New Roman" w:hAnsi="Times New Roman" w:cs="Times New Roman"/>
        </w:rPr>
        <w:tab/>
        <w:t>prova de regularidade fiscal perante a Fazenda Nacional, mediante certidão conjunta expedida pela Secretaria Especial da Receita Federal do Brasil (RFB) e pela Procuradoria-Geral da Fazenda Nacional (PGFN);</w:t>
      </w:r>
    </w:p>
    <w:p w14:paraId="365074BF"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8.5.3.</w:t>
      </w:r>
      <w:r>
        <w:rPr>
          <w:rFonts w:ascii="Times New Roman" w:hAnsi="Times New Roman" w:cs="Times New Roman"/>
        </w:rPr>
        <w:tab/>
        <w:t>prova de regularidade relativa ao Fundo de Garantia do Tempo de Serviço (FGTS);</w:t>
      </w:r>
    </w:p>
    <w:p w14:paraId="479B8B9E"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8.5.4.</w:t>
      </w:r>
      <w:r>
        <w:rPr>
          <w:rFonts w:ascii="Times New Roman" w:hAnsi="Times New Roman" w:cs="Times New Roman"/>
        </w:rPr>
        <w:tab/>
        <w:t>prova de inexistência de débitos inadimplidos perante a Justiça do Trabalho, mediante Certidão Negativa de Débitos Trabalhistas (CNDT);</w:t>
      </w:r>
    </w:p>
    <w:p w14:paraId="35480A22"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8.5.5.</w:t>
      </w:r>
      <w:r>
        <w:rPr>
          <w:rFonts w:ascii="Times New Roman" w:hAnsi="Times New Roman" w:cs="Times New Roman"/>
        </w:rPr>
        <w:tab/>
        <w:t>prova de regularidade perante as Fazendas Estadual e Municipal do domicílio ou sede da contratada;</w:t>
      </w:r>
    </w:p>
    <w:p w14:paraId="27B99D1C"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8.5.6.</w:t>
      </w:r>
      <w:r>
        <w:rPr>
          <w:rFonts w:ascii="Times New Roman" w:hAnsi="Times New Roman" w:cs="Times New Roman"/>
        </w:rPr>
        <w:tab/>
      </w:r>
      <w:proofErr w:type="spellStart"/>
      <w:r>
        <w:rPr>
          <w:rFonts w:ascii="Times New Roman" w:hAnsi="Times New Roman" w:cs="Times New Roman"/>
        </w:rPr>
        <w:t>o</w:t>
      </w:r>
      <w:proofErr w:type="spellEnd"/>
      <w:r>
        <w:rPr>
          <w:rFonts w:ascii="Times New Roman" w:hAnsi="Times New Roman" w:cs="Times New Roman"/>
        </w:rPr>
        <w:t xml:space="preserve"> Microempreendedor Individual que pretenda auferir os benefícios do tratamento diferenciado previsto na Lei Complementar nº 123, de 2006, estará dispensado da prova de inscrição nos cadastros de contribuintes estadual e municipal, quando não exigível em razão de sua atividade.</w:t>
      </w:r>
    </w:p>
    <w:p w14:paraId="16CCFE16" w14:textId="77777777" w:rsidR="00754D4E" w:rsidRPr="00861E0C" w:rsidRDefault="00754D4E" w:rsidP="005A1C83">
      <w:pPr>
        <w:jc w:val="right"/>
        <w:rPr>
          <w:rFonts w:ascii="Times New Roman" w:hAnsi="Times New Roman" w:cs="Times New Roman"/>
        </w:rPr>
      </w:pPr>
    </w:p>
    <w:p w14:paraId="513C4D56"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DA SUBCONTRATAÇÃO</w:t>
      </w:r>
    </w:p>
    <w:p w14:paraId="116FB0B1" w14:textId="77777777" w:rsidR="00754D4E" w:rsidRPr="00861E0C" w:rsidRDefault="00754D4E" w:rsidP="005A1C83">
      <w:pPr>
        <w:jc w:val="right"/>
        <w:rPr>
          <w:rFonts w:ascii="Times New Roman" w:hAnsi="Times New Roman" w:cs="Times New Roman"/>
        </w:rPr>
      </w:pPr>
    </w:p>
    <w:p w14:paraId="04DA1E9E"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9.1. Não será admitida a subcontratação do objeto, tendo em vista tratar-se de contratação destinada exclusivamente à pessoa do Microempreendedor Individual.</w:t>
      </w:r>
    </w:p>
    <w:p w14:paraId="3ED53C3C" w14:textId="77777777" w:rsidR="00754D4E" w:rsidRPr="00861E0C" w:rsidRDefault="00754D4E" w:rsidP="005A1C83">
      <w:pPr>
        <w:jc w:val="right"/>
        <w:rPr>
          <w:rFonts w:ascii="Times New Roman" w:hAnsi="Times New Roman" w:cs="Times New Roman"/>
        </w:rPr>
      </w:pPr>
    </w:p>
    <w:p w14:paraId="1574A36A"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DA ALTERAÇÃO SUBJETIVA</w:t>
      </w:r>
    </w:p>
    <w:p w14:paraId="36ADD647" w14:textId="77777777" w:rsidR="00754D4E" w:rsidRPr="00861E0C" w:rsidRDefault="00754D4E" w:rsidP="005A1C83">
      <w:pPr>
        <w:jc w:val="right"/>
        <w:rPr>
          <w:rFonts w:ascii="Times New Roman" w:hAnsi="Times New Roman" w:cs="Times New Roman"/>
        </w:rPr>
      </w:pPr>
    </w:p>
    <w:p w14:paraId="4602212F" w14:textId="78AA18E3" w:rsidR="00754D4E" w:rsidRPr="00715F91" w:rsidRDefault="005A1C83" w:rsidP="005A1C83">
      <w:pPr>
        <w:tabs>
          <w:tab w:val="left" w:pos="851"/>
        </w:tabs>
        <w:jc w:val="both"/>
      </w:pPr>
      <w:r>
        <w:rPr>
          <w:rFonts w:ascii="Times New Roman" w:hAnsi="Times New Roman" w:cs="Times New Roman"/>
        </w:rPr>
        <w:t>10.1.</w:t>
      </w:r>
      <w:r w:rsidRPr="00715F91">
        <w:rPr>
          <w:rFonts w:ascii="Times New Roman" w:hAnsi="Times New Roman" w:cs="Times New Roman"/>
        </w:rPr>
        <w:t xml:space="preserve"> </w:t>
      </w:r>
      <w:r w:rsidR="00715F91" w:rsidRPr="00715F91">
        <w:rPr>
          <w:rFonts w:ascii="Times New Roman" w:hAnsi="Times New Roman" w:cs="Times New Roman"/>
        </w:rPr>
        <w:t xml:space="preserve">É admissível a alteração subjetiva do contrato decorrente de fusão, cisão ou incorporação da Contratada com ou em outra pessoa jurídica, desde que a sucessora comprove o atendimento de todos os requisitos de habilitação e qualificação exigidos na contratação original, inclusive a capacidade técnica e a habilitação profissional necessárias à execução dos serviços de assessoria e consultoria contábil-previdenciária. Deverão ser mantidas as condições contratuais e assegurada a continuidade da execução do objeto, sem prejuízo às entregas e aos prazos estabelecidos, mediante análise e anuência expressa da Administração e formalização </w:t>
      </w:r>
      <w:proofErr w:type="spellStart"/>
      <w:r w:rsidR="00715F91" w:rsidRPr="00715F91">
        <w:rPr>
          <w:rFonts w:ascii="Times New Roman" w:hAnsi="Times New Roman" w:cs="Times New Roman"/>
        </w:rPr>
        <w:t>por</w:t>
      </w:r>
      <w:proofErr w:type="spellEnd"/>
      <w:r w:rsidR="00715F91" w:rsidRPr="00715F91">
        <w:rPr>
          <w:rFonts w:ascii="Times New Roman" w:hAnsi="Times New Roman" w:cs="Times New Roman"/>
        </w:rPr>
        <w:t xml:space="preserve"> termo aditivo</w:t>
      </w:r>
      <w:r w:rsidR="00715F91">
        <w:t>.</w:t>
      </w:r>
    </w:p>
    <w:p w14:paraId="5ABFD52D" w14:textId="77777777" w:rsidR="00754D4E" w:rsidRPr="00861E0C" w:rsidRDefault="00754D4E" w:rsidP="005A1C83">
      <w:pPr>
        <w:jc w:val="right"/>
        <w:rPr>
          <w:rFonts w:ascii="Times New Roman" w:hAnsi="Times New Roman" w:cs="Times New Roman"/>
        </w:rPr>
      </w:pPr>
    </w:p>
    <w:p w14:paraId="0C61F5AB"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DO CONTROLE E FISCALIZAÇÃO DA EXECUÇÃO</w:t>
      </w:r>
    </w:p>
    <w:p w14:paraId="251A5E31" w14:textId="77777777" w:rsidR="00754D4E" w:rsidRPr="00861E0C" w:rsidRDefault="00754D4E" w:rsidP="005A1C83">
      <w:pPr>
        <w:jc w:val="right"/>
        <w:rPr>
          <w:rFonts w:ascii="Times New Roman" w:hAnsi="Times New Roman" w:cs="Times New Roman"/>
        </w:rPr>
      </w:pPr>
    </w:p>
    <w:p w14:paraId="7F9C32B2" w14:textId="49AE631D" w:rsidR="00754D4E" w:rsidRPr="00B55909" w:rsidRDefault="005A1C83" w:rsidP="005A1C83">
      <w:pPr>
        <w:tabs>
          <w:tab w:val="left" w:pos="851"/>
        </w:tabs>
        <w:jc w:val="both"/>
        <w:rPr>
          <w:rFonts w:ascii="Times New Roman" w:hAnsi="Times New Roman" w:cs="Times New Roman"/>
        </w:rPr>
      </w:pPr>
      <w:r w:rsidRPr="00B55909">
        <w:rPr>
          <w:rFonts w:ascii="Times New Roman" w:hAnsi="Times New Roman" w:cs="Times New Roman"/>
        </w:rPr>
        <w:t xml:space="preserve">11.1. </w:t>
      </w:r>
      <w:r w:rsidR="00B55909" w:rsidRPr="00B55909">
        <w:rPr>
          <w:rFonts w:ascii="Times New Roman" w:hAnsi="Times New Roman" w:cs="Times New Roman"/>
        </w:rPr>
        <w:t>Nos termos do art. 117 da Lei Federal nº 14.133/2021, a execução contratual será acompanhada e fiscalizada por representante da Administração formalmente designado, ou por seu substituto, competindo-lhe verificar o cumprimento das atividades, dos prazos e das entregas previstos neste Termo de Referência e no instrumento contratual.</w:t>
      </w:r>
    </w:p>
    <w:p w14:paraId="2651E002" w14:textId="0699C66D" w:rsidR="00754D4E" w:rsidRPr="00B55909" w:rsidRDefault="005A1C83" w:rsidP="005A1C83">
      <w:pPr>
        <w:tabs>
          <w:tab w:val="left" w:pos="851"/>
        </w:tabs>
        <w:jc w:val="both"/>
        <w:rPr>
          <w:rFonts w:ascii="Times New Roman" w:hAnsi="Times New Roman" w:cs="Times New Roman"/>
        </w:rPr>
      </w:pPr>
      <w:r w:rsidRPr="00B55909">
        <w:rPr>
          <w:rFonts w:ascii="Times New Roman" w:hAnsi="Times New Roman" w:cs="Times New Roman"/>
        </w:rPr>
        <w:t xml:space="preserve">11.2. </w:t>
      </w:r>
      <w:r w:rsidR="00B55909" w:rsidRPr="00B55909">
        <w:rPr>
          <w:rFonts w:ascii="Times New Roman" w:hAnsi="Times New Roman" w:cs="Times New Roman"/>
        </w:rPr>
        <w:t>A fiscalização deverá acompanhar a execução dos serviços técnicos especializados de assessoria e consultoria contábil-previdenciária, verificando a apresentação dos demonstrativos dos débitos analisados, dos documentos elaborados, dos comprovantes de protocolo, dos registros de acompanhamento e do relatório técnico conclusivo. Deverá avaliar a conformidade das entregas com o escopo contratado e a indicação das pendências e providências necessárias à continuidade dos procedimentos perante a RFB e a PGFN.</w:t>
      </w:r>
    </w:p>
    <w:p w14:paraId="2E0B849E" w14:textId="57A720EE" w:rsidR="00754D4E" w:rsidRPr="00B55909" w:rsidRDefault="005A1C83" w:rsidP="005A1C83">
      <w:pPr>
        <w:tabs>
          <w:tab w:val="left" w:pos="851"/>
        </w:tabs>
        <w:jc w:val="both"/>
        <w:rPr>
          <w:rFonts w:ascii="Times New Roman" w:hAnsi="Times New Roman" w:cs="Times New Roman"/>
        </w:rPr>
      </w:pPr>
      <w:r w:rsidRPr="00B55909">
        <w:rPr>
          <w:rFonts w:ascii="Times New Roman" w:hAnsi="Times New Roman" w:cs="Times New Roman"/>
        </w:rPr>
        <w:t xml:space="preserve">11.3. </w:t>
      </w:r>
      <w:r w:rsidR="00B55909" w:rsidRPr="00B55909">
        <w:rPr>
          <w:rFonts w:ascii="Times New Roman" w:hAnsi="Times New Roman" w:cs="Times New Roman"/>
        </w:rPr>
        <w:t xml:space="preserve">A Contratada deverá prestar os esclarecimentos solicitados, disponibilizar os documentos necessários à verificação das entregas e atender às notificações para correção das falhas sob sua responsabilidade, observados os prazos estabelecidos neste Termo de Referência. A atuação da fiscalização deverá preservar a autonomia técnica e organizacional da Contratada, sem estabelecer subordinação hierárquica sobre seus profissionais. </w:t>
      </w:r>
    </w:p>
    <w:p w14:paraId="0AEB7DB7" w14:textId="77777777" w:rsidR="00754D4E" w:rsidRPr="00861E0C" w:rsidRDefault="00754D4E" w:rsidP="005A1C83">
      <w:pPr>
        <w:jc w:val="right"/>
        <w:rPr>
          <w:rFonts w:ascii="Times New Roman" w:hAnsi="Times New Roman" w:cs="Times New Roman"/>
        </w:rPr>
      </w:pPr>
    </w:p>
    <w:p w14:paraId="07428091"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lastRenderedPageBreak/>
        <w:t>DO PAGAMENTO</w:t>
      </w:r>
    </w:p>
    <w:p w14:paraId="1D4AFF2A" w14:textId="77777777" w:rsidR="00754D4E" w:rsidRPr="00861E0C" w:rsidRDefault="00754D4E" w:rsidP="005A1C83">
      <w:pPr>
        <w:jc w:val="right"/>
        <w:rPr>
          <w:rFonts w:ascii="Times New Roman" w:hAnsi="Times New Roman" w:cs="Times New Roman"/>
        </w:rPr>
      </w:pPr>
    </w:p>
    <w:p w14:paraId="612BA27B" w14:textId="498B6396" w:rsidR="00754D4E" w:rsidRPr="00861E0C" w:rsidRDefault="005A1C83" w:rsidP="005A1C83">
      <w:pPr>
        <w:tabs>
          <w:tab w:val="left" w:pos="851"/>
        </w:tabs>
        <w:jc w:val="both"/>
        <w:rPr>
          <w:rFonts w:ascii="Times New Roman" w:hAnsi="Times New Roman" w:cs="Times New Roman"/>
        </w:rPr>
      </w:pPr>
      <w:r w:rsidRPr="00611EE3">
        <w:rPr>
          <w:rFonts w:ascii="Times New Roman" w:hAnsi="Times New Roman" w:cs="Times New Roman"/>
        </w:rPr>
        <w:t xml:space="preserve">12.1. O pagamento será efetuado </w:t>
      </w:r>
      <w:r w:rsidR="00715F91">
        <w:rPr>
          <w:rFonts w:ascii="Times New Roman" w:hAnsi="Times New Roman" w:cs="Times New Roman"/>
        </w:rPr>
        <w:t>em parcela única</w:t>
      </w:r>
      <w:r w:rsidRPr="00611EE3">
        <w:rPr>
          <w:rFonts w:ascii="Times New Roman" w:hAnsi="Times New Roman" w:cs="Times New Roman"/>
        </w:rPr>
        <w:t xml:space="preserve">, no prazo máximo de até 30 (trinta) dias, contados a partir do recebimento da Nota Fiscal correspondente aos serviços efetivamente prestados no período, no valor de </w:t>
      </w:r>
      <w:r w:rsidRPr="001D48CD">
        <w:rPr>
          <w:rFonts w:ascii="Times New Roman" w:hAnsi="Times New Roman" w:cs="Times New Roman"/>
          <w:bCs/>
        </w:rPr>
        <w:t xml:space="preserve">R$ </w:t>
      </w:r>
      <w:r w:rsidR="00B55909" w:rsidRPr="001D48CD">
        <w:rPr>
          <w:rFonts w:ascii="Times New Roman" w:hAnsi="Times New Roman" w:cs="Times New Roman"/>
          <w:bCs/>
        </w:rPr>
        <w:t>30</w:t>
      </w:r>
      <w:r w:rsidRPr="001D48CD">
        <w:rPr>
          <w:rFonts w:ascii="Times New Roman" w:hAnsi="Times New Roman" w:cs="Times New Roman"/>
          <w:bCs/>
        </w:rPr>
        <w:t>.</w:t>
      </w:r>
      <w:r w:rsidR="00B24CAC" w:rsidRPr="001D48CD">
        <w:rPr>
          <w:rFonts w:ascii="Times New Roman" w:hAnsi="Times New Roman" w:cs="Times New Roman"/>
          <w:bCs/>
        </w:rPr>
        <w:t>000</w:t>
      </w:r>
      <w:r w:rsidRPr="001D48CD">
        <w:rPr>
          <w:rFonts w:ascii="Times New Roman" w:hAnsi="Times New Roman" w:cs="Times New Roman"/>
          <w:bCs/>
        </w:rPr>
        <w:t>,00 (</w:t>
      </w:r>
      <w:r w:rsidR="00B55909" w:rsidRPr="001D48CD">
        <w:rPr>
          <w:rFonts w:ascii="Times New Roman" w:hAnsi="Times New Roman" w:cs="Times New Roman"/>
          <w:bCs/>
        </w:rPr>
        <w:t>trinta</w:t>
      </w:r>
      <w:r w:rsidRPr="001D48CD">
        <w:rPr>
          <w:rFonts w:ascii="Times New Roman" w:hAnsi="Times New Roman" w:cs="Times New Roman"/>
          <w:bCs/>
        </w:rPr>
        <w:t xml:space="preserve"> mil reais), através</w:t>
      </w:r>
      <w:r w:rsidRPr="00611EE3">
        <w:rPr>
          <w:rFonts w:ascii="Times New Roman" w:hAnsi="Times New Roman" w:cs="Times New Roman"/>
        </w:rPr>
        <w:t xml:space="preserve"> de ordem bancária, para crédito em banco, agência e conta corrente indicados pela contratada.</w:t>
      </w:r>
    </w:p>
    <w:p w14:paraId="620539AC"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12.2. Considera-se ocorrido o recebimento da Nota Fiscal no momento em que o fiscal do contrato atestar a execução dos serviços.</w:t>
      </w:r>
    </w:p>
    <w:p w14:paraId="7D827863"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12.3. A Nota Fiscal deverá ser obrigatoriamente acompanhada da comprovação da regularidade fiscal, constatada por meio de consulta on-line aos sítios eletrônicos oficiais.</w:t>
      </w:r>
    </w:p>
    <w:p w14:paraId="1151664E"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12.4. Havendo erro na apresentação da Nota Fiscal ou dos documentos pertinentes à contratação, ou circunstância que impeça a liquidação da despesa, o pagamento ficará sobrestado até que a Contratada providencie as medidas saneadoras, não acarretando qualquer ônus para a Contratante.</w:t>
      </w:r>
    </w:p>
    <w:p w14:paraId="7ACE6705"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12.5. Antes de cada pagamento à contratada, será realizada consulta on-line aos sítios eletrônicos oficiais para verificar a manutenção das condições de habilitação exigidas.</w:t>
      </w:r>
    </w:p>
    <w:p w14:paraId="5B531CDB"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12.6. Constatando-se situação de irregularidade da contratada, será providenciada sua notificação, por escrito, para que, no prazo de 5 (cinco) dias úteis, regularize sua situação ou apresente defesa, prorrogável uma vez por igual período, a critério da contratante.</w:t>
      </w:r>
    </w:p>
    <w:p w14:paraId="1E86E915"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12.7. Persistindo a irregularidade, a contratante deverá adotar as medidas necessárias à rescisão contratual, assegurada à contratada a ampla defesa.</w:t>
      </w:r>
    </w:p>
    <w:p w14:paraId="38A89735"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12.8. Quando do pagamento, será efetuada a retenção tributária prevista na legislação aplicável, ressalvada a Contratada regularmente optante pelo Simples Nacional, nos termos da Lei Complementar nº 123, de 2006, condicionado à apresentação de comprovação de que faz jus ao tratamento tributário favorecido.</w:t>
      </w:r>
    </w:p>
    <w:p w14:paraId="36BD9828" w14:textId="77777777" w:rsidR="00754D4E" w:rsidRPr="00861E0C" w:rsidRDefault="00754D4E" w:rsidP="005A1C83">
      <w:pPr>
        <w:jc w:val="right"/>
        <w:rPr>
          <w:rFonts w:ascii="Times New Roman" w:hAnsi="Times New Roman" w:cs="Times New Roman"/>
        </w:rPr>
      </w:pPr>
    </w:p>
    <w:p w14:paraId="22831073"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DO REAJUSTE</w:t>
      </w:r>
    </w:p>
    <w:p w14:paraId="191ABE0F" w14:textId="77777777" w:rsidR="00754D4E" w:rsidRPr="00861E0C" w:rsidRDefault="00754D4E" w:rsidP="005A1C83">
      <w:pPr>
        <w:jc w:val="right"/>
        <w:rPr>
          <w:rFonts w:ascii="Times New Roman" w:hAnsi="Times New Roman" w:cs="Times New Roman"/>
        </w:rPr>
      </w:pPr>
    </w:p>
    <w:p w14:paraId="31F9F45B"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13.1. Os preços são fixos e irreajustáveis no prazo de um ano contado da data limite para apresentação da proposta.</w:t>
      </w:r>
    </w:p>
    <w:p w14:paraId="5D2015A8"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13.2. Dentro do prazo de vigência do contrato e mediante solicitação da contratada, os preços poderão sofrer reajuste após o interregno de um ano, aplicando-se o índice INPC.</w:t>
      </w:r>
    </w:p>
    <w:p w14:paraId="32EBBCA0"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13.3. Nos reajustes subsequentes ao primeiro, o interregno mínimo de um ano será contado a partir dos efeitos financeiros do último reajuste.</w:t>
      </w:r>
    </w:p>
    <w:p w14:paraId="18B023DD"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13.4. O reajuste será realizado por apostilamento.</w:t>
      </w:r>
    </w:p>
    <w:p w14:paraId="385C91AE" w14:textId="77777777" w:rsidR="00754D4E" w:rsidRPr="00861E0C" w:rsidRDefault="00754D4E" w:rsidP="005A1C83">
      <w:pPr>
        <w:jc w:val="right"/>
        <w:rPr>
          <w:rFonts w:ascii="Times New Roman" w:hAnsi="Times New Roman" w:cs="Times New Roman"/>
        </w:rPr>
      </w:pPr>
    </w:p>
    <w:p w14:paraId="524D831F"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DA GARANTIA DE EXECUÇÃO</w:t>
      </w:r>
    </w:p>
    <w:p w14:paraId="02AC1DF9" w14:textId="77777777" w:rsidR="00754D4E" w:rsidRPr="00861E0C" w:rsidRDefault="00754D4E" w:rsidP="005A1C83">
      <w:pPr>
        <w:jc w:val="right"/>
        <w:rPr>
          <w:rFonts w:ascii="Times New Roman" w:hAnsi="Times New Roman" w:cs="Times New Roman"/>
        </w:rPr>
      </w:pPr>
    </w:p>
    <w:p w14:paraId="2006878A"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14.1. Não haverá exigência de garantia contratual de execução, considerando a natureza do objeto - serviço de apoio administrativo de baixa complexidade e risco - e o valor estimado da contratação, nos termos do art. 96 da Lei nº 14.133, de 2021.</w:t>
      </w:r>
    </w:p>
    <w:p w14:paraId="358A87D0" w14:textId="77777777" w:rsidR="00754D4E" w:rsidRPr="00861E0C" w:rsidRDefault="00754D4E" w:rsidP="005A1C83">
      <w:pPr>
        <w:jc w:val="right"/>
        <w:rPr>
          <w:rFonts w:ascii="Times New Roman" w:hAnsi="Times New Roman" w:cs="Times New Roman"/>
        </w:rPr>
      </w:pPr>
    </w:p>
    <w:p w14:paraId="1E88F667"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DAS SANÇÕES ADMINISTRATIVAS</w:t>
      </w:r>
    </w:p>
    <w:p w14:paraId="07619DF8" w14:textId="77777777" w:rsidR="00754D4E" w:rsidRPr="00861E0C" w:rsidRDefault="00754D4E" w:rsidP="005A1C83">
      <w:pPr>
        <w:jc w:val="right"/>
        <w:rPr>
          <w:rFonts w:ascii="Times New Roman" w:hAnsi="Times New Roman" w:cs="Times New Roman"/>
        </w:rPr>
      </w:pPr>
    </w:p>
    <w:p w14:paraId="46F5F0AF"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 xml:space="preserve">15.1. Comete infração administrativa, nos termos da Lei nº 14.133, de 2021, a Contratada que: </w:t>
      </w:r>
      <w:proofErr w:type="spellStart"/>
      <w:r>
        <w:rPr>
          <w:rFonts w:ascii="Times New Roman" w:hAnsi="Times New Roman" w:cs="Times New Roman"/>
        </w:rPr>
        <w:t>inexecutar</w:t>
      </w:r>
      <w:proofErr w:type="spellEnd"/>
      <w:r>
        <w:rPr>
          <w:rFonts w:ascii="Times New Roman" w:hAnsi="Times New Roman" w:cs="Times New Roman"/>
        </w:rPr>
        <w:t xml:space="preserve"> total ou parcialmente qualquer das obrigações assumidas; ensejar o retardamento da execução do objeto; falhar ou fraudar na execução do contrato; comportar-se de modo inidôneo; ou cometer fraude fiscal.</w:t>
      </w:r>
    </w:p>
    <w:p w14:paraId="641F4F40"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lastRenderedPageBreak/>
        <w:t>15.2. Pela inexecução total ou parcial do objeto, a Administração poderá aplicar à Contratada as seguintes sanções:</w:t>
      </w:r>
    </w:p>
    <w:p w14:paraId="203036C0"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advertência, por faltas leves, assim entendidas aquelas que não acarretem prejuízos significativos à Contratante;</w:t>
      </w:r>
    </w:p>
    <w:p w14:paraId="74B117D3"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multa moratória de 0,5% (meio por cento) por dia de atraso injustificado, até o limite de 30% (trinta por cento), nos termos do art. 156, §3º, da Lei nº 14.133, de 2021;</w:t>
      </w:r>
    </w:p>
    <w:p w14:paraId="48EBDCB5"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multa compensatória de 20% (vinte por cento) sobre o valor total do contrato, em caso de inexecução total, aplicada de forma proporcional em caso de inexecução parcial;</w:t>
      </w:r>
    </w:p>
    <w:p w14:paraId="1B7EEAB1"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suspensão de licitar e impedimento de contratar com o órgão, entidade ou unidade administrativa, pelo prazo de até 2 (dois) anos;</w:t>
      </w:r>
    </w:p>
    <w:p w14:paraId="6EFE4118"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impedimento de licitar e contratar com órgãos e entidades da Prefeitura Municipal de Eirunepé/AM, pelo prazo de até 5 (cinco) anos;</w:t>
      </w:r>
    </w:p>
    <w:p w14:paraId="2B1429C9" w14:textId="77777777" w:rsidR="005A1C83" w:rsidRPr="005A1C83" w:rsidRDefault="005A1C83">
      <w:pPr>
        <w:numPr>
          <w:ilvl w:val="0"/>
          <w:numId w:val="18"/>
        </w:numPr>
        <w:tabs>
          <w:tab w:val="left" w:pos="284"/>
          <w:tab w:val="left" w:pos="851"/>
        </w:tabs>
        <w:ind w:left="0" w:firstLine="0"/>
        <w:jc w:val="both"/>
        <w:rPr>
          <w:rFonts w:ascii="Times New Roman" w:hAnsi="Times New Roman" w:cs="Times New Roman"/>
        </w:rPr>
      </w:pPr>
      <w:r>
        <w:rPr>
          <w:rFonts w:ascii="Times New Roman" w:hAnsi="Times New Roman" w:cs="Times New Roman"/>
        </w:rPr>
        <w:t>declaração de inidoneidade para licitar ou contratar com a Administração Pública, enquanto perdurarem os motivos determinantes da punição.</w:t>
      </w:r>
    </w:p>
    <w:p w14:paraId="3F93C56F"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15.3. As sanções de suspensão, impedimento e declaração de inidoneidade poderão ser aplicadas cumulativamente com a multa, descontando-a dos pagamentos devidos.</w:t>
      </w:r>
    </w:p>
    <w:p w14:paraId="2309FCC2"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15.4. A aplicação das penalidades observará processo administrativo que assegure o contraditório e a ampla defesa à Contratada, nos termos da Lei nº 14.133, de 2021, e, subsidiariamente, da Lei nº 9.784, de 1999.</w:t>
      </w:r>
    </w:p>
    <w:p w14:paraId="51325240"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15.5. As multas e/ou prejuízos causados à Contratante serão deduzidos dos valores a serem pagos ou cobrados judicialmente, conforme o caso.</w:t>
      </w:r>
    </w:p>
    <w:p w14:paraId="128A4ECC"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15.6. As penalidades serão obrigatoriamente publicadas no órgão oficial de imprensa do Município.</w:t>
      </w:r>
    </w:p>
    <w:p w14:paraId="5EFDB103" w14:textId="77777777" w:rsidR="00754D4E" w:rsidRPr="00861E0C" w:rsidRDefault="00754D4E" w:rsidP="005A1C83">
      <w:pPr>
        <w:jc w:val="right"/>
        <w:rPr>
          <w:rFonts w:ascii="Times New Roman" w:hAnsi="Times New Roman" w:cs="Times New Roman"/>
        </w:rPr>
      </w:pPr>
    </w:p>
    <w:p w14:paraId="457CB62D"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ESTIMATIVA DE PREÇOS E PREÇOS REFERENCIAIS</w:t>
      </w:r>
    </w:p>
    <w:p w14:paraId="5C65C060" w14:textId="77777777" w:rsidR="00754D4E" w:rsidRPr="00861E0C" w:rsidRDefault="00754D4E" w:rsidP="005A1C83">
      <w:pPr>
        <w:jc w:val="right"/>
        <w:rPr>
          <w:rFonts w:ascii="Times New Roman" w:hAnsi="Times New Roman" w:cs="Times New Roman"/>
        </w:rPr>
      </w:pPr>
    </w:p>
    <w:p w14:paraId="46920F85" w14:textId="0CC10139" w:rsidR="00754D4E" w:rsidRPr="00861E0C" w:rsidRDefault="005A1C83" w:rsidP="005A1C83">
      <w:pPr>
        <w:tabs>
          <w:tab w:val="left" w:pos="851"/>
        </w:tabs>
        <w:jc w:val="both"/>
        <w:rPr>
          <w:rFonts w:ascii="Times New Roman" w:hAnsi="Times New Roman" w:cs="Times New Roman"/>
        </w:rPr>
      </w:pPr>
      <w:r w:rsidRPr="001D48CD">
        <w:rPr>
          <w:rFonts w:ascii="Times New Roman" w:hAnsi="Times New Roman" w:cs="Times New Roman"/>
        </w:rPr>
        <w:t xml:space="preserve">16.1. O custo estimado da contratação é de </w:t>
      </w:r>
      <w:r w:rsidRPr="001D48CD">
        <w:rPr>
          <w:rFonts w:ascii="Times New Roman" w:hAnsi="Times New Roman" w:cs="Times New Roman"/>
          <w:b/>
        </w:rPr>
        <w:t xml:space="preserve">R$ </w:t>
      </w:r>
      <w:r w:rsidR="001D48CD" w:rsidRPr="001D48CD">
        <w:rPr>
          <w:rFonts w:ascii="Times New Roman" w:hAnsi="Times New Roman" w:cs="Times New Roman"/>
          <w:b/>
        </w:rPr>
        <w:t>40.000</w:t>
      </w:r>
      <w:r w:rsidRPr="001D48CD">
        <w:rPr>
          <w:rFonts w:ascii="Times New Roman" w:hAnsi="Times New Roman" w:cs="Times New Roman"/>
          <w:b/>
        </w:rPr>
        <w:t>,00 (</w:t>
      </w:r>
      <w:r w:rsidR="001D48CD" w:rsidRPr="001D48CD">
        <w:rPr>
          <w:rFonts w:ascii="Times New Roman" w:hAnsi="Times New Roman" w:cs="Times New Roman"/>
          <w:b/>
        </w:rPr>
        <w:t>quarenta mil reais</w:t>
      </w:r>
      <w:r w:rsidRPr="001D48CD">
        <w:rPr>
          <w:rFonts w:ascii="Times New Roman" w:hAnsi="Times New Roman" w:cs="Times New Roman"/>
          <w:b/>
        </w:rPr>
        <w:t>)</w:t>
      </w:r>
      <w:r w:rsidRPr="001D48CD">
        <w:rPr>
          <w:rFonts w:ascii="Times New Roman" w:hAnsi="Times New Roman" w:cs="Times New Roman"/>
        </w:rPr>
        <w:t>, correspondente a</w:t>
      </w:r>
      <w:r w:rsidR="001D48CD" w:rsidRPr="001D48CD">
        <w:rPr>
          <w:rFonts w:ascii="Times New Roman" w:hAnsi="Times New Roman" w:cs="Times New Roman"/>
        </w:rPr>
        <w:t xml:space="preserve">o pagamento único, </w:t>
      </w:r>
      <w:r w:rsidRPr="001D48CD">
        <w:rPr>
          <w:rFonts w:ascii="Times New Roman" w:hAnsi="Times New Roman" w:cs="Times New Roman"/>
        </w:rPr>
        <w:t>apurado com base em pesquisa de preços realizada nos termos do art. 23 da Lei nº 14.133, de 2021.</w:t>
      </w:r>
    </w:p>
    <w:p w14:paraId="6C6A49B0" w14:textId="77777777" w:rsidR="00754D4E" w:rsidRPr="00861E0C" w:rsidRDefault="005A1C83" w:rsidP="005A1C83">
      <w:pPr>
        <w:tabs>
          <w:tab w:val="left" w:pos="851"/>
        </w:tabs>
        <w:jc w:val="both"/>
        <w:rPr>
          <w:rFonts w:ascii="Times New Roman" w:hAnsi="Times New Roman" w:cs="Times New Roman"/>
        </w:rPr>
      </w:pPr>
      <w:r>
        <w:rPr>
          <w:rFonts w:ascii="Times New Roman" w:hAnsi="Times New Roman" w:cs="Times New Roman"/>
        </w:rPr>
        <w:t>16.2. O valor estimado situa-se abaixo do limite de R$ 65.492,11 previsto no art. 75, inciso II, da Lei nº 14.133, de 2021, para o exercício de 2026, devendo a Administração observar, na instrução processual, a manutenção dessa margem até a formalização da contratação, em razão da reduzida folga em relação ao teto legal.</w:t>
      </w:r>
    </w:p>
    <w:p w14:paraId="4499E61D" w14:textId="77777777" w:rsidR="00754D4E" w:rsidRPr="00861E0C" w:rsidRDefault="00754D4E" w:rsidP="005A1C83">
      <w:pPr>
        <w:jc w:val="right"/>
        <w:rPr>
          <w:rFonts w:ascii="Times New Roman" w:hAnsi="Times New Roman" w:cs="Times New Roman"/>
        </w:rPr>
      </w:pPr>
    </w:p>
    <w:p w14:paraId="5F1DC611" w14:textId="77777777" w:rsidR="00754D4E" w:rsidRPr="00861E0C" w:rsidRDefault="00754D4E" w:rsidP="005A1C83">
      <w:pPr>
        <w:pStyle w:val="PargrafodaLista"/>
        <w:numPr>
          <w:ilvl w:val="0"/>
          <w:numId w:val="13"/>
        </w:numPr>
        <w:shd w:val="clear" w:color="auto" w:fill="D6E3BC" w:themeFill="accent3" w:themeFillTint="66"/>
        <w:tabs>
          <w:tab w:val="left" w:pos="284"/>
        </w:tabs>
        <w:ind w:left="0" w:firstLine="0"/>
        <w:jc w:val="both"/>
        <w:rPr>
          <w:rFonts w:ascii="Times New Roman" w:hAnsi="Times New Roman" w:cs="Times New Roman"/>
          <w:b/>
        </w:rPr>
      </w:pPr>
      <w:r>
        <w:rPr>
          <w:rFonts w:ascii="Times New Roman" w:hAnsi="Times New Roman" w:cs="Times New Roman"/>
          <w:b/>
        </w:rPr>
        <w:t>DOS RECURSOS ORÇAMENTÁRIOS</w:t>
      </w:r>
    </w:p>
    <w:p w14:paraId="14446AB9" w14:textId="77777777" w:rsidR="00754D4E" w:rsidRPr="00861E0C" w:rsidRDefault="00754D4E" w:rsidP="005A1C83">
      <w:pPr>
        <w:jc w:val="right"/>
        <w:rPr>
          <w:rFonts w:ascii="Times New Roman" w:hAnsi="Times New Roman" w:cs="Times New Roman"/>
        </w:rPr>
      </w:pPr>
    </w:p>
    <w:p w14:paraId="1FBEE7F1" w14:textId="77777777" w:rsidR="00754D4E" w:rsidRDefault="005A1C83" w:rsidP="005A1C83">
      <w:pPr>
        <w:tabs>
          <w:tab w:val="left" w:pos="851"/>
        </w:tabs>
        <w:jc w:val="both"/>
        <w:rPr>
          <w:rFonts w:ascii="Times New Roman" w:hAnsi="Times New Roman" w:cs="Times New Roman"/>
        </w:rPr>
      </w:pPr>
      <w:r>
        <w:rPr>
          <w:rFonts w:ascii="Times New Roman" w:hAnsi="Times New Roman" w:cs="Times New Roman"/>
        </w:rPr>
        <w:t>17.1. As despesas para atender a esta contratação estão programadas em dotação orçamentária própria, prevista no orçamento do Município de Eirunepé/AM para o exercício de 2026, na classificação abaixo:</w:t>
      </w:r>
    </w:p>
    <w:p w14:paraId="120361D7" w14:textId="77777777" w:rsidR="00B24CAC" w:rsidRPr="00861E0C" w:rsidRDefault="00B24CAC" w:rsidP="005A1C83">
      <w:pPr>
        <w:tabs>
          <w:tab w:val="left" w:pos="851"/>
        </w:tabs>
        <w:jc w:val="both"/>
        <w:rPr>
          <w:rFonts w:ascii="Times New Roman" w:hAnsi="Times New Roman" w:cs="Times New Roman"/>
        </w:rPr>
      </w:pPr>
    </w:p>
    <w:p w14:paraId="29939939" w14:textId="77777777" w:rsidR="00B55909" w:rsidRPr="00B55909" w:rsidRDefault="00B55909" w:rsidP="00B55909">
      <w:pPr>
        <w:tabs>
          <w:tab w:val="left" w:pos="851"/>
        </w:tabs>
        <w:jc w:val="both"/>
        <w:rPr>
          <w:rFonts w:ascii="Times New Roman" w:hAnsi="Times New Roman" w:cs="Times New Roman"/>
        </w:rPr>
      </w:pPr>
      <w:r w:rsidRPr="00B55909">
        <w:rPr>
          <w:rFonts w:ascii="Times New Roman" w:hAnsi="Times New Roman" w:cs="Times New Roman"/>
        </w:rPr>
        <w:t>Unidade Orçamentária:</w:t>
      </w:r>
      <w:r w:rsidRPr="00B55909">
        <w:rPr>
          <w:rFonts w:ascii="Times New Roman" w:hAnsi="Times New Roman" w:cs="Times New Roman"/>
          <w:b/>
          <w:bCs/>
        </w:rPr>
        <w:t xml:space="preserve"> </w:t>
      </w:r>
      <w:r w:rsidRPr="00B55909">
        <w:rPr>
          <w:rFonts w:ascii="Times New Roman" w:hAnsi="Times New Roman" w:cs="Times New Roman"/>
        </w:rPr>
        <w:t>02.03.01 - Secretaria Municipal de Gestão Administrativa.</w:t>
      </w:r>
    </w:p>
    <w:p w14:paraId="1E69E086" w14:textId="4EB0ACE9" w:rsidR="00B55909" w:rsidRPr="00B55909" w:rsidRDefault="00B55909" w:rsidP="00B55909">
      <w:pPr>
        <w:tabs>
          <w:tab w:val="left" w:pos="851"/>
        </w:tabs>
        <w:jc w:val="both"/>
        <w:rPr>
          <w:rFonts w:ascii="Times New Roman" w:hAnsi="Times New Roman" w:cs="Times New Roman"/>
        </w:rPr>
      </w:pPr>
      <w:r w:rsidRPr="00B55909">
        <w:rPr>
          <w:rFonts w:ascii="Times New Roman" w:hAnsi="Times New Roman" w:cs="Times New Roman"/>
        </w:rPr>
        <w:t>Programa de Trabalho:</w:t>
      </w:r>
      <w:r w:rsidRPr="00B55909">
        <w:rPr>
          <w:rFonts w:ascii="Times New Roman" w:hAnsi="Times New Roman" w:cs="Times New Roman"/>
          <w:b/>
          <w:bCs/>
        </w:rPr>
        <w:t xml:space="preserve"> </w:t>
      </w:r>
      <w:r w:rsidRPr="00B55909">
        <w:rPr>
          <w:rFonts w:ascii="Times New Roman" w:hAnsi="Times New Roman" w:cs="Times New Roman"/>
        </w:rPr>
        <w:t>04.122.0049.2011.0000 – Manutenção e Funcionamento da Secretaria Municipal de Gestão Administrativa</w:t>
      </w:r>
      <w:r>
        <w:rPr>
          <w:rFonts w:ascii="Times New Roman" w:hAnsi="Times New Roman" w:cs="Times New Roman"/>
        </w:rPr>
        <w:t>.</w:t>
      </w:r>
    </w:p>
    <w:p w14:paraId="64C96AD8" w14:textId="5ED72CB9" w:rsidR="00754D4E" w:rsidRPr="00861E0C" w:rsidRDefault="00B55909" w:rsidP="00B55909">
      <w:pPr>
        <w:tabs>
          <w:tab w:val="left" w:pos="851"/>
        </w:tabs>
        <w:jc w:val="both"/>
        <w:rPr>
          <w:rFonts w:ascii="Times New Roman" w:hAnsi="Times New Roman" w:cs="Times New Roman"/>
        </w:rPr>
      </w:pPr>
      <w:r w:rsidRPr="00B55909">
        <w:rPr>
          <w:rFonts w:ascii="Times New Roman" w:hAnsi="Times New Roman" w:cs="Times New Roman"/>
        </w:rPr>
        <w:t>Elemento de Despesa: 3.3.90.39.00 – Outros serviços de terceiros – pessoa jurídica</w:t>
      </w:r>
      <w:r w:rsidR="00B24CAC">
        <w:rPr>
          <w:rFonts w:ascii="Times New Roman" w:hAnsi="Times New Roman" w:cs="Times New Roman"/>
        </w:rPr>
        <w:t>.</w:t>
      </w:r>
    </w:p>
    <w:p w14:paraId="1E14BD4F" w14:textId="77777777" w:rsidR="00754D4E" w:rsidRPr="00861E0C" w:rsidRDefault="00754D4E" w:rsidP="005A1C83">
      <w:pPr>
        <w:jc w:val="right"/>
        <w:rPr>
          <w:rFonts w:ascii="Times New Roman" w:hAnsi="Times New Roman" w:cs="Times New Roman"/>
        </w:rPr>
      </w:pPr>
    </w:p>
    <w:p w14:paraId="1CAF3533" w14:textId="77777777" w:rsidR="00754D4E" w:rsidRPr="00861E0C" w:rsidRDefault="00754D4E" w:rsidP="005A1C83">
      <w:pPr>
        <w:jc w:val="right"/>
        <w:rPr>
          <w:rFonts w:ascii="Times New Roman" w:hAnsi="Times New Roman" w:cs="Times New Roman"/>
        </w:rPr>
      </w:pPr>
    </w:p>
    <w:p w14:paraId="3F56909F" w14:textId="69A76FD5" w:rsidR="00754D4E" w:rsidRDefault="00076448" w:rsidP="005A1C83">
      <w:pPr>
        <w:jc w:val="right"/>
        <w:rPr>
          <w:rFonts w:ascii="Times New Roman" w:hAnsi="Times New Roman" w:cs="Times New Roman"/>
        </w:rPr>
      </w:pPr>
      <w:r>
        <w:rPr>
          <w:rFonts w:ascii="Times New Roman" w:hAnsi="Times New Roman" w:cs="Times New Roman"/>
        </w:rPr>
        <w:t xml:space="preserve">Eirunepé/AM, </w:t>
      </w:r>
      <w:r w:rsidR="00B55909">
        <w:rPr>
          <w:rFonts w:ascii="Times New Roman" w:hAnsi="Times New Roman" w:cs="Times New Roman"/>
        </w:rPr>
        <w:t>31</w:t>
      </w:r>
      <w:r>
        <w:rPr>
          <w:rFonts w:ascii="Times New Roman" w:hAnsi="Times New Roman" w:cs="Times New Roman"/>
        </w:rPr>
        <w:t xml:space="preserve"> de julho de 2026.</w:t>
      </w:r>
    </w:p>
    <w:p w14:paraId="0898B388" w14:textId="77777777" w:rsidR="00754D4E" w:rsidRPr="00861E0C" w:rsidRDefault="00754D4E" w:rsidP="005A1C83">
      <w:pPr>
        <w:jc w:val="right"/>
        <w:rPr>
          <w:rFonts w:ascii="Times New Roman" w:hAnsi="Times New Roman" w:cs="Times New Roman"/>
        </w:rPr>
      </w:pPr>
    </w:p>
    <w:p w14:paraId="652C1F40" w14:textId="77777777" w:rsidR="00754D4E" w:rsidRPr="00861E0C" w:rsidRDefault="00754D4E" w:rsidP="005A1C83">
      <w:pPr>
        <w:jc w:val="right"/>
        <w:rPr>
          <w:rFonts w:ascii="Times New Roman" w:hAnsi="Times New Roman" w:cs="Times New Roman"/>
        </w:rPr>
      </w:pPr>
    </w:p>
    <w:p w14:paraId="76F705FD" w14:textId="77777777" w:rsidR="00017439" w:rsidRPr="00D1299F" w:rsidRDefault="00017439" w:rsidP="005A1C83">
      <w:pPr>
        <w:jc w:val="center"/>
        <w:rPr>
          <w:rFonts w:ascii="Times New Roman" w:hAnsi="Times New Roman" w:cs="Times New Roman"/>
        </w:rPr>
      </w:pPr>
      <w:r>
        <w:rPr>
          <w:rFonts w:ascii="Times New Roman" w:hAnsi="Times New Roman" w:cs="Times New Roman"/>
        </w:rPr>
        <w:lastRenderedPageBreak/>
        <w:t>___________________________________________</w:t>
      </w:r>
    </w:p>
    <w:p w14:paraId="766917BD" w14:textId="77777777" w:rsidR="00AD6033" w:rsidRPr="00DB0062" w:rsidRDefault="00AD6033" w:rsidP="00AD6033">
      <w:pPr>
        <w:pStyle w:val="NormalWeb"/>
        <w:spacing w:before="0" w:beforeAutospacing="0" w:after="0" w:afterAutospacing="0"/>
        <w:jc w:val="center"/>
        <w:textAlignment w:val="baseline"/>
        <w:rPr>
          <w:rStyle w:val="Forte"/>
          <w:bdr w:val="none" w:sz="0" w:space="0" w:color="auto" w:frame="1"/>
        </w:rPr>
      </w:pPr>
      <w:r w:rsidRPr="00DB0062">
        <w:rPr>
          <w:rStyle w:val="Forte"/>
          <w:color w:val="000000"/>
          <w:bdr w:val="none" w:sz="0" w:space="0" w:color="auto" w:frame="1"/>
        </w:rPr>
        <w:t>FELIPE VIEIRA DAS NEVES</w:t>
      </w:r>
    </w:p>
    <w:p w14:paraId="38C0B309" w14:textId="77777777" w:rsidR="00AD6033" w:rsidRPr="00DB0062" w:rsidRDefault="00AD6033" w:rsidP="00AD6033">
      <w:pPr>
        <w:pStyle w:val="NormalWeb"/>
        <w:spacing w:before="0" w:beforeAutospacing="0" w:after="0" w:afterAutospacing="0"/>
        <w:jc w:val="center"/>
        <w:textAlignment w:val="baseline"/>
        <w:rPr>
          <w:rStyle w:val="Forte"/>
          <w:b w:val="0"/>
          <w:bCs w:val="0"/>
          <w:color w:val="000000"/>
          <w:bdr w:val="none" w:sz="0" w:space="0" w:color="auto" w:frame="1"/>
        </w:rPr>
      </w:pPr>
      <w:r w:rsidRPr="00DB0062">
        <w:rPr>
          <w:rStyle w:val="Forte"/>
          <w:b w:val="0"/>
          <w:bCs w:val="0"/>
          <w:color w:val="000000"/>
          <w:bdr w:val="none" w:sz="0" w:space="0" w:color="auto" w:frame="1"/>
        </w:rPr>
        <w:t>Agente de Contratação</w:t>
      </w:r>
    </w:p>
    <w:p w14:paraId="68B7D8F4" w14:textId="53A12008" w:rsidR="00E66E47" w:rsidRPr="00E66E47" w:rsidRDefault="00AD6033" w:rsidP="00AD6033">
      <w:pPr>
        <w:jc w:val="center"/>
        <w:rPr>
          <w:rFonts w:ascii="Times New Roman" w:hAnsi="Times New Roman" w:cs="Times New Roman"/>
        </w:rPr>
      </w:pPr>
      <w:r w:rsidRPr="00DB0062">
        <w:rPr>
          <w:rStyle w:val="Forte"/>
          <w:rFonts w:ascii="Times New Roman" w:hAnsi="Times New Roman" w:cs="Times New Roman"/>
          <w:b w:val="0"/>
          <w:bCs w:val="0"/>
          <w:color w:val="000000"/>
          <w:bdr w:val="none" w:sz="0" w:space="0" w:color="auto" w:frame="1"/>
        </w:rPr>
        <w:t>Portaria 412/2025 - GABPRE</w:t>
      </w:r>
    </w:p>
    <w:sectPr w:rsidR="00E66E47" w:rsidRPr="00E66E47" w:rsidSect="005A1C83">
      <w:headerReference w:type="default" r:id="rId12"/>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F60DA" w14:textId="77777777" w:rsidR="00481C41" w:rsidRDefault="00481C41">
      <w:r>
        <w:separator/>
      </w:r>
    </w:p>
  </w:endnote>
  <w:endnote w:type="continuationSeparator" w:id="0">
    <w:p w14:paraId="5894AB33" w14:textId="77777777" w:rsidR="00481C41" w:rsidRDefault="0048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3BF98" w14:textId="77777777" w:rsidR="00481C41" w:rsidRDefault="00481C41">
      <w:r>
        <w:separator/>
      </w:r>
    </w:p>
  </w:footnote>
  <w:footnote w:type="continuationSeparator" w:id="0">
    <w:p w14:paraId="3AA01B41" w14:textId="77777777" w:rsidR="00481C41" w:rsidRDefault="00481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2618" w14:textId="77777777" w:rsidR="0051747E" w:rsidRPr="00F65ACE" w:rsidRDefault="00861E0C" w:rsidP="00B20844">
    <w:pPr>
      <w:jc w:val="center"/>
      <w:rPr>
        <w:rFonts w:ascii="Times New Roman" w:hAnsi="Times New Roman" w:cs="Times New Roman"/>
        <w:color w:val="000000"/>
      </w:rPr>
    </w:pPr>
    <w:r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52EF3DEF" w14:textId="77777777" w:rsidR="0051747E" w:rsidRPr="00F65ACE" w:rsidRDefault="00AB3795" w:rsidP="00B20844">
    <w:pPr>
      <w:jc w:val="center"/>
      <w:rPr>
        <w:rFonts w:ascii="Times New Roman" w:hAnsi="Times New Roman" w:cs="Times New Roman"/>
        <w:b/>
        <w:bCs/>
        <w:color w:val="000000"/>
      </w:rPr>
    </w:pPr>
    <w:r w:rsidRPr="00780F96">
      <w:rPr>
        <w:rFonts w:ascii="Times New Roman" w:eastAsia="Times New Roman" w:hAnsi="Times New Roman" w:cs="Times New Roman"/>
        <w:noProof/>
        <w:color w:val="000000" w:themeColor="text1"/>
        <w:sz w:val="20"/>
        <w:szCs w:val="20"/>
      </w:rPr>
      <w:drawing>
        <wp:anchor distT="0" distB="0" distL="114300" distR="114300" simplePos="0" relativeHeight="251658240" behindDoc="1" locked="0" layoutInCell="1" allowOverlap="1" wp14:anchorId="38720B63" wp14:editId="352F8764">
          <wp:simplePos x="0" y="0"/>
          <wp:positionH relativeFrom="margin">
            <wp:posOffset>4578773</wp:posOffset>
          </wp:positionH>
          <wp:positionV relativeFrom="paragraph">
            <wp:posOffset>6985</wp:posOffset>
          </wp:positionV>
          <wp:extent cx="1493520" cy="397393"/>
          <wp:effectExtent l="0" t="0" r="0" b="3175"/>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39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747E" w:rsidRPr="00F65ACE">
      <w:rPr>
        <w:rFonts w:ascii="Times New Roman" w:hAnsi="Times New Roman" w:cs="Times New Roman"/>
        <w:b/>
        <w:bCs/>
        <w:color w:val="000000"/>
      </w:rPr>
      <w:t xml:space="preserve">PREFEITURA MUNICIPAL DE </w:t>
    </w:r>
    <w:r w:rsidR="00076448">
      <w:rPr>
        <w:rFonts w:ascii="Times New Roman" w:hAnsi="Times New Roman" w:cs="Times New Roman"/>
        <w:b/>
        <w:bCs/>
        <w:color w:val="000000"/>
      </w:rPr>
      <w:t>EIRUNEPÉ</w:t>
    </w:r>
  </w:p>
  <w:p w14:paraId="3F27E426" w14:textId="77777777"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786855FA" w14:textId="77777777" w:rsidR="0051747E" w:rsidRDefault="0051747E" w:rsidP="00B20844">
    <w:pPr>
      <w:pStyle w:val="Cabealho"/>
    </w:pPr>
  </w:p>
  <w:p w14:paraId="55B73F4C"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7047C6"/>
    <w:multiLevelType w:val="multilevel"/>
    <w:tmpl w:val="9554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FD45A5A"/>
    <w:multiLevelType w:val="multilevel"/>
    <w:tmpl w:val="0438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C3BE1"/>
    <w:multiLevelType w:val="multilevel"/>
    <w:tmpl w:val="E9B4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E2197"/>
    <w:multiLevelType w:val="multilevel"/>
    <w:tmpl w:val="9B8E4440"/>
    <w:lvl w:ilvl="0">
      <w:start w:val="1"/>
      <w:numFmt w:val="decimal"/>
      <w:lvlText w:val="%1."/>
      <w:lvlJc w:val="left"/>
      <w:pPr>
        <w:ind w:left="405" w:hanging="405"/>
      </w:pPr>
      <w:rPr>
        <w:rFonts w:ascii="Times New Roman" w:hAnsi="Times New Roman" w:cs="Times New Roman" w:hint="default"/>
        <w:b/>
        <w:sz w:val="24"/>
        <w:szCs w:val="24"/>
      </w:rPr>
    </w:lvl>
    <w:lvl w:ilvl="1">
      <w:start w:val="1"/>
      <w:numFmt w:val="bullet"/>
      <w:lvlText w:val=""/>
      <w:lvlJc w:val="left"/>
      <w:pPr>
        <w:ind w:left="3479" w:hanging="360"/>
      </w:pPr>
      <w:rPr>
        <w:rFonts w:ascii="Symbol" w:hAnsi="Symbol" w:hint="default"/>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8"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8515D31"/>
    <w:multiLevelType w:val="multilevel"/>
    <w:tmpl w:val="EA5A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C02D2E"/>
    <w:multiLevelType w:val="multilevel"/>
    <w:tmpl w:val="1368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5755AB"/>
    <w:multiLevelType w:val="multilevel"/>
    <w:tmpl w:val="7CD4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DF141B"/>
    <w:multiLevelType w:val="multilevel"/>
    <w:tmpl w:val="E50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4F76286"/>
    <w:multiLevelType w:val="multilevel"/>
    <w:tmpl w:val="ED04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A849C1"/>
    <w:multiLevelType w:val="multilevel"/>
    <w:tmpl w:val="7DDC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F02720"/>
    <w:multiLevelType w:val="multilevel"/>
    <w:tmpl w:val="4276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50671B1"/>
    <w:multiLevelType w:val="hybridMultilevel"/>
    <w:tmpl w:val="C8D635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545432F"/>
    <w:multiLevelType w:val="hybridMultilevel"/>
    <w:tmpl w:val="29D2AE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733645B"/>
    <w:multiLevelType w:val="multilevel"/>
    <w:tmpl w:val="83C001D6"/>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3524"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D8420B4"/>
    <w:multiLevelType w:val="multilevel"/>
    <w:tmpl w:val="C5C4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9469639">
    <w:abstractNumId w:val="0"/>
  </w:num>
  <w:num w:numId="2" w16cid:durableId="1910067314">
    <w:abstractNumId w:val="28"/>
  </w:num>
  <w:num w:numId="3" w16cid:durableId="1988127926">
    <w:abstractNumId w:val="29"/>
  </w:num>
  <w:num w:numId="4" w16cid:durableId="1659769698">
    <w:abstractNumId w:val="14"/>
  </w:num>
  <w:num w:numId="5" w16cid:durableId="167722964">
    <w:abstractNumId w:val="10"/>
  </w:num>
  <w:num w:numId="6" w16cid:durableId="1681467578">
    <w:abstractNumId w:val="17"/>
  </w:num>
  <w:num w:numId="7" w16cid:durableId="1579171886">
    <w:abstractNumId w:val="26"/>
  </w:num>
  <w:num w:numId="8" w16cid:durableId="1057164638">
    <w:abstractNumId w:val="8"/>
  </w:num>
  <w:num w:numId="9" w16cid:durableId="1050760272">
    <w:abstractNumId w:val="20"/>
  </w:num>
  <w:num w:numId="10" w16cid:durableId="1397555417">
    <w:abstractNumId w:val="3"/>
  </w:num>
  <w:num w:numId="11" w16cid:durableId="1303577013">
    <w:abstractNumId w:val="13"/>
  </w:num>
  <w:num w:numId="12" w16cid:durableId="1881938707">
    <w:abstractNumId w:val="1"/>
  </w:num>
  <w:num w:numId="13" w16cid:durableId="1319460119">
    <w:abstractNumId w:val="25"/>
  </w:num>
  <w:num w:numId="14" w16cid:durableId="2137479701">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0079991">
    <w:abstractNumId w:val="22"/>
  </w:num>
  <w:num w:numId="16" w16cid:durableId="565141873">
    <w:abstractNumId w:val="4"/>
  </w:num>
  <w:num w:numId="17" w16cid:durableId="1399861295">
    <w:abstractNumId w:val="30"/>
  </w:num>
  <w:num w:numId="18" w16cid:durableId="884102625">
    <w:abstractNumId w:val="5"/>
  </w:num>
  <w:num w:numId="19" w16cid:durableId="456218933">
    <w:abstractNumId w:val="27"/>
  </w:num>
  <w:num w:numId="20" w16cid:durableId="1252276680">
    <w:abstractNumId w:val="21"/>
  </w:num>
  <w:num w:numId="21" w16cid:durableId="1269778498">
    <w:abstractNumId w:val="7"/>
  </w:num>
  <w:num w:numId="22" w16cid:durableId="1652447092">
    <w:abstractNumId w:val="18"/>
  </w:num>
  <w:num w:numId="23" w16cid:durableId="1645544643">
    <w:abstractNumId w:val="23"/>
  </w:num>
  <w:num w:numId="24" w16cid:durableId="1618639579">
    <w:abstractNumId w:val="24"/>
  </w:num>
  <w:num w:numId="25" w16cid:durableId="1152452430">
    <w:abstractNumId w:val="16"/>
  </w:num>
  <w:num w:numId="26" w16cid:durableId="194076562">
    <w:abstractNumId w:val="6"/>
  </w:num>
  <w:num w:numId="27" w16cid:durableId="937255837">
    <w:abstractNumId w:val="9"/>
  </w:num>
  <w:num w:numId="28" w16cid:durableId="1940333723">
    <w:abstractNumId w:val="12"/>
  </w:num>
  <w:num w:numId="29" w16cid:durableId="104737445">
    <w:abstractNumId w:val="2"/>
  </w:num>
  <w:num w:numId="30" w16cid:durableId="1299141105">
    <w:abstractNumId w:val="15"/>
  </w:num>
  <w:num w:numId="31" w16cid:durableId="1637292370">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17439"/>
    <w:rsid w:val="0002260C"/>
    <w:rsid w:val="0002306D"/>
    <w:rsid w:val="00023CDD"/>
    <w:rsid w:val="000242C8"/>
    <w:rsid w:val="0002478E"/>
    <w:rsid w:val="00024B1C"/>
    <w:rsid w:val="00024D5E"/>
    <w:rsid w:val="00027155"/>
    <w:rsid w:val="00027933"/>
    <w:rsid w:val="00027A5D"/>
    <w:rsid w:val="000318BA"/>
    <w:rsid w:val="000321F5"/>
    <w:rsid w:val="00032B63"/>
    <w:rsid w:val="000335F5"/>
    <w:rsid w:val="00034A29"/>
    <w:rsid w:val="00035D80"/>
    <w:rsid w:val="00037C97"/>
    <w:rsid w:val="000406F6"/>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448"/>
    <w:rsid w:val="0007648E"/>
    <w:rsid w:val="00076CBC"/>
    <w:rsid w:val="00076DCA"/>
    <w:rsid w:val="0007709E"/>
    <w:rsid w:val="000779C7"/>
    <w:rsid w:val="00080B53"/>
    <w:rsid w:val="00081098"/>
    <w:rsid w:val="0008276E"/>
    <w:rsid w:val="00082DC7"/>
    <w:rsid w:val="000868D3"/>
    <w:rsid w:val="00086C80"/>
    <w:rsid w:val="00086D55"/>
    <w:rsid w:val="000871D8"/>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28A5"/>
    <w:rsid w:val="000A3736"/>
    <w:rsid w:val="000A498A"/>
    <w:rsid w:val="000A50B2"/>
    <w:rsid w:val="000A674F"/>
    <w:rsid w:val="000B1626"/>
    <w:rsid w:val="000B1C01"/>
    <w:rsid w:val="000B226F"/>
    <w:rsid w:val="000B283A"/>
    <w:rsid w:val="000B5A69"/>
    <w:rsid w:val="000B7B55"/>
    <w:rsid w:val="000B7F46"/>
    <w:rsid w:val="000C052F"/>
    <w:rsid w:val="000C123B"/>
    <w:rsid w:val="000C20BD"/>
    <w:rsid w:val="000C21AD"/>
    <w:rsid w:val="000C2C16"/>
    <w:rsid w:val="000C32BF"/>
    <w:rsid w:val="000C380A"/>
    <w:rsid w:val="000C3E5F"/>
    <w:rsid w:val="000C5AC4"/>
    <w:rsid w:val="000C5E19"/>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B7C"/>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48CD"/>
    <w:rsid w:val="001D6EE5"/>
    <w:rsid w:val="001E093F"/>
    <w:rsid w:val="001E1D6B"/>
    <w:rsid w:val="001E2495"/>
    <w:rsid w:val="001E2E97"/>
    <w:rsid w:val="001E3AAF"/>
    <w:rsid w:val="001E40D3"/>
    <w:rsid w:val="001E528A"/>
    <w:rsid w:val="001E60BA"/>
    <w:rsid w:val="001E60F1"/>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98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5386"/>
    <w:rsid w:val="002E5F6B"/>
    <w:rsid w:val="002E6499"/>
    <w:rsid w:val="002E649F"/>
    <w:rsid w:val="002E6EE1"/>
    <w:rsid w:val="002F084D"/>
    <w:rsid w:val="002F0BB2"/>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B43"/>
    <w:rsid w:val="003B3F08"/>
    <w:rsid w:val="003B47AE"/>
    <w:rsid w:val="003B6487"/>
    <w:rsid w:val="003B791E"/>
    <w:rsid w:val="003B7AE5"/>
    <w:rsid w:val="003C19AE"/>
    <w:rsid w:val="003C502C"/>
    <w:rsid w:val="003C609E"/>
    <w:rsid w:val="003C6275"/>
    <w:rsid w:val="003C6CE4"/>
    <w:rsid w:val="003D1078"/>
    <w:rsid w:val="003D129F"/>
    <w:rsid w:val="003D30F4"/>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694B"/>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53C4"/>
    <w:rsid w:val="0046697C"/>
    <w:rsid w:val="00466F3B"/>
    <w:rsid w:val="0046744C"/>
    <w:rsid w:val="00471443"/>
    <w:rsid w:val="00472103"/>
    <w:rsid w:val="0047524E"/>
    <w:rsid w:val="00476C51"/>
    <w:rsid w:val="004773FC"/>
    <w:rsid w:val="0047776F"/>
    <w:rsid w:val="004801A1"/>
    <w:rsid w:val="00480328"/>
    <w:rsid w:val="00481C41"/>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3D7D"/>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1A0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1C83"/>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16E6"/>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CDB"/>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1EE3"/>
    <w:rsid w:val="006130F5"/>
    <w:rsid w:val="00613538"/>
    <w:rsid w:val="0061387E"/>
    <w:rsid w:val="00614AA6"/>
    <w:rsid w:val="00614B9F"/>
    <w:rsid w:val="00615A36"/>
    <w:rsid w:val="006171A9"/>
    <w:rsid w:val="0062051A"/>
    <w:rsid w:val="00623436"/>
    <w:rsid w:val="00623B33"/>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1D51"/>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D04BE"/>
    <w:rsid w:val="006D1B6C"/>
    <w:rsid w:val="006D27E3"/>
    <w:rsid w:val="006D2BFA"/>
    <w:rsid w:val="006D3EE9"/>
    <w:rsid w:val="006D4135"/>
    <w:rsid w:val="006D472D"/>
    <w:rsid w:val="006D70F2"/>
    <w:rsid w:val="006D763D"/>
    <w:rsid w:val="006D780E"/>
    <w:rsid w:val="006D7854"/>
    <w:rsid w:val="006D79B9"/>
    <w:rsid w:val="006E09F2"/>
    <w:rsid w:val="006E1B4C"/>
    <w:rsid w:val="006E2D27"/>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5F91"/>
    <w:rsid w:val="007164C4"/>
    <w:rsid w:val="00716ABD"/>
    <w:rsid w:val="00720C92"/>
    <w:rsid w:val="0072612A"/>
    <w:rsid w:val="0072717B"/>
    <w:rsid w:val="007272E4"/>
    <w:rsid w:val="0072799C"/>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33A5"/>
    <w:rsid w:val="00764099"/>
    <w:rsid w:val="00764693"/>
    <w:rsid w:val="00764FE4"/>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08A"/>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2CDE"/>
    <w:rsid w:val="00882DCE"/>
    <w:rsid w:val="00883C32"/>
    <w:rsid w:val="00885CDD"/>
    <w:rsid w:val="008867B8"/>
    <w:rsid w:val="008874C6"/>
    <w:rsid w:val="00887874"/>
    <w:rsid w:val="00887E41"/>
    <w:rsid w:val="0089044F"/>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C7168"/>
    <w:rsid w:val="008D2AC6"/>
    <w:rsid w:val="008D2CAF"/>
    <w:rsid w:val="008D3871"/>
    <w:rsid w:val="008D3ACE"/>
    <w:rsid w:val="008D515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13A0"/>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B766B"/>
    <w:rsid w:val="009C1051"/>
    <w:rsid w:val="009C16FB"/>
    <w:rsid w:val="009C37B1"/>
    <w:rsid w:val="009C3B95"/>
    <w:rsid w:val="009C3C80"/>
    <w:rsid w:val="009C470D"/>
    <w:rsid w:val="009C638B"/>
    <w:rsid w:val="009D0E96"/>
    <w:rsid w:val="009D1593"/>
    <w:rsid w:val="009D217F"/>
    <w:rsid w:val="009D2662"/>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15B5"/>
    <w:rsid w:val="009F373C"/>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1948"/>
    <w:rsid w:val="00A44175"/>
    <w:rsid w:val="00A4481D"/>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6033"/>
    <w:rsid w:val="00AD76F2"/>
    <w:rsid w:val="00AD7D03"/>
    <w:rsid w:val="00AE1224"/>
    <w:rsid w:val="00AE12C5"/>
    <w:rsid w:val="00AE18A3"/>
    <w:rsid w:val="00AE361C"/>
    <w:rsid w:val="00AE3A4B"/>
    <w:rsid w:val="00AE3A63"/>
    <w:rsid w:val="00AE4755"/>
    <w:rsid w:val="00AE5416"/>
    <w:rsid w:val="00AE5435"/>
    <w:rsid w:val="00AE645C"/>
    <w:rsid w:val="00AF0AA0"/>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CAC"/>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854"/>
    <w:rsid w:val="00B51EBF"/>
    <w:rsid w:val="00B52AFC"/>
    <w:rsid w:val="00B52EFE"/>
    <w:rsid w:val="00B535E7"/>
    <w:rsid w:val="00B55909"/>
    <w:rsid w:val="00B56016"/>
    <w:rsid w:val="00B57DB4"/>
    <w:rsid w:val="00B60331"/>
    <w:rsid w:val="00B60A8A"/>
    <w:rsid w:val="00B60DCA"/>
    <w:rsid w:val="00B6305A"/>
    <w:rsid w:val="00B6369D"/>
    <w:rsid w:val="00B63C73"/>
    <w:rsid w:val="00B642C5"/>
    <w:rsid w:val="00B64ED1"/>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6C48"/>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F4"/>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20FC"/>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3572"/>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A7A"/>
    <w:rsid w:val="00D1299F"/>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587B"/>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91C"/>
    <w:rsid w:val="00D54CCF"/>
    <w:rsid w:val="00D554E8"/>
    <w:rsid w:val="00D557D1"/>
    <w:rsid w:val="00D55E12"/>
    <w:rsid w:val="00D5748E"/>
    <w:rsid w:val="00D612A9"/>
    <w:rsid w:val="00D6411E"/>
    <w:rsid w:val="00D64482"/>
    <w:rsid w:val="00D66935"/>
    <w:rsid w:val="00D72118"/>
    <w:rsid w:val="00D735D0"/>
    <w:rsid w:val="00D750A6"/>
    <w:rsid w:val="00D80021"/>
    <w:rsid w:val="00D8373F"/>
    <w:rsid w:val="00D84C22"/>
    <w:rsid w:val="00D858D9"/>
    <w:rsid w:val="00D8724C"/>
    <w:rsid w:val="00D87E37"/>
    <w:rsid w:val="00D904CD"/>
    <w:rsid w:val="00D93004"/>
    <w:rsid w:val="00D93711"/>
    <w:rsid w:val="00D938C1"/>
    <w:rsid w:val="00D942C4"/>
    <w:rsid w:val="00D94EEC"/>
    <w:rsid w:val="00D96D2A"/>
    <w:rsid w:val="00DA164C"/>
    <w:rsid w:val="00DA1FBA"/>
    <w:rsid w:val="00DA2C76"/>
    <w:rsid w:val="00DA466E"/>
    <w:rsid w:val="00DA47A8"/>
    <w:rsid w:val="00DA7D61"/>
    <w:rsid w:val="00DB1890"/>
    <w:rsid w:val="00DB3592"/>
    <w:rsid w:val="00DB47E5"/>
    <w:rsid w:val="00DB4C93"/>
    <w:rsid w:val="00DB5421"/>
    <w:rsid w:val="00DB5F21"/>
    <w:rsid w:val="00DB5F7C"/>
    <w:rsid w:val="00DB64F4"/>
    <w:rsid w:val="00DB7633"/>
    <w:rsid w:val="00DC0AFE"/>
    <w:rsid w:val="00DC2894"/>
    <w:rsid w:val="00DC3F8A"/>
    <w:rsid w:val="00DC4C14"/>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7A36"/>
    <w:rsid w:val="00E10C42"/>
    <w:rsid w:val="00E10DA3"/>
    <w:rsid w:val="00E12194"/>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AA"/>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6E47"/>
    <w:rsid w:val="00E677BD"/>
    <w:rsid w:val="00E703DB"/>
    <w:rsid w:val="00E708BC"/>
    <w:rsid w:val="00E70C44"/>
    <w:rsid w:val="00E70EA4"/>
    <w:rsid w:val="00E72B6E"/>
    <w:rsid w:val="00E74B6D"/>
    <w:rsid w:val="00E775E3"/>
    <w:rsid w:val="00E80125"/>
    <w:rsid w:val="00E84570"/>
    <w:rsid w:val="00E8487A"/>
    <w:rsid w:val="00E872A7"/>
    <w:rsid w:val="00E901AB"/>
    <w:rsid w:val="00E926FA"/>
    <w:rsid w:val="00E9292A"/>
    <w:rsid w:val="00E94AFF"/>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1E32"/>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E7ECA"/>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7B1"/>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8DE"/>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6F59"/>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244607"/>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egundo,Apêndice,SubSubSub"/>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5"/>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6"/>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aliases w:val="List I Paragraph Char,Segundo Char,Apêndice Char,SubSubSub Char"/>
    <w:basedOn w:val="Fontepargpadro"/>
    <w:link w:val="PargrafodaLista"/>
    <w:uiPriority w:val="34"/>
    <w:qFormat/>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4"/>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4"/>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719150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397251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30321550">
      <w:bodyDiv w:val="1"/>
      <w:marLeft w:val="0"/>
      <w:marRight w:val="0"/>
      <w:marTop w:val="0"/>
      <w:marBottom w:val="0"/>
      <w:divBdr>
        <w:top w:val="none" w:sz="0" w:space="0" w:color="auto"/>
        <w:left w:val="none" w:sz="0" w:space="0" w:color="auto"/>
        <w:bottom w:val="none" w:sz="0" w:space="0" w:color="auto"/>
        <w:right w:val="none" w:sz="0" w:space="0" w:color="auto"/>
      </w:divBdr>
    </w:div>
    <w:div w:id="432628333">
      <w:bodyDiv w:val="1"/>
      <w:marLeft w:val="0"/>
      <w:marRight w:val="0"/>
      <w:marTop w:val="0"/>
      <w:marBottom w:val="0"/>
      <w:divBdr>
        <w:top w:val="none" w:sz="0" w:space="0" w:color="auto"/>
        <w:left w:val="none" w:sz="0" w:space="0" w:color="auto"/>
        <w:bottom w:val="none" w:sz="0" w:space="0" w:color="auto"/>
        <w:right w:val="none" w:sz="0" w:space="0" w:color="auto"/>
      </w:divBdr>
      <w:divsChild>
        <w:div w:id="781801463">
          <w:marLeft w:val="0"/>
          <w:marRight w:val="0"/>
          <w:marTop w:val="0"/>
          <w:marBottom w:val="0"/>
          <w:divBdr>
            <w:top w:val="none" w:sz="0" w:space="0" w:color="auto"/>
            <w:left w:val="none" w:sz="0" w:space="0" w:color="auto"/>
            <w:bottom w:val="none" w:sz="0" w:space="0" w:color="auto"/>
            <w:right w:val="none" w:sz="0" w:space="0" w:color="auto"/>
          </w:divBdr>
          <w:divsChild>
            <w:div w:id="514929689">
              <w:marLeft w:val="0"/>
              <w:marRight w:val="0"/>
              <w:marTop w:val="0"/>
              <w:marBottom w:val="0"/>
              <w:divBdr>
                <w:top w:val="none" w:sz="0" w:space="0" w:color="auto"/>
                <w:left w:val="none" w:sz="0" w:space="0" w:color="auto"/>
                <w:bottom w:val="none" w:sz="0" w:space="0" w:color="auto"/>
                <w:right w:val="none" w:sz="0" w:space="0" w:color="auto"/>
              </w:divBdr>
            </w:div>
          </w:divsChild>
        </w:div>
        <w:div w:id="21177341">
          <w:marLeft w:val="0"/>
          <w:marRight w:val="0"/>
          <w:marTop w:val="0"/>
          <w:marBottom w:val="0"/>
          <w:divBdr>
            <w:top w:val="none" w:sz="0" w:space="0" w:color="auto"/>
            <w:left w:val="none" w:sz="0" w:space="0" w:color="auto"/>
            <w:bottom w:val="none" w:sz="0" w:space="0" w:color="auto"/>
            <w:right w:val="none" w:sz="0" w:space="0" w:color="auto"/>
          </w:divBdr>
          <w:divsChild>
            <w:div w:id="569850190">
              <w:marLeft w:val="0"/>
              <w:marRight w:val="0"/>
              <w:marTop w:val="0"/>
              <w:marBottom w:val="0"/>
              <w:divBdr>
                <w:top w:val="none" w:sz="0" w:space="0" w:color="auto"/>
                <w:left w:val="none" w:sz="0" w:space="0" w:color="auto"/>
                <w:bottom w:val="none" w:sz="0" w:space="0" w:color="auto"/>
                <w:right w:val="none" w:sz="0" w:space="0" w:color="auto"/>
              </w:divBdr>
            </w:div>
          </w:divsChild>
        </w:div>
        <w:div w:id="549651956">
          <w:marLeft w:val="0"/>
          <w:marRight w:val="0"/>
          <w:marTop w:val="0"/>
          <w:marBottom w:val="0"/>
          <w:divBdr>
            <w:top w:val="none" w:sz="0" w:space="0" w:color="auto"/>
            <w:left w:val="none" w:sz="0" w:space="0" w:color="auto"/>
            <w:bottom w:val="none" w:sz="0" w:space="0" w:color="auto"/>
            <w:right w:val="none" w:sz="0" w:space="0" w:color="auto"/>
          </w:divBdr>
          <w:divsChild>
            <w:div w:id="1833137461">
              <w:marLeft w:val="0"/>
              <w:marRight w:val="0"/>
              <w:marTop w:val="0"/>
              <w:marBottom w:val="0"/>
              <w:divBdr>
                <w:top w:val="none" w:sz="0" w:space="0" w:color="auto"/>
                <w:left w:val="none" w:sz="0" w:space="0" w:color="auto"/>
                <w:bottom w:val="none" w:sz="0" w:space="0" w:color="auto"/>
                <w:right w:val="none" w:sz="0" w:space="0" w:color="auto"/>
              </w:divBdr>
            </w:div>
          </w:divsChild>
        </w:div>
        <w:div w:id="30232123">
          <w:marLeft w:val="0"/>
          <w:marRight w:val="0"/>
          <w:marTop w:val="0"/>
          <w:marBottom w:val="0"/>
          <w:divBdr>
            <w:top w:val="none" w:sz="0" w:space="0" w:color="auto"/>
            <w:left w:val="none" w:sz="0" w:space="0" w:color="auto"/>
            <w:bottom w:val="none" w:sz="0" w:space="0" w:color="auto"/>
            <w:right w:val="none" w:sz="0" w:space="0" w:color="auto"/>
          </w:divBdr>
          <w:divsChild>
            <w:div w:id="1739941979">
              <w:marLeft w:val="0"/>
              <w:marRight w:val="0"/>
              <w:marTop w:val="0"/>
              <w:marBottom w:val="0"/>
              <w:divBdr>
                <w:top w:val="none" w:sz="0" w:space="0" w:color="auto"/>
                <w:left w:val="none" w:sz="0" w:space="0" w:color="auto"/>
                <w:bottom w:val="none" w:sz="0" w:space="0" w:color="auto"/>
                <w:right w:val="none" w:sz="0" w:space="0" w:color="auto"/>
              </w:divBdr>
            </w:div>
          </w:divsChild>
        </w:div>
        <w:div w:id="1646623856">
          <w:marLeft w:val="0"/>
          <w:marRight w:val="0"/>
          <w:marTop w:val="0"/>
          <w:marBottom w:val="0"/>
          <w:divBdr>
            <w:top w:val="none" w:sz="0" w:space="0" w:color="auto"/>
            <w:left w:val="none" w:sz="0" w:space="0" w:color="auto"/>
            <w:bottom w:val="none" w:sz="0" w:space="0" w:color="auto"/>
            <w:right w:val="none" w:sz="0" w:space="0" w:color="auto"/>
          </w:divBdr>
          <w:divsChild>
            <w:div w:id="1800293584">
              <w:marLeft w:val="0"/>
              <w:marRight w:val="0"/>
              <w:marTop w:val="0"/>
              <w:marBottom w:val="0"/>
              <w:divBdr>
                <w:top w:val="none" w:sz="0" w:space="0" w:color="auto"/>
                <w:left w:val="none" w:sz="0" w:space="0" w:color="auto"/>
                <w:bottom w:val="none" w:sz="0" w:space="0" w:color="auto"/>
                <w:right w:val="none" w:sz="0" w:space="0" w:color="auto"/>
              </w:divBdr>
            </w:div>
          </w:divsChild>
        </w:div>
        <w:div w:id="177931522">
          <w:marLeft w:val="0"/>
          <w:marRight w:val="0"/>
          <w:marTop w:val="0"/>
          <w:marBottom w:val="0"/>
          <w:divBdr>
            <w:top w:val="none" w:sz="0" w:space="0" w:color="auto"/>
            <w:left w:val="none" w:sz="0" w:space="0" w:color="auto"/>
            <w:bottom w:val="none" w:sz="0" w:space="0" w:color="auto"/>
            <w:right w:val="none" w:sz="0" w:space="0" w:color="auto"/>
          </w:divBdr>
          <w:divsChild>
            <w:div w:id="21123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27439">
      <w:bodyDiv w:val="1"/>
      <w:marLeft w:val="0"/>
      <w:marRight w:val="0"/>
      <w:marTop w:val="0"/>
      <w:marBottom w:val="0"/>
      <w:divBdr>
        <w:top w:val="none" w:sz="0" w:space="0" w:color="auto"/>
        <w:left w:val="none" w:sz="0" w:space="0" w:color="auto"/>
        <w:bottom w:val="none" w:sz="0" w:space="0" w:color="auto"/>
        <w:right w:val="none" w:sz="0" w:space="0" w:color="auto"/>
      </w:divBdr>
      <w:divsChild>
        <w:div w:id="1698508350">
          <w:marLeft w:val="0"/>
          <w:marRight w:val="0"/>
          <w:marTop w:val="0"/>
          <w:marBottom w:val="0"/>
          <w:divBdr>
            <w:top w:val="none" w:sz="0" w:space="0" w:color="auto"/>
            <w:left w:val="none" w:sz="0" w:space="0" w:color="auto"/>
            <w:bottom w:val="none" w:sz="0" w:space="0" w:color="auto"/>
            <w:right w:val="none" w:sz="0" w:space="0" w:color="auto"/>
          </w:divBdr>
          <w:divsChild>
            <w:div w:id="1573001263">
              <w:marLeft w:val="0"/>
              <w:marRight w:val="0"/>
              <w:marTop w:val="0"/>
              <w:marBottom w:val="0"/>
              <w:divBdr>
                <w:top w:val="none" w:sz="0" w:space="0" w:color="auto"/>
                <w:left w:val="none" w:sz="0" w:space="0" w:color="auto"/>
                <w:bottom w:val="none" w:sz="0" w:space="0" w:color="auto"/>
                <w:right w:val="none" w:sz="0" w:space="0" w:color="auto"/>
              </w:divBdr>
            </w:div>
          </w:divsChild>
        </w:div>
        <w:div w:id="710421861">
          <w:marLeft w:val="0"/>
          <w:marRight w:val="0"/>
          <w:marTop w:val="0"/>
          <w:marBottom w:val="0"/>
          <w:divBdr>
            <w:top w:val="none" w:sz="0" w:space="0" w:color="auto"/>
            <w:left w:val="none" w:sz="0" w:space="0" w:color="auto"/>
            <w:bottom w:val="none" w:sz="0" w:space="0" w:color="auto"/>
            <w:right w:val="none" w:sz="0" w:space="0" w:color="auto"/>
          </w:divBdr>
          <w:divsChild>
            <w:div w:id="1810509872">
              <w:marLeft w:val="0"/>
              <w:marRight w:val="0"/>
              <w:marTop w:val="0"/>
              <w:marBottom w:val="0"/>
              <w:divBdr>
                <w:top w:val="none" w:sz="0" w:space="0" w:color="auto"/>
                <w:left w:val="none" w:sz="0" w:space="0" w:color="auto"/>
                <w:bottom w:val="none" w:sz="0" w:space="0" w:color="auto"/>
                <w:right w:val="none" w:sz="0" w:space="0" w:color="auto"/>
              </w:divBdr>
            </w:div>
          </w:divsChild>
        </w:div>
        <w:div w:id="317929687">
          <w:marLeft w:val="0"/>
          <w:marRight w:val="0"/>
          <w:marTop w:val="0"/>
          <w:marBottom w:val="0"/>
          <w:divBdr>
            <w:top w:val="none" w:sz="0" w:space="0" w:color="auto"/>
            <w:left w:val="none" w:sz="0" w:space="0" w:color="auto"/>
            <w:bottom w:val="none" w:sz="0" w:space="0" w:color="auto"/>
            <w:right w:val="none" w:sz="0" w:space="0" w:color="auto"/>
          </w:divBdr>
          <w:divsChild>
            <w:div w:id="128195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0778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05472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68029157">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304841">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76246156">
      <w:bodyDiv w:val="1"/>
      <w:marLeft w:val="0"/>
      <w:marRight w:val="0"/>
      <w:marTop w:val="0"/>
      <w:marBottom w:val="0"/>
      <w:divBdr>
        <w:top w:val="none" w:sz="0" w:space="0" w:color="auto"/>
        <w:left w:val="none" w:sz="0" w:space="0" w:color="auto"/>
        <w:bottom w:val="none" w:sz="0" w:space="0" w:color="auto"/>
        <w:right w:val="none" w:sz="0" w:space="0" w:color="auto"/>
      </w:divBdr>
    </w:div>
    <w:div w:id="108950049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818445">
      <w:bodyDiv w:val="1"/>
      <w:marLeft w:val="0"/>
      <w:marRight w:val="0"/>
      <w:marTop w:val="0"/>
      <w:marBottom w:val="0"/>
      <w:divBdr>
        <w:top w:val="none" w:sz="0" w:space="0" w:color="auto"/>
        <w:left w:val="none" w:sz="0" w:space="0" w:color="auto"/>
        <w:bottom w:val="none" w:sz="0" w:space="0" w:color="auto"/>
        <w:right w:val="none" w:sz="0" w:space="0" w:color="auto"/>
      </w:divBdr>
      <w:divsChild>
        <w:div w:id="1807356918">
          <w:marLeft w:val="0"/>
          <w:marRight w:val="0"/>
          <w:marTop w:val="0"/>
          <w:marBottom w:val="0"/>
          <w:divBdr>
            <w:top w:val="none" w:sz="0" w:space="0" w:color="auto"/>
            <w:left w:val="none" w:sz="0" w:space="0" w:color="auto"/>
            <w:bottom w:val="none" w:sz="0" w:space="0" w:color="auto"/>
            <w:right w:val="none" w:sz="0" w:space="0" w:color="auto"/>
          </w:divBdr>
          <w:divsChild>
            <w:div w:id="39020841">
              <w:marLeft w:val="0"/>
              <w:marRight w:val="0"/>
              <w:marTop w:val="0"/>
              <w:marBottom w:val="0"/>
              <w:divBdr>
                <w:top w:val="none" w:sz="0" w:space="0" w:color="auto"/>
                <w:left w:val="none" w:sz="0" w:space="0" w:color="auto"/>
                <w:bottom w:val="none" w:sz="0" w:space="0" w:color="auto"/>
                <w:right w:val="none" w:sz="0" w:space="0" w:color="auto"/>
              </w:divBdr>
            </w:div>
          </w:divsChild>
        </w:div>
        <w:div w:id="881482994">
          <w:marLeft w:val="0"/>
          <w:marRight w:val="0"/>
          <w:marTop w:val="0"/>
          <w:marBottom w:val="0"/>
          <w:divBdr>
            <w:top w:val="none" w:sz="0" w:space="0" w:color="auto"/>
            <w:left w:val="none" w:sz="0" w:space="0" w:color="auto"/>
            <w:bottom w:val="none" w:sz="0" w:space="0" w:color="auto"/>
            <w:right w:val="none" w:sz="0" w:space="0" w:color="auto"/>
          </w:divBdr>
          <w:divsChild>
            <w:div w:id="1772238783">
              <w:marLeft w:val="0"/>
              <w:marRight w:val="0"/>
              <w:marTop w:val="0"/>
              <w:marBottom w:val="0"/>
              <w:divBdr>
                <w:top w:val="none" w:sz="0" w:space="0" w:color="auto"/>
                <w:left w:val="none" w:sz="0" w:space="0" w:color="auto"/>
                <w:bottom w:val="none" w:sz="0" w:space="0" w:color="auto"/>
                <w:right w:val="none" w:sz="0" w:space="0" w:color="auto"/>
              </w:divBdr>
            </w:div>
          </w:divsChild>
        </w:div>
        <w:div w:id="463890167">
          <w:marLeft w:val="0"/>
          <w:marRight w:val="0"/>
          <w:marTop w:val="0"/>
          <w:marBottom w:val="0"/>
          <w:divBdr>
            <w:top w:val="none" w:sz="0" w:space="0" w:color="auto"/>
            <w:left w:val="none" w:sz="0" w:space="0" w:color="auto"/>
            <w:bottom w:val="none" w:sz="0" w:space="0" w:color="auto"/>
            <w:right w:val="none" w:sz="0" w:space="0" w:color="auto"/>
          </w:divBdr>
          <w:divsChild>
            <w:div w:id="52968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58891917">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1699283">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00486884">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58068229">
      <w:bodyDiv w:val="1"/>
      <w:marLeft w:val="0"/>
      <w:marRight w:val="0"/>
      <w:marTop w:val="0"/>
      <w:marBottom w:val="0"/>
      <w:divBdr>
        <w:top w:val="none" w:sz="0" w:space="0" w:color="auto"/>
        <w:left w:val="none" w:sz="0" w:space="0" w:color="auto"/>
        <w:bottom w:val="none" w:sz="0" w:space="0" w:color="auto"/>
        <w:right w:val="none" w:sz="0" w:space="0" w:color="auto"/>
      </w:divBdr>
    </w:div>
    <w:div w:id="167958125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39129500">
      <w:bodyDiv w:val="1"/>
      <w:marLeft w:val="0"/>
      <w:marRight w:val="0"/>
      <w:marTop w:val="0"/>
      <w:marBottom w:val="0"/>
      <w:divBdr>
        <w:top w:val="none" w:sz="0" w:space="0" w:color="auto"/>
        <w:left w:val="none" w:sz="0" w:space="0" w:color="auto"/>
        <w:bottom w:val="none" w:sz="0" w:space="0" w:color="auto"/>
        <w:right w:val="none" w:sz="0" w:space="0" w:color="auto"/>
      </w:divBdr>
      <w:divsChild>
        <w:div w:id="721098590">
          <w:marLeft w:val="0"/>
          <w:marRight w:val="0"/>
          <w:marTop w:val="0"/>
          <w:marBottom w:val="0"/>
          <w:divBdr>
            <w:top w:val="none" w:sz="0" w:space="0" w:color="auto"/>
            <w:left w:val="none" w:sz="0" w:space="0" w:color="auto"/>
            <w:bottom w:val="none" w:sz="0" w:space="0" w:color="auto"/>
            <w:right w:val="none" w:sz="0" w:space="0" w:color="auto"/>
          </w:divBdr>
          <w:divsChild>
            <w:div w:id="1954166425">
              <w:marLeft w:val="0"/>
              <w:marRight w:val="0"/>
              <w:marTop w:val="0"/>
              <w:marBottom w:val="0"/>
              <w:divBdr>
                <w:top w:val="none" w:sz="0" w:space="0" w:color="auto"/>
                <w:left w:val="none" w:sz="0" w:space="0" w:color="auto"/>
                <w:bottom w:val="none" w:sz="0" w:space="0" w:color="auto"/>
                <w:right w:val="none" w:sz="0" w:space="0" w:color="auto"/>
              </w:divBdr>
            </w:div>
          </w:divsChild>
        </w:div>
        <w:div w:id="48960829">
          <w:marLeft w:val="0"/>
          <w:marRight w:val="0"/>
          <w:marTop w:val="0"/>
          <w:marBottom w:val="0"/>
          <w:divBdr>
            <w:top w:val="none" w:sz="0" w:space="0" w:color="auto"/>
            <w:left w:val="none" w:sz="0" w:space="0" w:color="auto"/>
            <w:bottom w:val="none" w:sz="0" w:space="0" w:color="auto"/>
            <w:right w:val="none" w:sz="0" w:space="0" w:color="auto"/>
          </w:divBdr>
          <w:divsChild>
            <w:div w:id="625626381">
              <w:marLeft w:val="0"/>
              <w:marRight w:val="0"/>
              <w:marTop w:val="0"/>
              <w:marBottom w:val="0"/>
              <w:divBdr>
                <w:top w:val="none" w:sz="0" w:space="0" w:color="auto"/>
                <w:left w:val="none" w:sz="0" w:space="0" w:color="auto"/>
                <w:bottom w:val="none" w:sz="0" w:space="0" w:color="auto"/>
                <w:right w:val="none" w:sz="0" w:space="0" w:color="auto"/>
              </w:divBdr>
            </w:div>
          </w:divsChild>
        </w:div>
        <w:div w:id="1270158130">
          <w:marLeft w:val="0"/>
          <w:marRight w:val="0"/>
          <w:marTop w:val="0"/>
          <w:marBottom w:val="0"/>
          <w:divBdr>
            <w:top w:val="none" w:sz="0" w:space="0" w:color="auto"/>
            <w:left w:val="none" w:sz="0" w:space="0" w:color="auto"/>
            <w:bottom w:val="none" w:sz="0" w:space="0" w:color="auto"/>
            <w:right w:val="none" w:sz="0" w:space="0" w:color="auto"/>
          </w:divBdr>
          <w:divsChild>
            <w:div w:id="104812048">
              <w:marLeft w:val="0"/>
              <w:marRight w:val="0"/>
              <w:marTop w:val="0"/>
              <w:marBottom w:val="0"/>
              <w:divBdr>
                <w:top w:val="none" w:sz="0" w:space="0" w:color="auto"/>
                <w:left w:val="none" w:sz="0" w:space="0" w:color="auto"/>
                <w:bottom w:val="none" w:sz="0" w:space="0" w:color="auto"/>
                <w:right w:val="none" w:sz="0" w:space="0" w:color="auto"/>
              </w:divBdr>
            </w:div>
          </w:divsChild>
        </w:div>
        <w:div w:id="1508597669">
          <w:marLeft w:val="0"/>
          <w:marRight w:val="0"/>
          <w:marTop w:val="0"/>
          <w:marBottom w:val="0"/>
          <w:divBdr>
            <w:top w:val="none" w:sz="0" w:space="0" w:color="auto"/>
            <w:left w:val="none" w:sz="0" w:space="0" w:color="auto"/>
            <w:bottom w:val="none" w:sz="0" w:space="0" w:color="auto"/>
            <w:right w:val="none" w:sz="0" w:space="0" w:color="auto"/>
          </w:divBdr>
          <w:divsChild>
            <w:div w:id="1485662511">
              <w:marLeft w:val="0"/>
              <w:marRight w:val="0"/>
              <w:marTop w:val="0"/>
              <w:marBottom w:val="0"/>
              <w:divBdr>
                <w:top w:val="none" w:sz="0" w:space="0" w:color="auto"/>
                <w:left w:val="none" w:sz="0" w:space="0" w:color="auto"/>
                <w:bottom w:val="none" w:sz="0" w:space="0" w:color="auto"/>
                <w:right w:val="none" w:sz="0" w:space="0" w:color="auto"/>
              </w:divBdr>
            </w:div>
          </w:divsChild>
        </w:div>
        <w:div w:id="2058889147">
          <w:marLeft w:val="0"/>
          <w:marRight w:val="0"/>
          <w:marTop w:val="0"/>
          <w:marBottom w:val="0"/>
          <w:divBdr>
            <w:top w:val="none" w:sz="0" w:space="0" w:color="auto"/>
            <w:left w:val="none" w:sz="0" w:space="0" w:color="auto"/>
            <w:bottom w:val="none" w:sz="0" w:space="0" w:color="auto"/>
            <w:right w:val="none" w:sz="0" w:space="0" w:color="auto"/>
          </w:divBdr>
          <w:divsChild>
            <w:div w:id="1425688104">
              <w:marLeft w:val="0"/>
              <w:marRight w:val="0"/>
              <w:marTop w:val="0"/>
              <w:marBottom w:val="0"/>
              <w:divBdr>
                <w:top w:val="none" w:sz="0" w:space="0" w:color="auto"/>
                <w:left w:val="none" w:sz="0" w:space="0" w:color="auto"/>
                <w:bottom w:val="none" w:sz="0" w:space="0" w:color="auto"/>
                <w:right w:val="none" w:sz="0" w:space="0" w:color="auto"/>
              </w:divBdr>
            </w:div>
          </w:divsChild>
        </w:div>
        <w:div w:id="725564743">
          <w:marLeft w:val="0"/>
          <w:marRight w:val="0"/>
          <w:marTop w:val="0"/>
          <w:marBottom w:val="0"/>
          <w:divBdr>
            <w:top w:val="none" w:sz="0" w:space="0" w:color="auto"/>
            <w:left w:val="none" w:sz="0" w:space="0" w:color="auto"/>
            <w:bottom w:val="none" w:sz="0" w:space="0" w:color="auto"/>
            <w:right w:val="none" w:sz="0" w:space="0" w:color="auto"/>
          </w:divBdr>
          <w:divsChild>
            <w:div w:id="153538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17984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53C0BCE2-BAA5-40E4-9CD3-C3EF0A5CA968}">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4113</TotalTime>
  <Pages>12</Pages>
  <Words>5107</Words>
  <Characters>27579</Characters>
  <Application>Microsoft Office Word</Application>
  <DocSecurity>0</DocSecurity>
  <Lines>229</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32621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9</cp:revision>
  <cp:lastPrinted>2026-07-17T15:13:00Z</cp:lastPrinted>
  <dcterms:created xsi:type="dcterms:W3CDTF">2026-07-30T16:25:00Z</dcterms:created>
  <dcterms:modified xsi:type="dcterms:W3CDTF">2026-10-05T18:42:00Z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