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235E67" w14:textId="77777777" w:rsidR="00F63FB3" w:rsidRDefault="00000000">
      <w:pPr>
        <w:spacing w:before="120" w:after="120" w:line="312" w:lineRule="auto"/>
        <w:jc w:val="center"/>
        <w:rPr>
          <w:rFonts w:ascii="Arial" w:eastAsia="Arial" w:hAnsi="Arial" w:cs="Arial"/>
          <w:b/>
          <w:bCs/>
          <w:color w:val="000000"/>
        </w:rPr>
      </w:pPr>
      <w:r>
        <w:rPr>
          <w:rFonts w:ascii="Arial" w:eastAsia="Arial" w:hAnsi="Arial" w:cs="Arial"/>
          <w:b/>
          <w:bCs/>
          <w:color w:val="000000"/>
        </w:rPr>
        <w:t>TERMO DE CONTRATO Nº 078/2026</w:t>
      </w:r>
    </w:p>
    <w:p w14:paraId="35B13E65" w14:textId="77777777" w:rsidR="00BB30CC" w:rsidRDefault="00BB30CC">
      <w:pPr>
        <w:spacing w:before="120" w:after="120" w:line="312" w:lineRule="auto"/>
        <w:jc w:val="center"/>
      </w:pPr>
    </w:p>
    <w:p w14:paraId="4AE964EB" w14:textId="26400C48" w:rsidR="00F63FB3" w:rsidRDefault="00000000" w:rsidP="00BB30CC">
      <w:pPr>
        <w:spacing w:after="360" w:line="312" w:lineRule="auto"/>
      </w:pPr>
      <w:r>
        <w:rPr>
          <w:rFonts w:ascii="Arial" w:eastAsia="Arial" w:hAnsi="Arial" w:cs="Arial"/>
          <w:color w:val="000000"/>
        </w:rPr>
        <w:t>Dispensa de Licitação nº 034/2026</w:t>
      </w:r>
    </w:p>
    <w:p w14:paraId="76D15A7E" w14:textId="77777777" w:rsidR="00F63FB3" w:rsidRDefault="00000000">
      <w:pPr>
        <w:spacing w:after="360"/>
        <w:ind w:left="4800"/>
        <w:jc w:val="both"/>
      </w:pPr>
      <w:r>
        <w:rPr>
          <w:rFonts w:ascii="Arial" w:eastAsia="Arial" w:hAnsi="Arial" w:cs="Arial"/>
          <w:b/>
          <w:bCs/>
          <w:color w:val="000000"/>
        </w:rPr>
        <w:t>TERMO DE CONTRATO PARA CONTRATAÇÃO DE MICROEMPREENDEDOR INDIVIDUAL (MEI) PARA PRESTAÇÃO DE SERVIÇOS ADMINISTRATIVOS E DE APOIO OPERACIONAL À REPRESENTAÇÃO DO MUNICÍPIO DE EIRUNEPÉ/AM, EM ESPECIAL ÀS DEMANDAS DA SECRETARIA MUNICIPAL DE SAÚDE, QUE ENTRE SI CELEBRAM A PREFEITURA MUNICIPAL DE EIRUNEPÉ/AM E O MICROEMPREENDEDOR INDIVIDUAL 69.461.765 WEVERTHON PEREIRA DE OLIVEIRA.</w:t>
      </w:r>
    </w:p>
    <w:p w14:paraId="58898CC8" w14:textId="2C998790" w:rsidR="00F63FB3" w:rsidRDefault="00000000">
      <w:pPr>
        <w:spacing w:after="120" w:line="312" w:lineRule="auto"/>
        <w:jc w:val="both"/>
      </w:pPr>
      <w:r>
        <w:rPr>
          <w:rFonts w:ascii="Arial" w:eastAsia="Arial" w:hAnsi="Arial" w:cs="Arial"/>
          <w:color w:val="000000"/>
        </w:rPr>
        <w:t xml:space="preserve">A </w:t>
      </w:r>
      <w:r>
        <w:rPr>
          <w:rFonts w:ascii="Arial" w:eastAsia="Arial" w:hAnsi="Arial" w:cs="Arial"/>
          <w:b/>
          <w:bCs/>
          <w:color w:val="000000"/>
        </w:rPr>
        <w:t>PREFEITURA MUNICIPAL DE EIRUNEPÉ</w:t>
      </w:r>
      <w:r>
        <w:rPr>
          <w:rFonts w:ascii="Arial" w:eastAsia="Arial" w:hAnsi="Arial" w:cs="Arial"/>
          <w:color w:val="000000"/>
        </w:rPr>
        <w:t xml:space="preserve">, com sede à Rua Intendente José Pedro, nº 244, bairro Centro, Eirunepé/AM – CEP 69.880-000, inscrita no CNPJ sob o nº 04.190.765/0001-92, neste ato representada pela Prefeita Municipal, a senhora </w:t>
      </w:r>
      <w:r>
        <w:rPr>
          <w:rFonts w:ascii="Arial" w:eastAsia="Arial" w:hAnsi="Arial" w:cs="Arial"/>
          <w:b/>
          <w:bCs/>
          <w:color w:val="000000"/>
        </w:rPr>
        <w:t>ÁUREA MARIA ESTER ALVES MARQUES</w:t>
      </w:r>
      <w:r>
        <w:rPr>
          <w:rFonts w:ascii="Arial" w:eastAsia="Arial" w:hAnsi="Arial" w:cs="Arial"/>
          <w:color w:val="000000"/>
        </w:rPr>
        <w:t xml:space="preserve">, brasileira, casada, servidora pública, inscrita no RG nº 0688959-0 SSP/AM e no CPF nº 201.478.722-00, residente na Estrada do Aeroporto, s/n, bairro Nossa Senhora de Fátima, Eirunepé/AM – CEP 69.880-000, doravante designada </w:t>
      </w:r>
      <w:r>
        <w:rPr>
          <w:rFonts w:ascii="Arial" w:eastAsia="Arial" w:hAnsi="Arial" w:cs="Arial"/>
          <w:b/>
          <w:bCs/>
          <w:color w:val="000000"/>
        </w:rPr>
        <w:t>CONTRATANTE</w:t>
      </w:r>
      <w:r>
        <w:rPr>
          <w:rFonts w:ascii="Arial" w:eastAsia="Arial" w:hAnsi="Arial" w:cs="Arial"/>
          <w:color w:val="000000"/>
        </w:rPr>
        <w:t xml:space="preserve">, e o microempreendedor individual </w:t>
      </w:r>
      <w:r>
        <w:rPr>
          <w:rFonts w:ascii="Arial" w:eastAsia="Arial" w:hAnsi="Arial" w:cs="Arial"/>
          <w:b/>
          <w:bCs/>
          <w:color w:val="000000"/>
        </w:rPr>
        <w:t>69.461.765 WEVERTHON PEREIRA DE OLIVEIRA</w:t>
      </w:r>
      <w:r>
        <w:rPr>
          <w:rFonts w:ascii="Arial" w:eastAsia="Arial" w:hAnsi="Arial" w:cs="Arial"/>
          <w:color w:val="000000"/>
        </w:rPr>
        <w:t xml:space="preserve">, inscrito no CNPJ sob o nº 69.461.765/0001-25, com sede na Rua Nantes, nº 10, bairro Nova Cidade, Manaus/AM – CEP 69.097-524, neste ato representado por seu titular, o senhor </w:t>
      </w:r>
      <w:r>
        <w:rPr>
          <w:rFonts w:ascii="Arial" w:eastAsia="Arial" w:hAnsi="Arial" w:cs="Arial"/>
          <w:b/>
          <w:bCs/>
          <w:color w:val="000000"/>
        </w:rPr>
        <w:t>WEVERTHON PEREIRA DE OLIVEIRA</w:t>
      </w:r>
      <w:r>
        <w:rPr>
          <w:rFonts w:ascii="Arial" w:eastAsia="Arial" w:hAnsi="Arial" w:cs="Arial"/>
          <w:color w:val="000000"/>
        </w:rPr>
        <w:t xml:space="preserve">, inscrito no CPF sob o nº 047.805.612-56, residente e domiciliado na Rua Nantes, nº 10, bairro Nova Cidade, Manaus/AM – CEP 69.097-524, doravante designado </w:t>
      </w:r>
      <w:r>
        <w:rPr>
          <w:rFonts w:ascii="Arial" w:eastAsia="Arial" w:hAnsi="Arial" w:cs="Arial"/>
          <w:b/>
          <w:bCs/>
          <w:color w:val="000000"/>
        </w:rPr>
        <w:t>CONTRATADO</w:t>
      </w:r>
      <w:r>
        <w:rPr>
          <w:rFonts w:ascii="Arial" w:eastAsia="Arial" w:hAnsi="Arial" w:cs="Arial"/>
          <w:color w:val="000000"/>
        </w:rPr>
        <w:t xml:space="preserve">, tendo em vista o que consta do Processo Administrativo </w:t>
      </w:r>
      <w:r w:rsidRPr="00BB30CC">
        <w:rPr>
          <w:rFonts w:ascii="Arial" w:eastAsia="Arial" w:hAnsi="Arial" w:cs="Arial"/>
          <w:color w:val="000000"/>
        </w:rPr>
        <w:t xml:space="preserve">nº </w:t>
      </w:r>
      <w:r w:rsidR="00BB30CC" w:rsidRPr="00BB30CC">
        <w:rPr>
          <w:rFonts w:ascii="Arial" w:eastAsia="Arial" w:hAnsi="Arial" w:cs="Arial"/>
          <w:color w:val="000000"/>
        </w:rPr>
        <w:t>155</w:t>
      </w:r>
      <w:r w:rsidRPr="00BB30CC">
        <w:rPr>
          <w:rFonts w:ascii="Arial" w:eastAsia="Arial" w:hAnsi="Arial" w:cs="Arial"/>
          <w:color w:val="000000"/>
        </w:rPr>
        <w:t>/2026, referente</w:t>
      </w:r>
      <w:r>
        <w:rPr>
          <w:rFonts w:ascii="Arial" w:eastAsia="Arial" w:hAnsi="Arial" w:cs="Arial"/>
          <w:color w:val="000000"/>
        </w:rPr>
        <w:t xml:space="preserve"> à Dispensa de Licitação nº 034/2026, fundamentada no art. 75, inciso II, da Lei nº 14.133, de 1º de abril de 2021, resolvem celebrar o presente Termo de Contrato, mediante as cláusulas e condições a seguir enunciadas.</w:t>
      </w:r>
    </w:p>
    <w:p w14:paraId="2FEABBFC" w14:textId="77777777" w:rsidR="00F63FB3" w:rsidRDefault="00000000">
      <w:pPr>
        <w:keepNext/>
        <w:spacing w:before="240" w:after="120" w:line="312" w:lineRule="auto"/>
        <w:jc w:val="both"/>
      </w:pPr>
      <w:r>
        <w:rPr>
          <w:rFonts w:ascii="Arial" w:eastAsia="Arial" w:hAnsi="Arial" w:cs="Arial"/>
          <w:b/>
          <w:bCs/>
          <w:color w:val="000000"/>
        </w:rPr>
        <w:t>CLÁUSULA PRIMEIRA – DO OBJETO (art. 92, I e II)</w:t>
      </w:r>
    </w:p>
    <w:p w14:paraId="5B3A7887" w14:textId="77777777" w:rsidR="00F63FB3" w:rsidRDefault="00000000">
      <w:pPr>
        <w:spacing w:after="120" w:line="312" w:lineRule="auto"/>
        <w:jc w:val="both"/>
      </w:pPr>
      <w:r>
        <w:rPr>
          <w:rFonts w:ascii="Arial" w:eastAsia="Arial" w:hAnsi="Arial" w:cs="Arial"/>
          <w:b/>
          <w:bCs/>
          <w:color w:val="000000"/>
        </w:rPr>
        <w:t>1.1.</w:t>
      </w:r>
      <w:r>
        <w:rPr>
          <w:rFonts w:ascii="Arial" w:eastAsia="Arial" w:hAnsi="Arial" w:cs="Arial"/>
          <w:color w:val="000000"/>
        </w:rPr>
        <w:t xml:space="preserve"> O objeto do presente instrumento é a contratação de microempreendedor individual (MEI) para prestação de serviços administrativos e de apoio operacional à representação do Município de Eirunepé/AM, em especial às demandas da Secretaria Municipal de Saúde, </w:t>
      </w:r>
      <w:r>
        <w:rPr>
          <w:rFonts w:ascii="Arial" w:eastAsia="Arial" w:hAnsi="Arial" w:cs="Arial"/>
          <w:color w:val="000000"/>
        </w:rPr>
        <w:lastRenderedPageBreak/>
        <w:t>compreendendo o atendimento, a recepção e o encaminhamento de usuários, visando garantir maior eficiência na prestação dos serviços públicos de saúde, nas condições estabelecidas no Termo de Referência.</w:t>
      </w:r>
    </w:p>
    <w:p w14:paraId="6D2EC5E8" w14:textId="77777777" w:rsidR="00F63FB3" w:rsidRDefault="00000000">
      <w:pPr>
        <w:spacing w:after="120" w:line="312" w:lineRule="auto"/>
        <w:jc w:val="both"/>
      </w:pPr>
      <w:r>
        <w:rPr>
          <w:rFonts w:ascii="Arial" w:eastAsia="Arial" w:hAnsi="Arial" w:cs="Arial"/>
          <w:b/>
          <w:bCs/>
          <w:color w:val="000000"/>
        </w:rPr>
        <w:t>1.2.</w:t>
      </w:r>
      <w:r>
        <w:rPr>
          <w:rFonts w:ascii="Arial" w:eastAsia="Arial" w:hAnsi="Arial" w:cs="Arial"/>
          <w:color w:val="000000"/>
        </w:rPr>
        <w:t xml:space="preserve"> Discriminação do objeto:</w:t>
      </w:r>
    </w:p>
    <w:tbl>
      <w:tblPr>
        <w:tblW w:w="9638" w:type="dxa"/>
        <w:jc w:val="center"/>
        <w:tblLayout w:type="fixed"/>
        <w:tblCellMar>
          <w:left w:w="70" w:type="dxa"/>
          <w:right w:w="70" w:type="dxa"/>
        </w:tblCellMar>
        <w:tblLook w:val="04A0" w:firstRow="1" w:lastRow="0" w:firstColumn="1" w:lastColumn="0" w:noHBand="0" w:noVBand="1"/>
      </w:tblPr>
      <w:tblGrid>
        <w:gridCol w:w="700"/>
        <w:gridCol w:w="4138"/>
        <w:gridCol w:w="1000"/>
        <w:gridCol w:w="1100"/>
        <w:gridCol w:w="1300"/>
        <w:gridCol w:w="1400"/>
      </w:tblGrid>
      <w:tr w:rsidR="00F63FB3" w14:paraId="4791B643" w14:textId="77777777">
        <w:trPr>
          <w:jc w:val="center"/>
        </w:trPr>
        <w:tc>
          <w:tcPr>
            <w:tcW w:w="7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6B4094" w14:textId="77777777" w:rsidR="00F63FB3" w:rsidRDefault="00000000">
            <w:pPr>
              <w:jc w:val="center"/>
            </w:pPr>
            <w:r>
              <w:rPr>
                <w:rFonts w:ascii="Arial" w:eastAsia="Arial" w:hAnsi="Arial" w:cs="Arial"/>
                <w:b/>
                <w:bCs/>
                <w:color w:val="000000"/>
                <w:sz w:val="18"/>
                <w:szCs w:val="18"/>
              </w:rPr>
              <w:t>ITEM</w:t>
            </w:r>
          </w:p>
        </w:tc>
        <w:tc>
          <w:tcPr>
            <w:tcW w:w="41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994BCD" w14:textId="77777777" w:rsidR="00F63FB3" w:rsidRDefault="00000000">
            <w:pPr>
              <w:jc w:val="center"/>
            </w:pPr>
            <w:r>
              <w:rPr>
                <w:rFonts w:ascii="Arial" w:eastAsia="Arial" w:hAnsi="Arial" w:cs="Arial"/>
                <w:b/>
                <w:bCs/>
                <w:color w:val="000000"/>
                <w:sz w:val="18"/>
                <w:szCs w:val="18"/>
              </w:rPr>
              <w:t>OBJETO</w:t>
            </w:r>
          </w:p>
        </w:tc>
        <w:tc>
          <w:tcPr>
            <w:tcW w:w="10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FDCFBD" w14:textId="77777777" w:rsidR="00F63FB3" w:rsidRDefault="00000000">
            <w:pPr>
              <w:jc w:val="center"/>
            </w:pPr>
            <w:r>
              <w:rPr>
                <w:rFonts w:ascii="Arial" w:eastAsia="Arial" w:hAnsi="Arial" w:cs="Arial"/>
                <w:b/>
                <w:bCs/>
                <w:color w:val="000000"/>
                <w:sz w:val="18"/>
                <w:szCs w:val="18"/>
              </w:rPr>
              <w:t>UNIDADE</w:t>
            </w:r>
          </w:p>
        </w:tc>
        <w:tc>
          <w:tcPr>
            <w:tcW w:w="11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175E73" w14:textId="77777777" w:rsidR="00F63FB3" w:rsidRDefault="00000000">
            <w:pPr>
              <w:jc w:val="center"/>
            </w:pPr>
            <w:r>
              <w:rPr>
                <w:rFonts w:ascii="Arial" w:eastAsia="Arial" w:hAnsi="Arial" w:cs="Arial"/>
                <w:b/>
                <w:bCs/>
                <w:color w:val="000000"/>
                <w:sz w:val="18"/>
                <w:szCs w:val="18"/>
              </w:rPr>
              <w:t>QUANT.</w:t>
            </w:r>
          </w:p>
        </w:tc>
        <w:tc>
          <w:tcPr>
            <w:tcW w:w="13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8F44FC" w14:textId="77777777" w:rsidR="00F63FB3" w:rsidRDefault="00000000">
            <w:pPr>
              <w:jc w:val="center"/>
            </w:pPr>
            <w:r>
              <w:rPr>
                <w:rFonts w:ascii="Arial" w:eastAsia="Arial" w:hAnsi="Arial" w:cs="Arial"/>
                <w:b/>
                <w:bCs/>
                <w:color w:val="000000"/>
                <w:sz w:val="18"/>
                <w:szCs w:val="18"/>
              </w:rPr>
              <w:t>VALOR UNITÁRIO</w:t>
            </w:r>
          </w:p>
        </w:tc>
        <w:tc>
          <w:tcPr>
            <w:tcW w:w="14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563DE8" w14:textId="77777777" w:rsidR="00F63FB3" w:rsidRDefault="00000000">
            <w:pPr>
              <w:jc w:val="center"/>
            </w:pPr>
            <w:r>
              <w:rPr>
                <w:rFonts w:ascii="Arial" w:eastAsia="Arial" w:hAnsi="Arial" w:cs="Arial"/>
                <w:b/>
                <w:bCs/>
                <w:color w:val="000000"/>
                <w:sz w:val="18"/>
                <w:szCs w:val="18"/>
              </w:rPr>
              <w:t>VALOR TOTAL</w:t>
            </w:r>
          </w:p>
        </w:tc>
      </w:tr>
      <w:tr w:rsidR="00F63FB3" w14:paraId="43111840" w14:textId="77777777">
        <w:trPr>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C09FF08" w14:textId="77777777" w:rsidR="00F63FB3" w:rsidRDefault="00000000">
            <w:pPr>
              <w:jc w:val="center"/>
            </w:pPr>
            <w:r>
              <w:rPr>
                <w:rFonts w:ascii="Arial" w:eastAsia="Arial" w:hAnsi="Arial" w:cs="Arial"/>
                <w:color w:val="000000"/>
                <w:sz w:val="18"/>
                <w:szCs w:val="18"/>
              </w:rPr>
              <w:t>01</w:t>
            </w:r>
          </w:p>
        </w:tc>
        <w:tc>
          <w:tcPr>
            <w:tcW w:w="4138" w:type="dxa"/>
            <w:tcBorders>
              <w:top w:val="single" w:sz="4" w:space="0" w:color="000000"/>
              <w:left w:val="single" w:sz="4" w:space="0" w:color="000000"/>
              <w:bottom w:val="single" w:sz="4" w:space="0" w:color="000000"/>
              <w:right w:val="single" w:sz="4" w:space="0" w:color="000000"/>
            </w:tcBorders>
            <w:vAlign w:val="center"/>
          </w:tcPr>
          <w:p w14:paraId="6689B5D0" w14:textId="77777777" w:rsidR="00F63FB3" w:rsidRDefault="00000000">
            <w:pPr>
              <w:jc w:val="both"/>
            </w:pPr>
            <w:r>
              <w:rPr>
                <w:rFonts w:ascii="Arial" w:eastAsia="Arial" w:hAnsi="Arial" w:cs="Arial"/>
                <w:color w:val="000000"/>
                <w:sz w:val="18"/>
                <w:szCs w:val="18"/>
              </w:rPr>
              <w:t>Contratação de microempreendedor individual (MEI) para prestação de serviços administrativos e de apoio operacional à representação do Município de Eirunepé/AM, em especial às demandas da Secretaria Municipal de Saúde, compreendendo o atendimento, a recepção e o encaminhamento de usuários, visando garantir maior eficiência na prestação dos serviços públicos de saúde.</w:t>
            </w:r>
          </w:p>
        </w:tc>
        <w:tc>
          <w:tcPr>
            <w:tcW w:w="1000" w:type="dxa"/>
            <w:tcBorders>
              <w:top w:val="single" w:sz="4" w:space="0" w:color="000000"/>
              <w:left w:val="single" w:sz="4" w:space="0" w:color="000000"/>
              <w:bottom w:val="single" w:sz="4" w:space="0" w:color="000000"/>
              <w:right w:val="single" w:sz="4" w:space="0" w:color="000000"/>
            </w:tcBorders>
            <w:vAlign w:val="center"/>
          </w:tcPr>
          <w:p w14:paraId="4C10D995" w14:textId="77777777" w:rsidR="00F63FB3" w:rsidRDefault="00000000">
            <w:pPr>
              <w:jc w:val="center"/>
            </w:pPr>
            <w:r>
              <w:rPr>
                <w:rFonts w:ascii="Arial" w:eastAsia="Arial" w:hAnsi="Arial" w:cs="Arial"/>
                <w:color w:val="000000"/>
                <w:sz w:val="18"/>
                <w:szCs w:val="18"/>
              </w:rPr>
              <w:t>Mês</w:t>
            </w:r>
          </w:p>
        </w:tc>
        <w:tc>
          <w:tcPr>
            <w:tcW w:w="1100" w:type="dxa"/>
            <w:tcBorders>
              <w:top w:val="single" w:sz="4" w:space="0" w:color="000000"/>
              <w:left w:val="single" w:sz="4" w:space="0" w:color="000000"/>
              <w:bottom w:val="single" w:sz="4" w:space="0" w:color="000000"/>
              <w:right w:val="single" w:sz="4" w:space="0" w:color="000000"/>
            </w:tcBorders>
            <w:vAlign w:val="center"/>
          </w:tcPr>
          <w:p w14:paraId="3D780DFC" w14:textId="77777777" w:rsidR="00F63FB3" w:rsidRDefault="00000000">
            <w:pPr>
              <w:jc w:val="center"/>
            </w:pPr>
            <w:r>
              <w:rPr>
                <w:rFonts w:ascii="Arial" w:eastAsia="Arial" w:hAnsi="Arial" w:cs="Arial"/>
                <w:color w:val="000000"/>
                <w:sz w:val="18"/>
                <w:szCs w:val="18"/>
              </w:rPr>
              <w:t>12</w:t>
            </w:r>
          </w:p>
        </w:tc>
        <w:tc>
          <w:tcPr>
            <w:tcW w:w="1300" w:type="dxa"/>
            <w:tcBorders>
              <w:top w:val="single" w:sz="4" w:space="0" w:color="000000"/>
              <w:left w:val="single" w:sz="4" w:space="0" w:color="000000"/>
              <w:bottom w:val="single" w:sz="4" w:space="0" w:color="000000"/>
              <w:right w:val="single" w:sz="4" w:space="0" w:color="000000"/>
            </w:tcBorders>
            <w:vAlign w:val="center"/>
          </w:tcPr>
          <w:p w14:paraId="41BD42C1" w14:textId="77777777" w:rsidR="00F63FB3" w:rsidRDefault="00000000">
            <w:pPr>
              <w:jc w:val="center"/>
            </w:pPr>
            <w:r>
              <w:rPr>
                <w:rFonts w:ascii="Arial" w:eastAsia="Arial" w:hAnsi="Arial" w:cs="Arial"/>
                <w:color w:val="000000"/>
                <w:sz w:val="18"/>
                <w:szCs w:val="18"/>
              </w:rPr>
              <w:t>R$ 5.000,00</w:t>
            </w:r>
          </w:p>
        </w:tc>
        <w:tc>
          <w:tcPr>
            <w:tcW w:w="1400" w:type="dxa"/>
            <w:tcBorders>
              <w:top w:val="single" w:sz="4" w:space="0" w:color="000000"/>
              <w:left w:val="single" w:sz="4" w:space="0" w:color="000000"/>
              <w:bottom w:val="single" w:sz="4" w:space="0" w:color="000000"/>
              <w:right w:val="single" w:sz="4" w:space="0" w:color="000000"/>
            </w:tcBorders>
            <w:vAlign w:val="center"/>
          </w:tcPr>
          <w:p w14:paraId="14B6C786" w14:textId="77777777" w:rsidR="00F63FB3" w:rsidRDefault="00000000">
            <w:pPr>
              <w:jc w:val="center"/>
            </w:pPr>
            <w:r>
              <w:rPr>
                <w:rFonts w:ascii="Arial" w:eastAsia="Arial" w:hAnsi="Arial" w:cs="Arial"/>
                <w:color w:val="000000"/>
                <w:sz w:val="18"/>
                <w:szCs w:val="18"/>
              </w:rPr>
              <w:t>R$ 60.000,00</w:t>
            </w:r>
          </w:p>
        </w:tc>
      </w:tr>
      <w:tr w:rsidR="00F63FB3" w14:paraId="06B7292D" w14:textId="77777777">
        <w:trPr>
          <w:jc w:val="center"/>
        </w:trPr>
        <w:tc>
          <w:tcPr>
            <w:tcW w:w="8238" w:type="dxa"/>
            <w:gridSpan w:val="5"/>
            <w:tcBorders>
              <w:top w:val="single" w:sz="4" w:space="0" w:color="000000"/>
              <w:left w:val="single" w:sz="4" w:space="0" w:color="000000"/>
              <w:bottom w:val="single" w:sz="4" w:space="0" w:color="000000"/>
              <w:right w:val="single" w:sz="4" w:space="0" w:color="000000"/>
            </w:tcBorders>
          </w:tcPr>
          <w:p w14:paraId="01DC2E6A" w14:textId="77777777" w:rsidR="00F63FB3" w:rsidRDefault="00000000">
            <w:pPr>
              <w:jc w:val="right"/>
            </w:pPr>
            <w:r>
              <w:rPr>
                <w:rFonts w:ascii="Arial" w:eastAsia="Arial" w:hAnsi="Arial" w:cs="Arial"/>
                <w:b/>
                <w:bCs/>
                <w:color w:val="000000"/>
                <w:sz w:val="18"/>
                <w:szCs w:val="18"/>
              </w:rPr>
              <w:t>VALOR GLOBAL</w:t>
            </w:r>
          </w:p>
        </w:tc>
        <w:tc>
          <w:tcPr>
            <w:tcW w:w="1400" w:type="dxa"/>
            <w:tcBorders>
              <w:top w:val="single" w:sz="4" w:space="0" w:color="000000"/>
              <w:left w:val="single" w:sz="4" w:space="0" w:color="000000"/>
              <w:bottom w:val="single" w:sz="4" w:space="0" w:color="000000"/>
              <w:right w:val="single" w:sz="4" w:space="0" w:color="000000"/>
            </w:tcBorders>
            <w:vAlign w:val="center"/>
          </w:tcPr>
          <w:p w14:paraId="76ED3FD8" w14:textId="77777777" w:rsidR="00F63FB3" w:rsidRDefault="00000000">
            <w:pPr>
              <w:jc w:val="center"/>
            </w:pPr>
            <w:r>
              <w:rPr>
                <w:rFonts w:ascii="Arial" w:eastAsia="Arial" w:hAnsi="Arial" w:cs="Arial"/>
                <w:b/>
                <w:bCs/>
                <w:color w:val="000000"/>
                <w:sz w:val="18"/>
                <w:szCs w:val="18"/>
              </w:rPr>
              <w:t>R$ 60.000,00</w:t>
            </w:r>
          </w:p>
        </w:tc>
      </w:tr>
    </w:tbl>
    <w:p w14:paraId="3BB35660" w14:textId="77777777" w:rsidR="00F63FB3" w:rsidRDefault="00F63FB3">
      <w:pPr>
        <w:spacing w:line="312" w:lineRule="auto"/>
        <w:jc w:val="both"/>
      </w:pPr>
    </w:p>
    <w:p w14:paraId="6A056F19" w14:textId="77777777" w:rsidR="00F63FB3" w:rsidRDefault="00000000">
      <w:pPr>
        <w:spacing w:after="120" w:line="312" w:lineRule="auto"/>
        <w:jc w:val="both"/>
      </w:pPr>
      <w:r>
        <w:rPr>
          <w:rFonts w:ascii="Arial" w:eastAsia="Arial" w:hAnsi="Arial" w:cs="Arial"/>
          <w:b/>
          <w:bCs/>
          <w:color w:val="000000"/>
        </w:rPr>
        <w:t>1.3.</w:t>
      </w:r>
      <w:r>
        <w:rPr>
          <w:rFonts w:ascii="Arial" w:eastAsia="Arial" w:hAnsi="Arial" w:cs="Arial"/>
          <w:color w:val="000000"/>
        </w:rPr>
        <w:t xml:space="preserve"> Vinculam esta contratação, independentemente de transcrição:</w:t>
      </w:r>
    </w:p>
    <w:p w14:paraId="6D840432" w14:textId="77777777" w:rsidR="00F63FB3" w:rsidRDefault="00000000">
      <w:pPr>
        <w:spacing w:after="120" w:line="312" w:lineRule="auto"/>
        <w:ind w:left="709" w:hanging="284"/>
        <w:jc w:val="both"/>
      </w:pPr>
      <w:r>
        <w:rPr>
          <w:rFonts w:ascii="Arial" w:eastAsia="Arial" w:hAnsi="Arial" w:cs="Arial"/>
          <w:color w:val="000000"/>
        </w:rPr>
        <w:t>a) o Termo de Referência;</w:t>
      </w:r>
    </w:p>
    <w:p w14:paraId="7CA1E480" w14:textId="77777777" w:rsidR="00F63FB3" w:rsidRDefault="00000000">
      <w:pPr>
        <w:spacing w:after="120" w:line="312" w:lineRule="auto"/>
        <w:ind w:left="709" w:hanging="284"/>
        <w:jc w:val="both"/>
      </w:pPr>
      <w:r>
        <w:rPr>
          <w:rFonts w:ascii="Arial" w:eastAsia="Arial" w:hAnsi="Arial" w:cs="Arial"/>
          <w:color w:val="000000"/>
        </w:rPr>
        <w:t>b) o Aviso de Contratação Direta e a Autorização da Contratação Direta;</w:t>
      </w:r>
    </w:p>
    <w:p w14:paraId="69C809BE" w14:textId="77777777" w:rsidR="00F63FB3" w:rsidRDefault="00000000">
      <w:pPr>
        <w:spacing w:after="120" w:line="312" w:lineRule="auto"/>
        <w:ind w:left="709" w:hanging="284"/>
        <w:jc w:val="both"/>
      </w:pPr>
      <w:r>
        <w:rPr>
          <w:rFonts w:ascii="Arial" w:eastAsia="Arial" w:hAnsi="Arial" w:cs="Arial"/>
          <w:color w:val="000000"/>
        </w:rPr>
        <w:t>c) a proposta do CONTRATADO;</w:t>
      </w:r>
    </w:p>
    <w:p w14:paraId="3A2AB8FB" w14:textId="77777777" w:rsidR="00F63FB3" w:rsidRDefault="00000000">
      <w:pPr>
        <w:spacing w:after="120" w:line="312" w:lineRule="auto"/>
        <w:ind w:left="709" w:hanging="284"/>
        <w:jc w:val="both"/>
      </w:pPr>
      <w:r>
        <w:rPr>
          <w:rFonts w:ascii="Arial" w:eastAsia="Arial" w:hAnsi="Arial" w:cs="Arial"/>
          <w:color w:val="000000"/>
        </w:rPr>
        <w:t>d) eventuais anexos dos documentos supracitados.</w:t>
      </w:r>
    </w:p>
    <w:p w14:paraId="140751CC" w14:textId="77777777" w:rsidR="00F63FB3" w:rsidRDefault="00000000">
      <w:pPr>
        <w:keepNext/>
        <w:spacing w:before="240" w:after="120" w:line="312" w:lineRule="auto"/>
        <w:jc w:val="both"/>
      </w:pPr>
      <w:r>
        <w:rPr>
          <w:rFonts w:ascii="Arial" w:eastAsia="Arial" w:hAnsi="Arial" w:cs="Arial"/>
          <w:b/>
          <w:bCs/>
          <w:color w:val="000000"/>
        </w:rPr>
        <w:t>CLÁUSULA SEGUNDA – DA VIGÊNCIA E DA PRORROGAÇÃO (</w:t>
      </w:r>
      <w:proofErr w:type="spellStart"/>
      <w:r>
        <w:rPr>
          <w:rFonts w:ascii="Arial" w:eastAsia="Arial" w:hAnsi="Arial" w:cs="Arial"/>
          <w:b/>
          <w:bCs/>
          <w:color w:val="000000"/>
        </w:rPr>
        <w:t>arts</w:t>
      </w:r>
      <w:proofErr w:type="spellEnd"/>
      <w:r>
        <w:rPr>
          <w:rFonts w:ascii="Arial" w:eastAsia="Arial" w:hAnsi="Arial" w:cs="Arial"/>
          <w:b/>
          <w:bCs/>
          <w:color w:val="000000"/>
        </w:rPr>
        <w:t>. 105 a 107)</w:t>
      </w:r>
    </w:p>
    <w:p w14:paraId="77D9C610" w14:textId="77777777" w:rsidR="00F63FB3" w:rsidRDefault="00000000">
      <w:pPr>
        <w:spacing w:after="120" w:line="312" w:lineRule="auto"/>
        <w:jc w:val="both"/>
      </w:pPr>
      <w:r>
        <w:rPr>
          <w:rFonts w:ascii="Arial" w:eastAsia="Arial" w:hAnsi="Arial" w:cs="Arial"/>
          <w:b/>
          <w:bCs/>
          <w:color w:val="000000"/>
        </w:rPr>
        <w:t>2.1.</w:t>
      </w:r>
      <w:r>
        <w:rPr>
          <w:rFonts w:ascii="Arial" w:eastAsia="Arial" w:hAnsi="Arial" w:cs="Arial"/>
          <w:color w:val="000000"/>
        </w:rPr>
        <w:t xml:space="preserve"> O prazo de vigência da contratação é de 12 (doze) meses, com início em </w:t>
      </w:r>
      <w:r>
        <w:rPr>
          <w:rFonts w:ascii="Arial" w:eastAsia="Arial" w:hAnsi="Arial" w:cs="Arial"/>
          <w:b/>
          <w:bCs/>
          <w:color w:val="000000"/>
        </w:rPr>
        <w:t>08/10/2026</w:t>
      </w:r>
      <w:r>
        <w:rPr>
          <w:rFonts w:ascii="Arial" w:eastAsia="Arial" w:hAnsi="Arial" w:cs="Arial"/>
          <w:color w:val="000000"/>
        </w:rPr>
        <w:t xml:space="preserve"> e término em </w:t>
      </w:r>
      <w:r>
        <w:rPr>
          <w:rFonts w:ascii="Arial" w:eastAsia="Arial" w:hAnsi="Arial" w:cs="Arial"/>
          <w:b/>
          <w:bCs/>
          <w:color w:val="000000"/>
        </w:rPr>
        <w:t>08/10/2027</w:t>
      </w:r>
      <w:r>
        <w:rPr>
          <w:rFonts w:ascii="Arial" w:eastAsia="Arial" w:hAnsi="Arial" w:cs="Arial"/>
          <w:color w:val="000000"/>
        </w:rPr>
        <w:t>, na forma do art. 105 da Lei nº 14.133/2021.</w:t>
      </w:r>
    </w:p>
    <w:p w14:paraId="78905489" w14:textId="77777777" w:rsidR="00F63FB3" w:rsidRDefault="00000000">
      <w:pPr>
        <w:spacing w:after="120" w:line="312" w:lineRule="auto"/>
        <w:jc w:val="both"/>
      </w:pPr>
      <w:r>
        <w:rPr>
          <w:rFonts w:ascii="Arial" w:eastAsia="Arial" w:hAnsi="Arial" w:cs="Arial"/>
          <w:b/>
          <w:bCs/>
          <w:color w:val="000000"/>
        </w:rPr>
        <w:t>2.2.</w:t>
      </w:r>
      <w:r>
        <w:rPr>
          <w:rFonts w:ascii="Arial" w:eastAsia="Arial" w:hAnsi="Arial" w:cs="Arial"/>
          <w:color w:val="000000"/>
        </w:rPr>
        <w:t xml:space="preserve"> Por se tratar de serviço de natureza contínua (art. 6º, inciso XV, da Lei nº 14.133/2021), o contrato poderá ser prorrogado sucessivamente, respeitada a vigência máxima decenal, nos termos do art. 107 da mesma Lei, desde que haja previsão no Termo de Referência e que a autoridade competente ateste que as condições e os preços permanecem vantajosos para a Administração, mediante, ainda:</w:t>
      </w:r>
    </w:p>
    <w:p w14:paraId="54080E38" w14:textId="77777777" w:rsidR="00F63FB3" w:rsidRDefault="00000000">
      <w:pPr>
        <w:spacing w:after="120" w:line="312" w:lineRule="auto"/>
        <w:ind w:left="709" w:hanging="284"/>
        <w:jc w:val="both"/>
      </w:pPr>
      <w:r>
        <w:rPr>
          <w:rFonts w:ascii="Arial" w:eastAsia="Arial" w:hAnsi="Arial" w:cs="Arial"/>
          <w:color w:val="000000"/>
        </w:rPr>
        <w:t>a) relatório do fiscal do contrato atestando a regular execução dos serviços;</w:t>
      </w:r>
    </w:p>
    <w:p w14:paraId="54165D53" w14:textId="77777777" w:rsidR="00F63FB3" w:rsidRDefault="00000000">
      <w:pPr>
        <w:spacing w:after="120" w:line="312" w:lineRule="auto"/>
        <w:ind w:left="709" w:hanging="284"/>
        <w:jc w:val="both"/>
      </w:pPr>
      <w:r>
        <w:rPr>
          <w:rFonts w:ascii="Arial" w:eastAsia="Arial" w:hAnsi="Arial" w:cs="Arial"/>
          <w:color w:val="000000"/>
        </w:rPr>
        <w:t>b) manifestação expressa do CONTRATADO quanto ao interesse na prorrogação;</w:t>
      </w:r>
    </w:p>
    <w:p w14:paraId="790710F7" w14:textId="77777777" w:rsidR="00F63FB3" w:rsidRDefault="00000000">
      <w:pPr>
        <w:spacing w:after="120" w:line="312" w:lineRule="auto"/>
        <w:ind w:left="709" w:hanging="284"/>
        <w:jc w:val="both"/>
      </w:pPr>
      <w:r>
        <w:rPr>
          <w:rFonts w:ascii="Arial" w:eastAsia="Arial" w:hAnsi="Arial" w:cs="Arial"/>
          <w:color w:val="000000"/>
        </w:rPr>
        <w:t>c) manutenção, pelo CONTRATADO, das condições de habilitação exigidas na contratação direta;</w:t>
      </w:r>
    </w:p>
    <w:p w14:paraId="1F22CF70" w14:textId="77777777" w:rsidR="00F63FB3" w:rsidRDefault="00000000">
      <w:pPr>
        <w:spacing w:after="120" w:line="312" w:lineRule="auto"/>
        <w:ind w:left="709" w:hanging="284"/>
        <w:jc w:val="both"/>
      </w:pPr>
      <w:r>
        <w:rPr>
          <w:rFonts w:ascii="Arial" w:eastAsia="Arial" w:hAnsi="Arial" w:cs="Arial"/>
          <w:color w:val="000000"/>
        </w:rPr>
        <w:t>d) comprovação de disponibilidade orçamentária para o exercício seguinte.</w:t>
      </w:r>
    </w:p>
    <w:p w14:paraId="157CD155" w14:textId="77777777" w:rsidR="00F63FB3" w:rsidRDefault="00000000">
      <w:pPr>
        <w:spacing w:after="120" w:line="312" w:lineRule="auto"/>
        <w:jc w:val="both"/>
      </w:pPr>
      <w:r>
        <w:rPr>
          <w:rFonts w:ascii="Arial" w:eastAsia="Arial" w:hAnsi="Arial" w:cs="Arial"/>
          <w:b/>
          <w:bCs/>
          <w:color w:val="000000"/>
        </w:rPr>
        <w:t>2.3.</w:t>
      </w:r>
      <w:r>
        <w:rPr>
          <w:rFonts w:ascii="Arial" w:eastAsia="Arial" w:hAnsi="Arial" w:cs="Arial"/>
          <w:color w:val="000000"/>
        </w:rPr>
        <w:t xml:space="preserve"> A prorrogação será formalizada por termo aditivo, vedada a prorrogação automática.</w:t>
      </w:r>
    </w:p>
    <w:p w14:paraId="707774F4" w14:textId="77777777" w:rsidR="00F63FB3" w:rsidRDefault="00000000">
      <w:pPr>
        <w:spacing w:after="120" w:line="312" w:lineRule="auto"/>
        <w:jc w:val="both"/>
      </w:pPr>
      <w:r>
        <w:rPr>
          <w:rFonts w:ascii="Arial" w:eastAsia="Arial" w:hAnsi="Arial" w:cs="Arial"/>
          <w:b/>
          <w:bCs/>
          <w:color w:val="000000"/>
        </w:rPr>
        <w:lastRenderedPageBreak/>
        <w:t>2.4.</w:t>
      </w:r>
      <w:r>
        <w:rPr>
          <w:rFonts w:ascii="Arial" w:eastAsia="Arial" w:hAnsi="Arial" w:cs="Arial"/>
          <w:color w:val="000000"/>
        </w:rPr>
        <w:t xml:space="preserve"> A eficácia deste contrato fica condicionada à sua divulgação no Portal Nacional de Contratações Públicas (PNCP) no prazo de 10 (dez) dias úteis contados de sua assinatura, nos termos do art. 94, inciso II, da Lei nº 14.133/2021.</w:t>
      </w:r>
    </w:p>
    <w:p w14:paraId="31CEB4FE" w14:textId="77777777" w:rsidR="00F63FB3" w:rsidRDefault="00000000">
      <w:pPr>
        <w:keepNext/>
        <w:spacing w:before="240" w:after="120" w:line="312" w:lineRule="auto"/>
        <w:jc w:val="both"/>
      </w:pPr>
      <w:r>
        <w:rPr>
          <w:rFonts w:ascii="Arial" w:eastAsia="Arial" w:hAnsi="Arial" w:cs="Arial"/>
          <w:b/>
          <w:bCs/>
          <w:color w:val="000000"/>
        </w:rPr>
        <w:t>CLÁUSULA TERCEIRA – DOS MODELOS DE EXECUÇÃO E GESTÃO CONTRATUAIS (art. 92, IV, VII e XVIII)</w:t>
      </w:r>
    </w:p>
    <w:p w14:paraId="620253F5" w14:textId="77777777" w:rsidR="00F63FB3" w:rsidRDefault="00000000">
      <w:pPr>
        <w:spacing w:after="120" w:line="312" w:lineRule="auto"/>
        <w:jc w:val="both"/>
      </w:pPr>
      <w:r>
        <w:rPr>
          <w:rFonts w:ascii="Arial" w:eastAsia="Arial" w:hAnsi="Arial" w:cs="Arial"/>
          <w:b/>
          <w:bCs/>
          <w:color w:val="000000"/>
        </w:rPr>
        <w:t>3.1.</w:t>
      </w:r>
      <w:r>
        <w:rPr>
          <w:rFonts w:ascii="Arial" w:eastAsia="Arial" w:hAnsi="Arial" w:cs="Arial"/>
          <w:color w:val="000000"/>
        </w:rPr>
        <w:t xml:space="preserve"> O regime de execução contratual, os modelos de gestão e de execução, o local e o horário de prestação dos serviços, bem como as condições de recebimento do objeto, constam do Termo de Referência, anexo a este Contrato.</w:t>
      </w:r>
    </w:p>
    <w:p w14:paraId="0E5BB61F" w14:textId="77777777" w:rsidR="00F63FB3" w:rsidRDefault="00000000">
      <w:pPr>
        <w:spacing w:after="120" w:line="312" w:lineRule="auto"/>
        <w:jc w:val="both"/>
      </w:pPr>
      <w:r>
        <w:rPr>
          <w:rFonts w:ascii="Arial" w:eastAsia="Arial" w:hAnsi="Arial" w:cs="Arial"/>
          <w:b/>
          <w:bCs/>
          <w:color w:val="000000"/>
        </w:rPr>
        <w:t>3.2.</w:t>
      </w:r>
      <w:r>
        <w:rPr>
          <w:rFonts w:ascii="Arial" w:eastAsia="Arial" w:hAnsi="Arial" w:cs="Arial"/>
          <w:color w:val="000000"/>
        </w:rPr>
        <w:t xml:space="preserve"> Os serviços serão prestados pelo CONTRATADO com autonomia técnica e operacional, não se estabelecendo, por força deste Contrato, qualquer vínculo empregatício ou estatutário entre o CONTRATANTE e o titular do CONTRATADO ou eventual empregado deste.</w:t>
      </w:r>
    </w:p>
    <w:p w14:paraId="6F668E1D" w14:textId="77777777" w:rsidR="00F63FB3" w:rsidRDefault="00000000">
      <w:pPr>
        <w:keepNext/>
        <w:spacing w:before="240" w:after="120" w:line="312" w:lineRule="auto"/>
        <w:jc w:val="both"/>
      </w:pPr>
      <w:r>
        <w:rPr>
          <w:rFonts w:ascii="Arial" w:eastAsia="Arial" w:hAnsi="Arial" w:cs="Arial"/>
          <w:b/>
          <w:bCs/>
          <w:color w:val="000000"/>
        </w:rPr>
        <w:t>CLÁUSULA QUARTA – DA SUBCONTRATAÇÃO</w:t>
      </w:r>
    </w:p>
    <w:p w14:paraId="4C66D9FB" w14:textId="77777777" w:rsidR="00F63FB3" w:rsidRDefault="00000000">
      <w:pPr>
        <w:spacing w:after="120" w:line="312" w:lineRule="auto"/>
        <w:jc w:val="both"/>
      </w:pPr>
      <w:r>
        <w:rPr>
          <w:rFonts w:ascii="Arial" w:eastAsia="Arial" w:hAnsi="Arial" w:cs="Arial"/>
          <w:b/>
          <w:bCs/>
          <w:color w:val="000000"/>
        </w:rPr>
        <w:t>4.1.</w:t>
      </w:r>
      <w:r>
        <w:rPr>
          <w:rFonts w:ascii="Arial" w:eastAsia="Arial" w:hAnsi="Arial" w:cs="Arial"/>
          <w:color w:val="000000"/>
        </w:rPr>
        <w:t xml:space="preserve"> Não será admitida a subcontratação do objeto contratual (art. 122 da Lei nº 14.133/2021).</w:t>
      </w:r>
    </w:p>
    <w:p w14:paraId="20C55E28" w14:textId="77777777" w:rsidR="00F63FB3" w:rsidRDefault="00000000">
      <w:pPr>
        <w:keepNext/>
        <w:spacing w:before="240" w:after="120" w:line="312" w:lineRule="auto"/>
        <w:jc w:val="both"/>
      </w:pPr>
      <w:r>
        <w:rPr>
          <w:rFonts w:ascii="Arial" w:eastAsia="Arial" w:hAnsi="Arial" w:cs="Arial"/>
          <w:b/>
          <w:bCs/>
          <w:color w:val="000000"/>
        </w:rPr>
        <w:t>CLÁUSULA QUINTA – DO PREÇO</w:t>
      </w:r>
    </w:p>
    <w:p w14:paraId="4EB9F48E" w14:textId="77777777" w:rsidR="00F63FB3" w:rsidRDefault="00000000">
      <w:pPr>
        <w:spacing w:after="120" w:line="312" w:lineRule="auto"/>
        <w:jc w:val="both"/>
      </w:pPr>
      <w:r>
        <w:rPr>
          <w:rFonts w:ascii="Arial" w:eastAsia="Arial" w:hAnsi="Arial" w:cs="Arial"/>
          <w:b/>
          <w:bCs/>
          <w:color w:val="000000"/>
        </w:rPr>
        <w:t>5.1.</w:t>
      </w:r>
      <w:r>
        <w:rPr>
          <w:rFonts w:ascii="Arial" w:eastAsia="Arial" w:hAnsi="Arial" w:cs="Arial"/>
          <w:color w:val="000000"/>
        </w:rPr>
        <w:t xml:space="preserve"> O valor global da contratação é de </w:t>
      </w:r>
      <w:r>
        <w:rPr>
          <w:rFonts w:ascii="Arial" w:eastAsia="Arial" w:hAnsi="Arial" w:cs="Arial"/>
          <w:b/>
          <w:bCs/>
          <w:color w:val="000000"/>
        </w:rPr>
        <w:t>R$ 60.000,00 (sessenta mil reais)</w:t>
      </w:r>
      <w:r>
        <w:rPr>
          <w:rFonts w:ascii="Arial" w:eastAsia="Arial" w:hAnsi="Arial" w:cs="Arial"/>
          <w:color w:val="000000"/>
        </w:rPr>
        <w:t>, correspondente a 12 (doze) parcelas mensais de R$ 5.000,00 (cinco mil reais).</w:t>
      </w:r>
    </w:p>
    <w:p w14:paraId="4EE7C520" w14:textId="77777777" w:rsidR="00F63FB3" w:rsidRDefault="00000000">
      <w:pPr>
        <w:spacing w:after="120" w:line="312" w:lineRule="auto"/>
        <w:jc w:val="both"/>
      </w:pPr>
      <w:r>
        <w:rPr>
          <w:rFonts w:ascii="Arial" w:eastAsia="Arial" w:hAnsi="Arial" w:cs="Arial"/>
          <w:b/>
          <w:bCs/>
          <w:color w:val="000000"/>
        </w:rPr>
        <w:t>5.2.</w:t>
      </w:r>
      <w:r>
        <w:rPr>
          <w:rFonts w:ascii="Arial" w:eastAsia="Arial" w:hAnsi="Arial" w:cs="Arial"/>
          <w:color w:val="000000"/>
        </w:rPr>
        <w:t xml:space="preserve"> No valor acima estão incluídas todas as despesas ordinárias diretas e indiretas decorrentes da execução do objeto, inclusive tributos, contribuições, encargos sociais, previdenciários e fiscais incidentes, deslocamentos e demais custos necessários ao cumprimento integral do objeto.</w:t>
      </w:r>
    </w:p>
    <w:p w14:paraId="2C8238CA" w14:textId="77777777" w:rsidR="00F63FB3" w:rsidRDefault="00000000">
      <w:pPr>
        <w:keepNext/>
        <w:spacing w:before="240" w:after="120" w:line="312" w:lineRule="auto"/>
        <w:jc w:val="both"/>
      </w:pPr>
      <w:r>
        <w:rPr>
          <w:rFonts w:ascii="Arial" w:eastAsia="Arial" w:hAnsi="Arial" w:cs="Arial"/>
          <w:b/>
          <w:bCs/>
          <w:color w:val="000000"/>
        </w:rPr>
        <w:t>CLÁUSULA SEXTA – DO PAGAMENTO (art. 92, V e VI)</w:t>
      </w:r>
    </w:p>
    <w:p w14:paraId="1AC960E5" w14:textId="77777777" w:rsidR="00F63FB3" w:rsidRDefault="00000000">
      <w:pPr>
        <w:spacing w:after="120" w:line="312" w:lineRule="auto"/>
        <w:jc w:val="both"/>
      </w:pPr>
      <w:r>
        <w:rPr>
          <w:rFonts w:ascii="Arial" w:eastAsia="Arial" w:hAnsi="Arial" w:cs="Arial"/>
          <w:b/>
          <w:bCs/>
          <w:color w:val="000000"/>
        </w:rPr>
        <w:t>6.1.</w:t>
      </w:r>
      <w:r>
        <w:rPr>
          <w:rFonts w:ascii="Arial" w:eastAsia="Arial" w:hAnsi="Arial" w:cs="Arial"/>
          <w:color w:val="000000"/>
        </w:rPr>
        <w:t xml:space="preserve"> O pagamento será efetuado mensalmente, após a prestação dos serviços, mediante apresentação da nota fiscal de serviços eletrônica, atestação pelo fiscal do contrato e comprovação da regularidade fiscal e trabalhista do CONTRATADO, no prazo e nas demais </w:t>
      </w:r>
      <w:proofErr w:type="gramStart"/>
      <w:r>
        <w:rPr>
          <w:rFonts w:ascii="Arial" w:eastAsia="Arial" w:hAnsi="Arial" w:cs="Arial"/>
          <w:color w:val="000000"/>
        </w:rPr>
        <w:t>condições definidos</w:t>
      </w:r>
      <w:proofErr w:type="gramEnd"/>
      <w:r>
        <w:rPr>
          <w:rFonts w:ascii="Arial" w:eastAsia="Arial" w:hAnsi="Arial" w:cs="Arial"/>
          <w:color w:val="000000"/>
        </w:rPr>
        <w:t xml:space="preserve"> no Termo de Referência.</w:t>
      </w:r>
    </w:p>
    <w:p w14:paraId="3A96FDEB" w14:textId="77777777" w:rsidR="00F63FB3" w:rsidRDefault="00000000">
      <w:pPr>
        <w:spacing w:after="120" w:line="312" w:lineRule="auto"/>
        <w:jc w:val="both"/>
      </w:pPr>
      <w:r>
        <w:rPr>
          <w:rFonts w:ascii="Arial" w:eastAsia="Arial" w:hAnsi="Arial" w:cs="Arial"/>
          <w:b/>
          <w:bCs/>
          <w:color w:val="000000"/>
        </w:rPr>
        <w:t>6.2.</w:t>
      </w:r>
      <w:r>
        <w:rPr>
          <w:rFonts w:ascii="Arial" w:eastAsia="Arial" w:hAnsi="Arial" w:cs="Arial"/>
          <w:color w:val="000000"/>
        </w:rPr>
        <w:t xml:space="preserve"> Os pagamentos observarão a ordem cronológica de exigibilidade, nos termos do art. 141 da Lei nº 14.133/2021. Parcela correspondente a fração de mês será paga proporcionalmente aos dias de efetiva prestação dos serviços.</w:t>
      </w:r>
    </w:p>
    <w:p w14:paraId="4D97FA36" w14:textId="77777777" w:rsidR="00F63FB3" w:rsidRDefault="00000000">
      <w:pPr>
        <w:keepNext/>
        <w:spacing w:before="240" w:after="120" w:line="312" w:lineRule="auto"/>
        <w:jc w:val="both"/>
      </w:pPr>
      <w:r>
        <w:rPr>
          <w:rFonts w:ascii="Arial" w:eastAsia="Arial" w:hAnsi="Arial" w:cs="Arial"/>
          <w:b/>
          <w:bCs/>
          <w:color w:val="000000"/>
        </w:rPr>
        <w:lastRenderedPageBreak/>
        <w:t>CLÁUSULA SÉTIMA – DO REAJUSTE (art. 92, V e § 3º)</w:t>
      </w:r>
    </w:p>
    <w:p w14:paraId="5A66BB4A" w14:textId="77777777" w:rsidR="00F63FB3" w:rsidRDefault="00000000">
      <w:pPr>
        <w:spacing w:after="120" w:line="312" w:lineRule="auto"/>
        <w:jc w:val="both"/>
      </w:pPr>
      <w:r>
        <w:rPr>
          <w:rFonts w:ascii="Arial" w:eastAsia="Arial" w:hAnsi="Arial" w:cs="Arial"/>
          <w:b/>
          <w:bCs/>
          <w:color w:val="000000"/>
        </w:rPr>
        <w:t>7.1.</w:t>
      </w:r>
      <w:r>
        <w:rPr>
          <w:rFonts w:ascii="Arial" w:eastAsia="Arial" w:hAnsi="Arial" w:cs="Arial"/>
          <w:color w:val="000000"/>
        </w:rPr>
        <w:t xml:space="preserve"> Os preços são fixos e irreajustáveis pelo prazo de 1 (um) ano, contado da data do orçamento estimado constante do processo de contratação (art. 25, § 7º, e art. 92, § 3º, da Lei nº 14.133/2021).</w:t>
      </w:r>
    </w:p>
    <w:p w14:paraId="322BDF46" w14:textId="77777777" w:rsidR="00F63FB3" w:rsidRDefault="00000000">
      <w:pPr>
        <w:spacing w:after="120" w:line="312" w:lineRule="auto"/>
        <w:jc w:val="both"/>
      </w:pPr>
      <w:r>
        <w:rPr>
          <w:rFonts w:ascii="Arial" w:eastAsia="Arial" w:hAnsi="Arial" w:cs="Arial"/>
          <w:b/>
          <w:bCs/>
          <w:color w:val="000000"/>
        </w:rPr>
        <w:t>7.2.</w:t>
      </w:r>
      <w:r>
        <w:rPr>
          <w:rFonts w:ascii="Arial" w:eastAsia="Arial" w:hAnsi="Arial" w:cs="Arial"/>
          <w:color w:val="000000"/>
        </w:rPr>
        <w:t xml:space="preserve"> Após o interregno de um ano, e independentemente de pedido do CONTRATADO, os preços serão reajustados mediante a aplicação, pelo CONTRATANTE, do Índice Geral de Preços – Mercado (IGP-M), exclusivamente para as obrigações iniciadas e concluídas após a ocorrência da anualidade.</w:t>
      </w:r>
    </w:p>
    <w:p w14:paraId="58214EA7" w14:textId="77777777" w:rsidR="00F63FB3" w:rsidRDefault="00000000">
      <w:pPr>
        <w:spacing w:after="120" w:line="312" w:lineRule="auto"/>
        <w:jc w:val="both"/>
      </w:pPr>
      <w:r>
        <w:rPr>
          <w:rFonts w:ascii="Arial" w:eastAsia="Arial" w:hAnsi="Arial" w:cs="Arial"/>
          <w:b/>
          <w:bCs/>
          <w:color w:val="000000"/>
        </w:rPr>
        <w:t>7.3.</w:t>
      </w:r>
      <w:r>
        <w:rPr>
          <w:rFonts w:ascii="Arial" w:eastAsia="Arial" w:hAnsi="Arial" w:cs="Arial"/>
          <w:color w:val="000000"/>
        </w:rPr>
        <w:t xml:space="preserve"> Nos reajustes subsequentes ao primeiro, o interregno mínimo de um ano será contado a partir dos efeitos financeiros do último reajuste.</w:t>
      </w:r>
    </w:p>
    <w:p w14:paraId="10D34EC9" w14:textId="77777777" w:rsidR="00F63FB3" w:rsidRDefault="00000000">
      <w:pPr>
        <w:spacing w:after="120" w:line="312" w:lineRule="auto"/>
        <w:jc w:val="both"/>
      </w:pPr>
      <w:r>
        <w:rPr>
          <w:rFonts w:ascii="Arial" w:eastAsia="Arial" w:hAnsi="Arial" w:cs="Arial"/>
          <w:b/>
          <w:bCs/>
          <w:color w:val="000000"/>
        </w:rPr>
        <w:t>7.4.</w:t>
      </w:r>
      <w:r>
        <w:rPr>
          <w:rFonts w:ascii="Arial" w:eastAsia="Arial" w:hAnsi="Arial" w:cs="Arial"/>
          <w:color w:val="000000"/>
        </w:rPr>
        <w:t xml:space="preserve"> No caso de atraso ou não divulgação do índice de reajustamento, o CONTRATANTE pagará ao CONTRATADO a importância calculada pela última variação conhecida, liquidando a diferença correspondente tão logo seja divulgado o índice definitivo, o qual será obrigatoriamente utilizado nas aferições finais.</w:t>
      </w:r>
    </w:p>
    <w:p w14:paraId="15824100" w14:textId="77777777" w:rsidR="00F63FB3" w:rsidRDefault="00000000">
      <w:pPr>
        <w:spacing w:after="120" w:line="312" w:lineRule="auto"/>
        <w:jc w:val="both"/>
      </w:pPr>
      <w:r>
        <w:rPr>
          <w:rFonts w:ascii="Arial" w:eastAsia="Arial" w:hAnsi="Arial" w:cs="Arial"/>
          <w:b/>
          <w:bCs/>
          <w:color w:val="000000"/>
        </w:rPr>
        <w:t>7.5.</w:t>
      </w:r>
      <w:r>
        <w:rPr>
          <w:rFonts w:ascii="Arial" w:eastAsia="Arial" w:hAnsi="Arial" w:cs="Arial"/>
          <w:color w:val="000000"/>
        </w:rPr>
        <w:t xml:space="preserve"> Caso o índice estabelecido venha a ser extinto ou não possa mais ser utilizado, será adotado, em substituição, o que vier a ser determinado pela legislação então em vigor; na ausência de previsão legal, as partes elegerão novo índice oficial, por meio de termo aditivo.</w:t>
      </w:r>
    </w:p>
    <w:p w14:paraId="41045785" w14:textId="77777777" w:rsidR="00F63FB3" w:rsidRDefault="00000000">
      <w:pPr>
        <w:spacing w:after="120" w:line="312" w:lineRule="auto"/>
        <w:jc w:val="both"/>
      </w:pPr>
      <w:r>
        <w:rPr>
          <w:rFonts w:ascii="Arial" w:eastAsia="Arial" w:hAnsi="Arial" w:cs="Arial"/>
          <w:b/>
          <w:bCs/>
          <w:color w:val="000000"/>
        </w:rPr>
        <w:t>7.6.</w:t>
      </w:r>
      <w:r>
        <w:rPr>
          <w:rFonts w:ascii="Arial" w:eastAsia="Arial" w:hAnsi="Arial" w:cs="Arial"/>
          <w:color w:val="000000"/>
        </w:rPr>
        <w:t xml:space="preserve"> O reajuste será formalizado por apostilamento (art. 136, I, da Lei nº 14.133/2021).</w:t>
      </w:r>
    </w:p>
    <w:p w14:paraId="5E9E5DD5" w14:textId="77777777" w:rsidR="00F63FB3" w:rsidRDefault="00000000">
      <w:pPr>
        <w:keepNext/>
        <w:spacing w:before="240" w:after="120" w:line="312" w:lineRule="auto"/>
        <w:jc w:val="both"/>
      </w:pPr>
      <w:r>
        <w:rPr>
          <w:rFonts w:ascii="Arial" w:eastAsia="Arial" w:hAnsi="Arial" w:cs="Arial"/>
          <w:b/>
          <w:bCs/>
          <w:color w:val="000000"/>
        </w:rPr>
        <w:t>CLÁUSULA OITAVA – DAS OBRIGAÇÕES DO CONTRATANTE (art. 92, X, XI e XIV)</w:t>
      </w:r>
    </w:p>
    <w:p w14:paraId="7C82B062" w14:textId="77777777" w:rsidR="00F63FB3" w:rsidRDefault="00000000">
      <w:pPr>
        <w:spacing w:after="120" w:line="312" w:lineRule="auto"/>
        <w:jc w:val="both"/>
      </w:pPr>
      <w:r>
        <w:rPr>
          <w:rFonts w:ascii="Arial" w:eastAsia="Arial" w:hAnsi="Arial" w:cs="Arial"/>
          <w:b/>
          <w:bCs/>
          <w:color w:val="000000"/>
        </w:rPr>
        <w:t>8.1.</w:t>
      </w:r>
      <w:r>
        <w:rPr>
          <w:rFonts w:ascii="Arial" w:eastAsia="Arial" w:hAnsi="Arial" w:cs="Arial"/>
          <w:color w:val="000000"/>
        </w:rPr>
        <w:t xml:space="preserve"> São obrigações do CONTRATANTE:</w:t>
      </w:r>
    </w:p>
    <w:p w14:paraId="3CB5910B" w14:textId="77777777" w:rsidR="00F63FB3" w:rsidRDefault="00000000">
      <w:pPr>
        <w:spacing w:after="120" w:line="312" w:lineRule="auto"/>
        <w:ind w:left="709" w:hanging="284"/>
        <w:jc w:val="both"/>
      </w:pPr>
      <w:r>
        <w:rPr>
          <w:rFonts w:ascii="Arial" w:eastAsia="Arial" w:hAnsi="Arial" w:cs="Arial"/>
          <w:color w:val="000000"/>
        </w:rPr>
        <w:t>a) exigir o cumprimento de todas as obrigações assumidas pelo CONTRATADO, de acordo com este Contrato e seus anexos;</w:t>
      </w:r>
    </w:p>
    <w:p w14:paraId="1C8A2CFD" w14:textId="77777777" w:rsidR="00F63FB3" w:rsidRDefault="00000000">
      <w:pPr>
        <w:spacing w:after="120" w:line="312" w:lineRule="auto"/>
        <w:ind w:left="709" w:hanging="284"/>
        <w:jc w:val="both"/>
      </w:pPr>
      <w:r>
        <w:rPr>
          <w:rFonts w:ascii="Arial" w:eastAsia="Arial" w:hAnsi="Arial" w:cs="Arial"/>
          <w:color w:val="000000"/>
        </w:rPr>
        <w:t>b) receber o objeto no prazo e nas condições estabelecidas no Termo de Referência;</w:t>
      </w:r>
    </w:p>
    <w:p w14:paraId="7BEC9F27" w14:textId="77777777" w:rsidR="00F63FB3" w:rsidRDefault="00000000">
      <w:pPr>
        <w:spacing w:after="120" w:line="312" w:lineRule="auto"/>
        <w:ind w:left="709" w:hanging="284"/>
        <w:jc w:val="both"/>
      </w:pPr>
      <w:r>
        <w:rPr>
          <w:rFonts w:ascii="Arial" w:eastAsia="Arial" w:hAnsi="Arial" w:cs="Arial"/>
          <w:color w:val="000000"/>
        </w:rPr>
        <w:t>c) notificar o CONTRATADO, por escrito, sobre falhas, irregularidades ou incorreções verificadas na execução dos serviços, fixando prazo para sua correção;</w:t>
      </w:r>
    </w:p>
    <w:p w14:paraId="3FA292AE" w14:textId="77777777" w:rsidR="00F63FB3" w:rsidRDefault="00000000">
      <w:pPr>
        <w:spacing w:after="120" w:line="312" w:lineRule="auto"/>
        <w:ind w:left="709" w:hanging="284"/>
        <w:jc w:val="both"/>
      </w:pPr>
      <w:r>
        <w:rPr>
          <w:rFonts w:ascii="Arial" w:eastAsia="Arial" w:hAnsi="Arial" w:cs="Arial"/>
          <w:color w:val="000000"/>
        </w:rPr>
        <w:t>d) acompanhar e fiscalizar a execução do contrato e o cumprimento das obrigações pelo CONTRATADO;</w:t>
      </w:r>
    </w:p>
    <w:p w14:paraId="5AE1EC42" w14:textId="77777777" w:rsidR="00F63FB3" w:rsidRDefault="00000000">
      <w:pPr>
        <w:spacing w:after="120" w:line="312" w:lineRule="auto"/>
        <w:ind w:left="709" w:hanging="284"/>
        <w:jc w:val="both"/>
      </w:pPr>
      <w:r>
        <w:rPr>
          <w:rFonts w:ascii="Arial" w:eastAsia="Arial" w:hAnsi="Arial" w:cs="Arial"/>
          <w:color w:val="000000"/>
        </w:rPr>
        <w:t>e) efetuar o pagamento ao CONTRATADO do valor correspondente aos serviços prestados, no prazo, forma e condições estabelecidos neste Contrato e no Termo de Referência;</w:t>
      </w:r>
    </w:p>
    <w:p w14:paraId="28319205" w14:textId="77777777" w:rsidR="00F63FB3" w:rsidRDefault="00000000">
      <w:pPr>
        <w:spacing w:after="120" w:line="312" w:lineRule="auto"/>
        <w:ind w:left="709" w:hanging="284"/>
        <w:jc w:val="both"/>
      </w:pPr>
      <w:r>
        <w:rPr>
          <w:rFonts w:ascii="Arial" w:eastAsia="Arial" w:hAnsi="Arial" w:cs="Arial"/>
          <w:color w:val="000000"/>
        </w:rPr>
        <w:t>f) aplicar ao CONTRATADO as sanções previstas na lei e neste Contrato, assegurados o contraditório e a ampla defesa;</w:t>
      </w:r>
    </w:p>
    <w:p w14:paraId="10BB8ED4" w14:textId="77777777" w:rsidR="00F63FB3" w:rsidRDefault="00000000">
      <w:pPr>
        <w:spacing w:after="120" w:line="312" w:lineRule="auto"/>
        <w:ind w:left="709" w:hanging="284"/>
        <w:jc w:val="both"/>
      </w:pPr>
      <w:r>
        <w:rPr>
          <w:rFonts w:ascii="Arial" w:eastAsia="Arial" w:hAnsi="Arial" w:cs="Arial"/>
          <w:color w:val="000000"/>
        </w:rPr>
        <w:lastRenderedPageBreak/>
        <w:t>g) cientificar a Procuradoria ou a Assessoria Jurídica do Município para adoção das medidas cabíveis quando do descumprimento de obrigações pelo CONTRATADO;</w:t>
      </w:r>
    </w:p>
    <w:p w14:paraId="066319A9" w14:textId="77777777" w:rsidR="00F63FB3" w:rsidRDefault="00000000">
      <w:pPr>
        <w:spacing w:after="120" w:line="312" w:lineRule="auto"/>
        <w:ind w:left="709" w:hanging="284"/>
        <w:jc w:val="both"/>
      </w:pPr>
      <w:r>
        <w:rPr>
          <w:rFonts w:ascii="Arial" w:eastAsia="Arial" w:hAnsi="Arial" w:cs="Arial"/>
          <w:color w:val="000000"/>
        </w:rPr>
        <w:t>h) emitir decisão explícita sobre todas as solicitações e reclamações relacionadas à execução do contrato, ressalvados os requerimentos manifestamente impertinentes, meramente protelatórios ou de nenhum interesse para a boa execução do ajuste, no prazo de 1 (um) mês contado da conclusão da instrução do requerimento, admitida a prorrogação motivada por igual período (art. 123, parágrafo único, da Lei nº 14.133/2021);</w:t>
      </w:r>
    </w:p>
    <w:p w14:paraId="22DC162E" w14:textId="77777777" w:rsidR="00F63FB3" w:rsidRDefault="00000000">
      <w:pPr>
        <w:spacing w:after="120" w:line="312" w:lineRule="auto"/>
        <w:ind w:left="709" w:hanging="284"/>
        <w:jc w:val="both"/>
      </w:pPr>
      <w:r>
        <w:rPr>
          <w:rFonts w:ascii="Arial" w:eastAsia="Arial" w:hAnsi="Arial" w:cs="Arial"/>
          <w:color w:val="000000"/>
        </w:rPr>
        <w:t>i) responder eventuais pedidos de restabelecimento do equilíbrio econômico-financeiro no prazo de 1 (um) mês (art. 92, XI, da Lei nº 14.133/2021).</w:t>
      </w:r>
    </w:p>
    <w:p w14:paraId="704B9582" w14:textId="77777777" w:rsidR="00F63FB3" w:rsidRDefault="00000000">
      <w:pPr>
        <w:spacing w:after="120" w:line="312" w:lineRule="auto"/>
        <w:jc w:val="both"/>
      </w:pPr>
      <w:r>
        <w:rPr>
          <w:rFonts w:ascii="Arial" w:eastAsia="Arial" w:hAnsi="Arial" w:cs="Arial"/>
          <w:b/>
          <w:bCs/>
          <w:color w:val="000000"/>
        </w:rPr>
        <w:t>8.2.</w:t>
      </w:r>
      <w:r>
        <w:rPr>
          <w:rFonts w:ascii="Arial" w:eastAsia="Arial" w:hAnsi="Arial" w:cs="Arial"/>
          <w:color w:val="000000"/>
        </w:rPr>
        <w:t xml:space="preserve"> A Administração não responderá por quaisquer compromissos assumidos pelo CONTRATADO com terceiros, ainda que vinculados à execução do contrato, nem por qualquer dano causado a terceiros em decorrência de ato do CONTRATADO, de seus empregados ou prepostos.</w:t>
      </w:r>
    </w:p>
    <w:p w14:paraId="1EB3A247" w14:textId="77777777" w:rsidR="00F63FB3" w:rsidRDefault="00000000">
      <w:pPr>
        <w:keepNext/>
        <w:spacing w:before="240" w:after="120" w:line="312" w:lineRule="auto"/>
        <w:jc w:val="both"/>
      </w:pPr>
      <w:r>
        <w:rPr>
          <w:rFonts w:ascii="Arial" w:eastAsia="Arial" w:hAnsi="Arial" w:cs="Arial"/>
          <w:b/>
          <w:bCs/>
          <w:color w:val="000000"/>
        </w:rPr>
        <w:t>CLÁUSULA NONA – DAS OBRIGAÇÕES DO CONTRATADO (art. 92, XIV, XVI e XVII)</w:t>
      </w:r>
    </w:p>
    <w:p w14:paraId="6C652F9E" w14:textId="77777777" w:rsidR="00F63FB3" w:rsidRDefault="00000000">
      <w:pPr>
        <w:spacing w:after="120" w:line="312" w:lineRule="auto"/>
        <w:jc w:val="both"/>
      </w:pPr>
      <w:r>
        <w:rPr>
          <w:rFonts w:ascii="Arial" w:eastAsia="Arial" w:hAnsi="Arial" w:cs="Arial"/>
          <w:b/>
          <w:bCs/>
          <w:color w:val="000000"/>
        </w:rPr>
        <w:t>9.1.</w:t>
      </w:r>
      <w:r>
        <w:rPr>
          <w:rFonts w:ascii="Arial" w:eastAsia="Arial" w:hAnsi="Arial" w:cs="Arial"/>
          <w:color w:val="000000"/>
        </w:rPr>
        <w:t xml:space="preserve"> O CONTRATADO deve cumprir todas as obrigações constantes deste Contrato e de seus anexos, assumindo como exclusivamente seus os riscos e as despesas decorrentes da boa e perfeita execução do objeto, observando, ainda, as seguintes obrigações:</w:t>
      </w:r>
    </w:p>
    <w:p w14:paraId="00E0B896" w14:textId="77777777" w:rsidR="00F63FB3" w:rsidRDefault="00000000">
      <w:pPr>
        <w:spacing w:after="120" w:line="312" w:lineRule="auto"/>
        <w:ind w:left="709" w:hanging="284"/>
        <w:jc w:val="both"/>
      </w:pPr>
      <w:r>
        <w:rPr>
          <w:rFonts w:ascii="Arial" w:eastAsia="Arial" w:hAnsi="Arial" w:cs="Arial"/>
          <w:color w:val="000000"/>
        </w:rPr>
        <w:t>a) executar os serviços com zelo, urbanidade e eficiência, nos locais, dias e horários definidos no Termo de Referência;</w:t>
      </w:r>
    </w:p>
    <w:p w14:paraId="48161374" w14:textId="77777777" w:rsidR="00F63FB3" w:rsidRDefault="00000000">
      <w:pPr>
        <w:spacing w:after="120" w:line="312" w:lineRule="auto"/>
        <w:ind w:left="709" w:hanging="284"/>
        <w:jc w:val="both"/>
      </w:pPr>
      <w:r>
        <w:rPr>
          <w:rFonts w:ascii="Arial" w:eastAsia="Arial" w:hAnsi="Arial" w:cs="Arial"/>
          <w:color w:val="000000"/>
        </w:rPr>
        <w:t>b) comunicar ao fiscal do contrato, com antecedência mínima de 24 (vinte e quatro) horas, os motivos que impossibilitem a prestação dos serviços, com a devida comprovação;</w:t>
      </w:r>
    </w:p>
    <w:p w14:paraId="11F5357E" w14:textId="77777777" w:rsidR="00F63FB3" w:rsidRDefault="00000000">
      <w:pPr>
        <w:spacing w:after="120" w:line="312" w:lineRule="auto"/>
        <w:ind w:left="709" w:hanging="284"/>
        <w:jc w:val="both"/>
      </w:pPr>
      <w:r>
        <w:rPr>
          <w:rFonts w:ascii="Arial" w:eastAsia="Arial" w:hAnsi="Arial" w:cs="Arial"/>
          <w:color w:val="000000"/>
        </w:rPr>
        <w:t>c) atender às determinações regulares emitidas pelo fiscal ou gestor do contrato ou por autoridade superior (art. 137, II, da Lei nº 14.133/2021) e prestar todo esclarecimento ou informação por eles solicitados;</w:t>
      </w:r>
    </w:p>
    <w:p w14:paraId="0711D461" w14:textId="77777777" w:rsidR="00F63FB3" w:rsidRDefault="00000000">
      <w:pPr>
        <w:spacing w:after="120" w:line="312" w:lineRule="auto"/>
        <w:ind w:left="709" w:hanging="284"/>
        <w:jc w:val="both"/>
      </w:pPr>
      <w:r>
        <w:rPr>
          <w:rFonts w:ascii="Arial" w:eastAsia="Arial" w:hAnsi="Arial" w:cs="Arial"/>
          <w:color w:val="000000"/>
        </w:rPr>
        <w:t>d) corrigir, às suas expensas e no prazo fixado pelo fiscal do contrato, os serviços em que se verificarem falhas ou incorreções;</w:t>
      </w:r>
    </w:p>
    <w:p w14:paraId="520D4A27" w14:textId="77777777" w:rsidR="00F63FB3" w:rsidRDefault="00000000">
      <w:pPr>
        <w:spacing w:after="120" w:line="312" w:lineRule="auto"/>
        <w:ind w:left="709" w:hanging="284"/>
        <w:jc w:val="both"/>
      </w:pPr>
      <w:r>
        <w:rPr>
          <w:rFonts w:ascii="Arial" w:eastAsia="Arial" w:hAnsi="Arial" w:cs="Arial"/>
          <w:color w:val="000000"/>
        </w:rPr>
        <w:t>e) responsabilizar-se por todo e qualquer dano causado à Administração ou a terceiros em decorrência da execução do objeto, não reduzindo essa responsabilidade a fiscalização ou o acompanhamento pelo CONTRATANTE, que fica autorizado a descontar dos pagamentos devidos o valor correspondente aos danos sofridos (art. 120 da Lei nº 14.133/2021);</w:t>
      </w:r>
    </w:p>
    <w:p w14:paraId="62E2ADDB" w14:textId="77777777" w:rsidR="00F63FB3" w:rsidRDefault="00000000">
      <w:pPr>
        <w:spacing w:after="120" w:line="312" w:lineRule="auto"/>
        <w:ind w:left="709" w:hanging="284"/>
        <w:jc w:val="both"/>
      </w:pPr>
      <w:r>
        <w:rPr>
          <w:rFonts w:ascii="Arial" w:eastAsia="Arial" w:hAnsi="Arial" w:cs="Arial"/>
          <w:color w:val="000000"/>
        </w:rPr>
        <w:lastRenderedPageBreak/>
        <w:t>f) apresentar, juntamente com a nota fiscal, os documentos de regularidade fiscal e trabalhista: prova de regularidade perante a Fazenda Federal e a Dívida Ativa da União, inclusive quanto às contribuições sociais; perante as Fazendas Estadual e Municipal do seu domicílio ou sede; perante o FGTS (CRF); e a Certidão Negativa de Débitos Trabalhistas (CNDT);</w:t>
      </w:r>
    </w:p>
    <w:p w14:paraId="2D3495C8" w14:textId="77777777" w:rsidR="00F63FB3" w:rsidRDefault="00000000">
      <w:pPr>
        <w:spacing w:after="120" w:line="312" w:lineRule="auto"/>
        <w:ind w:left="709" w:hanging="284"/>
        <w:jc w:val="both"/>
      </w:pPr>
      <w:r>
        <w:rPr>
          <w:rFonts w:ascii="Arial" w:eastAsia="Arial" w:hAnsi="Arial" w:cs="Arial"/>
          <w:color w:val="000000"/>
        </w:rPr>
        <w:t>g) responsabilizar-se pelos encargos trabalhistas, previdenciários, fiscais e comerciais resultantes da execução do contrato, cuja inadimplência não transfere ao CONTRATANTE a responsabilidade por seu pagamento (art. 121 da Lei nº 14.133/2021);</w:t>
      </w:r>
    </w:p>
    <w:p w14:paraId="5562F0B9" w14:textId="77777777" w:rsidR="00F63FB3" w:rsidRDefault="00000000">
      <w:pPr>
        <w:spacing w:after="120" w:line="312" w:lineRule="auto"/>
        <w:ind w:left="709" w:hanging="284"/>
        <w:jc w:val="both"/>
      </w:pPr>
      <w:r>
        <w:rPr>
          <w:rFonts w:ascii="Arial" w:eastAsia="Arial" w:hAnsi="Arial" w:cs="Arial"/>
          <w:color w:val="000000"/>
        </w:rPr>
        <w:t>h) manter, durante toda a vigência do contrato, em compatibilidade com as obrigações assumidas, todas as condições de habilitação e qualificação exigidas na contratação direta, inclusive o enquadramento como microempreendedor individual, comunicando imediatamente ao CONTRATANTE qualquer alteração ou desenquadramento (art. 18-A da Lei Complementar nº 123/2006);</w:t>
      </w:r>
    </w:p>
    <w:p w14:paraId="4FB9C598" w14:textId="77777777" w:rsidR="00F63FB3" w:rsidRDefault="00000000">
      <w:pPr>
        <w:spacing w:after="120" w:line="312" w:lineRule="auto"/>
        <w:ind w:left="709" w:hanging="284"/>
        <w:jc w:val="both"/>
      </w:pPr>
      <w:r>
        <w:rPr>
          <w:rFonts w:ascii="Arial" w:eastAsia="Arial" w:hAnsi="Arial" w:cs="Arial"/>
          <w:color w:val="000000"/>
        </w:rPr>
        <w:t>i) guardar sigilo sobre todas as informações obtidas em decorrência da execução do contrato, especialmente os dados pessoais e dados pessoais sensíveis relativos à saúde dos usuários atendidos, tratando-os exclusivamente para a finalidade contratada, nos termos da Lei nº 13.709/2018 (Lei Geral de Proteção de Dados Pessoais);</w:t>
      </w:r>
    </w:p>
    <w:p w14:paraId="24DE30A3" w14:textId="77777777" w:rsidR="00F63FB3" w:rsidRDefault="00000000">
      <w:pPr>
        <w:spacing w:after="120" w:line="312" w:lineRule="auto"/>
        <w:ind w:left="709" w:hanging="284"/>
        <w:jc w:val="both"/>
      </w:pPr>
      <w:r>
        <w:rPr>
          <w:rFonts w:ascii="Arial" w:eastAsia="Arial" w:hAnsi="Arial" w:cs="Arial"/>
          <w:color w:val="000000"/>
        </w:rPr>
        <w:t>j) arcar com o ônus decorrente de eventual equívoco no dimensionamento de sua proposta, exceto quando ocorrer algum dos eventos arrolados no art. 124, II, “d”, da Lei nº 14.133/2021;</w:t>
      </w:r>
    </w:p>
    <w:p w14:paraId="7AFC9D93" w14:textId="77777777" w:rsidR="00F63FB3" w:rsidRDefault="00000000">
      <w:pPr>
        <w:spacing w:after="120" w:line="312" w:lineRule="auto"/>
        <w:ind w:left="709" w:hanging="284"/>
        <w:jc w:val="both"/>
      </w:pPr>
      <w:r>
        <w:rPr>
          <w:rFonts w:ascii="Arial" w:eastAsia="Arial" w:hAnsi="Arial" w:cs="Arial"/>
          <w:color w:val="000000"/>
        </w:rPr>
        <w:t>k) cumprir, além dos postulados legais vigentes de âmbito federal, estadual e municipal, as normas internas e de segurança do CONTRATANTE.</w:t>
      </w:r>
    </w:p>
    <w:p w14:paraId="483611BA" w14:textId="77777777" w:rsidR="00F63FB3" w:rsidRDefault="00000000">
      <w:pPr>
        <w:keepNext/>
        <w:spacing w:before="240" w:after="120" w:line="312" w:lineRule="auto"/>
        <w:jc w:val="both"/>
      </w:pPr>
      <w:r>
        <w:rPr>
          <w:rFonts w:ascii="Arial" w:eastAsia="Arial" w:hAnsi="Arial" w:cs="Arial"/>
          <w:b/>
          <w:bCs/>
          <w:color w:val="000000"/>
        </w:rPr>
        <w:t>CLÁUSULA DÉCIMA – DO ACOMPANHAMENTO E DA FISCALIZAÇÃO (art. 117)</w:t>
      </w:r>
    </w:p>
    <w:p w14:paraId="5D52FA0A" w14:textId="77777777" w:rsidR="00F63FB3" w:rsidRDefault="00000000">
      <w:pPr>
        <w:spacing w:after="120" w:line="312" w:lineRule="auto"/>
        <w:jc w:val="both"/>
      </w:pPr>
      <w:r>
        <w:rPr>
          <w:rFonts w:ascii="Arial" w:eastAsia="Arial" w:hAnsi="Arial" w:cs="Arial"/>
          <w:b/>
          <w:bCs/>
          <w:color w:val="000000"/>
        </w:rPr>
        <w:t>10.1.</w:t>
      </w:r>
      <w:r>
        <w:rPr>
          <w:rFonts w:ascii="Arial" w:eastAsia="Arial" w:hAnsi="Arial" w:cs="Arial"/>
          <w:color w:val="000000"/>
        </w:rPr>
        <w:t xml:space="preserve"> A execução do objeto será acompanhada e fiscalizada pelo servidor </w:t>
      </w:r>
      <w:r>
        <w:rPr>
          <w:rFonts w:ascii="Arial" w:eastAsia="Arial" w:hAnsi="Arial" w:cs="Arial"/>
          <w:b/>
          <w:bCs/>
          <w:color w:val="000000"/>
        </w:rPr>
        <w:t>ALEX RODRIGUES DE SOUZA</w:t>
      </w:r>
      <w:r>
        <w:rPr>
          <w:rFonts w:ascii="Arial" w:eastAsia="Arial" w:hAnsi="Arial" w:cs="Arial"/>
          <w:color w:val="000000"/>
        </w:rPr>
        <w:t xml:space="preserve"> – Fiscal de Contratos, devidamente designado para esse fim, permitida a assistência de terceiros (art. 117 da Lei nº 14.133/2021).</w:t>
      </w:r>
    </w:p>
    <w:p w14:paraId="534F39EF" w14:textId="77777777" w:rsidR="00F63FB3" w:rsidRDefault="00000000">
      <w:pPr>
        <w:spacing w:after="120" w:line="312" w:lineRule="auto"/>
        <w:jc w:val="both"/>
      </w:pPr>
      <w:r>
        <w:rPr>
          <w:rFonts w:ascii="Arial" w:eastAsia="Arial" w:hAnsi="Arial" w:cs="Arial"/>
          <w:b/>
          <w:bCs/>
          <w:color w:val="000000"/>
        </w:rPr>
        <w:t>10.2.</w:t>
      </w:r>
      <w:r>
        <w:rPr>
          <w:rFonts w:ascii="Arial" w:eastAsia="Arial" w:hAnsi="Arial" w:cs="Arial"/>
          <w:color w:val="000000"/>
        </w:rPr>
        <w:t xml:space="preserve"> O fiscal do contrato anotará em registro próprio todas as ocorrências relacionadas à execução, determinando o que for necessário para a regularização das faltas ou defeitos observados, e poderá sustar qualquer serviço executado em desacordo com o especificado no Termo de Referência.</w:t>
      </w:r>
    </w:p>
    <w:p w14:paraId="216E59AC" w14:textId="77777777" w:rsidR="00F63FB3" w:rsidRDefault="00000000">
      <w:pPr>
        <w:spacing w:after="120" w:line="312" w:lineRule="auto"/>
        <w:jc w:val="both"/>
      </w:pPr>
      <w:r>
        <w:rPr>
          <w:rFonts w:ascii="Arial" w:eastAsia="Arial" w:hAnsi="Arial" w:cs="Arial"/>
          <w:b/>
          <w:bCs/>
          <w:color w:val="000000"/>
        </w:rPr>
        <w:t>10.3.</w:t>
      </w:r>
      <w:r>
        <w:rPr>
          <w:rFonts w:ascii="Arial" w:eastAsia="Arial" w:hAnsi="Arial" w:cs="Arial"/>
          <w:color w:val="000000"/>
        </w:rPr>
        <w:t xml:space="preserve"> O titular do CONTRATADO atuará como seu preposto perante a Administração durante toda a vigência contratual (art. 118 da Lei nº 14.133/2021).</w:t>
      </w:r>
    </w:p>
    <w:p w14:paraId="2172D8C7" w14:textId="77777777" w:rsidR="00F63FB3" w:rsidRDefault="00000000">
      <w:pPr>
        <w:spacing w:after="120" w:line="312" w:lineRule="auto"/>
        <w:jc w:val="both"/>
      </w:pPr>
      <w:r>
        <w:rPr>
          <w:rFonts w:ascii="Arial" w:eastAsia="Arial" w:hAnsi="Arial" w:cs="Arial"/>
          <w:b/>
          <w:bCs/>
          <w:color w:val="000000"/>
        </w:rPr>
        <w:lastRenderedPageBreak/>
        <w:t>10.4.</w:t>
      </w:r>
      <w:r>
        <w:rPr>
          <w:rFonts w:ascii="Arial" w:eastAsia="Arial" w:hAnsi="Arial" w:cs="Arial"/>
          <w:color w:val="000000"/>
        </w:rPr>
        <w:t xml:space="preserve"> A atestação de conformidade da execução cabe ao fiscal do contrato ou a outro servidor designado para esse fim.</w:t>
      </w:r>
    </w:p>
    <w:p w14:paraId="4DF31419" w14:textId="77777777" w:rsidR="00F63FB3" w:rsidRDefault="00000000">
      <w:pPr>
        <w:keepNext/>
        <w:spacing w:before="240" w:after="120" w:line="312" w:lineRule="auto"/>
        <w:jc w:val="both"/>
      </w:pPr>
      <w:r>
        <w:rPr>
          <w:rFonts w:ascii="Arial" w:eastAsia="Arial" w:hAnsi="Arial" w:cs="Arial"/>
          <w:b/>
          <w:bCs/>
          <w:color w:val="000000"/>
        </w:rPr>
        <w:t>CLÁUSULA DÉCIMA PRIMEIRA – DA GESTÃO DO CONTRATO</w:t>
      </w:r>
    </w:p>
    <w:p w14:paraId="0156D9B4" w14:textId="77777777" w:rsidR="00F63FB3" w:rsidRDefault="00000000">
      <w:pPr>
        <w:spacing w:after="120" w:line="312" w:lineRule="auto"/>
        <w:jc w:val="both"/>
      </w:pPr>
      <w:r>
        <w:rPr>
          <w:rFonts w:ascii="Arial" w:eastAsia="Arial" w:hAnsi="Arial" w:cs="Arial"/>
          <w:b/>
          <w:bCs/>
          <w:color w:val="000000"/>
        </w:rPr>
        <w:t>11.1.</w:t>
      </w:r>
      <w:r>
        <w:rPr>
          <w:rFonts w:ascii="Arial" w:eastAsia="Arial" w:hAnsi="Arial" w:cs="Arial"/>
          <w:color w:val="000000"/>
        </w:rPr>
        <w:t xml:space="preserve"> O CONTRATANTE designa como gestora deste Contrato a servidora </w:t>
      </w:r>
      <w:r>
        <w:rPr>
          <w:rFonts w:ascii="Arial" w:eastAsia="Arial" w:hAnsi="Arial" w:cs="Arial"/>
          <w:b/>
          <w:bCs/>
          <w:color w:val="000000"/>
        </w:rPr>
        <w:t>JÉSSICA ALENCAR CABRAL</w:t>
      </w:r>
      <w:r>
        <w:rPr>
          <w:rFonts w:ascii="Arial" w:eastAsia="Arial" w:hAnsi="Arial" w:cs="Arial"/>
          <w:color w:val="000000"/>
        </w:rPr>
        <w:t xml:space="preserve"> – Gestora de Contratos, para as questões administrativas, ou quem ela designar por termo próprio.</w:t>
      </w:r>
    </w:p>
    <w:p w14:paraId="7BEA80F7" w14:textId="77777777" w:rsidR="00F63FB3" w:rsidRDefault="00000000">
      <w:pPr>
        <w:spacing w:after="120" w:line="312" w:lineRule="auto"/>
        <w:jc w:val="both"/>
      </w:pPr>
      <w:r>
        <w:rPr>
          <w:rFonts w:ascii="Arial" w:eastAsia="Arial" w:hAnsi="Arial" w:cs="Arial"/>
          <w:b/>
          <w:bCs/>
          <w:color w:val="000000"/>
        </w:rPr>
        <w:t>11.2.</w:t>
      </w:r>
      <w:r>
        <w:rPr>
          <w:rFonts w:ascii="Arial" w:eastAsia="Arial" w:hAnsi="Arial" w:cs="Arial"/>
          <w:color w:val="000000"/>
        </w:rPr>
        <w:t xml:space="preserve"> Compete à gestora, dentre outras atribuições:</w:t>
      </w:r>
    </w:p>
    <w:p w14:paraId="6E6274DF" w14:textId="77777777" w:rsidR="00F63FB3" w:rsidRDefault="00000000">
      <w:pPr>
        <w:spacing w:after="120" w:line="312" w:lineRule="auto"/>
        <w:ind w:left="709" w:hanging="284"/>
        <w:jc w:val="both"/>
      </w:pPr>
      <w:r>
        <w:rPr>
          <w:rFonts w:ascii="Arial" w:eastAsia="Arial" w:hAnsi="Arial" w:cs="Arial"/>
          <w:color w:val="000000"/>
        </w:rPr>
        <w:t xml:space="preserve">I – </w:t>
      </w:r>
      <w:proofErr w:type="gramStart"/>
      <w:r>
        <w:rPr>
          <w:rFonts w:ascii="Arial" w:eastAsia="Arial" w:hAnsi="Arial" w:cs="Arial"/>
          <w:color w:val="000000"/>
        </w:rPr>
        <w:t>abrir</w:t>
      </w:r>
      <w:proofErr w:type="gramEnd"/>
      <w:r>
        <w:rPr>
          <w:rFonts w:ascii="Arial" w:eastAsia="Arial" w:hAnsi="Arial" w:cs="Arial"/>
          <w:color w:val="000000"/>
        </w:rPr>
        <w:t xml:space="preserve"> pasta própria para o contrato, visando arquivar seus termos aditivos, apostilamentos e demais documentos;</w:t>
      </w:r>
    </w:p>
    <w:p w14:paraId="522A7F07" w14:textId="77777777" w:rsidR="00F63FB3" w:rsidRDefault="00000000">
      <w:pPr>
        <w:spacing w:after="120" w:line="312" w:lineRule="auto"/>
        <w:ind w:left="709" w:hanging="284"/>
        <w:jc w:val="both"/>
      </w:pPr>
      <w:r>
        <w:rPr>
          <w:rFonts w:ascii="Arial" w:eastAsia="Arial" w:hAnsi="Arial" w:cs="Arial"/>
          <w:color w:val="000000"/>
        </w:rPr>
        <w:t xml:space="preserve">II – </w:t>
      </w:r>
      <w:proofErr w:type="gramStart"/>
      <w:r>
        <w:rPr>
          <w:rFonts w:ascii="Arial" w:eastAsia="Arial" w:hAnsi="Arial" w:cs="Arial"/>
          <w:color w:val="000000"/>
        </w:rPr>
        <w:t>controlar</w:t>
      </w:r>
      <w:proofErr w:type="gramEnd"/>
      <w:r>
        <w:rPr>
          <w:rFonts w:ascii="Arial" w:eastAsia="Arial" w:hAnsi="Arial" w:cs="Arial"/>
          <w:color w:val="000000"/>
        </w:rPr>
        <w:t xml:space="preserve"> o prazo de vigência do contrato e encaminhar o processo à unidade de contratos com antecedência mínima de 30 (trinta) dias do seu término, quando houver interesse na prorrogação;</w:t>
      </w:r>
    </w:p>
    <w:p w14:paraId="43581EA9" w14:textId="77777777" w:rsidR="00F63FB3" w:rsidRDefault="00000000">
      <w:pPr>
        <w:spacing w:after="120" w:line="312" w:lineRule="auto"/>
        <w:ind w:left="709" w:hanging="284"/>
        <w:jc w:val="both"/>
      </w:pPr>
      <w:r>
        <w:rPr>
          <w:rFonts w:ascii="Arial" w:eastAsia="Arial" w:hAnsi="Arial" w:cs="Arial"/>
          <w:color w:val="000000"/>
        </w:rPr>
        <w:t>III – comunicar à autoridade competente, formalmente, as irregularidades cometidas passíveis de penalidade, após os contatos prévios com o CONTRATADO;</w:t>
      </w:r>
    </w:p>
    <w:p w14:paraId="269D218C" w14:textId="77777777" w:rsidR="00F63FB3" w:rsidRDefault="00000000">
      <w:pPr>
        <w:spacing w:after="120" w:line="312" w:lineRule="auto"/>
        <w:ind w:left="709" w:hanging="284"/>
        <w:jc w:val="both"/>
      </w:pPr>
      <w:r>
        <w:rPr>
          <w:rFonts w:ascii="Arial" w:eastAsia="Arial" w:hAnsi="Arial" w:cs="Arial"/>
          <w:color w:val="000000"/>
        </w:rPr>
        <w:t xml:space="preserve">IV – </w:t>
      </w:r>
      <w:proofErr w:type="gramStart"/>
      <w:r>
        <w:rPr>
          <w:rFonts w:ascii="Arial" w:eastAsia="Arial" w:hAnsi="Arial" w:cs="Arial"/>
          <w:color w:val="000000"/>
        </w:rPr>
        <w:t>receber e atestar</w:t>
      </w:r>
      <w:proofErr w:type="gramEnd"/>
      <w:r>
        <w:rPr>
          <w:rFonts w:ascii="Arial" w:eastAsia="Arial" w:hAnsi="Arial" w:cs="Arial"/>
          <w:color w:val="000000"/>
        </w:rPr>
        <w:t xml:space="preserve"> as notas fiscais, com base nas informações do fiscal, e encaminhá-las à unidade competente para pagamento;</w:t>
      </w:r>
    </w:p>
    <w:p w14:paraId="751CBDC4" w14:textId="77777777" w:rsidR="00F63FB3" w:rsidRDefault="00000000">
      <w:pPr>
        <w:spacing w:after="120" w:line="312" w:lineRule="auto"/>
        <w:ind w:left="709" w:hanging="284"/>
        <w:jc w:val="both"/>
      </w:pPr>
      <w:r>
        <w:rPr>
          <w:rFonts w:ascii="Arial" w:eastAsia="Arial" w:hAnsi="Arial" w:cs="Arial"/>
          <w:color w:val="000000"/>
        </w:rPr>
        <w:t xml:space="preserve">V – </w:t>
      </w:r>
      <w:proofErr w:type="gramStart"/>
      <w:r>
        <w:rPr>
          <w:rFonts w:ascii="Arial" w:eastAsia="Arial" w:hAnsi="Arial" w:cs="Arial"/>
          <w:color w:val="000000"/>
        </w:rPr>
        <w:t>acompanhar</w:t>
      </w:r>
      <w:proofErr w:type="gramEnd"/>
      <w:r>
        <w:rPr>
          <w:rFonts w:ascii="Arial" w:eastAsia="Arial" w:hAnsi="Arial" w:cs="Arial"/>
          <w:color w:val="000000"/>
        </w:rPr>
        <w:t xml:space="preserve"> a evolução dos preços de mercado referentes ao objeto contratado e informar à unidade competente eventuais oscilações relevantes;</w:t>
      </w:r>
    </w:p>
    <w:p w14:paraId="6AA8F419" w14:textId="77777777" w:rsidR="00F63FB3" w:rsidRDefault="00000000">
      <w:pPr>
        <w:spacing w:after="120" w:line="312" w:lineRule="auto"/>
        <w:ind w:left="709" w:hanging="284"/>
        <w:jc w:val="both"/>
      </w:pPr>
      <w:r>
        <w:rPr>
          <w:rFonts w:ascii="Arial" w:eastAsia="Arial" w:hAnsi="Arial" w:cs="Arial"/>
          <w:color w:val="000000"/>
        </w:rPr>
        <w:t xml:space="preserve">VI – </w:t>
      </w:r>
      <w:proofErr w:type="gramStart"/>
      <w:r>
        <w:rPr>
          <w:rFonts w:ascii="Arial" w:eastAsia="Arial" w:hAnsi="Arial" w:cs="Arial"/>
          <w:color w:val="000000"/>
        </w:rPr>
        <w:t>receber</w:t>
      </w:r>
      <w:proofErr w:type="gramEnd"/>
      <w:r>
        <w:rPr>
          <w:rFonts w:ascii="Arial" w:eastAsia="Arial" w:hAnsi="Arial" w:cs="Arial"/>
          <w:color w:val="000000"/>
        </w:rPr>
        <w:t xml:space="preserve"> provisória e definitivamente os serviços, mediante termo detalhado, quando não houver designação de comissão ou de outro servidor (art. 140, I, da Lei nº 14.133/2021);</w:t>
      </w:r>
    </w:p>
    <w:p w14:paraId="6EA9527F" w14:textId="77777777" w:rsidR="00F63FB3" w:rsidRDefault="00000000">
      <w:pPr>
        <w:spacing w:after="120" w:line="312" w:lineRule="auto"/>
        <w:ind w:left="709" w:hanging="284"/>
        <w:jc w:val="both"/>
      </w:pPr>
      <w:r>
        <w:rPr>
          <w:rFonts w:ascii="Arial" w:eastAsia="Arial" w:hAnsi="Arial" w:cs="Arial"/>
          <w:color w:val="000000"/>
        </w:rPr>
        <w:t>VII – manter controle atualizado dos pagamentos efetuados, em ordem cronológica, zelando para que o valor do contrato não seja ultrapassado;</w:t>
      </w:r>
    </w:p>
    <w:p w14:paraId="70CED628" w14:textId="77777777" w:rsidR="00F63FB3" w:rsidRDefault="00000000">
      <w:pPr>
        <w:spacing w:after="120" w:line="312" w:lineRule="auto"/>
        <w:ind w:left="709" w:hanging="284"/>
        <w:jc w:val="both"/>
      </w:pPr>
      <w:r>
        <w:rPr>
          <w:rFonts w:ascii="Arial" w:eastAsia="Arial" w:hAnsi="Arial" w:cs="Arial"/>
          <w:color w:val="000000"/>
        </w:rPr>
        <w:t>VIII – informar à unidade de programação orçamentária e financeira, até 15 de dezembro de cada ano, as obrigações não liquidadas no exercício, para fins de reforço, cancelamento ou inscrição de saldos em restos a pagar, e encaminhar, até o mês de novembro, os pedidos de empenho para o exercício seguinte;</w:t>
      </w:r>
    </w:p>
    <w:p w14:paraId="49FABEAE" w14:textId="77777777" w:rsidR="00F63FB3" w:rsidRDefault="00000000">
      <w:pPr>
        <w:spacing w:after="120" w:line="312" w:lineRule="auto"/>
        <w:ind w:left="709" w:hanging="284"/>
        <w:jc w:val="both"/>
      </w:pPr>
      <w:r>
        <w:rPr>
          <w:rFonts w:ascii="Arial" w:eastAsia="Arial" w:hAnsi="Arial" w:cs="Arial"/>
          <w:color w:val="000000"/>
        </w:rPr>
        <w:t xml:space="preserve">IX – </w:t>
      </w:r>
      <w:proofErr w:type="gramStart"/>
      <w:r>
        <w:rPr>
          <w:rFonts w:ascii="Arial" w:eastAsia="Arial" w:hAnsi="Arial" w:cs="Arial"/>
          <w:color w:val="000000"/>
        </w:rPr>
        <w:t>manter</w:t>
      </w:r>
      <w:proofErr w:type="gramEnd"/>
      <w:r>
        <w:rPr>
          <w:rFonts w:ascii="Arial" w:eastAsia="Arial" w:hAnsi="Arial" w:cs="Arial"/>
          <w:color w:val="000000"/>
        </w:rPr>
        <w:t xml:space="preserve"> sob sua guarda os processos de contratação.</w:t>
      </w:r>
    </w:p>
    <w:p w14:paraId="337206AF" w14:textId="77777777" w:rsidR="00F63FB3" w:rsidRDefault="00000000">
      <w:pPr>
        <w:spacing w:after="120" w:line="312" w:lineRule="auto"/>
        <w:jc w:val="both"/>
      </w:pPr>
      <w:r>
        <w:rPr>
          <w:rFonts w:ascii="Arial" w:eastAsia="Arial" w:hAnsi="Arial" w:cs="Arial"/>
          <w:b/>
          <w:bCs/>
          <w:color w:val="000000"/>
        </w:rPr>
        <w:t>11.3.</w:t>
      </w:r>
      <w:r>
        <w:rPr>
          <w:rFonts w:ascii="Arial" w:eastAsia="Arial" w:hAnsi="Arial" w:cs="Arial"/>
          <w:color w:val="000000"/>
        </w:rPr>
        <w:t xml:space="preserve"> O gestor e o fiscal do contrato, por força das atribuições formalmente conferidas, respondem civil, penal e administrativamente pelo exercício irregular de suas atribuições, na forma da legislação municipal e da Lei nº 14.133/2021.</w:t>
      </w:r>
    </w:p>
    <w:p w14:paraId="38772983" w14:textId="77777777" w:rsidR="00F63FB3" w:rsidRDefault="00000000">
      <w:pPr>
        <w:spacing w:after="120" w:line="312" w:lineRule="auto"/>
        <w:jc w:val="both"/>
      </w:pPr>
      <w:r>
        <w:rPr>
          <w:rFonts w:ascii="Arial" w:eastAsia="Arial" w:hAnsi="Arial" w:cs="Arial"/>
          <w:b/>
          <w:bCs/>
          <w:color w:val="000000"/>
        </w:rPr>
        <w:t>11.4.</w:t>
      </w:r>
      <w:r>
        <w:rPr>
          <w:rFonts w:ascii="Arial" w:eastAsia="Arial" w:hAnsi="Arial" w:cs="Arial"/>
          <w:color w:val="000000"/>
        </w:rPr>
        <w:t xml:space="preserve"> Constituem crimes contra a Administração Pública, entre outros, os tipificados no Título XI da Parte Especial do Código Penal, inclusive os crimes em licitações e contratos </w:t>
      </w:r>
      <w:r>
        <w:rPr>
          <w:rFonts w:ascii="Arial" w:eastAsia="Arial" w:hAnsi="Arial" w:cs="Arial"/>
          <w:color w:val="000000"/>
        </w:rPr>
        <w:lastRenderedPageBreak/>
        <w:t>administrativos (</w:t>
      </w:r>
      <w:proofErr w:type="spellStart"/>
      <w:r>
        <w:rPr>
          <w:rFonts w:ascii="Arial" w:eastAsia="Arial" w:hAnsi="Arial" w:cs="Arial"/>
          <w:color w:val="000000"/>
        </w:rPr>
        <w:t>arts</w:t>
      </w:r>
      <w:proofErr w:type="spellEnd"/>
      <w:r>
        <w:rPr>
          <w:rFonts w:ascii="Arial" w:eastAsia="Arial" w:hAnsi="Arial" w:cs="Arial"/>
          <w:color w:val="000000"/>
        </w:rPr>
        <w:t>. 337-E a 337-P), sem prejuízo das sanções por ato de improbidade administrativa previstas na Lei nº 8.429/1992.</w:t>
      </w:r>
    </w:p>
    <w:p w14:paraId="4E805A6F" w14:textId="77777777" w:rsidR="00F63FB3" w:rsidRDefault="00000000">
      <w:pPr>
        <w:keepNext/>
        <w:spacing w:before="240" w:after="120" w:line="312" w:lineRule="auto"/>
        <w:jc w:val="both"/>
      </w:pPr>
      <w:r>
        <w:rPr>
          <w:rFonts w:ascii="Arial" w:eastAsia="Arial" w:hAnsi="Arial" w:cs="Arial"/>
          <w:b/>
          <w:bCs/>
          <w:color w:val="000000"/>
        </w:rPr>
        <w:t>CLÁUSULA DÉCIMA SEGUNDA – DA GARANTIA DE EXECUÇÃO (art. 92, XII)</w:t>
      </w:r>
    </w:p>
    <w:p w14:paraId="2D1A37FB" w14:textId="77777777" w:rsidR="00F63FB3" w:rsidRDefault="00000000">
      <w:pPr>
        <w:spacing w:after="120" w:line="312" w:lineRule="auto"/>
        <w:jc w:val="both"/>
      </w:pPr>
      <w:r>
        <w:rPr>
          <w:rFonts w:ascii="Arial" w:eastAsia="Arial" w:hAnsi="Arial" w:cs="Arial"/>
          <w:b/>
          <w:bCs/>
          <w:color w:val="000000"/>
        </w:rPr>
        <w:t>12.1.</w:t>
      </w:r>
      <w:r>
        <w:rPr>
          <w:rFonts w:ascii="Arial" w:eastAsia="Arial" w:hAnsi="Arial" w:cs="Arial"/>
          <w:color w:val="000000"/>
        </w:rPr>
        <w:t xml:space="preserve"> Não haverá exigência de garantia contratual de execução (art. 96 da Lei nº 14.133/2021).</w:t>
      </w:r>
    </w:p>
    <w:p w14:paraId="61E261FC" w14:textId="77777777" w:rsidR="00F63FB3" w:rsidRDefault="00000000">
      <w:pPr>
        <w:keepNext/>
        <w:spacing w:before="240" w:after="120" w:line="312" w:lineRule="auto"/>
        <w:jc w:val="both"/>
      </w:pPr>
      <w:r>
        <w:rPr>
          <w:rFonts w:ascii="Arial" w:eastAsia="Arial" w:hAnsi="Arial" w:cs="Arial"/>
          <w:b/>
          <w:bCs/>
          <w:color w:val="000000"/>
        </w:rPr>
        <w:t>CLÁUSULA DÉCIMA TERCEIRA – DAS INFRAÇÕES E SANÇÕES ADMINISTRATIVAS (art. 92, XIV)</w:t>
      </w:r>
    </w:p>
    <w:p w14:paraId="44D5FD87" w14:textId="77777777" w:rsidR="00F63FB3" w:rsidRDefault="00000000">
      <w:pPr>
        <w:spacing w:after="120" w:line="312" w:lineRule="auto"/>
        <w:jc w:val="both"/>
      </w:pPr>
      <w:r>
        <w:rPr>
          <w:rFonts w:ascii="Arial" w:eastAsia="Arial" w:hAnsi="Arial" w:cs="Arial"/>
          <w:b/>
          <w:bCs/>
          <w:color w:val="000000"/>
        </w:rPr>
        <w:t>13.1.</w:t>
      </w:r>
      <w:r>
        <w:rPr>
          <w:rFonts w:ascii="Arial" w:eastAsia="Arial" w:hAnsi="Arial" w:cs="Arial"/>
          <w:color w:val="000000"/>
        </w:rPr>
        <w:t xml:space="preserve"> Comete infração administrativa, nos termos do art. 155 da Lei nº 14.133/2021, o CONTRATADO que:</w:t>
      </w:r>
    </w:p>
    <w:p w14:paraId="606BFCFB" w14:textId="77777777" w:rsidR="00F63FB3" w:rsidRDefault="00000000">
      <w:pPr>
        <w:spacing w:after="120" w:line="312" w:lineRule="auto"/>
        <w:ind w:left="709" w:hanging="284"/>
        <w:jc w:val="both"/>
      </w:pPr>
      <w:r>
        <w:rPr>
          <w:rFonts w:ascii="Arial" w:eastAsia="Arial" w:hAnsi="Arial" w:cs="Arial"/>
          <w:color w:val="000000"/>
        </w:rPr>
        <w:t>a) der causa à inexecução parcial do contrato;</w:t>
      </w:r>
    </w:p>
    <w:p w14:paraId="29D51A54" w14:textId="77777777" w:rsidR="00F63FB3" w:rsidRDefault="00000000">
      <w:pPr>
        <w:spacing w:after="120" w:line="312" w:lineRule="auto"/>
        <w:ind w:left="709" w:hanging="284"/>
        <w:jc w:val="both"/>
      </w:pPr>
      <w:r>
        <w:rPr>
          <w:rFonts w:ascii="Arial" w:eastAsia="Arial" w:hAnsi="Arial" w:cs="Arial"/>
          <w:color w:val="000000"/>
        </w:rPr>
        <w:t>b) der causa à inexecução parcial do contrato que cause grave dano à Administração, ao funcionamento dos serviços públicos ou ao interesse coletivo;</w:t>
      </w:r>
    </w:p>
    <w:p w14:paraId="6F5FC6A1" w14:textId="77777777" w:rsidR="00F63FB3" w:rsidRDefault="00000000">
      <w:pPr>
        <w:spacing w:after="120" w:line="312" w:lineRule="auto"/>
        <w:ind w:left="709" w:hanging="284"/>
        <w:jc w:val="both"/>
      </w:pPr>
      <w:r>
        <w:rPr>
          <w:rFonts w:ascii="Arial" w:eastAsia="Arial" w:hAnsi="Arial" w:cs="Arial"/>
          <w:color w:val="000000"/>
        </w:rPr>
        <w:t>c) der causa à inexecução total do contrato;</w:t>
      </w:r>
    </w:p>
    <w:p w14:paraId="4853FE95" w14:textId="77777777" w:rsidR="00F63FB3" w:rsidRDefault="00000000">
      <w:pPr>
        <w:spacing w:after="120" w:line="312" w:lineRule="auto"/>
        <w:ind w:left="709" w:hanging="284"/>
        <w:jc w:val="both"/>
      </w:pPr>
      <w:r>
        <w:rPr>
          <w:rFonts w:ascii="Arial" w:eastAsia="Arial" w:hAnsi="Arial" w:cs="Arial"/>
          <w:color w:val="000000"/>
        </w:rPr>
        <w:t>d) ensejar o retardamento da execução do objeto sem motivo justificado;</w:t>
      </w:r>
    </w:p>
    <w:p w14:paraId="595A69C7" w14:textId="77777777" w:rsidR="00F63FB3" w:rsidRDefault="00000000">
      <w:pPr>
        <w:spacing w:after="120" w:line="312" w:lineRule="auto"/>
        <w:ind w:left="709" w:hanging="284"/>
        <w:jc w:val="both"/>
      </w:pPr>
      <w:r>
        <w:rPr>
          <w:rFonts w:ascii="Arial" w:eastAsia="Arial" w:hAnsi="Arial" w:cs="Arial"/>
          <w:color w:val="000000"/>
        </w:rPr>
        <w:t>e) apresentar documentação falsa ou prestar declaração falsa durante a execução do contrato;</w:t>
      </w:r>
    </w:p>
    <w:p w14:paraId="7C98D45A" w14:textId="77777777" w:rsidR="00F63FB3" w:rsidRDefault="00000000">
      <w:pPr>
        <w:spacing w:after="120" w:line="312" w:lineRule="auto"/>
        <w:ind w:left="709" w:hanging="284"/>
        <w:jc w:val="both"/>
      </w:pPr>
      <w:r>
        <w:rPr>
          <w:rFonts w:ascii="Arial" w:eastAsia="Arial" w:hAnsi="Arial" w:cs="Arial"/>
          <w:color w:val="000000"/>
        </w:rPr>
        <w:t>f) praticar ato fraudulento na execução do contrato;</w:t>
      </w:r>
    </w:p>
    <w:p w14:paraId="0E177177" w14:textId="77777777" w:rsidR="00F63FB3" w:rsidRDefault="00000000">
      <w:pPr>
        <w:spacing w:after="120" w:line="312" w:lineRule="auto"/>
        <w:ind w:left="709" w:hanging="284"/>
        <w:jc w:val="both"/>
      </w:pPr>
      <w:r>
        <w:rPr>
          <w:rFonts w:ascii="Arial" w:eastAsia="Arial" w:hAnsi="Arial" w:cs="Arial"/>
          <w:color w:val="000000"/>
        </w:rPr>
        <w:t>g) comportar-se de modo inidôneo ou cometer fraude de qualquer natureza;</w:t>
      </w:r>
    </w:p>
    <w:p w14:paraId="3468A3F2" w14:textId="77777777" w:rsidR="00F63FB3" w:rsidRDefault="00000000">
      <w:pPr>
        <w:spacing w:after="120" w:line="312" w:lineRule="auto"/>
        <w:ind w:left="709" w:hanging="284"/>
        <w:jc w:val="both"/>
      </w:pPr>
      <w:r>
        <w:rPr>
          <w:rFonts w:ascii="Arial" w:eastAsia="Arial" w:hAnsi="Arial" w:cs="Arial"/>
          <w:color w:val="000000"/>
        </w:rPr>
        <w:t>h) praticar ato lesivo previsto no art. 5º da Lei nº 12.846/2013.</w:t>
      </w:r>
    </w:p>
    <w:p w14:paraId="2D6639DB" w14:textId="77777777" w:rsidR="00F63FB3" w:rsidRDefault="00000000">
      <w:pPr>
        <w:spacing w:after="120" w:line="312" w:lineRule="auto"/>
        <w:jc w:val="both"/>
      </w:pPr>
      <w:r>
        <w:rPr>
          <w:rFonts w:ascii="Arial" w:eastAsia="Arial" w:hAnsi="Arial" w:cs="Arial"/>
          <w:b/>
          <w:bCs/>
          <w:color w:val="000000"/>
        </w:rPr>
        <w:t>13.2.</w:t>
      </w:r>
      <w:r>
        <w:rPr>
          <w:rFonts w:ascii="Arial" w:eastAsia="Arial" w:hAnsi="Arial" w:cs="Arial"/>
          <w:color w:val="000000"/>
        </w:rPr>
        <w:t xml:space="preserve"> Serão aplicadas ao CONTRATADO que incorrer nas infrações acima descritas as seguintes sanções (art. 156 da Lei nº 14.133/2021):</w:t>
      </w:r>
    </w:p>
    <w:p w14:paraId="45C65037" w14:textId="77777777" w:rsidR="00F63FB3" w:rsidRDefault="00000000">
      <w:pPr>
        <w:spacing w:after="120" w:line="312" w:lineRule="auto"/>
        <w:ind w:left="709" w:hanging="284"/>
        <w:jc w:val="both"/>
      </w:pPr>
      <w:r>
        <w:rPr>
          <w:rFonts w:ascii="Arial" w:eastAsia="Arial" w:hAnsi="Arial" w:cs="Arial"/>
          <w:color w:val="000000"/>
        </w:rPr>
        <w:t xml:space="preserve">a) </w:t>
      </w:r>
      <w:r>
        <w:rPr>
          <w:rFonts w:ascii="Arial" w:eastAsia="Arial" w:hAnsi="Arial" w:cs="Arial"/>
          <w:b/>
          <w:bCs/>
          <w:color w:val="000000"/>
        </w:rPr>
        <w:t>advertência</w:t>
      </w:r>
      <w:r>
        <w:rPr>
          <w:rFonts w:ascii="Arial" w:eastAsia="Arial" w:hAnsi="Arial" w:cs="Arial"/>
          <w:color w:val="000000"/>
        </w:rPr>
        <w:t>, quando der causa à inexecução parcial do contrato, sempre que não se justificar a imposição de penalidade mais grave (art. 156, § 2º);</w:t>
      </w:r>
    </w:p>
    <w:p w14:paraId="640016A9" w14:textId="77777777" w:rsidR="00F63FB3" w:rsidRDefault="00000000">
      <w:pPr>
        <w:spacing w:after="120" w:line="312" w:lineRule="auto"/>
        <w:ind w:left="709" w:hanging="284"/>
        <w:jc w:val="both"/>
      </w:pPr>
      <w:r>
        <w:rPr>
          <w:rFonts w:ascii="Arial" w:eastAsia="Arial" w:hAnsi="Arial" w:cs="Arial"/>
          <w:color w:val="000000"/>
        </w:rPr>
        <w:t xml:space="preserve">b) </w:t>
      </w:r>
      <w:r>
        <w:rPr>
          <w:rFonts w:ascii="Arial" w:eastAsia="Arial" w:hAnsi="Arial" w:cs="Arial"/>
          <w:b/>
          <w:bCs/>
          <w:color w:val="000000"/>
        </w:rPr>
        <w:t>multa</w:t>
      </w:r>
      <w:r>
        <w:rPr>
          <w:rFonts w:ascii="Arial" w:eastAsia="Arial" w:hAnsi="Arial" w:cs="Arial"/>
          <w:color w:val="000000"/>
        </w:rPr>
        <w:t xml:space="preserve"> (art. 156, II, e § 3º, e art. 162):</w:t>
      </w:r>
    </w:p>
    <w:p w14:paraId="72723293" w14:textId="77777777" w:rsidR="00F63FB3" w:rsidRDefault="00000000">
      <w:pPr>
        <w:spacing w:after="120" w:line="312" w:lineRule="auto"/>
        <w:ind w:left="1134" w:hanging="425"/>
        <w:jc w:val="both"/>
      </w:pPr>
      <w:r>
        <w:rPr>
          <w:rFonts w:ascii="Arial" w:eastAsia="Arial" w:hAnsi="Arial" w:cs="Arial"/>
          <w:color w:val="000000"/>
        </w:rPr>
        <w:t>b.1) moratória de 0,5% (meio por cento) por dia de atraso injustificado, calculada sobre o valor da parcela mensal inadimplida, até o limite de 30 (trinta) dias, após o qual poderá restar caracterizada a inexecução parcial ou total;</w:t>
      </w:r>
    </w:p>
    <w:p w14:paraId="220B21CC" w14:textId="77777777" w:rsidR="00F63FB3" w:rsidRDefault="00000000">
      <w:pPr>
        <w:spacing w:after="120" w:line="312" w:lineRule="auto"/>
        <w:ind w:left="1134" w:hanging="425"/>
        <w:jc w:val="both"/>
      </w:pPr>
      <w:r>
        <w:rPr>
          <w:rFonts w:ascii="Arial" w:eastAsia="Arial" w:hAnsi="Arial" w:cs="Arial"/>
          <w:color w:val="000000"/>
        </w:rPr>
        <w:t>b.2) compensatória de 0,5% (meio por cento) a 30% (trinta por cento) sobre o valor do contrato, conforme a gravidade da infração, para as infrações descritas nas alíneas “a” a “h” do item 13.1;</w:t>
      </w:r>
    </w:p>
    <w:p w14:paraId="201C5445" w14:textId="77777777" w:rsidR="00F63FB3" w:rsidRDefault="00000000">
      <w:pPr>
        <w:spacing w:after="120" w:line="312" w:lineRule="auto"/>
        <w:ind w:left="709" w:hanging="284"/>
        <w:jc w:val="both"/>
      </w:pPr>
      <w:r>
        <w:rPr>
          <w:rFonts w:ascii="Arial" w:eastAsia="Arial" w:hAnsi="Arial" w:cs="Arial"/>
          <w:color w:val="000000"/>
        </w:rPr>
        <w:t xml:space="preserve">c) </w:t>
      </w:r>
      <w:r>
        <w:rPr>
          <w:rFonts w:ascii="Arial" w:eastAsia="Arial" w:hAnsi="Arial" w:cs="Arial"/>
          <w:b/>
          <w:bCs/>
          <w:color w:val="000000"/>
        </w:rPr>
        <w:t>impedimento de licitar e contratar</w:t>
      </w:r>
      <w:r>
        <w:rPr>
          <w:rFonts w:ascii="Arial" w:eastAsia="Arial" w:hAnsi="Arial" w:cs="Arial"/>
          <w:color w:val="000000"/>
        </w:rPr>
        <w:t xml:space="preserve"> no âmbito da Administração Pública direta e indireta do Município, pelo prazo máximo de 3 (três) anos, nas condutas descritas </w:t>
      </w:r>
      <w:r>
        <w:rPr>
          <w:rFonts w:ascii="Arial" w:eastAsia="Arial" w:hAnsi="Arial" w:cs="Arial"/>
          <w:color w:val="000000"/>
        </w:rPr>
        <w:lastRenderedPageBreak/>
        <w:t>nas alíneas “b”, “c” e “d” do item 13.1, sempre que não se justificar a imposição de penalidade mais grave (art. 156, § 4º);</w:t>
      </w:r>
    </w:p>
    <w:p w14:paraId="79D9A7A4" w14:textId="77777777" w:rsidR="00F63FB3" w:rsidRDefault="00000000">
      <w:pPr>
        <w:spacing w:after="120" w:line="312" w:lineRule="auto"/>
        <w:ind w:left="709" w:hanging="284"/>
        <w:jc w:val="both"/>
      </w:pPr>
      <w:r>
        <w:rPr>
          <w:rFonts w:ascii="Arial" w:eastAsia="Arial" w:hAnsi="Arial" w:cs="Arial"/>
          <w:color w:val="000000"/>
        </w:rPr>
        <w:t xml:space="preserve">d) </w:t>
      </w:r>
      <w:r>
        <w:rPr>
          <w:rFonts w:ascii="Arial" w:eastAsia="Arial" w:hAnsi="Arial" w:cs="Arial"/>
          <w:b/>
          <w:bCs/>
          <w:color w:val="000000"/>
        </w:rPr>
        <w:t>declaração de inidoneidade para licitar ou contratar</w:t>
      </w:r>
      <w:r>
        <w:rPr>
          <w:rFonts w:ascii="Arial" w:eastAsia="Arial" w:hAnsi="Arial" w:cs="Arial"/>
          <w:color w:val="000000"/>
        </w:rPr>
        <w:t>, pelo prazo mínimo de 3 (três) e máximo de 6 (seis) anos, nas condutas descritas nas alíneas “e” a “h” do item 13.1, bem como nas alíneas “b”, “c” e “d”, quando justificada a imposição de penalidade mais grave (art. 156, § 5º).</w:t>
      </w:r>
    </w:p>
    <w:p w14:paraId="2E0130D8" w14:textId="77777777" w:rsidR="00F63FB3" w:rsidRDefault="00000000">
      <w:pPr>
        <w:spacing w:after="120" w:line="312" w:lineRule="auto"/>
        <w:jc w:val="both"/>
      </w:pPr>
      <w:r>
        <w:rPr>
          <w:rFonts w:ascii="Arial" w:eastAsia="Arial" w:hAnsi="Arial" w:cs="Arial"/>
          <w:b/>
          <w:bCs/>
          <w:color w:val="000000"/>
        </w:rPr>
        <w:t>13.3.</w:t>
      </w:r>
      <w:r>
        <w:rPr>
          <w:rFonts w:ascii="Arial" w:eastAsia="Arial" w:hAnsi="Arial" w:cs="Arial"/>
          <w:color w:val="000000"/>
        </w:rPr>
        <w:t xml:space="preserve"> As sanções de advertência, impedimento e declaração de inidoneidade poderão ser aplicadas cumulativamente com a multa (art. 156, § 7º), e sua aplicação não exclui, em hipótese alguma, a obrigação de reparação integral do dano causado ao CONTRATANTE (art. 156, § 9º).</w:t>
      </w:r>
    </w:p>
    <w:p w14:paraId="7EBBA874" w14:textId="77777777" w:rsidR="00F63FB3" w:rsidRDefault="00000000">
      <w:pPr>
        <w:spacing w:after="120" w:line="312" w:lineRule="auto"/>
        <w:jc w:val="both"/>
      </w:pPr>
      <w:r>
        <w:rPr>
          <w:rFonts w:ascii="Arial" w:eastAsia="Arial" w:hAnsi="Arial" w:cs="Arial"/>
          <w:b/>
          <w:bCs/>
          <w:color w:val="000000"/>
        </w:rPr>
        <w:t>13.4.</w:t>
      </w:r>
      <w:r>
        <w:rPr>
          <w:rFonts w:ascii="Arial" w:eastAsia="Arial" w:hAnsi="Arial" w:cs="Arial"/>
          <w:color w:val="000000"/>
        </w:rPr>
        <w:t xml:space="preserve"> Antes da aplicação da multa será facultada a defesa do interessado no prazo de 15 (quinze) dias úteis, contado da data de sua intimação (art. 157). Se a multa aplicada e as indenizações cabíveis forem superiores ao valor do pagamento eventualmente devido ao CONTRATADO, além da perda desse valor, a diferença será cobrada administrativa ou judicialmente (art. 156, § 8º).</w:t>
      </w:r>
    </w:p>
    <w:p w14:paraId="003A701E" w14:textId="77777777" w:rsidR="00F63FB3" w:rsidRDefault="00000000">
      <w:pPr>
        <w:spacing w:after="120" w:line="312" w:lineRule="auto"/>
        <w:jc w:val="both"/>
      </w:pPr>
      <w:r>
        <w:rPr>
          <w:rFonts w:ascii="Arial" w:eastAsia="Arial" w:hAnsi="Arial" w:cs="Arial"/>
          <w:b/>
          <w:bCs/>
          <w:color w:val="000000"/>
        </w:rPr>
        <w:t>13.5.</w:t>
      </w:r>
      <w:r>
        <w:rPr>
          <w:rFonts w:ascii="Arial" w:eastAsia="Arial" w:hAnsi="Arial" w:cs="Arial"/>
          <w:color w:val="000000"/>
        </w:rPr>
        <w:t xml:space="preserve"> A aplicação das sanções de impedimento de licitar e contratar e de declaração de inidoneidade observará o processo de responsabilização previsto no art. 158 da Lei nº 14.133/2021, assegurados o contraditório e a ampla defesa.</w:t>
      </w:r>
    </w:p>
    <w:p w14:paraId="5CEBD9AE" w14:textId="77777777" w:rsidR="00F63FB3" w:rsidRDefault="00000000">
      <w:pPr>
        <w:spacing w:after="120" w:line="312" w:lineRule="auto"/>
        <w:jc w:val="both"/>
      </w:pPr>
      <w:r>
        <w:rPr>
          <w:rFonts w:ascii="Arial" w:eastAsia="Arial" w:hAnsi="Arial" w:cs="Arial"/>
          <w:b/>
          <w:bCs/>
          <w:color w:val="000000"/>
        </w:rPr>
        <w:t>13.6.</w:t>
      </w:r>
      <w:r>
        <w:rPr>
          <w:rFonts w:ascii="Arial" w:eastAsia="Arial" w:hAnsi="Arial" w:cs="Arial"/>
          <w:color w:val="000000"/>
        </w:rPr>
        <w:t xml:space="preserve"> Na aplicação das sanções serão considerados (art. 156, § 1º): a natureza e a gravidade da infração cometida; as peculiaridades do caso concreto; as circunstâncias agravantes ou atenuantes; os danos que dela provierem para o CONTRATANTE; e a implantação ou o aperfeiçoamento de programa de integridade.</w:t>
      </w:r>
    </w:p>
    <w:p w14:paraId="5F0ADD8C" w14:textId="77777777" w:rsidR="00F63FB3" w:rsidRDefault="00000000">
      <w:pPr>
        <w:spacing w:after="120" w:line="312" w:lineRule="auto"/>
        <w:jc w:val="both"/>
      </w:pPr>
      <w:r>
        <w:rPr>
          <w:rFonts w:ascii="Arial" w:eastAsia="Arial" w:hAnsi="Arial" w:cs="Arial"/>
          <w:b/>
          <w:bCs/>
          <w:color w:val="000000"/>
        </w:rPr>
        <w:t>13.7.</w:t>
      </w:r>
      <w:r>
        <w:rPr>
          <w:rFonts w:ascii="Arial" w:eastAsia="Arial" w:hAnsi="Arial" w:cs="Arial"/>
          <w:color w:val="000000"/>
        </w:rPr>
        <w:t xml:space="preserve"> Os atos previstos como infrações administrativas na Lei nº 14.133/2021 que também sejam tipificados como atos lesivos na Lei nº 12.846/2013 serão apurados e julgados conjuntamente, nos mesmos autos, observados o rito procedimental e a autoridade competente definidos na referida Lei (art. 159).</w:t>
      </w:r>
    </w:p>
    <w:p w14:paraId="3EE23D52" w14:textId="77777777" w:rsidR="00F63FB3" w:rsidRDefault="00000000">
      <w:pPr>
        <w:spacing w:after="120" w:line="312" w:lineRule="auto"/>
        <w:jc w:val="both"/>
      </w:pPr>
      <w:r>
        <w:rPr>
          <w:rFonts w:ascii="Arial" w:eastAsia="Arial" w:hAnsi="Arial" w:cs="Arial"/>
          <w:b/>
          <w:bCs/>
          <w:color w:val="000000"/>
        </w:rPr>
        <w:t>13.8.</w:t>
      </w:r>
      <w:r>
        <w:rPr>
          <w:rFonts w:ascii="Arial" w:eastAsia="Arial" w:hAnsi="Arial" w:cs="Arial"/>
          <w:color w:val="000000"/>
        </w:rPr>
        <w:t xml:space="preserve"> A personalidade jurídica do CONTRATADO poderá ser desconsiderada sempre que utilizada com abuso do direito para facilitar, encobrir ou dissimular a prática dos atos ilícitos previstos neste Contrato ou para provocar confusão patrimonial, observados o contraditório, a ampla defesa e a obrigatoriedade de análise jurídica prévia (art. 160).</w:t>
      </w:r>
    </w:p>
    <w:p w14:paraId="08573721" w14:textId="77777777" w:rsidR="00F63FB3" w:rsidRDefault="00000000">
      <w:pPr>
        <w:spacing w:after="120" w:line="312" w:lineRule="auto"/>
        <w:jc w:val="both"/>
      </w:pPr>
      <w:r>
        <w:rPr>
          <w:rFonts w:ascii="Arial" w:eastAsia="Arial" w:hAnsi="Arial" w:cs="Arial"/>
          <w:b/>
          <w:bCs/>
          <w:color w:val="000000"/>
        </w:rPr>
        <w:t>13.9.</w:t>
      </w:r>
      <w:r>
        <w:rPr>
          <w:rFonts w:ascii="Arial" w:eastAsia="Arial" w:hAnsi="Arial" w:cs="Arial"/>
          <w:color w:val="000000"/>
        </w:rPr>
        <w:t xml:space="preserve"> O CONTRATANTE deverá, no prazo máximo de 15 (quinze) dias úteis contado da data de aplicação da sanção, informar e manter atualizados os dados relativos às sanções aplicadas no Cadastro Nacional de Empresas Inidôneas e Suspensas (CEIS) e no Cadastro Nacional de Empresas Punidas (CNEP) (art. 161).</w:t>
      </w:r>
    </w:p>
    <w:p w14:paraId="14EA9348" w14:textId="77777777" w:rsidR="00F63FB3" w:rsidRDefault="00000000">
      <w:pPr>
        <w:spacing w:after="120" w:line="312" w:lineRule="auto"/>
        <w:jc w:val="both"/>
      </w:pPr>
      <w:r>
        <w:rPr>
          <w:rFonts w:ascii="Arial" w:eastAsia="Arial" w:hAnsi="Arial" w:cs="Arial"/>
          <w:b/>
          <w:bCs/>
          <w:color w:val="000000"/>
        </w:rPr>
        <w:lastRenderedPageBreak/>
        <w:t>13.10.</w:t>
      </w:r>
      <w:r>
        <w:rPr>
          <w:rFonts w:ascii="Arial" w:eastAsia="Arial" w:hAnsi="Arial" w:cs="Arial"/>
          <w:color w:val="000000"/>
        </w:rPr>
        <w:t xml:space="preserve"> As sanções de impedimento de licitar e contratar e de declaração de inidoneidade são passíveis de reabilitação na forma do art. 163 da Lei nº 14.133/2021.</w:t>
      </w:r>
    </w:p>
    <w:p w14:paraId="0620DDAB" w14:textId="77777777" w:rsidR="00F63FB3" w:rsidRDefault="00000000">
      <w:pPr>
        <w:spacing w:after="120" w:line="312" w:lineRule="auto"/>
        <w:jc w:val="both"/>
      </w:pPr>
      <w:r>
        <w:rPr>
          <w:rFonts w:ascii="Arial" w:eastAsia="Arial" w:hAnsi="Arial" w:cs="Arial"/>
          <w:b/>
          <w:bCs/>
          <w:color w:val="000000"/>
        </w:rPr>
        <w:t>13.11.</w:t>
      </w:r>
      <w:r>
        <w:rPr>
          <w:rFonts w:ascii="Arial" w:eastAsia="Arial" w:hAnsi="Arial" w:cs="Arial"/>
          <w:color w:val="000000"/>
        </w:rPr>
        <w:t xml:space="preserve"> Os débitos do CONTRATADO para com o CONTRATANTE, resultantes de multa administrativa ou de indenizações, não inscritos em dívida ativa, poderão ser compensados, total ou parcialmente, com os créditos devidos pelo CONTRATANTE decorrentes deste Contrato, observado o devido processo administrativo.</w:t>
      </w:r>
    </w:p>
    <w:p w14:paraId="35E4988D" w14:textId="77777777" w:rsidR="00F63FB3" w:rsidRDefault="00000000">
      <w:pPr>
        <w:keepNext/>
        <w:spacing w:before="240" w:after="120" w:line="312" w:lineRule="auto"/>
        <w:jc w:val="both"/>
      </w:pPr>
      <w:r>
        <w:rPr>
          <w:rFonts w:ascii="Arial" w:eastAsia="Arial" w:hAnsi="Arial" w:cs="Arial"/>
          <w:b/>
          <w:bCs/>
          <w:color w:val="000000"/>
        </w:rPr>
        <w:t>CLÁUSULA DÉCIMA QUARTA – DA EXTINÇÃO CONTRATUAL (art. 92, XIX)</w:t>
      </w:r>
    </w:p>
    <w:p w14:paraId="1DBD323D" w14:textId="77777777" w:rsidR="00F63FB3" w:rsidRDefault="00000000">
      <w:pPr>
        <w:spacing w:after="120" w:line="312" w:lineRule="auto"/>
        <w:jc w:val="both"/>
      </w:pPr>
      <w:r>
        <w:rPr>
          <w:rFonts w:ascii="Arial" w:eastAsia="Arial" w:hAnsi="Arial" w:cs="Arial"/>
          <w:b/>
          <w:bCs/>
          <w:color w:val="000000"/>
        </w:rPr>
        <w:t>14.1.</w:t>
      </w:r>
      <w:r>
        <w:rPr>
          <w:rFonts w:ascii="Arial" w:eastAsia="Arial" w:hAnsi="Arial" w:cs="Arial"/>
          <w:color w:val="000000"/>
        </w:rPr>
        <w:t xml:space="preserve"> O contrato será extinto pelo decurso de seu prazo de vigência, ressalvada a hipótese de prorrogação na forma da Cláusula Segunda.</w:t>
      </w:r>
    </w:p>
    <w:p w14:paraId="7E3D1FE7" w14:textId="77777777" w:rsidR="00F63FB3" w:rsidRDefault="00000000">
      <w:pPr>
        <w:spacing w:after="120" w:line="312" w:lineRule="auto"/>
        <w:jc w:val="both"/>
      </w:pPr>
      <w:r>
        <w:rPr>
          <w:rFonts w:ascii="Arial" w:eastAsia="Arial" w:hAnsi="Arial" w:cs="Arial"/>
          <w:b/>
          <w:bCs/>
          <w:color w:val="000000"/>
        </w:rPr>
        <w:t>14.2.</w:t>
      </w:r>
      <w:r>
        <w:rPr>
          <w:rFonts w:ascii="Arial" w:eastAsia="Arial" w:hAnsi="Arial" w:cs="Arial"/>
          <w:color w:val="000000"/>
        </w:rPr>
        <w:t xml:space="preserve"> O contrato poderá ser extinto antes do prazo, nas hipóteses previstas no art. 137 da Lei nº 14.133/2021, de forma unilateral, consensual ou judicial (art. 138), assegurados, nas hipóteses unilaterais, o contraditório e a ampla defesa, e observadas as consequências previstas no art. 139 da mesma Lei.</w:t>
      </w:r>
    </w:p>
    <w:p w14:paraId="09FDE7A5" w14:textId="77777777" w:rsidR="00F63FB3" w:rsidRDefault="00000000">
      <w:pPr>
        <w:spacing w:after="120" w:line="312" w:lineRule="auto"/>
        <w:jc w:val="both"/>
      </w:pPr>
      <w:r>
        <w:rPr>
          <w:rFonts w:ascii="Arial" w:eastAsia="Arial" w:hAnsi="Arial" w:cs="Arial"/>
          <w:b/>
          <w:bCs/>
          <w:color w:val="000000"/>
        </w:rPr>
        <w:t>14.3.</w:t>
      </w:r>
      <w:r>
        <w:rPr>
          <w:rFonts w:ascii="Arial" w:eastAsia="Arial" w:hAnsi="Arial" w:cs="Arial"/>
          <w:color w:val="000000"/>
        </w:rPr>
        <w:t xml:space="preserve"> A Administração poderá extinguir o contrato, sem ônus, quando não dispuser de créditos orçamentários para sua continuidade ou quando entender que o contrato não mais lhe oferece vantagem, nos termos do art. 106, inciso III, da Lei nº 14.133/2021.</w:t>
      </w:r>
    </w:p>
    <w:p w14:paraId="6CAC48AE" w14:textId="77777777" w:rsidR="00F63FB3" w:rsidRDefault="00000000">
      <w:pPr>
        <w:spacing w:after="120" w:line="312" w:lineRule="auto"/>
        <w:jc w:val="both"/>
      </w:pPr>
      <w:r>
        <w:rPr>
          <w:rFonts w:ascii="Arial" w:eastAsia="Arial" w:hAnsi="Arial" w:cs="Arial"/>
          <w:b/>
          <w:bCs/>
          <w:color w:val="000000"/>
        </w:rPr>
        <w:t>14.4.</w:t>
      </w:r>
      <w:r>
        <w:rPr>
          <w:rFonts w:ascii="Arial" w:eastAsia="Arial" w:hAnsi="Arial" w:cs="Arial"/>
          <w:color w:val="000000"/>
        </w:rPr>
        <w:t xml:space="preserve"> O contrato poderá ainda ser extinto caso se constate:</w:t>
      </w:r>
    </w:p>
    <w:p w14:paraId="286D2DB4" w14:textId="77777777" w:rsidR="00F63FB3" w:rsidRDefault="00000000">
      <w:pPr>
        <w:spacing w:after="120" w:line="312" w:lineRule="auto"/>
        <w:ind w:left="709" w:hanging="284"/>
        <w:jc w:val="both"/>
      </w:pPr>
      <w:r>
        <w:rPr>
          <w:rFonts w:ascii="Arial" w:eastAsia="Arial" w:hAnsi="Arial" w:cs="Arial"/>
          <w:color w:val="000000"/>
        </w:rPr>
        <w:t>a) que o CONTRATADO mantém vínculo de natureza técnica, comercial, econômica, financeira, trabalhista ou civil com dirigente do órgão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14.133/2021);</w:t>
      </w:r>
    </w:p>
    <w:p w14:paraId="7F7F1AD8" w14:textId="77777777" w:rsidR="00F63FB3" w:rsidRDefault="00000000">
      <w:pPr>
        <w:spacing w:after="120" w:line="312" w:lineRule="auto"/>
        <w:ind w:left="709" w:hanging="284"/>
        <w:jc w:val="both"/>
      </w:pPr>
      <w:r>
        <w:rPr>
          <w:rFonts w:ascii="Arial" w:eastAsia="Arial" w:hAnsi="Arial" w:cs="Arial"/>
          <w:color w:val="000000"/>
        </w:rPr>
        <w:t>b) que o titular do CONTRATADO é cônjuge, companheiro ou parente em linha reta, colateral ou por afinidade, até o terceiro grau, da autoridade nomeante ou de servidor investido em cargo de direção, chefia ou assessoramento no âmbito do CONTRATANTE, em afronta à Súmula Vinculante nº 13 do Supremo Tribunal Federal.</w:t>
      </w:r>
    </w:p>
    <w:p w14:paraId="4A35C31C" w14:textId="77777777" w:rsidR="00F63FB3" w:rsidRDefault="00000000">
      <w:pPr>
        <w:keepNext/>
        <w:spacing w:before="240" w:after="120" w:line="312" w:lineRule="auto"/>
        <w:jc w:val="both"/>
      </w:pPr>
      <w:r>
        <w:rPr>
          <w:rFonts w:ascii="Arial" w:eastAsia="Arial" w:hAnsi="Arial" w:cs="Arial"/>
          <w:b/>
          <w:bCs/>
          <w:color w:val="000000"/>
        </w:rPr>
        <w:t>CLÁUSULA DÉCIMA QUINTA – DA DOTAÇÃO ORÇAMENTÁRIA (art. 92, VIII)</w:t>
      </w:r>
    </w:p>
    <w:p w14:paraId="0B8ADF91" w14:textId="77777777" w:rsidR="00F63FB3" w:rsidRDefault="00000000">
      <w:pPr>
        <w:spacing w:after="120" w:line="312" w:lineRule="auto"/>
        <w:jc w:val="both"/>
      </w:pPr>
      <w:r>
        <w:rPr>
          <w:rFonts w:ascii="Arial" w:eastAsia="Arial" w:hAnsi="Arial" w:cs="Arial"/>
          <w:b/>
          <w:bCs/>
          <w:color w:val="000000"/>
        </w:rPr>
        <w:t>15.1.</w:t>
      </w:r>
      <w:r>
        <w:rPr>
          <w:rFonts w:ascii="Arial" w:eastAsia="Arial" w:hAnsi="Arial" w:cs="Arial"/>
          <w:color w:val="000000"/>
        </w:rPr>
        <w:t xml:space="preserve"> As despesas decorrentes da presente contratação correrão à conta de recursos consignados no Orçamento do Município de Eirunepé para o exercício de 2026, na seguinte dotação:</w:t>
      </w:r>
    </w:p>
    <w:p w14:paraId="69AF81B5" w14:textId="77777777" w:rsidR="00F63FB3" w:rsidRDefault="00000000">
      <w:pPr>
        <w:spacing w:after="120" w:line="312" w:lineRule="auto"/>
        <w:ind w:left="709" w:hanging="284"/>
        <w:jc w:val="both"/>
      </w:pPr>
      <w:r>
        <w:rPr>
          <w:rFonts w:ascii="Arial" w:eastAsia="Arial" w:hAnsi="Arial" w:cs="Arial"/>
          <w:color w:val="000000"/>
        </w:rPr>
        <w:t>Unidade Orçamentária: 02.06.01 – Secretaria Municipal de Saúde;</w:t>
      </w:r>
    </w:p>
    <w:p w14:paraId="0D0FFA43" w14:textId="77777777" w:rsidR="00F63FB3" w:rsidRDefault="00000000">
      <w:pPr>
        <w:spacing w:after="120" w:line="312" w:lineRule="auto"/>
        <w:ind w:left="709" w:hanging="284"/>
        <w:jc w:val="both"/>
      </w:pPr>
      <w:r>
        <w:rPr>
          <w:rFonts w:ascii="Arial" w:eastAsia="Arial" w:hAnsi="Arial" w:cs="Arial"/>
          <w:color w:val="000000"/>
        </w:rPr>
        <w:lastRenderedPageBreak/>
        <w:t>Programa de Trabalho: 10.122.0049.2023.0000 – Manutenção e Funcionamento da Secretaria Municipal de Saúde;</w:t>
      </w:r>
    </w:p>
    <w:p w14:paraId="39009955" w14:textId="77777777" w:rsidR="00F63FB3" w:rsidRDefault="00000000">
      <w:pPr>
        <w:spacing w:after="120" w:line="312" w:lineRule="auto"/>
        <w:ind w:left="709" w:hanging="284"/>
        <w:jc w:val="both"/>
      </w:pPr>
      <w:r>
        <w:rPr>
          <w:rFonts w:ascii="Arial" w:eastAsia="Arial" w:hAnsi="Arial" w:cs="Arial"/>
          <w:color w:val="000000"/>
        </w:rPr>
        <w:t>Elemento de Despesa: 3.3.90.39.00 – Outros Serviços de Terceiros – Pessoa Jurídica.</w:t>
      </w:r>
    </w:p>
    <w:p w14:paraId="6707262C" w14:textId="77777777" w:rsidR="00F63FB3" w:rsidRDefault="00000000">
      <w:pPr>
        <w:spacing w:after="120" w:line="312" w:lineRule="auto"/>
        <w:jc w:val="both"/>
      </w:pPr>
      <w:r>
        <w:rPr>
          <w:rFonts w:ascii="Arial" w:eastAsia="Arial" w:hAnsi="Arial" w:cs="Arial"/>
          <w:b/>
          <w:bCs/>
          <w:color w:val="000000"/>
        </w:rPr>
        <w:t>15.2.</w:t>
      </w:r>
      <w:r>
        <w:rPr>
          <w:rFonts w:ascii="Arial" w:eastAsia="Arial" w:hAnsi="Arial" w:cs="Arial"/>
          <w:color w:val="000000"/>
        </w:rPr>
        <w:t xml:space="preserve"> A dotação relativa ao exercício financeiro subsequente será indicada após a aprovação da Lei Orçamentária respectiva e a liberação dos créditos correspondentes, mediante apostilamento.</w:t>
      </w:r>
    </w:p>
    <w:p w14:paraId="18504D17" w14:textId="77777777" w:rsidR="00F63FB3" w:rsidRDefault="00000000">
      <w:pPr>
        <w:keepNext/>
        <w:spacing w:before="240" w:after="120" w:line="312" w:lineRule="auto"/>
        <w:jc w:val="both"/>
      </w:pPr>
      <w:r>
        <w:rPr>
          <w:rFonts w:ascii="Arial" w:eastAsia="Arial" w:hAnsi="Arial" w:cs="Arial"/>
          <w:b/>
          <w:bCs/>
          <w:color w:val="000000"/>
        </w:rPr>
        <w:t>CLÁUSULA DÉCIMA SEXTA – DOS CASOS OMISSOS (art. 92, III)</w:t>
      </w:r>
    </w:p>
    <w:p w14:paraId="5BAA1C6F" w14:textId="77777777" w:rsidR="00F63FB3" w:rsidRDefault="00000000">
      <w:pPr>
        <w:spacing w:after="120" w:line="312" w:lineRule="auto"/>
        <w:jc w:val="both"/>
      </w:pPr>
      <w:r>
        <w:rPr>
          <w:rFonts w:ascii="Arial" w:eastAsia="Arial" w:hAnsi="Arial" w:cs="Arial"/>
          <w:b/>
          <w:bCs/>
          <w:color w:val="000000"/>
        </w:rPr>
        <w:t>16.1.</w:t>
      </w:r>
      <w:r>
        <w:rPr>
          <w:rFonts w:ascii="Arial" w:eastAsia="Arial" w:hAnsi="Arial" w:cs="Arial"/>
          <w:color w:val="000000"/>
        </w:rPr>
        <w:t xml:space="preserve"> Os casos omissos serão decididos pelo CONTRATANTE, segundo as disposições da Lei nº 14.133/2021 e demais normas aplicáveis, aplicando-se supletivamente os princípios da teoria geral dos contratos e as disposições de direito privado (art. 89 da Lei nº 14.133/2021).</w:t>
      </w:r>
    </w:p>
    <w:p w14:paraId="2811A731" w14:textId="77777777" w:rsidR="00F63FB3" w:rsidRDefault="00000000">
      <w:pPr>
        <w:keepNext/>
        <w:spacing w:before="240" w:after="120" w:line="312" w:lineRule="auto"/>
        <w:jc w:val="both"/>
      </w:pPr>
      <w:r>
        <w:rPr>
          <w:rFonts w:ascii="Arial" w:eastAsia="Arial" w:hAnsi="Arial" w:cs="Arial"/>
          <w:b/>
          <w:bCs/>
          <w:color w:val="000000"/>
        </w:rPr>
        <w:t>CLÁUSULA DÉCIMA SÉTIMA – DAS ALTERAÇÕES</w:t>
      </w:r>
    </w:p>
    <w:p w14:paraId="4847C69C" w14:textId="77777777" w:rsidR="00F63FB3" w:rsidRDefault="00000000">
      <w:pPr>
        <w:spacing w:after="120" w:line="312" w:lineRule="auto"/>
        <w:jc w:val="both"/>
      </w:pPr>
      <w:r>
        <w:rPr>
          <w:rFonts w:ascii="Arial" w:eastAsia="Arial" w:hAnsi="Arial" w:cs="Arial"/>
          <w:b/>
          <w:bCs/>
          <w:color w:val="000000"/>
        </w:rPr>
        <w:t>17.1.</w:t>
      </w:r>
      <w:r>
        <w:rPr>
          <w:rFonts w:ascii="Arial" w:eastAsia="Arial" w:hAnsi="Arial" w:cs="Arial"/>
          <w:color w:val="000000"/>
        </w:rPr>
        <w:t xml:space="preserve"> Eventuais alterações contratuais reger-se-ão pela disciplina dos </w:t>
      </w:r>
      <w:proofErr w:type="spellStart"/>
      <w:r>
        <w:rPr>
          <w:rFonts w:ascii="Arial" w:eastAsia="Arial" w:hAnsi="Arial" w:cs="Arial"/>
          <w:color w:val="000000"/>
        </w:rPr>
        <w:t>arts</w:t>
      </w:r>
      <w:proofErr w:type="spellEnd"/>
      <w:r>
        <w:rPr>
          <w:rFonts w:ascii="Arial" w:eastAsia="Arial" w:hAnsi="Arial" w:cs="Arial"/>
          <w:color w:val="000000"/>
        </w:rPr>
        <w:t>. 124 e seguintes da Lei nº 14.133/2021.</w:t>
      </w:r>
    </w:p>
    <w:p w14:paraId="049B3747" w14:textId="77777777" w:rsidR="00F63FB3" w:rsidRDefault="00000000">
      <w:pPr>
        <w:spacing w:after="120" w:line="312" w:lineRule="auto"/>
        <w:jc w:val="both"/>
      </w:pPr>
      <w:r>
        <w:rPr>
          <w:rFonts w:ascii="Arial" w:eastAsia="Arial" w:hAnsi="Arial" w:cs="Arial"/>
          <w:b/>
          <w:bCs/>
          <w:color w:val="000000"/>
        </w:rPr>
        <w:t>17.2.</w:t>
      </w:r>
      <w:r>
        <w:rPr>
          <w:rFonts w:ascii="Arial" w:eastAsia="Arial" w:hAnsi="Arial" w:cs="Arial"/>
          <w:color w:val="000000"/>
        </w:rPr>
        <w:t xml:space="preserve"> O CONTRATADO é obrigado a aceitar, nas mesmas condições contratuais, os acréscimos ou supressões que se fizerem necessários, até o limite de 25% (vinte e cinco por cento) do valor inicial atualizado do contrato (art. 125 da Lei nº 14.133/2021).</w:t>
      </w:r>
    </w:p>
    <w:p w14:paraId="51A441C9" w14:textId="77777777" w:rsidR="00F63FB3" w:rsidRDefault="00000000">
      <w:pPr>
        <w:spacing w:after="120" w:line="312" w:lineRule="auto"/>
        <w:jc w:val="both"/>
      </w:pPr>
      <w:r>
        <w:rPr>
          <w:rFonts w:ascii="Arial" w:eastAsia="Arial" w:hAnsi="Arial" w:cs="Arial"/>
          <w:b/>
          <w:bCs/>
          <w:color w:val="000000"/>
        </w:rPr>
        <w:t>17.3.</w:t>
      </w:r>
      <w:r>
        <w:rPr>
          <w:rFonts w:ascii="Arial" w:eastAsia="Arial" w:hAnsi="Arial" w:cs="Arial"/>
          <w:color w:val="000000"/>
        </w:rPr>
        <w:t xml:space="preserve"> As alterações contratuais serão promovidas mediante termo aditivo, submetido à prévia análise da assessoria jurídica do CONTRATANTE, salvo nos casos de justificada necessidade de antecipação de seus efeitos, hipótese em que a formalização deverá ocorrer no prazo máximo de 1 (um) mês (art. 132 da Lei nº 14.133/2021).</w:t>
      </w:r>
    </w:p>
    <w:p w14:paraId="257C8F31" w14:textId="77777777" w:rsidR="00F63FB3" w:rsidRDefault="00000000">
      <w:pPr>
        <w:spacing w:after="120" w:line="312" w:lineRule="auto"/>
        <w:jc w:val="both"/>
      </w:pPr>
      <w:r>
        <w:rPr>
          <w:rFonts w:ascii="Arial" w:eastAsia="Arial" w:hAnsi="Arial" w:cs="Arial"/>
          <w:b/>
          <w:bCs/>
          <w:color w:val="000000"/>
        </w:rPr>
        <w:t>17.4.</w:t>
      </w:r>
      <w:r>
        <w:rPr>
          <w:rFonts w:ascii="Arial" w:eastAsia="Arial" w:hAnsi="Arial" w:cs="Arial"/>
          <w:color w:val="000000"/>
        </w:rPr>
        <w:t xml:space="preserve"> Registros que não caracterizem alteração do contrato poderão ser realizados por simples apostila, dispensada a celebração de termo aditivo (art. 136 da Lei nº 14.133/2021).</w:t>
      </w:r>
    </w:p>
    <w:p w14:paraId="368E161B" w14:textId="77777777" w:rsidR="00F63FB3" w:rsidRDefault="00000000">
      <w:pPr>
        <w:keepNext/>
        <w:spacing w:before="240" w:after="120" w:line="312" w:lineRule="auto"/>
        <w:jc w:val="both"/>
      </w:pPr>
      <w:r>
        <w:rPr>
          <w:rFonts w:ascii="Arial" w:eastAsia="Arial" w:hAnsi="Arial" w:cs="Arial"/>
          <w:b/>
          <w:bCs/>
          <w:color w:val="000000"/>
        </w:rPr>
        <w:t>CLÁUSULA DÉCIMA OITAVA – DA PUBLICAÇÃO</w:t>
      </w:r>
    </w:p>
    <w:p w14:paraId="03F2D258" w14:textId="77777777" w:rsidR="00F63FB3" w:rsidRDefault="00000000">
      <w:pPr>
        <w:spacing w:after="120" w:line="312" w:lineRule="auto"/>
        <w:jc w:val="both"/>
      </w:pPr>
      <w:r>
        <w:rPr>
          <w:rFonts w:ascii="Arial" w:eastAsia="Arial" w:hAnsi="Arial" w:cs="Arial"/>
          <w:b/>
          <w:bCs/>
          <w:color w:val="000000"/>
        </w:rPr>
        <w:t>18.1.</w:t>
      </w:r>
      <w:r>
        <w:rPr>
          <w:rFonts w:ascii="Arial" w:eastAsia="Arial" w:hAnsi="Arial" w:cs="Arial"/>
          <w:color w:val="000000"/>
        </w:rPr>
        <w:t xml:space="preserve"> Incumbirá ao CONTRATANTE divulgar o presente instrumento no Portal Nacional de Contratações Públicas (PNCP), na forma dos </w:t>
      </w:r>
      <w:proofErr w:type="spellStart"/>
      <w:r>
        <w:rPr>
          <w:rFonts w:ascii="Arial" w:eastAsia="Arial" w:hAnsi="Arial" w:cs="Arial"/>
          <w:color w:val="000000"/>
        </w:rPr>
        <w:t>arts</w:t>
      </w:r>
      <w:proofErr w:type="spellEnd"/>
      <w:r>
        <w:rPr>
          <w:rFonts w:ascii="Arial" w:eastAsia="Arial" w:hAnsi="Arial" w:cs="Arial"/>
          <w:color w:val="000000"/>
        </w:rPr>
        <w:t>. 94 e 174 da Lei nº 14.133/2021, e publicar seu extrato no Diário Oficial dos Municípios do Estado do Amazonas.</w:t>
      </w:r>
    </w:p>
    <w:p w14:paraId="157C26DB" w14:textId="77777777" w:rsidR="00F63FB3" w:rsidRDefault="00000000">
      <w:pPr>
        <w:keepNext/>
        <w:spacing w:before="240" w:after="120" w:line="312" w:lineRule="auto"/>
        <w:jc w:val="both"/>
      </w:pPr>
      <w:r>
        <w:rPr>
          <w:rFonts w:ascii="Arial" w:eastAsia="Arial" w:hAnsi="Arial" w:cs="Arial"/>
          <w:b/>
          <w:bCs/>
          <w:color w:val="000000"/>
        </w:rPr>
        <w:t>CLÁUSULA DÉCIMA NONA – DO FORO (art. 92, § 1º)</w:t>
      </w:r>
    </w:p>
    <w:p w14:paraId="56EB4B77" w14:textId="77777777" w:rsidR="00F63FB3" w:rsidRDefault="00000000">
      <w:pPr>
        <w:spacing w:after="120" w:line="312" w:lineRule="auto"/>
        <w:jc w:val="both"/>
      </w:pPr>
      <w:r>
        <w:rPr>
          <w:rFonts w:ascii="Arial" w:eastAsia="Arial" w:hAnsi="Arial" w:cs="Arial"/>
          <w:b/>
          <w:bCs/>
          <w:color w:val="000000"/>
        </w:rPr>
        <w:t>19.1.</w:t>
      </w:r>
      <w:r>
        <w:rPr>
          <w:rFonts w:ascii="Arial" w:eastAsia="Arial" w:hAnsi="Arial" w:cs="Arial"/>
          <w:color w:val="000000"/>
        </w:rPr>
        <w:t xml:space="preserve"> Fica eleito o foro da Comarca de Eirunepé/AM para dirimir quaisquer questões oriundas deste Contrato, com expressa renúncia de qualquer outro, por mais privilegiado que seja.</w:t>
      </w:r>
    </w:p>
    <w:p w14:paraId="1BBAFF01" w14:textId="77777777" w:rsidR="00F63FB3" w:rsidRDefault="00000000">
      <w:pPr>
        <w:keepNext/>
        <w:spacing w:before="240" w:after="120" w:line="312" w:lineRule="auto"/>
        <w:jc w:val="both"/>
      </w:pPr>
      <w:r>
        <w:rPr>
          <w:rFonts w:ascii="Arial" w:eastAsia="Arial" w:hAnsi="Arial" w:cs="Arial"/>
          <w:color w:val="000000"/>
        </w:rPr>
        <w:lastRenderedPageBreak/>
        <w:t>E, por estarem justas e contratadas, as partes assinam o presente Termo de Contrato em 02 (duas) vias de igual teor e forma, na presença das testemunhas abaixo.</w:t>
      </w:r>
    </w:p>
    <w:p w14:paraId="6FD59CFB" w14:textId="77777777" w:rsidR="00F63FB3" w:rsidRDefault="00000000">
      <w:pPr>
        <w:keepNext/>
        <w:spacing w:before="120" w:after="720" w:line="312" w:lineRule="auto"/>
        <w:jc w:val="right"/>
      </w:pPr>
      <w:r>
        <w:rPr>
          <w:rFonts w:ascii="Arial" w:eastAsia="Arial" w:hAnsi="Arial" w:cs="Arial"/>
          <w:color w:val="000000"/>
        </w:rPr>
        <w:t>Eirunepé/AM, 08 de outubro de 2026.</w:t>
      </w:r>
    </w:p>
    <w:tbl>
      <w:tblPr>
        <w:tblW w:w="9638" w:type="dxa"/>
        <w:jc w:val="center"/>
        <w:tblBorders>
          <w:top w:val="nil"/>
          <w:left w:val="nil"/>
          <w:bottom w:val="nil"/>
          <w:right w:val="nil"/>
          <w:insideH w:val="nil"/>
          <w:insideV w:val="nil"/>
        </w:tblBorders>
        <w:tblLayout w:type="fixed"/>
        <w:tblLook w:val="04A0" w:firstRow="1" w:lastRow="0" w:firstColumn="1" w:lastColumn="0" w:noHBand="0" w:noVBand="1"/>
      </w:tblPr>
      <w:tblGrid>
        <w:gridCol w:w="4819"/>
        <w:gridCol w:w="4819"/>
      </w:tblGrid>
      <w:tr w:rsidR="00F63FB3" w14:paraId="467306AF" w14:textId="77777777">
        <w:trPr>
          <w:cantSplit/>
          <w:jc w:val="center"/>
        </w:trPr>
        <w:tc>
          <w:tcPr>
            <w:tcW w:w="4819" w:type="dxa"/>
          </w:tcPr>
          <w:p w14:paraId="70F43E4B" w14:textId="77777777" w:rsidR="00F63FB3" w:rsidRDefault="00000000">
            <w:pPr>
              <w:jc w:val="center"/>
            </w:pPr>
            <w:r>
              <w:rPr>
                <w:rFonts w:ascii="Arial" w:eastAsia="Arial" w:hAnsi="Arial" w:cs="Arial"/>
                <w:color w:val="000000"/>
              </w:rPr>
              <w:t>__________________________________</w:t>
            </w:r>
          </w:p>
          <w:p w14:paraId="6506BFDA" w14:textId="77777777" w:rsidR="00F63FB3" w:rsidRDefault="00000000">
            <w:pPr>
              <w:jc w:val="center"/>
            </w:pPr>
            <w:r>
              <w:rPr>
                <w:rFonts w:ascii="Arial" w:eastAsia="Arial" w:hAnsi="Arial" w:cs="Arial"/>
                <w:b/>
                <w:bCs/>
                <w:color w:val="000000"/>
              </w:rPr>
              <w:t>ÁUREA MARIA ESTER ALVES MARQUES</w:t>
            </w:r>
          </w:p>
          <w:p w14:paraId="4EFAEABB" w14:textId="77777777" w:rsidR="00F63FB3" w:rsidRDefault="00000000">
            <w:pPr>
              <w:jc w:val="center"/>
            </w:pPr>
            <w:r>
              <w:rPr>
                <w:rFonts w:ascii="Arial" w:eastAsia="Arial" w:hAnsi="Arial" w:cs="Arial"/>
                <w:color w:val="000000"/>
              </w:rPr>
              <w:t>Prefeita Municipal</w:t>
            </w:r>
          </w:p>
          <w:p w14:paraId="0B0BEE4A" w14:textId="77777777" w:rsidR="00F63FB3" w:rsidRDefault="00000000">
            <w:pPr>
              <w:jc w:val="center"/>
            </w:pPr>
            <w:r>
              <w:rPr>
                <w:rFonts w:ascii="Arial" w:eastAsia="Arial" w:hAnsi="Arial" w:cs="Arial"/>
                <w:color w:val="000000"/>
              </w:rPr>
              <w:t>CONTRATANTE</w:t>
            </w:r>
          </w:p>
        </w:tc>
        <w:tc>
          <w:tcPr>
            <w:tcW w:w="4819" w:type="dxa"/>
          </w:tcPr>
          <w:p w14:paraId="63C14501" w14:textId="77777777" w:rsidR="00F63FB3" w:rsidRDefault="00000000">
            <w:pPr>
              <w:jc w:val="center"/>
            </w:pPr>
            <w:r>
              <w:rPr>
                <w:rFonts w:ascii="Arial" w:eastAsia="Arial" w:hAnsi="Arial" w:cs="Arial"/>
                <w:color w:val="000000"/>
              </w:rPr>
              <w:t>__________________________________</w:t>
            </w:r>
          </w:p>
          <w:p w14:paraId="08811314" w14:textId="77777777" w:rsidR="00F63FB3" w:rsidRDefault="00000000">
            <w:pPr>
              <w:jc w:val="center"/>
            </w:pPr>
            <w:r>
              <w:rPr>
                <w:rFonts w:ascii="Arial" w:eastAsia="Arial" w:hAnsi="Arial" w:cs="Arial"/>
                <w:b/>
                <w:bCs/>
                <w:color w:val="000000"/>
              </w:rPr>
              <w:t>WEVERTHON PEREIRA DE OLIVEIRA</w:t>
            </w:r>
          </w:p>
          <w:p w14:paraId="5AC5A654" w14:textId="77777777" w:rsidR="00F63FB3" w:rsidRDefault="00000000">
            <w:pPr>
              <w:jc w:val="center"/>
            </w:pPr>
            <w:r>
              <w:rPr>
                <w:rFonts w:ascii="Arial" w:eastAsia="Arial" w:hAnsi="Arial" w:cs="Arial"/>
                <w:color w:val="000000"/>
              </w:rPr>
              <w:t>69.461.765 WEVERTHON PEREIRA DE OLIVEIRA</w:t>
            </w:r>
          </w:p>
          <w:p w14:paraId="6B8AC9F7" w14:textId="77777777" w:rsidR="00F63FB3" w:rsidRDefault="00000000">
            <w:pPr>
              <w:jc w:val="center"/>
            </w:pPr>
            <w:r>
              <w:rPr>
                <w:rFonts w:ascii="Arial" w:eastAsia="Arial" w:hAnsi="Arial" w:cs="Arial"/>
                <w:color w:val="000000"/>
              </w:rPr>
              <w:t>CONTRATADO</w:t>
            </w:r>
          </w:p>
        </w:tc>
      </w:tr>
    </w:tbl>
    <w:p w14:paraId="6D93F9D2" w14:textId="77777777" w:rsidR="00BB30CC" w:rsidRDefault="00BB30CC">
      <w:pPr>
        <w:keepNext/>
        <w:spacing w:before="480" w:after="240" w:line="312" w:lineRule="auto"/>
        <w:jc w:val="both"/>
        <w:rPr>
          <w:rFonts w:ascii="Arial" w:eastAsia="Arial" w:hAnsi="Arial" w:cs="Arial"/>
          <w:b/>
          <w:bCs/>
          <w:color w:val="000000"/>
        </w:rPr>
      </w:pPr>
    </w:p>
    <w:p w14:paraId="206BCB5B" w14:textId="77777777" w:rsidR="00BB30CC" w:rsidRDefault="00BB30CC">
      <w:pPr>
        <w:keepNext/>
        <w:spacing w:before="480" w:after="240" w:line="312" w:lineRule="auto"/>
        <w:jc w:val="both"/>
        <w:rPr>
          <w:rFonts w:ascii="Arial" w:eastAsia="Arial" w:hAnsi="Arial" w:cs="Arial"/>
          <w:b/>
          <w:bCs/>
          <w:color w:val="000000"/>
        </w:rPr>
      </w:pPr>
    </w:p>
    <w:p w14:paraId="45D44E73" w14:textId="60E3DB95" w:rsidR="00F63FB3" w:rsidRDefault="00000000">
      <w:pPr>
        <w:keepNext/>
        <w:spacing w:before="480" w:after="240" w:line="312" w:lineRule="auto"/>
        <w:jc w:val="both"/>
      </w:pPr>
      <w:r>
        <w:rPr>
          <w:rFonts w:ascii="Arial" w:eastAsia="Arial" w:hAnsi="Arial" w:cs="Arial"/>
          <w:b/>
          <w:bCs/>
          <w:color w:val="000000"/>
        </w:rPr>
        <w:t>Testemunhas:</w:t>
      </w:r>
    </w:p>
    <w:p w14:paraId="7CD27AAC" w14:textId="18F26A8B" w:rsidR="00F63FB3" w:rsidRDefault="00000000">
      <w:pPr>
        <w:keepNext/>
        <w:spacing w:after="240" w:line="312" w:lineRule="auto"/>
        <w:jc w:val="both"/>
      </w:pPr>
      <w:r>
        <w:rPr>
          <w:rFonts w:ascii="Arial" w:eastAsia="Arial" w:hAnsi="Arial" w:cs="Arial"/>
          <w:color w:val="000000"/>
        </w:rPr>
        <w:t xml:space="preserve">1ª ______________________________________  </w:t>
      </w:r>
    </w:p>
    <w:p w14:paraId="31B92414" w14:textId="26EE180F" w:rsidR="00F63FB3" w:rsidRDefault="00000000">
      <w:pPr>
        <w:spacing w:line="312" w:lineRule="auto"/>
        <w:jc w:val="both"/>
      </w:pPr>
      <w:r>
        <w:rPr>
          <w:rFonts w:ascii="Arial" w:eastAsia="Arial" w:hAnsi="Arial" w:cs="Arial"/>
          <w:color w:val="000000"/>
        </w:rPr>
        <w:t>2ª _____________________________________</w:t>
      </w:r>
      <w:proofErr w:type="gramStart"/>
      <w:r>
        <w:rPr>
          <w:rFonts w:ascii="Arial" w:eastAsia="Arial" w:hAnsi="Arial" w:cs="Arial"/>
          <w:color w:val="000000"/>
        </w:rPr>
        <w:t xml:space="preserve">_  </w:t>
      </w:r>
      <w:proofErr w:type="gramEnd"/>
    </w:p>
    <w:sectPr w:rsidR="00F63FB3" w:rsidSect="00DC3052">
      <w:headerReference w:type="default" r:id="rId11"/>
      <w:footerReference w:type="default" r:id="rId1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8779F0" w14:textId="77777777" w:rsidR="00BC28D7" w:rsidRDefault="00BC28D7">
      <w:r>
        <w:separator/>
      </w:r>
    </w:p>
  </w:endnote>
  <w:endnote w:type="continuationSeparator" w:id="0">
    <w:p w14:paraId="2FD8B151" w14:textId="77777777" w:rsidR="00BC28D7" w:rsidRDefault="00BC28D7">
      <w:r>
        <w:continuationSeparator/>
      </w:r>
    </w:p>
  </w:endnote>
  <w:endnote w:type="continuationNotice" w:id="1">
    <w:p w14:paraId="417DBBEA" w14:textId="77777777" w:rsidR="00BC28D7" w:rsidRDefault="00BC28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20B0604020202020204"/>
    <w:charset w:val="00"/>
    <w:family w:val="roman"/>
    <w:notTrueType/>
    <w:pitch w:val="default"/>
  </w:font>
  <w:font w:name="3">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20B0604020202020204"/>
    <w:charset w:val="00"/>
    <w:family w:val="roman"/>
    <w:notTrueType/>
    <w:pitch w:val="default"/>
  </w:font>
  <w:font w:name="Lohit Hindi">
    <w:altName w:val="Times New Roman"/>
    <w:panose1 w:val="020B0604020202020204"/>
    <w:charset w:val="00"/>
    <w:family w:val="roman"/>
    <w:notTrueType/>
    <w:pitch w:val="default"/>
  </w:font>
  <w:font w:name="Liberation Serif">
    <w:altName w:val="Times New Roman"/>
    <w:panose1 w:val="020B06040202020202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3A98DA" w14:textId="77777777" w:rsidR="00D23A1A" w:rsidRDefault="00D23A1A">
    <w:pPr>
      <w:pStyle w:val="Rodap"/>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24506E">
      <w:rPr>
        <w:caps/>
        <w:noProof/>
        <w:color w:val="4F81BD" w:themeColor="accent1"/>
      </w:rPr>
      <w:t>14</w:t>
    </w:r>
    <w:r>
      <w:rPr>
        <w:caps/>
        <w:color w:val="4F81BD" w:themeColor="accent1"/>
      </w:rPr>
      <w:fldChar w:fldCharType="end"/>
    </w:r>
  </w:p>
  <w:p w14:paraId="0006B1E0" w14:textId="77777777" w:rsidR="002F2F20" w:rsidRPr="00842420" w:rsidRDefault="002F2F2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723E67" w14:textId="77777777" w:rsidR="00BC28D7" w:rsidRDefault="00BC28D7">
      <w:r>
        <w:separator/>
      </w:r>
    </w:p>
  </w:footnote>
  <w:footnote w:type="continuationSeparator" w:id="0">
    <w:p w14:paraId="17141209" w14:textId="77777777" w:rsidR="00BC28D7" w:rsidRDefault="00BC28D7">
      <w:r>
        <w:continuationSeparator/>
      </w:r>
    </w:p>
  </w:footnote>
  <w:footnote w:type="continuationNotice" w:id="1">
    <w:p w14:paraId="66E66337" w14:textId="77777777" w:rsidR="00BC28D7" w:rsidRDefault="00BC28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11C42C" w14:textId="77777777" w:rsidR="00D23A1A" w:rsidRPr="00A33D2B" w:rsidRDefault="00D23A1A" w:rsidP="00C349C7">
    <w:pPr>
      <w:jc w:val="center"/>
      <w:rPr>
        <w:rFonts w:ascii="Arial" w:hAnsi="Arial" w:cs="Arial"/>
      </w:rPr>
    </w:pPr>
    <w:r w:rsidRPr="00A33D2B">
      <w:rPr>
        <w:rFonts w:ascii="Arial" w:eastAsia="Times New Roman" w:hAnsi="Arial" w:cs="Arial"/>
        <w:noProof/>
        <w:color w:val="000000" w:themeColor="text1"/>
      </w:rPr>
      <w:drawing>
        <wp:anchor distT="0" distB="0" distL="114300" distR="114300" simplePos="0" relativeHeight="251661312" behindDoc="1" locked="0" layoutInCell="1" allowOverlap="1" wp14:anchorId="54F04F86" wp14:editId="58E87027">
          <wp:simplePos x="0" y="0"/>
          <wp:positionH relativeFrom="margin">
            <wp:posOffset>4695190</wp:posOffset>
          </wp:positionH>
          <wp:positionV relativeFrom="paragraph">
            <wp:posOffset>6985</wp:posOffset>
          </wp:positionV>
          <wp:extent cx="1290639" cy="343410"/>
          <wp:effectExtent l="0" t="0" r="5080" b="0"/>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639" cy="343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3D2B">
      <w:rPr>
        <w:rFonts w:ascii="Arial" w:hAnsi="Arial" w:cs="Arial"/>
        <w:b/>
        <w:bCs/>
        <w:noProof/>
      </w:rPr>
      <w:drawing>
        <wp:anchor distT="0" distB="0" distL="114300" distR="114300" simplePos="0" relativeHeight="251660288" behindDoc="1" locked="0" layoutInCell="1" allowOverlap="1" wp14:anchorId="664C72E6" wp14:editId="1DE0D2C6">
          <wp:simplePos x="0" y="0"/>
          <wp:positionH relativeFrom="margin">
            <wp:align>left</wp:align>
          </wp:positionH>
          <wp:positionV relativeFrom="paragraph">
            <wp:posOffset>-145615</wp:posOffset>
          </wp:positionV>
          <wp:extent cx="426720" cy="596465"/>
          <wp:effectExtent l="0" t="0" r="0" b="0"/>
          <wp:wrapNone/>
          <wp:docPr id="2" name="Imagem 2"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6720" cy="596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D2B">
      <w:rPr>
        <w:rFonts w:ascii="Arial" w:hAnsi="Arial" w:cs="Arial"/>
        <w:b/>
        <w:bCs/>
        <w:noProof/>
      </w:rPr>
      <w:drawing>
        <wp:anchor distT="0" distB="0" distL="114300" distR="114300" simplePos="0" relativeHeight="251659264" behindDoc="0" locked="0" layoutInCell="1" allowOverlap="1" wp14:anchorId="5502BB03" wp14:editId="64CD4E0F">
          <wp:simplePos x="0" y="0"/>
          <wp:positionH relativeFrom="column">
            <wp:posOffset>8144510</wp:posOffset>
          </wp:positionH>
          <wp:positionV relativeFrom="paragraph">
            <wp:posOffset>-17780</wp:posOffset>
          </wp:positionV>
          <wp:extent cx="665480" cy="895350"/>
          <wp:effectExtent l="0" t="0" r="1270" b="0"/>
          <wp:wrapNone/>
          <wp:docPr id="1" name="Imagem 1" descr="Logo Prefeit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Prefeitura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548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D2B">
      <w:rPr>
        <w:rFonts w:ascii="Arial" w:hAnsi="Arial" w:cs="Arial"/>
      </w:rPr>
      <w:t>ESTADO DO AMAZONAS</w:t>
    </w:r>
  </w:p>
  <w:p w14:paraId="519FAEBD" w14:textId="77777777" w:rsidR="00D23A1A" w:rsidRPr="00A33D2B" w:rsidRDefault="00D23A1A" w:rsidP="00C349C7">
    <w:pPr>
      <w:tabs>
        <w:tab w:val="center" w:pos="4249"/>
        <w:tab w:val="right" w:pos="8498"/>
      </w:tabs>
      <w:jc w:val="center"/>
      <w:rPr>
        <w:rFonts w:ascii="Arial" w:hAnsi="Arial" w:cs="Arial"/>
      </w:rPr>
    </w:pPr>
    <w:r w:rsidRPr="00A33D2B">
      <w:rPr>
        <w:rFonts w:ascii="Arial" w:hAnsi="Arial" w:cs="Arial"/>
      </w:rPr>
      <w:t>PREFEITURA MUNICIPAL DE EIRUNEPÉ</w:t>
    </w:r>
  </w:p>
  <w:p w14:paraId="75FF71EE" w14:textId="77777777" w:rsidR="002F2F20" w:rsidRPr="00D23A1A" w:rsidRDefault="002F2F20" w:rsidP="00D23A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39D31DF"/>
    <w:multiLevelType w:val="multilevel"/>
    <w:tmpl w:val="EFE0EDD6"/>
    <w:lvl w:ilvl="0">
      <w:start w:val="1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4BBCE92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489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2D02DF"/>
    <w:multiLevelType w:val="multilevel"/>
    <w:tmpl w:val="B12EAEF8"/>
    <w:lvl w:ilvl="0">
      <w:start w:val="1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E605BAC"/>
    <w:multiLevelType w:val="multilevel"/>
    <w:tmpl w:val="AC3A9A60"/>
    <w:lvl w:ilvl="0">
      <w:start w:val="10"/>
      <w:numFmt w:val="decimal"/>
      <w:lvlText w:val="%1"/>
      <w:lvlJc w:val="left"/>
      <w:pPr>
        <w:ind w:left="468" w:hanging="468"/>
      </w:pPr>
      <w:rPr>
        <w:rFonts w:hint="default"/>
      </w:rPr>
    </w:lvl>
    <w:lvl w:ilvl="1">
      <w:start w:val="1"/>
      <w:numFmt w:val="decimal"/>
      <w:lvlText w:val="%1.%2"/>
      <w:lvlJc w:val="left"/>
      <w:pPr>
        <w:ind w:left="468" w:hanging="468"/>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C907E1"/>
    <w:multiLevelType w:val="multilevel"/>
    <w:tmpl w:val="D032AA7C"/>
    <w:lvl w:ilvl="0">
      <w:start w:val="13"/>
      <w:numFmt w:val="decimal"/>
      <w:lvlText w:val="%1"/>
      <w:lvlJc w:val="left"/>
      <w:pPr>
        <w:ind w:left="672" w:hanging="672"/>
      </w:pPr>
      <w:rPr>
        <w:rFonts w:hint="default"/>
      </w:rPr>
    </w:lvl>
    <w:lvl w:ilvl="1">
      <w:start w:val="4"/>
      <w:numFmt w:val="decimal"/>
      <w:lvlText w:val="%1.%2"/>
      <w:lvlJc w:val="left"/>
      <w:pPr>
        <w:ind w:left="1239" w:hanging="672"/>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15417F4"/>
    <w:multiLevelType w:val="multilevel"/>
    <w:tmpl w:val="5696223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31E3DBD"/>
    <w:multiLevelType w:val="multilevel"/>
    <w:tmpl w:val="8F1498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3F0C9B"/>
    <w:multiLevelType w:val="multilevel"/>
    <w:tmpl w:val="891C570C"/>
    <w:lvl w:ilvl="0">
      <w:start w:val="13"/>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F1A1090"/>
    <w:multiLevelType w:val="multilevel"/>
    <w:tmpl w:val="44028C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1A5C07"/>
    <w:multiLevelType w:val="multilevel"/>
    <w:tmpl w:val="8348CE60"/>
    <w:lvl w:ilvl="0">
      <w:start w:val="13"/>
      <w:numFmt w:val="decimal"/>
      <w:lvlText w:val="%1."/>
      <w:lvlJc w:val="left"/>
      <w:pPr>
        <w:ind w:left="744" w:hanging="744"/>
      </w:pPr>
      <w:rPr>
        <w:rFonts w:hint="default"/>
      </w:rPr>
    </w:lvl>
    <w:lvl w:ilvl="1">
      <w:start w:val="4"/>
      <w:numFmt w:val="decimal"/>
      <w:lvlText w:val="%1.%2."/>
      <w:lvlJc w:val="left"/>
      <w:pPr>
        <w:ind w:left="1453" w:hanging="744"/>
      </w:pPr>
      <w:rPr>
        <w:rFonts w:hint="default"/>
      </w:rPr>
    </w:lvl>
    <w:lvl w:ilvl="2">
      <w:start w:val="1"/>
      <w:numFmt w:val="decimal"/>
      <w:lvlText w:val="%1.%2.%3."/>
      <w:lvlJc w:val="left"/>
      <w:pPr>
        <w:ind w:left="2162" w:hanging="744"/>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4584223D"/>
    <w:multiLevelType w:val="multilevel"/>
    <w:tmpl w:val="5C5EE14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6816"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4AEC7335"/>
    <w:multiLevelType w:val="multilevel"/>
    <w:tmpl w:val="F190E78E"/>
    <w:lvl w:ilvl="0">
      <w:start w:val="1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F02332"/>
    <w:multiLevelType w:val="multilevel"/>
    <w:tmpl w:val="E160E2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2A3B7A"/>
    <w:multiLevelType w:val="multilevel"/>
    <w:tmpl w:val="E8220E92"/>
    <w:lvl w:ilvl="0">
      <w:start w:val="1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9C178CA"/>
    <w:multiLevelType w:val="multilevel"/>
    <w:tmpl w:val="82DCB394"/>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C1B40AE"/>
    <w:multiLevelType w:val="multilevel"/>
    <w:tmpl w:val="0820F002"/>
    <w:lvl w:ilvl="0">
      <w:start w:val="1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34C33AD"/>
    <w:multiLevelType w:val="multilevel"/>
    <w:tmpl w:val="7E1EDE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9FA5E88"/>
    <w:multiLevelType w:val="multilevel"/>
    <w:tmpl w:val="87A2DAE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A0901F9"/>
    <w:multiLevelType w:val="multilevel"/>
    <w:tmpl w:val="A6F6D9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47108529">
    <w:abstractNumId w:val="5"/>
  </w:num>
  <w:num w:numId="2" w16cid:durableId="1476871685">
    <w:abstractNumId w:val="0"/>
  </w:num>
  <w:num w:numId="3" w16cid:durableId="28991816">
    <w:abstractNumId w:val="27"/>
  </w:num>
  <w:num w:numId="4" w16cid:durableId="1103497908">
    <w:abstractNumId w:val="29"/>
  </w:num>
  <w:num w:numId="5" w16cid:durableId="1596209736">
    <w:abstractNumId w:val="15"/>
  </w:num>
  <w:num w:numId="6" w16cid:durableId="1449590823">
    <w:abstractNumId w:val="11"/>
  </w:num>
  <w:num w:numId="7" w16cid:durableId="146632769">
    <w:abstractNumId w:val="19"/>
  </w:num>
  <w:num w:numId="8" w16cid:durableId="1620068839">
    <w:abstractNumId w:val="25"/>
  </w:num>
  <w:num w:numId="9" w16cid:durableId="1638484461">
    <w:abstractNumId w:val="1"/>
  </w:num>
  <w:num w:numId="10" w16cid:durableId="21174822">
    <w:abstractNumId w:val="2"/>
  </w:num>
  <w:num w:numId="11" w16cid:durableId="925042658">
    <w:abstractNumId w:val="30"/>
  </w:num>
  <w:num w:numId="12" w16cid:durableId="1877620890">
    <w:abstractNumId w:val="4"/>
  </w:num>
  <w:num w:numId="13" w16cid:durableId="308873649">
    <w:abstractNumId w:val="24"/>
  </w:num>
  <w:num w:numId="14" w16cid:durableId="260991392">
    <w:abstractNumId w:val="10"/>
  </w:num>
  <w:num w:numId="15" w16cid:durableId="1767724585">
    <w:abstractNumId w:val="28"/>
  </w:num>
  <w:num w:numId="16" w16cid:durableId="460655679">
    <w:abstractNumId w:val="9"/>
  </w:num>
  <w:num w:numId="17" w16cid:durableId="664363994">
    <w:abstractNumId w:val="20"/>
  </w:num>
  <w:num w:numId="18" w16cid:durableId="691421170">
    <w:abstractNumId w:val="14"/>
  </w:num>
  <w:num w:numId="19" w16cid:durableId="461654535">
    <w:abstractNumId w:val="26"/>
  </w:num>
  <w:num w:numId="20" w16cid:durableId="1480489399">
    <w:abstractNumId w:val="17"/>
  </w:num>
  <w:num w:numId="21" w16cid:durableId="1842431222">
    <w:abstractNumId w:val="7"/>
  </w:num>
  <w:num w:numId="22" w16cid:durableId="1962952740">
    <w:abstractNumId w:val="21"/>
  </w:num>
  <w:num w:numId="23" w16cid:durableId="1063332035">
    <w:abstractNumId w:val="12"/>
  </w:num>
  <w:num w:numId="24" w16cid:durableId="2033845670">
    <w:abstractNumId w:val="8"/>
  </w:num>
  <w:num w:numId="25" w16cid:durableId="1364599882">
    <w:abstractNumId w:val="16"/>
  </w:num>
  <w:num w:numId="26" w16cid:durableId="392312006">
    <w:abstractNumId w:val="3"/>
  </w:num>
  <w:num w:numId="27" w16cid:durableId="1012534511">
    <w:abstractNumId w:val="18"/>
  </w:num>
  <w:num w:numId="28" w16cid:durableId="244074457">
    <w:abstractNumId w:val="22"/>
  </w:num>
  <w:num w:numId="29" w16cid:durableId="1504079829">
    <w:abstractNumId w:val="23"/>
  </w:num>
  <w:num w:numId="30" w16cid:durableId="1733380665">
    <w:abstractNumId w:val="6"/>
  </w:num>
  <w:num w:numId="31" w16cid:durableId="2089111279">
    <w:abstractNumId w:val="5"/>
  </w:num>
  <w:num w:numId="32" w16cid:durableId="833497169">
    <w:abstractNumId w:val="5"/>
  </w:num>
  <w:num w:numId="33" w16cid:durableId="1265268459">
    <w:abstractNumId w:val="5"/>
  </w:num>
  <w:num w:numId="34" w16cid:durableId="569852413">
    <w:abstractNumId w:val="5"/>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8E5"/>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9DB"/>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8AC"/>
    <w:rsid w:val="00027933"/>
    <w:rsid w:val="00027A5D"/>
    <w:rsid w:val="00031397"/>
    <w:rsid w:val="000318BA"/>
    <w:rsid w:val="00031DBE"/>
    <w:rsid w:val="00031E06"/>
    <w:rsid w:val="000321F5"/>
    <w:rsid w:val="000322A8"/>
    <w:rsid w:val="00032EA8"/>
    <w:rsid w:val="000335F5"/>
    <w:rsid w:val="00033DA9"/>
    <w:rsid w:val="00033E86"/>
    <w:rsid w:val="0003409E"/>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BA2"/>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31"/>
    <w:rsid w:val="0006504E"/>
    <w:rsid w:val="000652F6"/>
    <w:rsid w:val="0006537A"/>
    <w:rsid w:val="0006550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7FB"/>
    <w:rsid w:val="00090BA7"/>
    <w:rsid w:val="00090D08"/>
    <w:rsid w:val="00090F5D"/>
    <w:rsid w:val="00091828"/>
    <w:rsid w:val="00091897"/>
    <w:rsid w:val="000921E1"/>
    <w:rsid w:val="000923CA"/>
    <w:rsid w:val="00092759"/>
    <w:rsid w:val="00092CA5"/>
    <w:rsid w:val="000935AA"/>
    <w:rsid w:val="00093B86"/>
    <w:rsid w:val="00093F95"/>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5C03"/>
    <w:rsid w:val="000B663C"/>
    <w:rsid w:val="000B7B55"/>
    <w:rsid w:val="000C052F"/>
    <w:rsid w:val="000C05F5"/>
    <w:rsid w:val="000C08E9"/>
    <w:rsid w:val="000C0A7A"/>
    <w:rsid w:val="000C123B"/>
    <w:rsid w:val="000C19BD"/>
    <w:rsid w:val="000C1A8D"/>
    <w:rsid w:val="000C1E02"/>
    <w:rsid w:val="000C20BD"/>
    <w:rsid w:val="000C21AD"/>
    <w:rsid w:val="000C2C16"/>
    <w:rsid w:val="000C2E00"/>
    <w:rsid w:val="000C32BF"/>
    <w:rsid w:val="000C380A"/>
    <w:rsid w:val="000C3E5F"/>
    <w:rsid w:val="000C40ED"/>
    <w:rsid w:val="000C4295"/>
    <w:rsid w:val="000C4324"/>
    <w:rsid w:val="000C5D14"/>
    <w:rsid w:val="000C6446"/>
    <w:rsid w:val="000C670A"/>
    <w:rsid w:val="000C7B49"/>
    <w:rsid w:val="000C7FA6"/>
    <w:rsid w:val="000C7FFC"/>
    <w:rsid w:val="000D017E"/>
    <w:rsid w:val="000D1D4C"/>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2A3D"/>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144"/>
    <w:rsid w:val="000F1290"/>
    <w:rsid w:val="000F1778"/>
    <w:rsid w:val="000F18DF"/>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7AE"/>
    <w:rsid w:val="00112A6A"/>
    <w:rsid w:val="00112ABD"/>
    <w:rsid w:val="0011358D"/>
    <w:rsid w:val="00113ACC"/>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CA2"/>
    <w:rsid w:val="00136D43"/>
    <w:rsid w:val="0013709F"/>
    <w:rsid w:val="00137BE7"/>
    <w:rsid w:val="00137F60"/>
    <w:rsid w:val="0014004B"/>
    <w:rsid w:val="001400AB"/>
    <w:rsid w:val="00140584"/>
    <w:rsid w:val="00140A41"/>
    <w:rsid w:val="00140E2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A7"/>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1EDE"/>
    <w:rsid w:val="00172112"/>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D5A"/>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6376"/>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5E"/>
    <w:rsid w:val="001B7FE6"/>
    <w:rsid w:val="001C11C5"/>
    <w:rsid w:val="001C2C97"/>
    <w:rsid w:val="001C2E71"/>
    <w:rsid w:val="001C2FA4"/>
    <w:rsid w:val="001C35C2"/>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7CC"/>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5343"/>
    <w:rsid w:val="00216492"/>
    <w:rsid w:val="0021698A"/>
    <w:rsid w:val="00216AA5"/>
    <w:rsid w:val="0021759C"/>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6CC"/>
    <w:rsid w:val="002430F2"/>
    <w:rsid w:val="0024506E"/>
    <w:rsid w:val="0024516A"/>
    <w:rsid w:val="00245337"/>
    <w:rsid w:val="00245C2C"/>
    <w:rsid w:val="002463C0"/>
    <w:rsid w:val="002463FA"/>
    <w:rsid w:val="00246DAE"/>
    <w:rsid w:val="00250C01"/>
    <w:rsid w:val="002518FA"/>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9A"/>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4E46"/>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CA"/>
    <w:rsid w:val="002B0CF8"/>
    <w:rsid w:val="002B138E"/>
    <w:rsid w:val="002B1A68"/>
    <w:rsid w:val="002B210B"/>
    <w:rsid w:val="002B2A87"/>
    <w:rsid w:val="002B2E88"/>
    <w:rsid w:val="002B2EE9"/>
    <w:rsid w:val="002B34DB"/>
    <w:rsid w:val="002B39B4"/>
    <w:rsid w:val="002B3ACD"/>
    <w:rsid w:val="002B3D77"/>
    <w:rsid w:val="002B3F95"/>
    <w:rsid w:val="002B4BB1"/>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6B53"/>
    <w:rsid w:val="002C72B3"/>
    <w:rsid w:val="002C78B4"/>
    <w:rsid w:val="002C7B23"/>
    <w:rsid w:val="002D04FB"/>
    <w:rsid w:val="002D07BF"/>
    <w:rsid w:val="002D14AB"/>
    <w:rsid w:val="002D1B50"/>
    <w:rsid w:val="002D21D8"/>
    <w:rsid w:val="002D406A"/>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23F"/>
    <w:rsid w:val="002E276E"/>
    <w:rsid w:val="002E2B74"/>
    <w:rsid w:val="002E2FFE"/>
    <w:rsid w:val="002E31A5"/>
    <w:rsid w:val="002E3A34"/>
    <w:rsid w:val="002E3B9D"/>
    <w:rsid w:val="002E3EEA"/>
    <w:rsid w:val="002E3F91"/>
    <w:rsid w:val="002E40C5"/>
    <w:rsid w:val="002E4709"/>
    <w:rsid w:val="002E480D"/>
    <w:rsid w:val="002E4978"/>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2998"/>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1D92"/>
    <w:rsid w:val="00322A3E"/>
    <w:rsid w:val="003238C3"/>
    <w:rsid w:val="00323E6D"/>
    <w:rsid w:val="00324781"/>
    <w:rsid w:val="00324BCD"/>
    <w:rsid w:val="00324F30"/>
    <w:rsid w:val="00325023"/>
    <w:rsid w:val="0032533F"/>
    <w:rsid w:val="00325454"/>
    <w:rsid w:val="00325FD8"/>
    <w:rsid w:val="003265B9"/>
    <w:rsid w:val="003265FC"/>
    <w:rsid w:val="00327232"/>
    <w:rsid w:val="00327DD2"/>
    <w:rsid w:val="00330369"/>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82B"/>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05"/>
    <w:rsid w:val="00355EDF"/>
    <w:rsid w:val="0035658A"/>
    <w:rsid w:val="00357ADD"/>
    <w:rsid w:val="00357DC7"/>
    <w:rsid w:val="00360444"/>
    <w:rsid w:val="00360501"/>
    <w:rsid w:val="0036051A"/>
    <w:rsid w:val="003605F6"/>
    <w:rsid w:val="00361551"/>
    <w:rsid w:val="00362415"/>
    <w:rsid w:val="00362847"/>
    <w:rsid w:val="003629E4"/>
    <w:rsid w:val="00362B9E"/>
    <w:rsid w:val="003639AA"/>
    <w:rsid w:val="00363E13"/>
    <w:rsid w:val="00364141"/>
    <w:rsid w:val="003648BA"/>
    <w:rsid w:val="00364911"/>
    <w:rsid w:val="00364F4B"/>
    <w:rsid w:val="00365C7D"/>
    <w:rsid w:val="00365F02"/>
    <w:rsid w:val="003664F7"/>
    <w:rsid w:val="00366705"/>
    <w:rsid w:val="0036700A"/>
    <w:rsid w:val="003671ED"/>
    <w:rsid w:val="00367D72"/>
    <w:rsid w:val="00367EED"/>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281"/>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0C8"/>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0F1D"/>
    <w:rsid w:val="003C1379"/>
    <w:rsid w:val="003C181E"/>
    <w:rsid w:val="003C2524"/>
    <w:rsid w:val="003C2A40"/>
    <w:rsid w:val="003C41F4"/>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0D1D"/>
    <w:rsid w:val="003D1078"/>
    <w:rsid w:val="003D129F"/>
    <w:rsid w:val="003D2C66"/>
    <w:rsid w:val="003D4284"/>
    <w:rsid w:val="003D4382"/>
    <w:rsid w:val="003D43E5"/>
    <w:rsid w:val="003D47AF"/>
    <w:rsid w:val="003D4C30"/>
    <w:rsid w:val="003D5314"/>
    <w:rsid w:val="003D57A2"/>
    <w:rsid w:val="003D584E"/>
    <w:rsid w:val="003D6109"/>
    <w:rsid w:val="003D62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31"/>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AFB"/>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B36"/>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87B94"/>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2C"/>
    <w:rsid w:val="004F0A3B"/>
    <w:rsid w:val="004F0BDB"/>
    <w:rsid w:val="004F0C21"/>
    <w:rsid w:val="004F1177"/>
    <w:rsid w:val="004F1294"/>
    <w:rsid w:val="004F16B4"/>
    <w:rsid w:val="004F1A89"/>
    <w:rsid w:val="004F20C3"/>
    <w:rsid w:val="004F2445"/>
    <w:rsid w:val="004F2654"/>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0CA"/>
    <w:rsid w:val="005104ED"/>
    <w:rsid w:val="00510960"/>
    <w:rsid w:val="00510A57"/>
    <w:rsid w:val="0051128D"/>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5FB"/>
    <w:rsid w:val="00532993"/>
    <w:rsid w:val="00532A04"/>
    <w:rsid w:val="005335AE"/>
    <w:rsid w:val="00533750"/>
    <w:rsid w:val="005338DF"/>
    <w:rsid w:val="0053391D"/>
    <w:rsid w:val="0053498D"/>
    <w:rsid w:val="00534B33"/>
    <w:rsid w:val="005356C1"/>
    <w:rsid w:val="00535A68"/>
    <w:rsid w:val="00536923"/>
    <w:rsid w:val="00536EA9"/>
    <w:rsid w:val="00537A7D"/>
    <w:rsid w:val="0054016D"/>
    <w:rsid w:val="005402E7"/>
    <w:rsid w:val="0054077F"/>
    <w:rsid w:val="00540A4E"/>
    <w:rsid w:val="00540AE6"/>
    <w:rsid w:val="00541DB9"/>
    <w:rsid w:val="00542A36"/>
    <w:rsid w:val="005434D7"/>
    <w:rsid w:val="0054384E"/>
    <w:rsid w:val="00544C09"/>
    <w:rsid w:val="00545B8E"/>
    <w:rsid w:val="0054646D"/>
    <w:rsid w:val="00547069"/>
    <w:rsid w:val="00547ACA"/>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184"/>
    <w:rsid w:val="00556D01"/>
    <w:rsid w:val="00557403"/>
    <w:rsid w:val="00557405"/>
    <w:rsid w:val="00557B3A"/>
    <w:rsid w:val="00560149"/>
    <w:rsid w:val="0056038A"/>
    <w:rsid w:val="0056091A"/>
    <w:rsid w:val="00560CDC"/>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344"/>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10"/>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26D"/>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7E5"/>
    <w:rsid w:val="005E08E2"/>
    <w:rsid w:val="005E1321"/>
    <w:rsid w:val="005E15FA"/>
    <w:rsid w:val="005E162E"/>
    <w:rsid w:val="005E1666"/>
    <w:rsid w:val="005E1A83"/>
    <w:rsid w:val="005E1C1D"/>
    <w:rsid w:val="005E21A3"/>
    <w:rsid w:val="005E233F"/>
    <w:rsid w:val="005E2DD4"/>
    <w:rsid w:val="005E37A0"/>
    <w:rsid w:val="005E41B6"/>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9AE"/>
    <w:rsid w:val="00611FDA"/>
    <w:rsid w:val="0061210A"/>
    <w:rsid w:val="006126A1"/>
    <w:rsid w:val="00612ECF"/>
    <w:rsid w:val="00613538"/>
    <w:rsid w:val="006135AD"/>
    <w:rsid w:val="0061387E"/>
    <w:rsid w:val="00613B56"/>
    <w:rsid w:val="00614AA6"/>
    <w:rsid w:val="00614B9F"/>
    <w:rsid w:val="00615222"/>
    <w:rsid w:val="006152C9"/>
    <w:rsid w:val="006153AD"/>
    <w:rsid w:val="00615A36"/>
    <w:rsid w:val="00616134"/>
    <w:rsid w:val="00616815"/>
    <w:rsid w:val="00616835"/>
    <w:rsid w:val="006171A9"/>
    <w:rsid w:val="006172CF"/>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E48"/>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C70"/>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7D4"/>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2D29"/>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E7CFF"/>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5EE5"/>
    <w:rsid w:val="0070653A"/>
    <w:rsid w:val="00706C56"/>
    <w:rsid w:val="00707396"/>
    <w:rsid w:val="0070762A"/>
    <w:rsid w:val="00707C9E"/>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1B1F"/>
    <w:rsid w:val="00722D13"/>
    <w:rsid w:val="00722EB6"/>
    <w:rsid w:val="00723B4F"/>
    <w:rsid w:val="007242A3"/>
    <w:rsid w:val="0072455B"/>
    <w:rsid w:val="00726924"/>
    <w:rsid w:val="0072717B"/>
    <w:rsid w:val="0072781B"/>
    <w:rsid w:val="00727F52"/>
    <w:rsid w:val="0073009A"/>
    <w:rsid w:val="00730973"/>
    <w:rsid w:val="00730D94"/>
    <w:rsid w:val="007310DE"/>
    <w:rsid w:val="0073153F"/>
    <w:rsid w:val="00731741"/>
    <w:rsid w:val="007317FD"/>
    <w:rsid w:val="007321C2"/>
    <w:rsid w:val="0073225B"/>
    <w:rsid w:val="0073233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3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1D85"/>
    <w:rsid w:val="007531D3"/>
    <w:rsid w:val="00754359"/>
    <w:rsid w:val="0075654A"/>
    <w:rsid w:val="007569EA"/>
    <w:rsid w:val="00756F76"/>
    <w:rsid w:val="00757201"/>
    <w:rsid w:val="0075748A"/>
    <w:rsid w:val="007579D9"/>
    <w:rsid w:val="00757B14"/>
    <w:rsid w:val="00760C85"/>
    <w:rsid w:val="00761AF2"/>
    <w:rsid w:val="00761E49"/>
    <w:rsid w:val="00762FCA"/>
    <w:rsid w:val="0076316C"/>
    <w:rsid w:val="00763C01"/>
    <w:rsid w:val="00763FAD"/>
    <w:rsid w:val="007643AB"/>
    <w:rsid w:val="00764B79"/>
    <w:rsid w:val="00764F36"/>
    <w:rsid w:val="007656AF"/>
    <w:rsid w:val="00766275"/>
    <w:rsid w:val="0076696B"/>
    <w:rsid w:val="007672C9"/>
    <w:rsid w:val="00767750"/>
    <w:rsid w:val="007679B9"/>
    <w:rsid w:val="00767A83"/>
    <w:rsid w:val="00767DDE"/>
    <w:rsid w:val="00771D84"/>
    <w:rsid w:val="007725B4"/>
    <w:rsid w:val="00772D94"/>
    <w:rsid w:val="00772F50"/>
    <w:rsid w:val="00773785"/>
    <w:rsid w:val="00774D8B"/>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7EC"/>
    <w:rsid w:val="007938EF"/>
    <w:rsid w:val="0079430D"/>
    <w:rsid w:val="007953A7"/>
    <w:rsid w:val="007953B9"/>
    <w:rsid w:val="0079697B"/>
    <w:rsid w:val="0079754C"/>
    <w:rsid w:val="007A0657"/>
    <w:rsid w:val="007A0679"/>
    <w:rsid w:val="007A0F4F"/>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5A"/>
    <w:rsid w:val="007B04E7"/>
    <w:rsid w:val="007B07CA"/>
    <w:rsid w:val="007B0C6A"/>
    <w:rsid w:val="007B19CE"/>
    <w:rsid w:val="007B1D38"/>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4243"/>
    <w:rsid w:val="007D4613"/>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A2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4F71"/>
    <w:rsid w:val="008251AB"/>
    <w:rsid w:val="008255A4"/>
    <w:rsid w:val="008257ED"/>
    <w:rsid w:val="00825ABA"/>
    <w:rsid w:val="00825C11"/>
    <w:rsid w:val="008275D0"/>
    <w:rsid w:val="008278E9"/>
    <w:rsid w:val="00827982"/>
    <w:rsid w:val="00830FF6"/>
    <w:rsid w:val="008311F1"/>
    <w:rsid w:val="00831204"/>
    <w:rsid w:val="00831208"/>
    <w:rsid w:val="00831253"/>
    <w:rsid w:val="008313BC"/>
    <w:rsid w:val="008322C9"/>
    <w:rsid w:val="008326F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983"/>
    <w:rsid w:val="00854E60"/>
    <w:rsid w:val="00854F1F"/>
    <w:rsid w:val="00855F5F"/>
    <w:rsid w:val="0085639E"/>
    <w:rsid w:val="00856B1B"/>
    <w:rsid w:val="0085724C"/>
    <w:rsid w:val="008574D7"/>
    <w:rsid w:val="00857D58"/>
    <w:rsid w:val="008601A9"/>
    <w:rsid w:val="00860798"/>
    <w:rsid w:val="008607ED"/>
    <w:rsid w:val="00860B3A"/>
    <w:rsid w:val="00860C62"/>
    <w:rsid w:val="0086157D"/>
    <w:rsid w:val="00861895"/>
    <w:rsid w:val="00862086"/>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3F0"/>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7EB"/>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528"/>
    <w:rsid w:val="008A16EA"/>
    <w:rsid w:val="008A19CD"/>
    <w:rsid w:val="008A2862"/>
    <w:rsid w:val="008A2C5D"/>
    <w:rsid w:val="008A2E6C"/>
    <w:rsid w:val="008A2F60"/>
    <w:rsid w:val="008A3046"/>
    <w:rsid w:val="008A36B6"/>
    <w:rsid w:val="008A3DF9"/>
    <w:rsid w:val="008A5209"/>
    <w:rsid w:val="008A547E"/>
    <w:rsid w:val="008A5B1F"/>
    <w:rsid w:val="008A5DDC"/>
    <w:rsid w:val="008A5E8A"/>
    <w:rsid w:val="008A5FC8"/>
    <w:rsid w:val="008A6622"/>
    <w:rsid w:val="008A66F4"/>
    <w:rsid w:val="008A7254"/>
    <w:rsid w:val="008A7474"/>
    <w:rsid w:val="008B060F"/>
    <w:rsid w:val="008B0B42"/>
    <w:rsid w:val="008B0D56"/>
    <w:rsid w:val="008B1040"/>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50D"/>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5B75"/>
    <w:rsid w:val="009763C4"/>
    <w:rsid w:val="00976C4F"/>
    <w:rsid w:val="009772F1"/>
    <w:rsid w:val="00977A6B"/>
    <w:rsid w:val="009803F1"/>
    <w:rsid w:val="009807B4"/>
    <w:rsid w:val="0098182A"/>
    <w:rsid w:val="00982754"/>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2B00"/>
    <w:rsid w:val="009930B9"/>
    <w:rsid w:val="009934E2"/>
    <w:rsid w:val="00993AB6"/>
    <w:rsid w:val="00993DDC"/>
    <w:rsid w:val="00994079"/>
    <w:rsid w:val="00994F59"/>
    <w:rsid w:val="00995933"/>
    <w:rsid w:val="00995FFD"/>
    <w:rsid w:val="00996A15"/>
    <w:rsid w:val="00996C5B"/>
    <w:rsid w:val="00997F4B"/>
    <w:rsid w:val="009A0B5D"/>
    <w:rsid w:val="009A1DEA"/>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A7866"/>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117"/>
    <w:rsid w:val="009C5CA0"/>
    <w:rsid w:val="009C638B"/>
    <w:rsid w:val="009C7998"/>
    <w:rsid w:val="009C7AEF"/>
    <w:rsid w:val="009D0439"/>
    <w:rsid w:val="009D05E0"/>
    <w:rsid w:val="009D199C"/>
    <w:rsid w:val="009D1F22"/>
    <w:rsid w:val="009D217F"/>
    <w:rsid w:val="009D2594"/>
    <w:rsid w:val="009D29E9"/>
    <w:rsid w:val="009D347D"/>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2911"/>
    <w:rsid w:val="009E36A5"/>
    <w:rsid w:val="009E3F8F"/>
    <w:rsid w:val="009E41A0"/>
    <w:rsid w:val="009E442B"/>
    <w:rsid w:val="009E46AE"/>
    <w:rsid w:val="009E477C"/>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0C0"/>
    <w:rsid w:val="00A30B98"/>
    <w:rsid w:val="00A31884"/>
    <w:rsid w:val="00A31A3C"/>
    <w:rsid w:val="00A320C1"/>
    <w:rsid w:val="00A321B6"/>
    <w:rsid w:val="00A32E8A"/>
    <w:rsid w:val="00A33135"/>
    <w:rsid w:val="00A33D2B"/>
    <w:rsid w:val="00A33D42"/>
    <w:rsid w:val="00A33F37"/>
    <w:rsid w:val="00A342AB"/>
    <w:rsid w:val="00A34481"/>
    <w:rsid w:val="00A34A91"/>
    <w:rsid w:val="00A34AE0"/>
    <w:rsid w:val="00A34DE6"/>
    <w:rsid w:val="00A34F8A"/>
    <w:rsid w:val="00A356F4"/>
    <w:rsid w:val="00A35A96"/>
    <w:rsid w:val="00A35C5C"/>
    <w:rsid w:val="00A35CCD"/>
    <w:rsid w:val="00A35E95"/>
    <w:rsid w:val="00A361CA"/>
    <w:rsid w:val="00A36AB7"/>
    <w:rsid w:val="00A374EB"/>
    <w:rsid w:val="00A3768F"/>
    <w:rsid w:val="00A40131"/>
    <w:rsid w:val="00A402A1"/>
    <w:rsid w:val="00A411DE"/>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4B8"/>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3DF8"/>
    <w:rsid w:val="00AC4636"/>
    <w:rsid w:val="00AC4B39"/>
    <w:rsid w:val="00AC4F34"/>
    <w:rsid w:val="00AC50BC"/>
    <w:rsid w:val="00AC6104"/>
    <w:rsid w:val="00AC63AC"/>
    <w:rsid w:val="00AC6EC2"/>
    <w:rsid w:val="00AC6FBC"/>
    <w:rsid w:val="00AC6FC6"/>
    <w:rsid w:val="00AC7594"/>
    <w:rsid w:val="00AC7E60"/>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391"/>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5E9"/>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822"/>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B4A"/>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0CC"/>
    <w:rsid w:val="00BB3136"/>
    <w:rsid w:val="00BB3497"/>
    <w:rsid w:val="00BB3940"/>
    <w:rsid w:val="00BB4389"/>
    <w:rsid w:val="00BB5587"/>
    <w:rsid w:val="00BB5F6F"/>
    <w:rsid w:val="00BB611F"/>
    <w:rsid w:val="00BB61BE"/>
    <w:rsid w:val="00BB630C"/>
    <w:rsid w:val="00BB64A9"/>
    <w:rsid w:val="00BB64D6"/>
    <w:rsid w:val="00BB6B61"/>
    <w:rsid w:val="00BB7191"/>
    <w:rsid w:val="00BB76D3"/>
    <w:rsid w:val="00BB7FBE"/>
    <w:rsid w:val="00BC0922"/>
    <w:rsid w:val="00BC1712"/>
    <w:rsid w:val="00BC19AD"/>
    <w:rsid w:val="00BC1B26"/>
    <w:rsid w:val="00BC1F08"/>
    <w:rsid w:val="00BC22AB"/>
    <w:rsid w:val="00BC278B"/>
    <w:rsid w:val="00BC2797"/>
    <w:rsid w:val="00BC28D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6EF"/>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63F"/>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3F2"/>
    <w:rsid w:val="00C2551B"/>
    <w:rsid w:val="00C25B02"/>
    <w:rsid w:val="00C25BA5"/>
    <w:rsid w:val="00C270A4"/>
    <w:rsid w:val="00C27214"/>
    <w:rsid w:val="00C27BB6"/>
    <w:rsid w:val="00C30796"/>
    <w:rsid w:val="00C30F2D"/>
    <w:rsid w:val="00C312AB"/>
    <w:rsid w:val="00C322F1"/>
    <w:rsid w:val="00C324DB"/>
    <w:rsid w:val="00C32CFA"/>
    <w:rsid w:val="00C33284"/>
    <w:rsid w:val="00C33F76"/>
    <w:rsid w:val="00C34398"/>
    <w:rsid w:val="00C343E5"/>
    <w:rsid w:val="00C349C7"/>
    <w:rsid w:val="00C351A6"/>
    <w:rsid w:val="00C35A4C"/>
    <w:rsid w:val="00C35E0D"/>
    <w:rsid w:val="00C36FEF"/>
    <w:rsid w:val="00C37066"/>
    <w:rsid w:val="00C371FA"/>
    <w:rsid w:val="00C375E5"/>
    <w:rsid w:val="00C377A2"/>
    <w:rsid w:val="00C37E16"/>
    <w:rsid w:val="00C40FFC"/>
    <w:rsid w:val="00C41480"/>
    <w:rsid w:val="00C41622"/>
    <w:rsid w:val="00C41DA2"/>
    <w:rsid w:val="00C42A97"/>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04F"/>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CF1"/>
    <w:rsid w:val="00CC2D88"/>
    <w:rsid w:val="00CC2F44"/>
    <w:rsid w:val="00CC356D"/>
    <w:rsid w:val="00CC3FEB"/>
    <w:rsid w:val="00CC469A"/>
    <w:rsid w:val="00CC5055"/>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813"/>
    <w:rsid w:val="00CE2909"/>
    <w:rsid w:val="00CE2C36"/>
    <w:rsid w:val="00CE350A"/>
    <w:rsid w:val="00CE3E59"/>
    <w:rsid w:val="00CE417B"/>
    <w:rsid w:val="00CE5352"/>
    <w:rsid w:val="00CE53E5"/>
    <w:rsid w:val="00CE5813"/>
    <w:rsid w:val="00CE5A1B"/>
    <w:rsid w:val="00CE5CF2"/>
    <w:rsid w:val="00CE5D94"/>
    <w:rsid w:val="00CE6713"/>
    <w:rsid w:val="00CE71E9"/>
    <w:rsid w:val="00CE7345"/>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7CC"/>
    <w:rsid w:val="00CF5996"/>
    <w:rsid w:val="00CF5DAE"/>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3A1A"/>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1615"/>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41"/>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97AB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02"/>
    <w:rsid w:val="00DC5B1A"/>
    <w:rsid w:val="00DC6137"/>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019"/>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4DC6"/>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4D40"/>
    <w:rsid w:val="00E15202"/>
    <w:rsid w:val="00E152DF"/>
    <w:rsid w:val="00E15505"/>
    <w:rsid w:val="00E15611"/>
    <w:rsid w:val="00E162B5"/>
    <w:rsid w:val="00E17141"/>
    <w:rsid w:val="00E17D3D"/>
    <w:rsid w:val="00E214E7"/>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11"/>
    <w:rsid w:val="00E40BF8"/>
    <w:rsid w:val="00E410C7"/>
    <w:rsid w:val="00E4154D"/>
    <w:rsid w:val="00E4196F"/>
    <w:rsid w:val="00E41A87"/>
    <w:rsid w:val="00E41AD6"/>
    <w:rsid w:val="00E41B01"/>
    <w:rsid w:val="00E42017"/>
    <w:rsid w:val="00E423E2"/>
    <w:rsid w:val="00E426E5"/>
    <w:rsid w:val="00E42730"/>
    <w:rsid w:val="00E43060"/>
    <w:rsid w:val="00E4363A"/>
    <w:rsid w:val="00E43B4B"/>
    <w:rsid w:val="00E440D0"/>
    <w:rsid w:val="00E44F23"/>
    <w:rsid w:val="00E45AB1"/>
    <w:rsid w:val="00E45B52"/>
    <w:rsid w:val="00E45C81"/>
    <w:rsid w:val="00E46268"/>
    <w:rsid w:val="00E462F2"/>
    <w:rsid w:val="00E468E6"/>
    <w:rsid w:val="00E46BF8"/>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594"/>
    <w:rsid w:val="00E66B76"/>
    <w:rsid w:val="00E67584"/>
    <w:rsid w:val="00E67669"/>
    <w:rsid w:val="00E677BD"/>
    <w:rsid w:val="00E67AE7"/>
    <w:rsid w:val="00E7011C"/>
    <w:rsid w:val="00E708BC"/>
    <w:rsid w:val="00E70C34"/>
    <w:rsid w:val="00E70C44"/>
    <w:rsid w:val="00E7138D"/>
    <w:rsid w:val="00E715E6"/>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7E0"/>
    <w:rsid w:val="00EB6BB7"/>
    <w:rsid w:val="00EB780D"/>
    <w:rsid w:val="00EB7FBE"/>
    <w:rsid w:val="00EC07DD"/>
    <w:rsid w:val="00EC093F"/>
    <w:rsid w:val="00EC0D7C"/>
    <w:rsid w:val="00EC1115"/>
    <w:rsid w:val="00EC11A8"/>
    <w:rsid w:val="00EC1442"/>
    <w:rsid w:val="00EC19D7"/>
    <w:rsid w:val="00EC2131"/>
    <w:rsid w:val="00EC2591"/>
    <w:rsid w:val="00EC282E"/>
    <w:rsid w:val="00EC2BF5"/>
    <w:rsid w:val="00EC2E5A"/>
    <w:rsid w:val="00EC2F2F"/>
    <w:rsid w:val="00EC3196"/>
    <w:rsid w:val="00EC3652"/>
    <w:rsid w:val="00EC3D03"/>
    <w:rsid w:val="00EC4915"/>
    <w:rsid w:val="00EC5111"/>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5C4A"/>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7F9"/>
    <w:rsid w:val="00EF0DE4"/>
    <w:rsid w:val="00EF16CA"/>
    <w:rsid w:val="00EF1C9B"/>
    <w:rsid w:val="00EF26BD"/>
    <w:rsid w:val="00EF2B66"/>
    <w:rsid w:val="00EF4033"/>
    <w:rsid w:val="00EF4A41"/>
    <w:rsid w:val="00EF5D36"/>
    <w:rsid w:val="00EF5F34"/>
    <w:rsid w:val="00EF66FC"/>
    <w:rsid w:val="00EF6B68"/>
    <w:rsid w:val="00EF72D1"/>
    <w:rsid w:val="00EF7936"/>
    <w:rsid w:val="00F00237"/>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37"/>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EF"/>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371"/>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3FB3"/>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7E0"/>
    <w:rsid w:val="00F76F00"/>
    <w:rsid w:val="00F7731B"/>
    <w:rsid w:val="00F773E3"/>
    <w:rsid w:val="00F77814"/>
    <w:rsid w:val="00F7791B"/>
    <w:rsid w:val="00F803B0"/>
    <w:rsid w:val="00F80409"/>
    <w:rsid w:val="00F8065B"/>
    <w:rsid w:val="00F8086E"/>
    <w:rsid w:val="00F80B34"/>
    <w:rsid w:val="00F80C31"/>
    <w:rsid w:val="00F80E14"/>
    <w:rsid w:val="00F80E25"/>
    <w:rsid w:val="00F81524"/>
    <w:rsid w:val="00F822FE"/>
    <w:rsid w:val="00F82562"/>
    <w:rsid w:val="00F83142"/>
    <w:rsid w:val="00F83362"/>
    <w:rsid w:val="00F84101"/>
    <w:rsid w:val="00F8520A"/>
    <w:rsid w:val="00F859FC"/>
    <w:rsid w:val="00F8600C"/>
    <w:rsid w:val="00F863C1"/>
    <w:rsid w:val="00F86631"/>
    <w:rsid w:val="00F869B7"/>
    <w:rsid w:val="00F86E68"/>
    <w:rsid w:val="00F86EF5"/>
    <w:rsid w:val="00F875C4"/>
    <w:rsid w:val="00F876E5"/>
    <w:rsid w:val="00F9005C"/>
    <w:rsid w:val="00F9019E"/>
    <w:rsid w:val="00F904AE"/>
    <w:rsid w:val="00F90826"/>
    <w:rsid w:val="00F911AA"/>
    <w:rsid w:val="00F91B2C"/>
    <w:rsid w:val="00F91CBA"/>
    <w:rsid w:val="00F91DF2"/>
    <w:rsid w:val="00F92513"/>
    <w:rsid w:val="00F925C6"/>
    <w:rsid w:val="00F9294C"/>
    <w:rsid w:val="00F92F98"/>
    <w:rsid w:val="00F9370E"/>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6EA2"/>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4E0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961"/>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9B"/>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7B82FF9"/>
    <w:rsid w:val="583BAD14"/>
    <w:rsid w:val="58ED34F0"/>
    <w:rsid w:val="5B58F1E4"/>
    <w:rsid w:val="5CD15AEC"/>
    <w:rsid w:val="5E1E1829"/>
    <w:rsid w:val="5EE1B42A"/>
    <w:rsid w:val="607D848B"/>
    <w:rsid w:val="61981D74"/>
    <w:rsid w:val="61D6BAE2"/>
    <w:rsid w:val="633AA146"/>
    <w:rsid w:val="64D671A7"/>
    <w:rsid w:val="650E5BA4"/>
    <w:rsid w:val="66CBE25E"/>
    <w:rsid w:val="67AF5CA0"/>
    <w:rsid w:val="6CB288AC"/>
    <w:rsid w:val="6CB29864"/>
    <w:rsid w:val="6CDEAB8A"/>
    <w:rsid w:val="6DAB702B"/>
    <w:rsid w:val="6E9858D8"/>
    <w:rsid w:val="6EA8BB6A"/>
    <w:rsid w:val="6EFA4BB6"/>
    <w:rsid w:val="6F16824D"/>
    <w:rsid w:val="6F9619D1"/>
    <w:rsid w:val="71104140"/>
    <w:rsid w:val="712F5AB8"/>
    <w:rsid w:val="724B2FE2"/>
    <w:rsid w:val="7363AC5B"/>
    <w:rsid w:val="749958C6"/>
    <w:rsid w:val="74F482F7"/>
    <w:rsid w:val="759EF8DD"/>
    <w:rsid w:val="75AED98F"/>
    <w:rsid w:val="75FCB035"/>
    <w:rsid w:val="76376C5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EC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encabezado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paragraph" w:customStyle="1" w:styleId="Default">
    <w:name w:val="Default"/>
    <w:rsid w:val="00E46BF8"/>
    <w:pPr>
      <w:autoSpaceDE w:val="0"/>
      <w:autoSpaceDN w:val="0"/>
      <w:adjustRightInd w:val="0"/>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3144823">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472644">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701772">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11873D-54CD-438F-ADE5-6F41A5416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D07F59-4874-4B6C-A63C-27E8DAC8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3838</Words>
  <Characters>20729</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
  <cp:revision>1</cp:revision>
  <dcterms:created xsi:type="dcterms:W3CDTF">2025-06-09T18:33:00Z</dcterms:created>
  <dcterms:modified xsi:type="dcterms:W3CDTF">2026-10-20T20:43:00Z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