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7AA" w:rsidRPr="00BF62F4" w:rsidRDefault="006F5393" w:rsidP="00BF62F4">
      <w:pPr>
        <w:jc w:val="center"/>
        <w:rPr>
          <w:b/>
          <w:bCs/>
          <w:u w:val="single"/>
        </w:rPr>
      </w:pPr>
      <w:r w:rsidRPr="00BF62F4">
        <w:rPr>
          <w:b/>
          <w:bCs/>
          <w:u w:val="single"/>
        </w:rPr>
        <w:t>ESTUDO TÉCNICO PRELIMINAR</w:t>
      </w:r>
    </w:p>
    <w:p w:rsidR="005617AA" w:rsidRPr="00BF62F4" w:rsidRDefault="006F5393" w:rsidP="00BF62F4">
      <w:pPr>
        <w:pStyle w:val="Standard"/>
        <w:spacing w:line="360" w:lineRule="auto"/>
        <w:ind w:left="567"/>
        <w:jc w:val="center"/>
        <w:rPr>
          <w:rFonts w:ascii="Times New Roman" w:hAnsi="Times New Roman" w:cs="Times New Roman"/>
          <w:b/>
          <w:bCs/>
          <w:u w:val="single"/>
        </w:rPr>
      </w:pPr>
      <w:r w:rsidRPr="00BF62F4">
        <w:rPr>
          <w:rFonts w:ascii="Times New Roman" w:hAnsi="Times New Roman" w:cs="Times New Roman"/>
          <w:b/>
          <w:bCs/>
          <w:u w:val="single"/>
        </w:rPr>
        <w:t xml:space="preserve">CONTRATAÇÃO </w:t>
      </w:r>
      <w:r w:rsidR="00166F6A" w:rsidRPr="00BF62F4">
        <w:rPr>
          <w:rFonts w:ascii="Times New Roman" w:hAnsi="Times New Roman" w:cs="Times New Roman"/>
          <w:b/>
          <w:bCs/>
          <w:u w:val="single"/>
        </w:rPr>
        <w:t xml:space="preserve">DE </w:t>
      </w:r>
      <w:r w:rsidR="003C7B46" w:rsidRPr="00BF62F4">
        <w:rPr>
          <w:rFonts w:ascii="Times New Roman" w:hAnsi="Times New Roman" w:cs="Times New Roman"/>
          <w:b/>
          <w:bCs/>
          <w:u w:val="single"/>
        </w:rPr>
        <w:t>SERVIÇOS TÉCNICOS AMBIENTAIS</w:t>
      </w:r>
    </w:p>
    <w:p w:rsidR="005617AA" w:rsidRPr="00CE5BCA" w:rsidRDefault="005617AA" w:rsidP="00CE5BCA">
      <w:pPr>
        <w:pStyle w:val="Standard"/>
        <w:spacing w:line="360" w:lineRule="auto"/>
        <w:ind w:left="567"/>
        <w:jc w:val="both"/>
        <w:rPr>
          <w:rFonts w:ascii="Times New Roman" w:hAnsi="Times New Roman" w:cs="Times New Roman"/>
          <w:b/>
          <w:bCs/>
          <w:u w:val="single"/>
        </w:rPr>
      </w:pPr>
    </w:p>
    <w:p w:rsidR="00FF215F" w:rsidRPr="00CE5BCA" w:rsidRDefault="00FF215F" w:rsidP="00CE5BCA">
      <w:pPr>
        <w:pStyle w:val="Standard"/>
        <w:spacing w:line="360" w:lineRule="auto"/>
        <w:ind w:left="567"/>
        <w:jc w:val="both"/>
        <w:rPr>
          <w:rFonts w:ascii="Times New Roman" w:hAnsi="Times New Roman" w:cs="Times New Roman"/>
          <w:b/>
          <w:bCs/>
          <w:u w:val="single"/>
        </w:rPr>
      </w:pPr>
    </w:p>
    <w:p w:rsidR="005617AA" w:rsidRPr="00CE5BCA" w:rsidRDefault="006F5393" w:rsidP="00CE5BCA">
      <w:pPr>
        <w:pStyle w:val="Standard"/>
        <w:spacing w:line="360" w:lineRule="auto"/>
        <w:ind w:left="567"/>
        <w:jc w:val="both"/>
        <w:rPr>
          <w:rFonts w:ascii="Times New Roman" w:hAnsi="Times New Roman" w:cs="Times New Roman"/>
          <w:b/>
          <w:bCs/>
        </w:rPr>
      </w:pPr>
      <w:r w:rsidRPr="00CE5BCA">
        <w:rPr>
          <w:rFonts w:ascii="Times New Roman" w:hAnsi="Times New Roman" w:cs="Times New Roman"/>
          <w:b/>
          <w:bCs/>
        </w:rPr>
        <w:t>1 – NECESSIDADE DA CONTRATAÇÃO</w:t>
      </w:r>
    </w:p>
    <w:p w:rsidR="0028156D" w:rsidRPr="00CE5BCA" w:rsidRDefault="0028156D" w:rsidP="00CE5BCA">
      <w:pPr>
        <w:pStyle w:val="PargrafodaLista"/>
        <w:widowControl w:val="0"/>
        <w:suppressAutoHyphens w:val="0"/>
        <w:autoSpaceDE w:val="0"/>
        <w:spacing w:after="120" w:line="360" w:lineRule="auto"/>
        <w:ind w:left="567" w:right="325"/>
        <w:jc w:val="both"/>
        <w:textAlignment w:val="auto"/>
        <w:rPr>
          <w:rFonts w:ascii="Times New Roman" w:hAnsi="Times New Roman" w:cs="Times New Roman"/>
          <w:sz w:val="24"/>
          <w:szCs w:val="24"/>
        </w:rPr>
      </w:pPr>
      <w:r w:rsidRPr="00CE5BCA">
        <w:rPr>
          <w:rFonts w:ascii="Times New Roman" w:hAnsi="Times New Roman" w:cs="Times New Roman"/>
          <w:sz w:val="24"/>
          <w:szCs w:val="24"/>
        </w:rPr>
        <w:t>Demandas crescentes por regularização de áreas, permissão de instalação de novos empreend</w:t>
      </w:r>
      <w:r w:rsidRPr="00CE5BCA">
        <w:rPr>
          <w:rFonts w:ascii="Times New Roman" w:hAnsi="Times New Roman" w:cs="Times New Roman"/>
          <w:sz w:val="24"/>
          <w:szCs w:val="24"/>
        </w:rPr>
        <w:t>i</w:t>
      </w:r>
      <w:r w:rsidRPr="00CE5BCA">
        <w:rPr>
          <w:rFonts w:ascii="Times New Roman" w:hAnsi="Times New Roman" w:cs="Times New Roman"/>
          <w:sz w:val="24"/>
          <w:szCs w:val="24"/>
        </w:rPr>
        <w:t xml:space="preserve">mentos, onde através dos serviços pretendidos será possível prever o impacto ambiental, bem como minimizar problemas herdados nos municípios consorciados ao CISCAI. </w:t>
      </w:r>
    </w:p>
    <w:p w:rsidR="0028156D" w:rsidRPr="00CE5BCA" w:rsidRDefault="0028156D" w:rsidP="00CE5BCA">
      <w:pPr>
        <w:pStyle w:val="PargrafodaLista"/>
        <w:widowControl w:val="0"/>
        <w:suppressAutoHyphens w:val="0"/>
        <w:autoSpaceDE w:val="0"/>
        <w:spacing w:after="120" w:line="360" w:lineRule="auto"/>
        <w:ind w:left="567" w:right="325"/>
        <w:jc w:val="both"/>
        <w:textAlignment w:val="auto"/>
        <w:rPr>
          <w:rFonts w:ascii="Times New Roman" w:hAnsi="Times New Roman" w:cs="Times New Roman"/>
          <w:sz w:val="24"/>
          <w:szCs w:val="24"/>
        </w:rPr>
      </w:pPr>
      <w:r w:rsidRPr="00CE5BCA">
        <w:rPr>
          <w:rFonts w:ascii="Times New Roman" w:hAnsi="Times New Roman" w:cs="Times New Roman"/>
          <w:sz w:val="24"/>
          <w:szCs w:val="24"/>
        </w:rPr>
        <w:t>Contratações frequentes de serviços de consultoria ambiental, vistorias ambientais, pareceres técnicos, laudos técnicos, aprovação de projeto de recuperação de área degradada, anotação de responsabilidade técnica referente ao convênio da Mata Altântica, controle de simulídeos, rev</w:t>
      </w:r>
      <w:r w:rsidRPr="00CE5BCA">
        <w:rPr>
          <w:rFonts w:ascii="Times New Roman" w:hAnsi="Times New Roman" w:cs="Times New Roman"/>
          <w:sz w:val="24"/>
          <w:szCs w:val="24"/>
        </w:rPr>
        <w:t>i</w:t>
      </w:r>
      <w:r w:rsidRPr="00CE5BCA">
        <w:rPr>
          <w:rFonts w:ascii="Times New Roman" w:hAnsi="Times New Roman" w:cs="Times New Roman"/>
          <w:sz w:val="24"/>
          <w:szCs w:val="24"/>
        </w:rPr>
        <w:t>são de plano de saneamento básico</w:t>
      </w:r>
      <w:r w:rsidR="00B64AC7" w:rsidRPr="00CE5BCA">
        <w:rPr>
          <w:rFonts w:ascii="Times New Roman" w:hAnsi="Times New Roman" w:cs="Times New Roman"/>
          <w:sz w:val="24"/>
          <w:szCs w:val="24"/>
        </w:rPr>
        <w:t xml:space="preserve">, levantamento qualitativo da situação da mata ciliar, dentre outros que requeiram profissionais técnicos ambientais. </w:t>
      </w:r>
    </w:p>
    <w:p w:rsidR="005617AA" w:rsidRPr="00CE5BCA" w:rsidRDefault="005617AA" w:rsidP="00CE5BCA">
      <w:pPr>
        <w:pStyle w:val="Standard"/>
        <w:spacing w:line="360" w:lineRule="auto"/>
        <w:ind w:left="567"/>
        <w:jc w:val="both"/>
        <w:rPr>
          <w:rFonts w:ascii="Times New Roman" w:hAnsi="Times New Roman" w:cs="Times New Roman"/>
          <w:color w:val="FF0000"/>
        </w:rPr>
      </w:pPr>
    </w:p>
    <w:p w:rsidR="005617AA" w:rsidRPr="00CE5BCA" w:rsidRDefault="006F5393" w:rsidP="00CE5BCA">
      <w:pPr>
        <w:pStyle w:val="Standard"/>
        <w:spacing w:line="360" w:lineRule="auto"/>
        <w:ind w:left="567"/>
        <w:jc w:val="both"/>
        <w:rPr>
          <w:rFonts w:ascii="Times New Roman" w:hAnsi="Times New Roman" w:cs="Times New Roman"/>
          <w:b/>
          <w:bCs/>
        </w:rPr>
      </w:pPr>
      <w:r w:rsidRPr="00CE5BCA">
        <w:rPr>
          <w:rFonts w:ascii="Times New Roman" w:hAnsi="Times New Roman" w:cs="Times New Roman"/>
          <w:b/>
          <w:bCs/>
        </w:rPr>
        <w:t>2 – REQUISITOS DA CONTRATAÇÃO</w:t>
      </w:r>
    </w:p>
    <w:p w:rsidR="00AE3FC1" w:rsidRPr="00CE5BCA" w:rsidRDefault="00AE3FC1" w:rsidP="00CE5BCA">
      <w:pPr>
        <w:spacing w:line="360" w:lineRule="auto"/>
        <w:ind w:left="567"/>
        <w:jc w:val="both"/>
        <w:rPr>
          <w:rFonts w:ascii="Times New Roman" w:hAnsi="Times New Roman" w:cs="Times New Roman"/>
        </w:rPr>
      </w:pPr>
      <w:r w:rsidRPr="00CE5BCA">
        <w:rPr>
          <w:rFonts w:ascii="Times New Roman" w:hAnsi="Times New Roman" w:cs="Times New Roman"/>
        </w:rPr>
        <w:t>A Contratada deverá realizar as seguintes atividades:</w:t>
      </w:r>
    </w:p>
    <w:p w:rsidR="00AE3FC1" w:rsidRPr="00CE5BCA" w:rsidRDefault="00AE3FC1" w:rsidP="00CE5BCA">
      <w:pPr>
        <w:spacing w:line="360" w:lineRule="auto"/>
        <w:ind w:left="567"/>
        <w:jc w:val="both"/>
        <w:rPr>
          <w:rFonts w:ascii="Times New Roman" w:hAnsi="Times New Roman" w:cs="Times New Roman"/>
        </w:rPr>
      </w:pPr>
      <w:r w:rsidRPr="00CE5BCA">
        <w:rPr>
          <w:rFonts w:ascii="Times New Roman" w:hAnsi="Times New Roman" w:cs="Times New Roman"/>
        </w:rPr>
        <w:t>a) Serviços técnicos profissionais, compreendendo a análise técnica de projetos, laudos, emissão de pareceres técnicos, pericia, fiscalização de processos de licenciamento com emissão de pareceres técnicos, vistorias técnicas a fim de embasar o município na emissão de licenças nas suas diversas etapas.</w:t>
      </w:r>
    </w:p>
    <w:p w:rsidR="00AE3FC1" w:rsidRPr="00CE5BCA" w:rsidRDefault="00AE3FC1" w:rsidP="00CE5BCA">
      <w:pPr>
        <w:spacing w:line="360" w:lineRule="auto"/>
        <w:ind w:left="567"/>
        <w:jc w:val="both"/>
        <w:rPr>
          <w:rFonts w:ascii="Times New Roman" w:hAnsi="Times New Roman" w:cs="Times New Roman"/>
        </w:rPr>
      </w:pPr>
      <w:r w:rsidRPr="00CE5BCA">
        <w:rPr>
          <w:rFonts w:ascii="Times New Roman" w:hAnsi="Times New Roman" w:cs="Times New Roman"/>
        </w:rPr>
        <w:t xml:space="preserve">b) Auxiliar os municípios em assuntos pertinentes a área, auxiliando no planejamento administrativo a fim de criar critérios, rotinas, fluxos normativos e ajustes na legislação municipal se necessário, participando de reuniões técnicas, inclusive junto ao Ministério Público. </w:t>
      </w:r>
    </w:p>
    <w:p w:rsidR="00AE3FC1" w:rsidRPr="00CE5BCA" w:rsidRDefault="00AE3FC1" w:rsidP="00CE5BCA">
      <w:pPr>
        <w:spacing w:line="360" w:lineRule="auto"/>
        <w:ind w:left="567"/>
        <w:jc w:val="both"/>
        <w:rPr>
          <w:rFonts w:ascii="Times New Roman" w:hAnsi="Times New Roman" w:cs="Times New Roman"/>
        </w:rPr>
      </w:pPr>
      <w:r w:rsidRPr="00CE5BCA">
        <w:rPr>
          <w:rFonts w:ascii="Times New Roman" w:hAnsi="Times New Roman" w:cs="Times New Roman"/>
        </w:rPr>
        <w:t>c) Prestar assessoria na operação do Sistema Nacional de Controle da Origem dos Produtos Florestais – SINAFLOR, sistema do governo federal no qual é realizado todo o controle de exploração, uso e transporte de madeira nativa.</w:t>
      </w:r>
    </w:p>
    <w:p w:rsidR="00AE3FC1" w:rsidRPr="00CE5BCA" w:rsidRDefault="00AE3FC1" w:rsidP="00CE5BCA">
      <w:pPr>
        <w:spacing w:line="360" w:lineRule="auto"/>
        <w:ind w:left="567"/>
        <w:jc w:val="both"/>
        <w:rPr>
          <w:rFonts w:ascii="Times New Roman" w:hAnsi="Times New Roman" w:cs="Times New Roman"/>
        </w:rPr>
      </w:pPr>
      <w:r w:rsidRPr="00CE5BCA">
        <w:rPr>
          <w:rFonts w:ascii="Times New Roman" w:hAnsi="Times New Roman" w:cs="Times New Roman"/>
        </w:rPr>
        <w:t>d) Emissão de ART (Anotação de Responsabilidade Técnica) referente ao controle de simulídeos, ao Convênio da Mata Atlântica.</w:t>
      </w:r>
    </w:p>
    <w:p w:rsidR="00DD6119" w:rsidRPr="00CE5BCA" w:rsidRDefault="00AE3FC1" w:rsidP="00CE5BCA">
      <w:pPr>
        <w:spacing w:line="360" w:lineRule="auto"/>
        <w:ind w:left="567"/>
        <w:jc w:val="both"/>
        <w:rPr>
          <w:rFonts w:ascii="Times New Roman" w:hAnsi="Times New Roman" w:cs="Times New Roman"/>
        </w:rPr>
      </w:pPr>
      <w:r w:rsidRPr="00CE5BCA">
        <w:rPr>
          <w:rFonts w:ascii="Times New Roman" w:hAnsi="Times New Roman" w:cs="Times New Roman"/>
        </w:rPr>
        <w:t xml:space="preserve">e) Quando necessário, </w:t>
      </w:r>
      <w:bookmarkStart w:id="0" w:name="_Hlk142911109"/>
      <w:r w:rsidRPr="00CE5BCA">
        <w:rPr>
          <w:rFonts w:ascii="Times New Roman" w:hAnsi="Times New Roman" w:cs="Times New Roman"/>
        </w:rPr>
        <w:t>levantamento qualitativo da situação da mata ciliar</w:t>
      </w:r>
      <w:bookmarkEnd w:id="0"/>
      <w:r w:rsidRPr="00CE5BCA">
        <w:rPr>
          <w:rFonts w:ascii="Times New Roman" w:hAnsi="Times New Roman" w:cs="Times New Roman"/>
        </w:rPr>
        <w:t>.</w:t>
      </w:r>
    </w:p>
    <w:p w:rsidR="00BA3ED0" w:rsidRPr="00CE5BCA" w:rsidRDefault="00BA3ED0" w:rsidP="00CE5BCA">
      <w:pPr>
        <w:spacing w:line="360" w:lineRule="auto"/>
        <w:ind w:left="567"/>
        <w:jc w:val="both"/>
        <w:rPr>
          <w:rFonts w:ascii="Times New Roman" w:hAnsi="Times New Roman" w:cs="Times New Roman"/>
        </w:rPr>
      </w:pPr>
    </w:p>
    <w:p w:rsidR="00BA3ED0" w:rsidRPr="00CE5BCA" w:rsidRDefault="00BA3ED0" w:rsidP="00CE5BCA">
      <w:pPr>
        <w:spacing w:line="360" w:lineRule="auto"/>
        <w:ind w:left="567"/>
        <w:jc w:val="both"/>
        <w:rPr>
          <w:rFonts w:ascii="Times New Roman" w:hAnsi="Times New Roman" w:cs="Times New Roman"/>
        </w:rPr>
      </w:pPr>
      <w:r w:rsidRPr="00CE5BCA">
        <w:rPr>
          <w:rFonts w:ascii="Times New Roman" w:hAnsi="Times New Roman" w:cs="Times New Roman"/>
        </w:rPr>
        <w:t xml:space="preserve">Ainda, </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lastRenderedPageBreak/>
        <w:t xml:space="preserve">a) Certidão negativa em matéria falimentar, concordatária e de recuperação judicial e extrajudicial, expedida pelo distribuidor da sede da pessoa jurídica (licitante), emitida em prazo não superior a 90 (noventa) dias contados da data da sua apresentação. </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b)  No caso de certidão positiva de recuperação judicial ou extrajudicial, o licitante deverá apresentar a comprovação de que o respectivo plano de recuperação foi acolhido judicialmente, na forma do art. 58, da Lei n.º 11.101/2005, sob pena de inabilitação, devendo, ainda, comprovar todos os demais requisitos de habilitação.</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c)  Prova de regularidade para com a Fazenda Estadual e Municipal do domicílio ou sede do proponente.</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d)  Prova de regularidade expedida pela Fazenda Federal, mediante a apresentação de Certidão Conjunta de Débitos Relativos a Tributos Federais e à Dívida Ativa da União.</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e) Prova de Regularidade relativa ao Fundo de Garantia por Tempo de Serviço (Certidão de Regularidade de Situação do FGTS).</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f)  Prova de inexistência de débitos inadimplidos perante a Justiça do Trabalho, mediante a apresentação de certidão negativa (CNDT), conforme Lei Federal nº 12.440/2011.</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g)    Prova de inscrição no Cadastro Nacional de Pessoa Jurídica (CNPJ).</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h)    Relação dos profissionais a serem disponibilizados, conforme equipe mínima exigida, juntamente com as comprovações de registro junto aos seus conselhos de classe.</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i)    Comprovante de registro da empresa perante o conselho de classe: CREA ou CRBIO ou CRQ.</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 xml:space="preserve">j)     Cadastro Técnico Federal - IBAMA: Instituto Brasileiro do Meio Ambiente e de Recursos Naturais Renováveis vinculando os profissionais indicados.   </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K)  Atestado de capacitação técnico-operacional em nome da empresa, fornecido por pessoa jurídica de direito público ou privado, compatível com o objeto da contratação.</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l)  Atestado de capacitação técnica-profissional dos profissionais técnicos indicados, fornecido por pessoa jurídica de direito público ou privado, registrado na entidade competente, detentor de atestado de responsabilidade técnica compatível com o objeto da contratação.</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t>m) O licitante deverá comprovar que o responsável técnico indicado para a prestação dos serviços integre o seu corpo técnico. A comprovação de vínculo do profissional poderá ser feita por meio da apresentação de cópia da carteira de trabalho (CTPS), ou do contrato social da licitante em que conste o profissional como sócio, ou de contrato de prestação de serviço.</w:t>
      </w:r>
    </w:p>
    <w:p w:rsidR="00AE3FC1" w:rsidRPr="00CE5BCA" w:rsidRDefault="00AE3FC1" w:rsidP="00CE5BCA">
      <w:pPr>
        <w:spacing w:line="360" w:lineRule="auto"/>
        <w:ind w:left="567" w:right="325"/>
        <w:jc w:val="both"/>
        <w:rPr>
          <w:rFonts w:ascii="Times New Roman" w:hAnsi="Times New Roman" w:cs="Times New Roman"/>
        </w:rPr>
      </w:pPr>
      <w:r w:rsidRPr="00CE5BCA">
        <w:rPr>
          <w:rFonts w:ascii="Times New Roman" w:hAnsi="Times New Roman" w:cs="Times New Roman"/>
        </w:rPr>
        <w:lastRenderedPageBreak/>
        <w:t>n)  Declaração que a empresa não possui em seu quadro de funcionários menores de 18 anos, art. 68 inciso VI da Lei nº 14.133/2021 que determina o cumprimento no inciso XXXIII do art. 7º da Constituição Federal.</w:t>
      </w:r>
    </w:p>
    <w:p w:rsidR="00AE3FC1" w:rsidRPr="00CE5BCA" w:rsidRDefault="00AE3FC1" w:rsidP="00CE5BCA">
      <w:pPr>
        <w:spacing w:line="360" w:lineRule="auto"/>
        <w:ind w:left="567"/>
        <w:jc w:val="both"/>
        <w:rPr>
          <w:rFonts w:ascii="Times New Roman" w:hAnsi="Times New Roman" w:cs="Times New Roman"/>
        </w:rPr>
      </w:pPr>
    </w:p>
    <w:p w:rsidR="003C48B0" w:rsidRPr="00CE5BCA" w:rsidRDefault="006F5393" w:rsidP="00CE5BCA">
      <w:pPr>
        <w:pStyle w:val="Standard"/>
        <w:spacing w:line="360" w:lineRule="auto"/>
        <w:ind w:left="567"/>
        <w:jc w:val="both"/>
        <w:rPr>
          <w:rFonts w:ascii="Times New Roman" w:hAnsi="Times New Roman" w:cs="Times New Roman"/>
          <w:b/>
          <w:bCs/>
        </w:rPr>
      </w:pPr>
      <w:r w:rsidRPr="00CE5BCA">
        <w:rPr>
          <w:rFonts w:ascii="Times New Roman" w:hAnsi="Times New Roman" w:cs="Times New Roman"/>
          <w:b/>
          <w:bCs/>
        </w:rPr>
        <w:t>3 – SOLUÇÕES EXISTENTES NO MERCADO</w:t>
      </w:r>
    </w:p>
    <w:p w:rsidR="00DA2366" w:rsidRPr="00CE5BCA" w:rsidRDefault="00AE3FC1" w:rsidP="00CE5BCA">
      <w:pPr>
        <w:spacing w:line="360" w:lineRule="auto"/>
        <w:ind w:left="567"/>
        <w:jc w:val="both"/>
        <w:rPr>
          <w:rFonts w:ascii="Times New Roman" w:hAnsi="Times New Roman" w:cs="Times New Roman"/>
        </w:rPr>
      </w:pPr>
      <w:r w:rsidRPr="00CE5BCA">
        <w:rPr>
          <w:rFonts w:ascii="Times New Roman" w:hAnsi="Times New Roman" w:cs="Times New Roman"/>
        </w:rPr>
        <w:t xml:space="preserve">Diante da necessidade crescente, sobretudo com o fito de atender </w:t>
      </w:r>
      <w:r w:rsidR="00B27861" w:rsidRPr="00CE5BCA">
        <w:rPr>
          <w:rFonts w:ascii="Times New Roman" w:hAnsi="Times New Roman" w:cs="Times New Roman"/>
        </w:rPr>
        <w:t xml:space="preserve">a Lei 12.305/2010, </w:t>
      </w:r>
      <w:r w:rsidR="000D3F25" w:rsidRPr="00CE5BCA">
        <w:rPr>
          <w:rFonts w:ascii="Times New Roman" w:hAnsi="Times New Roman" w:cs="Times New Roman"/>
        </w:rPr>
        <w:t>há um crescente número de profissionais especializados nessas demandas. São equipes multidisciplinares</w:t>
      </w:r>
      <w:r w:rsidR="00A27EB0" w:rsidRPr="00CE5BCA">
        <w:rPr>
          <w:rFonts w:ascii="Times New Roman" w:hAnsi="Times New Roman" w:cs="Times New Roman"/>
        </w:rPr>
        <w:t xml:space="preserve"> compostas por geólogos, engenheiros cíveis, ambiental, químico, biólogos, entre outros.</w:t>
      </w:r>
    </w:p>
    <w:p w:rsidR="00A27EB0" w:rsidRPr="00CE5BCA" w:rsidRDefault="00A27EB0" w:rsidP="00CE5BCA">
      <w:pPr>
        <w:spacing w:line="360" w:lineRule="auto"/>
        <w:ind w:left="567"/>
        <w:jc w:val="both"/>
        <w:rPr>
          <w:rFonts w:ascii="Times New Roman" w:hAnsi="Times New Roman" w:cs="Times New Roman"/>
        </w:rPr>
      </w:pPr>
    </w:p>
    <w:p w:rsidR="005617AA" w:rsidRPr="00CE5BCA" w:rsidRDefault="006F5393" w:rsidP="00CE5BCA">
      <w:pPr>
        <w:pStyle w:val="Standard"/>
        <w:spacing w:line="360" w:lineRule="auto"/>
        <w:ind w:left="567"/>
        <w:jc w:val="both"/>
        <w:rPr>
          <w:rFonts w:ascii="Times New Roman" w:hAnsi="Times New Roman" w:cs="Times New Roman"/>
          <w:b/>
          <w:bCs/>
        </w:rPr>
      </w:pPr>
      <w:r w:rsidRPr="00CE5BCA">
        <w:rPr>
          <w:rFonts w:ascii="Times New Roman" w:hAnsi="Times New Roman" w:cs="Times New Roman"/>
          <w:b/>
          <w:bCs/>
        </w:rPr>
        <w:t>4 – ESCOLHA DA SOLUÇÃO MAIS VANTAJOSA</w:t>
      </w:r>
    </w:p>
    <w:p w:rsidR="00D32707" w:rsidRPr="00CE5BCA" w:rsidRDefault="00A27EB0" w:rsidP="00CE5BCA">
      <w:pPr>
        <w:pStyle w:val="Standard"/>
        <w:spacing w:line="360" w:lineRule="auto"/>
        <w:ind w:left="567"/>
        <w:jc w:val="both"/>
        <w:rPr>
          <w:rFonts w:ascii="Times New Roman" w:hAnsi="Times New Roman" w:cs="Times New Roman"/>
        </w:rPr>
      </w:pPr>
      <w:r w:rsidRPr="00CE5BCA">
        <w:rPr>
          <w:rFonts w:ascii="Times New Roman" w:hAnsi="Times New Roman" w:cs="Times New Roman"/>
        </w:rPr>
        <w:t>Dada a pluralidade observada em diferentes empresas no mercado atual, e diante da possiblidade de atendimento através do Consórcio, a solução mais adequada é o credenciamento diante da pratica de mesmo valor, o que traz uma forma mais simétrica nas contratações e não menos importante a garantia de continuidade dos serviços tendo em vista se tratarem-se de equipes onde a substituição técnica é imediata.</w:t>
      </w:r>
    </w:p>
    <w:p w:rsidR="0018516E" w:rsidRPr="00CE5BCA" w:rsidRDefault="0018516E" w:rsidP="00CE5BCA">
      <w:pPr>
        <w:pStyle w:val="Standard"/>
        <w:spacing w:line="360" w:lineRule="auto"/>
        <w:ind w:left="567"/>
        <w:jc w:val="both"/>
        <w:rPr>
          <w:rFonts w:ascii="Times New Roman" w:hAnsi="Times New Roman" w:cs="Times New Roman"/>
          <w:color w:val="FF0000"/>
        </w:rPr>
      </w:pPr>
    </w:p>
    <w:p w:rsidR="005617AA" w:rsidRPr="00CE5BCA" w:rsidRDefault="006F5393" w:rsidP="00CE5BCA">
      <w:pPr>
        <w:pStyle w:val="Standard"/>
        <w:spacing w:line="360" w:lineRule="auto"/>
        <w:ind w:left="567"/>
        <w:jc w:val="both"/>
        <w:rPr>
          <w:rFonts w:ascii="Times New Roman" w:hAnsi="Times New Roman" w:cs="Times New Roman"/>
          <w:b/>
          <w:bCs/>
        </w:rPr>
      </w:pPr>
      <w:r w:rsidRPr="00CE5BCA">
        <w:rPr>
          <w:rFonts w:ascii="Times New Roman" w:hAnsi="Times New Roman" w:cs="Times New Roman"/>
          <w:b/>
          <w:bCs/>
        </w:rPr>
        <w:t>5 – ESTIMATIVA DAS QUANTIDADES</w:t>
      </w:r>
    </w:p>
    <w:p w:rsidR="00A77D7E" w:rsidRPr="00CE5BCA" w:rsidRDefault="00530271" w:rsidP="00CE5BCA">
      <w:pPr>
        <w:pStyle w:val="Standard"/>
        <w:spacing w:line="360" w:lineRule="auto"/>
        <w:ind w:left="567"/>
        <w:jc w:val="both"/>
        <w:rPr>
          <w:rFonts w:ascii="Times New Roman" w:hAnsi="Times New Roman" w:cs="Times New Roman"/>
        </w:rPr>
      </w:pPr>
      <w:r w:rsidRPr="00CE5BCA">
        <w:rPr>
          <w:rFonts w:ascii="Times New Roman" w:hAnsi="Times New Roman" w:cs="Times New Roman"/>
        </w:rPr>
        <w:t>Através dos municípios consorciados chega até nós a necessidade de ter o serviço disponível diante do aumento</w:t>
      </w:r>
      <w:r w:rsidR="00BA3ED0" w:rsidRPr="00CE5BCA">
        <w:rPr>
          <w:rFonts w:ascii="Times New Roman" w:hAnsi="Times New Roman" w:cs="Times New Roman"/>
        </w:rPr>
        <w:t xml:space="preserve"> de empreendimentos imobiliário</w:t>
      </w:r>
      <w:r w:rsidR="00A77D7E" w:rsidRPr="00CE5BCA">
        <w:rPr>
          <w:rFonts w:ascii="Times New Roman" w:hAnsi="Times New Roman" w:cs="Times New Roman"/>
        </w:rPr>
        <w:t>s</w:t>
      </w:r>
      <w:r w:rsidR="00BA3ED0" w:rsidRPr="00CE5BCA">
        <w:rPr>
          <w:rFonts w:ascii="Times New Roman" w:hAnsi="Times New Roman" w:cs="Times New Roman"/>
        </w:rPr>
        <w:t>, obras que demandam a previsão de impacto ambiental, licenciamento de novos negócios</w:t>
      </w:r>
      <w:r w:rsidR="00A77D7E" w:rsidRPr="00CE5BCA">
        <w:rPr>
          <w:rFonts w:ascii="Times New Roman" w:hAnsi="Times New Roman" w:cs="Times New Roman"/>
        </w:rPr>
        <w:t xml:space="preserve">, fiscalização, denúncia de irregularidades. </w:t>
      </w:r>
    </w:p>
    <w:p w:rsidR="00105C58" w:rsidRPr="00CE5BCA" w:rsidRDefault="00A77D7E" w:rsidP="00CE5BCA">
      <w:pPr>
        <w:pStyle w:val="Standard"/>
        <w:spacing w:line="360" w:lineRule="auto"/>
        <w:ind w:left="567"/>
        <w:jc w:val="both"/>
        <w:rPr>
          <w:rFonts w:ascii="Times New Roman" w:hAnsi="Times New Roman" w:cs="Times New Roman"/>
          <w:color w:val="FF0000"/>
        </w:rPr>
      </w:pPr>
      <w:r w:rsidRPr="00CE5BCA">
        <w:rPr>
          <w:rFonts w:ascii="Times New Roman" w:hAnsi="Times New Roman" w:cs="Times New Roman"/>
        </w:rPr>
        <w:t xml:space="preserve">Pelo fato de muitos municípios não estarem adequados a rotina prevista na Lei 14.133/2021, onde há necessidade de previsibilidade nos foi passa a necessidade do serviço, mas não ficou determinada a quantidade, ficando esta a cargo do município conforme surgem as demandas.  </w:t>
      </w:r>
      <w:r w:rsidR="00530271" w:rsidRPr="00CE5BCA">
        <w:rPr>
          <w:rFonts w:ascii="Times New Roman" w:hAnsi="Times New Roman" w:cs="Times New Roman"/>
        </w:rPr>
        <w:t xml:space="preserve"> </w:t>
      </w:r>
    </w:p>
    <w:p w:rsidR="00105C58" w:rsidRPr="00CE5BCA" w:rsidRDefault="00105C58" w:rsidP="00CE5BCA">
      <w:pPr>
        <w:pStyle w:val="Standard"/>
        <w:spacing w:line="360" w:lineRule="auto"/>
        <w:ind w:left="567"/>
        <w:jc w:val="both"/>
        <w:rPr>
          <w:rFonts w:ascii="Times New Roman" w:hAnsi="Times New Roman" w:cs="Times New Roman"/>
          <w:color w:val="FF0000"/>
        </w:rPr>
      </w:pPr>
    </w:p>
    <w:p w:rsidR="005617AA" w:rsidRPr="00CE5BCA" w:rsidRDefault="006F5393" w:rsidP="00CE5BCA">
      <w:pPr>
        <w:pStyle w:val="Standard"/>
        <w:spacing w:line="360" w:lineRule="auto"/>
        <w:ind w:left="567"/>
        <w:jc w:val="both"/>
        <w:rPr>
          <w:rFonts w:ascii="Times New Roman" w:hAnsi="Times New Roman" w:cs="Times New Roman"/>
          <w:b/>
          <w:bCs/>
        </w:rPr>
      </w:pPr>
      <w:r w:rsidRPr="00CE5BCA">
        <w:rPr>
          <w:rFonts w:ascii="Times New Roman" w:hAnsi="Times New Roman" w:cs="Times New Roman"/>
          <w:b/>
          <w:bCs/>
        </w:rPr>
        <w:t>6 - ESTIMATIVA DE PREÇO DA CONTRATAÇÃO</w:t>
      </w:r>
    </w:p>
    <w:p w:rsidR="007871E3" w:rsidRPr="00CE5BCA" w:rsidRDefault="00A77D7E" w:rsidP="00CE5BCA">
      <w:pPr>
        <w:pStyle w:val="PargrafodaLista"/>
        <w:spacing w:line="360" w:lineRule="auto"/>
        <w:ind w:left="567"/>
        <w:jc w:val="both"/>
        <w:rPr>
          <w:rFonts w:ascii="Times New Roman" w:hAnsi="Times New Roman" w:cs="Times New Roman"/>
          <w:sz w:val="24"/>
          <w:szCs w:val="24"/>
        </w:rPr>
      </w:pPr>
      <w:r w:rsidRPr="00CE5BCA">
        <w:rPr>
          <w:rFonts w:ascii="Times New Roman" w:hAnsi="Times New Roman" w:cs="Times New Roman"/>
          <w:sz w:val="24"/>
          <w:szCs w:val="24"/>
        </w:rPr>
        <w:t xml:space="preserve">Foram consultadas empresas </w:t>
      </w:r>
      <w:r w:rsidR="00F02AE1" w:rsidRPr="00CE5BCA">
        <w:rPr>
          <w:rFonts w:ascii="Times New Roman" w:hAnsi="Times New Roman" w:cs="Times New Roman"/>
          <w:sz w:val="24"/>
          <w:szCs w:val="24"/>
        </w:rPr>
        <w:t>especializadas no objeto pretendido à contratação, e também foram pesquisados contratos vigentes em administrações que já possuem serviço análogo contratado. O valor observado para este credenciamento ficou em R$ 12</w:t>
      </w:r>
      <w:r w:rsidR="00173543">
        <w:rPr>
          <w:rFonts w:ascii="Times New Roman" w:hAnsi="Times New Roman" w:cs="Times New Roman"/>
          <w:sz w:val="24"/>
          <w:szCs w:val="24"/>
        </w:rPr>
        <w:t>5</w:t>
      </w:r>
      <w:r w:rsidR="00F02AE1" w:rsidRPr="00CE5BCA">
        <w:rPr>
          <w:rFonts w:ascii="Times New Roman" w:hAnsi="Times New Roman" w:cs="Times New Roman"/>
          <w:sz w:val="24"/>
          <w:szCs w:val="24"/>
        </w:rPr>
        <w:t xml:space="preserve">,00 (cento e vinte e </w:t>
      </w:r>
      <w:r w:rsidR="00173543">
        <w:rPr>
          <w:rFonts w:ascii="Times New Roman" w:hAnsi="Times New Roman" w:cs="Times New Roman"/>
          <w:sz w:val="24"/>
          <w:szCs w:val="24"/>
        </w:rPr>
        <w:t>cinco</w:t>
      </w:r>
      <w:r w:rsidR="00F02AE1" w:rsidRPr="00CE5BCA">
        <w:rPr>
          <w:rFonts w:ascii="Times New Roman" w:hAnsi="Times New Roman" w:cs="Times New Roman"/>
          <w:sz w:val="24"/>
          <w:szCs w:val="24"/>
        </w:rPr>
        <w:t xml:space="preserve"> reais) a hora técnica, sendo este o menor preço apresentado. </w:t>
      </w:r>
    </w:p>
    <w:p w:rsidR="00A77D7E" w:rsidRPr="00CE5BCA" w:rsidRDefault="00A77D7E" w:rsidP="00CE5BCA">
      <w:pPr>
        <w:pStyle w:val="PargrafodaLista"/>
        <w:spacing w:line="360" w:lineRule="auto"/>
        <w:ind w:left="567"/>
        <w:jc w:val="both"/>
        <w:rPr>
          <w:rFonts w:ascii="Times New Roman" w:hAnsi="Times New Roman" w:cs="Times New Roman"/>
          <w:sz w:val="24"/>
          <w:szCs w:val="24"/>
        </w:rPr>
      </w:pPr>
    </w:p>
    <w:p w:rsidR="00A77D7E" w:rsidRPr="00CE5BCA" w:rsidRDefault="00A77D7E" w:rsidP="00CE5BCA">
      <w:pPr>
        <w:pStyle w:val="PargrafodaLista"/>
        <w:spacing w:line="360" w:lineRule="auto"/>
        <w:ind w:left="567"/>
        <w:jc w:val="both"/>
        <w:rPr>
          <w:rFonts w:ascii="Times New Roman" w:hAnsi="Times New Roman" w:cs="Times New Roman"/>
          <w:sz w:val="24"/>
          <w:szCs w:val="24"/>
        </w:rPr>
      </w:pPr>
    </w:p>
    <w:p w:rsidR="00377655" w:rsidRPr="00CE5BCA" w:rsidRDefault="006F5393" w:rsidP="00CE5BCA">
      <w:pPr>
        <w:pStyle w:val="PargrafodaLista"/>
        <w:spacing w:line="360" w:lineRule="auto"/>
        <w:ind w:left="567"/>
        <w:jc w:val="both"/>
        <w:rPr>
          <w:rFonts w:ascii="Times New Roman" w:hAnsi="Times New Roman" w:cs="Times New Roman"/>
          <w:b/>
          <w:bCs/>
          <w:sz w:val="24"/>
          <w:szCs w:val="24"/>
        </w:rPr>
      </w:pPr>
      <w:r w:rsidRPr="00CE5BCA">
        <w:rPr>
          <w:rFonts w:ascii="Times New Roman" w:hAnsi="Times New Roman" w:cs="Times New Roman"/>
          <w:b/>
          <w:bCs/>
          <w:sz w:val="24"/>
          <w:szCs w:val="24"/>
        </w:rPr>
        <w:lastRenderedPageBreak/>
        <w:t>7 – JUSTIFICATIVA PARA PARCELAMENTO</w:t>
      </w:r>
      <w:r w:rsidR="00377655" w:rsidRPr="00CE5BCA">
        <w:rPr>
          <w:rFonts w:ascii="Times New Roman" w:hAnsi="Times New Roman" w:cs="Times New Roman"/>
          <w:b/>
          <w:bCs/>
          <w:sz w:val="24"/>
          <w:szCs w:val="24"/>
        </w:rPr>
        <w:t xml:space="preserve"> </w:t>
      </w:r>
    </w:p>
    <w:p w:rsidR="005617AA" w:rsidRPr="00CE5BCA" w:rsidRDefault="00105C58" w:rsidP="00CE5BCA">
      <w:pPr>
        <w:pStyle w:val="PargrafodaLista"/>
        <w:spacing w:line="360" w:lineRule="auto"/>
        <w:ind w:left="567"/>
        <w:jc w:val="both"/>
        <w:rPr>
          <w:rFonts w:ascii="Times New Roman" w:hAnsi="Times New Roman" w:cs="Times New Roman"/>
          <w:bCs/>
          <w:sz w:val="24"/>
          <w:szCs w:val="24"/>
        </w:rPr>
      </w:pPr>
      <w:r w:rsidRPr="00CE5BCA">
        <w:rPr>
          <w:rFonts w:ascii="Times New Roman" w:hAnsi="Times New Roman" w:cs="Times New Roman"/>
          <w:bCs/>
          <w:sz w:val="24"/>
          <w:szCs w:val="24"/>
        </w:rPr>
        <w:t>Não sendo possível a determinação de tempo de internação e diante da importância dos valores de custos diários, poderão as Administrações Públicas parcelar o montante, por mês, do total de internações.</w:t>
      </w:r>
    </w:p>
    <w:p w:rsidR="005617AA" w:rsidRPr="00CE5BCA" w:rsidRDefault="006F5393" w:rsidP="00CE5BCA">
      <w:pPr>
        <w:pStyle w:val="PargrafodaLista"/>
        <w:spacing w:line="360" w:lineRule="auto"/>
        <w:ind w:left="567"/>
        <w:jc w:val="both"/>
        <w:rPr>
          <w:rFonts w:ascii="Times New Roman" w:hAnsi="Times New Roman" w:cs="Times New Roman"/>
          <w:b/>
          <w:bCs/>
          <w:sz w:val="24"/>
          <w:szCs w:val="24"/>
        </w:rPr>
      </w:pPr>
      <w:r w:rsidRPr="00CE5BCA">
        <w:rPr>
          <w:rFonts w:ascii="Times New Roman" w:hAnsi="Times New Roman" w:cs="Times New Roman"/>
          <w:b/>
          <w:bCs/>
          <w:sz w:val="24"/>
          <w:szCs w:val="24"/>
        </w:rPr>
        <w:t>8 - ALINHAMENTO DA CONTRATAÇÃO A INSTRUMENTOS DE PLANEJAMENTO</w:t>
      </w:r>
    </w:p>
    <w:p w:rsidR="0018516E" w:rsidRPr="00CE5BCA" w:rsidRDefault="00377655" w:rsidP="00CE5BCA">
      <w:pPr>
        <w:pStyle w:val="PargrafodaLista"/>
        <w:spacing w:line="360" w:lineRule="auto"/>
        <w:ind w:left="567"/>
        <w:jc w:val="both"/>
        <w:rPr>
          <w:rFonts w:ascii="Times New Roman" w:hAnsi="Times New Roman" w:cs="Times New Roman"/>
          <w:sz w:val="24"/>
          <w:szCs w:val="24"/>
        </w:rPr>
      </w:pPr>
      <w:r w:rsidRPr="00CE5BCA">
        <w:rPr>
          <w:rFonts w:ascii="Times New Roman" w:hAnsi="Times New Roman" w:cs="Times New Roman"/>
          <w:sz w:val="24"/>
          <w:szCs w:val="24"/>
        </w:rPr>
        <w:t>O mesmo não consta no PAC</w:t>
      </w:r>
      <w:r w:rsidR="00627319" w:rsidRPr="00CE5BCA">
        <w:rPr>
          <w:rFonts w:ascii="Times New Roman" w:hAnsi="Times New Roman" w:cs="Times New Roman"/>
          <w:sz w:val="24"/>
          <w:szCs w:val="24"/>
        </w:rPr>
        <w:t xml:space="preserve"> </w:t>
      </w:r>
      <w:r w:rsidRPr="00CE5BCA">
        <w:rPr>
          <w:rFonts w:ascii="Times New Roman" w:hAnsi="Times New Roman" w:cs="Times New Roman"/>
          <w:sz w:val="24"/>
          <w:szCs w:val="24"/>
        </w:rPr>
        <w:t>(Pla</w:t>
      </w:r>
      <w:r w:rsidR="00627319" w:rsidRPr="00CE5BCA">
        <w:rPr>
          <w:rFonts w:ascii="Times New Roman" w:hAnsi="Times New Roman" w:cs="Times New Roman"/>
          <w:sz w:val="24"/>
          <w:szCs w:val="24"/>
        </w:rPr>
        <w:t xml:space="preserve">no Anual de Compras), deste órgão, devido ao fato de ainda estarmos em processo de implantação da </w:t>
      </w:r>
      <w:r w:rsidR="00627319" w:rsidRPr="00CE5BCA">
        <w:rPr>
          <w:rFonts w:ascii="Times New Roman" w:hAnsi="Times New Roman" w:cs="Times New Roman"/>
          <w:sz w:val="24"/>
          <w:szCs w:val="24"/>
          <w:shd w:val="clear" w:color="auto" w:fill="FFFFFF"/>
        </w:rPr>
        <w:t xml:space="preserve">Lei nº 14.133, de 1º de abril de 2021, </w:t>
      </w:r>
      <w:r w:rsidR="004F7FE9" w:rsidRPr="00CE5BCA">
        <w:rPr>
          <w:rFonts w:ascii="Times New Roman" w:hAnsi="Times New Roman" w:cs="Times New Roman"/>
          <w:sz w:val="24"/>
          <w:szCs w:val="24"/>
          <w:shd w:val="clear" w:color="auto" w:fill="FFFFFF"/>
        </w:rPr>
        <w:t>porém</w:t>
      </w:r>
      <w:r w:rsidR="00627319" w:rsidRPr="00CE5BCA">
        <w:rPr>
          <w:rFonts w:ascii="Times New Roman" w:hAnsi="Times New Roman" w:cs="Times New Roman"/>
          <w:sz w:val="24"/>
          <w:szCs w:val="24"/>
          <w:shd w:val="clear" w:color="auto" w:fill="FFFFFF"/>
        </w:rPr>
        <w:t xml:space="preserve"> estará previsto para o próximo PAC.  </w:t>
      </w:r>
      <w:r w:rsidR="00627319" w:rsidRPr="00CE5BCA">
        <w:rPr>
          <w:rFonts w:ascii="Times New Roman" w:hAnsi="Times New Roman" w:cs="Times New Roman"/>
          <w:sz w:val="24"/>
          <w:szCs w:val="24"/>
        </w:rPr>
        <w:t xml:space="preserve"> </w:t>
      </w:r>
    </w:p>
    <w:p w:rsidR="005617AA" w:rsidRPr="00CE5BCA" w:rsidRDefault="006F5393" w:rsidP="00CE5BCA">
      <w:pPr>
        <w:pStyle w:val="PargrafodaLista"/>
        <w:spacing w:line="360" w:lineRule="auto"/>
        <w:ind w:left="567"/>
        <w:jc w:val="both"/>
        <w:rPr>
          <w:rFonts w:ascii="Times New Roman" w:hAnsi="Times New Roman" w:cs="Times New Roman"/>
          <w:b/>
          <w:bCs/>
          <w:sz w:val="24"/>
          <w:szCs w:val="24"/>
        </w:rPr>
      </w:pPr>
      <w:r w:rsidRPr="00CE5BCA">
        <w:rPr>
          <w:rFonts w:ascii="Times New Roman" w:hAnsi="Times New Roman" w:cs="Times New Roman"/>
          <w:b/>
          <w:bCs/>
          <w:sz w:val="24"/>
          <w:szCs w:val="24"/>
        </w:rPr>
        <w:t>9 - DEMOSTRAÇÃO DOS RESULTADOS PRETENDIDOS</w:t>
      </w:r>
    </w:p>
    <w:p w:rsidR="004F7FE9" w:rsidRPr="00CE5BCA" w:rsidRDefault="00DD55E2" w:rsidP="00CE5BCA">
      <w:pPr>
        <w:pStyle w:val="PargrafodaLista"/>
        <w:spacing w:line="360" w:lineRule="auto"/>
        <w:ind w:left="567"/>
        <w:jc w:val="both"/>
        <w:rPr>
          <w:rFonts w:ascii="Times New Roman" w:hAnsi="Times New Roman" w:cs="Times New Roman"/>
          <w:bCs/>
          <w:sz w:val="24"/>
          <w:szCs w:val="24"/>
        </w:rPr>
      </w:pPr>
      <w:r w:rsidRPr="00CE5BCA">
        <w:rPr>
          <w:rFonts w:ascii="Times New Roman" w:hAnsi="Times New Roman" w:cs="Times New Roman"/>
          <w:bCs/>
          <w:sz w:val="24"/>
          <w:szCs w:val="24"/>
        </w:rPr>
        <w:t xml:space="preserve">Necessidade de celeridade na apuração de possíveis danos ambientais, tornando a fiscalização não um mero ato administrativo, mas ato efetivo de correção e reparação do dano, ou que o mesmo possa ser evitado. Deixar claro os limites de áreas possíveis de sofrerem intervenção humana sem degradar o meio ambiente. Previsão de impacto ambiental e proposição de medidas compensatórios adequadas.  </w:t>
      </w:r>
    </w:p>
    <w:p w:rsidR="005617AA" w:rsidRPr="00CE5BCA" w:rsidRDefault="004F7FE9" w:rsidP="00CE5BCA">
      <w:pPr>
        <w:pStyle w:val="PargrafodaLista"/>
        <w:spacing w:line="360" w:lineRule="auto"/>
        <w:ind w:left="567"/>
        <w:jc w:val="both"/>
        <w:rPr>
          <w:rFonts w:ascii="Times New Roman" w:hAnsi="Times New Roman" w:cs="Times New Roman"/>
          <w:b/>
          <w:bCs/>
          <w:sz w:val="24"/>
          <w:szCs w:val="24"/>
        </w:rPr>
      </w:pPr>
      <w:r w:rsidRPr="00CE5BCA">
        <w:rPr>
          <w:rFonts w:ascii="Times New Roman" w:hAnsi="Times New Roman" w:cs="Times New Roman"/>
          <w:b/>
          <w:bCs/>
          <w:sz w:val="24"/>
          <w:szCs w:val="24"/>
        </w:rPr>
        <w:t>10</w:t>
      </w:r>
      <w:r w:rsidR="006F5393" w:rsidRPr="00CE5BCA">
        <w:rPr>
          <w:rFonts w:ascii="Times New Roman" w:hAnsi="Times New Roman" w:cs="Times New Roman"/>
          <w:b/>
          <w:bCs/>
          <w:sz w:val="24"/>
          <w:szCs w:val="24"/>
        </w:rPr>
        <w:t xml:space="preserve"> - IMPACTOS AMBIENTAIS</w:t>
      </w:r>
    </w:p>
    <w:p w:rsidR="005617AA" w:rsidRPr="00CE5BCA" w:rsidRDefault="00DD55E2" w:rsidP="00CE5BCA">
      <w:pPr>
        <w:pStyle w:val="PargrafodaLista"/>
        <w:spacing w:line="360" w:lineRule="auto"/>
        <w:ind w:left="567"/>
        <w:jc w:val="both"/>
        <w:rPr>
          <w:rFonts w:ascii="Times New Roman" w:hAnsi="Times New Roman" w:cs="Times New Roman"/>
          <w:sz w:val="24"/>
          <w:szCs w:val="24"/>
        </w:rPr>
      </w:pPr>
      <w:r w:rsidRPr="00CE5BCA">
        <w:rPr>
          <w:rFonts w:ascii="Times New Roman" w:hAnsi="Times New Roman" w:cs="Times New Roman"/>
          <w:sz w:val="24"/>
          <w:szCs w:val="24"/>
        </w:rPr>
        <w:t xml:space="preserve">Esse futuro credenciamento vislumbra reduzir impactos ambientais e criar medidas de reparação a atos </w:t>
      </w:r>
      <w:r w:rsidR="00CE5BCA" w:rsidRPr="00CE5BCA">
        <w:rPr>
          <w:rFonts w:ascii="Times New Roman" w:hAnsi="Times New Roman" w:cs="Times New Roman"/>
          <w:sz w:val="24"/>
          <w:szCs w:val="24"/>
        </w:rPr>
        <w:t>cometidos que</w:t>
      </w:r>
      <w:r w:rsidRPr="00CE5BCA">
        <w:rPr>
          <w:rFonts w:ascii="Times New Roman" w:hAnsi="Times New Roman" w:cs="Times New Roman"/>
          <w:sz w:val="24"/>
          <w:szCs w:val="24"/>
        </w:rPr>
        <w:t xml:space="preserve"> tenham induzido algum dano, visando a adequada reparação, assim como permitir que empreendimentos sejam desenvolvidos minimizando ou mesmo evitando dano ambiental. </w:t>
      </w:r>
    </w:p>
    <w:p w:rsidR="000213A3" w:rsidRPr="00CE5BCA" w:rsidRDefault="006F5393" w:rsidP="00CE5BCA">
      <w:pPr>
        <w:pStyle w:val="PargrafodaLista"/>
        <w:spacing w:line="360" w:lineRule="auto"/>
        <w:ind w:left="567"/>
        <w:jc w:val="both"/>
        <w:rPr>
          <w:rFonts w:ascii="Times New Roman" w:hAnsi="Times New Roman" w:cs="Times New Roman"/>
          <w:b/>
          <w:bCs/>
          <w:sz w:val="24"/>
          <w:szCs w:val="24"/>
        </w:rPr>
      </w:pPr>
      <w:r w:rsidRPr="00CE5BCA">
        <w:rPr>
          <w:rFonts w:ascii="Times New Roman" w:hAnsi="Times New Roman" w:cs="Times New Roman"/>
          <w:b/>
          <w:bCs/>
          <w:sz w:val="24"/>
          <w:szCs w:val="24"/>
        </w:rPr>
        <w:t>1</w:t>
      </w:r>
      <w:r w:rsidR="004F7FE9" w:rsidRPr="00CE5BCA">
        <w:rPr>
          <w:rFonts w:ascii="Times New Roman" w:hAnsi="Times New Roman" w:cs="Times New Roman"/>
          <w:b/>
          <w:bCs/>
          <w:sz w:val="24"/>
          <w:szCs w:val="24"/>
        </w:rPr>
        <w:t>1</w:t>
      </w:r>
      <w:r w:rsidRPr="00CE5BCA">
        <w:rPr>
          <w:rFonts w:ascii="Times New Roman" w:hAnsi="Times New Roman" w:cs="Times New Roman"/>
          <w:b/>
          <w:bCs/>
          <w:sz w:val="24"/>
          <w:szCs w:val="24"/>
        </w:rPr>
        <w:t xml:space="preserve"> - VIABILIDADE DA CONTRATAÇÃO</w:t>
      </w:r>
    </w:p>
    <w:p w:rsidR="00CE5BCA" w:rsidRPr="00CE5BCA" w:rsidRDefault="00CE5BCA" w:rsidP="00CE5BCA">
      <w:pPr>
        <w:pStyle w:val="PargrafodaLista"/>
        <w:widowControl w:val="0"/>
        <w:tabs>
          <w:tab w:val="left" w:pos="1256"/>
        </w:tabs>
        <w:suppressAutoHyphens w:val="0"/>
        <w:autoSpaceDE w:val="0"/>
        <w:spacing w:before="1" w:after="0" w:line="360" w:lineRule="auto"/>
        <w:ind w:left="567" w:right="325"/>
        <w:jc w:val="both"/>
        <w:textAlignment w:val="auto"/>
        <w:rPr>
          <w:rFonts w:ascii="Times New Roman" w:hAnsi="Times New Roman" w:cs="Times New Roman"/>
          <w:sz w:val="24"/>
          <w:szCs w:val="24"/>
        </w:rPr>
      </w:pPr>
      <w:r w:rsidRPr="00CE5BCA">
        <w:rPr>
          <w:rFonts w:ascii="Times New Roman" w:hAnsi="Times New Roman" w:cs="Times New Roman"/>
          <w:sz w:val="24"/>
          <w:szCs w:val="24"/>
        </w:rPr>
        <w:t>Será adotada a Lei Federal nº 14.133/2021, notadamente os arts. 74, caput, IV, 78, I, combinados com o art.</w:t>
      </w:r>
      <w:r w:rsidRPr="00CE5BCA">
        <w:rPr>
          <w:rFonts w:ascii="Times New Roman" w:hAnsi="Times New Roman" w:cs="Times New Roman"/>
          <w:spacing w:val="1"/>
          <w:sz w:val="24"/>
          <w:szCs w:val="24"/>
        </w:rPr>
        <w:t xml:space="preserve"> </w:t>
      </w:r>
      <w:r w:rsidRPr="00CE5BCA">
        <w:rPr>
          <w:rFonts w:ascii="Times New Roman" w:hAnsi="Times New Roman" w:cs="Times New Roman"/>
          <w:sz w:val="24"/>
          <w:szCs w:val="24"/>
        </w:rPr>
        <w:t>79,</w:t>
      </w:r>
      <w:r w:rsidRPr="00CE5BCA">
        <w:rPr>
          <w:rFonts w:ascii="Times New Roman" w:hAnsi="Times New Roman" w:cs="Times New Roman"/>
          <w:spacing w:val="-1"/>
          <w:sz w:val="24"/>
          <w:szCs w:val="24"/>
        </w:rPr>
        <w:t xml:space="preserve"> </w:t>
      </w:r>
      <w:r w:rsidRPr="00CE5BCA">
        <w:rPr>
          <w:rFonts w:ascii="Times New Roman" w:hAnsi="Times New Roman" w:cs="Times New Roman"/>
          <w:sz w:val="24"/>
          <w:szCs w:val="24"/>
        </w:rPr>
        <w:t>I,</w:t>
      </w:r>
      <w:r w:rsidRPr="00CE5BCA">
        <w:rPr>
          <w:rFonts w:ascii="Times New Roman" w:hAnsi="Times New Roman" w:cs="Times New Roman"/>
          <w:spacing w:val="-2"/>
          <w:sz w:val="24"/>
          <w:szCs w:val="24"/>
        </w:rPr>
        <w:t xml:space="preserve"> </w:t>
      </w:r>
      <w:r w:rsidRPr="00CE5BCA">
        <w:rPr>
          <w:rFonts w:ascii="Times New Roman" w:hAnsi="Times New Roman" w:cs="Times New Roman"/>
          <w:sz w:val="24"/>
          <w:szCs w:val="24"/>
        </w:rPr>
        <w:t>todos</w:t>
      </w:r>
      <w:r w:rsidRPr="00CE5BCA">
        <w:rPr>
          <w:rFonts w:ascii="Times New Roman" w:hAnsi="Times New Roman" w:cs="Times New Roman"/>
          <w:spacing w:val="1"/>
          <w:sz w:val="24"/>
          <w:szCs w:val="24"/>
        </w:rPr>
        <w:t xml:space="preserve"> </w:t>
      </w:r>
      <w:r w:rsidRPr="00CE5BCA">
        <w:rPr>
          <w:rFonts w:ascii="Times New Roman" w:hAnsi="Times New Roman" w:cs="Times New Roman"/>
          <w:sz w:val="24"/>
          <w:szCs w:val="24"/>
        </w:rPr>
        <w:t>da mencionada</w:t>
      </w:r>
      <w:r w:rsidRPr="00CE5BCA">
        <w:rPr>
          <w:rFonts w:ascii="Times New Roman" w:hAnsi="Times New Roman" w:cs="Times New Roman"/>
          <w:spacing w:val="-2"/>
          <w:sz w:val="24"/>
          <w:szCs w:val="24"/>
        </w:rPr>
        <w:t xml:space="preserve"> </w:t>
      </w:r>
      <w:r w:rsidRPr="00CE5BCA">
        <w:rPr>
          <w:rFonts w:ascii="Times New Roman" w:hAnsi="Times New Roman" w:cs="Times New Roman"/>
          <w:sz w:val="24"/>
          <w:szCs w:val="24"/>
        </w:rPr>
        <w:t>Lei.</w:t>
      </w:r>
    </w:p>
    <w:p w:rsidR="00CE5BCA" w:rsidRPr="00CE5BCA" w:rsidRDefault="00CE5BCA" w:rsidP="00CE5BCA">
      <w:pPr>
        <w:spacing w:before="116" w:line="360" w:lineRule="auto"/>
        <w:ind w:left="567" w:right="325"/>
        <w:jc w:val="both"/>
        <w:rPr>
          <w:rFonts w:ascii="Times New Roman" w:hAnsi="Times New Roman" w:cs="Times New Roman"/>
          <w:i/>
        </w:rPr>
      </w:pPr>
      <w:r w:rsidRPr="00CE5BCA">
        <w:rPr>
          <w:rFonts w:ascii="Times New Roman" w:hAnsi="Times New Roman" w:cs="Times New Roman"/>
          <w:i/>
        </w:rPr>
        <w:t>Art. 74. É inexigível a licitação quando inviável a competição, em especial nos casos de:</w:t>
      </w:r>
      <w:r w:rsidRPr="00CE5BCA">
        <w:rPr>
          <w:rFonts w:ascii="Times New Roman" w:hAnsi="Times New Roman" w:cs="Times New Roman"/>
          <w:i/>
          <w:spacing w:val="-48"/>
        </w:rPr>
        <w:t xml:space="preserve"> </w:t>
      </w:r>
      <w:r w:rsidRPr="00CE5BCA">
        <w:rPr>
          <w:rFonts w:ascii="Times New Roman" w:hAnsi="Times New Roman" w:cs="Times New Roman"/>
          <w:i/>
        </w:rPr>
        <w:t>[...];</w:t>
      </w:r>
    </w:p>
    <w:p w:rsidR="00CE5BCA" w:rsidRPr="00CE5BCA" w:rsidRDefault="00CE5BCA" w:rsidP="00CE5BCA">
      <w:pPr>
        <w:spacing w:line="360" w:lineRule="auto"/>
        <w:ind w:left="567" w:right="325"/>
        <w:jc w:val="both"/>
        <w:rPr>
          <w:rFonts w:ascii="Times New Roman" w:hAnsi="Times New Roman" w:cs="Times New Roman"/>
          <w:i/>
        </w:rPr>
      </w:pPr>
      <w:r w:rsidRPr="00CE5BCA">
        <w:rPr>
          <w:rFonts w:ascii="Times New Roman" w:hAnsi="Times New Roman" w:cs="Times New Roman"/>
          <w:i/>
        </w:rPr>
        <w:t>IV-</w:t>
      </w:r>
      <w:r w:rsidRPr="00CE5BCA">
        <w:rPr>
          <w:rFonts w:ascii="Times New Roman" w:hAnsi="Times New Roman" w:cs="Times New Roman"/>
          <w:i/>
          <w:spacing w:val="-2"/>
        </w:rPr>
        <w:t xml:space="preserve"> </w:t>
      </w:r>
      <w:r w:rsidRPr="00CE5BCA">
        <w:rPr>
          <w:rFonts w:ascii="Times New Roman" w:hAnsi="Times New Roman" w:cs="Times New Roman"/>
          <w:i/>
        </w:rPr>
        <w:t>Objetos</w:t>
      </w:r>
      <w:r w:rsidRPr="00CE5BCA">
        <w:rPr>
          <w:rFonts w:ascii="Times New Roman" w:hAnsi="Times New Roman" w:cs="Times New Roman"/>
          <w:i/>
          <w:spacing w:val="-1"/>
        </w:rPr>
        <w:t xml:space="preserve"> </w:t>
      </w:r>
      <w:r w:rsidRPr="00CE5BCA">
        <w:rPr>
          <w:rFonts w:ascii="Times New Roman" w:hAnsi="Times New Roman" w:cs="Times New Roman"/>
          <w:i/>
        </w:rPr>
        <w:t>que</w:t>
      </w:r>
      <w:r w:rsidRPr="00CE5BCA">
        <w:rPr>
          <w:rFonts w:ascii="Times New Roman" w:hAnsi="Times New Roman" w:cs="Times New Roman"/>
          <w:i/>
          <w:spacing w:val="-1"/>
        </w:rPr>
        <w:t xml:space="preserve"> </w:t>
      </w:r>
      <w:r w:rsidRPr="00CE5BCA">
        <w:rPr>
          <w:rFonts w:ascii="Times New Roman" w:hAnsi="Times New Roman" w:cs="Times New Roman"/>
          <w:i/>
        </w:rPr>
        <w:t>devem</w:t>
      </w:r>
      <w:r w:rsidRPr="00CE5BCA">
        <w:rPr>
          <w:rFonts w:ascii="Times New Roman" w:hAnsi="Times New Roman" w:cs="Times New Roman"/>
          <w:i/>
          <w:spacing w:val="-4"/>
        </w:rPr>
        <w:t xml:space="preserve"> </w:t>
      </w:r>
      <w:r w:rsidRPr="00CE5BCA">
        <w:rPr>
          <w:rFonts w:ascii="Times New Roman" w:hAnsi="Times New Roman" w:cs="Times New Roman"/>
          <w:i/>
        </w:rPr>
        <w:t>ou</w:t>
      </w:r>
      <w:r w:rsidRPr="00CE5BCA">
        <w:rPr>
          <w:rFonts w:ascii="Times New Roman" w:hAnsi="Times New Roman" w:cs="Times New Roman"/>
          <w:i/>
          <w:spacing w:val="-1"/>
        </w:rPr>
        <w:t xml:space="preserve"> </w:t>
      </w:r>
      <w:r w:rsidRPr="00CE5BCA">
        <w:rPr>
          <w:rFonts w:ascii="Times New Roman" w:hAnsi="Times New Roman" w:cs="Times New Roman"/>
          <w:i/>
        </w:rPr>
        <w:t>possam</w:t>
      </w:r>
      <w:r w:rsidRPr="00CE5BCA">
        <w:rPr>
          <w:rFonts w:ascii="Times New Roman" w:hAnsi="Times New Roman" w:cs="Times New Roman"/>
          <w:i/>
          <w:spacing w:val="-4"/>
        </w:rPr>
        <w:t xml:space="preserve"> </w:t>
      </w:r>
      <w:r w:rsidRPr="00CE5BCA">
        <w:rPr>
          <w:rFonts w:ascii="Times New Roman" w:hAnsi="Times New Roman" w:cs="Times New Roman"/>
          <w:i/>
        </w:rPr>
        <w:t>ser</w:t>
      </w:r>
      <w:r w:rsidRPr="00CE5BCA">
        <w:rPr>
          <w:rFonts w:ascii="Times New Roman" w:hAnsi="Times New Roman" w:cs="Times New Roman"/>
          <w:i/>
          <w:spacing w:val="-3"/>
        </w:rPr>
        <w:t xml:space="preserve"> </w:t>
      </w:r>
      <w:r w:rsidRPr="00CE5BCA">
        <w:rPr>
          <w:rFonts w:ascii="Times New Roman" w:hAnsi="Times New Roman" w:cs="Times New Roman"/>
          <w:i/>
        </w:rPr>
        <w:t>contratados</w:t>
      </w:r>
      <w:r w:rsidRPr="00CE5BCA">
        <w:rPr>
          <w:rFonts w:ascii="Times New Roman" w:hAnsi="Times New Roman" w:cs="Times New Roman"/>
          <w:i/>
          <w:spacing w:val="-4"/>
        </w:rPr>
        <w:t xml:space="preserve"> </w:t>
      </w:r>
      <w:r w:rsidRPr="00CE5BCA">
        <w:rPr>
          <w:rFonts w:ascii="Times New Roman" w:hAnsi="Times New Roman" w:cs="Times New Roman"/>
          <w:i/>
        </w:rPr>
        <w:t>por</w:t>
      </w:r>
      <w:r w:rsidRPr="00CE5BCA">
        <w:rPr>
          <w:rFonts w:ascii="Times New Roman" w:hAnsi="Times New Roman" w:cs="Times New Roman"/>
          <w:i/>
          <w:spacing w:val="-2"/>
        </w:rPr>
        <w:t xml:space="preserve"> </w:t>
      </w:r>
      <w:r w:rsidRPr="00CE5BCA">
        <w:rPr>
          <w:rFonts w:ascii="Times New Roman" w:hAnsi="Times New Roman" w:cs="Times New Roman"/>
          <w:i/>
        </w:rPr>
        <w:t>meio</w:t>
      </w:r>
      <w:r w:rsidRPr="00CE5BCA">
        <w:rPr>
          <w:rFonts w:ascii="Times New Roman" w:hAnsi="Times New Roman" w:cs="Times New Roman"/>
          <w:i/>
          <w:spacing w:val="-3"/>
        </w:rPr>
        <w:t xml:space="preserve"> </w:t>
      </w:r>
      <w:r w:rsidRPr="00CE5BCA">
        <w:rPr>
          <w:rFonts w:ascii="Times New Roman" w:hAnsi="Times New Roman" w:cs="Times New Roman"/>
          <w:i/>
        </w:rPr>
        <w:t>de</w:t>
      </w:r>
      <w:r w:rsidRPr="00CE5BCA">
        <w:rPr>
          <w:rFonts w:ascii="Times New Roman" w:hAnsi="Times New Roman" w:cs="Times New Roman"/>
          <w:i/>
          <w:spacing w:val="-2"/>
        </w:rPr>
        <w:t xml:space="preserve"> </w:t>
      </w:r>
      <w:r w:rsidRPr="00CE5BCA">
        <w:rPr>
          <w:rFonts w:ascii="Times New Roman" w:hAnsi="Times New Roman" w:cs="Times New Roman"/>
          <w:i/>
        </w:rPr>
        <w:t>credenciamento;</w:t>
      </w:r>
    </w:p>
    <w:p w:rsidR="00CE5BCA" w:rsidRPr="00CE5BCA" w:rsidRDefault="00CE5BCA" w:rsidP="00CE5BCA">
      <w:pPr>
        <w:spacing w:line="360" w:lineRule="auto"/>
        <w:ind w:left="567" w:right="325"/>
        <w:jc w:val="both"/>
        <w:rPr>
          <w:rFonts w:ascii="Times New Roman" w:hAnsi="Times New Roman" w:cs="Times New Roman"/>
          <w:i/>
        </w:rPr>
      </w:pPr>
    </w:p>
    <w:p w:rsidR="00CE5BCA" w:rsidRPr="00CE5BCA" w:rsidRDefault="00CE5BCA" w:rsidP="00CE5BCA">
      <w:pPr>
        <w:spacing w:line="360" w:lineRule="auto"/>
        <w:ind w:left="567" w:right="325"/>
        <w:jc w:val="both"/>
        <w:rPr>
          <w:rFonts w:ascii="Times New Roman" w:hAnsi="Times New Roman" w:cs="Times New Roman"/>
          <w:i/>
        </w:rPr>
      </w:pPr>
      <w:r w:rsidRPr="00CE5BCA">
        <w:rPr>
          <w:rFonts w:ascii="Times New Roman" w:hAnsi="Times New Roman" w:cs="Times New Roman"/>
          <w:i/>
        </w:rPr>
        <w:t>Art.</w:t>
      </w:r>
      <w:r w:rsidRPr="00CE5BCA">
        <w:rPr>
          <w:rFonts w:ascii="Times New Roman" w:hAnsi="Times New Roman" w:cs="Times New Roman"/>
          <w:i/>
          <w:spacing w:val="-3"/>
        </w:rPr>
        <w:t xml:space="preserve"> </w:t>
      </w:r>
      <w:r w:rsidRPr="00CE5BCA">
        <w:rPr>
          <w:rFonts w:ascii="Times New Roman" w:hAnsi="Times New Roman" w:cs="Times New Roman"/>
          <w:i/>
        </w:rPr>
        <w:t>78.</w:t>
      </w:r>
      <w:r w:rsidRPr="00CE5BCA">
        <w:rPr>
          <w:rFonts w:ascii="Times New Roman" w:hAnsi="Times New Roman" w:cs="Times New Roman"/>
          <w:i/>
          <w:spacing w:val="-3"/>
        </w:rPr>
        <w:t xml:space="preserve"> </w:t>
      </w:r>
      <w:r w:rsidRPr="00CE5BCA">
        <w:rPr>
          <w:rFonts w:ascii="Times New Roman" w:hAnsi="Times New Roman" w:cs="Times New Roman"/>
          <w:i/>
        </w:rPr>
        <w:t>São</w:t>
      </w:r>
      <w:r w:rsidRPr="00CE5BCA">
        <w:rPr>
          <w:rFonts w:ascii="Times New Roman" w:hAnsi="Times New Roman" w:cs="Times New Roman"/>
          <w:i/>
          <w:spacing w:val="-3"/>
        </w:rPr>
        <w:t xml:space="preserve"> </w:t>
      </w:r>
      <w:r w:rsidRPr="00CE5BCA">
        <w:rPr>
          <w:rFonts w:ascii="Times New Roman" w:hAnsi="Times New Roman" w:cs="Times New Roman"/>
          <w:i/>
        </w:rPr>
        <w:t>procedimentos</w:t>
      </w:r>
      <w:r w:rsidRPr="00CE5BCA">
        <w:rPr>
          <w:rFonts w:ascii="Times New Roman" w:hAnsi="Times New Roman" w:cs="Times New Roman"/>
          <w:i/>
          <w:spacing w:val="-4"/>
        </w:rPr>
        <w:t xml:space="preserve"> </w:t>
      </w:r>
      <w:r w:rsidRPr="00CE5BCA">
        <w:rPr>
          <w:rFonts w:ascii="Times New Roman" w:hAnsi="Times New Roman" w:cs="Times New Roman"/>
          <w:i/>
        </w:rPr>
        <w:t>auxiliares</w:t>
      </w:r>
      <w:r w:rsidRPr="00CE5BCA">
        <w:rPr>
          <w:rFonts w:ascii="Times New Roman" w:hAnsi="Times New Roman" w:cs="Times New Roman"/>
          <w:i/>
          <w:spacing w:val="-2"/>
        </w:rPr>
        <w:t xml:space="preserve"> </w:t>
      </w:r>
      <w:r w:rsidRPr="00CE5BCA">
        <w:rPr>
          <w:rFonts w:ascii="Times New Roman" w:hAnsi="Times New Roman" w:cs="Times New Roman"/>
          <w:i/>
        </w:rPr>
        <w:t>das</w:t>
      </w:r>
      <w:r w:rsidRPr="00CE5BCA">
        <w:rPr>
          <w:rFonts w:ascii="Times New Roman" w:hAnsi="Times New Roman" w:cs="Times New Roman"/>
          <w:i/>
          <w:spacing w:val="-2"/>
        </w:rPr>
        <w:t xml:space="preserve"> </w:t>
      </w:r>
      <w:r w:rsidRPr="00CE5BCA">
        <w:rPr>
          <w:rFonts w:ascii="Times New Roman" w:hAnsi="Times New Roman" w:cs="Times New Roman"/>
          <w:i/>
        </w:rPr>
        <w:t>licitações</w:t>
      </w:r>
      <w:r w:rsidRPr="00CE5BCA">
        <w:rPr>
          <w:rFonts w:ascii="Times New Roman" w:hAnsi="Times New Roman" w:cs="Times New Roman"/>
          <w:i/>
          <w:spacing w:val="-3"/>
        </w:rPr>
        <w:t xml:space="preserve"> </w:t>
      </w:r>
      <w:r w:rsidRPr="00CE5BCA">
        <w:rPr>
          <w:rFonts w:ascii="Times New Roman" w:hAnsi="Times New Roman" w:cs="Times New Roman"/>
          <w:i/>
        </w:rPr>
        <w:t>e</w:t>
      </w:r>
      <w:r w:rsidRPr="00CE5BCA">
        <w:rPr>
          <w:rFonts w:ascii="Times New Roman" w:hAnsi="Times New Roman" w:cs="Times New Roman"/>
          <w:i/>
          <w:spacing w:val="-2"/>
        </w:rPr>
        <w:t xml:space="preserve"> </w:t>
      </w:r>
      <w:r w:rsidRPr="00CE5BCA">
        <w:rPr>
          <w:rFonts w:ascii="Times New Roman" w:hAnsi="Times New Roman" w:cs="Times New Roman"/>
          <w:i/>
        </w:rPr>
        <w:t>das</w:t>
      </w:r>
      <w:r w:rsidRPr="00CE5BCA">
        <w:rPr>
          <w:rFonts w:ascii="Times New Roman" w:hAnsi="Times New Roman" w:cs="Times New Roman"/>
          <w:i/>
          <w:spacing w:val="-4"/>
        </w:rPr>
        <w:t xml:space="preserve"> </w:t>
      </w:r>
      <w:r w:rsidRPr="00CE5BCA">
        <w:rPr>
          <w:rFonts w:ascii="Times New Roman" w:hAnsi="Times New Roman" w:cs="Times New Roman"/>
          <w:i/>
        </w:rPr>
        <w:t>contratações</w:t>
      </w:r>
      <w:r w:rsidRPr="00CE5BCA">
        <w:rPr>
          <w:rFonts w:ascii="Times New Roman" w:hAnsi="Times New Roman" w:cs="Times New Roman"/>
          <w:i/>
          <w:spacing w:val="-2"/>
        </w:rPr>
        <w:t xml:space="preserve"> </w:t>
      </w:r>
      <w:r w:rsidRPr="00CE5BCA">
        <w:rPr>
          <w:rFonts w:ascii="Times New Roman" w:hAnsi="Times New Roman" w:cs="Times New Roman"/>
          <w:i/>
        </w:rPr>
        <w:t>regidas</w:t>
      </w:r>
      <w:r w:rsidRPr="00CE5BCA">
        <w:rPr>
          <w:rFonts w:ascii="Times New Roman" w:hAnsi="Times New Roman" w:cs="Times New Roman"/>
          <w:i/>
          <w:spacing w:val="-3"/>
        </w:rPr>
        <w:t xml:space="preserve"> </w:t>
      </w:r>
      <w:r w:rsidRPr="00CE5BCA">
        <w:rPr>
          <w:rFonts w:ascii="Times New Roman" w:hAnsi="Times New Roman" w:cs="Times New Roman"/>
          <w:i/>
        </w:rPr>
        <w:t>por</w:t>
      </w:r>
      <w:r w:rsidRPr="00CE5BCA">
        <w:rPr>
          <w:rFonts w:ascii="Times New Roman" w:hAnsi="Times New Roman" w:cs="Times New Roman"/>
          <w:i/>
          <w:spacing w:val="-2"/>
        </w:rPr>
        <w:t xml:space="preserve"> </w:t>
      </w:r>
      <w:r w:rsidRPr="00CE5BCA">
        <w:rPr>
          <w:rFonts w:ascii="Times New Roman" w:hAnsi="Times New Roman" w:cs="Times New Roman"/>
          <w:i/>
        </w:rPr>
        <w:t>esta</w:t>
      </w:r>
      <w:r w:rsidRPr="00CE5BCA">
        <w:rPr>
          <w:rFonts w:ascii="Times New Roman" w:hAnsi="Times New Roman" w:cs="Times New Roman"/>
          <w:i/>
          <w:spacing w:val="-5"/>
        </w:rPr>
        <w:t xml:space="preserve"> </w:t>
      </w:r>
      <w:r w:rsidRPr="00CE5BCA">
        <w:rPr>
          <w:rFonts w:ascii="Times New Roman" w:hAnsi="Times New Roman" w:cs="Times New Roman"/>
          <w:i/>
        </w:rPr>
        <w:t>Lei:</w:t>
      </w:r>
      <w:r w:rsidRPr="00CE5BCA">
        <w:rPr>
          <w:rFonts w:ascii="Times New Roman" w:hAnsi="Times New Roman" w:cs="Times New Roman"/>
          <w:i/>
          <w:spacing w:val="-47"/>
        </w:rPr>
        <w:t xml:space="preserve"> </w:t>
      </w:r>
      <w:r w:rsidRPr="00CE5BCA">
        <w:rPr>
          <w:rFonts w:ascii="Times New Roman" w:hAnsi="Times New Roman" w:cs="Times New Roman"/>
          <w:i/>
        </w:rPr>
        <w:t>I</w:t>
      </w:r>
      <w:r w:rsidRPr="00CE5BCA">
        <w:rPr>
          <w:rFonts w:ascii="Times New Roman" w:hAnsi="Times New Roman" w:cs="Times New Roman"/>
          <w:i/>
          <w:spacing w:val="-1"/>
        </w:rPr>
        <w:t xml:space="preserve"> </w:t>
      </w:r>
      <w:r w:rsidRPr="00CE5BCA">
        <w:rPr>
          <w:rFonts w:ascii="Times New Roman" w:hAnsi="Times New Roman" w:cs="Times New Roman"/>
          <w:i/>
        </w:rPr>
        <w:t>- Credenciamento;</w:t>
      </w:r>
    </w:p>
    <w:p w:rsidR="00CE5BCA" w:rsidRPr="00CE5BCA" w:rsidRDefault="00CE5BCA" w:rsidP="00CE5BCA">
      <w:pPr>
        <w:spacing w:line="360" w:lineRule="auto"/>
        <w:ind w:left="567" w:right="325"/>
        <w:jc w:val="both"/>
        <w:rPr>
          <w:rFonts w:ascii="Times New Roman" w:hAnsi="Times New Roman" w:cs="Times New Roman"/>
          <w:i/>
        </w:rPr>
      </w:pPr>
      <w:r w:rsidRPr="00CE5BCA">
        <w:rPr>
          <w:rFonts w:ascii="Times New Roman" w:hAnsi="Times New Roman" w:cs="Times New Roman"/>
          <w:i/>
        </w:rPr>
        <w:t>[...];</w:t>
      </w:r>
    </w:p>
    <w:p w:rsidR="00CE5BCA" w:rsidRPr="00CE5BCA" w:rsidRDefault="00CE5BCA" w:rsidP="00CE5BCA">
      <w:pPr>
        <w:pStyle w:val="Corpodetexto"/>
        <w:spacing w:before="9" w:line="360" w:lineRule="auto"/>
        <w:ind w:left="567" w:right="325"/>
        <w:jc w:val="both"/>
        <w:rPr>
          <w:i/>
        </w:rPr>
      </w:pPr>
    </w:p>
    <w:p w:rsidR="00CE5BCA" w:rsidRPr="00CE5BCA" w:rsidRDefault="00CE5BCA" w:rsidP="00CE5BCA">
      <w:pPr>
        <w:spacing w:line="360" w:lineRule="auto"/>
        <w:ind w:left="567" w:right="325"/>
        <w:jc w:val="both"/>
        <w:rPr>
          <w:rFonts w:ascii="Times New Roman" w:hAnsi="Times New Roman" w:cs="Times New Roman"/>
          <w:i/>
        </w:rPr>
      </w:pPr>
      <w:r w:rsidRPr="00CE5BCA">
        <w:rPr>
          <w:rFonts w:ascii="Times New Roman" w:hAnsi="Times New Roman" w:cs="Times New Roman"/>
          <w:i/>
        </w:rPr>
        <w:t>Art.</w:t>
      </w:r>
      <w:r w:rsidRPr="00CE5BCA">
        <w:rPr>
          <w:rFonts w:ascii="Times New Roman" w:hAnsi="Times New Roman" w:cs="Times New Roman"/>
          <w:i/>
          <w:spacing w:val="-3"/>
        </w:rPr>
        <w:t xml:space="preserve"> </w:t>
      </w:r>
      <w:r w:rsidRPr="00CE5BCA">
        <w:rPr>
          <w:rFonts w:ascii="Times New Roman" w:hAnsi="Times New Roman" w:cs="Times New Roman"/>
          <w:i/>
        </w:rPr>
        <w:t>79.</w:t>
      </w:r>
      <w:r w:rsidRPr="00CE5BCA">
        <w:rPr>
          <w:rFonts w:ascii="Times New Roman" w:hAnsi="Times New Roman" w:cs="Times New Roman"/>
          <w:i/>
          <w:spacing w:val="-2"/>
        </w:rPr>
        <w:t xml:space="preserve"> </w:t>
      </w:r>
      <w:r w:rsidRPr="00CE5BCA">
        <w:rPr>
          <w:rFonts w:ascii="Times New Roman" w:hAnsi="Times New Roman" w:cs="Times New Roman"/>
          <w:i/>
        </w:rPr>
        <w:t>O</w:t>
      </w:r>
      <w:r w:rsidRPr="00CE5BCA">
        <w:rPr>
          <w:rFonts w:ascii="Times New Roman" w:hAnsi="Times New Roman" w:cs="Times New Roman"/>
          <w:i/>
          <w:spacing w:val="-5"/>
        </w:rPr>
        <w:t xml:space="preserve"> </w:t>
      </w:r>
      <w:r w:rsidRPr="00CE5BCA">
        <w:rPr>
          <w:rFonts w:ascii="Times New Roman" w:hAnsi="Times New Roman" w:cs="Times New Roman"/>
          <w:i/>
        </w:rPr>
        <w:t>credenciamento</w:t>
      </w:r>
      <w:r w:rsidRPr="00CE5BCA">
        <w:rPr>
          <w:rFonts w:ascii="Times New Roman" w:hAnsi="Times New Roman" w:cs="Times New Roman"/>
          <w:i/>
          <w:spacing w:val="-2"/>
        </w:rPr>
        <w:t xml:space="preserve"> </w:t>
      </w:r>
      <w:r w:rsidRPr="00CE5BCA">
        <w:rPr>
          <w:rFonts w:ascii="Times New Roman" w:hAnsi="Times New Roman" w:cs="Times New Roman"/>
          <w:i/>
        </w:rPr>
        <w:t>poderá</w:t>
      </w:r>
      <w:r w:rsidRPr="00CE5BCA">
        <w:rPr>
          <w:rFonts w:ascii="Times New Roman" w:hAnsi="Times New Roman" w:cs="Times New Roman"/>
          <w:i/>
          <w:spacing w:val="-2"/>
        </w:rPr>
        <w:t xml:space="preserve"> </w:t>
      </w:r>
      <w:r w:rsidRPr="00CE5BCA">
        <w:rPr>
          <w:rFonts w:ascii="Times New Roman" w:hAnsi="Times New Roman" w:cs="Times New Roman"/>
          <w:i/>
        </w:rPr>
        <w:t>ser</w:t>
      </w:r>
      <w:r w:rsidRPr="00CE5BCA">
        <w:rPr>
          <w:rFonts w:ascii="Times New Roman" w:hAnsi="Times New Roman" w:cs="Times New Roman"/>
          <w:i/>
          <w:spacing w:val="-2"/>
        </w:rPr>
        <w:t xml:space="preserve"> </w:t>
      </w:r>
      <w:r w:rsidRPr="00CE5BCA">
        <w:rPr>
          <w:rFonts w:ascii="Times New Roman" w:hAnsi="Times New Roman" w:cs="Times New Roman"/>
          <w:i/>
        </w:rPr>
        <w:t>usado</w:t>
      </w:r>
      <w:r w:rsidRPr="00CE5BCA">
        <w:rPr>
          <w:rFonts w:ascii="Times New Roman" w:hAnsi="Times New Roman" w:cs="Times New Roman"/>
          <w:i/>
          <w:spacing w:val="-4"/>
        </w:rPr>
        <w:t xml:space="preserve"> </w:t>
      </w:r>
      <w:r w:rsidRPr="00CE5BCA">
        <w:rPr>
          <w:rFonts w:ascii="Times New Roman" w:hAnsi="Times New Roman" w:cs="Times New Roman"/>
          <w:i/>
        </w:rPr>
        <w:t>nas</w:t>
      </w:r>
      <w:r w:rsidRPr="00CE5BCA">
        <w:rPr>
          <w:rFonts w:ascii="Times New Roman" w:hAnsi="Times New Roman" w:cs="Times New Roman"/>
          <w:i/>
          <w:spacing w:val="-2"/>
        </w:rPr>
        <w:t xml:space="preserve"> </w:t>
      </w:r>
      <w:r w:rsidRPr="00CE5BCA">
        <w:rPr>
          <w:rFonts w:ascii="Times New Roman" w:hAnsi="Times New Roman" w:cs="Times New Roman"/>
          <w:i/>
        </w:rPr>
        <w:t>seguintes</w:t>
      </w:r>
      <w:r w:rsidRPr="00CE5BCA">
        <w:rPr>
          <w:rFonts w:ascii="Times New Roman" w:hAnsi="Times New Roman" w:cs="Times New Roman"/>
          <w:i/>
          <w:spacing w:val="-1"/>
        </w:rPr>
        <w:t xml:space="preserve"> </w:t>
      </w:r>
      <w:r w:rsidRPr="00CE5BCA">
        <w:rPr>
          <w:rFonts w:ascii="Times New Roman" w:hAnsi="Times New Roman" w:cs="Times New Roman"/>
          <w:i/>
        </w:rPr>
        <w:t>hipóteses</w:t>
      </w:r>
      <w:r w:rsidRPr="00CE5BCA">
        <w:rPr>
          <w:rFonts w:ascii="Times New Roman" w:hAnsi="Times New Roman" w:cs="Times New Roman"/>
          <w:i/>
          <w:spacing w:val="-3"/>
        </w:rPr>
        <w:t xml:space="preserve"> </w:t>
      </w:r>
      <w:r w:rsidRPr="00CE5BCA">
        <w:rPr>
          <w:rFonts w:ascii="Times New Roman" w:hAnsi="Times New Roman" w:cs="Times New Roman"/>
          <w:i/>
        </w:rPr>
        <w:t>de</w:t>
      </w:r>
      <w:r w:rsidRPr="00CE5BCA">
        <w:rPr>
          <w:rFonts w:ascii="Times New Roman" w:hAnsi="Times New Roman" w:cs="Times New Roman"/>
          <w:i/>
          <w:spacing w:val="-4"/>
        </w:rPr>
        <w:t xml:space="preserve"> </w:t>
      </w:r>
      <w:r w:rsidRPr="00CE5BCA">
        <w:rPr>
          <w:rFonts w:ascii="Times New Roman" w:hAnsi="Times New Roman" w:cs="Times New Roman"/>
          <w:i/>
        </w:rPr>
        <w:t>contratação:</w:t>
      </w:r>
    </w:p>
    <w:p w:rsidR="00CE5BCA" w:rsidRPr="00CE5BCA" w:rsidRDefault="00CE5BCA" w:rsidP="00CE5BCA">
      <w:pPr>
        <w:pStyle w:val="Corpodetexto"/>
        <w:spacing w:before="9" w:line="360" w:lineRule="auto"/>
        <w:ind w:left="567" w:right="325"/>
        <w:jc w:val="both"/>
        <w:rPr>
          <w:i/>
        </w:rPr>
      </w:pPr>
    </w:p>
    <w:p w:rsidR="00CE5BCA" w:rsidRPr="00CE5BCA" w:rsidRDefault="00CE5BCA" w:rsidP="00CE5BCA">
      <w:pPr>
        <w:spacing w:before="1" w:line="360" w:lineRule="auto"/>
        <w:ind w:left="567" w:right="325"/>
        <w:jc w:val="both"/>
        <w:rPr>
          <w:rFonts w:ascii="Times New Roman" w:hAnsi="Times New Roman" w:cs="Times New Roman"/>
          <w:i/>
        </w:rPr>
      </w:pPr>
      <w:r w:rsidRPr="00CE5BCA">
        <w:rPr>
          <w:rFonts w:ascii="Times New Roman" w:hAnsi="Times New Roman" w:cs="Times New Roman"/>
          <w:i/>
        </w:rPr>
        <w:t>I - Paralela e não excludente: caso em que é viável e vantajosa para a Administração a realização de</w:t>
      </w:r>
      <w:r w:rsidRPr="00CE5BCA">
        <w:rPr>
          <w:rFonts w:ascii="Times New Roman" w:hAnsi="Times New Roman" w:cs="Times New Roman"/>
          <w:i/>
          <w:spacing w:val="1"/>
        </w:rPr>
        <w:t xml:space="preserve"> </w:t>
      </w:r>
      <w:r w:rsidRPr="00CE5BCA">
        <w:rPr>
          <w:rFonts w:ascii="Times New Roman" w:hAnsi="Times New Roman" w:cs="Times New Roman"/>
          <w:i/>
        </w:rPr>
        <w:t>contratações simultâneas</w:t>
      </w:r>
      <w:r w:rsidRPr="00CE5BCA">
        <w:rPr>
          <w:rFonts w:ascii="Times New Roman" w:hAnsi="Times New Roman" w:cs="Times New Roman"/>
          <w:i/>
          <w:spacing w:val="-2"/>
        </w:rPr>
        <w:t xml:space="preserve"> </w:t>
      </w:r>
      <w:r w:rsidRPr="00CE5BCA">
        <w:rPr>
          <w:rFonts w:ascii="Times New Roman" w:hAnsi="Times New Roman" w:cs="Times New Roman"/>
          <w:i/>
        </w:rPr>
        <w:t>em</w:t>
      </w:r>
      <w:r w:rsidRPr="00CE5BCA">
        <w:rPr>
          <w:rFonts w:ascii="Times New Roman" w:hAnsi="Times New Roman" w:cs="Times New Roman"/>
          <w:i/>
          <w:spacing w:val="-4"/>
        </w:rPr>
        <w:t xml:space="preserve"> </w:t>
      </w:r>
      <w:r w:rsidRPr="00CE5BCA">
        <w:rPr>
          <w:rFonts w:ascii="Times New Roman" w:hAnsi="Times New Roman" w:cs="Times New Roman"/>
          <w:i/>
        </w:rPr>
        <w:t>condições</w:t>
      </w:r>
      <w:r w:rsidRPr="00CE5BCA">
        <w:rPr>
          <w:rFonts w:ascii="Times New Roman" w:hAnsi="Times New Roman" w:cs="Times New Roman"/>
          <w:i/>
          <w:spacing w:val="-1"/>
        </w:rPr>
        <w:t xml:space="preserve"> </w:t>
      </w:r>
      <w:r w:rsidRPr="00CE5BCA">
        <w:rPr>
          <w:rFonts w:ascii="Times New Roman" w:hAnsi="Times New Roman" w:cs="Times New Roman"/>
          <w:i/>
        </w:rPr>
        <w:t>padronizadas;</w:t>
      </w:r>
    </w:p>
    <w:p w:rsidR="00CE5BCA" w:rsidRPr="00CE5BCA" w:rsidRDefault="00CE5BCA" w:rsidP="00CE5BCA">
      <w:pPr>
        <w:spacing w:before="117" w:line="360" w:lineRule="auto"/>
        <w:ind w:left="567" w:right="325"/>
        <w:jc w:val="both"/>
        <w:rPr>
          <w:rFonts w:ascii="Times New Roman" w:hAnsi="Times New Roman" w:cs="Times New Roman"/>
          <w:i/>
        </w:rPr>
      </w:pPr>
      <w:r w:rsidRPr="00CE5BCA">
        <w:rPr>
          <w:rFonts w:ascii="Times New Roman" w:hAnsi="Times New Roman" w:cs="Times New Roman"/>
          <w:i/>
        </w:rPr>
        <w:t>Parágrafo único. Os procedimentos de credenciamento serão definidos em regulamento, observadas</w:t>
      </w:r>
      <w:r w:rsidRPr="00CE5BCA">
        <w:rPr>
          <w:rFonts w:ascii="Times New Roman" w:hAnsi="Times New Roman" w:cs="Times New Roman"/>
          <w:i/>
          <w:spacing w:val="1"/>
        </w:rPr>
        <w:t xml:space="preserve"> </w:t>
      </w:r>
      <w:r w:rsidRPr="00CE5BCA">
        <w:rPr>
          <w:rFonts w:ascii="Times New Roman" w:hAnsi="Times New Roman" w:cs="Times New Roman"/>
          <w:i/>
        </w:rPr>
        <w:t>as seguintes</w:t>
      </w:r>
      <w:r w:rsidRPr="00CE5BCA">
        <w:rPr>
          <w:rFonts w:ascii="Times New Roman" w:hAnsi="Times New Roman" w:cs="Times New Roman"/>
          <w:i/>
          <w:spacing w:val="1"/>
        </w:rPr>
        <w:t xml:space="preserve"> </w:t>
      </w:r>
      <w:r w:rsidRPr="00CE5BCA">
        <w:rPr>
          <w:rFonts w:ascii="Times New Roman" w:hAnsi="Times New Roman" w:cs="Times New Roman"/>
          <w:i/>
        </w:rPr>
        <w:t>regras:</w:t>
      </w:r>
    </w:p>
    <w:p w:rsidR="00CE5BCA" w:rsidRPr="00CE5BCA" w:rsidRDefault="00CE5BCA" w:rsidP="00CE5BCA">
      <w:pPr>
        <w:spacing w:before="120" w:line="360" w:lineRule="auto"/>
        <w:ind w:left="567" w:right="325"/>
        <w:jc w:val="both"/>
        <w:rPr>
          <w:rFonts w:ascii="Times New Roman" w:hAnsi="Times New Roman" w:cs="Times New Roman"/>
          <w:i/>
        </w:rPr>
      </w:pPr>
      <w:r w:rsidRPr="00CE5BCA">
        <w:rPr>
          <w:rFonts w:ascii="Times New Roman" w:hAnsi="Times New Roman" w:cs="Times New Roman"/>
          <w:i/>
        </w:rPr>
        <w:t>I - A Administração deverá divulgar e manter à disposição do público, em sítio eletrônico oficial, edital</w:t>
      </w:r>
      <w:r w:rsidRPr="00CE5BCA">
        <w:rPr>
          <w:rFonts w:ascii="Times New Roman" w:hAnsi="Times New Roman" w:cs="Times New Roman"/>
          <w:i/>
          <w:spacing w:val="1"/>
        </w:rPr>
        <w:t xml:space="preserve"> </w:t>
      </w:r>
      <w:r w:rsidRPr="00CE5BCA">
        <w:rPr>
          <w:rFonts w:ascii="Times New Roman" w:hAnsi="Times New Roman" w:cs="Times New Roman"/>
          <w:i/>
        </w:rPr>
        <w:t>de</w:t>
      </w:r>
      <w:r w:rsidRPr="00CE5BCA">
        <w:rPr>
          <w:rFonts w:ascii="Times New Roman" w:hAnsi="Times New Roman" w:cs="Times New Roman"/>
          <w:i/>
          <w:spacing w:val="1"/>
        </w:rPr>
        <w:t xml:space="preserve"> </w:t>
      </w:r>
      <w:r w:rsidRPr="00CE5BCA">
        <w:rPr>
          <w:rFonts w:ascii="Times New Roman" w:hAnsi="Times New Roman" w:cs="Times New Roman"/>
          <w:i/>
        </w:rPr>
        <w:t>chamamento</w:t>
      </w:r>
      <w:r w:rsidRPr="00CE5BCA">
        <w:rPr>
          <w:rFonts w:ascii="Times New Roman" w:hAnsi="Times New Roman" w:cs="Times New Roman"/>
          <w:i/>
          <w:spacing w:val="1"/>
        </w:rPr>
        <w:t xml:space="preserve"> </w:t>
      </w:r>
      <w:r w:rsidRPr="00CE5BCA">
        <w:rPr>
          <w:rFonts w:ascii="Times New Roman" w:hAnsi="Times New Roman" w:cs="Times New Roman"/>
          <w:i/>
        </w:rPr>
        <w:t>de</w:t>
      </w:r>
      <w:r w:rsidRPr="00CE5BCA">
        <w:rPr>
          <w:rFonts w:ascii="Times New Roman" w:hAnsi="Times New Roman" w:cs="Times New Roman"/>
          <w:i/>
          <w:spacing w:val="1"/>
        </w:rPr>
        <w:t xml:space="preserve"> </w:t>
      </w:r>
      <w:r w:rsidRPr="00CE5BCA">
        <w:rPr>
          <w:rFonts w:ascii="Times New Roman" w:hAnsi="Times New Roman" w:cs="Times New Roman"/>
          <w:i/>
        </w:rPr>
        <w:t>interessados,</w:t>
      </w:r>
      <w:r w:rsidRPr="00CE5BCA">
        <w:rPr>
          <w:rFonts w:ascii="Times New Roman" w:hAnsi="Times New Roman" w:cs="Times New Roman"/>
          <w:i/>
          <w:spacing w:val="1"/>
        </w:rPr>
        <w:t xml:space="preserve"> </w:t>
      </w:r>
      <w:r w:rsidRPr="00CE5BCA">
        <w:rPr>
          <w:rFonts w:ascii="Times New Roman" w:hAnsi="Times New Roman" w:cs="Times New Roman"/>
          <w:i/>
        </w:rPr>
        <w:t>de</w:t>
      </w:r>
      <w:r w:rsidRPr="00CE5BCA">
        <w:rPr>
          <w:rFonts w:ascii="Times New Roman" w:hAnsi="Times New Roman" w:cs="Times New Roman"/>
          <w:i/>
          <w:spacing w:val="1"/>
        </w:rPr>
        <w:t xml:space="preserve"> </w:t>
      </w:r>
      <w:r w:rsidRPr="00CE5BCA">
        <w:rPr>
          <w:rFonts w:ascii="Times New Roman" w:hAnsi="Times New Roman" w:cs="Times New Roman"/>
          <w:i/>
        </w:rPr>
        <w:t>modo</w:t>
      </w:r>
      <w:r w:rsidRPr="00CE5BCA">
        <w:rPr>
          <w:rFonts w:ascii="Times New Roman" w:hAnsi="Times New Roman" w:cs="Times New Roman"/>
          <w:i/>
          <w:spacing w:val="1"/>
        </w:rPr>
        <w:t xml:space="preserve"> </w:t>
      </w:r>
      <w:r w:rsidRPr="00CE5BCA">
        <w:rPr>
          <w:rFonts w:ascii="Times New Roman" w:hAnsi="Times New Roman" w:cs="Times New Roman"/>
          <w:i/>
        </w:rPr>
        <w:t>a</w:t>
      </w:r>
      <w:r w:rsidRPr="00CE5BCA">
        <w:rPr>
          <w:rFonts w:ascii="Times New Roman" w:hAnsi="Times New Roman" w:cs="Times New Roman"/>
          <w:i/>
          <w:spacing w:val="1"/>
        </w:rPr>
        <w:t xml:space="preserve"> </w:t>
      </w:r>
      <w:r w:rsidRPr="00CE5BCA">
        <w:rPr>
          <w:rFonts w:ascii="Times New Roman" w:hAnsi="Times New Roman" w:cs="Times New Roman"/>
          <w:i/>
        </w:rPr>
        <w:t>permitir</w:t>
      </w:r>
      <w:r w:rsidRPr="00CE5BCA">
        <w:rPr>
          <w:rFonts w:ascii="Times New Roman" w:hAnsi="Times New Roman" w:cs="Times New Roman"/>
          <w:i/>
          <w:spacing w:val="1"/>
        </w:rPr>
        <w:t xml:space="preserve"> </w:t>
      </w:r>
      <w:r w:rsidRPr="00CE5BCA">
        <w:rPr>
          <w:rFonts w:ascii="Times New Roman" w:hAnsi="Times New Roman" w:cs="Times New Roman"/>
          <w:i/>
        </w:rPr>
        <w:t>o</w:t>
      </w:r>
      <w:r w:rsidRPr="00CE5BCA">
        <w:rPr>
          <w:rFonts w:ascii="Times New Roman" w:hAnsi="Times New Roman" w:cs="Times New Roman"/>
          <w:i/>
          <w:spacing w:val="1"/>
        </w:rPr>
        <w:t xml:space="preserve"> </w:t>
      </w:r>
      <w:r w:rsidRPr="00CE5BCA">
        <w:rPr>
          <w:rFonts w:ascii="Times New Roman" w:hAnsi="Times New Roman" w:cs="Times New Roman"/>
          <w:i/>
        </w:rPr>
        <w:t>cadastramento</w:t>
      </w:r>
      <w:r w:rsidRPr="00CE5BCA">
        <w:rPr>
          <w:rFonts w:ascii="Times New Roman" w:hAnsi="Times New Roman" w:cs="Times New Roman"/>
          <w:i/>
          <w:spacing w:val="1"/>
        </w:rPr>
        <w:t xml:space="preserve"> </w:t>
      </w:r>
      <w:r w:rsidRPr="00CE5BCA">
        <w:rPr>
          <w:rFonts w:ascii="Times New Roman" w:hAnsi="Times New Roman" w:cs="Times New Roman"/>
          <w:i/>
        </w:rPr>
        <w:t>permanente</w:t>
      </w:r>
      <w:r w:rsidRPr="00CE5BCA">
        <w:rPr>
          <w:rFonts w:ascii="Times New Roman" w:hAnsi="Times New Roman" w:cs="Times New Roman"/>
          <w:i/>
          <w:spacing w:val="1"/>
        </w:rPr>
        <w:t xml:space="preserve"> </w:t>
      </w:r>
      <w:r w:rsidRPr="00CE5BCA">
        <w:rPr>
          <w:rFonts w:ascii="Times New Roman" w:hAnsi="Times New Roman" w:cs="Times New Roman"/>
          <w:i/>
        </w:rPr>
        <w:t>de</w:t>
      </w:r>
      <w:r w:rsidRPr="00CE5BCA">
        <w:rPr>
          <w:rFonts w:ascii="Times New Roman" w:hAnsi="Times New Roman" w:cs="Times New Roman"/>
          <w:i/>
          <w:spacing w:val="1"/>
        </w:rPr>
        <w:t xml:space="preserve"> </w:t>
      </w:r>
      <w:r w:rsidRPr="00CE5BCA">
        <w:rPr>
          <w:rFonts w:ascii="Times New Roman" w:hAnsi="Times New Roman" w:cs="Times New Roman"/>
          <w:i/>
        </w:rPr>
        <w:t>novos</w:t>
      </w:r>
      <w:r w:rsidRPr="00CE5BCA">
        <w:rPr>
          <w:rFonts w:ascii="Times New Roman" w:hAnsi="Times New Roman" w:cs="Times New Roman"/>
          <w:i/>
          <w:spacing w:val="1"/>
        </w:rPr>
        <w:t xml:space="preserve"> </w:t>
      </w:r>
      <w:r w:rsidRPr="00CE5BCA">
        <w:rPr>
          <w:rFonts w:ascii="Times New Roman" w:hAnsi="Times New Roman" w:cs="Times New Roman"/>
          <w:i/>
        </w:rPr>
        <w:t>interessados;</w:t>
      </w:r>
    </w:p>
    <w:p w:rsidR="00CE5BCA" w:rsidRPr="00CE5BCA" w:rsidRDefault="00CE5BCA" w:rsidP="00CE5BCA">
      <w:pPr>
        <w:spacing w:before="120" w:line="360" w:lineRule="auto"/>
        <w:ind w:left="567" w:right="325"/>
        <w:jc w:val="both"/>
        <w:rPr>
          <w:rFonts w:ascii="Times New Roman" w:hAnsi="Times New Roman" w:cs="Times New Roman"/>
          <w:i/>
        </w:rPr>
      </w:pPr>
      <w:r w:rsidRPr="00CE5BCA">
        <w:rPr>
          <w:rFonts w:ascii="Times New Roman" w:hAnsi="Times New Roman" w:cs="Times New Roman"/>
          <w:i/>
        </w:rPr>
        <w:t>Parágrafo único. Os procedimentos de credenciamento serão definidos em regulamento, observadas</w:t>
      </w:r>
      <w:r w:rsidRPr="00CE5BCA">
        <w:rPr>
          <w:rFonts w:ascii="Times New Roman" w:hAnsi="Times New Roman" w:cs="Times New Roman"/>
          <w:i/>
          <w:spacing w:val="1"/>
        </w:rPr>
        <w:t xml:space="preserve"> </w:t>
      </w:r>
      <w:r w:rsidRPr="00CE5BCA">
        <w:rPr>
          <w:rFonts w:ascii="Times New Roman" w:hAnsi="Times New Roman" w:cs="Times New Roman"/>
          <w:i/>
        </w:rPr>
        <w:t>as seguintes</w:t>
      </w:r>
      <w:r w:rsidRPr="00CE5BCA">
        <w:rPr>
          <w:rFonts w:ascii="Times New Roman" w:hAnsi="Times New Roman" w:cs="Times New Roman"/>
          <w:i/>
          <w:spacing w:val="1"/>
        </w:rPr>
        <w:t xml:space="preserve"> </w:t>
      </w:r>
      <w:r w:rsidRPr="00CE5BCA">
        <w:rPr>
          <w:rFonts w:ascii="Times New Roman" w:hAnsi="Times New Roman" w:cs="Times New Roman"/>
          <w:i/>
        </w:rPr>
        <w:t>regras:</w:t>
      </w:r>
    </w:p>
    <w:p w:rsidR="00CE5BCA" w:rsidRPr="00CE5BCA" w:rsidRDefault="00CE5BCA" w:rsidP="00CE5BCA">
      <w:pPr>
        <w:pStyle w:val="PargrafodaLista"/>
        <w:widowControl w:val="0"/>
        <w:numPr>
          <w:ilvl w:val="0"/>
          <w:numId w:val="20"/>
        </w:numPr>
        <w:tabs>
          <w:tab w:val="left" w:pos="2046"/>
        </w:tabs>
        <w:suppressAutoHyphens w:val="0"/>
        <w:autoSpaceDE w:val="0"/>
        <w:spacing w:before="119" w:after="0" w:line="360" w:lineRule="auto"/>
        <w:ind w:left="567" w:right="325" w:firstLine="0"/>
        <w:jc w:val="both"/>
        <w:textAlignment w:val="auto"/>
        <w:rPr>
          <w:rFonts w:ascii="Times New Roman" w:hAnsi="Times New Roman" w:cs="Times New Roman"/>
          <w:i/>
          <w:sz w:val="24"/>
          <w:szCs w:val="24"/>
        </w:rPr>
      </w:pPr>
      <w:r w:rsidRPr="00CE5BCA">
        <w:rPr>
          <w:rFonts w:ascii="Times New Roman" w:hAnsi="Times New Roman" w:cs="Times New Roman"/>
          <w:i/>
          <w:sz w:val="24"/>
          <w:szCs w:val="24"/>
        </w:rPr>
        <w:t xml:space="preserve">- a Administração deverá divulgar e manter à disposição do público, em sítio </w:t>
      </w:r>
      <w:r w:rsidRPr="00CE5BCA">
        <w:rPr>
          <w:rFonts w:ascii="Times New Roman" w:hAnsi="Times New Roman" w:cs="Times New Roman"/>
          <w:i/>
          <w:sz w:val="24"/>
          <w:szCs w:val="24"/>
        </w:rPr>
        <w:t>e</w:t>
      </w:r>
      <w:r w:rsidRPr="00CE5BCA">
        <w:rPr>
          <w:rFonts w:ascii="Times New Roman" w:hAnsi="Times New Roman" w:cs="Times New Roman"/>
          <w:i/>
          <w:sz w:val="24"/>
          <w:szCs w:val="24"/>
        </w:rPr>
        <w:t>letrônico oficial, edital</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chamamento</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interessados,</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modo</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a</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permitir</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o</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cadastramento</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permanente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novos</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interessados;</w:t>
      </w:r>
    </w:p>
    <w:p w:rsidR="00CE5BCA" w:rsidRPr="00CE5BCA" w:rsidRDefault="00CE5BCA" w:rsidP="00CE5BCA">
      <w:pPr>
        <w:pStyle w:val="PargrafodaLista"/>
        <w:widowControl w:val="0"/>
        <w:numPr>
          <w:ilvl w:val="0"/>
          <w:numId w:val="20"/>
        </w:numPr>
        <w:tabs>
          <w:tab w:val="left" w:pos="2086"/>
        </w:tabs>
        <w:suppressAutoHyphens w:val="0"/>
        <w:autoSpaceDE w:val="0"/>
        <w:spacing w:before="122" w:after="0" w:line="360" w:lineRule="auto"/>
        <w:ind w:left="567" w:right="325" w:firstLine="0"/>
        <w:jc w:val="both"/>
        <w:textAlignment w:val="auto"/>
        <w:rPr>
          <w:rFonts w:ascii="Times New Roman" w:hAnsi="Times New Roman" w:cs="Times New Roman"/>
          <w:i/>
          <w:sz w:val="24"/>
          <w:szCs w:val="24"/>
        </w:rPr>
      </w:pPr>
      <w:r w:rsidRPr="00CE5BCA">
        <w:rPr>
          <w:rFonts w:ascii="Times New Roman" w:hAnsi="Times New Roman" w:cs="Times New Roman"/>
          <w:i/>
          <w:sz w:val="24"/>
          <w:szCs w:val="24"/>
        </w:rPr>
        <w:t>- na hipótese do inciso I do caput deste artigo, quando o objeto não permitir a contratação imediata e</w:t>
      </w:r>
      <w:r w:rsidRPr="00CE5BCA">
        <w:rPr>
          <w:rFonts w:ascii="Times New Roman" w:hAnsi="Times New Roman" w:cs="Times New Roman"/>
          <w:i/>
          <w:spacing w:val="-47"/>
          <w:sz w:val="24"/>
          <w:szCs w:val="24"/>
        </w:rPr>
        <w:t xml:space="preserve"> </w:t>
      </w:r>
      <w:r w:rsidRPr="00CE5BCA">
        <w:rPr>
          <w:rFonts w:ascii="Times New Roman" w:hAnsi="Times New Roman" w:cs="Times New Roman"/>
          <w:i/>
          <w:sz w:val="24"/>
          <w:szCs w:val="24"/>
        </w:rPr>
        <w:t>simultânea de todos os credenciados, deverão ser adotados critérios o</w:t>
      </w:r>
      <w:r w:rsidRPr="00CE5BCA">
        <w:rPr>
          <w:rFonts w:ascii="Times New Roman" w:hAnsi="Times New Roman" w:cs="Times New Roman"/>
          <w:i/>
          <w:sz w:val="24"/>
          <w:szCs w:val="24"/>
        </w:rPr>
        <w:t>b</w:t>
      </w:r>
      <w:r w:rsidRPr="00CE5BCA">
        <w:rPr>
          <w:rFonts w:ascii="Times New Roman" w:hAnsi="Times New Roman" w:cs="Times New Roman"/>
          <w:i/>
          <w:sz w:val="24"/>
          <w:szCs w:val="24"/>
        </w:rPr>
        <w:t>jetivos de distribuição da</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demanda;</w:t>
      </w:r>
    </w:p>
    <w:p w:rsidR="00CE5BCA" w:rsidRPr="00CE5BCA" w:rsidRDefault="00CE5BCA" w:rsidP="00CE5BCA">
      <w:pPr>
        <w:pStyle w:val="PargrafodaLista"/>
        <w:widowControl w:val="0"/>
        <w:numPr>
          <w:ilvl w:val="0"/>
          <w:numId w:val="20"/>
        </w:numPr>
        <w:tabs>
          <w:tab w:val="left" w:pos="2139"/>
        </w:tabs>
        <w:suppressAutoHyphens w:val="0"/>
        <w:autoSpaceDE w:val="0"/>
        <w:spacing w:before="119" w:after="0" w:line="360" w:lineRule="auto"/>
        <w:ind w:left="567" w:right="325" w:firstLine="0"/>
        <w:jc w:val="both"/>
        <w:textAlignment w:val="auto"/>
        <w:rPr>
          <w:rFonts w:ascii="Times New Roman" w:hAnsi="Times New Roman" w:cs="Times New Roman"/>
          <w:i/>
          <w:sz w:val="24"/>
          <w:szCs w:val="24"/>
        </w:rPr>
      </w:pPr>
      <w:r w:rsidRPr="00CE5BCA">
        <w:rPr>
          <w:rFonts w:ascii="Times New Roman" w:hAnsi="Times New Roman" w:cs="Times New Roman"/>
          <w:i/>
          <w:sz w:val="24"/>
          <w:szCs w:val="24"/>
        </w:rPr>
        <w:t>- o edital de chamamento de interessados deverá prever as condições padron</w:t>
      </w:r>
      <w:r w:rsidRPr="00CE5BCA">
        <w:rPr>
          <w:rFonts w:ascii="Times New Roman" w:hAnsi="Times New Roman" w:cs="Times New Roman"/>
          <w:i/>
          <w:sz w:val="24"/>
          <w:szCs w:val="24"/>
        </w:rPr>
        <w:t>i</w:t>
      </w:r>
      <w:r w:rsidRPr="00CE5BCA">
        <w:rPr>
          <w:rFonts w:ascii="Times New Roman" w:hAnsi="Times New Roman" w:cs="Times New Roman"/>
          <w:i/>
          <w:sz w:val="24"/>
          <w:szCs w:val="24"/>
        </w:rPr>
        <w:t>zadas de contratação</w:t>
      </w:r>
      <w:r w:rsidRPr="00CE5BCA">
        <w:rPr>
          <w:rFonts w:ascii="Times New Roman" w:hAnsi="Times New Roman" w:cs="Times New Roman"/>
          <w:i/>
          <w:spacing w:val="-47"/>
          <w:sz w:val="24"/>
          <w:szCs w:val="24"/>
        </w:rPr>
        <w:t xml:space="preserve"> </w:t>
      </w:r>
      <w:r w:rsidRPr="00CE5BCA">
        <w:rPr>
          <w:rFonts w:ascii="Times New Roman" w:hAnsi="Times New Roman" w:cs="Times New Roman"/>
          <w:i/>
          <w:sz w:val="24"/>
          <w:szCs w:val="24"/>
        </w:rPr>
        <w:t>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nas hipóteses dos incisos I</w:t>
      </w:r>
      <w:r w:rsidRPr="00CE5BCA">
        <w:rPr>
          <w:rFonts w:ascii="Times New Roman" w:hAnsi="Times New Roman" w:cs="Times New Roman"/>
          <w:i/>
          <w:spacing w:val="-3"/>
          <w:sz w:val="24"/>
          <w:szCs w:val="24"/>
        </w:rPr>
        <w:t xml:space="preserve"> </w:t>
      </w:r>
      <w:r w:rsidRPr="00CE5BCA">
        <w:rPr>
          <w:rFonts w:ascii="Times New Roman" w:hAnsi="Times New Roman" w:cs="Times New Roman"/>
          <w:i/>
          <w:sz w:val="24"/>
          <w:szCs w:val="24"/>
        </w:rPr>
        <w:t>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II</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do</w:t>
      </w:r>
      <w:r w:rsidRPr="00CE5BCA">
        <w:rPr>
          <w:rFonts w:ascii="Times New Roman" w:hAnsi="Times New Roman" w:cs="Times New Roman"/>
          <w:i/>
          <w:spacing w:val="-3"/>
          <w:sz w:val="24"/>
          <w:szCs w:val="24"/>
        </w:rPr>
        <w:t xml:space="preserve"> </w:t>
      </w:r>
      <w:r w:rsidRPr="00CE5BCA">
        <w:rPr>
          <w:rFonts w:ascii="Times New Roman" w:hAnsi="Times New Roman" w:cs="Times New Roman"/>
          <w:i/>
          <w:sz w:val="24"/>
          <w:szCs w:val="24"/>
        </w:rPr>
        <w:t>caput</w:t>
      </w:r>
      <w:r w:rsidRPr="00CE5BCA">
        <w:rPr>
          <w:rFonts w:ascii="Times New Roman" w:hAnsi="Times New Roman" w:cs="Times New Roman"/>
          <w:i/>
          <w:spacing w:val="-3"/>
          <w:sz w:val="24"/>
          <w:szCs w:val="24"/>
        </w:rPr>
        <w:t xml:space="preserve"> </w:t>
      </w:r>
      <w:r w:rsidRPr="00CE5BCA">
        <w:rPr>
          <w:rFonts w:ascii="Times New Roman" w:hAnsi="Times New Roman" w:cs="Times New Roman"/>
          <w:i/>
          <w:sz w:val="24"/>
          <w:szCs w:val="24"/>
        </w:rPr>
        <w:t>deste</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artigo,</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deverá</w:t>
      </w:r>
      <w:r w:rsidRPr="00CE5BCA">
        <w:rPr>
          <w:rFonts w:ascii="Times New Roman" w:hAnsi="Times New Roman" w:cs="Times New Roman"/>
          <w:i/>
          <w:spacing w:val="-1"/>
          <w:sz w:val="24"/>
          <w:szCs w:val="24"/>
        </w:rPr>
        <w:t xml:space="preserve"> </w:t>
      </w:r>
      <w:r w:rsidRPr="00CE5BCA">
        <w:rPr>
          <w:rFonts w:ascii="Times New Roman" w:hAnsi="Times New Roman" w:cs="Times New Roman"/>
          <w:i/>
          <w:sz w:val="24"/>
          <w:szCs w:val="24"/>
        </w:rPr>
        <w:t>definir</w:t>
      </w:r>
      <w:r w:rsidRPr="00CE5BCA">
        <w:rPr>
          <w:rFonts w:ascii="Times New Roman" w:hAnsi="Times New Roman" w:cs="Times New Roman"/>
          <w:i/>
          <w:spacing w:val="-4"/>
          <w:sz w:val="24"/>
          <w:szCs w:val="24"/>
        </w:rPr>
        <w:t xml:space="preserve"> </w:t>
      </w:r>
      <w:r w:rsidRPr="00CE5BCA">
        <w:rPr>
          <w:rFonts w:ascii="Times New Roman" w:hAnsi="Times New Roman" w:cs="Times New Roman"/>
          <w:i/>
          <w:sz w:val="24"/>
          <w:szCs w:val="24"/>
        </w:rPr>
        <w:t>o</w:t>
      </w:r>
      <w:r w:rsidRPr="00CE5BCA">
        <w:rPr>
          <w:rFonts w:ascii="Times New Roman" w:hAnsi="Times New Roman" w:cs="Times New Roman"/>
          <w:i/>
          <w:spacing w:val="-3"/>
          <w:sz w:val="24"/>
          <w:szCs w:val="24"/>
        </w:rPr>
        <w:t xml:space="preserve"> </w:t>
      </w:r>
      <w:r w:rsidRPr="00CE5BCA">
        <w:rPr>
          <w:rFonts w:ascii="Times New Roman" w:hAnsi="Times New Roman" w:cs="Times New Roman"/>
          <w:i/>
          <w:sz w:val="24"/>
          <w:szCs w:val="24"/>
        </w:rPr>
        <w:t>valor</w:t>
      </w:r>
      <w:r w:rsidRPr="00CE5BCA">
        <w:rPr>
          <w:rFonts w:ascii="Times New Roman" w:hAnsi="Times New Roman" w:cs="Times New Roman"/>
          <w:i/>
          <w:spacing w:val="-4"/>
          <w:sz w:val="24"/>
          <w:szCs w:val="24"/>
        </w:rPr>
        <w:t xml:space="preserve"> </w:t>
      </w:r>
      <w:r w:rsidRPr="00CE5BCA">
        <w:rPr>
          <w:rFonts w:ascii="Times New Roman" w:hAnsi="Times New Roman" w:cs="Times New Roman"/>
          <w:i/>
          <w:sz w:val="24"/>
          <w:szCs w:val="24"/>
        </w:rPr>
        <w:t>da</w:t>
      </w:r>
      <w:r w:rsidRPr="00CE5BCA">
        <w:rPr>
          <w:rFonts w:ascii="Times New Roman" w:hAnsi="Times New Roman" w:cs="Times New Roman"/>
          <w:i/>
          <w:spacing w:val="-3"/>
          <w:sz w:val="24"/>
          <w:szCs w:val="24"/>
        </w:rPr>
        <w:t xml:space="preserve"> </w:t>
      </w:r>
      <w:r w:rsidRPr="00CE5BCA">
        <w:rPr>
          <w:rFonts w:ascii="Times New Roman" w:hAnsi="Times New Roman" w:cs="Times New Roman"/>
          <w:i/>
          <w:sz w:val="24"/>
          <w:szCs w:val="24"/>
        </w:rPr>
        <w:t>contratação;</w:t>
      </w:r>
    </w:p>
    <w:p w:rsidR="00CE5BCA" w:rsidRPr="00CE5BCA" w:rsidRDefault="00CE5BCA" w:rsidP="00CE5BCA">
      <w:pPr>
        <w:pStyle w:val="Corpodetexto"/>
        <w:spacing w:before="4" w:line="360" w:lineRule="auto"/>
        <w:ind w:left="567" w:right="325"/>
        <w:jc w:val="both"/>
        <w:rPr>
          <w:i/>
        </w:rPr>
      </w:pPr>
      <w:r w:rsidRPr="00CE5BCA">
        <w:rPr>
          <w:noProof/>
        </w:rPr>
        <w:pict>
          <v:shapetype id="_x0000_t202" coordsize="21600,21600" o:spt="202" path="m,l,21600r21600,l21600,xe">
            <v:stroke joinstyle="miter"/>
            <v:path gradientshapeok="t" o:connecttype="rect"/>
          </v:shapetype>
          <v:shape id="Caixa de Texto 325" o:spid="_x0000_s2062" type="#_x0000_t202" style="position:absolute;left:0;text-align:left;margin-left:79.4pt;margin-top:78.2pt;width:3.75pt;height:12.95pt;rotation:3;z-index:25165158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S</w:t>
                  </w:r>
                </w:p>
              </w:txbxContent>
            </v:textbox>
            <w10:wrap anchorx="page" anchory="page"/>
          </v:shape>
        </w:pict>
      </w:r>
      <w:r w:rsidRPr="00CE5BCA">
        <w:rPr>
          <w:noProof/>
        </w:rPr>
        <w:pict>
          <v:shape id="Caixa de Texto 324" o:spid="_x0000_s2061" type="#_x0000_t202" style="position:absolute;left:0;text-align:left;margin-left:74.95pt;margin-top:77.8pt;width:5.2pt;height:12.95pt;rotation:7;z-index:25165260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O</w:t>
                  </w:r>
                </w:p>
              </w:txbxContent>
            </v:textbox>
            <w10:wrap anchorx="page" anchory="page"/>
          </v:shape>
        </w:pict>
      </w:r>
      <w:r w:rsidRPr="00CE5BCA">
        <w:rPr>
          <w:noProof/>
        </w:rPr>
        <w:pict>
          <v:shape id="Caixa de Texto 323" o:spid="_x0000_s2060" type="#_x0000_t202" style="position:absolute;left:0;text-align:left;margin-left:71.3pt;margin-top:77pt;width:4.2pt;height:12.95pt;rotation:13;z-index:25165363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P</w:t>
                  </w:r>
                </w:p>
              </w:txbxContent>
            </v:textbox>
            <w10:wrap anchorx="page" anchory="page"/>
          </v:shape>
        </w:pict>
      </w:r>
      <w:r w:rsidRPr="00CE5BCA">
        <w:rPr>
          <w:noProof/>
        </w:rPr>
        <w:pict>
          <v:shape id="Caixa de Texto 322" o:spid="_x0000_s2059" type="#_x0000_t202" style="position:absolute;left:0;text-align:left;margin-left:66.45pt;margin-top:75.95pt;width:6.35pt;height:12.95pt;rotation:17;z-index:25165465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M</w:t>
                  </w:r>
                </w:p>
              </w:txbxContent>
            </v:textbox>
            <w10:wrap anchorx="page" anchory="page"/>
          </v:shape>
        </w:pict>
      </w:r>
      <w:r w:rsidRPr="00CE5BCA">
        <w:rPr>
          <w:noProof/>
        </w:rPr>
        <w:pict>
          <v:shape id="Caixa de Texto 321" o:spid="_x0000_s2058" type="#_x0000_t202" style="position:absolute;left:0;text-align:left;margin-left:62.85pt;margin-top:74.5pt;width:5.05pt;height:12.95pt;rotation:20;z-index:25165568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A</w:t>
                  </w:r>
                </w:p>
              </w:txbxContent>
            </v:textbox>
            <w10:wrap anchorx="page" anchory="page"/>
          </v:shape>
        </w:pict>
      </w:r>
      <w:r w:rsidRPr="00CE5BCA">
        <w:rPr>
          <w:noProof/>
        </w:rPr>
        <w:pict>
          <v:shape id="Caixa de Texto 320" o:spid="_x0000_s2057" type="#_x0000_t202" style="position:absolute;left:0;text-align:left;margin-left:59.05pt;margin-top:72.85pt;width:5.05pt;height:12.95pt;rotation:23;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C</w:t>
                  </w:r>
                </w:p>
              </w:txbxContent>
            </v:textbox>
            <w10:wrap anchorx="page" anchory="page"/>
          </v:shape>
        </w:pict>
      </w:r>
      <w:r w:rsidRPr="00CE5BCA">
        <w:rPr>
          <w:noProof/>
        </w:rPr>
        <w:pict>
          <v:shape id="Caixa de Texto 319" o:spid="_x0000_s2056" type="#_x0000_t202" style="position:absolute;left:0;text-align:left;margin-left:107.4pt;margin-top:72.2pt;width:5.4pt;height:12.95pt;rotation:-28;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O</w:t>
                  </w:r>
                </w:p>
              </w:txbxContent>
            </v:textbox>
            <w10:wrap anchorx="page" anchory="page"/>
          </v:shape>
        </w:pict>
      </w:r>
      <w:r w:rsidRPr="00CE5BCA">
        <w:rPr>
          <w:noProof/>
        </w:rPr>
        <w:pict>
          <v:shape id="Caixa de Texto 318" o:spid="_x0000_s2055" type="#_x0000_t202" style="position:absolute;left:0;text-align:left;margin-left:105.6pt;margin-top:73.75pt;width:2.95pt;height:12.95pt;rotation:-24;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I</w:t>
                  </w:r>
                </w:p>
              </w:txbxContent>
            </v:textbox>
            <w10:wrap anchorx="page" anchory="page"/>
          </v:shape>
        </w:pict>
      </w:r>
      <w:r w:rsidRPr="00CE5BCA">
        <w:rPr>
          <w:noProof/>
        </w:rPr>
        <w:pict>
          <v:shape id="Caixa de Texto 317" o:spid="_x0000_s2054" type="#_x0000_t202" style="position:absolute;left:0;text-align:left;margin-left:102.3pt;margin-top:74.85pt;width:4.6pt;height:12.95pt;rotation:-20;z-index:25165977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L</w:t>
                  </w:r>
                </w:p>
              </w:txbxContent>
            </v:textbox>
            <w10:wrap anchorx="page" anchory="page"/>
          </v:shape>
        </w:pict>
      </w:r>
      <w:r w:rsidRPr="00CE5BCA">
        <w:rPr>
          <w:noProof/>
        </w:rPr>
        <w:pict>
          <v:shape id="Caixa de Texto 316" o:spid="_x0000_s2053" type="#_x0000_t202" style="position:absolute;left:0;text-align:left;margin-left:98.55pt;margin-top:76.1pt;width:4.95pt;height:12.95pt;rotation:-16;z-index:25166080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U</w:t>
                  </w:r>
                </w:p>
              </w:txbxContent>
            </v:textbox>
            <w10:wrap anchorx="page" anchory="page"/>
          </v:shape>
        </w:pict>
      </w:r>
      <w:r w:rsidRPr="00CE5BCA">
        <w:rPr>
          <w:noProof/>
        </w:rPr>
        <w:pict>
          <v:shape id="Caixa de Texto 315" o:spid="_x0000_s2052" type="#_x0000_t202" style="position:absolute;left:0;text-align:left;margin-left:95.25pt;margin-top:77.2pt;width:3.5pt;height:12.95pt;rotation:-12;z-index:25166182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J</w:t>
                  </w:r>
                </w:p>
              </w:txbxContent>
            </v:textbox>
            <w10:wrap anchorx="page" anchory="page"/>
          </v:shape>
        </w:pict>
      </w:r>
      <w:r w:rsidRPr="00CE5BCA">
        <w:rPr>
          <w:noProof/>
        </w:rPr>
        <w:pict>
          <v:shape id="Caixa de Texto 314" o:spid="_x0000_s2051" type="#_x0000_t202" style="position:absolute;left:0;text-align:left;margin-left:89.55pt;margin-top:78.05pt;width:4.45pt;height:12.95pt;rotation:-7;z-index:2516628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E</w:t>
                  </w:r>
                </w:p>
              </w:txbxContent>
            </v:textbox>
            <w10:wrap anchorx="page" anchory="page"/>
          </v:shape>
        </w:pict>
      </w:r>
      <w:r w:rsidRPr="00CE5BCA">
        <w:rPr>
          <w:noProof/>
        </w:rPr>
        <w:pict>
          <v:shape id="Caixa de Texto 313" o:spid="_x0000_s2050" type="#_x0000_t202" style="position:absolute;left:0;text-align:left;margin-left:85.15pt;margin-top:78.35pt;width:4.75pt;height:12.95pt;rotation:-1;z-index:25166387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" filled="f" stroked="f">
            <o:lock v:ext="edit" shapetype="t"/>
            <v:textbox style="mso-fit-shape-to-text:t">
              <w:txbxContent>
                <w:p w:rsidR="00CE5BCA" w:rsidRDefault="00CE5BCA" w:rsidP="00CE5BCA">
                  <w:pPr>
                    <w:pStyle w:val="NormalWeb"/>
                    <w:spacing w:before="0" w:beforeAutospacing="0" w:after="0" w:afterAutospacing="0"/>
                    <w:jc w:val="center"/>
                  </w:pPr>
                  <w:r>
                    <w:rPr>
                      <w:b/>
                      <w:bCs/>
                      <w:color w:val="FFFFFF"/>
                      <w:sz w:val="10"/>
                      <w:szCs w:val="10"/>
                    </w:rPr>
                    <w:t>D</w:t>
                  </w:r>
                </w:p>
              </w:txbxContent>
            </v:textbox>
            <w10:wrap anchorx="page" anchory="page"/>
          </v:shape>
        </w:pict>
      </w:r>
      <w:r w:rsidRPr="00CE5BCA">
        <w:rPr>
          <w:i/>
        </w:rPr>
        <w:t>[...];</w:t>
      </w:r>
    </w:p>
    <w:p w:rsidR="00CE5BCA" w:rsidRPr="00CE5BCA" w:rsidRDefault="00CE5BCA" w:rsidP="00CE5BCA">
      <w:pPr>
        <w:pStyle w:val="Corpodetexto"/>
        <w:spacing w:before="9" w:line="360" w:lineRule="auto"/>
        <w:ind w:left="567" w:right="325"/>
        <w:jc w:val="both"/>
        <w:rPr>
          <w:i/>
        </w:rPr>
      </w:pPr>
    </w:p>
    <w:p w:rsidR="00CE5BCA" w:rsidRDefault="00CE5BCA" w:rsidP="00CE5BCA">
      <w:pPr>
        <w:spacing w:line="360" w:lineRule="auto"/>
        <w:ind w:left="567" w:right="325"/>
        <w:jc w:val="both"/>
        <w:rPr>
          <w:rFonts w:ascii="Times New Roman" w:hAnsi="Times New Roman" w:cs="Times New Roman"/>
          <w:i/>
        </w:rPr>
      </w:pPr>
      <w:r w:rsidRPr="00CE5BCA">
        <w:rPr>
          <w:rFonts w:ascii="Times New Roman" w:hAnsi="Times New Roman" w:cs="Times New Roman"/>
          <w:i/>
        </w:rPr>
        <w:t>V</w:t>
      </w:r>
      <w:r w:rsidRPr="00CE5BCA">
        <w:rPr>
          <w:rFonts w:ascii="Times New Roman" w:hAnsi="Times New Roman" w:cs="Times New Roman"/>
          <w:i/>
          <w:spacing w:val="12"/>
        </w:rPr>
        <w:t xml:space="preserve"> </w:t>
      </w:r>
      <w:r w:rsidRPr="00CE5BCA">
        <w:rPr>
          <w:rFonts w:ascii="Times New Roman" w:hAnsi="Times New Roman" w:cs="Times New Roman"/>
          <w:i/>
        </w:rPr>
        <w:t>-</w:t>
      </w:r>
      <w:r w:rsidRPr="00CE5BCA">
        <w:rPr>
          <w:rFonts w:ascii="Times New Roman" w:hAnsi="Times New Roman" w:cs="Times New Roman"/>
          <w:i/>
          <w:spacing w:val="12"/>
        </w:rPr>
        <w:t xml:space="preserve"> </w:t>
      </w:r>
      <w:r w:rsidRPr="00CE5BCA">
        <w:rPr>
          <w:rFonts w:ascii="Times New Roman" w:hAnsi="Times New Roman" w:cs="Times New Roman"/>
          <w:i/>
        </w:rPr>
        <w:t>não</w:t>
      </w:r>
      <w:r w:rsidRPr="00CE5BCA">
        <w:rPr>
          <w:rFonts w:ascii="Times New Roman" w:hAnsi="Times New Roman" w:cs="Times New Roman"/>
          <w:i/>
          <w:spacing w:val="14"/>
        </w:rPr>
        <w:t xml:space="preserve"> </w:t>
      </w:r>
      <w:r w:rsidRPr="00CE5BCA">
        <w:rPr>
          <w:rFonts w:ascii="Times New Roman" w:hAnsi="Times New Roman" w:cs="Times New Roman"/>
          <w:i/>
        </w:rPr>
        <w:t>será</w:t>
      </w:r>
      <w:r w:rsidRPr="00CE5BCA">
        <w:rPr>
          <w:rFonts w:ascii="Times New Roman" w:hAnsi="Times New Roman" w:cs="Times New Roman"/>
          <w:i/>
          <w:spacing w:val="13"/>
        </w:rPr>
        <w:t xml:space="preserve"> </w:t>
      </w:r>
      <w:r w:rsidRPr="00CE5BCA">
        <w:rPr>
          <w:rFonts w:ascii="Times New Roman" w:hAnsi="Times New Roman" w:cs="Times New Roman"/>
          <w:i/>
        </w:rPr>
        <w:t>permitido</w:t>
      </w:r>
      <w:r w:rsidRPr="00CE5BCA">
        <w:rPr>
          <w:rFonts w:ascii="Times New Roman" w:hAnsi="Times New Roman" w:cs="Times New Roman"/>
          <w:i/>
          <w:spacing w:val="14"/>
        </w:rPr>
        <w:t xml:space="preserve"> </w:t>
      </w:r>
      <w:r w:rsidRPr="00CE5BCA">
        <w:rPr>
          <w:rFonts w:ascii="Times New Roman" w:hAnsi="Times New Roman" w:cs="Times New Roman"/>
          <w:i/>
        </w:rPr>
        <w:t>o</w:t>
      </w:r>
      <w:r w:rsidRPr="00CE5BCA">
        <w:rPr>
          <w:rFonts w:ascii="Times New Roman" w:hAnsi="Times New Roman" w:cs="Times New Roman"/>
          <w:i/>
          <w:spacing w:val="13"/>
        </w:rPr>
        <w:t xml:space="preserve"> </w:t>
      </w:r>
      <w:r w:rsidRPr="00CE5BCA">
        <w:rPr>
          <w:rFonts w:ascii="Times New Roman" w:hAnsi="Times New Roman" w:cs="Times New Roman"/>
          <w:i/>
        </w:rPr>
        <w:t>cometimento</w:t>
      </w:r>
      <w:r w:rsidRPr="00CE5BCA">
        <w:rPr>
          <w:rFonts w:ascii="Times New Roman" w:hAnsi="Times New Roman" w:cs="Times New Roman"/>
          <w:i/>
          <w:spacing w:val="14"/>
        </w:rPr>
        <w:t xml:space="preserve"> </w:t>
      </w:r>
      <w:r w:rsidRPr="00CE5BCA">
        <w:rPr>
          <w:rFonts w:ascii="Times New Roman" w:hAnsi="Times New Roman" w:cs="Times New Roman"/>
          <w:i/>
        </w:rPr>
        <w:t>a</w:t>
      </w:r>
      <w:r w:rsidRPr="00CE5BCA">
        <w:rPr>
          <w:rFonts w:ascii="Times New Roman" w:hAnsi="Times New Roman" w:cs="Times New Roman"/>
          <w:i/>
          <w:spacing w:val="13"/>
        </w:rPr>
        <w:t xml:space="preserve"> </w:t>
      </w:r>
      <w:r w:rsidRPr="00CE5BCA">
        <w:rPr>
          <w:rFonts w:ascii="Times New Roman" w:hAnsi="Times New Roman" w:cs="Times New Roman"/>
          <w:i/>
        </w:rPr>
        <w:t>terceiros</w:t>
      </w:r>
      <w:r w:rsidRPr="00CE5BCA">
        <w:rPr>
          <w:rFonts w:ascii="Times New Roman" w:hAnsi="Times New Roman" w:cs="Times New Roman"/>
          <w:i/>
          <w:spacing w:val="13"/>
        </w:rPr>
        <w:t xml:space="preserve"> </w:t>
      </w:r>
      <w:r w:rsidRPr="00CE5BCA">
        <w:rPr>
          <w:rFonts w:ascii="Times New Roman" w:hAnsi="Times New Roman" w:cs="Times New Roman"/>
          <w:i/>
        </w:rPr>
        <w:t>do</w:t>
      </w:r>
      <w:r w:rsidRPr="00CE5BCA">
        <w:rPr>
          <w:rFonts w:ascii="Times New Roman" w:hAnsi="Times New Roman" w:cs="Times New Roman"/>
          <w:i/>
          <w:spacing w:val="14"/>
        </w:rPr>
        <w:t xml:space="preserve"> </w:t>
      </w:r>
      <w:r w:rsidRPr="00CE5BCA">
        <w:rPr>
          <w:rFonts w:ascii="Times New Roman" w:hAnsi="Times New Roman" w:cs="Times New Roman"/>
          <w:i/>
        </w:rPr>
        <w:t>objeto</w:t>
      </w:r>
      <w:r w:rsidRPr="00CE5BCA">
        <w:rPr>
          <w:rFonts w:ascii="Times New Roman" w:hAnsi="Times New Roman" w:cs="Times New Roman"/>
          <w:i/>
          <w:spacing w:val="11"/>
        </w:rPr>
        <w:t xml:space="preserve"> </w:t>
      </w:r>
      <w:r w:rsidRPr="00CE5BCA">
        <w:rPr>
          <w:rFonts w:ascii="Times New Roman" w:hAnsi="Times New Roman" w:cs="Times New Roman"/>
          <w:i/>
        </w:rPr>
        <w:t>contratado</w:t>
      </w:r>
      <w:r w:rsidRPr="00CE5BCA">
        <w:rPr>
          <w:rFonts w:ascii="Times New Roman" w:hAnsi="Times New Roman" w:cs="Times New Roman"/>
          <w:i/>
          <w:spacing w:val="14"/>
        </w:rPr>
        <w:t xml:space="preserve"> </w:t>
      </w:r>
      <w:r w:rsidRPr="00CE5BCA">
        <w:rPr>
          <w:rFonts w:ascii="Times New Roman" w:hAnsi="Times New Roman" w:cs="Times New Roman"/>
          <w:i/>
        </w:rPr>
        <w:t>sem</w:t>
      </w:r>
      <w:r w:rsidRPr="00CE5BCA">
        <w:rPr>
          <w:rFonts w:ascii="Times New Roman" w:hAnsi="Times New Roman" w:cs="Times New Roman"/>
          <w:i/>
          <w:spacing w:val="11"/>
        </w:rPr>
        <w:t xml:space="preserve"> </w:t>
      </w:r>
      <w:r w:rsidRPr="00CE5BCA">
        <w:rPr>
          <w:rFonts w:ascii="Times New Roman" w:hAnsi="Times New Roman" w:cs="Times New Roman"/>
          <w:i/>
        </w:rPr>
        <w:t>autorização</w:t>
      </w:r>
      <w:r w:rsidRPr="00CE5BCA">
        <w:rPr>
          <w:rFonts w:ascii="Times New Roman" w:hAnsi="Times New Roman" w:cs="Times New Roman"/>
          <w:i/>
          <w:spacing w:val="14"/>
        </w:rPr>
        <w:t xml:space="preserve"> </w:t>
      </w:r>
      <w:r w:rsidRPr="00CE5BCA">
        <w:rPr>
          <w:rFonts w:ascii="Times New Roman" w:hAnsi="Times New Roman" w:cs="Times New Roman"/>
          <w:i/>
        </w:rPr>
        <w:t>expressa</w:t>
      </w:r>
      <w:r w:rsidRPr="00CE5BCA">
        <w:rPr>
          <w:rFonts w:ascii="Times New Roman" w:hAnsi="Times New Roman" w:cs="Times New Roman"/>
          <w:i/>
          <w:spacing w:val="13"/>
        </w:rPr>
        <w:t xml:space="preserve"> </w:t>
      </w:r>
      <w:r w:rsidRPr="00CE5BCA">
        <w:rPr>
          <w:rFonts w:ascii="Times New Roman" w:hAnsi="Times New Roman" w:cs="Times New Roman"/>
          <w:i/>
        </w:rPr>
        <w:t>da</w:t>
      </w:r>
      <w:r w:rsidRPr="00CE5BCA">
        <w:rPr>
          <w:rFonts w:ascii="Times New Roman" w:hAnsi="Times New Roman" w:cs="Times New Roman"/>
          <w:i/>
          <w:spacing w:val="-47"/>
        </w:rPr>
        <w:t xml:space="preserve"> </w:t>
      </w:r>
      <w:r w:rsidRPr="00CE5BCA">
        <w:rPr>
          <w:rFonts w:ascii="Times New Roman" w:hAnsi="Times New Roman" w:cs="Times New Roman"/>
          <w:i/>
        </w:rPr>
        <w:t>Administração.</w:t>
      </w:r>
    </w:p>
    <w:p w:rsidR="00CE5BCA" w:rsidRPr="00CE5BCA" w:rsidRDefault="00CE5BCA" w:rsidP="00CE5BCA">
      <w:pPr>
        <w:spacing w:line="360" w:lineRule="auto"/>
        <w:ind w:left="567" w:right="325"/>
        <w:jc w:val="both"/>
        <w:rPr>
          <w:rFonts w:ascii="Times New Roman" w:hAnsi="Times New Roman" w:cs="Times New Roman"/>
          <w:i/>
        </w:rPr>
      </w:pPr>
    </w:p>
    <w:p w:rsidR="005B0C8B" w:rsidRPr="00CE5BCA" w:rsidRDefault="005B0C8B" w:rsidP="00CE5BCA">
      <w:pPr>
        <w:pStyle w:val="PargrafodaLista"/>
        <w:spacing w:line="360" w:lineRule="auto"/>
        <w:ind w:left="567"/>
        <w:jc w:val="both"/>
        <w:rPr>
          <w:rFonts w:ascii="Times New Roman" w:hAnsi="Times New Roman" w:cs="Times New Roman"/>
          <w:color w:val="FF0000"/>
          <w:sz w:val="24"/>
          <w:szCs w:val="24"/>
        </w:rPr>
      </w:pPr>
      <w:r w:rsidRPr="00CE5BCA">
        <w:rPr>
          <w:rFonts w:ascii="Times New Roman" w:hAnsi="Times New Roman" w:cs="Times New Roman"/>
          <w:sz w:val="24"/>
          <w:szCs w:val="24"/>
        </w:rPr>
        <w:t>Assim com base neste estudo técnico preliminar, justifica-se a contratação pretendida pelos motivos já expostos</w:t>
      </w:r>
      <w:r w:rsidR="00C67BCD" w:rsidRPr="00CE5BCA">
        <w:rPr>
          <w:rFonts w:ascii="Times New Roman" w:hAnsi="Times New Roman" w:cs="Times New Roman"/>
          <w:sz w:val="24"/>
          <w:szCs w:val="24"/>
        </w:rPr>
        <w:t>.</w:t>
      </w:r>
    </w:p>
    <w:p w:rsidR="005617AA" w:rsidRPr="00CE5BCA" w:rsidRDefault="002F4097" w:rsidP="00CE5BCA">
      <w:pPr>
        <w:pStyle w:val="PargrafodaLista"/>
        <w:spacing w:line="360" w:lineRule="auto"/>
        <w:ind w:left="567"/>
        <w:rPr>
          <w:rFonts w:ascii="Times New Roman" w:hAnsi="Times New Roman" w:cs="Times New Roman"/>
          <w:sz w:val="24"/>
          <w:szCs w:val="24"/>
        </w:rPr>
      </w:pPr>
      <w:r w:rsidRPr="00CE5BCA">
        <w:rPr>
          <w:rFonts w:ascii="Times New Roman" w:hAnsi="Times New Roman" w:cs="Times New Roman"/>
          <w:sz w:val="24"/>
          <w:szCs w:val="24"/>
        </w:rPr>
        <w:t>Montenegro, 1</w:t>
      </w:r>
      <w:r w:rsidR="00CE5BCA">
        <w:rPr>
          <w:rFonts w:ascii="Times New Roman" w:hAnsi="Times New Roman" w:cs="Times New Roman"/>
          <w:sz w:val="24"/>
          <w:szCs w:val="24"/>
        </w:rPr>
        <w:t>4</w:t>
      </w:r>
      <w:r w:rsidRPr="00CE5BCA">
        <w:rPr>
          <w:rFonts w:ascii="Times New Roman" w:hAnsi="Times New Roman" w:cs="Times New Roman"/>
          <w:sz w:val="24"/>
          <w:szCs w:val="24"/>
        </w:rPr>
        <w:t xml:space="preserve"> de </w:t>
      </w:r>
      <w:r w:rsidR="000213A3" w:rsidRPr="00CE5BCA">
        <w:rPr>
          <w:rFonts w:ascii="Times New Roman" w:hAnsi="Times New Roman" w:cs="Times New Roman"/>
          <w:sz w:val="24"/>
          <w:szCs w:val="24"/>
        </w:rPr>
        <w:t>agosto</w:t>
      </w:r>
      <w:r w:rsidR="00B32117" w:rsidRPr="00CE5BCA">
        <w:rPr>
          <w:rFonts w:ascii="Times New Roman" w:hAnsi="Times New Roman" w:cs="Times New Roman"/>
          <w:sz w:val="24"/>
          <w:szCs w:val="24"/>
        </w:rPr>
        <w:t xml:space="preserve"> de</w:t>
      </w:r>
      <w:r w:rsidR="006F5393" w:rsidRPr="00CE5BCA">
        <w:rPr>
          <w:rFonts w:ascii="Times New Roman" w:hAnsi="Times New Roman" w:cs="Times New Roman"/>
          <w:sz w:val="24"/>
          <w:szCs w:val="24"/>
        </w:rPr>
        <w:t xml:space="preserve"> 20</w:t>
      </w:r>
      <w:r w:rsidR="005B0C8B" w:rsidRPr="00CE5BCA">
        <w:rPr>
          <w:rFonts w:ascii="Times New Roman" w:hAnsi="Times New Roman" w:cs="Times New Roman"/>
          <w:sz w:val="24"/>
          <w:szCs w:val="24"/>
        </w:rPr>
        <w:t>23</w:t>
      </w:r>
      <w:r w:rsidRPr="00CE5BCA">
        <w:rPr>
          <w:rFonts w:ascii="Times New Roman" w:hAnsi="Times New Roman" w:cs="Times New Roman"/>
          <w:sz w:val="24"/>
          <w:szCs w:val="24"/>
        </w:rPr>
        <w:t>.</w:t>
      </w:r>
    </w:p>
    <w:p w:rsidR="005617AA" w:rsidRPr="00CE5BCA" w:rsidRDefault="005617AA" w:rsidP="00CE5BCA">
      <w:pPr>
        <w:pStyle w:val="PargrafodaLista"/>
        <w:spacing w:line="360" w:lineRule="auto"/>
        <w:ind w:left="567"/>
        <w:jc w:val="both"/>
        <w:rPr>
          <w:rFonts w:ascii="Times New Roman" w:hAnsi="Times New Roman" w:cs="Times New Roman"/>
          <w:sz w:val="24"/>
          <w:szCs w:val="24"/>
        </w:rPr>
      </w:pPr>
    </w:p>
    <w:p w:rsidR="002C48E0" w:rsidRPr="00CE5BCA" w:rsidRDefault="002C48E0" w:rsidP="00CE5BCA">
      <w:pPr>
        <w:pStyle w:val="PargrafodaLista"/>
        <w:spacing w:line="360" w:lineRule="auto"/>
        <w:ind w:left="567"/>
        <w:jc w:val="both"/>
        <w:rPr>
          <w:rFonts w:ascii="Times New Roman" w:hAnsi="Times New Roman" w:cs="Times New Roman"/>
          <w:sz w:val="24"/>
          <w:szCs w:val="24"/>
        </w:rPr>
      </w:pPr>
    </w:p>
    <w:p w:rsidR="005617AA" w:rsidRPr="00CE5BCA" w:rsidRDefault="002C48E0" w:rsidP="00CE5BCA">
      <w:pPr>
        <w:pStyle w:val="PargrafodaLista"/>
        <w:spacing w:line="240" w:lineRule="auto"/>
        <w:ind w:left="567"/>
        <w:jc w:val="both"/>
        <w:rPr>
          <w:rFonts w:ascii="Times New Roman" w:hAnsi="Times New Roman" w:cs="Times New Roman"/>
          <w:color w:val="FF0000"/>
          <w:sz w:val="24"/>
          <w:szCs w:val="24"/>
        </w:rPr>
      </w:pPr>
      <w:r w:rsidRPr="00CE5BCA">
        <w:rPr>
          <w:rFonts w:ascii="Times New Roman" w:hAnsi="Times New Roman" w:cs="Times New Roman"/>
          <w:b/>
          <w:bCs/>
          <w:sz w:val="24"/>
          <w:szCs w:val="24"/>
        </w:rPr>
        <w:t xml:space="preserve">           Claiton Jair Muller                                                                           Carlos Alberto Fink </w:t>
      </w:r>
    </w:p>
    <w:p w:rsidR="00381256" w:rsidRPr="00CE5BCA" w:rsidRDefault="002C48E0" w:rsidP="00CE5BCA">
      <w:pPr>
        <w:pStyle w:val="Standard"/>
        <w:spacing w:before="120"/>
        <w:ind w:left="567"/>
        <w:jc w:val="both"/>
        <w:rPr>
          <w:rFonts w:ascii="Times New Roman" w:hAnsi="Times New Roman" w:cs="Times New Roman"/>
          <w:b/>
          <w:bCs/>
        </w:rPr>
      </w:pPr>
      <w:r w:rsidRPr="00CE5BCA">
        <w:rPr>
          <w:rFonts w:ascii="Times New Roman" w:hAnsi="Times New Roman" w:cs="Times New Roman"/>
          <w:b/>
          <w:bCs/>
        </w:rPr>
        <w:t xml:space="preserve">      Responsável pela elaboração</w:t>
      </w:r>
      <w:r w:rsidRPr="00CE5BCA">
        <w:rPr>
          <w:rFonts w:ascii="Times New Roman" w:hAnsi="Times New Roman" w:cs="Times New Roman"/>
          <w:b/>
          <w:bCs/>
        </w:rPr>
        <w:tab/>
      </w:r>
      <w:r w:rsidRPr="00CE5BCA">
        <w:rPr>
          <w:rFonts w:ascii="Times New Roman" w:hAnsi="Times New Roman" w:cs="Times New Roman"/>
          <w:b/>
          <w:bCs/>
        </w:rPr>
        <w:tab/>
      </w:r>
      <w:r w:rsidRPr="00CE5BCA">
        <w:rPr>
          <w:rFonts w:ascii="Times New Roman" w:hAnsi="Times New Roman" w:cs="Times New Roman"/>
          <w:b/>
          <w:bCs/>
        </w:rPr>
        <w:tab/>
      </w:r>
      <w:r w:rsidRPr="00CE5BCA">
        <w:rPr>
          <w:rFonts w:ascii="Times New Roman" w:hAnsi="Times New Roman" w:cs="Times New Roman"/>
          <w:b/>
          <w:bCs/>
        </w:rPr>
        <w:tab/>
        <w:t xml:space="preserve">                         Diretor Executivo  </w:t>
      </w:r>
    </w:p>
    <w:p w:rsidR="005617AA" w:rsidRPr="00CE5BCA" w:rsidRDefault="006F5393" w:rsidP="00CE5BCA">
      <w:pPr>
        <w:pStyle w:val="Standard"/>
        <w:spacing w:before="120" w:line="360" w:lineRule="auto"/>
        <w:ind w:left="567"/>
        <w:jc w:val="both"/>
        <w:rPr>
          <w:rFonts w:ascii="Times New Roman" w:hAnsi="Times New Roman" w:cs="Times New Roman"/>
          <w:b/>
          <w:bCs/>
        </w:rPr>
      </w:pPr>
      <w:r w:rsidRPr="00CE5BCA">
        <w:rPr>
          <w:rFonts w:ascii="Times New Roman" w:hAnsi="Times New Roman" w:cs="Times New Roman"/>
          <w:b/>
          <w:bCs/>
        </w:rPr>
        <w:tab/>
      </w:r>
      <w:r w:rsidRPr="00CE5BCA">
        <w:rPr>
          <w:rFonts w:ascii="Times New Roman" w:hAnsi="Times New Roman" w:cs="Times New Roman"/>
          <w:b/>
          <w:bCs/>
        </w:rPr>
        <w:tab/>
      </w:r>
      <w:r w:rsidRPr="00CE5BCA">
        <w:rPr>
          <w:rFonts w:ascii="Times New Roman" w:hAnsi="Times New Roman" w:cs="Times New Roman"/>
          <w:b/>
          <w:bCs/>
        </w:rPr>
        <w:tab/>
      </w:r>
      <w:r w:rsidRPr="00CE5BCA">
        <w:rPr>
          <w:rFonts w:ascii="Times New Roman" w:hAnsi="Times New Roman" w:cs="Times New Roman"/>
          <w:b/>
          <w:bCs/>
        </w:rPr>
        <w:tab/>
      </w:r>
      <w:r w:rsidRPr="00CE5BCA">
        <w:rPr>
          <w:rFonts w:ascii="Times New Roman" w:hAnsi="Times New Roman" w:cs="Times New Roman"/>
          <w:b/>
          <w:bCs/>
        </w:rPr>
        <w:tab/>
      </w:r>
      <w:r w:rsidRPr="00CE5BCA">
        <w:rPr>
          <w:rFonts w:ascii="Times New Roman" w:hAnsi="Times New Roman" w:cs="Times New Roman"/>
          <w:b/>
          <w:bCs/>
        </w:rPr>
        <w:tab/>
      </w:r>
      <w:r w:rsidRPr="00CE5BCA">
        <w:rPr>
          <w:rFonts w:ascii="Times New Roman" w:hAnsi="Times New Roman" w:cs="Times New Roman"/>
          <w:b/>
          <w:bCs/>
        </w:rPr>
        <w:tab/>
        <w:t xml:space="preserve">     </w:t>
      </w:r>
    </w:p>
    <w:p w:rsidR="005617AA" w:rsidRPr="00CE5BCA" w:rsidRDefault="005617AA" w:rsidP="00CE5BCA">
      <w:pPr>
        <w:pStyle w:val="Standard"/>
        <w:spacing w:before="120" w:line="360" w:lineRule="auto"/>
        <w:ind w:left="567"/>
        <w:jc w:val="both"/>
        <w:rPr>
          <w:rFonts w:ascii="Times New Roman" w:hAnsi="Times New Roman" w:cs="Times New Roman"/>
          <w:b/>
          <w:bCs/>
          <w:color w:val="FF0000"/>
        </w:rPr>
      </w:pPr>
    </w:p>
    <w:p w:rsidR="005617AA" w:rsidRPr="00CE5BCA" w:rsidRDefault="005617AA" w:rsidP="00CE5BCA">
      <w:pPr>
        <w:pStyle w:val="Standard"/>
        <w:spacing w:before="120" w:line="360" w:lineRule="auto"/>
        <w:ind w:left="567"/>
        <w:jc w:val="both"/>
        <w:rPr>
          <w:rFonts w:ascii="Times New Roman" w:hAnsi="Times New Roman" w:cs="Times New Roman"/>
          <w:color w:val="FF0000"/>
        </w:rPr>
      </w:pPr>
    </w:p>
    <w:sectPr w:rsidR="005617AA" w:rsidRPr="00CE5BCA" w:rsidSect="004F7FE9">
      <w:headerReference w:type="default" r:id="rId7"/>
      <w:footerReference w:type="default" r:id="rId8"/>
      <w:pgSz w:w="11906" w:h="16838"/>
      <w:pgMar w:top="1418" w:right="849" w:bottom="1134" w:left="85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64C" w:rsidRDefault="00B1664C">
      <w:pPr>
        <w:rPr>
          <w:rFonts w:hint="eastAsia"/>
        </w:rPr>
      </w:pPr>
      <w:r>
        <w:separator/>
      </w:r>
    </w:p>
  </w:endnote>
  <w:endnote w:type="continuationSeparator" w:id="0">
    <w:p w:rsidR="00B1664C" w:rsidRDefault="00B1664C">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Symbol">
    <w:panose1 w:val="00000000000000000000"/>
    <w:charset w:val="00"/>
    <w:family w:val="auto"/>
    <w:notTrueType/>
    <w:pitch w:val="variable"/>
    <w:sig w:usb0="00000003" w:usb1="00000000" w:usb2="00000000" w:usb3="00000000" w:csb0="00000001" w:csb1="00000000"/>
  </w:font>
  <w:font w:name="Liberation Serif">
    <w:altName w:val="Times New Roman"/>
    <w:charset w:val="00"/>
    <w:family w:val="roman"/>
    <w:pitch w:val="default"/>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OfficinaSerif-Book">
    <w:charset w:val="00"/>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4AD" w:rsidRDefault="00E753C1" w:rsidP="00E753C1">
    <w:pPr>
      <w:pStyle w:val="Rodap0"/>
      <w:jc w:val="center"/>
    </w:pPr>
    <w:r>
      <w:t>Rua Ramiro Barcelos, 1249, Sobreloja, Centro, Montenegro – RS</w:t>
    </w:r>
  </w:p>
  <w:p w:rsidR="00E753C1" w:rsidRDefault="00E753C1" w:rsidP="00E753C1">
    <w:pPr>
      <w:pStyle w:val="Rodap0"/>
      <w:jc w:val="center"/>
      <w:rPr>
        <w:rFonts w:hint="eastAsia"/>
      </w:rPr>
    </w:pPr>
    <w:hyperlink r:id="rId1" w:history="1">
      <w:r w:rsidRPr="00B431D8">
        <w:rPr>
          <w:rStyle w:val="Hyperlink"/>
        </w:rPr>
        <w:t>www.ciscai.com.br</w:t>
      </w:r>
    </w:hyperlink>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64C" w:rsidRDefault="00B1664C">
      <w:pPr>
        <w:rPr>
          <w:rFonts w:hint="eastAsia"/>
        </w:rPr>
      </w:pPr>
      <w:r>
        <w:rPr>
          <w:color w:val="000000"/>
        </w:rPr>
        <w:separator/>
      </w:r>
    </w:p>
  </w:footnote>
  <w:footnote w:type="continuationSeparator" w:id="0">
    <w:p w:rsidR="00B1664C" w:rsidRDefault="00B1664C">
      <w:pPr>
        <w:rPr>
          <w:rFonts w:hint="eastAsi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15F" w:rsidRDefault="00D80044">
    <w:pPr>
      <w:pStyle w:val="Cabealho"/>
    </w:pPr>
    <w:r>
      <w:rPr>
        <w:noProof/>
        <w:lang w:eastAsia="pt-BR" w:bidi="ar-SA"/>
      </w:rPr>
      <w:drawing>
        <wp:anchor distT="0" distB="0" distL="0" distR="0" simplePos="0" relativeHeight="251657728" behindDoc="1" locked="0" layoutInCell="1" allowOverlap="1">
          <wp:simplePos x="0" y="0"/>
          <wp:positionH relativeFrom="column">
            <wp:posOffset>2571750</wp:posOffset>
          </wp:positionH>
          <wp:positionV relativeFrom="paragraph">
            <wp:posOffset>-319405</wp:posOffset>
          </wp:positionV>
          <wp:extent cx="1332865" cy="1224915"/>
          <wp:effectExtent l="19050" t="0" r="635"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srcRect/>
                  <a:stretch>
                    <a:fillRect/>
                  </a:stretch>
                </pic:blipFill>
                <pic:spPr bwMode="auto">
                  <a:xfrm>
                    <a:off x="0" y="0"/>
                    <a:ext cx="1332865" cy="1224915"/>
                  </a:xfrm>
                  <a:prstGeom prst="rect">
                    <a:avLst/>
                  </a:prstGeom>
                  <a:noFill/>
                  <a:ln w="9525">
                    <a:noFill/>
                    <a:miter lim="800000"/>
                    <a:headEnd/>
                    <a:tailEnd/>
                  </a:ln>
                </pic:spPr>
              </pic:pic>
            </a:graphicData>
          </a:graphic>
        </wp:anchor>
      </w:drawing>
    </w:r>
  </w:p>
  <w:p w:rsidR="008C74AD" w:rsidRDefault="008C74AD">
    <w:pPr>
      <w:pStyle w:val="Cabealho"/>
    </w:pPr>
  </w:p>
  <w:p w:rsidR="008C74AD" w:rsidRDefault="008C74AD">
    <w:pPr>
      <w:pStyle w:val="Cabealho"/>
    </w:pPr>
  </w:p>
  <w:p w:rsidR="00FF215F" w:rsidRDefault="00FF215F">
    <w:pPr>
      <w:pStyle w:val="Cabealho"/>
    </w:pPr>
  </w:p>
  <w:p w:rsidR="00FF215F" w:rsidRDefault="00FF215F">
    <w:pPr>
      <w:pStyle w:val="Cabealho"/>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21F6E"/>
    <w:multiLevelType w:val="multilevel"/>
    <w:tmpl w:val="D8F84546"/>
    <w:lvl w:ilvl="0">
      <w:start w:val="1"/>
      <w:numFmt w:val="decimal"/>
      <w:lvlText w:val="%1."/>
      <w:lvlJc w:val="left"/>
      <w:pPr>
        <w:ind w:left="202" w:hanging="202"/>
      </w:pPr>
      <w:rPr>
        <w:rFonts w:ascii="Times New Roman" w:eastAsia="Arial" w:hAnsi="Times New Roman" w:cs="Times New Roman" w:hint="default"/>
        <w:b/>
        <w:bCs/>
        <w:w w:val="99"/>
        <w:sz w:val="24"/>
        <w:szCs w:val="24"/>
        <w:lang w:val="pt-PT" w:eastAsia="en-US" w:bidi="ar-SA"/>
      </w:rPr>
    </w:lvl>
    <w:lvl w:ilvl="1">
      <w:start w:val="1"/>
      <w:numFmt w:val="decimal"/>
      <w:lvlText w:val="%1.%2"/>
      <w:lvlJc w:val="left"/>
      <w:pPr>
        <w:ind w:left="8953" w:hanging="305"/>
      </w:pPr>
      <w:rPr>
        <w:rFonts w:ascii="Times New Roman" w:eastAsia="Arial" w:hAnsi="Times New Roman" w:cs="Times New Roman" w:hint="default"/>
        <w:b/>
        <w:bCs/>
        <w:w w:val="99"/>
        <w:sz w:val="24"/>
        <w:szCs w:val="24"/>
        <w:lang w:val="pt-PT" w:eastAsia="en-US" w:bidi="ar-SA"/>
      </w:rPr>
    </w:lvl>
    <w:lvl w:ilvl="2">
      <w:start w:val="1"/>
      <w:numFmt w:val="lowerLetter"/>
      <w:lvlText w:val="%3)"/>
      <w:lvlJc w:val="left"/>
      <w:pPr>
        <w:ind w:left="232" w:hanging="219"/>
      </w:pPr>
      <w:rPr>
        <w:rFonts w:ascii="Arial" w:eastAsia="Arial" w:hAnsi="Arial" w:cs="Arial" w:hint="default"/>
        <w:b/>
        <w:bCs/>
        <w:w w:val="99"/>
        <w:sz w:val="18"/>
        <w:szCs w:val="18"/>
        <w:lang w:val="pt-PT" w:eastAsia="en-US" w:bidi="ar-SA"/>
      </w:rPr>
    </w:lvl>
    <w:lvl w:ilvl="3">
      <w:numFmt w:val="bullet"/>
      <w:lvlText w:val="•"/>
      <w:lvlJc w:val="left"/>
      <w:pPr>
        <w:ind w:left="1340" w:hanging="219"/>
      </w:pPr>
      <w:rPr>
        <w:rFonts w:hint="default"/>
        <w:lang w:val="pt-PT" w:eastAsia="en-US" w:bidi="ar-SA"/>
      </w:rPr>
    </w:lvl>
    <w:lvl w:ilvl="4">
      <w:numFmt w:val="bullet"/>
      <w:lvlText w:val="•"/>
      <w:lvlJc w:val="left"/>
      <w:pPr>
        <w:ind w:left="1860" w:hanging="219"/>
      </w:pPr>
      <w:rPr>
        <w:rFonts w:hint="default"/>
        <w:lang w:val="pt-PT" w:eastAsia="en-US" w:bidi="ar-SA"/>
      </w:rPr>
    </w:lvl>
    <w:lvl w:ilvl="5">
      <w:numFmt w:val="bullet"/>
      <w:lvlText w:val="•"/>
      <w:lvlJc w:val="left"/>
      <w:pPr>
        <w:ind w:left="2220" w:hanging="219"/>
      </w:pPr>
      <w:rPr>
        <w:rFonts w:hint="default"/>
        <w:lang w:val="pt-PT" w:eastAsia="en-US" w:bidi="ar-SA"/>
      </w:rPr>
    </w:lvl>
    <w:lvl w:ilvl="6">
      <w:numFmt w:val="bullet"/>
      <w:lvlText w:val="•"/>
      <w:lvlJc w:val="left"/>
      <w:pPr>
        <w:ind w:left="3853" w:hanging="219"/>
      </w:pPr>
      <w:rPr>
        <w:rFonts w:hint="default"/>
        <w:lang w:val="pt-PT" w:eastAsia="en-US" w:bidi="ar-SA"/>
      </w:rPr>
    </w:lvl>
    <w:lvl w:ilvl="7">
      <w:numFmt w:val="bullet"/>
      <w:lvlText w:val="•"/>
      <w:lvlJc w:val="left"/>
      <w:pPr>
        <w:ind w:left="5486" w:hanging="219"/>
      </w:pPr>
      <w:rPr>
        <w:rFonts w:hint="default"/>
        <w:lang w:val="pt-PT" w:eastAsia="en-US" w:bidi="ar-SA"/>
      </w:rPr>
    </w:lvl>
    <w:lvl w:ilvl="8">
      <w:numFmt w:val="bullet"/>
      <w:lvlText w:val="•"/>
      <w:lvlJc w:val="left"/>
      <w:pPr>
        <w:ind w:left="7119" w:hanging="219"/>
      </w:pPr>
      <w:rPr>
        <w:rFonts w:hint="default"/>
        <w:lang w:val="pt-PT" w:eastAsia="en-US" w:bidi="ar-SA"/>
      </w:rPr>
    </w:lvl>
  </w:abstractNum>
  <w:abstractNum w:abstractNumId="1">
    <w:nsid w:val="160D149B"/>
    <w:multiLevelType w:val="hybridMultilevel"/>
    <w:tmpl w:val="76A649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98A76F8"/>
    <w:multiLevelType w:val="multilevel"/>
    <w:tmpl w:val="A20671B4"/>
    <w:styleLink w:val="WWNum12"/>
    <w:lvl w:ilvl="0">
      <w:start w:val="1"/>
      <w:numFmt w:val="decimal"/>
      <w:lvlText w:val="%1."/>
      <w:lvlJc w:val="left"/>
      <w:pPr>
        <w:ind w:left="360" w:hanging="360"/>
      </w:pPr>
      <w:rPr>
        <w:rFonts w:cs="Courier New"/>
      </w:rPr>
    </w:lvl>
    <w:lvl w:ilvl="1">
      <w:start w:val="4"/>
      <w:numFmt w:val="decimal"/>
      <w:lvlText w:val="%1.%2."/>
      <w:lvlJc w:val="left"/>
      <w:pPr>
        <w:ind w:left="432" w:hanging="432"/>
      </w:pPr>
      <w:rPr>
        <w:rFonts w:cs="Courier New"/>
      </w:rPr>
    </w:lvl>
    <w:lvl w:ilvl="2">
      <w:start w:val="1"/>
      <w:numFmt w:val="decimal"/>
      <w:lvlText w:val="%1.%2.%3."/>
      <w:lvlJc w:val="left"/>
      <w:pPr>
        <w:ind w:left="930" w:hanging="504"/>
      </w:pPr>
      <w:rPr>
        <w:rFonts w:cs="Courier New"/>
      </w:rPr>
    </w:lvl>
    <w:lvl w:ilvl="3">
      <w:start w:val="1"/>
      <w:numFmt w:val="decimal"/>
      <w:lvlText w:val="%1.%2.%3.%4."/>
      <w:lvlJc w:val="left"/>
      <w:pPr>
        <w:ind w:left="2491"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
    <w:nsid w:val="1B91324D"/>
    <w:multiLevelType w:val="multilevel"/>
    <w:tmpl w:val="C9AEBB70"/>
    <w:styleLink w:val="WWNum4"/>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4">
    <w:nsid w:val="1EB94E27"/>
    <w:multiLevelType w:val="multilevel"/>
    <w:tmpl w:val="9D902304"/>
    <w:lvl w:ilvl="0">
      <w:start w:val="1"/>
      <w:numFmt w:val="decimal"/>
      <w:lvlText w:val="%1."/>
      <w:lvlJc w:val="left"/>
      <w:pPr>
        <w:ind w:left="891" w:hanging="1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34" w:hanging="361"/>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234" w:hanging="548"/>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1905" w:hanging="548"/>
      </w:pPr>
      <w:rPr>
        <w:rFonts w:hint="default"/>
        <w:lang w:val="pt-PT" w:eastAsia="en-US" w:bidi="ar-SA"/>
      </w:rPr>
    </w:lvl>
    <w:lvl w:ilvl="4">
      <w:numFmt w:val="bullet"/>
      <w:lvlText w:val="•"/>
      <w:lvlJc w:val="left"/>
      <w:pPr>
        <w:ind w:left="3091" w:hanging="548"/>
      </w:pPr>
      <w:rPr>
        <w:rFonts w:hint="default"/>
        <w:lang w:val="pt-PT" w:eastAsia="en-US" w:bidi="ar-SA"/>
      </w:rPr>
    </w:lvl>
    <w:lvl w:ilvl="5">
      <w:numFmt w:val="bullet"/>
      <w:lvlText w:val="•"/>
      <w:lvlJc w:val="left"/>
      <w:pPr>
        <w:ind w:left="4277" w:hanging="548"/>
      </w:pPr>
      <w:rPr>
        <w:rFonts w:hint="default"/>
        <w:lang w:val="pt-PT" w:eastAsia="en-US" w:bidi="ar-SA"/>
      </w:rPr>
    </w:lvl>
    <w:lvl w:ilvl="6">
      <w:numFmt w:val="bullet"/>
      <w:lvlText w:val="•"/>
      <w:lvlJc w:val="left"/>
      <w:pPr>
        <w:ind w:left="5463" w:hanging="548"/>
      </w:pPr>
      <w:rPr>
        <w:rFonts w:hint="default"/>
        <w:lang w:val="pt-PT" w:eastAsia="en-US" w:bidi="ar-SA"/>
      </w:rPr>
    </w:lvl>
    <w:lvl w:ilvl="7">
      <w:numFmt w:val="bullet"/>
      <w:lvlText w:val="•"/>
      <w:lvlJc w:val="left"/>
      <w:pPr>
        <w:ind w:left="6648" w:hanging="548"/>
      </w:pPr>
      <w:rPr>
        <w:rFonts w:hint="default"/>
        <w:lang w:val="pt-PT" w:eastAsia="en-US" w:bidi="ar-SA"/>
      </w:rPr>
    </w:lvl>
    <w:lvl w:ilvl="8">
      <w:numFmt w:val="bullet"/>
      <w:lvlText w:val="•"/>
      <w:lvlJc w:val="left"/>
      <w:pPr>
        <w:ind w:left="7834" w:hanging="548"/>
      </w:pPr>
      <w:rPr>
        <w:rFonts w:hint="default"/>
        <w:lang w:val="pt-PT" w:eastAsia="en-US" w:bidi="ar-SA"/>
      </w:rPr>
    </w:lvl>
  </w:abstractNum>
  <w:abstractNum w:abstractNumId="5">
    <w:nsid w:val="220A1569"/>
    <w:multiLevelType w:val="multilevel"/>
    <w:tmpl w:val="045A3BE6"/>
    <w:styleLink w:val="WWNum3a"/>
    <w:lvl w:ilvl="0">
      <w:numFmt w:val="bullet"/>
      <w:lvlText w:val="o"/>
      <w:lvlJc w:val="left"/>
      <w:pPr>
        <w:ind w:left="720" w:hanging="360"/>
      </w:pPr>
      <w:rPr>
        <w:rFonts w:ascii="Times New Roman" w:hAnsi="Times New Roman" w:cs="Courier New"/>
        <w:sz w:val="24"/>
      </w:r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6">
    <w:nsid w:val="25D93DDE"/>
    <w:multiLevelType w:val="multilevel"/>
    <w:tmpl w:val="415CF0AA"/>
    <w:styleLink w:val="WWNum40"/>
    <w:lvl w:ilvl="0">
      <w:start w:val="1"/>
      <w:numFmt w:val="decimal"/>
      <w:lvlText w:val="%1."/>
      <w:lvlJc w:val="left"/>
      <w:pPr>
        <w:ind w:left="360" w:hanging="360"/>
      </w:pPr>
      <w:rPr>
        <w:b/>
        <w:color w:val="auto"/>
      </w:rPr>
    </w:lvl>
    <w:lvl w:ilvl="1">
      <w:start w:val="4"/>
      <w:numFmt w:val="decimal"/>
      <w:lvlText w:val="%1.%2."/>
      <w:lvlJc w:val="left"/>
      <w:pPr>
        <w:ind w:left="432" w:hanging="432"/>
      </w:pPr>
      <w:rPr>
        <w:b w:val="0"/>
        <w:i w:val="0"/>
        <w:strike w:val="0"/>
        <w:dstrike w:val="0"/>
        <w:color w:val="auto"/>
        <w:u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7">
    <w:nsid w:val="2D706EB2"/>
    <w:multiLevelType w:val="hybridMultilevel"/>
    <w:tmpl w:val="E660B0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72E3116"/>
    <w:multiLevelType w:val="hybridMultilevel"/>
    <w:tmpl w:val="4EE07C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195355A"/>
    <w:multiLevelType w:val="multilevel"/>
    <w:tmpl w:val="E03C15FC"/>
    <w:styleLink w:val="WWNum1"/>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nsid w:val="422B1F73"/>
    <w:multiLevelType w:val="multilevel"/>
    <w:tmpl w:val="83469410"/>
    <w:styleLink w:val="WWNum3"/>
    <w:lvl w:ilvl="0">
      <w:numFmt w:val="bullet"/>
      <w:lvlText w:val="o"/>
      <w:lvlJc w:val="left"/>
      <w:pPr>
        <w:ind w:left="720" w:hanging="360"/>
      </w:pPr>
      <w:rPr>
        <w:rFonts w:cs="Courier New"/>
      </w:r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11">
    <w:nsid w:val="469A52BC"/>
    <w:multiLevelType w:val="multilevel"/>
    <w:tmpl w:val="9D74EACA"/>
    <w:styleLink w:val="WWNum1a"/>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nsid w:val="51113C97"/>
    <w:multiLevelType w:val="multilevel"/>
    <w:tmpl w:val="6D9EA628"/>
    <w:styleLink w:val="WWNum17"/>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1.%2.%3.%4.%5)"/>
      <w:lvlJc w:val="left"/>
      <w:pPr>
        <w:ind w:left="1800" w:hanging="360"/>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3">
    <w:nsid w:val="59142570"/>
    <w:multiLevelType w:val="multilevel"/>
    <w:tmpl w:val="DBF27748"/>
    <w:styleLink w:val="WWNum2"/>
    <w:lvl w:ilvl="0">
      <w:numFmt w:val="bullet"/>
      <w:lvlText w:val="o"/>
      <w:lvlJc w:val="left"/>
      <w:pPr>
        <w:ind w:left="720" w:hanging="360"/>
      </w:pPr>
      <w:rPr>
        <w:rFonts w:cs="Courier New"/>
      </w:rPr>
    </w:lvl>
    <w:lvl w:ilvl="1">
      <w:numFmt w:val="bullet"/>
      <w:lvlText w:val="◦"/>
      <w:lvlJc w:val="left"/>
      <w:pPr>
        <w:ind w:left="1080" w:hanging="360"/>
      </w:pPr>
      <w:rPr>
        <w:rFonts w:eastAsia="OpenSymbol" w:cs="OpenSymbol"/>
      </w:rPr>
    </w:lvl>
    <w:lvl w:ilvl="2">
      <w:numFmt w:val="bullet"/>
      <w:lvlText w:val="▪"/>
      <w:lvlJc w:val="left"/>
      <w:pPr>
        <w:ind w:left="1440" w:hanging="360"/>
      </w:pPr>
      <w:rPr>
        <w:rFonts w:eastAsia="OpenSymbol" w:cs="OpenSymbol"/>
      </w:rPr>
    </w:lvl>
    <w:lvl w:ilvl="3">
      <w:numFmt w:val="bullet"/>
      <w:lvlText w:val="•"/>
      <w:lvlJc w:val="left"/>
      <w:pPr>
        <w:ind w:left="1800" w:hanging="360"/>
      </w:pPr>
      <w:rPr>
        <w:rFonts w:eastAsia="OpenSymbol" w:cs="OpenSymbol"/>
      </w:rPr>
    </w:lvl>
    <w:lvl w:ilvl="4">
      <w:numFmt w:val="bullet"/>
      <w:lvlText w:val="◦"/>
      <w:lvlJc w:val="left"/>
      <w:pPr>
        <w:ind w:left="2160" w:hanging="360"/>
      </w:pPr>
      <w:rPr>
        <w:rFonts w:eastAsia="OpenSymbol" w:cs="OpenSymbol"/>
      </w:rPr>
    </w:lvl>
    <w:lvl w:ilvl="5">
      <w:numFmt w:val="bullet"/>
      <w:lvlText w:val="▪"/>
      <w:lvlJc w:val="left"/>
      <w:pPr>
        <w:ind w:left="2520" w:hanging="360"/>
      </w:pPr>
      <w:rPr>
        <w:rFonts w:eastAsia="OpenSymbol" w:cs="OpenSymbol"/>
      </w:rPr>
    </w:lvl>
    <w:lvl w:ilvl="6">
      <w:numFmt w:val="bullet"/>
      <w:lvlText w:val="•"/>
      <w:lvlJc w:val="left"/>
      <w:pPr>
        <w:ind w:left="2880" w:hanging="360"/>
      </w:pPr>
      <w:rPr>
        <w:rFonts w:eastAsia="OpenSymbol" w:cs="OpenSymbol"/>
      </w:rPr>
    </w:lvl>
    <w:lvl w:ilvl="7">
      <w:numFmt w:val="bullet"/>
      <w:lvlText w:val="◦"/>
      <w:lvlJc w:val="left"/>
      <w:pPr>
        <w:ind w:left="3240" w:hanging="360"/>
      </w:pPr>
      <w:rPr>
        <w:rFonts w:eastAsia="OpenSymbol" w:cs="OpenSymbol"/>
      </w:rPr>
    </w:lvl>
    <w:lvl w:ilvl="8">
      <w:numFmt w:val="bullet"/>
      <w:lvlText w:val="▪"/>
      <w:lvlJc w:val="left"/>
      <w:pPr>
        <w:ind w:left="3600" w:hanging="360"/>
      </w:pPr>
      <w:rPr>
        <w:rFonts w:eastAsia="OpenSymbol" w:cs="OpenSymbol"/>
      </w:rPr>
    </w:lvl>
  </w:abstractNum>
  <w:abstractNum w:abstractNumId="14">
    <w:nsid w:val="5E274F7A"/>
    <w:multiLevelType w:val="hybridMultilevel"/>
    <w:tmpl w:val="7AB4BD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4CD499C"/>
    <w:multiLevelType w:val="hybridMultilevel"/>
    <w:tmpl w:val="514C42A8"/>
    <w:lvl w:ilvl="0" w:tplc="82D0E4C6">
      <w:start w:val="1"/>
      <w:numFmt w:val="upperRoman"/>
      <w:lvlText w:val="%1"/>
      <w:lvlJc w:val="left"/>
      <w:pPr>
        <w:ind w:left="1934" w:hanging="111"/>
      </w:pPr>
      <w:rPr>
        <w:rFonts w:ascii="Arial" w:eastAsia="Arial" w:hAnsi="Arial" w:cs="Arial" w:hint="default"/>
        <w:i/>
        <w:iCs/>
        <w:w w:val="100"/>
        <w:sz w:val="18"/>
        <w:szCs w:val="18"/>
        <w:lang w:val="pt-PT" w:eastAsia="en-US" w:bidi="ar-SA"/>
      </w:rPr>
    </w:lvl>
    <w:lvl w:ilvl="1" w:tplc="455092D4">
      <w:numFmt w:val="bullet"/>
      <w:lvlText w:val="•"/>
      <w:lvlJc w:val="left"/>
      <w:pPr>
        <w:ind w:left="2784" w:hanging="111"/>
      </w:pPr>
      <w:rPr>
        <w:rFonts w:hint="default"/>
        <w:lang w:val="pt-PT" w:eastAsia="en-US" w:bidi="ar-SA"/>
      </w:rPr>
    </w:lvl>
    <w:lvl w:ilvl="2" w:tplc="624EA478">
      <w:numFmt w:val="bullet"/>
      <w:lvlText w:val="•"/>
      <w:lvlJc w:val="left"/>
      <w:pPr>
        <w:ind w:left="3629" w:hanging="111"/>
      </w:pPr>
      <w:rPr>
        <w:rFonts w:hint="default"/>
        <w:lang w:val="pt-PT" w:eastAsia="en-US" w:bidi="ar-SA"/>
      </w:rPr>
    </w:lvl>
    <w:lvl w:ilvl="3" w:tplc="FF9E0E3E">
      <w:numFmt w:val="bullet"/>
      <w:lvlText w:val="•"/>
      <w:lvlJc w:val="left"/>
      <w:pPr>
        <w:ind w:left="4473" w:hanging="111"/>
      </w:pPr>
      <w:rPr>
        <w:rFonts w:hint="default"/>
        <w:lang w:val="pt-PT" w:eastAsia="en-US" w:bidi="ar-SA"/>
      </w:rPr>
    </w:lvl>
    <w:lvl w:ilvl="4" w:tplc="B5B0B69A">
      <w:numFmt w:val="bullet"/>
      <w:lvlText w:val="•"/>
      <w:lvlJc w:val="left"/>
      <w:pPr>
        <w:ind w:left="5318" w:hanging="111"/>
      </w:pPr>
      <w:rPr>
        <w:rFonts w:hint="default"/>
        <w:lang w:val="pt-PT" w:eastAsia="en-US" w:bidi="ar-SA"/>
      </w:rPr>
    </w:lvl>
    <w:lvl w:ilvl="5" w:tplc="AD868786">
      <w:numFmt w:val="bullet"/>
      <w:lvlText w:val="•"/>
      <w:lvlJc w:val="left"/>
      <w:pPr>
        <w:ind w:left="6163" w:hanging="111"/>
      </w:pPr>
      <w:rPr>
        <w:rFonts w:hint="default"/>
        <w:lang w:val="pt-PT" w:eastAsia="en-US" w:bidi="ar-SA"/>
      </w:rPr>
    </w:lvl>
    <w:lvl w:ilvl="6" w:tplc="966E69B2">
      <w:numFmt w:val="bullet"/>
      <w:lvlText w:val="•"/>
      <w:lvlJc w:val="left"/>
      <w:pPr>
        <w:ind w:left="7007" w:hanging="111"/>
      </w:pPr>
      <w:rPr>
        <w:rFonts w:hint="default"/>
        <w:lang w:val="pt-PT" w:eastAsia="en-US" w:bidi="ar-SA"/>
      </w:rPr>
    </w:lvl>
    <w:lvl w:ilvl="7" w:tplc="6436EDB8">
      <w:numFmt w:val="bullet"/>
      <w:lvlText w:val="•"/>
      <w:lvlJc w:val="left"/>
      <w:pPr>
        <w:ind w:left="7852" w:hanging="111"/>
      </w:pPr>
      <w:rPr>
        <w:rFonts w:hint="default"/>
        <w:lang w:val="pt-PT" w:eastAsia="en-US" w:bidi="ar-SA"/>
      </w:rPr>
    </w:lvl>
    <w:lvl w:ilvl="8" w:tplc="513A7AB0">
      <w:numFmt w:val="bullet"/>
      <w:lvlText w:val="•"/>
      <w:lvlJc w:val="left"/>
      <w:pPr>
        <w:ind w:left="8697" w:hanging="111"/>
      </w:pPr>
      <w:rPr>
        <w:rFonts w:hint="default"/>
        <w:lang w:val="pt-PT" w:eastAsia="en-US" w:bidi="ar-SA"/>
      </w:rPr>
    </w:lvl>
  </w:abstractNum>
  <w:abstractNum w:abstractNumId="16">
    <w:nsid w:val="68A136D3"/>
    <w:multiLevelType w:val="multilevel"/>
    <w:tmpl w:val="FD289256"/>
    <w:styleLink w:val="WWNum1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1.%2.%3.%4.%5)"/>
      <w:lvlJc w:val="left"/>
      <w:pPr>
        <w:ind w:left="1800" w:hanging="360"/>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7">
    <w:nsid w:val="6A9E03C1"/>
    <w:multiLevelType w:val="multilevel"/>
    <w:tmpl w:val="48428E44"/>
    <w:styleLink w:val="WWNum2a"/>
    <w:lvl w:ilvl="0">
      <w:numFmt w:val="bullet"/>
      <w:lvlText w:val="o"/>
      <w:lvlJc w:val="left"/>
      <w:pPr>
        <w:ind w:left="720" w:hanging="360"/>
      </w:pPr>
      <w:rPr>
        <w:rFonts w:ascii="Times New Roman" w:hAnsi="Times New Roman" w:cs="Courier New"/>
      </w:rPr>
    </w:lvl>
    <w:lvl w:ilvl="1">
      <w:numFmt w:val="bullet"/>
      <w:lvlText w:val="◦"/>
      <w:lvlJc w:val="left"/>
      <w:pPr>
        <w:ind w:left="1080" w:hanging="360"/>
      </w:pPr>
      <w:rPr>
        <w:rFonts w:cs="OpenSymbol"/>
      </w:rPr>
    </w:lvl>
    <w:lvl w:ilvl="2">
      <w:numFmt w:val="bullet"/>
      <w:lvlText w:val="▪"/>
      <w:lvlJc w:val="left"/>
      <w:pPr>
        <w:ind w:left="1440" w:hanging="360"/>
      </w:pPr>
      <w:rPr>
        <w:rFonts w:cs="OpenSymbol"/>
      </w:rPr>
    </w:lvl>
    <w:lvl w:ilvl="3">
      <w:numFmt w:val="bullet"/>
      <w:lvlText w:val="•"/>
      <w:lvlJc w:val="left"/>
      <w:pPr>
        <w:ind w:left="1800" w:hanging="360"/>
      </w:pPr>
      <w:rPr>
        <w:rFonts w:cs="OpenSymbol"/>
      </w:rPr>
    </w:lvl>
    <w:lvl w:ilvl="4">
      <w:numFmt w:val="bullet"/>
      <w:lvlText w:val="◦"/>
      <w:lvlJc w:val="left"/>
      <w:pPr>
        <w:ind w:left="2160" w:hanging="360"/>
      </w:pPr>
      <w:rPr>
        <w:rFonts w:cs="OpenSymbol"/>
      </w:rPr>
    </w:lvl>
    <w:lvl w:ilvl="5">
      <w:numFmt w:val="bullet"/>
      <w:lvlText w:val="▪"/>
      <w:lvlJc w:val="left"/>
      <w:pPr>
        <w:ind w:left="2520" w:hanging="360"/>
      </w:pPr>
      <w:rPr>
        <w:rFonts w:cs="OpenSymbol"/>
      </w:rPr>
    </w:lvl>
    <w:lvl w:ilvl="6">
      <w:numFmt w:val="bullet"/>
      <w:lvlText w:val="•"/>
      <w:lvlJc w:val="left"/>
      <w:pPr>
        <w:ind w:left="2880" w:hanging="360"/>
      </w:pPr>
      <w:rPr>
        <w:rFonts w:cs="OpenSymbol"/>
      </w:rPr>
    </w:lvl>
    <w:lvl w:ilvl="7">
      <w:numFmt w:val="bullet"/>
      <w:lvlText w:val="◦"/>
      <w:lvlJc w:val="left"/>
      <w:pPr>
        <w:ind w:left="3240" w:hanging="360"/>
      </w:pPr>
      <w:rPr>
        <w:rFonts w:cs="OpenSymbol"/>
      </w:rPr>
    </w:lvl>
    <w:lvl w:ilvl="8">
      <w:numFmt w:val="bullet"/>
      <w:lvlText w:val="▪"/>
      <w:lvlJc w:val="left"/>
      <w:pPr>
        <w:ind w:left="3600" w:hanging="360"/>
      </w:pPr>
      <w:rPr>
        <w:rFonts w:cs="OpenSymbol"/>
      </w:rPr>
    </w:lvl>
  </w:abstractNum>
  <w:abstractNum w:abstractNumId="18">
    <w:nsid w:val="6FE31874"/>
    <w:multiLevelType w:val="multilevel"/>
    <w:tmpl w:val="8ADA3E14"/>
    <w:lvl w:ilvl="0">
      <w:start w:val="5"/>
      <w:numFmt w:val="decimal"/>
      <w:lvlText w:val="%1"/>
      <w:lvlJc w:val="left"/>
      <w:pPr>
        <w:ind w:left="1059" w:hanging="541"/>
      </w:pPr>
      <w:rPr>
        <w:rFonts w:hint="default"/>
        <w:lang w:val="pt-PT" w:eastAsia="en-US" w:bidi="ar-SA"/>
      </w:rPr>
    </w:lvl>
    <w:lvl w:ilvl="1">
      <w:start w:val="1"/>
      <w:numFmt w:val="decimal"/>
      <w:lvlText w:val="%1.%2"/>
      <w:lvlJc w:val="left"/>
      <w:pPr>
        <w:ind w:left="1059" w:hanging="541"/>
      </w:pPr>
      <w:rPr>
        <w:rFonts w:hint="default"/>
        <w:lang w:val="pt-PT" w:eastAsia="en-US" w:bidi="ar-SA"/>
      </w:rPr>
    </w:lvl>
    <w:lvl w:ilvl="2">
      <w:start w:val="1"/>
      <w:numFmt w:val="decimal"/>
      <w:lvlText w:val="%1.%2.%3."/>
      <w:lvlJc w:val="left"/>
      <w:pPr>
        <w:ind w:left="1109" w:hanging="541"/>
        <w:jc w:val="right"/>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581" w:hanging="780"/>
      </w:pPr>
      <w:rPr>
        <w:rFonts w:ascii="Times New Roman" w:eastAsia="Times New Roman" w:hAnsi="Times New Roman" w:cs="Times New Roman" w:hint="default"/>
        <w:w w:val="100"/>
        <w:sz w:val="24"/>
        <w:szCs w:val="24"/>
        <w:lang w:val="pt-PT" w:eastAsia="en-US" w:bidi="ar-SA"/>
      </w:rPr>
    </w:lvl>
    <w:lvl w:ilvl="4">
      <w:start w:val="1"/>
      <w:numFmt w:val="decimal"/>
      <w:lvlText w:val="%1.%2.%3.%4.%5."/>
      <w:lvlJc w:val="left"/>
      <w:pPr>
        <w:ind w:left="901" w:hanging="901"/>
      </w:pPr>
      <w:rPr>
        <w:rFonts w:ascii="Times New Roman" w:eastAsia="Times New Roman" w:hAnsi="Times New Roman" w:cs="Times New Roman" w:hint="default"/>
        <w:w w:val="100"/>
        <w:sz w:val="22"/>
        <w:szCs w:val="22"/>
        <w:lang w:val="pt-PT" w:eastAsia="en-US" w:bidi="ar-SA"/>
      </w:rPr>
    </w:lvl>
    <w:lvl w:ilvl="5">
      <w:numFmt w:val="bullet"/>
      <w:lvlText w:val="•"/>
      <w:lvlJc w:val="left"/>
      <w:pPr>
        <w:ind w:left="3017" w:hanging="901"/>
      </w:pPr>
      <w:rPr>
        <w:rFonts w:hint="default"/>
        <w:lang w:val="pt-PT" w:eastAsia="en-US" w:bidi="ar-SA"/>
      </w:rPr>
    </w:lvl>
    <w:lvl w:ilvl="6">
      <w:numFmt w:val="bullet"/>
      <w:lvlText w:val="•"/>
      <w:lvlJc w:val="left"/>
      <w:pPr>
        <w:ind w:left="4455" w:hanging="901"/>
      </w:pPr>
      <w:rPr>
        <w:rFonts w:hint="default"/>
        <w:lang w:val="pt-PT" w:eastAsia="en-US" w:bidi="ar-SA"/>
      </w:rPr>
    </w:lvl>
    <w:lvl w:ilvl="7">
      <w:numFmt w:val="bullet"/>
      <w:lvlText w:val="•"/>
      <w:lvlJc w:val="left"/>
      <w:pPr>
        <w:ind w:left="5893" w:hanging="901"/>
      </w:pPr>
      <w:rPr>
        <w:rFonts w:hint="default"/>
        <w:lang w:val="pt-PT" w:eastAsia="en-US" w:bidi="ar-SA"/>
      </w:rPr>
    </w:lvl>
    <w:lvl w:ilvl="8">
      <w:numFmt w:val="bullet"/>
      <w:lvlText w:val="•"/>
      <w:lvlJc w:val="left"/>
      <w:pPr>
        <w:ind w:left="7330" w:hanging="901"/>
      </w:pPr>
      <w:rPr>
        <w:rFonts w:hint="default"/>
        <w:lang w:val="pt-PT" w:eastAsia="en-US" w:bidi="ar-SA"/>
      </w:rPr>
    </w:lvl>
  </w:abstractNum>
  <w:abstractNum w:abstractNumId="19">
    <w:nsid w:val="722429EF"/>
    <w:multiLevelType w:val="hybridMultilevel"/>
    <w:tmpl w:val="7BB2C928"/>
    <w:lvl w:ilvl="0" w:tplc="798A4236">
      <w:start w:val="1"/>
      <w:numFmt w:val="lowerLetter"/>
      <w:lvlText w:val="%1)"/>
      <w:lvlJc w:val="left"/>
      <w:pPr>
        <w:ind w:left="786"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num>
  <w:num w:numId="2">
    <w:abstractNumId w:val="13"/>
  </w:num>
  <w:num w:numId="3">
    <w:abstractNumId w:val="10"/>
  </w:num>
  <w:num w:numId="4">
    <w:abstractNumId w:val="11"/>
  </w:num>
  <w:num w:numId="5">
    <w:abstractNumId w:val="17"/>
  </w:num>
  <w:num w:numId="6">
    <w:abstractNumId w:val="5"/>
  </w:num>
  <w:num w:numId="7">
    <w:abstractNumId w:val="3"/>
  </w:num>
  <w:num w:numId="8">
    <w:abstractNumId w:val="6"/>
  </w:num>
  <w:num w:numId="9">
    <w:abstractNumId w:val="2"/>
  </w:num>
  <w:num w:numId="10">
    <w:abstractNumId w:val="12"/>
  </w:num>
  <w:num w:numId="11">
    <w:abstractNumId w:val="16"/>
  </w:num>
  <w:num w:numId="12">
    <w:abstractNumId w:val="7"/>
  </w:num>
  <w:num w:numId="13">
    <w:abstractNumId w:val="19"/>
  </w:num>
  <w:num w:numId="14">
    <w:abstractNumId w:val="8"/>
  </w:num>
  <w:num w:numId="15">
    <w:abstractNumId w:val="1"/>
  </w:num>
  <w:num w:numId="16">
    <w:abstractNumId w:val="14"/>
  </w:num>
  <w:num w:numId="17">
    <w:abstractNumId w:val="4"/>
  </w:num>
  <w:num w:numId="18">
    <w:abstractNumId w:val="18"/>
  </w:num>
  <w:num w:numId="19">
    <w:abstractNumId w:val="0"/>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09"/>
  <w:autoHyphenation/>
  <w:hyphenationZone w:val="425"/>
  <w:characterSpacingControl w:val="doNotCompress"/>
  <w:hdrShapeDefaults>
    <o:shapedefaults v:ext="edit" spidmax="3074"/>
  </w:hdrShapeDefaults>
  <w:footnotePr>
    <w:footnote w:id="-1"/>
    <w:footnote w:id="0"/>
  </w:footnotePr>
  <w:endnotePr>
    <w:endnote w:id="-1"/>
    <w:endnote w:id="0"/>
  </w:endnotePr>
  <w:compat>
    <w:useFELayout/>
  </w:compat>
  <w:rsids>
    <w:rsidRoot w:val="005617AA"/>
    <w:rsid w:val="000213A3"/>
    <w:rsid w:val="000630CB"/>
    <w:rsid w:val="000D3F25"/>
    <w:rsid w:val="00105C58"/>
    <w:rsid w:val="00116434"/>
    <w:rsid w:val="00161A5B"/>
    <w:rsid w:val="00166F6A"/>
    <w:rsid w:val="00173543"/>
    <w:rsid w:val="0018516E"/>
    <w:rsid w:val="00191598"/>
    <w:rsid w:val="001B4348"/>
    <w:rsid w:val="001B577D"/>
    <w:rsid w:val="001F209F"/>
    <w:rsid w:val="00211AEE"/>
    <w:rsid w:val="0028156D"/>
    <w:rsid w:val="002C48E0"/>
    <w:rsid w:val="002E1A08"/>
    <w:rsid w:val="002E34C7"/>
    <w:rsid w:val="002F4097"/>
    <w:rsid w:val="00377655"/>
    <w:rsid w:val="00381256"/>
    <w:rsid w:val="003B7ACC"/>
    <w:rsid w:val="003C48B0"/>
    <w:rsid w:val="003C4B06"/>
    <w:rsid w:val="003C7B46"/>
    <w:rsid w:val="0046048C"/>
    <w:rsid w:val="00472CA4"/>
    <w:rsid w:val="004B189F"/>
    <w:rsid w:val="004B2D33"/>
    <w:rsid w:val="004F7FE9"/>
    <w:rsid w:val="00530271"/>
    <w:rsid w:val="00546ACE"/>
    <w:rsid w:val="00557CD6"/>
    <w:rsid w:val="005617AA"/>
    <w:rsid w:val="00565B6E"/>
    <w:rsid w:val="00583469"/>
    <w:rsid w:val="005B0C8B"/>
    <w:rsid w:val="00623B3E"/>
    <w:rsid w:val="00627319"/>
    <w:rsid w:val="00653129"/>
    <w:rsid w:val="006B6797"/>
    <w:rsid w:val="006D7B97"/>
    <w:rsid w:val="006F5393"/>
    <w:rsid w:val="0074438E"/>
    <w:rsid w:val="007613CB"/>
    <w:rsid w:val="00782E90"/>
    <w:rsid w:val="007871E3"/>
    <w:rsid w:val="00796651"/>
    <w:rsid w:val="0080259E"/>
    <w:rsid w:val="00807E05"/>
    <w:rsid w:val="00812E0C"/>
    <w:rsid w:val="00860DBB"/>
    <w:rsid w:val="0087315A"/>
    <w:rsid w:val="008839B6"/>
    <w:rsid w:val="00885562"/>
    <w:rsid w:val="008B19A8"/>
    <w:rsid w:val="008C2562"/>
    <w:rsid w:val="008C74AD"/>
    <w:rsid w:val="008F6EF2"/>
    <w:rsid w:val="008F7E00"/>
    <w:rsid w:val="0093698A"/>
    <w:rsid w:val="0098556D"/>
    <w:rsid w:val="009B48CB"/>
    <w:rsid w:val="009C26A1"/>
    <w:rsid w:val="00A121EC"/>
    <w:rsid w:val="00A27EB0"/>
    <w:rsid w:val="00A40216"/>
    <w:rsid w:val="00A77D7E"/>
    <w:rsid w:val="00AC6DF0"/>
    <w:rsid w:val="00AE3FC1"/>
    <w:rsid w:val="00B1664C"/>
    <w:rsid w:val="00B22BE3"/>
    <w:rsid w:val="00B27861"/>
    <w:rsid w:val="00B32117"/>
    <w:rsid w:val="00B64AC7"/>
    <w:rsid w:val="00BA3ED0"/>
    <w:rsid w:val="00BD1FF9"/>
    <w:rsid w:val="00BD6E1F"/>
    <w:rsid w:val="00BF62F4"/>
    <w:rsid w:val="00C67179"/>
    <w:rsid w:val="00C67BCD"/>
    <w:rsid w:val="00CB0CA4"/>
    <w:rsid w:val="00CB40D4"/>
    <w:rsid w:val="00CE5BCA"/>
    <w:rsid w:val="00CF618C"/>
    <w:rsid w:val="00D13C93"/>
    <w:rsid w:val="00D32707"/>
    <w:rsid w:val="00D80044"/>
    <w:rsid w:val="00DA2366"/>
    <w:rsid w:val="00DD55E2"/>
    <w:rsid w:val="00DD6119"/>
    <w:rsid w:val="00E66542"/>
    <w:rsid w:val="00E753C1"/>
    <w:rsid w:val="00EC68D4"/>
    <w:rsid w:val="00F02AE1"/>
    <w:rsid w:val="00F21DD1"/>
    <w:rsid w:val="00FC3677"/>
    <w:rsid w:val="00FF215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Mang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autoSpaceDN w:val="0"/>
      <w:textAlignment w:val="baseline"/>
    </w:pPr>
    <w:rPr>
      <w:kern w:val="3"/>
      <w:sz w:val="24"/>
      <w:szCs w:val="24"/>
      <w:lang w:eastAsia="zh-CN" w:bidi="hi-IN"/>
    </w:rPr>
  </w:style>
  <w:style w:type="paragraph" w:styleId="Ttulo1">
    <w:name w:val="heading 1"/>
    <w:basedOn w:val="Normal"/>
    <w:link w:val="Ttulo1Char"/>
    <w:uiPriority w:val="9"/>
    <w:qFormat/>
    <w:rsid w:val="009C26A1"/>
    <w:pPr>
      <w:widowControl w:val="0"/>
      <w:suppressAutoHyphens w:val="0"/>
      <w:autoSpaceDE w:val="0"/>
      <w:ind w:left="234"/>
      <w:textAlignment w:val="auto"/>
      <w:outlineLvl w:val="0"/>
    </w:pPr>
    <w:rPr>
      <w:rFonts w:ascii="Times New Roman" w:eastAsia="Times New Roman" w:hAnsi="Times New Roman" w:cs="Times New Roman"/>
      <w:b/>
      <w:bCs/>
      <w:kern w:val="0"/>
      <w:lang w:val="pt-PT" w:eastAsia="en-US" w:bidi="ar-SA"/>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Footnote">
    <w:name w:val="Footnote"/>
    <w:basedOn w:val="Standard"/>
    <w:pPr>
      <w:suppressLineNumbers/>
      <w:ind w:left="340" w:hanging="340"/>
    </w:pPr>
    <w:rPr>
      <w:sz w:val="20"/>
      <w:szCs w:val="20"/>
    </w:rPr>
  </w:style>
  <w:style w:type="paragraph" w:styleId="PargrafodaLista">
    <w:name w:val="List Paragraph"/>
    <w:aliases w:val="Parágrafo da Lista11,Subtítulo Projeto Básico,Parágrafo da Lista111,List Paragraph1"/>
    <w:basedOn w:val="Standard"/>
    <w:uiPriority w:val="1"/>
    <w:qFormat/>
    <w:pPr>
      <w:spacing w:after="200" w:line="276" w:lineRule="auto"/>
      <w:ind w:left="720"/>
    </w:pPr>
    <w:rPr>
      <w:rFonts w:ascii="Calibri" w:eastAsia="Calibri" w:hAnsi="Calibri" w:cs="Calibri"/>
      <w:sz w:val="22"/>
      <w:szCs w:val="22"/>
    </w:rPr>
  </w:style>
  <w:style w:type="paragraph" w:customStyle="1" w:styleId="Standarduser">
    <w:name w:val="Standard (user)"/>
    <w:pPr>
      <w:suppressAutoHyphens/>
      <w:autoSpaceDN w:val="0"/>
      <w:textAlignment w:val="baseline"/>
    </w:pPr>
    <w:rPr>
      <w:rFonts w:cs="Arial"/>
      <w:kern w:val="3"/>
      <w:sz w:val="24"/>
      <w:szCs w:val="24"/>
      <w:lang w:eastAsia="zh-CN" w:bidi="hi-IN"/>
    </w:rPr>
  </w:style>
  <w:style w:type="paragraph" w:customStyle="1" w:styleId="RODAP">
    <w:name w:val="RODAPÉ"/>
    <w:basedOn w:val="Standard"/>
    <w:pPr>
      <w:widowControl w:val="0"/>
      <w:tabs>
        <w:tab w:val="left" w:pos="680"/>
      </w:tabs>
      <w:spacing w:line="288" w:lineRule="auto"/>
      <w:ind w:left="340" w:hanging="340"/>
      <w:jc w:val="both"/>
      <w:textAlignment w:val="center"/>
    </w:pPr>
    <w:rPr>
      <w:rFonts w:ascii="OfficinaSerif-Book" w:eastAsia="OfficinaSerif-Book" w:hAnsi="OfficinaSerif-Book" w:cs="OfficinaSerif-Book"/>
      <w:color w:val="000000"/>
      <w:sz w:val="16"/>
      <w:szCs w:val="16"/>
    </w:rPr>
  </w:style>
  <w:style w:type="paragraph" w:styleId="Textodecomentrio">
    <w:name w:val="annotation text"/>
    <w:basedOn w:val="Standard"/>
    <w:rPr>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Nivel2">
    <w:name w:val="Nivel 2"/>
    <w:basedOn w:val="Standard"/>
    <w:pPr>
      <w:spacing w:before="120" w:after="120" w:line="276" w:lineRule="auto"/>
      <w:jc w:val="both"/>
    </w:pPr>
    <w:rPr>
      <w:rFonts w:ascii="Arial" w:eastAsia="Arial" w:hAnsi="Arial" w:cs="Arial"/>
      <w:color w:val="000000"/>
    </w:rPr>
  </w:style>
  <w:style w:type="paragraph" w:customStyle="1" w:styleId="Nivel3">
    <w:name w:val="Nivel 3"/>
    <w:basedOn w:val="PargrafodaLista"/>
    <w:pPr>
      <w:tabs>
        <w:tab w:val="left" w:pos="785"/>
      </w:tabs>
      <w:spacing w:before="120" w:after="120"/>
      <w:ind w:left="425"/>
      <w:jc w:val="both"/>
    </w:pPr>
    <w:rPr>
      <w:rFonts w:ascii="Arial" w:eastAsia="Times New Roman" w:hAnsi="Arial" w:cs="Arial"/>
      <w:sz w:val="20"/>
      <w:szCs w:val="20"/>
      <w:lang w:eastAsia="pt-BR"/>
    </w:rPr>
  </w:style>
  <w:style w:type="character" w:customStyle="1" w:styleId="Internetlink">
    <w:name w:val="Internet link"/>
    <w:rPr>
      <w:color w:val="000080"/>
      <w:u w:val="single"/>
      <w:lang/>
    </w:rPr>
  </w:style>
  <w:style w:type="character" w:customStyle="1" w:styleId="ListLabel1">
    <w:name w:val="ListLabel 1"/>
    <w:rPr>
      <w:rFonts w:cs="Courier New"/>
    </w:rPr>
  </w:style>
  <w:style w:type="character" w:customStyle="1" w:styleId="ListLabel2">
    <w:name w:val="ListLabel 2"/>
    <w:rPr>
      <w:rFonts w:eastAsia="OpenSymbol" w:cs="OpenSymbol"/>
    </w:rPr>
  </w:style>
  <w:style w:type="character" w:customStyle="1" w:styleId="ListLabel3">
    <w:name w:val="ListLabel 3"/>
    <w:rPr>
      <w:rFonts w:eastAsia="OpenSymbol" w:cs="OpenSymbol"/>
    </w:rPr>
  </w:style>
  <w:style w:type="character" w:customStyle="1" w:styleId="ListLabel4">
    <w:name w:val="ListLabel 4"/>
    <w:rPr>
      <w:rFonts w:eastAsia="OpenSymbol" w:cs="OpenSymbol"/>
    </w:rPr>
  </w:style>
  <w:style w:type="character" w:customStyle="1" w:styleId="ListLabel5">
    <w:name w:val="ListLabel 5"/>
    <w:rPr>
      <w:rFonts w:eastAsia="OpenSymbol" w:cs="OpenSymbol"/>
    </w:rPr>
  </w:style>
  <w:style w:type="character" w:customStyle="1" w:styleId="ListLabel6">
    <w:name w:val="ListLabel 6"/>
    <w:rPr>
      <w:rFonts w:eastAsia="OpenSymbol" w:cs="OpenSymbol"/>
    </w:rPr>
  </w:style>
  <w:style w:type="character" w:customStyle="1" w:styleId="ListLabel7">
    <w:name w:val="ListLabel 7"/>
    <w:rPr>
      <w:rFonts w:eastAsia="OpenSymbol" w:cs="OpenSymbol"/>
    </w:rPr>
  </w:style>
  <w:style w:type="character" w:customStyle="1" w:styleId="ListLabel8">
    <w:name w:val="ListLabel 8"/>
    <w:rPr>
      <w:rFonts w:eastAsia="OpenSymbol" w:cs="OpenSymbol"/>
    </w:rPr>
  </w:style>
  <w:style w:type="character" w:customStyle="1" w:styleId="ListLabel9">
    <w:name w:val="ListLabel 9"/>
    <w:rPr>
      <w:rFonts w:eastAsia="OpenSymbol" w:cs="OpenSymbol"/>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ListLabel21">
    <w:name w:val="ListLabel 21"/>
    <w:rPr>
      <w:rFonts w:cs="Courier New"/>
    </w:rPr>
  </w:style>
  <w:style w:type="character" w:customStyle="1" w:styleId="ListLabel20">
    <w:name w:val="ListLabel 20"/>
    <w:rPr>
      <w:rFonts w:cs="Courier New"/>
    </w:rPr>
  </w:style>
  <w:style w:type="character" w:customStyle="1" w:styleId="ListLabel19">
    <w:name w:val="ListLabel 19"/>
    <w:rPr>
      <w:rFonts w:cs="Courier New"/>
    </w:rPr>
  </w:style>
  <w:style w:type="character" w:customStyle="1" w:styleId="ListLabel18">
    <w:name w:val="ListLabel 18"/>
    <w:rPr>
      <w:rFonts w:cs="Courier New"/>
    </w:rPr>
  </w:style>
  <w:style w:type="character" w:customStyle="1" w:styleId="ListLabel17">
    <w:name w:val="ListLabel 17"/>
    <w:rPr>
      <w:rFonts w:cs="Courier New"/>
    </w:rPr>
  </w:style>
  <w:style w:type="character" w:customStyle="1" w:styleId="ListLabel16">
    <w:name w:val="ListLabel 16"/>
    <w:rPr>
      <w:rFonts w:cs="Courier New"/>
    </w:rPr>
  </w:style>
  <w:style w:type="character" w:customStyle="1" w:styleId="ListLabel15">
    <w:name w:val="ListLabel 15"/>
    <w:rPr>
      <w:rFonts w:cs="Courier New"/>
    </w:rPr>
  </w:style>
  <w:style w:type="character" w:customStyle="1" w:styleId="ListLabel14">
    <w:name w:val="ListLabel 14"/>
    <w:rPr>
      <w:rFonts w:cs="Courier New"/>
    </w:rPr>
  </w:style>
  <w:style w:type="character" w:customStyle="1" w:styleId="FootnoteCharacters">
    <w:name w:val="Footnote Characters"/>
    <w:rPr>
      <w:position w:val="0"/>
      <w:vertAlign w:val="superscript"/>
    </w:rPr>
  </w:style>
  <w:style w:type="character" w:customStyle="1" w:styleId="TextodenotaderodapChar">
    <w:name w:val="Texto de nota de rodapé Char"/>
    <w:rPr>
      <w:rFonts w:ascii="Times New Roman" w:eastAsia="Times New Roman" w:hAnsi="Times New Roman" w:cs="Times New Roman"/>
      <w:sz w:val="20"/>
      <w:szCs w:val="20"/>
    </w:rPr>
  </w:style>
  <w:style w:type="character" w:customStyle="1" w:styleId="TextodecomentrioChar">
    <w:name w:val="Texto de comentário Char"/>
    <w:rPr>
      <w:rFonts w:ascii="Times New Roman" w:eastAsia="Times New Roman" w:hAnsi="Times New Roman" w:cs="Times New Roman"/>
      <w:sz w:val="20"/>
      <w:szCs w:val="20"/>
    </w:rPr>
  </w:style>
  <w:style w:type="character" w:styleId="Refdecomentrio">
    <w:name w:val="annotation reference"/>
    <w:rPr>
      <w:sz w:val="16"/>
      <w:szCs w:val="16"/>
    </w:rPr>
  </w:style>
  <w:style w:type="character" w:customStyle="1" w:styleId="RodapChar">
    <w:name w:val="Rodapé Char"/>
    <w:rPr>
      <w:rFonts w:ascii="Times New Roman" w:eastAsia="Times New Roman" w:hAnsi="Times New Roman" w:cs="Times New Roman"/>
    </w:rPr>
  </w:style>
  <w:style w:type="character" w:customStyle="1" w:styleId="CabealhoChar">
    <w:name w:val="Cabeçalho Char"/>
    <w:rPr>
      <w:rFonts w:ascii="Times New Roman" w:eastAsia="Times New Roman" w:hAnsi="Times New Roman" w:cs="Times New Roman"/>
    </w:rPr>
  </w:style>
  <w:style w:type="character" w:customStyle="1" w:styleId="ListLabel22">
    <w:name w:val="ListLabel 22"/>
    <w:rPr>
      <w:rFonts w:ascii="Times New Roman" w:eastAsia="Times New Roman" w:hAnsi="Times New Roman" w:cs="Courier New"/>
    </w:rPr>
  </w:style>
  <w:style w:type="character" w:customStyle="1" w:styleId="ListLabel23">
    <w:name w:val="ListLabel 23"/>
    <w:rPr>
      <w:rFonts w:cs="OpenSymbol"/>
    </w:rPr>
  </w:style>
  <w:style w:type="character" w:customStyle="1" w:styleId="ListLabel24">
    <w:name w:val="ListLabel 24"/>
    <w:rPr>
      <w:rFonts w:cs="OpenSymbol"/>
    </w:rPr>
  </w:style>
  <w:style w:type="character" w:customStyle="1" w:styleId="ListLabel25">
    <w:name w:val="ListLabel 25"/>
    <w:rPr>
      <w:rFonts w:cs="OpenSymbol"/>
    </w:rPr>
  </w:style>
  <w:style w:type="character" w:customStyle="1" w:styleId="ListLabel26">
    <w:name w:val="ListLabel 26"/>
    <w:rPr>
      <w:rFonts w:cs="OpenSymbol"/>
    </w:rPr>
  </w:style>
  <w:style w:type="character" w:customStyle="1" w:styleId="ListLabel27">
    <w:name w:val="ListLabel 27"/>
    <w:rPr>
      <w:rFonts w:cs="OpenSymbol"/>
    </w:rPr>
  </w:style>
  <w:style w:type="character" w:customStyle="1" w:styleId="ListLabel28">
    <w:name w:val="ListLabel 28"/>
    <w:rPr>
      <w:rFonts w:cs="OpenSymbol"/>
    </w:rPr>
  </w:style>
  <w:style w:type="character" w:customStyle="1" w:styleId="ListLabel29">
    <w:name w:val="ListLabel 29"/>
    <w:rPr>
      <w:rFonts w:cs="OpenSymbol"/>
    </w:rPr>
  </w:style>
  <w:style w:type="character" w:customStyle="1" w:styleId="ListLabel30">
    <w:name w:val="ListLabel 30"/>
    <w:rPr>
      <w:rFonts w:cs="OpenSymbol"/>
    </w:rPr>
  </w:style>
  <w:style w:type="character" w:customStyle="1" w:styleId="ListLabel31">
    <w:name w:val="ListLabel 31"/>
    <w:rPr>
      <w:rFonts w:ascii="Times New Roman" w:eastAsia="Times New Roman" w:hAnsi="Times New Roman" w:cs="Courier New"/>
      <w:sz w:val="24"/>
    </w:rPr>
  </w:style>
  <w:style w:type="character" w:customStyle="1" w:styleId="ListLabel32">
    <w:name w:val="ListLabel 32"/>
    <w:rPr>
      <w:rFonts w:cs="Courier New"/>
    </w:rPr>
  </w:style>
  <w:style w:type="character" w:customStyle="1" w:styleId="ListLabel33">
    <w:name w:val="ListLabel 33"/>
    <w:rPr>
      <w:rFonts w:cs="Courier New"/>
    </w:rPr>
  </w:style>
  <w:style w:type="character" w:customStyle="1" w:styleId="ListLabel34">
    <w:name w:val="ListLabel 34"/>
    <w:rPr>
      <w:rFonts w:cs="Courier New"/>
    </w:rPr>
  </w:style>
  <w:style w:type="character" w:customStyle="1" w:styleId="ListLabel112">
    <w:name w:val="ListLabel 112"/>
    <w:rPr>
      <w:b/>
      <w:color w:val="auto"/>
    </w:rPr>
  </w:style>
  <w:style w:type="character" w:customStyle="1" w:styleId="ListLabel113">
    <w:name w:val="ListLabel 113"/>
    <w:rPr>
      <w:b w:val="0"/>
      <w:i w:val="0"/>
      <w:strike w:val="0"/>
      <w:dstrike w:val="0"/>
      <w:color w:val="auto"/>
      <w:u w:val="none"/>
    </w:rPr>
  </w:style>
  <w:style w:type="character" w:customStyle="1" w:styleId="ListLabel114">
    <w:name w:val="ListLabel 114"/>
    <w:rPr>
      <w:b w:val="0"/>
      <w:i w:val="0"/>
      <w:color w:val="auto"/>
    </w:rPr>
  </w:style>
  <w:style w:type="character" w:customStyle="1" w:styleId="ListLabel47">
    <w:name w:val="ListLabel 47"/>
    <w:rPr>
      <w:b/>
      <w:color w:val="auto"/>
    </w:rPr>
  </w:style>
  <w:style w:type="character" w:customStyle="1" w:styleId="ListLabel48">
    <w:name w:val="ListLabel 48"/>
    <w:rPr>
      <w:b w:val="0"/>
      <w:i w:val="0"/>
      <w:strike w:val="0"/>
      <w:dstrike w:val="0"/>
      <w:color w:val="auto"/>
      <w:u w:val="none"/>
    </w:rPr>
  </w:style>
  <w:style w:type="character" w:customStyle="1" w:styleId="ListLabel49">
    <w:name w:val="ListLabel 49"/>
    <w:rPr>
      <w:b w:val="0"/>
      <w:i w:val="0"/>
      <w:color w:val="FF0000"/>
    </w:rPr>
  </w:style>
  <w:style w:type="character" w:customStyle="1" w:styleId="ListLabel50">
    <w:name w:val="ListLabel 50"/>
    <w:rPr>
      <w:b/>
      <w:color w:val="auto"/>
    </w:rPr>
  </w:style>
  <w:style w:type="character" w:customStyle="1" w:styleId="ListLabel51">
    <w:name w:val="ListLabel 51"/>
    <w:rPr>
      <w:b w:val="0"/>
      <w:i w:val="0"/>
      <w:strike w:val="0"/>
      <w:dstrike w:val="0"/>
      <w:color w:val="auto"/>
      <w:u w:val="none"/>
    </w:rPr>
  </w:style>
  <w:style w:type="character" w:customStyle="1" w:styleId="ListLabel52">
    <w:name w:val="ListLabel 52"/>
    <w:rPr>
      <w:b w:val="0"/>
      <w:i w:val="0"/>
      <w:color w:val="FF0000"/>
    </w:rPr>
  </w:style>
  <w:style w:type="numbering" w:customStyle="1" w:styleId="WWNum1">
    <w:name w:val="WWNum1"/>
    <w:basedOn w:val="Semlista"/>
    <w:pPr>
      <w:numPr>
        <w:numId w:val="1"/>
      </w:numPr>
    </w:pPr>
  </w:style>
  <w:style w:type="numbering" w:customStyle="1" w:styleId="WWNum2">
    <w:name w:val="WWNum2"/>
    <w:basedOn w:val="Semlista"/>
    <w:pPr>
      <w:numPr>
        <w:numId w:val="2"/>
      </w:numPr>
    </w:pPr>
  </w:style>
  <w:style w:type="numbering" w:customStyle="1" w:styleId="WWNum3">
    <w:name w:val="WWNum3"/>
    <w:basedOn w:val="Semlista"/>
    <w:pPr>
      <w:numPr>
        <w:numId w:val="3"/>
      </w:numPr>
    </w:pPr>
  </w:style>
  <w:style w:type="numbering" w:customStyle="1" w:styleId="WWNum1a">
    <w:name w:val="WWNum1a"/>
    <w:basedOn w:val="Semlista"/>
    <w:pPr>
      <w:numPr>
        <w:numId w:val="4"/>
      </w:numPr>
    </w:pPr>
  </w:style>
  <w:style w:type="numbering" w:customStyle="1" w:styleId="WWNum2a">
    <w:name w:val="WWNum2a"/>
    <w:basedOn w:val="Semlista"/>
    <w:pPr>
      <w:numPr>
        <w:numId w:val="5"/>
      </w:numPr>
    </w:pPr>
  </w:style>
  <w:style w:type="numbering" w:customStyle="1" w:styleId="WWNum3a">
    <w:name w:val="WWNum3a"/>
    <w:basedOn w:val="Semlista"/>
    <w:pPr>
      <w:numPr>
        <w:numId w:val="6"/>
      </w:numPr>
    </w:pPr>
  </w:style>
  <w:style w:type="numbering" w:customStyle="1" w:styleId="WWNum4">
    <w:name w:val="WWNum4"/>
    <w:basedOn w:val="Semlista"/>
    <w:pPr>
      <w:numPr>
        <w:numId w:val="7"/>
      </w:numPr>
    </w:pPr>
  </w:style>
  <w:style w:type="numbering" w:customStyle="1" w:styleId="WWNum40">
    <w:name w:val="WWNum40"/>
    <w:basedOn w:val="Semlista"/>
    <w:pPr>
      <w:numPr>
        <w:numId w:val="8"/>
      </w:numPr>
    </w:pPr>
  </w:style>
  <w:style w:type="numbering" w:customStyle="1" w:styleId="WWNum12">
    <w:name w:val="WWNum12"/>
    <w:basedOn w:val="Semlista"/>
    <w:pPr>
      <w:numPr>
        <w:numId w:val="9"/>
      </w:numPr>
    </w:pPr>
  </w:style>
  <w:style w:type="numbering" w:customStyle="1" w:styleId="WWNum17">
    <w:name w:val="WWNum17"/>
    <w:basedOn w:val="Semlista"/>
    <w:pPr>
      <w:numPr>
        <w:numId w:val="10"/>
      </w:numPr>
    </w:pPr>
  </w:style>
  <w:style w:type="numbering" w:customStyle="1" w:styleId="WWNum18">
    <w:name w:val="WWNum18"/>
    <w:basedOn w:val="Semlista"/>
    <w:pPr>
      <w:numPr>
        <w:numId w:val="11"/>
      </w:numPr>
    </w:pPr>
  </w:style>
  <w:style w:type="paragraph" w:styleId="Cabealho">
    <w:name w:val="header"/>
    <w:basedOn w:val="Normal"/>
    <w:link w:val="CabealhoChar1"/>
    <w:uiPriority w:val="99"/>
    <w:unhideWhenUsed/>
    <w:rsid w:val="00FF215F"/>
    <w:pPr>
      <w:tabs>
        <w:tab w:val="center" w:pos="4252"/>
        <w:tab w:val="right" w:pos="8504"/>
      </w:tabs>
    </w:pPr>
    <w:rPr>
      <w:szCs w:val="21"/>
    </w:rPr>
  </w:style>
  <w:style w:type="character" w:customStyle="1" w:styleId="CabealhoChar1">
    <w:name w:val="Cabeçalho Char1"/>
    <w:link w:val="Cabealho"/>
    <w:uiPriority w:val="99"/>
    <w:rsid w:val="00FF215F"/>
    <w:rPr>
      <w:kern w:val="3"/>
      <w:sz w:val="24"/>
      <w:szCs w:val="21"/>
      <w:lang w:eastAsia="zh-CN" w:bidi="hi-IN"/>
    </w:rPr>
  </w:style>
  <w:style w:type="paragraph" w:styleId="Rodap0">
    <w:name w:val="footer"/>
    <w:basedOn w:val="Normal"/>
    <w:link w:val="RodapChar1"/>
    <w:uiPriority w:val="99"/>
    <w:unhideWhenUsed/>
    <w:rsid w:val="00FF215F"/>
    <w:pPr>
      <w:tabs>
        <w:tab w:val="center" w:pos="4252"/>
        <w:tab w:val="right" w:pos="8504"/>
      </w:tabs>
    </w:pPr>
    <w:rPr>
      <w:szCs w:val="21"/>
    </w:rPr>
  </w:style>
  <w:style w:type="character" w:customStyle="1" w:styleId="RodapChar1">
    <w:name w:val="Rodapé Char1"/>
    <w:link w:val="Rodap0"/>
    <w:uiPriority w:val="99"/>
    <w:rsid w:val="00FF215F"/>
    <w:rPr>
      <w:kern w:val="3"/>
      <w:sz w:val="24"/>
      <w:szCs w:val="21"/>
      <w:lang w:eastAsia="zh-CN" w:bidi="hi-IN"/>
    </w:rPr>
  </w:style>
  <w:style w:type="paragraph" w:customStyle="1" w:styleId="Default">
    <w:name w:val="Default"/>
    <w:rsid w:val="008F6EF2"/>
    <w:pPr>
      <w:autoSpaceDE w:val="0"/>
      <w:autoSpaceDN w:val="0"/>
      <w:adjustRightInd w:val="0"/>
    </w:pPr>
    <w:rPr>
      <w:rFonts w:ascii="Arial" w:hAnsi="Arial" w:cs="Arial"/>
      <w:color w:val="000000"/>
      <w:sz w:val="24"/>
      <w:szCs w:val="24"/>
    </w:rPr>
  </w:style>
  <w:style w:type="character" w:styleId="Hyperlink">
    <w:name w:val="Hyperlink"/>
    <w:uiPriority w:val="99"/>
    <w:unhideWhenUsed/>
    <w:rsid w:val="00E753C1"/>
    <w:rPr>
      <w:color w:val="0563C1"/>
      <w:u w:val="single"/>
    </w:rPr>
  </w:style>
  <w:style w:type="character" w:customStyle="1" w:styleId="MenoPendente">
    <w:name w:val="Menção Pendente"/>
    <w:uiPriority w:val="99"/>
    <w:semiHidden/>
    <w:unhideWhenUsed/>
    <w:rsid w:val="00E753C1"/>
    <w:rPr>
      <w:color w:val="605E5C"/>
      <w:shd w:val="clear" w:color="auto" w:fill="E1DFDD"/>
    </w:rPr>
  </w:style>
  <w:style w:type="paragraph" w:styleId="Corpodetexto">
    <w:name w:val="Body Text"/>
    <w:basedOn w:val="Normal"/>
    <w:link w:val="CorpodetextoChar"/>
    <w:uiPriority w:val="1"/>
    <w:qFormat/>
    <w:rsid w:val="00B22BE3"/>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link w:val="Corpodetexto"/>
    <w:uiPriority w:val="1"/>
    <w:rsid w:val="00B22BE3"/>
    <w:rPr>
      <w:rFonts w:ascii="Times New Roman" w:eastAsia="Times New Roman" w:hAnsi="Times New Roman" w:cs="Times New Roman"/>
      <w:sz w:val="24"/>
      <w:szCs w:val="24"/>
      <w:lang w:val="pt-PT" w:eastAsia="en-US"/>
    </w:rPr>
  </w:style>
  <w:style w:type="character" w:customStyle="1" w:styleId="Ttulo1Char">
    <w:name w:val="Título 1 Char"/>
    <w:link w:val="Ttulo1"/>
    <w:uiPriority w:val="9"/>
    <w:rsid w:val="009C26A1"/>
    <w:rPr>
      <w:rFonts w:ascii="Times New Roman" w:eastAsia="Times New Roman" w:hAnsi="Times New Roman" w:cs="Times New Roman"/>
      <w:b/>
      <w:bCs/>
      <w:sz w:val="24"/>
      <w:szCs w:val="24"/>
      <w:lang w:val="pt-PT" w:eastAsia="en-US"/>
    </w:rPr>
  </w:style>
  <w:style w:type="paragraph" w:styleId="NormalWeb">
    <w:name w:val="Normal (Web)"/>
    <w:basedOn w:val="Normal"/>
    <w:uiPriority w:val="99"/>
    <w:semiHidden/>
    <w:unhideWhenUsed/>
    <w:rsid w:val="00CE5BCA"/>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s>
</file>

<file path=word/webSettings.xml><?xml version="1.0" encoding="utf-8"?>
<w:webSettings xmlns:r="http://schemas.openxmlformats.org/officeDocument/2006/relationships" xmlns:w="http://schemas.openxmlformats.org/wordprocessingml/2006/main">
  <w:divs>
    <w:div w:id="743184217">
      <w:bodyDiv w:val="1"/>
      <w:marLeft w:val="0"/>
      <w:marRight w:val="0"/>
      <w:marTop w:val="0"/>
      <w:marBottom w:val="0"/>
      <w:divBdr>
        <w:top w:val="none" w:sz="0" w:space="0" w:color="auto"/>
        <w:left w:val="none" w:sz="0" w:space="0" w:color="auto"/>
        <w:bottom w:val="none" w:sz="0" w:space="0" w:color="auto"/>
        <w:right w:val="none" w:sz="0" w:space="0" w:color="auto"/>
      </w:divBdr>
    </w:div>
    <w:div w:id="1062556085">
      <w:bodyDiv w:val="1"/>
      <w:marLeft w:val="0"/>
      <w:marRight w:val="0"/>
      <w:marTop w:val="0"/>
      <w:marBottom w:val="0"/>
      <w:divBdr>
        <w:top w:val="none" w:sz="0" w:space="0" w:color="auto"/>
        <w:left w:val="none" w:sz="0" w:space="0" w:color="auto"/>
        <w:bottom w:val="none" w:sz="0" w:space="0" w:color="auto"/>
        <w:right w:val="none" w:sz="0" w:space="0" w:color="auto"/>
      </w:divBdr>
    </w:div>
    <w:div w:id="1535382639">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iscai.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1527</Words>
  <Characters>8249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9757</CharactersWithSpaces>
  <SharedDoc>false</SharedDoc>
  <HLinks>
    <vt:vector size="6" baseType="variant">
      <vt:variant>
        <vt:i4>4653151</vt:i4>
      </vt:variant>
      <vt:variant>
        <vt:i4>0</vt:i4>
      </vt:variant>
      <vt:variant>
        <vt:i4>0</vt:i4>
      </vt:variant>
      <vt:variant>
        <vt:i4>5</vt:i4>
      </vt:variant>
      <vt:variant>
        <vt:lpwstr>http://www.ciscai.com.br/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2026-10-14T11:55:00Z</dcterms:created>
  <dcterms:modified xsi:type="dcterms:W3CDTF">2026-10-14T11:55:00Z</dcterms:modified>
</cp:coreProperties>
</file>