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88D" w:rsidRDefault="0049388D" w:rsidP="0049388D">
      <w:pPr>
        <w:spacing w:after="0" w:line="240" w:lineRule="auto"/>
        <w:jc w:val="center"/>
        <w:outlineLvl w:val="0"/>
        <w:rPr>
          <w:rFonts w:ascii="Bookman Old Style" w:eastAsia="Times New Roman" w:hAnsi="Bookman Old Style" w:cs="Times New Roman"/>
          <w:b/>
          <w:bCs/>
          <w:kern w:val="36"/>
          <w:u w:val="single"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kern w:val="36"/>
          <w:u w:val="single"/>
          <w:lang w:eastAsia="pt-BR"/>
        </w:rPr>
        <w:t>ESTUDO TÉCNICO PRELIMINAR – ETP</w:t>
      </w:r>
    </w:p>
    <w:p w:rsidR="0049388D" w:rsidRPr="0049388D" w:rsidRDefault="0049388D" w:rsidP="0049388D">
      <w:pPr>
        <w:spacing w:after="0" w:line="240" w:lineRule="auto"/>
        <w:jc w:val="center"/>
        <w:outlineLvl w:val="0"/>
        <w:rPr>
          <w:rFonts w:ascii="Bookman Old Style" w:eastAsia="Times New Roman" w:hAnsi="Bookman Old Style" w:cs="Times New Roman"/>
          <w:b/>
          <w:bCs/>
          <w:kern w:val="36"/>
          <w:u w:val="single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t>1. DESCRIÇÃO DA NECESSIDADE DA CONTRATAÇÃO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 xml:space="preserve">O presente Estudo Técnico Preliminar tem por finalidade analisar a necessidade de contratação de empresa especializada para prestação de serviços de </w:t>
      </w:r>
      <w:r w:rsidRPr="0049388D">
        <w:rPr>
          <w:rFonts w:ascii="Bookman Old Style" w:eastAsia="Times New Roman" w:hAnsi="Bookman Old Style" w:cs="Times New Roman"/>
          <w:bCs/>
          <w:lang w:eastAsia="pt-BR"/>
        </w:rPr>
        <w:t>locação de brinquedos infláveis e disponibilização de carrinho de pipoca e máquina de algodão doce</w:t>
      </w:r>
      <w:r w:rsidRPr="0049388D">
        <w:rPr>
          <w:rFonts w:ascii="Bookman Old Style" w:eastAsia="Times New Roman" w:hAnsi="Bookman Old Style" w:cs="Times New Roman"/>
          <w:lang w:eastAsia="pt-BR"/>
        </w:rPr>
        <w:t xml:space="preserve">, incluindo os equipamentos, montagem, acompanhamento durante a utilização e desmontagem, para realização de evento em comemoração antecipada ao </w:t>
      </w:r>
      <w:r w:rsidRPr="0049388D">
        <w:rPr>
          <w:rFonts w:ascii="Bookman Old Style" w:eastAsia="Times New Roman" w:hAnsi="Bookman Old Style" w:cs="Times New Roman"/>
          <w:bCs/>
          <w:lang w:eastAsia="pt-BR"/>
        </w:rPr>
        <w:t>Dia das Crianças</w:t>
      </w:r>
      <w:r w:rsidRPr="0049388D">
        <w:rPr>
          <w:rFonts w:ascii="Bookman Old Style" w:eastAsia="Times New Roman" w:hAnsi="Bookman Old Style" w:cs="Times New Roman"/>
          <w:lang w:eastAsia="pt-BR"/>
        </w:rPr>
        <w:t xml:space="preserve">, previsto para o dia </w:t>
      </w:r>
      <w:r w:rsidRPr="0049388D">
        <w:rPr>
          <w:rFonts w:ascii="Bookman Old Style" w:eastAsia="Times New Roman" w:hAnsi="Bookman Old Style" w:cs="Times New Roman"/>
          <w:bCs/>
          <w:lang w:eastAsia="pt-BR"/>
        </w:rPr>
        <w:t>02 de outubro de 2026</w:t>
      </w:r>
      <w:r w:rsidRPr="0049388D">
        <w:rPr>
          <w:rFonts w:ascii="Bookman Old Style" w:eastAsia="Times New Roman" w:hAnsi="Bookman Old Style" w:cs="Times New Roman"/>
          <w:lang w:eastAsia="pt-BR"/>
        </w:rPr>
        <w:t>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ação tem como objetivo proporcionar às crianças do Município um momento de lazer, recreação, integração e confraternização, contribuindo para a promoção de atividades de caráter social, recreativo e cultural voltadas ao público infantil.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contratação de empresa especializada mostra-se necessária em razão de a Administração Municipal não dispor de brinquedos infláveis, equipamentos para produção de pipoca e algodão doce, bem como dos recursos humanos e da estrutura específica necessários para a montagem, operação e desmontagem dos equipamentos.</w:t>
      </w:r>
    </w:p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Dessa forma, a contratação possibilitará a realização do evento de forma organizada, segura e adequada ao público infantil.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t>2. PREVISÃO DA CONTRATAÇÃO NO PLANO DE CONTRATAÇÕES ANUAL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presente contratação deverá estar prevista no Plano de Contratações Anual, quando elaborado pelo Município, ou ser devidamente justificada sua inclusão, conforme o planejamento das atividades da Administração Municipal para o exercício de 2026.</w:t>
      </w:r>
    </w:p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contratação encontra-se vinculada às ações de caráter recreativo, social e de integração comunitária promovidas pelo Município.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t>3. REQUISITOS DA CONTRATAÇÃO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empresa contratada deverá atender, no mínimo, aos seguintes requisitos: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a) disponibilizar os brinquedos infláveis e equipamentos previstos na contratação, em perfeitas condições de uso e segurança;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b) realizar o transporte dos equipamentos até o local do evento;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c) realizar a montagem e instalação dos brinquedos e equipamentos em tempo hábil para o início das atividades;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d) disponibilizar profissionais responsáveis pela montagem, acompanhamento e operação dos equipamentos durante o evento, quando necessário;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e) realizar a desmontagem e retirada dos equipamentos ao término do evento;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f) disponibilizar carrinho/equipamento adequado para produção e distribuição de pipoca;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g) disponibilizar máquina/equipamento adequado para produção e distribuição de algodão doce;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h) fornecer os insumos necessários à produção de pipoca e algodão doce, caso previsto no objeto da contratação;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i) observar todas as normas de segurança aplicáveis à utilização dos equipamentos;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j) manter os equipamentos higienizados e em condições adequadas de utilização;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lastRenderedPageBreak/>
        <w:t>k) responsabilizar-se por eventuais danos decorrentes de falhas na montagem, instalação ou operação dos equipamentos, quando atribuíveis à contratada;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l) cumprir os horários estabelecidos pela Administração para montagem, funcionamento e desmontagem;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m) apresentar documentação de habilitação exigida pela Administração, conforme a forma de contratação adotada.</w:t>
      </w:r>
    </w:p>
    <w:p w:rsidR="0049388D" w:rsidRPr="0049388D" w:rsidRDefault="0049388D" w:rsidP="0049388D">
      <w:pPr>
        <w:spacing w:after="0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t>4. ESTIMATIVA DAS QUANTIDADES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Para atendimento da necessidade identificada, estima-se a contratação dos seguintes itens: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"/>
        <w:gridCol w:w="5442"/>
        <w:gridCol w:w="1396"/>
        <w:gridCol w:w="1024"/>
      </w:tblGrid>
      <w:tr w:rsidR="0049388D" w:rsidRPr="0049388D" w:rsidTr="0049388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/>
                <w:bCs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b/>
                <w:bCs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/>
                <w:bCs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b/>
                <w:bCs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/>
                <w:bCs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b/>
                <w:bCs/>
                <w:lang w:eastAsia="pt-BR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/>
                <w:bCs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b/>
                <w:bCs/>
                <w:lang w:eastAsia="pt-BR"/>
              </w:rPr>
              <w:t>Unidade</w:t>
            </w:r>
          </w:p>
        </w:tc>
      </w:tr>
      <w:tr w:rsidR="0049388D" w:rsidRPr="0049388D" w:rsidTr="004938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Locação de brinquedo inflável recreativo, incluindo transporte, montagem, acompanhamento durante o evento e desmontagem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unidade</w:t>
            </w:r>
          </w:p>
        </w:tc>
      </w:tr>
      <w:tr w:rsidR="0049388D" w:rsidRPr="0049388D" w:rsidTr="004938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Locação de brinquedo inflável recreativo, conforme especificação a ser definida pela Administração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unidade</w:t>
            </w:r>
          </w:p>
        </w:tc>
      </w:tr>
      <w:tr w:rsidR="0049388D" w:rsidRPr="0049388D" w:rsidTr="004938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Serviço de carrinho de pipoca, incluindo equipamento, operador e insumos necessários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serviço</w:t>
            </w:r>
          </w:p>
        </w:tc>
      </w:tr>
      <w:tr w:rsidR="0049388D" w:rsidRPr="0049388D" w:rsidTr="004938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Serviço de algodão doce, incluindo máquina, operador e insumos necessários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:rsidR="0049388D" w:rsidRPr="0049388D" w:rsidRDefault="0049388D" w:rsidP="0049388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49388D">
              <w:rPr>
                <w:rFonts w:ascii="Bookman Old Style" w:eastAsia="Times New Roman" w:hAnsi="Bookman Old Style" w:cs="Times New Roman"/>
                <w:lang w:eastAsia="pt-BR"/>
              </w:rPr>
              <w:t>serviço</w:t>
            </w:r>
          </w:p>
        </w:tc>
      </w:tr>
    </w:tbl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 xml:space="preserve">As quantidades </w:t>
      </w:r>
      <w:r>
        <w:rPr>
          <w:rFonts w:ascii="Bookman Old Style" w:eastAsia="Times New Roman" w:hAnsi="Bookman Old Style" w:cs="Times New Roman"/>
          <w:lang w:eastAsia="pt-BR"/>
        </w:rPr>
        <w:t>serão</w:t>
      </w:r>
      <w:r w:rsidRPr="0049388D">
        <w:rPr>
          <w:rFonts w:ascii="Bookman Old Style" w:eastAsia="Times New Roman" w:hAnsi="Bookman Old Style" w:cs="Times New Roman"/>
          <w:lang w:eastAsia="pt-BR"/>
        </w:rPr>
        <w:t xml:space="preserve"> definidas considerando o número estimado de crianças participantes, o espaço disponível e a programação estabelecida para o evento.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t>5. LEVANTAMENTO DE MERCADO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Para atendimento da necessidade, foram consideradas, em termos gerais, as seguintes alternativas:</w:t>
      </w:r>
    </w:p>
    <w:p w:rsidR="0049388D" w:rsidRPr="0049388D" w:rsidRDefault="0049388D" w:rsidP="0049388D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t>Alternativa 1 – Aquisição dos brinquedos e equipamentos pelo Município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aquisição de brinquedos infláveis, carrinhos, máquinas e demais equipamentos não se mostra adequada para a necessidade identificada, considerando que os bens seriam utilizados de forma eventual e que a Administração teria que arcar também com custos de armazenamento, manutenção, transporte, montagem, desmontagem e eventual substituição dos equipamentos.</w:t>
      </w:r>
    </w:p>
    <w:p w:rsidR="0049388D" w:rsidRPr="0049388D" w:rsidRDefault="0049388D" w:rsidP="0049388D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t>Alternativa 2 – Execução dos serviços com recursos próprios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execução direta pela Administração não se mostra viável, uma vez que o Município não dispõe dos equipamentos, materiais e estrutura específica necessários, tampouco de equipe especializada para montagem, operação e desmontagem dos brinquedos e equipamentos.</w:t>
      </w:r>
    </w:p>
    <w:p w:rsidR="0049388D" w:rsidRPr="0049388D" w:rsidRDefault="0049388D" w:rsidP="0049388D">
      <w:pPr>
        <w:spacing w:after="0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t>Alternativa 3 – Contratação de empresa especializada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contratação de empresa especializada mostra-se compatível com a necessidade, pois permite que a Administração disponha dos equipamentos e serviços somente durante o período necessário para a realização do evento, ficando sob responsabilidade da empresa contratada o transporte, montagem, operação/acompanhamento e desmontagem, conforme as condições estabelecidas no Termo de Referência.</w:t>
      </w:r>
    </w:p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Diante das alternativas analisadas, a contratação de empresa especializada apresenta-se como solução adequada para o atendimento da necessidade administrativa.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lastRenderedPageBreak/>
        <w:t>6. DESCRIÇÃO DA SOLUÇÃO COMO UM TODO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solução consiste na contratação de empresa especializada para disponibilização de brinquedos infláveis e equipamentos destinados à produção e distribuição de pipoca e algodão doce durante o evento comemorativo do Dia das Crianças.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solução deverá compreender, conforme especificações constantes no Termo de Referência:</w:t>
      </w:r>
    </w:p>
    <w:p w:rsidR="0049388D" w:rsidRPr="0049388D" w:rsidRDefault="0049388D" w:rsidP="0049388D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49388D">
        <w:rPr>
          <w:rFonts w:ascii="Bookman Old Style" w:eastAsia="Times New Roman" w:hAnsi="Bookman Old Style" w:cs="Times New Roman"/>
          <w:lang w:eastAsia="pt-BR"/>
        </w:rPr>
        <w:t>transporte</w:t>
      </w:r>
      <w:proofErr w:type="gramEnd"/>
      <w:r w:rsidRPr="0049388D">
        <w:rPr>
          <w:rFonts w:ascii="Bookman Old Style" w:eastAsia="Times New Roman" w:hAnsi="Bookman Old Style" w:cs="Times New Roman"/>
          <w:lang w:eastAsia="pt-BR"/>
        </w:rPr>
        <w:t xml:space="preserve"> dos equipamentos até o local do evento;</w:t>
      </w:r>
    </w:p>
    <w:p w:rsidR="0049388D" w:rsidRPr="0049388D" w:rsidRDefault="0049388D" w:rsidP="0049388D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49388D">
        <w:rPr>
          <w:rFonts w:ascii="Bookman Old Style" w:eastAsia="Times New Roman" w:hAnsi="Bookman Old Style" w:cs="Times New Roman"/>
          <w:lang w:eastAsia="pt-BR"/>
        </w:rPr>
        <w:t>montagem</w:t>
      </w:r>
      <w:proofErr w:type="gramEnd"/>
      <w:r w:rsidRPr="0049388D">
        <w:rPr>
          <w:rFonts w:ascii="Bookman Old Style" w:eastAsia="Times New Roman" w:hAnsi="Bookman Old Style" w:cs="Times New Roman"/>
          <w:lang w:eastAsia="pt-BR"/>
        </w:rPr>
        <w:t xml:space="preserve"> e instalação;</w:t>
      </w:r>
    </w:p>
    <w:p w:rsidR="0049388D" w:rsidRPr="0049388D" w:rsidRDefault="0049388D" w:rsidP="0049388D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49388D">
        <w:rPr>
          <w:rFonts w:ascii="Bookman Old Style" w:eastAsia="Times New Roman" w:hAnsi="Bookman Old Style" w:cs="Times New Roman"/>
          <w:lang w:eastAsia="pt-BR"/>
        </w:rPr>
        <w:t>disponibilização</w:t>
      </w:r>
      <w:proofErr w:type="gramEnd"/>
      <w:r w:rsidRPr="0049388D">
        <w:rPr>
          <w:rFonts w:ascii="Bookman Old Style" w:eastAsia="Times New Roman" w:hAnsi="Bookman Old Style" w:cs="Times New Roman"/>
          <w:lang w:eastAsia="pt-BR"/>
        </w:rPr>
        <w:t xml:space="preserve"> dos brinquedos em condições adequadas de uso;</w:t>
      </w:r>
    </w:p>
    <w:p w:rsidR="0049388D" w:rsidRPr="0049388D" w:rsidRDefault="0049388D" w:rsidP="0049388D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49388D">
        <w:rPr>
          <w:rFonts w:ascii="Bookman Old Style" w:eastAsia="Times New Roman" w:hAnsi="Bookman Old Style" w:cs="Times New Roman"/>
          <w:lang w:eastAsia="pt-BR"/>
        </w:rPr>
        <w:t>acompanhamento</w:t>
      </w:r>
      <w:proofErr w:type="gramEnd"/>
      <w:r w:rsidRPr="0049388D">
        <w:rPr>
          <w:rFonts w:ascii="Bookman Old Style" w:eastAsia="Times New Roman" w:hAnsi="Bookman Old Style" w:cs="Times New Roman"/>
          <w:lang w:eastAsia="pt-BR"/>
        </w:rPr>
        <w:t xml:space="preserve"> e/ou operação dos equipamentos por profissionais da contratada;</w:t>
      </w:r>
    </w:p>
    <w:p w:rsidR="0049388D" w:rsidRPr="0049388D" w:rsidRDefault="0049388D" w:rsidP="0049388D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49388D">
        <w:rPr>
          <w:rFonts w:ascii="Bookman Old Style" w:eastAsia="Times New Roman" w:hAnsi="Bookman Old Style" w:cs="Times New Roman"/>
          <w:lang w:eastAsia="pt-BR"/>
        </w:rPr>
        <w:t>fornecimento</w:t>
      </w:r>
      <w:proofErr w:type="gramEnd"/>
      <w:r w:rsidRPr="0049388D">
        <w:rPr>
          <w:rFonts w:ascii="Bookman Old Style" w:eastAsia="Times New Roman" w:hAnsi="Bookman Old Style" w:cs="Times New Roman"/>
          <w:lang w:eastAsia="pt-BR"/>
        </w:rPr>
        <w:t xml:space="preserve"> de pipoca e algodão doce, quando assim definido no objeto;</w:t>
      </w:r>
    </w:p>
    <w:p w:rsidR="0049388D" w:rsidRPr="0049388D" w:rsidRDefault="0049388D" w:rsidP="0049388D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49388D">
        <w:rPr>
          <w:rFonts w:ascii="Bookman Old Style" w:eastAsia="Times New Roman" w:hAnsi="Bookman Old Style" w:cs="Times New Roman"/>
          <w:lang w:eastAsia="pt-BR"/>
        </w:rPr>
        <w:t>fornecimento</w:t>
      </w:r>
      <w:proofErr w:type="gramEnd"/>
      <w:r w:rsidRPr="0049388D">
        <w:rPr>
          <w:rFonts w:ascii="Bookman Old Style" w:eastAsia="Times New Roman" w:hAnsi="Bookman Old Style" w:cs="Times New Roman"/>
          <w:lang w:eastAsia="pt-BR"/>
        </w:rPr>
        <w:t xml:space="preserve"> dos respectivos insumos, quando previsto;</w:t>
      </w:r>
    </w:p>
    <w:p w:rsidR="0049388D" w:rsidRPr="0049388D" w:rsidRDefault="0049388D" w:rsidP="0049388D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49388D">
        <w:rPr>
          <w:rFonts w:ascii="Bookman Old Style" w:eastAsia="Times New Roman" w:hAnsi="Bookman Old Style" w:cs="Times New Roman"/>
          <w:lang w:eastAsia="pt-BR"/>
        </w:rPr>
        <w:t>desmontagem</w:t>
      </w:r>
      <w:proofErr w:type="gramEnd"/>
      <w:r w:rsidRPr="0049388D">
        <w:rPr>
          <w:rFonts w:ascii="Bookman Old Style" w:eastAsia="Times New Roman" w:hAnsi="Bookman Old Style" w:cs="Times New Roman"/>
          <w:lang w:eastAsia="pt-BR"/>
        </w:rPr>
        <w:t xml:space="preserve"> e retirada dos equipamentos após o evento.</w:t>
      </w:r>
    </w:p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empresa contratada deverá observar as condições de segurança, higiene e conservação dos equipamentos durante todo o período de utilização.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t>7. ESTIMATIVA DO VALOR DA CONTRATAÇÃO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O valor estimado da contratação será definido mediante pesquisa de preços realizada pela Administração, observando-se os parâmetros previstos na Lei nº 14.133/2021 e na regulamentação municipal aplicável.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t>Valor estimado da contratação: R$ [preencher].</w:t>
      </w:r>
    </w:p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pesquisa deverá considerar serviços de natureza semelhante, levando em conta o período de locação/prestação, quantidade de equipamentos, transporte, montagem, desmontagem, operadores e eventual fornecimento de insumos.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bCs/>
          <w:lang w:eastAsia="pt-BR"/>
        </w:rPr>
        <w:t>8. JUSTIFICATIVA PARA O PARCELAMENTO OU NÃO DA CONTRATAÇÃO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Considerando a natureza dos serviços, a Administração poderá realizar a contratação de forma conjunta, contemplando os brinquedos infláveis e os serviços de pipoca e algodão doce, desde que demonstrada a vantajosidade e a compatibilidade dos serviços.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contratação conjunta poderá proporcionar maior facilidade de organização e fiscalização do evento, além de concentrar em uma única empresa a responsabilidade pela execução dos serviços contratados.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Caso a pesquisa de mercado demonstre que o parcelamento em itens distintos proporciona maior competitividade e economicidade, os serviços poderão ser licitados/contratados separadamente.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definição final deverá constar do Termo de Referência, de acordo com o resultado da pesquisa de preços e as condições do mercado.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1B1A1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eastAsia="pt-BR"/>
        </w:rPr>
      </w:pPr>
      <w:r w:rsidRPr="001B1A1D">
        <w:rPr>
          <w:rFonts w:ascii="Bookman Old Style" w:eastAsia="Times New Roman" w:hAnsi="Bookman Old Style" w:cs="Times New Roman"/>
          <w:b/>
          <w:lang w:eastAsia="pt-BR"/>
        </w:rPr>
        <w:t>9. RESULTADOS PRETENDIDOS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Com a contratação, pretende-se: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a) proporcionar às crianças do Município atividades recreativas e de lazer em comemoração ao Dia das Crianças;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b) promover a integração e a convivência entre as crianças participantes;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c) oferecer estrutura recreativa adequada durante a realização do evento;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lastRenderedPageBreak/>
        <w:t>d) garantir a disponibilização de brinquedos e equipamentos em condições adequadas de utilização;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e) assegurar maior organização e segurança na realização das atividades;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f) evitar a necessidade de aquisição permanente de equipamentos que serão utilizados de forma eventual;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g) possibilitar que a Administração concentre seus recursos humanos na organização e acompanhamento geral do evento.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1B1A1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eastAsia="pt-BR"/>
        </w:rPr>
      </w:pPr>
      <w:r w:rsidRPr="001B1A1D">
        <w:rPr>
          <w:rFonts w:ascii="Bookman Old Style" w:eastAsia="Times New Roman" w:hAnsi="Bookman Old Style" w:cs="Times New Roman"/>
          <w:b/>
          <w:lang w:eastAsia="pt-BR"/>
        </w:rPr>
        <w:t>10. PROVIDÊNCIAS A SEREM ADOTADAS PELA ADMINISTRAÇÃO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Previamente à realização do evento, a Administração deverá: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a) definir o local de realização do evento;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b) definir o horário de início e término das atividades;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c) definir o número estimado de crianças participantes;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d) definir os brinquedos e equipamentos necessários;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e) realizar pesquisa de preços;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f) elaborar o Termo de Referência;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g) verificar a disponibilidade orçamentária;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h) adotar o procedimento de contratação adequado, observando a legislação vigente;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i) designar servidor responsável pelo acompanhamento e fiscalização da execução;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j) verificar previamente as condições do local para instalação dos equipamentos, especialmente espaço físico, acesso, piso e disponibilidade de energia elétrica, quando necessária.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1B1A1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eastAsia="pt-BR"/>
        </w:rPr>
      </w:pPr>
      <w:r w:rsidRPr="001B1A1D">
        <w:rPr>
          <w:rFonts w:ascii="Bookman Old Style" w:eastAsia="Times New Roman" w:hAnsi="Bookman Old Style" w:cs="Times New Roman"/>
          <w:b/>
          <w:lang w:eastAsia="pt-BR"/>
        </w:rPr>
        <w:t>11. CONTRATAÇÕES CORRELATAS E/OU INTERDEPENDENTES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Não foram identificadas, até o momento, contratações correlatas ou interdependentes indispensáveis à execução do objeto.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Eventuais contratações relacionadas à estrutura geral do evento, como sonorização, decoração, segurança, alimentação ou outros serviços, caso existentes, serão tratadas em procedimentos próprios.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1B1A1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eastAsia="pt-BR"/>
        </w:rPr>
      </w:pPr>
      <w:r w:rsidRPr="001B1A1D">
        <w:rPr>
          <w:rFonts w:ascii="Bookman Old Style" w:eastAsia="Times New Roman" w:hAnsi="Bookman Old Style" w:cs="Times New Roman"/>
          <w:b/>
          <w:lang w:eastAsia="pt-BR"/>
        </w:rPr>
        <w:t>12. IMPACTOS AMBIENTAIS E MEDIDAS MITIGADORAS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contratação apresenta baixo potencial de impacto ambiental.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Como medidas de responsabilidade ambiental, deverá ser observado: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1B1A1D" w:rsidRDefault="0049388D" w:rsidP="001B1A1D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1B1A1D">
        <w:rPr>
          <w:rFonts w:ascii="Bookman Old Style" w:eastAsia="Times New Roman" w:hAnsi="Bookman Old Style" w:cs="Times New Roman"/>
          <w:lang w:eastAsia="pt-BR"/>
        </w:rPr>
        <w:t>correto</w:t>
      </w:r>
      <w:proofErr w:type="gramEnd"/>
      <w:r w:rsidRPr="001B1A1D">
        <w:rPr>
          <w:rFonts w:ascii="Bookman Old Style" w:eastAsia="Times New Roman" w:hAnsi="Bookman Old Style" w:cs="Times New Roman"/>
          <w:lang w:eastAsia="pt-BR"/>
        </w:rPr>
        <w:t xml:space="preserve"> descarte dos resíduos gerados durante o evento;</w:t>
      </w:r>
    </w:p>
    <w:p w:rsidR="0049388D" w:rsidRPr="001B1A1D" w:rsidRDefault="0049388D" w:rsidP="001B1A1D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1B1A1D">
        <w:rPr>
          <w:rFonts w:ascii="Bookman Old Style" w:eastAsia="Times New Roman" w:hAnsi="Bookman Old Style" w:cs="Times New Roman"/>
          <w:lang w:eastAsia="pt-BR"/>
        </w:rPr>
        <w:t>utilização</w:t>
      </w:r>
      <w:proofErr w:type="gramEnd"/>
      <w:r w:rsidRPr="001B1A1D">
        <w:rPr>
          <w:rFonts w:ascii="Bookman Old Style" w:eastAsia="Times New Roman" w:hAnsi="Bookman Old Style" w:cs="Times New Roman"/>
          <w:lang w:eastAsia="pt-BR"/>
        </w:rPr>
        <w:t xml:space="preserve"> racional de materiais descartáveis;</w:t>
      </w:r>
    </w:p>
    <w:p w:rsidR="0049388D" w:rsidRPr="001B1A1D" w:rsidRDefault="0049388D" w:rsidP="001B1A1D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1B1A1D">
        <w:rPr>
          <w:rFonts w:ascii="Bookman Old Style" w:eastAsia="Times New Roman" w:hAnsi="Bookman Old Style" w:cs="Times New Roman"/>
          <w:lang w:eastAsia="pt-BR"/>
        </w:rPr>
        <w:t>recolhimento</w:t>
      </w:r>
      <w:proofErr w:type="gramEnd"/>
      <w:r w:rsidRPr="001B1A1D">
        <w:rPr>
          <w:rFonts w:ascii="Bookman Old Style" w:eastAsia="Times New Roman" w:hAnsi="Bookman Old Style" w:cs="Times New Roman"/>
          <w:lang w:eastAsia="pt-BR"/>
        </w:rPr>
        <w:t xml:space="preserve"> dos resíduos produzidos na preparação e distribuição de pipoca e algodão doce;</w:t>
      </w:r>
    </w:p>
    <w:p w:rsidR="0049388D" w:rsidRPr="001B1A1D" w:rsidRDefault="0049388D" w:rsidP="001B1A1D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1B1A1D">
        <w:rPr>
          <w:rFonts w:ascii="Bookman Old Style" w:eastAsia="Times New Roman" w:hAnsi="Bookman Old Style" w:cs="Times New Roman"/>
          <w:lang w:eastAsia="pt-BR"/>
        </w:rPr>
        <w:t>manutenção</w:t>
      </w:r>
      <w:proofErr w:type="gramEnd"/>
      <w:r w:rsidRPr="001B1A1D">
        <w:rPr>
          <w:rFonts w:ascii="Bookman Old Style" w:eastAsia="Times New Roman" w:hAnsi="Bookman Old Style" w:cs="Times New Roman"/>
          <w:lang w:eastAsia="pt-BR"/>
        </w:rPr>
        <w:t xml:space="preserve"> do local limpo durante e após o evento;</w:t>
      </w:r>
    </w:p>
    <w:p w:rsidR="0049388D" w:rsidRPr="001B1A1D" w:rsidRDefault="0049388D" w:rsidP="001B1A1D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proofErr w:type="gramStart"/>
      <w:r w:rsidRPr="001B1A1D">
        <w:rPr>
          <w:rFonts w:ascii="Bookman Old Style" w:eastAsia="Times New Roman" w:hAnsi="Bookman Old Style" w:cs="Times New Roman"/>
          <w:lang w:eastAsia="pt-BR"/>
        </w:rPr>
        <w:t>destinação</w:t>
      </w:r>
      <w:proofErr w:type="gramEnd"/>
      <w:r w:rsidRPr="001B1A1D">
        <w:rPr>
          <w:rFonts w:ascii="Bookman Old Style" w:eastAsia="Times New Roman" w:hAnsi="Bookman Old Style" w:cs="Times New Roman"/>
          <w:lang w:eastAsia="pt-BR"/>
        </w:rPr>
        <w:t xml:space="preserve"> adequada dos resíduos produzidos.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contratada deverá deixar o local utilizado pelos equipamentos em condições adequadas de limpeza e organização, conforme definido pela Administração.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1B1A1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1B1A1D">
        <w:rPr>
          <w:rFonts w:ascii="Bookman Old Style" w:eastAsia="Times New Roman" w:hAnsi="Bookman Old Style" w:cs="Times New Roman"/>
          <w:b/>
          <w:lang w:eastAsia="pt-BR"/>
        </w:rPr>
        <w:t>13. JUSTIFICATIVA DA VIABILIDADE DA CONTRATAÇÃO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Considerando a necessidade de realização de evento comemorativo destinado às crianças do Município, a ausência de estrutura própria da Administração para disponibilização dos brinquedos e equipamentos e a possibilidade de contratação de empresa especializada para execução dos serviços, conclui-se que a solução apresentada é tecnicamente viável e adequada ao atendimento da necessidade administrativa.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contratação permitirá que o Município disponibilize estrutura recreativa durante o evento de forma temporária, sem a necessidade de aquisição e manutenção permanente dos equipamentos.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solução deverá observar os princípios da legalidade, planejamento, eficiência, economicidade, interesse público e segurança dos participantes, bem como as disposições da Lei Federal nº 14.133/2021 e demais normas aplicáveis.</w:t>
      </w:r>
    </w:p>
    <w:p w:rsidR="0049388D" w:rsidRPr="001B1A1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eastAsia="pt-BR"/>
        </w:rPr>
      </w:pPr>
    </w:p>
    <w:p w:rsidR="0049388D" w:rsidRPr="0049388D" w:rsidRDefault="001B1A1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>
        <w:rPr>
          <w:rFonts w:ascii="Bookman Old Style" w:eastAsia="Times New Roman" w:hAnsi="Bookman Old Style" w:cs="Times New Roman"/>
          <w:b/>
          <w:lang w:eastAsia="pt-BR"/>
        </w:rPr>
        <w:t>14</w:t>
      </w:r>
      <w:r w:rsidR="0049388D" w:rsidRPr="001B1A1D">
        <w:rPr>
          <w:rFonts w:ascii="Bookman Old Style" w:eastAsia="Times New Roman" w:hAnsi="Bookman Old Style" w:cs="Times New Roman"/>
          <w:b/>
          <w:lang w:eastAsia="pt-BR"/>
        </w:rPr>
        <w:t>. CONCLUSÃO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Diante dos elementos apresentados neste Estudo Técnico Preliminar, conclui-se pela viabilidade da contratação de empresa especializada para locação de brinquedos infláveis e disponibilização de carrinho de pipoca e máquina de algodão doce, com os serviços de transporte, montagem, acompanhamento/operação e desmontagem, para realização do evento comemorativo antecipado do Dia das Crianças, previsto para o dia 02 de outubro de 2026.</w:t>
      </w:r>
    </w:p>
    <w:p w:rsidR="0049388D" w:rsidRP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CF5A94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A contratação deverá ser formalizada mediante o procedimento legalmente adequado, após realização da pesquisa de preços e definição das especificações, quantidades e condições de execução no respectivo Termo de Referência.</w:t>
      </w:r>
    </w:p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>
        <w:rPr>
          <w:rFonts w:ascii="Bookman Old Style" w:eastAsia="Times New Roman" w:hAnsi="Bookman Old Style" w:cs="Times New Roman"/>
          <w:lang w:eastAsia="pt-BR"/>
        </w:rPr>
        <w:t>Paulo Bento – RS, 28 de setembro de 2026.</w:t>
      </w:r>
    </w:p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1B1A1D" w:rsidRDefault="001B1A1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bookmarkStart w:id="0" w:name="_GoBack"/>
      <w:bookmarkEnd w:id="0"/>
    </w:p>
    <w:p w:rsidR="0049388D" w:rsidRDefault="0049388D" w:rsidP="0049388D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49388D" w:rsidRDefault="0049388D" w:rsidP="0049388D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lang w:eastAsia="pt-BR"/>
        </w:rPr>
      </w:pPr>
      <w:r w:rsidRPr="0049388D">
        <w:rPr>
          <w:rFonts w:ascii="Bookman Old Style" w:eastAsia="Times New Roman" w:hAnsi="Bookman Old Style" w:cs="Times New Roman"/>
          <w:b/>
          <w:lang w:eastAsia="pt-BR"/>
        </w:rPr>
        <w:t>JANAINA ADAMECHUK WILK</w:t>
      </w:r>
    </w:p>
    <w:p w:rsidR="0049388D" w:rsidRPr="0049388D" w:rsidRDefault="0049388D" w:rsidP="0049388D">
      <w:pPr>
        <w:spacing w:after="0" w:line="240" w:lineRule="auto"/>
        <w:jc w:val="center"/>
        <w:rPr>
          <w:rFonts w:ascii="Bookman Old Style" w:hAnsi="Bookman Old Style"/>
        </w:rPr>
      </w:pPr>
      <w:r w:rsidRPr="0049388D">
        <w:rPr>
          <w:rFonts w:ascii="Bookman Old Style" w:eastAsia="Times New Roman" w:hAnsi="Bookman Old Style" w:cs="Times New Roman"/>
          <w:lang w:eastAsia="pt-BR"/>
        </w:rPr>
        <w:t>Secretária Municipal de Educação, Cultura, Desporto e Turismo</w:t>
      </w:r>
    </w:p>
    <w:sectPr w:rsidR="0049388D" w:rsidRPr="0049388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88D" w:rsidRDefault="0049388D" w:rsidP="0049388D">
      <w:pPr>
        <w:spacing w:after="0" w:line="240" w:lineRule="auto"/>
      </w:pPr>
      <w:r>
        <w:separator/>
      </w:r>
    </w:p>
  </w:endnote>
  <w:endnote w:type="continuationSeparator" w:id="0">
    <w:p w:rsidR="0049388D" w:rsidRDefault="0049388D" w:rsidP="00493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88D" w:rsidRDefault="0049388D" w:rsidP="0049388D">
    <w:pPr>
      <w:spacing w:after="0" w:line="240" w:lineRule="auto"/>
      <w:rPr>
        <w:rFonts w:ascii="Bookman Old Style" w:hAnsi="Bookman Old Style"/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40801C0D" wp14:editId="0DC0E442">
          <wp:simplePos x="0" y="0"/>
          <wp:positionH relativeFrom="column">
            <wp:posOffset>-413381</wp:posOffset>
          </wp:positionH>
          <wp:positionV relativeFrom="paragraph">
            <wp:posOffset>-13331</wp:posOffset>
          </wp:positionV>
          <wp:extent cx="1809112" cy="556256"/>
          <wp:effectExtent l="0" t="0" r="638" b="0"/>
          <wp:wrapSquare wrapText="bothSides"/>
          <wp:docPr id="2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5241" t="33809" r="4134" b="33588"/>
                  <a:stretch>
                    <a:fillRect/>
                  </a:stretch>
                </pic:blipFill>
                <pic:spPr>
                  <a:xfrm>
                    <a:off x="0" y="0"/>
                    <a:ext cx="1809112" cy="55625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proofErr w:type="spellStart"/>
    <w:r>
      <w:rPr>
        <w:rFonts w:ascii="Bookman Old Style" w:hAnsi="Bookman Old Style"/>
        <w:sz w:val="20"/>
        <w:szCs w:val="20"/>
      </w:rPr>
      <w:t>Av</w:t>
    </w:r>
    <w:proofErr w:type="spellEnd"/>
    <w:r>
      <w:rPr>
        <w:rFonts w:ascii="Bookman Old Style" w:hAnsi="Bookman Old Style"/>
        <w:sz w:val="20"/>
        <w:szCs w:val="20"/>
      </w:rPr>
      <w:t xml:space="preserve">: Irmãs </w:t>
    </w:r>
    <w:proofErr w:type="spellStart"/>
    <w:r>
      <w:rPr>
        <w:rFonts w:ascii="Bookman Old Style" w:hAnsi="Bookman Old Style"/>
        <w:sz w:val="20"/>
        <w:szCs w:val="20"/>
      </w:rPr>
      <w:t>Consolata</w:t>
    </w:r>
    <w:proofErr w:type="spellEnd"/>
    <w:r>
      <w:rPr>
        <w:rFonts w:ascii="Bookman Old Style" w:hAnsi="Bookman Old Style"/>
        <w:sz w:val="20"/>
        <w:szCs w:val="20"/>
      </w:rPr>
      <w:t>, 189, centro – Paulo Bento – RS</w:t>
    </w:r>
  </w:p>
  <w:p w:rsidR="0049388D" w:rsidRDefault="0049388D" w:rsidP="0049388D">
    <w:pPr>
      <w:spacing w:after="0" w:line="240" w:lineRule="auto"/>
    </w:pPr>
    <w:r>
      <w:rPr>
        <w:rFonts w:ascii="Bookman Old Style" w:hAnsi="Bookman Old Style"/>
        <w:sz w:val="20"/>
        <w:szCs w:val="20"/>
      </w:rPr>
      <w:t xml:space="preserve">Fones (54): </w:t>
    </w:r>
    <w:r>
      <w:rPr>
        <w:rFonts w:ascii="Bookman Old Style" w:hAnsi="Bookman Old Style"/>
        <w:sz w:val="18"/>
        <w:szCs w:val="18"/>
      </w:rPr>
      <w:t>99291-7170/6466/9071/9079</w:t>
    </w:r>
  </w:p>
  <w:p w:rsidR="0049388D" w:rsidRDefault="0049388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88D" w:rsidRDefault="0049388D" w:rsidP="0049388D">
      <w:pPr>
        <w:spacing w:after="0" w:line="240" w:lineRule="auto"/>
      </w:pPr>
      <w:r>
        <w:separator/>
      </w:r>
    </w:p>
  </w:footnote>
  <w:footnote w:type="continuationSeparator" w:id="0">
    <w:p w:rsidR="0049388D" w:rsidRDefault="0049388D" w:rsidP="00493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88D" w:rsidRDefault="0049388D" w:rsidP="0049388D">
    <w:pPr>
      <w:pStyle w:val="Textbody"/>
      <w:spacing w:after="0"/>
      <w:jc w:val="center"/>
    </w:pPr>
    <w:r>
      <w:rPr>
        <w:rFonts w:ascii="Arial" w:hAnsi="Arial"/>
        <w:b/>
        <w:bCs/>
        <w:noProof/>
        <w:lang w:eastAsia="pt-BR" w:bidi="ar-SA"/>
      </w:rPr>
      <w:drawing>
        <wp:anchor distT="0" distB="0" distL="114300" distR="114300" simplePos="0" relativeHeight="251659264" behindDoc="0" locked="0" layoutInCell="1" allowOverlap="1" wp14:anchorId="00A9EB5B" wp14:editId="11B6C187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821058" cy="942975"/>
          <wp:effectExtent l="0" t="0" r="0" b="9525"/>
          <wp:wrapSquare wrapText="bothSides"/>
          <wp:docPr id="1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1058" cy="9429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</w:rPr>
      <w:t>PREFEITURA MUNICIPAL DE PAULO BENTO</w:t>
    </w:r>
  </w:p>
  <w:p w:rsidR="0049388D" w:rsidRDefault="0049388D" w:rsidP="0049388D">
    <w:pPr>
      <w:pStyle w:val="Textbody"/>
      <w:spacing w:after="0"/>
      <w:jc w:val="center"/>
      <w:rPr>
        <w:rFonts w:ascii="Arial" w:hAnsi="Arial"/>
        <w:b/>
      </w:rPr>
    </w:pPr>
    <w:r>
      <w:rPr>
        <w:rFonts w:ascii="Arial" w:hAnsi="Arial"/>
        <w:b/>
      </w:rPr>
      <w:t>Estado do Rio Grande do Sul</w:t>
    </w:r>
  </w:p>
  <w:p w:rsidR="0049388D" w:rsidRDefault="0049388D" w:rsidP="0049388D">
    <w:pPr>
      <w:pStyle w:val="Textbody"/>
      <w:spacing w:after="0"/>
      <w:jc w:val="center"/>
      <w:rPr>
        <w:rFonts w:ascii="Arial" w:hAnsi="Arial"/>
        <w:b/>
      </w:rPr>
    </w:pPr>
    <w:r>
      <w:rPr>
        <w:rFonts w:ascii="Arial" w:hAnsi="Arial"/>
        <w:b/>
      </w:rPr>
      <w:t>PODER EXECUTIVO</w:t>
    </w:r>
  </w:p>
  <w:p w:rsidR="0049388D" w:rsidRDefault="0049388D">
    <w:pPr>
      <w:pStyle w:val="Cabealho"/>
    </w:pPr>
  </w:p>
  <w:p w:rsidR="0049388D" w:rsidRDefault="0049388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2A31"/>
    <w:multiLevelType w:val="hybridMultilevel"/>
    <w:tmpl w:val="A69649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47524"/>
    <w:multiLevelType w:val="multilevel"/>
    <w:tmpl w:val="8E70F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88D"/>
    <w:rsid w:val="001B1A1D"/>
    <w:rsid w:val="0049388D"/>
    <w:rsid w:val="00CF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B05C1"/>
  <w15:chartTrackingRefBased/>
  <w15:docId w15:val="{9BB7706A-F394-4E1F-A286-083C5A6B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938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4938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4938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9388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9388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49388D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93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9388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4938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388D"/>
  </w:style>
  <w:style w:type="paragraph" w:styleId="Rodap">
    <w:name w:val="footer"/>
    <w:basedOn w:val="Normal"/>
    <w:link w:val="RodapChar"/>
    <w:unhideWhenUsed/>
    <w:rsid w:val="004938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388D"/>
  </w:style>
  <w:style w:type="paragraph" w:customStyle="1" w:styleId="Textbody">
    <w:name w:val="Text body"/>
    <w:basedOn w:val="Normal"/>
    <w:rsid w:val="0049388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1B1A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1830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leilaorso@gmail.com</dc:creator>
  <cp:keywords/>
  <dc:description/>
  <cp:lastModifiedBy>leilaorso@gmail.com</cp:lastModifiedBy>
  <cp:revision>1</cp:revision>
  <dcterms:created xsi:type="dcterms:W3CDTF">2026-09-28T18:41:00Z</dcterms:created>
  <dcterms:modified xsi:type="dcterms:W3CDTF">2026-09-28T18:55:00Z</dcterms:modified>
</cp:coreProperties>
</file>