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51E6" w:rsidRDefault="006051E6" w:rsidP="00595E45">
      <w:bookmarkStart w:id="0" w:name="_Toc104883260"/>
    </w:p>
    <w:p w:rsidR="006051E6" w:rsidRDefault="006051E6" w:rsidP="00595E45"/>
    <w:p w:rsidR="006051E6" w:rsidRDefault="006051E6" w:rsidP="00595E45"/>
    <w:p w:rsidR="006051E6" w:rsidRDefault="006051E6" w:rsidP="00595E45"/>
    <w:p w:rsidR="006051E6" w:rsidRDefault="006051E6" w:rsidP="00595E45"/>
    <w:p w:rsidR="006051E6" w:rsidRDefault="006051E6" w:rsidP="00595E45"/>
    <w:p w:rsidR="006051E6" w:rsidRDefault="006051E6" w:rsidP="00595E45"/>
    <w:p w:rsidR="006051E6" w:rsidRPr="006051E6" w:rsidRDefault="006051E6" w:rsidP="006051E6">
      <w:pPr>
        <w:jc w:val="center"/>
        <w:rPr>
          <w:b/>
          <w:sz w:val="40"/>
        </w:rPr>
      </w:pPr>
      <w:r w:rsidRPr="006051E6">
        <w:rPr>
          <w:b/>
          <w:sz w:val="40"/>
        </w:rPr>
        <w:t>MEMORIAL DESCRITIVO</w:t>
      </w:r>
    </w:p>
    <w:p w:rsidR="006051E6" w:rsidRDefault="006051E6" w:rsidP="00595E45"/>
    <w:p w:rsidR="006051E6" w:rsidRDefault="006051E6" w:rsidP="00595E45"/>
    <w:p w:rsidR="006051E6" w:rsidRDefault="006051E6" w:rsidP="00595E45"/>
    <w:p w:rsidR="006051E6" w:rsidRDefault="006051E6" w:rsidP="00595E45"/>
    <w:p w:rsidR="006051E6" w:rsidRDefault="006051E6" w:rsidP="00595E45"/>
    <w:p w:rsidR="006051E6" w:rsidRDefault="006051E6" w:rsidP="00595E45"/>
    <w:p w:rsidR="005F2E28" w:rsidRPr="005F2E28" w:rsidRDefault="005F2E28" w:rsidP="00595E45">
      <w:pPr>
        <w:pStyle w:val="Ttulo1"/>
      </w:pPr>
      <w:r w:rsidRPr="005F2E28">
        <w:t xml:space="preserve">SERVIÇOS </w:t>
      </w:r>
      <w:bookmarkEnd w:id="0"/>
      <w:r w:rsidR="00563737">
        <w:t>INICIAIS</w:t>
      </w:r>
    </w:p>
    <w:p w:rsidR="005F2E28" w:rsidRPr="005F2E28" w:rsidRDefault="00563737" w:rsidP="00563737">
      <w:pPr>
        <w:pStyle w:val="Ttulo2"/>
      </w:pPr>
      <w:bookmarkStart w:id="1" w:name="_Toc10547967"/>
      <w:bookmarkStart w:id="2" w:name="_Toc104883261"/>
      <w:r w:rsidRPr="00563737">
        <w:t>Limpeza em superfície de concreto com jateamento d’água sob pressão</w:t>
      </w:r>
      <w:r w:rsidR="005F2E28" w:rsidRPr="005F2E28">
        <w:t>.</w:t>
      </w:r>
      <w:bookmarkEnd w:id="1"/>
      <w:bookmarkEnd w:id="2"/>
    </w:p>
    <w:p w:rsidR="00E465CF" w:rsidRPr="003C7DEA" w:rsidRDefault="00E465CF" w:rsidP="00E465CF">
      <w:r w:rsidRPr="003C7DEA">
        <w:t>São objetos desta especificaç</w:t>
      </w:r>
      <w:r>
        <w:t>ão os serviços de limpeza, varri</w:t>
      </w:r>
      <w:r w:rsidRPr="003C7DEA">
        <w:t>ção e lavagem de pista existente, para fins de preparação de pista para aplicação de revestimento.</w:t>
      </w:r>
    </w:p>
    <w:p w:rsidR="00E465CF" w:rsidRPr="003C7DEA" w:rsidRDefault="00E465CF" w:rsidP="00E465CF">
      <w:r>
        <w:t>As operações de limpeza, varri</w:t>
      </w:r>
      <w:r w:rsidRPr="003C7DEA">
        <w:t>ção e lavagem de pista, serão executadas mediante a utilização de equipamentos adequados (caminhão pipa, vassour</w:t>
      </w:r>
      <w:r>
        <w:t>a mecânica com trator agrícola).</w:t>
      </w:r>
    </w:p>
    <w:p w:rsidR="00E465CF" w:rsidRPr="003C7DEA" w:rsidRDefault="00E465CF" w:rsidP="00E465CF">
      <w:r w:rsidRPr="003C7DEA">
        <w:t xml:space="preserve">Estes serviços serão medidos em função da área </w:t>
      </w:r>
      <w:r w:rsidRPr="009110B1">
        <w:rPr>
          <w:rFonts w:eastAsia="Calibri"/>
          <w:bCs/>
        </w:rPr>
        <w:t>em</w:t>
      </w:r>
      <w:r w:rsidRPr="009110B1">
        <w:rPr>
          <w:rFonts w:eastAsia="Calibri"/>
          <w:b/>
          <w:bCs/>
          <w:color w:val="FF0000"/>
        </w:rPr>
        <w:t xml:space="preserve"> </w:t>
      </w:r>
      <w:r w:rsidRPr="00E465CF">
        <w:rPr>
          <w:rFonts w:eastAsia="Calibri"/>
          <w:bCs/>
        </w:rPr>
        <w:t>m².</w:t>
      </w:r>
    </w:p>
    <w:p w:rsidR="005F2E28" w:rsidRPr="00AD2A35" w:rsidRDefault="005F2E28" w:rsidP="005F2E28"/>
    <w:p w:rsidR="005F2E28" w:rsidRPr="0045053F" w:rsidRDefault="00563737" w:rsidP="00563737">
      <w:pPr>
        <w:pStyle w:val="Ttulo2"/>
        <w:rPr>
          <w:i/>
        </w:rPr>
      </w:pPr>
      <w:bookmarkStart w:id="3" w:name="_Toc10547968"/>
      <w:bookmarkStart w:id="4" w:name="_Toc104883262"/>
      <w:r w:rsidRPr="00563737">
        <w:t>Raspagem e limpeza de terreno plano</w:t>
      </w:r>
      <w:r w:rsidR="005F2E28">
        <w:t>.</w:t>
      </w:r>
      <w:bookmarkEnd w:id="3"/>
      <w:bookmarkEnd w:id="4"/>
    </w:p>
    <w:p w:rsidR="00E465CF" w:rsidRPr="003C7DEA" w:rsidRDefault="00E465CF" w:rsidP="00E465CF">
      <w:r w:rsidRPr="003C7DEA">
        <w:t>São objetos desta especificaç</w:t>
      </w:r>
      <w:r>
        <w:t xml:space="preserve">ão os serviços </w:t>
      </w:r>
      <w:r w:rsidRPr="003C7DEA">
        <w:t xml:space="preserve">manuais complementados com o emprego de </w:t>
      </w:r>
      <w:r>
        <w:t>equipamentos e mão de obra para raspagem e limpeza do pavimento de pedras irregulares existente</w:t>
      </w:r>
      <w:r w:rsidRPr="003C7DEA">
        <w:t>.</w:t>
      </w:r>
    </w:p>
    <w:p w:rsidR="00E465CF" w:rsidRPr="003C7DEA" w:rsidRDefault="00E465CF" w:rsidP="00E465CF">
      <w:r w:rsidRPr="003C7DEA">
        <w:t>Estes ser</w:t>
      </w:r>
      <w:r>
        <w:t>viços serão medidos em função de 20% da</w:t>
      </w:r>
      <w:r w:rsidRPr="003C7DEA">
        <w:t xml:space="preserve"> área </w:t>
      </w:r>
      <w:r w:rsidRPr="00E465CF">
        <w:rPr>
          <w:rFonts w:eastAsia="Calibri"/>
          <w:bCs/>
        </w:rPr>
        <w:t>em</w:t>
      </w:r>
      <w:r w:rsidRPr="00E465CF">
        <w:rPr>
          <w:rFonts w:eastAsia="Calibri"/>
          <w:bCs/>
          <w:color w:val="FF0000"/>
        </w:rPr>
        <w:t xml:space="preserve"> </w:t>
      </w:r>
      <w:r w:rsidRPr="00E465CF">
        <w:rPr>
          <w:rFonts w:eastAsia="Calibri"/>
          <w:bCs/>
        </w:rPr>
        <w:t>m².</w:t>
      </w:r>
    </w:p>
    <w:p w:rsidR="005F2E28" w:rsidRPr="00AD2A35" w:rsidRDefault="005F2E28" w:rsidP="005F2E28">
      <w:pPr>
        <w:pStyle w:val="Corpodetexto21"/>
        <w:rPr>
          <w:rFonts w:eastAsia="Gulim"/>
        </w:rPr>
      </w:pPr>
    </w:p>
    <w:p w:rsidR="005F2E28" w:rsidRPr="004A5DF5" w:rsidRDefault="00563737" w:rsidP="00563737">
      <w:pPr>
        <w:pStyle w:val="Ttulo2"/>
        <w:rPr>
          <w:i/>
        </w:rPr>
      </w:pPr>
      <w:bookmarkStart w:id="5" w:name="_Toc10547969"/>
      <w:bookmarkStart w:id="6" w:name="_Toc104883263"/>
      <w:r w:rsidRPr="004A5DF5">
        <w:t>Mobilização e desmobilização de equipamentos</w:t>
      </w:r>
      <w:r w:rsidR="005F2E28" w:rsidRPr="004A5DF5">
        <w:t>.</w:t>
      </w:r>
      <w:bookmarkEnd w:id="5"/>
      <w:bookmarkEnd w:id="6"/>
    </w:p>
    <w:p w:rsidR="001E6694" w:rsidRPr="004A5DF5" w:rsidRDefault="001E6694" w:rsidP="001E6694">
      <w:r w:rsidRPr="004A5DF5">
        <w:t>Quanto à mobilização, a Contratada deverá iniciar a obra após a liberação do Termo de Início, e em obediência ao cronograma físico-financeiro.</w:t>
      </w:r>
    </w:p>
    <w:p w:rsidR="001E6694" w:rsidRPr="004A5DF5" w:rsidRDefault="001E6694" w:rsidP="001E6694">
      <w:r w:rsidRPr="004A5DF5">
        <w:t>A mobilização compreenderá o transporte de máquinas, equipamentos, pessoal e instalações provisórias necessárias para a perfeita execução das obras, considerando cada uma das ruas.</w:t>
      </w:r>
    </w:p>
    <w:p w:rsidR="001E6694" w:rsidRPr="004A5DF5" w:rsidRDefault="001E6694" w:rsidP="001E6694">
      <w:r w:rsidRPr="004A5DF5">
        <w:t>A medição deste serviço será por unidade.</w:t>
      </w:r>
    </w:p>
    <w:p w:rsidR="005F2E28" w:rsidRPr="004A5DF5" w:rsidRDefault="005F2E28" w:rsidP="001E6694">
      <w:r w:rsidRPr="004A5DF5">
        <w:t xml:space="preserve">A desmobilização compreenderá a retirada das máquinas e dos equipamentos da obra e o deslocamento dos empregados da </w:t>
      </w:r>
      <w:r w:rsidR="0033774B" w:rsidRPr="004A5DF5">
        <w:t>contratada</w:t>
      </w:r>
      <w:r w:rsidRPr="004A5DF5">
        <w:t>.</w:t>
      </w:r>
    </w:p>
    <w:p w:rsidR="005F2E28" w:rsidRPr="004A5DF5" w:rsidRDefault="005F2E28" w:rsidP="00595E45">
      <w:r w:rsidRPr="004A5DF5">
        <w:t>A medição deste serviço será por unidade.</w:t>
      </w:r>
    </w:p>
    <w:p w:rsidR="00595E45" w:rsidRPr="004A5DF5" w:rsidRDefault="00595E45" w:rsidP="005F2E28"/>
    <w:p w:rsidR="00563737" w:rsidRPr="00563737" w:rsidRDefault="00563737" w:rsidP="00563737">
      <w:pPr>
        <w:pStyle w:val="Ttulo2"/>
      </w:pPr>
      <w:r w:rsidRPr="00563737">
        <w:t>Administração Local</w:t>
      </w:r>
      <w:r>
        <w:t>.</w:t>
      </w:r>
    </w:p>
    <w:p w:rsidR="00155415" w:rsidRDefault="00105AA5" w:rsidP="00547E1C">
      <w:pPr>
        <w:widowControl/>
        <w:spacing w:after="160" w:line="259" w:lineRule="auto"/>
        <w:ind w:firstLine="708"/>
      </w:pPr>
      <w:r>
        <w:t>A Administração Local ser</w:t>
      </w:r>
      <w:r w:rsidR="00547E1C">
        <w:t>á medida</w:t>
      </w:r>
      <w:r>
        <w:t xml:space="preserve"> e pag</w:t>
      </w:r>
      <w:r w:rsidR="00547E1C">
        <w:t>a</w:t>
      </w:r>
      <w:r>
        <w:t xml:space="preserve"> proporcionalmente ao percentual de execução dos serviços, de forma a atender o Acórdão 2622/2013 do TCU.</w:t>
      </w:r>
    </w:p>
    <w:p w:rsidR="00C67605" w:rsidRDefault="00C67605" w:rsidP="00547E1C">
      <w:pPr>
        <w:widowControl/>
        <w:spacing w:after="160" w:line="259" w:lineRule="auto"/>
        <w:ind w:firstLine="708"/>
      </w:pPr>
    </w:p>
    <w:p w:rsidR="00547E1C" w:rsidRDefault="00C67605" w:rsidP="00C67605">
      <w:pPr>
        <w:pStyle w:val="Ttulo1"/>
      </w:pPr>
      <w:r w:rsidRPr="00C67605">
        <w:t>DRENAGEM PLUVIAL E REMENDOS PROFUNDOS</w:t>
      </w:r>
    </w:p>
    <w:p w:rsidR="006F2ACC" w:rsidRDefault="006F2ACC" w:rsidP="006F2ACC">
      <w:r>
        <w:t>Para a execução da drenagem pluvial e dos remendos profundos, a Prefeitura disponibilizará escavadeira, caminhão basculante e rolo compactador para abertura</w:t>
      </w:r>
      <w:r w:rsidR="00886AEB">
        <w:t xml:space="preserve"> e</w:t>
      </w:r>
      <w:r>
        <w:t xml:space="preserve"> transporte</w:t>
      </w:r>
      <w:r w:rsidR="00886AEB">
        <w:t xml:space="preserve"> do solo</w:t>
      </w:r>
      <w:r>
        <w:t xml:space="preserve"> e </w:t>
      </w:r>
      <w:r w:rsidR="00A54C03">
        <w:t xml:space="preserve">compactação </w:t>
      </w:r>
      <w:r>
        <w:t>do solo</w:t>
      </w:r>
      <w:r w:rsidR="00A54C03">
        <w:t xml:space="preserve"> e base</w:t>
      </w:r>
      <w:r w:rsidR="008F34EB">
        <w:t>.</w:t>
      </w:r>
      <w:r>
        <w:t xml:space="preserve"> </w:t>
      </w:r>
    </w:p>
    <w:p w:rsidR="006F2ACC" w:rsidRPr="006F2ACC" w:rsidRDefault="006F2ACC" w:rsidP="006F2ACC"/>
    <w:p w:rsidR="00C67605" w:rsidRDefault="00C67605" w:rsidP="00C67605">
      <w:pPr>
        <w:pStyle w:val="Ttulo2"/>
      </w:pPr>
      <w:r w:rsidRPr="00C67605">
        <w:t>Lastro de brita comercial compactado com soquete vibratório - espalhamento manual</w:t>
      </w:r>
    </w:p>
    <w:p w:rsidR="00AC07FF" w:rsidRDefault="00FF55F6" w:rsidP="00AC07FF">
      <w:r>
        <w:t>Assentamento e compactação de lastro de brita para posterior apoio dos tubos de concreto. Espessura= 10cm.</w:t>
      </w:r>
    </w:p>
    <w:p w:rsidR="00FF55F6" w:rsidRPr="00AC07FF" w:rsidRDefault="00FF55F6" w:rsidP="00AC07FF"/>
    <w:p w:rsidR="00C67605" w:rsidRDefault="00C67605" w:rsidP="00C67605">
      <w:pPr>
        <w:pStyle w:val="Ttulo2"/>
      </w:pPr>
      <w:r w:rsidRPr="00C67605">
        <w:t>Tubo de concreto para redes coletoras de águas pluviais, diâmetro de 400 mm, junta rígida, instalado em local com alto nível de interferências - fornecimento e assentamento. AF_12/2015</w:t>
      </w:r>
    </w:p>
    <w:p w:rsidR="00AC07FF" w:rsidRDefault="00FF55F6" w:rsidP="00AC07FF">
      <w:r>
        <w:t>Instalação de rede coletora pluvial com tubos de concreto com diâmetro de 400mm que farão a ligação da caixa coletora a ser executada até a caixa coletora existente na obra.</w:t>
      </w:r>
    </w:p>
    <w:p w:rsidR="00FF55F6" w:rsidRPr="00AC07FF" w:rsidRDefault="00FF55F6" w:rsidP="00AC07FF"/>
    <w:p w:rsidR="00C67605" w:rsidRDefault="00C67605" w:rsidP="00C67605">
      <w:pPr>
        <w:pStyle w:val="Ttulo2"/>
      </w:pPr>
      <w:r w:rsidRPr="00C67605">
        <w:t>Caixa coletora de sarjeta - CCS 01 - com grelha de ferro - TCC 02 - areia e brita comerciais</w:t>
      </w:r>
    </w:p>
    <w:p w:rsidR="00AC07FF" w:rsidRDefault="00FF55F6" w:rsidP="00AC07FF">
      <w:r>
        <w:t>Execução de caixa coletora com grelha de ferro que fará a coleta da água pluvial. Deve ser executada conforme projeto.</w:t>
      </w:r>
    </w:p>
    <w:p w:rsidR="00FF55F6" w:rsidRPr="00AC07FF" w:rsidRDefault="00FF55F6" w:rsidP="00AC07FF"/>
    <w:p w:rsidR="00C67605" w:rsidRDefault="00C67605" w:rsidP="00C67605">
      <w:pPr>
        <w:pStyle w:val="Ttulo2"/>
      </w:pPr>
      <w:r w:rsidRPr="00C67605">
        <w:t xml:space="preserve">Base ou sub-base de brita graduada com brita comercial - 100% </w:t>
      </w:r>
      <w:proofErr w:type="spellStart"/>
      <w:r w:rsidRPr="00C67605">
        <w:t>Proctor</w:t>
      </w:r>
      <w:proofErr w:type="spellEnd"/>
      <w:r w:rsidRPr="00C67605">
        <w:t xml:space="preserve"> modificado</w:t>
      </w:r>
    </w:p>
    <w:p w:rsidR="00AC07FF" w:rsidRDefault="00FF55F6" w:rsidP="00AC07FF">
      <w:r>
        <w:t xml:space="preserve">Base de brita graduada simples com espessura de </w:t>
      </w:r>
      <w:r w:rsidR="006F2ACC">
        <w:t xml:space="preserve">20cm a ser executada sobre a rede coletora de tubos de concreto e no local apontado no projeto onde havia canteiro de alvenaria. </w:t>
      </w:r>
    </w:p>
    <w:p w:rsidR="006F2ACC" w:rsidRPr="00AC07FF" w:rsidRDefault="006F2ACC" w:rsidP="00AC07FF"/>
    <w:p w:rsidR="00C67605" w:rsidRPr="00C67605" w:rsidRDefault="00C67605" w:rsidP="00C67605">
      <w:pPr>
        <w:pStyle w:val="Ttulo2"/>
      </w:pPr>
      <w:r w:rsidRPr="00C67605">
        <w:t>Transporte com caminhão basculante de 10 m³ - rodovia pavimentada (Pedreira - Obra)</w:t>
      </w:r>
    </w:p>
    <w:p w:rsidR="00C67605" w:rsidRDefault="006F2ACC" w:rsidP="00C67605">
      <w:r>
        <w:t>Transporte de base e brita compreendido entre a pedreira e o local da obra.</w:t>
      </w:r>
    </w:p>
    <w:p w:rsidR="00C67605" w:rsidRPr="00C67605" w:rsidRDefault="00C67605" w:rsidP="00C67605"/>
    <w:p w:rsidR="005F2E28" w:rsidRDefault="00563737" w:rsidP="00155415">
      <w:pPr>
        <w:pStyle w:val="Ttulo1"/>
      </w:pPr>
      <w:bookmarkStart w:id="7" w:name="_Toc10548066"/>
      <w:bookmarkStart w:id="8" w:name="_Toc104883265"/>
      <w:r>
        <w:t>PAVIMENTAÇÃO</w:t>
      </w:r>
      <w:r w:rsidR="005F2E28" w:rsidRPr="00B10042">
        <w:t xml:space="preserve"> ASFÁLTIC</w:t>
      </w:r>
      <w:bookmarkEnd w:id="7"/>
      <w:bookmarkEnd w:id="8"/>
      <w:r>
        <w:t>A</w:t>
      </w:r>
    </w:p>
    <w:p w:rsidR="00563737" w:rsidRPr="00563737" w:rsidRDefault="00563737" w:rsidP="00563737">
      <w:pPr>
        <w:pStyle w:val="Ttulo2"/>
      </w:pPr>
      <w:r>
        <w:t>REPERFILAGEM</w:t>
      </w:r>
    </w:p>
    <w:p w:rsidR="005F2E28" w:rsidRPr="0045053F" w:rsidRDefault="00563737" w:rsidP="00563737">
      <w:pPr>
        <w:pStyle w:val="Ttulo2"/>
        <w:numPr>
          <w:ilvl w:val="2"/>
          <w:numId w:val="3"/>
        </w:numPr>
      </w:pPr>
      <w:bookmarkStart w:id="9" w:name="_Toc104883266"/>
      <w:r w:rsidRPr="00563737">
        <w:t>Pintura de ligação</w:t>
      </w:r>
      <w:r w:rsidR="005F2E28">
        <w:t>.</w:t>
      </w:r>
      <w:bookmarkEnd w:id="9"/>
    </w:p>
    <w:p w:rsidR="00697C05" w:rsidRDefault="00697C05" w:rsidP="00716109">
      <w:r w:rsidRPr="00697C05">
        <w:t xml:space="preserve">A execução do serviço de pintura de ligação consiste na aplicação de uma pintura de </w:t>
      </w:r>
      <w:r w:rsidRPr="00697C05">
        <w:lastRenderedPageBreak/>
        <w:t>material betuminoso sobre a superfície de uma base ou de um pavimento, antes da execução do revestimento betuminoso, objetivando promover a aderência entre este revestimento e a camada subjacente.</w:t>
      </w:r>
    </w:p>
    <w:p w:rsidR="005F2E28" w:rsidRPr="003C7DEA" w:rsidRDefault="005F2E28" w:rsidP="00716109">
      <w:r w:rsidRPr="003C7DEA">
        <w:t xml:space="preserve">Estes serviços serão medidos em função da área </w:t>
      </w:r>
      <w:r w:rsidRPr="009110B1">
        <w:rPr>
          <w:rFonts w:eastAsia="Calibri"/>
          <w:bCs/>
        </w:rPr>
        <w:t>em</w:t>
      </w:r>
      <w:r w:rsidRPr="009110B1">
        <w:rPr>
          <w:rFonts w:eastAsia="Calibri"/>
          <w:b/>
          <w:bCs/>
          <w:color w:val="FF0000"/>
        </w:rPr>
        <w:t xml:space="preserve"> </w:t>
      </w:r>
      <w:r w:rsidRPr="00697C05">
        <w:rPr>
          <w:rFonts w:eastAsia="Calibri"/>
          <w:bCs/>
        </w:rPr>
        <w:t>m².</w:t>
      </w:r>
    </w:p>
    <w:p w:rsidR="005F2E28" w:rsidRPr="00C45848" w:rsidRDefault="005F2E28" w:rsidP="005F2E28">
      <w:pPr>
        <w:pStyle w:val="Corpodetexto21"/>
        <w:rPr>
          <w:rFonts w:eastAsia="Gulim"/>
        </w:rPr>
      </w:pPr>
    </w:p>
    <w:p w:rsidR="005F2E28" w:rsidRPr="0045053F" w:rsidRDefault="00563737" w:rsidP="00563737">
      <w:pPr>
        <w:pStyle w:val="Ttulo2"/>
        <w:numPr>
          <w:ilvl w:val="2"/>
          <w:numId w:val="3"/>
        </w:numPr>
      </w:pPr>
      <w:bookmarkStart w:id="10" w:name="_Toc104883267"/>
      <w:r w:rsidRPr="00563737">
        <w:t>Emulsão asfáltica - RR-1C</w:t>
      </w:r>
      <w:r w:rsidR="005F2E28" w:rsidRPr="009646F2">
        <w:t>.</w:t>
      </w:r>
      <w:bookmarkEnd w:id="10"/>
    </w:p>
    <w:p w:rsidR="00522784" w:rsidRPr="00522784" w:rsidRDefault="00522784" w:rsidP="00522784">
      <w:pPr>
        <w:pStyle w:val="Corpodetexto21"/>
        <w:rPr>
          <w:rFonts w:eastAsia="Gulim" w:cs="Arial"/>
          <w:szCs w:val="24"/>
        </w:rPr>
      </w:pPr>
      <w:r w:rsidRPr="00522784">
        <w:rPr>
          <w:rFonts w:eastAsia="Gulim" w:cs="Arial"/>
          <w:szCs w:val="24"/>
        </w:rPr>
        <w:t>A emulsão asfáltica RR-1C consiste numa pintura ligante, que recobre a camada da base, e tem por função proporcionar a ligação entre a camada de base e a capa de rolamento (C.A.U.Q.).</w:t>
      </w:r>
    </w:p>
    <w:p w:rsidR="00522784" w:rsidRDefault="00522784" w:rsidP="00522784">
      <w:pPr>
        <w:pStyle w:val="Corpodetexto21"/>
        <w:rPr>
          <w:rFonts w:eastAsia="Gulim" w:cs="Arial"/>
          <w:szCs w:val="24"/>
        </w:rPr>
      </w:pPr>
      <w:r>
        <w:rPr>
          <w:rFonts w:eastAsia="Gulim" w:cs="Arial"/>
          <w:szCs w:val="24"/>
        </w:rPr>
        <w:t>A</w:t>
      </w:r>
      <w:r w:rsidRPr="00522784">
        <w:rPr>
          <w:rFonts w:eastAsia="Gulim" w:cs="Arial"/>
          <w:szCs w:val="24"/>
        </w:rPr>
        <w:t xml:space="preserve"> taxa de aplicação do material deverá ser na ordem de 0,4 a 0,6 litro/m², conforme recomendação da Especificação de serviço DNIT 145/2012.</w:t>
      </w:r>
    </w:p>
    <w:p w:rsidR="00522784" w:rsidRPr="00522784" w:rsidRDefault="00522784" w:rsidP="00522784">
      <w:pPr>
        <w:pStyle w:val="Corpodetexto21"/>
        <w:rPr>
          <w:rFonts w:eastAsia="Gulim" w:cs="Arial"/>
          <w:szCs w:val="24"/>
        </w:rPr>
      </w:pPr>
      <w:r w:rsidRPr="003C7DEA">
        <w:t xml:space="preserve">Estes serviços serão medidos em </w:t>
      </w:r>
      <w:r>
        <w:t>t.</w:t>
      </w:r>
    </w:p>
    <w:p w:rsidR="00522784" w:rsidRDefault="00522784" w:rsidP="00522784">
      <w:pPr>
        <w:pStyle w:val="Corpodetexto21"/>
        <w:rPr>
          <w:rFonts w:eastAsia="Gulim"/>
        </w:rPr>
      </w:pPr>
    </w:p>
    <w:p w:rsidR="005F2E28" w:rsidRPr="0045053F" w:rsidRDefault="00563737" w:rsidP="00563737">
      <w:pPr>
        <w:pStyle w:val="Ttulo2"/>
        <w:numPr>
          <w:ilvl w:val="2"/>
          <w:numId w:val="3"/>
        </w:numPr>
      </w:pPr>
      <w:bookmarkStart w:id="11" w:name="_Toc104883268"/>
      <w:r w:rsidRPr="00563737">
        <w:t>Transporte de material betuminoso com caminhão tanque distribuidor - rodovia pavimentada (Refinaria - Usina)</w:t>
      </w:r>
      <w:r w:rsidR="005F2E28" w:rsidRPr="009646F2">
        <w:t>.</w:t>
      </w:r>
      <w:bookmarkEnd w:id="11"/>
    </w:p>
    <w:p w:rsidR="00DA689D" w:rsidRDefault="00DA689D" w:rsidP="00DA689D">
      <w:r>
        <w:t xml:space="preserve">Compreende o transporte com caminhão tanque distribuidor da emulsão asfáltica RR-1C, material a ser usado em Usina apropriada. </w:t>
      </w:r>
      <w:r>
        <w:tab/>
      </w:r>
    </w:p>
    <w:p w:rsidR="005F2E28" w:rsidRDefault="00DA689D" w:rsidP="005F2E28">
      <w:r w:rsidRPr="00C45848">
        <w:t>Os serviços de transporte de serão medidos em</w:t>
      </w:r>
      <w:r w:rsidRPr="00EF2264">
        <w:t xml:space="preserve"> </w:t>
      </w:r>
      <w:proofErr w:type="spellStart"/>
      <w:r w:rsidRPr="00DA689D">
        <w:t>txkm</w:t>
      </w:r>
      <w:proofErr w:type="spellEnd"/>
      <w:r w:rsidRPr="00EF2264">
        <w:t xml:space="preserve"> </w:t>
      </w:r>
      <w:r w:rsidRPr="00C45848">
        <w:t xml:space="preserve">de material transportado </w:t>
      </w:r>
      <w:r>
        <w:t>da Refinaria de Canoas até a Usina</w:t>
      </w:r>
      <w:r w:rsidRPr="00C45848">
        <w:t>.</w:t>
      </w:r>
    </w:p>
    <w:p w:rsidR="00DA689D" w:rsidRDefault="00DA689D" w:rsidP="005F2E28"/>
    <w:p w:rsidR="005F2E28" w:rsidRPr="0045053F" w:rsidRDefault="00563737" w:rsidP="00563737">
      <w:pPr>
        <w:pStyle w:val="Ttulo2"/>
        <w:numPr>
          <w:ilvl w:val="2"/>
          <w:numId w:val="3"/>
        </w:numPr>
      </w:pPr>
      <w:bookmarkStart w:id="12" w:name="_Toc104883269"/>
      <w:r w:rsidRPr="00563737">
        <w:t>Transporte de material betuminoso com caminhão tanque distribuidor - rodovia pavimentada (Usina - Obra)</w:t>
      </w:r>
      <w:r w:rsidR="00EF2264">
        <w:t>.</w:t>
      </w:r>
      <w:bookmarkEnd w:id="12"/>
    </w:p>
    <w:p w:rsidR="00DA689D" w:rsidRDefault="005F2E28" w:rsidP="00DA689D">
      <w:r w:rsidRPr="00C45848">
        <w:tab/>
      </w:r>
      <w:r w:rsidR="00DA689D">
        <w:t xml:space="preserve">Compreende o transporte com caminhão tanque distribuidor da emulsão asfáltica RR-1C, material a ser usado em Usina apropriada. </w:t>
      </w:r>
      <w:r w:rsidR="00DA689D">
        <w:tab/>
      </w:r>
    </w:p>
    <w:p w:rsidR="00DA689D" w:rsidRDefault="00DA689D" w:rsidP="00DA689D">
      <w:r w:rsidRPr="00C45848">
        <w:t>Os serviços de transporte de serão medidos em</w:t>
      </w:r>
      <w:r w:rsidRPr="00EF2264">
        <w:t xml:space="preserve"> </w:t>
      </w:r>
      <w:proofErr w:type="spellStart"/>
      <w:r w:rsidRPr="00DA689D">
        <w:t>txkm</w:t>
      </w:r>
      <w:proofErr w:type="spellEnd"/>
      <w:r w:rsidRPr="00EF2264">
        <w:t xml:space="preserve"> </w:t>
      </w:r>
      <w:r w:rsidRPr="00C45848">
        <w:t xml:space="preserve">de material transportado </w:t>
      </w:r>
      <w:r>
        <w:t>da Usina apropriada até o local da obra em Boa Vista do Incra</w:t>
      </w:r>
      <w:r w:rsidRPr="00C45848">
        <w:t>.</w:t>
      </w:r>
    </w:p>
    <w:p w:rsidR="00A06021" w:rsidRDefault="00A06021" w:rsidP="00DA689D"/>
    <w:p w:rsidR="00A06021" w:rsidRPr="0045053F" w:rsidRDefault="00563737" w:rsidP="00563737">
      <w:pPr>
        <w:pStyle w:val="Ttulo2"/>
        <w:numPr>
          <w:ilvl w:val="2"/>
          <w:numId w:val="3"/>
        </w:numPr>
      </w:pPr>
      <w:bookmarkStart w:id="13" w:name="_Toc104883270"/>
      <w:r w:rsidRPr="00563737">
        <w:t>Cimento Asfáltico de Petróleo - CAP 50/70</w:t>
      </w:r>
      <w:r w:rsidR="00EF2264">
        <w:t>.</w:t>
      </w:r>
      <w:bookmarkEnd w:id="13"/>
    </w:p>
    <w:p w:rsidR="007549C1" w:rsidRPr="007549C1" w:rsidRDefault="007549C1" w:rsidP="007549C1">
      <w:pPr>
        <w:pStyle w:val="Corpodetexto21"/>
        <w:rPr>
          <w:rFonts w:eastAsia="Gulim" w:cs="Arial"/>
          <w:szCs w:val="24"/>
        </w:rPr>
      </w:pPr>
      <w:r w:rsidRPr="007549C1">
        <w:rPr>
          <w:rFonts w:eastAsia="Gulim" w:cs="Arial"/>
          <w:szCs w:val="24"/>
        </w:rPr>
        <w:t>O teor de asfalto (CAP 50/70) será determinado através do projeto do concreto asfáltico.</w:t>
      </w:r>
    </w:p>
    <w:p w:rsidR="007549C1" w:rsidRPr="007549C1" w:rsidRDefault="007549C1" w:rsidP="007549C1">
      <w:pPr>
        <w:pStyle w:val="Corpodetexto21"/>
        <w:rPr>
          <w:rFonts w:eastAsia="Gulim" w:cs="Arial"/>
          <w:szCs w:val="24"/>
        </w:rPr>
      </w:pPr>
      <w:r w:rsidRPr="007549C1">
        <w:rPr>
          <w:rFonts w:eastAsia="Gulim" w:cs="Arial"/>
          <w:szCs w:val="24"/>
        </w:rPr>
        <w:t>Camada de CBUQ para faixa de rolamento, com o uso da Faixa “C”;</w:t>
      </w:r>
    </w:p>
    <w:p w:rsidR="007549C1" w:rsidRPr="007549C1" w:rsidRDefault="007549C1" w:rsidP="007549C1">
      <w:pPr>
        <w:pStyle w:val="Corpodetexto21"/>
        <w:rPr>
          <w:rFonts w:eastAsia="Gulim" w:cs="Arial"/>
          <w:szCs w:val="24"/>
        </w:rPr>
      </w:pPr>
      <w:r w:rsidRPr="007549C1">
        <w:rPr>
          <w:rFonts w:eastAsia="Gulim" w:cs="Arial"/>
          <w:szCs w:val="24"/>
        </w:rPr>
        <w:t>Estes serviços devem seguir o primeiramente o prescrito na Especificação de serviço DNIT 031/2006 – Pavimentos flexíveis - Concreto Asfáltico.</w:t>
      </w:r>
    </w:p>
    <w:p w:rsidR="007549C1" w:rsidRPr="007549C1" w:rsidRDefault="007549C1" w:rsidP="007549C1">
      <w:pPr>
        <w:pStyle w:val="Corpodetexto21"/>
        <w:rPr>
          <w:rFonts w:eastAsia="Gulim" w:cs="Arial"/>
          <w:szCs w:val="24"/>
        </w:rPr>
      </w:pPr>
      <w:r w:rsidRPr="007549C1">
        <w:rPr>
          <w:rFonts w:eastAsia="Gulim" w:cs="Arial"/>
          <w:szCs w:val="24"/>
        </w:rPr>
        <w:t>Para a densidade da massa asfáltica foi adotado o valor de 2,5545 t/m³. Todas as camadas de concreto asfáltico utilizarão este material.</w:t>
      </w:r>
    </w:p>
    <w:p w:rsidR="007549C1" w:rsidRDefault="007549C1" w:rsidP="007549C1">
      <w:pPr>
        <w:pStyle w:val="Corpodetexto21"/>
      </w:pPr>
      <w:r w:rsidRPr="007549C1">
        <w:rPr>
          <w:rFonts w:eastAsia="Gulim" w:cs="Arial"/>
          <w:szCs w:val="24"/>
        </w:rPr>
        <w:t>O material betuminoso deverá ser examinado em laboratório, obedecendo à metodologia indicada pelo DAER e considerado de acordo com as Especificações em vigor.</w:t>
      </w:r>
      <w:r w:rsidRPr="007549C1">
        <w:t xml:space="preserve"> </w:t>
      </w:r>
    </w:p>
    <w:p w:rsidR="007549C1" w:rsidRPr="00522784" w:rsidRDefault="007549C1" w:rsidP="007549C1">
      <w:pPr>
        <w:pStyle w:val="Corpodetexto21"/>
        <w:rPr>
          <w:rFonts w:eastAsia="Gulim" w:cs="Arial"/>
          <w:szCs w:val="24"/>
        </w:rPr>
      </w:pPr>
      <w:r w:rsidRPr="003C7DEA">
        <w:t xml:space="preserve">Estes serviços serão medidos em </w:t>
      </w:r>
      <w:r>
        <w:t>t.</w:t>
      </w:r>
    </w:p>
    <w:p w:rsidR="005F2E28" w:rsidRDefault="005F2E28" w:rsidP="007549C1">
      <w:pPr>
        <w:pStyle w:val="Corpodetexto21"/>
        <w:rPr>
          <w:rFonts w:eastAsia="Gulim" w:cs="Arial"/>
          <w:szCs w:val="24"/>
        </w:rPr>
      </w:pPr>
    </w:p>
    <w:p w:rsidR="005F2E28" w:rsidRPr="0045053F" w:rsidRDefault="00563737" w:rsidP="00563737">
      <w:pPr>
        <w:pStyle w:val="Ttulo2"/>
        <w:numPr>
          <w:ilvl w:val="2"/>
          <w:numId w:val="3"/>
        </w:numPr>
      </w:pPr>
      <w:bookmarkStart w:id="14" w:name="_Toc104883271"/>
      <w:r w:rsidRPr="00563737">
        <w:t>Transporte com caminhão basculante de 10 m³ - rodovia pavimentada (Refinaria - Usina)</w:t>
      </w:r>
      <w:r w:rsidR="005F2E28" w:rsidRPr="009646F2">
        <w:t>.</w:t>
      </w:r>
      <w:bookmarkEnd w:id="14"/>
    </w:p>
    <w:p w:rsidR="00740E1C" w:rsidRPr="00740E1C" w:rsidRDefault="00740E1C" w:rsidP="00740E1C">
      <w:pPr>
        <w:pStyle w:val="Corpodetexto21"/>
        <w:rPr>
          <w:rFonts w:eastAsia="Gulim" w:cs="Arial"/>
          <w:szCs w:val="24"/>
        </w:rPr>
      </w:pPr>
      <w:r w:rsidRPr="00740E1C">
        <w:rPr>
          <w:rFonts w:eastAsia="Gulim" w:cs="Arial"/>
          <w:szCs w:val="24"/>
        </w:rPr>
        <w:t xml:space="preserve">Define-se pelo transporte da camada de CAP 50/70, material usado para produção de CBUQ em Usina apropriada. </w:t>
      </w:r>
      <w:r w:rsidRPr="00740E1C">
        <w:rPr>
          <w:rFonts w:eastAsia="Gulim" w:cs="Arial"/>
          <w:szCs w:val="24"/>
        </w:rPr>
        <w:tab/>
      </w:r>
    </w:p>
    <w:p w:rsidR="005F2E28" w:rsidRDefault="00740E1C" w:rsidP="00740E1C">
      <w:pPr>
        <w:pStyle w:val="Corpodetexto21"/>
        <w:rPr>
          <w:rFonts w:eastAsia="Gulim" w:cs="Arial"/>
          <w:szCs w:val="24"/>
        </w:rPr>
      </w:pPr>
      <w:r w:rsidRPr="00740E1C">
        <w:rPr>
          <w:rFonts w:eastAsia="Gulim" w:cs="Arial"/>
          <w:szCs w:val="24"/>
        </w:rPr>
        <w:tab/>
        <w:t xml:space="preserve">Os serviços de transporte serão medidos em </w:t>
      </w:r>
      <w:proofErr w:type="spellStart"/>
      <w:r w:rsidRPr="00740E1C">
        <w:rPr>
          <w:rFonts w:eastAsia="Gulim" w:cs="Arial"/>
          <w:szCs w:val="24"/>
        </w:rPr>
        <w:t>txkm</w:t>
      </w:r>
      <w:proofErr w:type="spellEnd"/>
      <w:r w:rsidRPr="00740E1C">
        <w:rPr>
          <w:rFonts w:eastAsia="Gulim" w:cs="Arial"/>
          <w:szCs w:val="24"/>
        </w:rPr>
        <w:t xml:space="preserve"> de material transportado da refinaria </w:t>
      </w:r>
      <w:r w:rsidRPr="00740E1C">
        <w:rPr>
          <w:rFonts w:eastAsia="Gulim" w:cs="Arial"/>
          <w:szCs w:val="24"/>
        </w:rPr>
        <w:t>até a usina apropriada.</w:t>
      </w:r>
    </w:p>
    <w:p w:rsidR="00740E1C" w:rsidRPr="00C45848" w:rsidRDefault="00740E1C" w:rsidP="00740E1C">
      <w:pPr>
        <w:pStyle w:val="Corpodetexto21"/>
        <w:rPr>
          <w:rFonts w:eastAsia="Gulim"/>
        </w:rPr>
      </w:pPr>
    </w:p>
    <w:p w:rsidR="005F2E28" w:rsidRPr="0045053F" w:rsidRDefault="00563737" w:rsidP="00563737">
      <w:pPr>
        <w:pStyle w:val="Ttulo2"/>
        <w:numPr>
          <w:ilvl w:val="2"/>
          <w:numId w:val="3"/>
        </w:numPr>
      </w:pPr>
      <w:bookmarkStart w:id="15" w:name="_Toc104883272"/>
      <w:r w:rsidRPr="00563737">
        <w:t>Concreto asfáltico - faixa C-12,5 - areia e brita comerciais</w:t>
      </w:r>
      <w:r w:rsidR="005F2E28" w:rsidRPr="00563737">
        <w:t>.</w:t>
      </w:r>
      <w:bookmarkEnd w:id="15"/>
    </w:p>
    <w:p w:rsidR="005F2E28" w:rsidRPr="00C45848" w:rsidRDefault="005F2E28" w:rsidP="00716109">
      <w:r w:rsidRPr="00C45848">
        <w:tab/>
        <w:t>Concreto asfáltico é o revestimento flexível, resultante da mistura a quente, em usina adequada, de agregado mineral graduado, material de enchimento e material betuminoso, espalhado e comprimido a quente.</w:t>
      </w:r>
    </w:p>
    <w:p w:rsidR="005F2E28" w:rsidRPr="00C45848" w:rsidRDefault="00EF2264" w:rsidP="00716109">
      <w:r>
        <w:tab/>
        <w:t xml:space="preserve">A espessura será conforme </w:t>
      </w:r>
      <w:r w:rsidR="004A5DF5" w:rsidRPr="00C45848">
        <w:t>especificada</w:t>
      </w:r>
      <w:r w:rsidR="005F2E28" w:rsidRPr="00C45848">
        <w:t xml:space="preserve"> no projeto.</w:t>
      </w:r>
    </w:p>
    <w:p w:rsidR="005F2E28" w:rsidRPr="00C45848" w:rsidRDefault="005F2E28" w:rsidP="00716109">
      <w:r w:rsidRPr="00C45848">
        <w:tab/>
        <w:t>Para este serviço estão previstos os seguintes equipamentos:</w:t>
      </w:r>
    </w:p>
    <w:p w:rsidR="005F2E28" w:rsidRPr="00C45848" w:rsidRDefault="005F2E28" w:rsidP="00716109">
      <w:r w:rsidRPr="00C45848">
        <w:tab/>
        <w:t xml:space="preserve">  * Usina de asfalto;</w:t>
      </w:r>
    </w:p>
    <w:p w:rsidR="005F2E28" w:rsidRPr="00C45848" w:rsidRDefault="005F2E28" w:rsidP="00716109">
      <w:r w:rsidRPr="00C45848">
        <w:tab/>
        <w:t xml:space="preserve">  * Rolos compactadores lisos e com pneus;</w:t>
      </w:r>
    </w:p>
    <w:p w:rsidR="005F2E28" w:rsidRPr="00C45848" w:rsidRDefault="005F2E28" w:rsidP="00716109">
      <w:r w:rsidRPr="00C45848">
        <w:tab/>
        <w:t xml:space="preserve">  * Caminhões;</w:t>
      </w:r>
    </w:p>
    <w:p w:rsidR="005F2E28" w:rsidRPr="00C45848" w:rsidRDefault="005F2E28" w:rsidP="00716109">
      <w:r w:rsidRPr="00C45848">
        <w:tab/>
        <w:t xml:space="preserve">  * Vibro acabadora com controle eletrônico;</w:t>
      </w:r>
    </w:p>
    <w:p w:rsidR="005F2E28" w:rsidRPr="00C45848" w:rsidRDefault="005F2E28" w:rsidP="00716109">
      <w:r w:rsidRPr="00C45848">
        <w:tab/>
        <w:t xml:space="preserve">  * Placa Vibratória;</w:t>
      </w:r>
    </w:p>
    <w:p w:rsidR="005F2E28" w:rsidRPr="00C45848" w:rsidRDefault="005F2E28" w:rsidP="00716109">
      <w:r w:rsidRPr="00C45848">
        <w:tab/>
        <w:t xml:space="preserve">  * Rolo </w:t>
      </w:r>
      <w:proofErr w:type="spellStart"/>
      <w:r w:rsidRPr="00C45848">
        <w:t>Tanden</w:t>
      </w:r>
      <w:proofErr w:type="spellEnd"/>
      <w:r w:rsidRPr="00C45848">
        <w:t>.</w:t>
      </w:r>
    </w:p>
    <w:p w:rsidR="005F2E28" w:rsidRPr="00C45848" w:rsidRDefault="005F2E28" w:rsidP="00716109">
      <w:r w:rsidRPr="00C45848">
        <w:tab/>
        <w:t>Serão verificadas duas temperaturas do CBUQ:</w:t>
      </w:r>
    </w:p>
    <w:p w:rsidR="005F2E28" w:rsidRPr="00C45848" w:rsidRDefault="005F2E28" w:rsidP="00716109">
      <w:r w:rsidRPr="00C45848">
        <w:tab/>
        <w:t xml:space="preserve">  * Na usinagem, e</w:t>
      </w:r>
    </w:p>
    <w:p w:rsidR="005F2E28" w:rsidRPr="00C45848" w:rsidRDefault="005F2E28" w:rsidP="00716109">
      <w:r w:rsidRPr="00C45848">
        <w:tab/>
        <w:t xml:space="preserve">  * No espalhamento.</w:t>
      </w:r>
    </w:p>
    <w:p w:rsidR="005F2E28" w:rsidRPr="00C45848" w:rsidRDefault="005F2E28" w:rsidP="00716109">
      <w:r w:rsidRPr="00C45848">
        <w:tab/>
        <w:t>Material a ser utilizado:</w:t>
      </w:r>
    </w:p>
    <w:p w:rsidR="005F2E28" w:rsidRPr="00C45848" w:rsidRDefault="005F2E28" w:rsidP="00716109">
      <w:r w:rsidRPr="00C45848">
        <w:tab/>
        <w:t xml:space="preserve">  * CAP 50/70;</w:t>
      </w:r>
    </w:p>
    <w:p w:rsidR="005F2E28" w:rsidRPr="00C45848" w:rsidRDefault="005F2E28" w:rsidP="00716109">
      <w:r w:rsidRPr="00C45848">
        <w:tab/>
        <w:t xml:space="preserve">  * Pedra britada devidamente enquadrada nas normas e na granulometria especificadas pelo DAER.</w:t>
      </w:r>
    </w:p>
    <w:p w:rsidR="005F2E28" w:rsidRPr="00D16E0F" w:rsidRDefault="005F2E28" w:rsidP="00716109">
      <w:pPr>
        <w:rPr>
          <w:b/>
          <w:color w:val="FF0000"/>
        </w:rPr>
      </w:pPr>
      <w:r w:rsidRPr="00C45848">
        <w:tab/>
        <w:t xml:space="preserve">O concreto betuminoso usinado a quente será medido </w:t>
      </w:r>
      <w:r w:rsidRPr="004A5DF5">
        <w:t xml:space="preserve">em </w:t>
      </w:r>
      <w:r w:rsidR="004A5DF5" w:rsidRPr="004A5DF5">
        <w:t>t</w:t>
      </w:r>
      <w:r w:rsidRPr="004A5DF5">
        <w:t>.</w:t>
      </w:r>
    </w:p>
    <w:p w:rsidR="005F2E28" w:rsidRPr="00C45848" w:rsidRDefault="005F2E28" w:rsidP="005F2E28"/>
    <w:p w:rsidR="005F2E28" w:rsidRPr="00EF2264" w:rsidRDefault="00563737" w:rsidP="00563737">
      <w:pPr>
        <w:pStyle w:val="Ttulo2"/>
        <w:numPr>
          <w:ilvl w:val="2"/>
          <w:numId w:val="3"/>
        </w:numPr>
      </w:pPr>
      <w:bookmarkStart w:id="16" w:name="_Toc104883273"/>
      <w:r w:rsidRPr="00563737">
        <w:t>Transporte com caminhão basculante de 10 m³ - rodovia pavimentada (Usina - Obra)</w:t>
      </w:r>
      <w:r w:rsidR="00EF2264" w:rsidRPr="00EF2264">
        <w:t>.</w:t>
      </w:r>
      <w:bookmarkEnd w:id="16"/>
    </w:p>
    <w:p w:rsidR="00316482" w:rsidRPr="00316482" w:rsidRDefault="00316482" w:rsidP="00316482">
      <w:pPr>
        <w:pStyle w:val="Corpodetexto21"/>
        <w:rPr>
          <w:rFonts w:eastAsia="Gulim" w:cs="Arial"/>
          <w:szCs w:val="24"/>
        </w:rPr>
      </w:pPr>
      <w:r w:rsidRPr="00316482">
        <w:rPr>
          <w:rFonts w:eastAsia="Gulim" w:cs="Arial"/>
          <w:szCs w:val="24"/>
        </w:rPr>
        <w:tab/>
        <w:t xml:space="preserve">Define-se pelo transporte da camada de C.B.U.Q., material usinado em Usina apropriada. </w:t>
      </w:r>
      <w:r w:rsidRPr="00316482">
        <w:rPr>
          <w:rFonts w:eastAsia="Gulim" w:cs="Arial"/>
          <w:szCs w:val="24"/>
        </w:rPr>
        <w:tab/>
        <w:t>Deve ser transportado por caminhões transportadores, com proteção superior de maneira a evitar que a temperatura da massa asfáltica diminua a ponto limite de não se poder utilizar na pista.</w:t>
      </w:r>
    </w:p>
    <w:p w:rsidR="005F2E28" w:rsidRDefault="00316482" w:rsidP="00316482">
      <w:pPr>
        <w:pStyle w:val="Corpodetexto21"/>
        <w:rPr>
          <w:rFonts w:eastAsia="Gulim" w:cs="Arial"/>
          <w:szCs w:val="24"/>
        </w:rPr>
      </w:pPr>
      <w:r>
        <w:rPr>
          <w:rFonts w:eastAsia="Gulim" w:cs="Arial"/>
          <w:szCs w:val="24"/>
        </w:rPr>
        <w:tab/>
      </w:r>
      <w:r w:rsidRPr="00316482">
        <w:rPr>
          <w:rFonts w:eastAsia="Gulim" w:cs="Arial"/>
          <w:szCs w:val="24"/>
        </w:rPr>
        <w:t xml:space="preserve">Os serviços de transporte de CBUQ serão medidos em </w:t>
      </w:r>
      <w:proofErr w:type="spellStart"/>
      <w:r w:rsidRPr="00316482">
        <w:rPr>
          <w:rFonts w:eastAsia="Gulim" w:cs="Arial"/>
          <w:szCs w:val="24"/>
        </w:rPr>
        <w:t>txkm</w:t>
      </w:r>
      <w:proofErr w:type="spellEnd"/>
      <w:r w:rsidRPr="00316482">
        <w:rPr>
          <w:rFonts w:eastAsia="Gulim" w:cs="Arial"/>
          <w:szCs w:val="24"/>
        </w:rPr>
        <w:t xml:space="preserve"> de material transportado na pista.</w:t>
      </w:r>
    </w:p>
    <w:p w:rsidR="00316482" w:rsidRDefault="00316482" w:rsidP="00316482">
      <w:pPr>
        <w:pStyle w:val="Corpodetexto21"/>
        <w:rPr>
          <w:rFonts w:eastAsia="Gulim"/>
        </w:rPr>
      </w:pPr>
    </w:p>
    <w:p w:rsidR="008C6073" w:rsidRPr="008C6073" w:rsidRDefault="0034208D" w:rsidP="0034208D">
      <w:pPr>
        <w:pStyle w:val="Ttulo2"/>
      </w:pPr>
      <w:r>
        <w:t>CAPA ASFÁLTICA</w:t>
      </w:r>
    </w:p>
    <w:p w:rsidR="00BB4F8F" w:rsidRPr="0045053F" w:rsidRDefault="00BB4F8F" w:rsidP="00BB4F8F">
      <w:pPr>
        <w:pStyle w:val="Ttulo2"/>
        <w:numPr>
          <w:ilvl w:val="2"/>
          <w:numId w:val="3"/>
        </w:numPr>
      </w:pPr>
      <w:r w:rsidRPr="00563737">
        <w:t>Pintura de ligação</w:t>
      </w:r>
      <w:r>
        <w:t>.</w:t>
      </w:r>
    </w:p>
    <w:p w:rsidR="00BB4F8F" w:rsidRDefault="00BB4F8F" w:rsidP="00BB4F8F">
      <w:r w:rsidRPr="00697C05">
        <w:t>A execução do serviço de pintura de ligação consiste na aplicação de uma pintura de material betuminoso sobre a superfície de uma base ou de um pavimento, antes da execução do revestimento betuminoso, objetivando promover a aderência entre este revestimento e a camada subjacente.</w:t>
      </w:r>
    </w:p>
    <w:p w:rsidR="00BB4F8F" w:rsidRPr="003C7DEA" w:rsidRDefault="00BB4F8F" w:rsidP="00BB4F8F">
      <w:r w:rsidRPr="003C7DEA">
        <w:t xml:space="preserve">Estes serviços serão medidos em função da área </w:t>
      </w:r>
      <w:r w:rsidRPr="009110B1">
        <w:rPr>
          <w:rFonts w:eastAsia="Calibri"/>
          <w:bCs/>
        </w:rPr>
        <w:t>em</w:t>
      </w:r>
      <w:r w:rsidRPr="009110B1">
        <w:rPr>
          <w:rFonts w:eastAsia="Calibri"/>
          <w:b/>
          <w:bCs/>
          <w:color w:val="FF0000"/>
        </w:rPr>
        <w:t xml:space="preserve"> </w:t>
      </w:r>
      <w:r w:rsidRPr="00697C05">
        <w:rPr>
          <w:rFonts w:eastAsia="Calibri"/>
          <w:bCs/>
        </w:rPr>
        <w:t>m².</w:t>
      </w:r>
    </w:p>
    <w:p w:rsidR="00BB4F8F" w:rsidRPr="00C45848" w:rsidRDefault="00BB4F8F" w:rsidP="00BB4F8F">
      <w:pPr>
        <w:pStyle w:val="Corpodetexto21"/>
        <w:rPr>
          <w:rFonts w:eastAsia="Gulim"/>
        </w:rPr>
      </w:pPr>
    </w:p>
    <w:p w:rsidR="00BB4F8F" w:rsidRPr="0045053F" w:rsidRDefault="00BB4F8F" w:rsidP="00BB4F8F">
      <w:pPr>
        <w:pStyle w:val="Ttulo2"/>
        <w:numPr>
          <w:ilvl w:val="2"/>
          <w:numId w:val="3"/>
        </w:numPr>
      </w:pPr>
      <w:r w:rsidRPr="00563737">
        <w:t>Emulsão asfáltica - RR-1C</w:t>
      </w:r>
      <w:r w:rsidRPr="009646F2">
        <w:t>.</w:t>
      </w:r>
    </w:p>
    <w:p w:rsidR="00BB4F8F" w:rsidRPr="00522784" w:rsidRDefault="00BB4F8F" w:rsidP="00BB4F8F">
      <w:pPr>
        <w:pStyle w:val="Corpodetexto21"/>
        <w:rPr>
          <w:rFonts w:eastAsia="Gulim" w:cs="Arial"/>
          <w:szCs w:val="24"/>
        </w:rPr>
      </w:pPr>
      <w:r w:rsidRPr="00522784">
        <w:rPr>
          <w:rFonts w:eastAsia="Gulim" w:cs="Arial"/>
          <w:szCs w:val="24"/>
        </w:rPr>
        <w:t xml:space="preserve">A emulsão asfáltica RR-1C consiste numa pintura ligante, que recobre a camada da base, </w:t>
      </w:r>
      <w:r w:rsidRPr="00522784">
        <w:rPr>
          <w:rFonts w:eastAsia="Gulim" w:cs="Arial"/>
          <w:szCs w:val="24"/>
        </w:rPr>
        <w:lastRenderedPageBreak/>
        <w:t>e tem por função proporcionar a ligação entre a camada de base e a capa de rolamento (C.A.U.Q.).</w:t>
      </w:r>
    </w:p>
    <w:p w:rsidR="00BB4F8F" w:rsidRDefault="00BB4F8F" w:rsidP="00BB4F8F">
      <w:pPr>
        <w:pStyle w:val="Corpodetexto21"/>
        <w:rPr>
          <w:rFonts w:eastAsia="Gulim" w:cs="Arial"/>
          <w:szCs w:val="24"/>
        </w:rPr>
      </w:pPr>
      <w:r>
        <w:rPr>
          <w:rFonts w:eastAsia="Gulim" w:cs="Arial"/>
          <w:szCs w:val="24"/>
        </w:rPr>
        <w:t>A</w:t>
      </w:r>
      <w:r w:rsidRPr="00522784">
        <w:rPr>
          <w:rFonts w:eastAsia="Gulim" w:cs="Arial"/>
          <w:szCs w:val="24"/>
        </w:rPr>
        <w:t xml:space="preserve"> taxa de aplicação do material deverá ser na ordem de 0,4 a 0,6 litro/m², conforme recomendação da Especificação de serviço DNIT 145/2012.</w:t>
      </w:r>
    </w:p>
    <w:p w:rsidR="00BB4F8F" w:rsidRPr="00522784" w:rsidRDefault="00BB4F8F" w:rsidP="00BB4F8F">
      <w:pPr>
        <w:pStyle w:val="Corpodetexto21"/>
        <w:rPr>
          <w:rFonts w:eastAsia="Gulim" w:cs="Arial"/>
          <w:szCs w:val="24"/>
        </w:rPr>
      </w:pPr>
      <w:r w:rsidRPr="003C7DEA">
        <w:t xml:space="preserve">Estes serviços serão medidos em </w:t>
      </w:r>
      <w:r>
        <w:t>t.</w:t>
      </w:r>
    </w:p>
    <w:p w:rsidR="00BB4F8F" w:rsidRDefault="00BB4F8F" w:rsidP="00BB4F8F">
      <w:pPr>
        <w:pStyle w:val="Corpodetexto21"/>
        <w:rPr>
          <w:rFonts w:eastAsia="Gulim"/>
        </w:rPr>
      </w:pPr>
    </w:p>
    <w:p w:rsidR="00BB4F8F" w:rsidRPr="0045053F" w:rsidRDefault="00BB4F8F" w:rsidP="00BB4F8F">
      <w:pPr>
        <w:pStyle w:val="Ttulo2"/>
        <w:numPr>
          <w:ilvl w:val="2"/>
          <w:numId w:val="3"/>
        </w:numPr>
      </w:pPr>
      <w:r w:rsidRPr="00563737">
        <w:t>Transporte de material betuminoso com caminhão tanque distribuidor - rodovia pavimentada (Refinaria - Usina)</w:t>
      </w:r>
      <w:r w:rsidRPr="009646F2">
        <w:t>.</w:t>
      </w:r>
    </w:p>
    <w:p w:rsidR="00BB4F8F" w:rsidRDefault="00BB4F8F" w:rsidP="00BB4F8F">
      <w:r>
        <w:t xml:space="preserve">Compreende o transporte com caminhão tanque distribuidor da emulsão asfáltica RR-1C, material a ser usado em Usina apropriada. </w:t>
      </w:r>
      <w:r>
        <w:tab/>
      </w:r>
    </w:p>
    <w:p w:rsidR="00BB4F8F" w:rsidRDefault="00BB4F8F" w:rsidP="00BB4F8F">
      <w:r w:rsidRPr="00C45848">
        <w:t>Os serviços de transporte de serão medidos em</w:t>
      </w:r>
      <w:r w:rsidRPr="00EF2264">
        <w:t xml:space="preserve"> </w:t>
      </w:r>
      <w:proofErr w:type="spellStart"/>
      <w:r w:rsidRPr="00DA689D">
        <w:t>txkm</w:t>
      </w:r>
      <w:proofErr w:type="spellEnd"/>
      <w:r w:rsidRPr="00EF2264">
        <w:t xml:space="preserve"> </w:t>
      </w:r>
      <w:r w:rsidRPr="00C45848">
        <w:t xml:space="preserve">de material transportado </w:t>
      </w:r>
      <w:r>
        <w:t>da Refinaria de Canoas até a Usina</w:t>
      </w:r>
      <w:r w:rsidRPr="00C45848">
        <w:t>.</w:t>
      </w:r>
    </w:p>
    <w:p w:rsidR="00BB4F8F" w:rsidRDefault="00BB4F8F" w:rsidP="00BB4F8F"/>
    <w:p w:rsidR="00BB4F8F" w:rsidRPr="0045053F" w:rsidRDefault="00BB4F8F" w:rsidP="00BB4F8F">
      <w:pPr>
        <w:pStyle w:val="Ttulo2"/>
        <w:numPr>
          <w:ilvl w:val="2"/>
          <w:numId w:val="3"/>
        </w:numPr>
      </w:pPr>
      <w:r w:rsidRPr="00563737">
        <w:t>Transporte de material betuminoso com caminhão tanque distribuidor - rodovia pavimentada (Usina - Obra)</w:t>
      </w:r>
      <w:r>
        <w:t>.</w:t>
      </w:r>
    </w:p>
    <w:p w:rsidR="00BB4F8F" w:rsidRDefault="00BB4F8F" w:rsidP="00BB4F8F">
      <w:r w:rsidRPr="00C45848">
        <w:tab/>
      </w:r>
      <w:r>
        <w:t xml:space="preserve">Compreende o transporte com caminhão tanque distribuidor da emulsão asfáltica RR-1C, material a ser usado em Usina apropriada. </w:t>
      </w:r>
      <w:r>
        <w:tab/>
      </w:r>
    </w:p>
    <w:p w:rsidR="00BB4F8F" w:rsidRDefault="00BB4F8F" w:rsidP="00BB4F8F">
      <w:r w:rsidRPr="00C45848">
        <w:t>Os serviços de transporte de serão medidos em</w:t>
      </w:r>
      <w:r w:rsidRPr="00EF2264">
        <w:t xml:space="preserve"> </w:t>
      </w:r>
      <w:proofErr w:type="spellStart"/>
      <w:r w:rsidRPr="00DA689D">
        <w:t>txkm</w:t>
      </w:r>
      <w:proofErr w:type="spellEnd"/>
      <w:r w:rsidRPr="00EF2264">
        <w:t xml:space="preserve"> </w:t>
      </w:r>
      <w:r w:rsidRPr="00C45848">
        <w:t xml:space="preserve">de material transportado </w:t>
      </w:r>
      <w:r>
        <w:t>da Usina apropriada até o local da obra em Boa Vista do Incra</w:t>
      </w:r>
      <w:r w:rsidRPr="00C45848">
        <w:t>.</w:t>
      </w:r>
    </w:p>
    <w:p w:rsidR="00BB4F8F" w:rsidRDefault="00BB4F8F" w:rsidP="00BB4F8F"/>
    <w:p w:rsidR="00BB4F8F" w:rsidRPr="0045053F" w:rsidRDefault="00BB4F8F" w:rsidP="00BB4F8F">
      <w:pPr>
        <w:pStyle w:val="Ttulo2"/>
        <w:numPr>
          <w:ilvl w:val="2"/>
          <w:numId w:val="3"/>
        </w:numPr>
      </w:pPr>
      <w:r w:rsidRPr="00563737">
        <w:t>Cimento Asfáltico de Petróleo - CAP 50/70</w:t>
      </w:r>
      <w:r>
        <w:t>.</w:t>
      </w:r>
    </w:p>
    <w:p w:rsidR="00BB4F8F" w:rsidRPr="007549C1" w:rsidRDefault="00BB4F8F" w:rsidP="00BB4F8F">
      <w:pPr>
        <w:pStyle w:val="Corpodetexto21"/>
        <w:rPr>
          <w:rFonts w:eastAsia="Gulim" w:cs="Arial"/>
          <w:szCs w:val="24"/>
        </w:rPr>
      </w:pPr>
      <w:r w:rsidRPr="007549C1">
        <w:rPr>
          <w:rFonts w:eastAsia="Gulim" w:cs="Arial"/>
          <w:szCs w:val="24"/>
        </w:rPr>
        <w:t>O teor de asfalto (CAP 50/70) será determinado através do projeto do concreto asfáltico.</w:t>
      </w:r>
    </w:p>
    <w:p w:rsidR="00BB4F8F" w:rsidRPr="007549C1" w:rsidRDefault="00BB4F8F" w:rsidP="00BB4F8F">
      <w:pPr>
        <w:pStyle w:val="Corpodetexto21"/>
        <w:rPr>
          <w:rFonts w:eastAsia="Gulim" w:cs="Arial"/>
          <w:szCs w:val="24"/>
        </w:rPr>
      </w:pPr>
      <w:r w:rsidRPr="007549C1">
        <w:rPr>
          <w:rFonts w:eastAsia="Gulim" w:cs="Arial"/>
          <w:szCs w:val="24"/>
        </w:rPr>
        <w:t>Camada de CBUQ para faixa de rolamento, com o uso da Faixa “C”;</w:t>
      </w:r>
    </w:p>
    <w:p w:rsidR="00BB4F8F" w:rsidRPr="007549C1" w:rsidRDefault="00BB4F8F" w:rsidP="00BB4F8F">
      <w:pPr>
        <w:pStyle w:val="Corpodetexto21"/>
        <w:rPr>
          <w:rFonts w:eastAsia="Gulim" w:cs="Arial"/>
          <w:szCs w:val="24"/>
        </w:rPr>
      </w:pPr>
      <w:r w:rsidRPr="007549C1">
        <w:rPr>
          <w:rFonts w:eastAsia="Gulim" w:cs="Arial"/>
          <w:szCs w:val="24"/>
        </w:rPr>
        <w:t>Estes serviços devem seguir o primeiramente o prescrito na Especificação de serviço DNIT 031/2006 – Pavimentos flexíveis - Concreto Asfáltico.</w:t>
      </w:r>
    </w:p>
    <w:p w:rsidR="00BB4F8F" w:rsidRPr="007549C1" w:rsidRDefault="00BB4F8F" w:rsidP="00BB4F8F">
      <w:pPr>
        <w:pStyle w:val="Corpodetexto21"/>
        <w:rPr>
          <w:rFonts w:eastAsia="Gulim" w:cs="Arial"/>
          <w:szCs w:val="24"/>
        </w:rPr>
      </w:pPr>
      <w:r w:rsidRPr="007549C1">
        <w:rPr>
          <w:rFonts w:eastAsia="Gulim" w:cs="Arial"/>
          <w:szCs w:val="24"/>
        </w:rPr>
        <w:t>Para a densidade da massa asfáltica foi adotado o valor de 2,5545 t/m³. Todas as camadas de concreto asfáltico utilizarão este material.</w:t>
      </w:r>
    </w:p>
    <w:p w:rsidR="00BB4F8F" w:rsidRDefault="00BB4F8F" w:rsidP="00BB4F8F">
      <w:pPr>
        <w:pStyle w:val="Corpodetexto21"/>
      </w:pPr>
      <w:r w:rsidRPr="007549C1">
        <w:rPr>
          <w:rFonts w:eastAsia="Gulim" w:cs="Arial"/>
          <w:szCs w:val="24"/>
        </w:rPr>
        <w:t>O material betuminoso deverá ser examinado em laboratório, obedecendo à metodologia indicada pelo DAER e considerado de acordo com as Especificações em vigor.</w:t>
      </w:r>
      <w:r w:rsidRPr="007549C1">
        <w:t xml:space="preserve"> </w:t>
      </w:r>
    </w:p>
    <w:p w:rsidR="00BB4F8F" w:rsidRDefault="00BB4F8F" w:rsidP="00BB4F8F">
      <w:pPr>
        <w:pStyle w:val="Corpodetexto21"/>
      </w:pPr>
      <w:r w:rsidRPr="003C7DEA">
        <w:t xml:space="preserve">Estes serviços serão medidos em </w:t>
      </w:r>
      <w:r>
        <w:t>t.</w:t>
      </w:r>
    </w:p>
    <w:p w:rsidR="000177CD" w:rsidRDefault="000177CD" w:rsidP="00BB4F8F">
      <w:pPr>
        <w:pStyle w:val="Corpodetexto21"/>
      </w:pPr>
    </w:p>
    <w:p w:rsidR="000177CD" w:rsidRPr="00522784" w:rsidRDefault="000177CD" w:rsidP="00BB4F8F">
      <w:pPr>
        <w:pStyle w:val="Corpodetexto21"/>
        <w:rPr>
          <w:rFonts w:eastAsia="Gulim" w:cs="Arial"/>
          <w:szCs w:val="24"/>
        </w:rPr>
      </w:pPr>
    </w:p>
    <w:p w:rsidR="00BB4F8F" w:rsidRPr="0045053F" w:rsidRDefault="00BB4F8F" w:rsidP="00BB4F8F">
      <w:pPr>
        <w:pStyle w:val="Ttulo2"/>
        <w:numPr>
          <w:ilvl w:val="2"/>
          <w:numId w:val="3"/>
        </w:numPr>
      </w:pPr>
      <w:r w:rsidRPr="00563737">
        <w:t>Transporte com caminhão basculante de 10 m³ - rodovia pavimentada (Refinaria - Usina)</w:t>
      </w:r>
      <w:r w:rsidRPr="009646F2">
        <w:t>.</w:t>
      </w:r>
    </w:p>
    <w:p w:rsidR="00BB4F8F" w:rsidRPr="00740E1C" w:rsidRDefault="00BB4F8F" w:rsidP="00BB4F8F">
      <w:pPr>
        <w:pStyle w:val="Corpodetexto21"/>
        <w:rPr>
          <w:rFonts w:eastAsia="Gulim" w:cs="Arial"/>
          <w:szCs w:val="24"/>
        </w:rPr>
      </w:pPr>
      <w:r w:rsidRPr="00740E1C">
        <w:rPr>
          <w:rFonts w:eastAsia="Gulim" w:cs="Arial"/>
          <w:szCs w:val="24"/>
        </w:rPr>
        <w:t xml:space="preserve">Define-se pelo transporte da camada de CAP 50/70, material usado para produção de CBUQ em Usina apropriada. </w:t>
      </w:r>
      <w:r w:rsidRPr="00740E1C">
        <w:rPr>
          <w:rFonts w:eastAsia="Gulim" w:cs="Arial"/>
          <w:szCs w:val="24"/>
        </w:rPr>
        <w:tab/>
      </w:r>
    </w:p>
    <w:p w:rsidR="00BB4F8F" w:rsidRDefault="00BB4F8F" w:rsidP="00BB4F8F">
      <w:pPr>
        <w:pStyle w:val="Corpodetexto21"/>
        <w:rPr>
          <w:rFonts w:eastAsia="Gulim" w:cs="Arial"/>
          <w:szCs w:val="24"/>
        </w:rPr>
      </w:pPr>
      <w:r w:rsidRPr="00740E1C">
        <w:rPr>
          <w:rFonts w:eastAsia="Gulim" w:cs="Arial"/>
          <w:szCs w:val="24"/>
        </w:rPr>
        <w:tab/>
        <w:t xml:space="preserve">Os serviços de transporte serão medidos em </w:t>
      </w:r>
      <w:proofErr w:type="spellStart"/>
      <w:r w:rsidRPr="00740E1C">
        <w:rPr>
          <w:rFonts w:eastAsia="Gulim" w:cs="Arial"/>
          <w:szCs w:val="24"/>
        </w:rPr>
        <w:t>txkm</w:t>
      </w:r>
      <w:proofErr w:type="spellEnd"/>
      <w:r w:rsidRPr="00740E1C">
        <w:rPr>
          <w:rFonts w:eastAsia="Gulim" w:cs="Arial"/>
          <w:szCs w:val="24"/>
        </w:rPr>
        <w:t xml:space="preserve"> de material transportado da refinaria até a usina apropriada.</w:t>
      </w:r>
    </w:p>
    <w:p w:rsidR="00BB4F8F" w:rsidRPr="00C45848" w:rsidRDefault="00BB4F8F" w:rsidP="00BB4F8F">
      <w:pPr>
        <w:pStyle w:val="Corpodetexto21"/>
        <w:rPr>
          <w:rFonts w:eastAsia="Gulim"/>
        </w:rPr>
      </w:pPr>
    </w:p>
    <w:p w:rsidR="00BB4F8F" w:rsidRPr="0045053F" w:rsidRDefault="00BB4F8F" w:rsidP="00BB4F8F">
      <w:pPr>
        <w:pStyle w:val="Ttulo2"/>
        <w:numPr>
          <w:ilvl w:val="2"/>
          <w:numId w:val="3"/>
        </w:numPr>
      </w:pPr>
      <w:r w:rsidRPr="00563737">
        <w:t>Concreto asfáltico - faixa C-12,5 - areia e brita comerciais.</w:t>
      </w:r>
    </w:p>
    <w:p w:rsidR="00BB4F8F" w:rsidRPr="00C45848" w:rsidRDefault="00BB4F8F" w:rsidP="00BB4F8F">
      <w:r w:rsidRPr="00C45848">
        <w:tab/>
        <w:t>Concreto asfáltico é o revestimento flexível, resultante da mistura a quente, em usina adequada, de agregado mineral graduado, material de enchimento e material betuminoso, espalhado e comprimido a quente.</w:t>
      </w:r>
    </w:p>
    <w:p w:rsidR="00BB4F8F" w:rsidRPr="00C45848" w:rsidRDefault="00BB4F8F" w:rsidP="00BB4F8F">
      <w:r>
        <w:tab/>
        <w:t xml:space="preserve">A espessura será conforme </w:t>
      </w:r>
      <w:r w:rsidRPr="00C45848">
        <w:t>especificada no projeto.</w:t>
      </w:r>
    </w:p>
    <w:p w:rsidR="00BB4F8F" w:rsidRPr="00C45848" w:rsidRDefault="00BB4F8F" w:rsidP="00BB4F8F">
      <w:r w:rsidRPr="00C45848">
        <w:tab/>
        <w:t>Para este serviço estão previstos os seguintes equipamentos:</w:t>
      </w:r>
    </w:p>
    <w:p w:rsidR="00BB4F8F" w:rsidRPr="00C45848" w:rsidRDefault="00BB4F8F" w:rsidP="00BB4F8F">
      <w:r w:rsidRPr="00C45848">
        <w:tab/>
        <w:t xml:space="preserve">  * Usina de asfalto;</w:t>
      </w:r>
    </w:p>
    <w:p w:rsidR="00BB4F8F" w:rsidRPr="00C45848" w:rsidRDefault="00BB4F8F" w:rsidP="00BB4F8F">
      <w:r w:rsidRPr="00C45848">
        <w:tab/>
        <w:t xml:space="preserve">  * Rolos compactadores lisos e com pneus;</w:t>
      </w:r>
    </w:p>
    <w:p w:rsidR="00BB4F8F" w:rsidRPr="00C45848" w:rsidRDefault="00BB4F8F" w:rsidP="00BB4F8F">
      <w:r w:rsidRPr="00C45848">
        <w:tab/>
        <w:t xml:space="preserve">  * Caminhões;</w:t>
      </w:r>
    </w:p>
    <w:p w:rsidR="00BB4F8F" w:rsidRPr="00C45848" w:rsidRDefault="00BB4F8F" w:rsidP="00BB4F8F">
      <w:r w:rsidRPr="00C45848">
        <w:tab/>
        <w:t xml:space="preserve">  * Vibro acabadora com controle eletrônico;</w:t>
      </w:r>
    </w:p>
    <w:p w:rsidR="00BB4F8F" w:rsidRPr="00C45848" w:rsidRDefault="00BB4F8F" w:rsidP="00BB4F8F">
      <w:r w:rsidRPr="00C45848">
        <w:tab/>
        <w:t xml:space="preserve">  * Placa Vibratória;</w:t>
      </w:r>
    </w:p>
    <w:p w:rsidR="00BB4F8F" w:rsidRPr="00C45848" w:rsidRDefault="00BB4F8F" w:rsidP="00BB4F8F">
      <w:r w:rsidRPr="00C45848">
        <w:tab/>
        <w:t xml:space="preserve">  * Rolo </w:t>
      </w:r>
      <w:proofErr w:type="spellStart"/>
      <w:r w:rsidRPr="00C45848">
        <w:t>Tanden</w:t>
      </w:r>
      <w:proofErr w:type="spellEnd"/>
      <w:r w:rsidRPr="00C45848">
        <w:t>.</w:t>
      </w:r>
    </w:p>
    <w:p w:rsidR="00BB4F8F" w:rsidRPr="00C45848" w:rsidRDefault="00BB4F8F" w:rsidP="00BB4F8F">
      <w:r w:rsidRPr="00C45848">
        <w:tab/>
        <w:t>Serão verificadas duas temperaturas do CBUQ:</w:t>
      </w:r>
    </w:p>
    <w:p w:rsidR="00BB4F8F" w:rsidRPr="00C45848" w:rsidRDefault="00BB4F8F" w:rsidP="00BB4F8F">
      <w:r w:rsidRPr="00C45848">
        <w:tab/>
        <w:t xml:space="preserve">  * Na usinagem, e</w:t>
      </w:r>
    </w:p>
    <w:p w:rsidR="00BB4F8F" w:rsidRPr="00C45848" w:rsidRDefault="00BB4F8F" w:rsidP="00BB4F8F">
      <w:r w:rsidRPr="00C45848">
        <w:tab/>
        <w:t xml:space="preserve">  * No espalhamento.</w:t>
      </w:r>
    </w:p>
    <w:p w:rsidR="00BB4F8F" w:rsidRPr="00C45848" w:rsidRDefault="00BB4F8F" w:rsidP="00BB4F8F">
      <w:r w:rsidRPr="00C45848">
        <w:tab/>
        <w:t>Material a ser utilizado:</w:t>
      </w:r>
    </w:p>
    <w:p w:rsidR="00BB4F8F" w:rsidRPr="00C45848" w:rsidRDefault="00BB4F8F" w:rsidP="00BB4F8F">
      <w:r w:rsidRPr="00C45848">
        <w:tab/>
        <w:t xml:space="preserve">  * CAP 50/70;</w:t>
      </w:r>
    </w:p>
    <w:p w:rsidR="00BB4F8F" w:rsidRPr="00C45848" w:rsidRDefault="00BB4F8F" w:rsidP="00BB4F8F">
      <w:r w:rsidRPr="00C45848">
        <w:tab/>
        <w:t xml:space="preserve">  * Pedra britada devidamente enquadrada nas normas e na granulometria especificadas pelo DAER.</w:t>
      </w:r>
    </w:p>
    <w:p w:rsidR="00BB4F8F" w:rsidRPr="00D16E0F" w:rsidRDefault="00BB4F8F" w:rsidP="00BB4F8F">
      <w:pPr>
        <w:rPr>
          <w:b/>
          <w:color w:val="FF0000"/>
        </w:rPr>
      </w:pPr>
      <w:r w:rsidRPr="00C45848">
        <w:tab/>
        <w:t xml:space="preserve">O concreto betuminoso usinado a quente será medido </w:t>
      </w:r>
      <w:r w:rsidRPr="004A5DF5">
        <w:t>em t.</w:t>
      </w:r>
    </w:p>
    <w:p w:rsidR="00BB4F8F" w:rsidRPr="00C45848" w:rsidRDefault="00BB4F8F" w:rsidP="00BB4F8F"/>
    <w:p w:rsidR="00BB4F8F" w:rsidRPr="00EF2264" w:rsidRDefault="00BB4F8F" w:rsidP="00BB4F8F">
      <w:pPr>
        <w:pStyle w:val="Ttulo2"/>
        <w:numPr>
          <w:ilvl w:val="2"/>
          <w:numId w:val="3"/>
        </w:numPr>
      </w:pPr>
      <w:r w:rsidRPr="00563737">
        <w:t>Transporte com caminhão basculante de 10 m³ - rodovia pavimentada (Usina - Obra)</w:t>
      </w:r>
      <w:r w:rsidRPr="00EF2264">
        <w:t>.</w:t>
      </w:r>
    </w:p>
    <w:p w:rsidR="00BB4F8F" w:rsidRPr="00316482" w:rsidRDefault="00BB4F8F" w:rsidP="00BB4F8F">
      <w:pPr>
        <w:pStyle w:val="Corpodetexto21"/>
        <w:rPr>
          <w:rFonts w:eastAsia="Gulim" w:cs="Arial"/>
          <w:szCs w:val="24"/>
        </w:rPr>
      </w:pPr>
      <w:r w:rsidRPr="00316482">
        <w:rPr>
          <w:rFonts w:eastAsia="Gulim" w:cs="Arial"/>
          <w:szCs w:val="24"/>
        </w:rPr>
        <w:tab/>
        <w:t xml:space="preserve">Define-se pelo transporte da camada de C.B.U.Q., material usinado em Usina apropriada. </w:t>
      </w:r>
      <w:r w:rsidRPr="00316482">
        <w:rPr>
          <w:rFonts w:eastAsia="Gulim" w:cs="Arial"/>
          <w:szCs w:val="24"/>
        </w:rPr>
        <w:tab/>
        <w:t>Deve ser transportado por caminhões transportadores, com proteção superior de maneira a evitar que a temperatura da massa asfáltica diminua a ponto limite de não se poder utilizar na pista.</w:t>
      </w:r>
    </w:p>
    <w:p w:rsidR="00BB4F8F" w:rsidRDefault="00BB4F8F" w:rsidP="00BB4F8F">
      <w:pPr>
        <w:pStyle w:val="Corpodetexto21"/>
        <w:rPr>
          <w:rFonts w:eastAsia="Gulim" w:cs="Arial"/>
          <w:szCs w:val="24"/>
        </w:rPr>
      </w:pPr>
      <w:r>
        <w:rPr>
          <w:rFonts w:eastAsia="Gulim" w:cs="Arial"/>
          <w:szCs w:val="24"/>
        </w:rPr>
        <w:tab/>
      </w:r>
      <w:r w:rsidRPr="00316482">
        <w:rPr>
          <w:rFonts w:eastAsia="Gulim" w:cs="Arial"/>
          <w:szCs w:val="24"/>
        </w:rPr>
        <w:t xml:space="preserve">Os serviços de transporte de CBUQ serão medidos em </w:t>
      </w:r>
      <w:proofErr w:type="spellStart"/>
      <w:r w:rsidRPr="00316482">
        <w:rPr>
          <w:rFonts w:eastAsia="Gulim" w:cs="Arial"/>
          <w:szCs w:val="24"/>
        </w:rPr>
        <w:t>txkm</w:t>
      </w:r>
      <w:proofErr w:type="spellEnd"/>
      <w:r w:rsidRPr="00316482">
        <w:rPr>
          <w:rFonts w:eastAsia="Gulim" w:cs="Arial"/>
          <w:szCs w:val="24"/>
        </w:rPr>
        <w:t xml:space="preserve"> de material transportado na pista.</w:t>
      </w:r>
    </w:p>
    <w:p w:rsidR="00547E1C" w:rsidRDefault="00547E1C" w:rsidP="008C6073"/>
    <w:p w:rsidR="00624BA9" w:rsidRDefault="00624BA9" w:rsidP="00624BA9">
      <w:pPr>
        <w:pStyle w:val="Ttulo1"/>
      </w:pPr>
      <w:r>
        <w:t>SINALIZAÇÃO VIÁRIA</w:t>
      </w:r>
    </w:p>
    <w:p w:rsidR="00624BA9" w:rsidRPr="00624BA9" w:rsidRDefault="00624BA9" w:rsidP="00624BA9">
      <w:pPr>
        <w:pStyle w:val="Ttulo2"/>
      </w:pPr>
      <w:r w:rsidRPr="00624BA9">
        <w:t>SINALIZAÇÃO HORIZONTAL</w:t>
      </w:r>
    </w:p>
    <w:p w:rsidR="00624BA9" w:rsidRPr="00624BA9" w:rsidRDefault="00624BA9" w:rsidP="00624BA9">
      <w:pPr>
        <w:pStyle w:val="PargrafodaLista"/>
        <w:numPr>
          <w:ilvl w:val="2"/>
          <w:numId w:val="3"/>
        </w:numPr>
        <w:rPr>
          <w:rFonts w:ascii="Arial" w:hAnsi="Arial" w:cs="Arial"/>
          <w:b/>
        </w:rPr>
      </w:pPr>
      <w:r w:rsidRPr="00624BA9">
        <w:rPr>
          <w:rFonts w:ascii="Arial" w:hAnsi="Arial" w:cs="Arial"/>
          <w:b/>
        </w:rPr>
        <w:t>Pintura de faixa com tinta acrílica - espessura de 0,6 mm</w:t>
      </w:r>
    </w:p>
    <w:p w:rsidR="00E935E0" w:rsidRPr="00E935E0" w:rsidRDefault="00E935E0" w:rsidP="00E935E0">
      <w:pPr>
        <w:ind w:firstLine="708"/>
      </w:pPr>
      <w:r w:rsidRPr="00E935E0">
        <w:t>Consiste na execução de linhas longitudinais que tem a função de definir os limites da</w:t>
      </w:r>
      <w:r w:rsidR="005A3CA2">
        <w:t>s</w:t>
      </w:r>
      <w:r w:rsidRPr="00E935E0">
        <w:t xml:space="preserve"> </w:t>
      </w:r>
      <w:r w:rsidR="005A3CA2">
        <w:t>vagas de estacionamento</w:t>
      </w:r>
      <w:r w:rsidRPr="00E935E0">
        <w:t xml:space="preserve">, na </w:t>
      </w:r>
      <w:r w:rsidR="00A935F1">
        <w:t xml:space="preserve">cor branca, espessura de 0,6 mm, largura de 12cm </w:t>
      </w:r>
      <w:r w:rsidRPr="00E935E0">
        <w:t>e padrão 3,09 da ABNT.</w:t>
      </w:r>
      <w:r w:rsidR="00CB561A">
        <w:t xml:space="preserve"> Além disso, compreende a execução de linhas longitudinais em todo o contorno perimétrico do canteiro central da UBS</w:t>
      </w:r>
      <w:r w:rsidR="00090585">
        <w:t>,</w:t>
      </w:r>
      <w:r w:rsidR="00090585" w:rsidRPr="00E935E0">
        <w:t xml:space="preserve"> na </w:t>
      </w:r>
      <w:r w:rsidR="00090585">
        <w:t xml:space="preserve">cor amarela, espessura de 0,6 mm, largura de 12cm </w:t>
      </w:r>
      <w:r w:rsidR="00090585" w:rsidRPr="00E935E0">
        <w:t>e padrão 3,09 da ABNT</w:t>
      </w:r>
      <w:r w:rsidR="006C425C">
        <w:t>.</w:t>
      </w:r>
      <w:r w:rsidR="00126E3B">
        <w:t xml:space="preserve"> Já no canteiro frontal da UBS, deve ser pintado o meio-fio de todo o canteiro, na cor amarela, com a mesma tinta acrílica.</w:t>
      </w:r>
    </w:p>
    <w:p w:rsidR="00E935E0" w:rsidRPr="00E935E0" w:rsidRDefault="00E935E0" w:rsidP="00E935E0">
      <w:pPr>
        <w:ind w:firstLine="708"/>
      </w:pPr>
      <w:r w:rsidRPr="00E935E0">
        <w:t>A sinalização horizontal deverá ser executada por meio mecanizado e por pessoal habilitado.</w:t>
      </w:r>
    </w:p>
    <w:p w:rsidR="00E935E0" w:rsidRPr="00E935E0" w:rsidRDefault="00E935E0" w:rsidP="00E935E0">
      <w:pPr>
        <w:ind w:firstLine="708"/>
      </w:pPr>
      <w:r w:rsidRPr="00E935E0">
        <w:t xml:space="preserve">A tinta a ser utilizada deve ser à base de resina acrílica e executada por aspersão simples, pois apresentam características de rápida secagem, homogeneização, forte aderência ao pavimento, flexibilidade, ótima resistência à abrasão, perfeito aspecto visual diurno e excelente visualização noturna devido à ótima retenção de esferas de vidro. Quanto à </w:t>
      </w:r>
      <w:r w:rsidRPr="00E935E0">
        <w:lastRenderedPageBreak/>
        <w:t>durabilidade, a tinta deve enquadrar-se dentro dos padrões para uma duração de 2 anos, conforme Instruções para Sinalização Rodoviária do DAER/RS.</w:t>
      </w:r>
    </w:p>
    <w:p w:rsidR="00624BA9" w:rsidRPr="00E935E0" w:rsidRDefault="00E935E0" w:rsidP="00E935E0">
      <w:pPr>
        <w:ind w:firstLine="708"/>
      </w:pPr>
      <w:r w:rsidRPr="00E935E0">
        <w:t>A execução dos serviços deve atender os requisitos da NBR 11862.</w:t>
      </w:r>
    </w:p>
    <w:p w:rsidR="00E935E0" w:rsidRPr="004A5DF5" w:rsidRDefault="00E935E0" w:rsidP="00E935E0">
      <w:r w:rsidRPr="004A5DF5">
        <w:t xml:space="preserve">A medição deste serviço será por </w:t>
      </w:r>
      <w:r>
        <w:t>m²</w:t>
      </w:r>
      <w:r w:rsidRPr="004A5DF5">
        <w:t>.</w:t>
      </w:r>
    </w:p>
    <w:p w:rsidR="00E935E0" w:rsidRPr="00E935E0" w:rsidRDefault="00E935E0" w:rsidP="00E935E0">
      <w:pPr>
        <w:ind w:firstLine="0"/>
        <w:rPr>
          <w:b/>
        </w:rPr>
      </w:pPr>
    </w:p>
    <w:p w:rsidR="00624BA9" w:rsidRDefault="00624BA9" w:rsidP="00624BA9">
      <w:pPr>
        <w:pStyle w:val="PargrafodaLista"/>
        <w:numPr>
          <w:ilvl w:val="2"/>
          <w:numId w:val="3"/>
        </w:numPr>
        <w:rPr>
          <w:rFonts w:ascii="Arial" w:hAnsi="Arial" w:cs="Arial"/>
          <w:b/>
        </w:rPr>
      </w:pPr>
      <w:r w:rsidRPr="00624BA9">
        <w:rPr>
          <w:rFonts w:ascii="Arial" w:hAnsi="Arial" w:cs="Arial"/>
          <w:b/>
        </w:rPr>
        <w:t>Pintura de setas e zebrados com tinta acrílica - espessura de 0,6 mm</w:t>
      </w:r>
    </w:p>
    <w:p w:rsidR="000B4B92" w:rsidRDefault="000B4B92" w:rsidP="000B4B92">
      <w:pPr>
        <w:ind w:firstLine="708"/>
      </w:pPr>
      <w:r>
        <w:t>Consiste na execução de faixas que tem a função de definir e orientar os pedestres ordenando-os e orientando os locais</w:t>
      </w:r>
      <w:r w:rsidR="00661267">
        <w:t xml:space="preserve"> de travessia</w:t>
      </w:r>
      <w:r>
        <w:t xml:space="preserve">. Essas travessias são conhecidas como “faixas de segurança” e serão executadas em locais indicados nos projetos. </w:t>
      </w:r>
    </w:p>
    <w:p w:rsidR="000B4B92" w:rsidRDefault="000B4B92" w:rsidP="000B4B92">
      <w:pPr>
        <w:ind w:firstLine="708"/>
      </w:pPr>
      <w:r>
        <w:t xml:space="preserve">A faixa de segurança será executada com tinta acrílica na cor branca com as medidas de 4,00m x 0,40 m, com espaçamento de 0,40 m, com espessura de 0,6 mm e padrão 3,09 da ABNT. </w:t>
      </w:r>
    </w:p>
    <w:p w:rsidR="00E935E0" w:rsidRPr="00E935E0" w:rsidRDefault="000B4B92" w:rsidP="000B4B92">
      <w:pPr>
        <w:ind w:firstLine="708"/>
      </w:pPr>
      <w:r>
        <w:t>Os serviços de sinalização serão medidos por m² aplicado na pista.</w:t>
      </w:r>
    </w:p>
    <w:p w:rsidR="00E935E0" w:rsidRPr="00E935E0" w:rsidRDefault="00E935E0" w:rsidP="00E935E0">
      <w:pPr>
        <w:ind w:firstLine="0"/>
        <w:rPr>
          <w:b/>
        </w:rPr>
      </w:pPr>
    </w:p>
    <w:p w:rsidR="00624BA9" w:rsidRPr="00624BA9" w:rsidRDefault="00624BA9" w:rsidP="00624BA9">
      <w:pPr>
        <w:pStyle w:val="Ttulo2"/>
      </w:pPr>
      <w:r w:rsidRPr="00624BA9">
        <w:t>SINALIZAÇÃO VERTICAL</w:t>
      </w:r>
    </w:p>
    <w:p w:rsidR="00624BA9" w:rsidRPr="00624BA9" w:rsidRDefault="00624BA9" w:rsidP="00624BA9">
      <w:pPr>
        <w:pStyle w:val="PargrafodaLista"/>
        <w:numPr>
          <w:ilvl w:val="2"/>
          <w:numId w:val="3"/>
        </w:numPr>
        <w:rPr>
          <w:rFonts w:ascii="Arial" w:hAnsi="Arial" w:cs="Arial"/>
          <w:b/>
        </w:rPr>
      </w:pPr>
      <w:r w:rsidRPr="00624BA9">
        <w:rPr>
          <w:rFonts w:ascii="Arial" w:hAnsi="Arial" w:cs="Arial"/>
          <w:b/>
        </w:rPr>
        <w:t xml:space="preserve">Placa de advertência em aço, lado de 0,80 m - película </w:t>
      </w:r>
      <w:proofErr w:type="spellStart"/>
      <w:r w:rsidRPr="00624BA9">
        <w:rPr>
          <w:rFonts w:ascii="Arial" w:hAnsi="Arial" w:cs="Arial"/>
          <w:b/>
        </w:rPr>
        <w:t>retrorrefletiva</w:t>
      </w:r>
      <w:proofErr w:type="spellEnd"/>
      <w:r w:rsidRPr="00624BA9">
        <w:rPr>
          <w:rFonts w:ascii="Arial" w:hAnsi="Arial" w:cs="Arial"/>
          <w:b/>
        </w:rPr>
        <w:t xml:space="preserve"> tipo I + SI - fornecimento e implantação</w:t>
      </w:r>
    </w:p>
    <w:p w:rsidR="00086BBD" w:rsidRPr="00086BBD" w:rsidRDefault="00086BBD" w:rsidP="00086BBD">
      <w:r w:rsidRPr="00086BBD">
        <w:t>A sinalização vertical é composta por placas de sinalização que tem por objetivo aumentar a segurança, ajudar a manter o fluxo de tráfego em ordem e fornecer informações aos usuários da via.</w:t>
      </w:r>
    </w:p>
    <w:p w:rsidR="00086BBD" w:rsidRPr="00086BBD" w:rsidRDefault="00086BBD" w:rsidP="00086BBD">
      <w:r w:rsidRPr="00086BBD">
        <w:t>As placas de sinalização vertical deverão ser confeccionadas em chapas de aço laminado a frio, galvanizado, com espessura de 1,25 mm para placas laterais à rodovia. A reflexibilidade das tarjas, setas, letras do fundo da placa será executada mediante a aplicação de películas refletivas, com coloração invariável, tanto de dia como à noite.</w:t>
      </w:r>
    </w:p>
    <w:p w:rsidR="00086BBD" w:rsidRPr="00086BBD" w:rsidRDefault="00086BBD" w:rsidP="00086BBD">
      <w:r>
        <w:t>A implantação das placas deverá obedecer ao projeto</w:t>
      </w:r>
      <w:r w:rsidR="00145E0E">
        <w:t>, que consiste em 3 modelos diferentes de placa, sendo: Proibido estacionar, Vaga para idoso e Vaga para PNE</w:t>
      </w:r>
      <w:r w:rsidRPr="00086BBD">
        <w:t>.</w:t>
      </w:r>
    </w:p>
    <w:p w:rsidR="00624BA9" w:rsidRPr="00086BBD" w:rsidRDefault="00086BBD" w:rsidP="00086BBD">
      <w:r w:rsidRPr="00086BBD">
        <w:t>A medição deste serviço será por unidade aplicada na pista.</w:t>
      </w:r>
    </w:p>
    <w:p w:rsidR="00086BBD" w:rsidRPr="00624BA9" w:rsidRDefault="00086BBD" w:rsidP="00086BBD">
      <w:pPr>
        <w:pStyle w:val="PargrafodaLista"/>
        <w:ind w:left="1080" w:firstLine="0"/>
        <w:rPr>
          <w:rFonts w:ascii="Arial" w:hAnsi="Arial" w:cs="Arial"/>
          <w:b/>
        </w:rPr>
      </w:pPr>
    </w:p>
    <w:p w:rsidR="00624BA9" w:rsidRPr="00624BA9" w:rsidRDefault="00624BA9" w:rsidP="00624BA9">
      <w:pPr>
        <w:pStyle w:val="PargrafodaLista"/>
        <w:numPr>
          <w:ilvl w:val="2"/>
          <w:numId w:val="3"/>
        </w:numPr>
        <w:rPr>
          <w:rFonts w:ascii="Arial" w:hAnsi="Arial" w:cs="Arial"/>
          <w:b/>
        </w:rPr>
      </w:pPr>
      <w:r w:rsidRPr="00624BA9">
        <w:rPr>
          <w:rFonts w:ascii="Arial" w:hAnsi="Arial" w:cs="Arial"/>
          <w:b/>
        </w:rPr>
        <w:t>Suporte metálico galvanizado para placa de regulamentação - R1 - lado de 0,248 m - fornecimento e implantação</w:t>
      </w:r>
    </w:p>
    <w:p w:rsidR="00AF3B57" w:rsidRDefault="00AF3B57" w:rsidP="00AF3B57">
      <w:pPr>
        <w:ind w:firstLine="708"/>
      </w:pPr>
      <w:r>
        <w:t>Os suportes das placas serão metálicos Ø 2 1/2”, com altura livre mínima de 2,20 m.</w:t>
      </w:r>
    </w:p>
    <w:p w:rsidR="00AF3B57" w:rsidRDefault="00AF3B57" w:rsidP="00AF3B57">
      <w:r>
        <w:t>A execução dos serviços deve atender aos requisitos do Manual Brasileiro de Sinalização de Trânsito Volume I – Sinalização Vertical de Regulamentação e Volume II – Sinalização Vertical de Advertência do Conselho Nacional de Trânsito (CONTRAN).</w:t>
      </w:r>
    </w:p>
    <w:p w:rsidR="00624BA9" w:rsidRPr="00624BA9" w:rsidRDefault="00AF3B57" w:rsidP="00AF3B57">
      <w:r>
        <w:t>A medição deste serviço será por unidade aplicada na pista.</w:t>
      </w:r>
    </w:p>
    <w:p w:rsidR="00CF5FC0" w:rsidRDefault="00CF5FC0" w:rsidP="008C6073"/>
    <w:p w:rsidR="000D62D0" w:rsidRDefault="000D62D0" w:rsidP="000D62D0">
      <w:pPr>
        <w:pStyle w:val="Ttulo1"/>
      </w:pPr>
      <w:r w:rsidRPr="000D62D0">
        <w:t>CONCRETO USINADO</w:t>
      </w:r>
    </w:p>
    <w:p w:rsidR="00C32838" w:rsidRDefault="00C32838" w:rsidP="00C32838">
      <w:pPr>
        <w:pStyle w:val="Ttulo2"/>
      </w:pPr>
      <w:r w:rsidRPr="00C32838">
        <w:t xml:space="preserve">Execução de piso de concreto armado, </w:t>
      </w:r>
      <w:proofErr w:type="spellStart"/>
      <w:r w:rsidRPr="00C32838">
        <w:t>fck</w:t>
      </w:r>
      <w:proofErr w:type="spellEnd"/>
      <w:r w:rsidRPr="00C32838">
        <w:t xml:space="preserve"> 20MPa, espessura de 12cm</w:t>
      </w:r>
    </w:p>
    <w:p w:rsidR="000D62D0" w:rsidRDefault="000D62D0" w:rsidP="00C32838">
      <w:pPr>
        <w:ind w:firstLine="708"/>
      </w:pPr>
      <w:r>
        <w:t xml:space="preserve">Considerando que as máquinas e equipamentos de execução de pavimentação asfáltica </w:t>
      </w:r>
      <w:r>
        <w:t xml:space="preserve">não </w:t>
      </w:r>
      <w:r w:rsidR="00503350">
        <w:t>ingressam na estrutura coberta dos veículos da UBS, d</w:t>
      </w:r>
      <w:r>
        <w:t xml:space="preserve">everá ser executado concreto usinado alisado, </w:t>
      </w:r>
      <w:proofErr w:type="spellStart"/>
      <w:r w:rsidR="00C32838">
        <w:t>fck</w:t>
      </w:r>
      <w:proofErr w:type="spellEnd"/>
      <w:r w:rsidR="00C32838">
        <w:t xml:space="preserve"> 20</w:t>
      </w:r>
      <w:r w:rsidRPr="000D62D0">
        <w:t xml:space="preserve">mpa, </w:t>
      </w:r>
      <w:r w:rsidR="00503350">
        <w:t>com</w:t>
      </w:r>
      <w:r>
        <w:t xml:space="preserve"> </w:t>
      </w:r>
      <w:r w:rsidRPr="000D62D0">
        <w:t>espessura 1</w:t>
      </w:r>
      <w:r w:rsidR="00C32838">
        <w:t>2</w:t>
      </w:r>
      <w:r w:rsidRPr="000D62D0">
        <w:t>cm</w:t>
      </w:r>
      <w:r>
        <w:t xml:space="preserve"> </w:t>
      </w:r>
      <w:r w:rsidR="00503350">
        <w:t>conforme apontado no projeto</w:t>
      </w:r>
      <w:r>
        <w:t xml:space="preserve">. </w:t>
      </w:r>
      <w:r w:rsidR="0021392F">
        <w:t xml:space="preserve">O local já </w:t>
      </w:r>
      <w:r w:rsidR="00C32838">
        <w:t xml:space="preserve">possui pavimentação poliédrica que deverá ser aplicada lona para receber o concreto. A composição do item compreende: barras de transferência CA-25 de 16mm, aplicação de graxa nas barras, aplicação de lona plástica, armação de </w:t>
      </w:r>
      <w:proofErr w:type="spellStart"/>
      <w:r w:rsidR="00C32838">
        <w:t>radier</w:t>
      </w:r>
      <w:proofErr w:type="spellEnd"/>
      <w:r w:rsidR="00C32838">
        <w:t>, desempenadeira de concreto com motor, servente, pedreiro, carpinteiro, tábua 2,5x15cm, agente de cura, concreto usinado C20, prego de aço e sarrafo 2,5x7,5cm.</w:t>
      </w:r>
    </w:p>
    <w:p w:rsidR="00C32838" w:rsidRDefault="00C32838" w:rsidP="00C32838">
      <w:pPr>
        <w:ind w:firstLine="708"/>
      </w:pPr>
    </w:p>
    <w:p w:rsidR="000D62D0" w:rsidRDefault="00C32838" w:rsidP="00C32838">
      <w:pPr>
        <w:pStyle w:val="Ttulo2"/>
      </w:pPr>
      <w:r w:rsidRPr="00C32838">
        <w:t>Execução de juntas de contração para pavimentos de concreto armado</w:t>
      </w:r>
    </w:p>
    <w:p w:rsidR="00C32838" w:rsidRPr="00C32838" w:rsidRDefault="00C32838" w:rsidP="00C32838">
      <w:r>
        <w:t>Deverá ser executado juntas transversal e longitudinal de contração no pavimento de concreto de forma que cada pano tenha no máximo 3m de comprimento. Para isso será usado cortadora de piso à gasolina.</w:t>
      </w:r>
    </w:p>
    <w:p w:rsidR="003807A9" w:rsidRDefault="003807A9" w:rsidP="00CF5FC0">
      <w:pPr>
        <w:pStyle w:val="Cabealho"/>
        <w:tabs>
          <w:tab w:val="right" w:pos="0"/>
        </w:tabs>
        <w:spacing w:line="276" w:lineRule="auto"/>
        <w:jc w:val="right"/>
      </w:pPr>
    </w:p>
    <w:p w:rsidR="003807A9" w:rsidRDefault="003807A9" w:rsidP="00CF5FC0">
      <w:pPr>
        <w:pStyle w:val="Cabealho"/>
        <w:tabs>
          <w:tab w:val="right" w:pos="0"/>
        </w:tabs>
        <w:spacing w:line="276" w:lineRule="auto"/>
        <w:jc w:val="right"/>
      </w:pPr>
    </w:p>
    <w:p w:rsidR="00CF5FC0" w:rsidRDefault="00CF5FC0" w:rsidP="00CF5FC0">
      <w:pPr>
        <w:pStyle w:val="Cabealho"/>
        <w:tabs>
          <w:tab w:val="right" w:pos="0"/>
        </w:tabs>
        <w:spacing w:line="276" w:lineRule="auto"/>
        <w:jc w:val="right"/>
      </w:pPr>
      <w:r>
        <w:t xml:space="preserve">Boa Vista do Incra/RS, </w:t>
      </w:r>
      <w:r w:rsidR="00491052">
        <w:t>1</w:t>
      </w:r>
      <w:r w:rsidR="000D23AF">
        <w:t>1</w:t>
      </w:r>
      <w:r w:rsidR="00B47250">
        <w:t xml:space="preserve"> de </w:t>
      </w:r>
      <w:r w:rsidR="00491052">
        <w:t>fevereiro</w:t>
      </w:r>
      <w:r w:rsidR="00405F93">
        <w:t xml:space="preserve"> de 2026</w:t>
      </w:r>
      <w:r>
        <w:t>.</w:t>
      </w:r>
    </w:p>
    <w:p w:rsidR="00CF5FC0" w:rsidRDefault="00CF5FC0" w:rsidP="00CF5FC0">
      <w:pPr>
        <w:pStyle w:val="Cabealho"/>
        <w:tabs>
          <w:tab w:val="right" w:pos="0"/>
        </w:tabs>
        <w:spacing w:line="276" w:lineRule="auto"/>
        <w:jc w:val="center"/>
      </w:pPr>
    </w:p>
    <w:p w:rsidR="00CF5FC0" w:rsidRDefault="00CF5FC0" w:rsidP="00CF5FC0">
      <w:pPr>
        <w:pStyle w:val="Cabealho"/>
        <w:tabs>
          <w:tab w:val="right" w:pos="0"/>
        </w:tabs>
        <w:spacing w:line="276" w:lineRule="auto"/>
        <w:jc w:val="center"/>
      </w:pPr>
    </w:p>
    <w:p w:rsidR="00547E1C" w:rsidRDefault="00547E1C" w:rsidP="00CF5FC0">
      <w:pPr>
        <w:pStyle w:val="Cabealho"/>
        <w:tabs>
          <w:tab w:val="right" w:pos="0"/>
        </w:tabs>
        <w:spacing w:line="276" w:lineRule="auto"/>
        <w:jc w:val="center"/>
      </w:pPr>
    </w:p>
    <w:p w:rsidR="00547E1C" w:rsidRDefault="00547E1C" w:rsidP="00CF5FC0">
      <w:pPr>
        <w:pStyle w:val="Cabealho"/>
        <w:tabs>
          <w:tab w:val="right" w:pos="0"/>
        </w:tabs>
        <w:spacing w:line="276" w:lineRule="auto"/>
        <w:jc w:val="center"/>
      </w:pPr>
    </w:p>
    <w:p w:rsidR="003807A9" w:rsidRDefault="003807A9" w:rsidP="00CF5FC0">
      <w:pPr>
        <w:pStyle w:val="Cabealho"/>
        <w:tabs>
          <w:tab w:val="right" w:pos="0"/>
        </w:tabs>
        <w:spacing w:line="276" w:lineRule="auto"/>
        <w:jc w:val="center"/>
      </w:pPr>
    </w:p>
    <w:p w:rsidR="003807A9" w:rsidRDefault="003807A9" w:rsidP="00CF5FC0">
      <w:pPr>
        <w:pStyle w:val="Cabealho"/>
        <w:tabs>
          <w:tab w:val="right" w:pos="0"/>
        </w:tabs>
        <w:spacing w:line="276" w:lineRule="auto"/>
        <w:jc w:val="center"/>
      </w:pPr>
      <w:bookmarkStart w:id="17" w:name="_GoBack"/>
      <w:bookmarkEnd w:id="17"/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51"/>
        <w:gridCol w:w="5052"/>
      </w:tblGrid>
      <w:tr w:rsidR="00547E1C" w:rsidTr="00547E1C">
        <w:tc>
          <w:tcPr>
            <w:tcW w:w="5051" w:type="dxa"/>
          </w:tcPr>
          <w:p w:rsidR="00547E1C" w:rsidRDefault="00547E1C" w:rsidP="00547E1C">
            <w:pPr>
              <w:pStyle w:val="Cabealho"/>
              <w:tabs>
                <w:tab w:val="right" w:pos="0"/>
              </w:tabs>
              <w:spacing w:line="276" w:lineRule="auto"/>
              <w:ind w:firstLine="0"/>
              <w:jc w:val="center"/>
            </w:pPr>
            <w:r>
              <w:t>Gilmar Laurindo Bellini,</w:t>
            </w:r>
          </w:p>
        </w:tc>
        <w:tc>
          <w:tcPr>
            <w:tcW w:w="5052" w:type="dxa"/>
          </w:tcPr>
          <w:p w:rsidR="00547E1C" w:rsidRDefault="00547E1C" w:rsidP="00547E1C">
            <w:pPr>
              <w:pStyle w:val="Cabealho"/>
              <w:tabs>
                <w:tab w:val="right" w:pos="0"/>
              </w:tabs>
              <w:spacing w:line="276" w:lineRule="auto"/>
              <w:ind w:firstLine="0"/>
              <w:jc w:val="center"/>
            </w:pPr>
            <w:r>
              <w:t>Eng. Civil Augusto Strieder,</w:t>
            </w:r>
          </w:p>
        </w:tc>
      </w:tr>
      <w:tr w:rsidR="00547E1C" w:rsidTr="00547E1C">
        <w:tc>
          <w:tcPr>
            <w:tcW w:w="5051" w:type="dxa"/>
          </w:tcPr>
          <w:p w:rsidR="00547E1C" w:rsidRDefault="00547E1C" w:rsidP="00547E1C">
            <w:pPr>
              <w:pStyle w:val="Cabealho"/>
              <w:tabs>
                <w:tab w:val="right" w:pos="0"/>
              </w:tabs>
              <w:spacing w:line="276" w:lineRule="auto"/>
              <w:ind w:firstLine="0"/>
              <w:jc w:val="center"/>
            </w:pPr>
            <w:r>
              <w:t>Prefeito Municipal.</w:t>
            </w:r>
          </w:p>
        </w:tc>
        <w:tc>
          <w:tcPr>
            <w:tcW w:w="5052" w:type="dxa"/>
          </w:tcPr>
          <w:p w:rsidR="00547E1C" w:rsidRDefault="00547E1C" w:rsidP="00547E1C">
            <w:pPr>
              <w:pStyle w:val="Cabealho"/>
              <w:tabs>
                <w:tab w:val="right" w:pos="0"/>
              </w:tabs>
              <w:spacing w:line="276" w:lineRule="auto"/>
              <w:ind w:firstLine="0"/>
              <w:jc w:val="center"/>
            </w:pPr>
            <w:r>
              <w:t>Secretaria de Desenvolvimento e Obras.</w:t>
            </w:r>
          </w:p>
        </w:tc>
      </w:tr>
    </w:tbl>
    <w:p w:rsidR="00CF5FC0" w:rsidRDefault="00CF5FC0" w:rsidP="00547E1C">
      <w:pPr>
        <w:pStyle w:val="Cabealho"/>
        <w:tabs>
          <w:tab w:val="right" w:pos="0"/>
        </w:tabs>
        <w:spacing w:line="276" w:lineRule="auto"/>
      </w:pPr>
    </w:p>
    <w:sectPr w:rsidR="00CF5FC0" w:rsidSect="00595E45">
      <w:headerReference w:type="default" r:id="rId8"/>
      <w:type w:val="continuous"/>
      <w:pgSz w:w="23814" w:h="16839" w:orient="landscape" w:code="8"/>
      <w:pgMar w:top="1440" w:right="1440" w:bottom="1440" w:left="144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1E1F" w:rsidRDefault="00DC1E1F" w:rsidP="005F2E28">
      <w:r>
        <w:separator/>
      </w:r>
    </w:p>
  </w:endnote>
  <w:endnote w:type="continuationSeparator" w:id="0">
    <w:p w:rsidR="00DC1E1F" w:rsidRDefault="00DC1E1F" w:rsidP="005F2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ulim">
    <w:altName w:val="굴림"/>
    <w:panose1 w:val="020B0600000101010101"/>
    <w:charset w:val="81"/>
    <w:family w:val="roman"/>
    <w:notTrueType/>
    <w:pitch w:val="fixed"/>
    <w:sig w:usb0="00000000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1E1F" w:rsidRDefault="00DC1E1F" w:rsidP="005F2E28">
      <w:r>
        <w:separator/>
      </w:r>
    </w:p>
  </w:footnote>
  <w:footnote w:type="continuationSeparator" w:id="0">
    <w:p w:rsidR="00DC1E1F" w:rsidRDefault="00DC1E1F" w:rsidP="005F2E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0758" w:rsidRPr="00595E45" w:rsidRDefault="00CF5FC0" w:rsidP="00595E45">
    <w:pPr>
      <w:pStyle w:val="Cabealho"/>
      <w:spacing w:line="360" w:lineRule="auto"/>
      <w:jc w:val="center"/>
      <w:rPr>
        <w:b/>
        <w:sz w:val="32"/>
        <w:szCs w:val="32"/>
      </w:rPr>
    </w:pPr>
    <w:r>
      <w:rPr>
        <w:rFonts w:ascii="Gulim" w:hAnsi="Gulim"/>
        <w:b/>
        <w:noProof/>
        <w:sz w:val="32"/>
        <w:szCs w:val="32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margin">
            <wp:posOffset>3914775</wp:posOffset>
          </wp:positionH>
          <wp:positionV relativeFrom="paragraph">
            <wp:posOffset>-287655</wp:posOffset>
          </wp:positionV>
          <wp:extent cx="819150" cy="819150"/>
          <wp:effectExtent l="0" t="0" r="0" b="0"/>
          <wp:wrapNone/>
          <wp:docPr id="3" name="Imagem 3" descr="Brasão_Boa_Vista_do_Inc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_Boa_Vista_do_Inc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C0758" w:rsidRPr="00595E45">
      <w:rPr>
        <w:b/>
        <w:sz w:val="32"/>
        <w:szCs w:val="32"/>
      </w:rPr>
      <w:t>MEMORIAL DESCRITIVO</w:t>
    </w:r>
  </w:p>
  <w:p w:rsidR="008C0758" w:rsidRPr="00595E45" w:rsidRDefault="008C0758" w:rsidP="00595E45">
    <w:pPr>
      <w:pStyle w:val="Cabealho"/>
      <w:spacing w:line="360" w:lineRule="auto"/>
      <w:jc w:val="center"/>
      <w:rPr>
        <w:b/>
        <w:sz w:val="32"/>
        <w:szCs w:val="32"/>
      </w:rPr>
    </w:pPr>
    <w:r w:rsidRPr="00595E45">
      <w:rPr>
        <w:rFonts w:ascii="Gulim" w:hAnsi="Gulim"/>
        <w:b/>
        <w:noProof/>
        <w:sz w:val="32"/>
        <w:szCs w:val="32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C326473" wp14:editId="6444772D">
              <wp:simplePos x="0" y="0"/>
              <wp:positionH relativeFrom="column">
                <wp:posOffset>-290830</wp:posOffset>
              </wp:positionH>
              <wp:positionV relativeFrom="paragraph">
                <wp:posOffset>215900</wp:posOffset>
              </wp:positionV>
              <wp:extent cx="13554075" cy="0"/>
              <wp:effectExtent l="0" t="0" r="28575" b="19050"/>
              <wp:wrapNone/>
              <wp:docPr id="1" name="Conector re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3554075" cy="0"/>
                      </a:xfrm>
                      <a:prstGeom prst="line">
                        <a:avLst/>
                      </a:prstGeom>
                      <a:ln w="190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452D03A5" id="Conector reto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2.9pt,17pt" to="1044.35pt,1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4kmG0wEAAAkEAAAOAAAAZHJzL2Uyb0RvYy54bWysU9uO0zAQfUfiHyy/06QLBTZqug9dLS8I&#10;Ki4f4HXGjSXfNDZN+veMnTRdAUJixYuTsecczzkz3t6N1rATYNTetXy9qjkDJ32n3bHl3789vHrP&#10;WUzCdcJ4By0/Q+R3u5cvtkNo4Mb33nSAjEhcbIbQ8j6l0FRVlD1YEVc+gKND5dGKRCEeqw7FQOzW&#10;VDd1/bYaPHYBvYQYafd+OuS7wq8UyPRZqQiJmZZTbamsWNbHvFa7rWiOKEKv5VyGeEYVVmhHly5U&#10;9yIJ9gP1b1RWS/TRq7SS3lZeKS2haCA16/oXNV97EaBoIXNiWGyK/49WfjodkOmOeseZE5ZatKdG&#10;yeSRISTP1tmiIcSGMvfugHMUwwGz3lGhzV9SwsZi63mxFcbEJG2uX282b+p3G87k5bC6IgPG9AG8&#10;Zfmn5Ua7LFk04vQxJrqNUi8peds4NhDlbb2pS1r0RncP2ph8WMYG9gbZSVDD01iqJ4YnWRQZR7RZ&#10;06Si/KWzgYn/CygyJNc9XZBH8coppASXLrzGUXaGKapgAc6V/Q0452colDH9F/CCKDd7lxaw1c7j&#10;n8q+WqGm/IsDk+5swaPvzqW/xRqat+L9/DbyQD+NC/z6gnc/AQAA//8DAFBLAwQUAAYACAAAACEA&#10;jbZ/GOEAAAAKAQAADwAAAGRycy9kb3ducmV2LnhtbEyPQU/CQBCF7yb8h82YeCGwBVFq7ZZoowk3&#10;FQhel+7QVruzTXeB4q93jAc9vnkvb76XLnrbiCN2vnakYDKOQCAVztRUKtisn0cxCB80Gd04QgVn&#10;9LDIBhepTow70RseV6EUXEI+0QqqENpESl9UaLUfuxaJvb3rrA4su1KaTp+43DZyGkW30uqa+EOl&#10;W8wrLD5XB6tg/3K3fXwf5q9Pa7uc55Pyww/7L6WuLvuHexAB+/AXhh98RoeMmXbuQMaLRsFodsPo&#10;QcH1jDdxYBrF8RzE7vcis1T+n5B9AwAA//8DAFBLAQItABQABgAIAAAAIQC2gziS/gAAAOEBAAAT&#10;AAAAAAAAAAAAAAAAAAAAAABbQ29udGVudF9UeXBlc10ueG1sUEsBAi0AFAAGAAgAAAAhADj9If/W&#10;AAAAlAEAAAsAAAAAAAAAAAAAAAAALwEAAF9yZWxzLy5yZWxzUEsBAi0AFAAGAAgAAAAhAP7iSYbT&#10;AQAACQQAAA4AAAAAAAAAAAAAAAAALgIAAGRycy9lMm9Eb2MueG1sUEsBAi0AFAAGAAgAAAAhAI22&#10;fxjhAAAACgEAAA8AAAAAAAAAAAAAAAAALQQAAGRycy9kb3ducmV2LnhtbFBLBQYAAAAABAAEAPMA&#10;AAA7BQAAAAA=&#10;" strokecolor="black [3213]" strokeweight="1.5pt">
              <v:stroke joinstyle="miter"/>
            </v:line>
          </w:pict>
        </mc:Fallback>
      </mc:AlternateContent>
    </w:r>
    <w:r w:rsidRPr="00595E45">
      <w:rPr>
        <w:b/>
        <w:sz w:val="32"/>
        <w:szCs w:val="32"/>
      </w:rPr>
      <w:t>MUNIC</w:t>
    </w:r>
    <w:r w:rsidR="00CF5FC0">
      <w:rPr>
        <w:b/>
        <w:sz w:val="32"/>
        <w:szCs w:val="32"/>
      </w:rPr>
      <w:t>ÍPIO</w:t>
    </w:r>
    <w:r w:rsidRPr="00595E45">
      <w:rPr>
        <w:b/>
        <w:sz w:val="32"/>
        <w:szCs w:val="32"/>
      </w:rPr>
      <w:t xml:space="preserve"> </w:t>
    </w:r>
    <w:r w:rsidR="00CF5FC0">
      <w:rPr>
        <w:b/>
        <w:sz w:val="32"/>
        <w:szCs w:val="32"/>
      </w:rPr>
      <w:t xml:space="preserve">DE </w:t>
    </w:r>
    <w:r w:rsidR="008C6073">
      <w:rPr>
        <w:b/>
        <w:sz w:val="32"/>
        <w:szCs w:val="32"/>
      </w:rPr>
      <w:t>BOA VISTA DO INCRA</w:t>
    </w:r>
    <w:r w:rsidRPr="00595E45">
      <w:rPr>
        <w:b/>
        <w:sz w:val="32"/>
        <w:szCs w:val="32"/>
      </w:rPr>
      <w:t xml:space="preserve"> – RS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570254"/>
    <w:multiLevelType w:val="multilevel"/>
    <w:tmpl w:val="1F4C2BA2"/>
    <w:lvl w:ilvl="0">
      <w:start w:val="1"/>
      <w:numFmt w:val="decimal"/>
      <w:pStyle w:val="Ttulo1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pStyle w:val="Ttulo2"/>
      <w:lvlText w:val="%1.%2."/>
      <w:lvlJc w:val="left"/>
      <w:pPr>
        <w:ind w:left="720" w:hanging="720"/>
      </w:pPr>
      <w:rPr>
        <w:rFonts w:hint="default"/>
        <w:b/>
        <w:i w:val="0"/>
        <w:color w:val="auto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1" w15:restartNumberingAfterBreak="0">
    <w:nsid w:val="55C95902"/>
    <w:multiLevelType w:val="multilevel"/>
    <w:tmpl w:val="13C49386"/>
    <w:lvl w:ilvl="0">
      <w:start w:val="1"/>
      <w:numFmt w:val="decimal"/>
      <w:pStyle w:val="CabealhodoSumrio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i w:val="0"/>
        <w:color w:val="auto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2" w15:restartNumberingAfterBreak="0">
    <w:nsid w:val="6D343357"/>
    <w:multiLevelType w:val="multilevel"/>
    <w:tmpl w:val="B94060F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right"/>
      <w:pPr>
        <w:ind w:left="0" w:firstLine="357"/>
      </w:pPr>
      <w:rPr>
        <w:rFonts w:ascii="Arial" w:hAnsi="Arial" w:cs="Arial" w:hint="default"/>
        <w:b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2E28"/>
    <w:rsid w:val="000177CD"/>
    <w:rsid w:val="00086BBD"/>
    <w:rsid w:val="00090585"/>
    <w:rsid w:val="000B4B92"/>
    <w:rsid w:val="000D23AF"/>
    <w:rsid w:val="000D6140"/>
    <w:rsid w:val="000D62D0"/>
    <w:rsid w:val="000E1ED5"/>
    <w:rsid w:val="000F1448"/>
    <w:rsid w:val="00105458"/>
    <w:rsid w:val="00105AA5"/>
    <w:rsid w:val="00126E3B"/>
    <w:rsid w:val="00145E0E"/>
    <w:rsid w:val="00155415"/>
    <w:rsid w:val="00155CA1"/>
    <w:rsid w:val="001E6694"/>
    <w:rsid w:val="0021392F"/>
    <w:rsid w:val="0029689F"/>
    <w:rsid w:val="002B55D2"/>
    <w:rsid w:val="002D5434"/>
    <w:rsid w:val="002E23D1"/>
    <w:rsid w:val="002E3318"/>
    <w:rsid w:val="00316482"/>
    <w:rsid w:val="0033774B"/>
    <w:rsid w:val="0034208D"/>
    <w:rsid w:val="00374229"/>
    <w:rsid w:val="003807A9"/>
    <w:rsid w:val="00405F93"/>
    <w:rsid w:val="00472361"/>
    <w:rsid w:val="00491052"/>
    <w:rsid w:val="0049376E"/>
    <w:rsid w:val="004A5DF5"/>
    <w:rsid w:val="004F57B2"/>
    <w:rsid w:val="00503350"/>
    <w:rsid w:val="00522784"/>
    <w:rsid w:val="00547E1C"/>
    <w:rsid w:val="00563737"/>
    <w:rsid w:val="005639FC"/>
    <w:rsid w:val="00595E45"/>
    <w:rsid w:val="005A3CA2"/>
    <w:rsid w:val="005F2E28"/>
    <w:rsid w:val="006051E6"/>
    <w:rsid w:val="00624BA9"/>
    <w:rsid w:val="00632939"/>
    <w:rsid w:val="00661267"/>
    <w:rsid w:val="00663E90"/>
    <w:rsid w:val="00697C05"/>
    <w:rsid w:val="006C425C"/>
    <w:rsid w:val="006F2ACC"/>
    <w:rsid w:val="00716109"/>
    <w:rsid w:val="00740E1C"/>
    <w:rsid w:val="00750EBF"/>
    <w:rsid w:val="007549C1"/>
    <w:rsid w:val="0081379B"/>
    <w:rsid w:val="00886AEB"/>
    <w:rsid w:val="008C0758"/>
    <w:rsid w:val="008C6073"/>
    <w:rsid w:val="008F34EB"/>
    <w:rsid w:val="008F69F8"/>
    <w:rsid w:val="00A06021"/>
    <w:rsid w:val="00A54C03"/>
    <w:rsid w:val="00A935F1"/>
    <w:rsid w:val="00AB57FC"/>
    <w:rsid w:val="00AB6CAC"/>
    <w:rsid w:val="00AC07FF"/>
    <w:rsid w:val="00AF3B57"/>
    <w:rsid w:val="00B10042"/>
    <w:rsid w:val="00B47250"/>
    <w:rsid w:val="00B71488"/>
    <w:rsid w:val="00BB4F8F"/>
    <w:rsid w:val="00C07944"/>
    <w:rsid w:val="00C32838"/>
    <w:rsid w:val="00C67605"/>
    <w:rsid w:val="00CB561A"/>
    <w:rsid w:val="00CE0B98"/>
    <w:rsid w:val="00CF5FC0"/>
    <w:rsid w:val="00D56C6B"/>
    <w:rsid w:val="00D9183E"/>
    <w:rsid w:val="00DA689D"/>
    <w:rsid w:val="00DC103E"/>
    <w:rsid w:val="00DC1E1F"/>
    <w:rsid w:val="00E465CF"/>
    <w:rsid w:val="00E935E0"/>
    <w:rsid w:val="00EE392F"/>
    <w:rsid w:val="00EF2264"/>
    <w:rsid w:val="00F21D0F"/>
    <w:rsid w:val="00F47870"/>
    <w:rsid w:val="00FE7660"/>
    <w:rsid w:val="00FF5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4C22E0"/>
  <w15:chartTrackingRefBased/>
  <w15:docId w15:val="{614997E5-E5EA-4358-A5BE-2B5813FE1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2E28"/>
    <w:pPr>
      <w:widowControl w:val="0"/>
      <w:spacing w:after="0" w:line="276" w:lineRule="auto"/>
      <w:ind w:firstLine="705"/>
      <w:jc w:val="both"/>
    </w:pPr>
    <w:rPr>
      <w:rFonts w:ascii="Arial" w:eastAsia="Gulim" w:hAnsi="Arial" w:cs="Arial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5F2E28"/>
    <w:pPr>
      <w:keepNext/>
      <w:numPr>
        <w:numId w:val="3"/>
      </w:numPr>
      <w:spacing w:line="360" w:lineRule="auto"/>
      <w:outlineLvl w:val="0"/>
    </w:pPr>
    <w:rPr>
      <w:b/>
      <w:bCs/>
      <w:kern w:val="32"/>
      <w:sz w:val="28"/>
      <w:szCs w:val="28"/>
    </w:rPr>
  </w:style>
  <w:style w:type="paragraph" w:styleId="Ttulo2">
    <w:name w:val="heading 2"/>
    <w:basedOn w:val="Normal"/>
    <w:next w:val="Normal"/>
    <w:link w:val="Ttulo2Char"/>
    <w:qFormat/>
    <w:rsid w:val="005F2E28"/>
    <w:pPr>
      <w:keepNext/>
      <w:numPr>
        <w:ilvl w:val="1"/>
        <w:numId w:val="3"/>
      </w:numPr>
      <w:spacing w:line="360" w:lineRule="auto"/>
      <w:outlineLvl w:val="1"/>
    </w:pPr>
    <w:rPr>
      <w:b/>
      <w:bCs/>
      <w:iCs/>
    </w:rPr>
  </w:style>
  <w:style w:type="paragraph" w:styleId="Ttulo3">
    <w:name w:val="heading 3"/>
    <w:basedOn w:val="Normal"/>
    <w:next w:val="Normal"/>
    <w:link w:val="Ttulo3Char"/>
    <w:qFormat/>
    <w:rsid w:val="005F2E28"/>
    <w:pPr>
      <w:keepNext/>
      <w:spacing w:before="240" w:after="60" w:line="240" w:lineRule="auto"/>
      <w:outlineLvl w:val="2"/>
    </w:pPr>
    <w:rPr>
      <w:rFonts w:eastAsia="Times New Roman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qFormat/>
    <w:rsid w:val="005F2E28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5F2E28"/>
    <w:pPr>
      <w:keepNext/>
      <w:spacing w:line="240" w:lineRule="auto"/>
      <w:outlineLvl w:val="4"/>
    </w:pPr>
    <w:rPr>
      <w:rFonts w:ascii="Times New Roman" w:eastAsia="Times New Roman" w:hAnsi="Times New Roman" w:cs="Times New Roman"/>
      <w:b/>
      <w:szCs w:val="20"/>
      <w:lang w:val="x-none" w:eastAsia="x-none"/>
    </w:rPr>
  </w:style>
  <w:style w:type="paragraph" w:styleId="Ttulo6">
    <w:name w:val="heading 6"/>
    <w:basedOn w:val="Normal"/>
    <w:next w:val="Normal"/>
    <w:link w:val="Ttulo6Char"/>
    <w:uiPriority w:val="99"/>
    <w:qFormat/>
    <w:rsid w:val="005F2E28"/>
    <w:pPr>
      <w:keepNext/>
      <w:spacing w:line="240" w:lineRule="auto"/>
      <w:outlineLvl w:val="5"/>
    </w:pPr>
    <w:rPr>
      <w:rFonts w:ascii="Times New Roman" w:eastAsia="Times New Roman" w:hAnsi="Times New Roman" w:cs="Times New Roman"/>
      <w:b/>
      <w:szCs w:val="20"/>
      <w:u w:val="single"/>
      <w:lang w:val="x-none" w:eastAsia="x-none"/>
    </w:rPr>
  </w:style>
  <w:style w:type="paragraph" w:styleId="Ttulo8">
    <w:name w:val="heading 8"/>
    <w:basedOn w:val="Normal"/>
    <w:next w:val="Normal"/>
    <w:link w:val="Ttulo8Char"/>
    <w:qFormat/>
    <w:rsid w:val="005F2E28"/>
    <w:pPr>
      <w:keepNext/>
      <w:spacing w:line="240" w:lineRule="auto"/>
      <w:outlineLvl w:val="7"/>
    </w:pPr>
    <w:rPr>
      <w:rFonts w:ascii="Times New Roman" w:eastAsia="Times New Roman" w:hAnsi="Times New Roman" w:cs="Times New Roman"/>
      <w:b/>
      <w:i/>
      <w:iCs/>
      <w:snapToGrid w:val="0"/>
      <w:szCs w:val="20"/>
      <w:u w:val="single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5F2E28"/>
    <w:rPr>
      <w:rFonts w:ascii="Arial" w:eastAsia="Gulim" w:hAnsi="Arial" w:cs="Arial"/>
      <w:b/>
      <w:bCs/>
      <w:kern w:val="32"/>
      <w:sz w:val="28"/>
      <w:szCs w:val="28"/>
      <w:lang w:eastAsia="pt-BR"/>
    </w:rPr>
  </w:style>
  <w:style w:type="character" w:customStyle="1" w:styleId="Ttulo2Char">
    <w:name w:val="Título 2 Char"/>
    <w:basedOn w:val="Fontepargpadro"/>
    <w:link w:val="Ttulo2"/>
    <w:rsid w:val="005F2E28"/>
    <w:rPr>
      <w:rFonts w:ascii="Arial" w:eastAsia="Gulim" w:hAnsi="Arial" w:cs="Arial"/>
      <w:b/>
      <w:bCs/>
      <w:iCs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5F2E28"/>
    <w:rPr>
      <w:rFonts w:ascii="Arial" w:eastAsia="Times New Roman" w:hAnsi="Arial" w:cs="Arial"/>
      <w:b/>
      <w:bCs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rsid w:val="005F2E28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character" w:customStyle="1" w:styleId="Ttulo5Char">
    <w:name w:val="Título 5 Char"/>
    <w:basedOn w:val="Fontepargpadro"/>
    <w:link w:val="Ttulo5"/>
    <w:rsid w:val="005F2E28"/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character" w:customStyle="1" w:styleId="Ttulo6Char">
    <w:name w:val="Título 6 Char"/>
    <w:basedOn w:val="Fontepargpadro"/>
    <w:link w:val="Ttulo6"/>
    <w:uiPriority w:val="99"/>
    <w:rsid w:val="005F2E28"/>
    <w:rPr>
      <w:rFonts w:ascii="Times New Roman" w:eastAsia="Times New Roman" w:hAnsi="Times New Roman" w:cs="Times New Roman"/>
      <w:b/>
      <w:sz w:val="24"/>
      <w:szCs w:val="20"/>
      <w:u w:val="single"/>
      <w:lang w:val="x-none" w:eastAsia="x-none"/>
    </w:rPr>
  </w:style>
  <w:style w:type="character" w:customStyle="1" w:styleId="Ttulo8Char">
    <w:name w:val="Título 8 Char"/>
    <w:basedOn w:val="Fontepargpadro"/>
    <w:link w:val="Ttulo8"/>
    <w:rsid w:val="005F2E28"/>
    <w:rPr>
      <w:rFonts w:ascii="Times New Roman" w:eastAsia="Times New Roman" w:hAnsi="Times New Roman" w:cs="Times New Roman"/>
      <w:b/>
      <w:i/>
      <w:iCs/>
      <w:snapToGrid w:val="0"/>
      <w:sz w:val="24"/>
      <w:szCs w:val="20"/>
      <w:u w:val="single"/>
      <w:lang w:val="pt-PT" w:eastAsia="pt-BR"/>
    </w:rPr>
  </w:style>
  <w:style w:type="paragraph" w:styleId="Cabealho">
    <w:name w:val="header"/>
    <w:basedOn w:val="Normal"/>
    <w:link w:val="CabealhoChar"/>
    <w:unhideWhenUsed/>
    <w:rsid w:val="005F2E28"/>
    <w:pPr>
      <w:tabs>
        <w:tab w:val="center" w:pos="4513"/>
        <w:tab w:val="right" w:pos="9026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2E28"/>
  </w:style>
  <w:style w:type="paragraph" w:styleId="Rodap">
    <w:name w:val="footer"/>
    <w:basedOn w:val="Normal"/>
    <w:link w:val="RodapChar"/>
    <w:uiPriority w:val="99"/>
    <w:unhideWhenUsed/>
    <w:rsid w:val="005F2E28"/>
    <w:pPr>
      <w:tabs>
        <w:tab w:val="center" w:pos="4513"/>
        <w:tab w:val="right" w:pos="9026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2E28"/>
  </w:style>
  <w:style w:type="paragraph" w:styleId="Textodebalo">
    <w:name w:val="Balloon Text"/>
    <w:basedOn w:val="Normal"/>
    <w:link w:val="TextodebaloChar"/>
    <w:unhideWhenUsed/>
    <w:rsid w:val="005F2E2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5F2E28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5F2E28"/>
    <w:pPr>
      <w:spacing w:line="240" w:lineRule="auto"/>
    </w:pPr>
    <w:rPr>
      <w:rFonts w:eastAsia="Times New Roman"/>
    </w:rPr>
  </w:style>
  <w:style w:type="character" w:customStyle="1" w:styleId="CorpodetextoChar">
    <w:name w:val="Corpo de texto Char"/>
    <w:basedOn w:val="Fontepargpadro"/>
    <w:link w:val="Corpodetexto"/>
    <w:rsid w:val="005F2E28"/>
    <w:rPr>
      <w:rFonts w:ascii="Arial" w:eastAsia="Times New Roman" w:hAnsi="Arial" w:cs="Arial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rsid w:val="005F2E28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5F2E28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ecuodecorpodetexto2">
    <w:name w:val="Body Text Indent 2"/>
    <w:basedOn w:val="Normal"/>
    <w:link w:val="Recuodecorpodetexto2Char"/>
    <w:rsid w:val="005F2E28"/>
    <w:pPr>
      <w:spacing w:after="120" w:line="480" w:lineRule="auto"/>
      <w:ind w:left="283"/>
    </w:pPr>
    <w:rPr>
      <w:rFonts w:ascii="Times New Roman" w:eastAsia="Times New Roman" w:hAnsi="Times New Roman" w:cs="Times New Roman"/>
    </w:rPr>
  </w:style>
  <w:style w:type="character" w:customStyle="1" w:styleId="Recuodecorpodetexto2Char">
    <w:name w:val="Recuo de corpo de texto 2 Char"/>
    <w:basedOn w:val="Fontepargpadro"/>
    <w:link w:val="Recuodecorpodetexto2"/>
    <w:rsid w:val="005F2E2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5F2E28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5F2E28"/>
  </w:style>
  <w:style w:type="paragraph" w:styleId="Ttulo">
    <w:name w:val="Title"/>
    <w:basedOn w:val="Normal"/>
    <w:link w:val="TtuloChar"/>
    <w:qFormat/>
    <w:rsid w:val="005F2E28"/>
    <w:pPr>
      <w:spacing w:line="240" w:lineRule="auto"/>
      <w:jc w:val="center"/>
    </w:pPr>
    <w:rPr>
      <w:rFonts w:eastAsia="Times New Roman"/>
      <w:b/>
      <w:bCs/>
    </w:rPr>
  </w:style>
  <w:style w:type="character" w:customStyle="1" w:styleId="TtuloChar">
    <w:name w:val="Título Char"/>
    <w:basedOn w:val="Fontepargpadro"/>
    <w:link w:val="Ttulo"/>
    <w:rsid w:val="005F2E28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Corpodetexto21">
    <w:name w:val="Corpo de texto 21"/>
    <w:basedOn w:val="Normal"/>
    <w:rsid w:val="005F2E28"/>
    <w:pPr>
      <w:spacing w:line="240" w:lineRule="auto"/>
    </w:pPr>
    <w:rPr>
      <w:rFonts w:eastAsia="Times New Roman" w:cs="Times New Roman"/>
      <w:szCs w:val="20"/>
    </w:rPr>
  </w:style>
  <w:style w:type="paragraph" w:styleId="Corpodetexto2">
    <w:name w:val="Body Text 2"/>
    <w:basedOn w:val="Normal"/>
    <w:link w:val="Corpodetexto2Char"/>
    <w:rsid w:val="005F2E28"/>
    <w:pPr>
      <w:spacing w:line="240" w:lineRule="auto"/>
    </w:pPr>
    <w:rPr>
      <w:rFonts w:ascii="Times New Roman" w:eastAsia="Times New Roman" w:hAnsi="Times New Roman" w:cs="Times New Roman"/>
      <w:szCs w:val="20"/>
    </w:rPr>
  </w:style>
  <w:style w:type="character" w:customStyle="1" w:styleId="Corpodetexto2Char">
    <w:name w:val="Corpo de texto 2 Char"/>
    <w:basedOn w:val="Fontepargpadro"/>
    <w:link w:val="Corpodetexto2"/>
    <w:rsid w:val="005F2E2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xl26">
    <w:name w:val="xl26"/>
    <w:basedOn w:val="Normal"/>
    <w:rsid w:val="005F2E28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eastAsia="Arial Unicode MS"/>
      <w:sz w:val="16"/>
      <w:szCs w:val="16"/>
    </w:rPr>
  </w:style>
  <w:style w:type="character" w:styleId="Forte">
    <w:name w:val="Strong"/>
    <w:uiPriority w:val="22"/>
    <w:qFormat/>
    <w:rsid w:val="005F2E28"/>
    <w:rPr>
      <w:b/>
      <w:bCs/>
    </w:rPr>
  </w:style>
  <w:style w:type="paragraph" w:customStyle="1" w:styleId="Corpodetexto24">
    <w:name w:val="Corpo de texto 24"/>
    <w:basedOn w:val="Normal"/>
    <w:rsid w:val="005F2E28"/>
    <w:pPr>
      <w:spacing w:line="240" w:lineRule="auto"/>
    </w:pPr>
    <w:rPr>
      <w:rFonts w:eastAsia="Times New Roman" w:cs="Times New Roman"/>
      <w:szCs w:val="20"/>
    </w:rPr>
  </w:style>
  <w:style w:type="paragraph" w:customStyle="1" w:styleId="Corpodetexto23">
    <w:name w:val="Corpo de texto 23"/>
    <w:basedOn w:val="Normal"/>
    <w:rsid w:val="005F2E28"/>
    <w:pPr>
      <w:spacing w:line="240" w:lineRule="auto"/>
    </w:pPr>
    <w:rPr>
      <w:rFonts w:eastAsia="Times New Roman" w:cs="Times New Roman"/>
      <w:szCs w:val="20"/>
    </w:rPr>
  </w:style>
  <w:style w:type="paragraph" w:customStyle="1" w:styleId="Corpodetexto22">
    <w:name w:val="Corpo de texto 22"/>
    <w:basedOn w:val="Normal"/>
    <w:uiPriority w:val="99"/>
    <w:rsid w:val="005F2E28"/>
    <w:pPr>
      <w:spacing w:line="240" w:lineRule="auto"/>
    </w:pPr>
    <w:rPr>
      <w:rFonts w:eastAsia="Times New Roman" w:cs="Times New Roman"/>
      <w:szCs w:val="20"/>
    </w:rPr>
  </w:style>
  <w:style w:type="paragraph" w:customStyle="1" w:styleId="Corpodetexto29">
    <w:name w:val="Corpo de texto 29"/>
    <w:basedOn w:val="Normal"/>
    <w:uiPriority w:val="99"/>
    <w:rsid w:val="005F2E28"/>
    <w:pPr>
      <w:spacing w:line="240" w:lineRule="auto"/>
    </w:pPr>
    <w:rPr>
      <w:rFonts w:eastAsia="Times New Roman" w:cs="Times New Roman"/>
      <w:szCs w:val="20"/>
    </w:rPr>
  </w:style>
  <w:style w:type="paragraph" w:styleId="SemEspaamento">
    <w:name w:val="No Spacing"/>
    <w:link w:val="SemEspaamentoChar"/>
    <w:uiPriority w:val="1"/>
    <w:qFormat/>
    <w:rsid w:val="005F2E28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emEspaamentoChar">
    <w:name w:val="Sem Espaçamento Char"/>
    <w:link w:val="SemEspaamento"/>
    <w:uiPriority w:val="1"/>
    <w:locked/>
    <w:rsid w:val="005F2E28"/>
    <w:rPr>
      <w:rFonts w:ascii="Calibri" w:eastAsia="Calibri" w:hAnsi="Calibri" w:cs="Times New Roman"/>
    </w:rPr>
  </w:style>
  <w:style w:type="paragraph" w:styleId="PargrafodaLista">
    <w:name w:val="List Paragraph"/>
    <w:basedOn w:val="Normal"/>
    <w:uiPriority w:val="34"/>
    <w:qFormat/>
    <w:rsid w:val="005F2E28"/>
    <w:pPr>
      <w:spacing w:after="200"/>
      <w:ind w:left="720"/>
      <w:contextualSpacing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Fontepargpadro"/>
    <w:rsid w:val="005F2E28"/>
  </w:style>
  <w:style w:type="paragraph" w:styleId="CabealhodoSumrio">
    <w:name w:val="TOC Heading"/>
    <w:basedOn w:val="Ttulo1"/>
    <w:next w:val="Normal"/>
    <w:uiPriority w:val="39"/>
    <w:unhideWhenUsed/>
    <w:qFormat/>
    <w:rsid w:val="005F2E28"/>
    <w:pPr>
      <w:keepLines/>
      <w:numPr>
        <w:numId w:val="1"/>
      </w:numPr>
      <w:spacing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2E74B5" w:themeColor="accent1" w:themeShade="BF"/>
      <w:kern w:val="0"/>
    </w:rPr>
  </w:style>
  <w:style w:type="paragraph" w:styleId="Sumrio1">
    <w:name w:val="toc 1"/>
    <w:basedOn w:val="Normal"/>
    <w:next w:val="Normal"/>
    <w:autoRedefine/>
    <w:uiPriority w:val="39"/>
    <w:unhideWhenUsed/>
    <w:qFormat/>
    <w:rsid w:val="005F2E28"/>
    <w:pPr>
      <w:tabs>
        <w:tab w:val="left" w:pos="851"/>
        <w:tab w:val="right" w:leader="dot" w:pos="20970"/>
      </w:tabs>
    </w:pPr>
  </w:style>
  <w:style w:type="paragraph" w:styleId="Sumrio2">
    <w:name w:val="toc 2"/>
    <w:basedOn w:val="Normal"/>
    <w:next w:val="Normal"/>
    <w:autoRedefine/>
    <w:uiPriority w:val="39"/>
    <w:unhideWhenUsed/>
    <w:qFormat/>
    <w:rsid w:val="00595E45"/>
    <w:pPr>
      <w:tabs>
        <w:tab w:val="left" w:pos="567"/>
        <w:tab w:val="left" w:pos="1540"/>
        <w:tab w:val="right" w:leader="dot" w:pos="20838"/>
      </w:tabs>
      <w:spacing w:after="100"/>
    </w:pPr>
  </w:style>
  <w:style w:type="paragraph" w:styleId="Sumrio3">
    <w:name w:val="toc 3"/>
    <w:basedOn w:val="Normal"/>
    <w:next w:val="Normal"/>
    <w:autoRedefine/>
    <w:uiPriority w:val="39"/>
    <w:unhideWhenUsed/>
    <w:qFormat/>
    <w:rsid w:val="005F2E28"/>
    <w:pPr>
      <w:spacing w:after="100"/>
      <w:ind w:left="440"/>
    </w:pPr>
    <w:rPr>
      <w:rFonts w:eastAsiaTheme="minorEastAsia"/>
    </w:rPr>
  </w:style>
  <w:style w:type="paragraph" w:styleId="Sumrio4">
    <w:name w:val="toc 4"/>
    <w:basedOn w:val="Normal"/>
    <w:next w:val="Normal"/>
    <w:autoRedefine/>
    <w:uiPriority w:val="39"/>
    <w:unhideWhenUsed/>
    <w:rsid w:val="005F2E28"/>
    <w:pPr>
      <w:spacing w:after="100"/>
      <w:ind w:left="660"/>
    </w:pPr>
    <w:rPr>
      <w:rFonts w:eastAsiaTheme="minorEastAsia"/>
    </w:rPr>
  </w:style>
  <w:style w:type="paragraph" w:styleId="Sumrio5">
    <w:name w:val="toc 5"/>
    <w:basedOn w:val="Normal"/>
    <w:next w:val="Normal"/>
    <w:autoRedefine/>
    <w:uiPriority w:val="39"/>
    <w:unhideWhenUsed/>
    <w:rsid w:val="005F2E28"/>
    <w:pPr>
      <w:spacing w:after="100"/>
      <w:ind w:left="880"/>
    </w:pPr>
    <w:rPr>
      <w:rFonts w:eastAsiaTheme="minorEastAsia"/>
    </w:rPr>
  </w:style>
  <w:style w:type="paragraph" w:styleId="Sumrio6">
    <w:name w:val="toc 6"/>
    <w:basedOn w:val="Normal"/>
    <w:next w:val="Normal"/>
    <w:autoRedefine/>
    <w:uiPriority w:val="39"/>
    <w:unhideWhenUsed/>
    <w:rsid w:val="005F2E28"/>
    <w:pPr>
      <w:spacing w:after="100"/>
      <w:ind w:left="1100"/>
    </w:pPr>
    <w:rPr>
      <w:rFonts w:eastAsiaTheme="minorEastAsia"/>
    </w:rPr>
  </w:style>
  <w:style w:type="paragraph" w:styleId="Sumrio7">
    <w:name w:val="toc 7"/>
    <w:basedOn w:val="Normal"/>
    <w:next w:val="Normal"/>
    <w:autoRedefine/>
    <w:uiPriority w:val="39"/>
    <w:unhideWhenUsed/>
    <w:rsid w:val="005F2E28"/>
    <w:pPr>
      <w:spacing w:after="100"/>
      <w:ind w:left="1320"/>
    </w:pPr>
    <w:rPr>
      <w:rFonts w:eastAsiaTheme="minorEastAsia"/>
    </w:rPr>
  </w:style>
  <w:style w:type="paragraph" w:styleId="Sumrio8">
    <w:name w:val="toc 8"/>
    <w:basedOn w:val="Normal"/>
    <w:next w:val="Normal"/>
    <w:autoRedefine/>
    <w:uiPriority w:val="39"/>
    <w:unhideWhenUsed/>
    <w:rsid w:val="005F2E28"/>
    <w:pPr>
      <w:spacing w:after="100"/>
      <w:ind w:left="1540"/>
    </w:pPr>
    <w:rPr>
      <w:rFonts w:eastAsiaTheme="minorEastAsia"/>
    </w:rPr>
  </w:style>
  <w:style w:type="paragraph" w:styleId="Sumrio9">
    <w:name w:val="toc 9"/>
    <w:basedOn w:val="Normal"/>
    <w:next w:val="Normal"/>
    <w:autoRedefine/>
    <w:uiPriority w:val="39"/>
    <w:unhideWhenUsed/>
    <w:rsid w:val="005F2E28"/>
    <w:pPr>
      <w:spacing w:after="100"/>
      <w:ind w:left="1760"/>
    </w:pPr>
    <w:rPr>
      <w:rFonts w:eastAsiaTheme="minorEastAsia"/>
    </w:rPr>
  </w:style>
  <w:style w:type="character" w:styleId="Hyperlink">
    <w:name w:val="Hyperlink"/>
    <w:basedOn w:val="Fontepargpadro"/>
    <w:uiPriority w:val="99"/>
    <w:unhideWhenUsed/>
    <w:rsid w:val="005F2E28"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rsid w:val="00547E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F8B19A-C859-4D4D-A953-1F2613B390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4</Pages>
  <Words>2333</Words>
  <Characters>12602</Characters>
  <Application>Microsoft Office Word</Application>
  <DocSecurity>0</DocSecurity>
  <Lines>105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Marcos Boeno</dc:creator>
  <cp:keywords/>
  <dc:description/>
  <cp:lastModifiedBy>PM-BVI-ENG</cp:lastModifiedBy>
  <cp:revision>57</cp:revision>
  <cp:lastPrinted>2021-05-05T14:29:00Z</cp:lastPrinted>
  <dcterms:created xsi:type="dcterms:W3CDTF">2022-05-31T12:54:00Z</dcterms:created>
  <dcterms:modified xsi:type="dcterms:W3CDTF">2026-02-13T15:58:00Z</dcterms:modified>
</cp:coreProperties>
</file>