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before="120"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15/2025</w:t>
      </w:r>
    </w:p>
    <w:p>
      <w:pPr>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53" w:right="57"/>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before="12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15/2025</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Tipo de julgamento: Menor Preco Unitario</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ind w:firstLine="1134"/>
        <w:spacing w:before="12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Processo nº 000187/25</w:t>
      </w:r>
    </w:p>
    <w:p>
      <w:pPr>
        <w:jc w:val="both"/>
        <w:widowControl/>
        <w:ind w:firstLine="1134"/>
        <w:spacing w:before="12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48" w:right="57" w:firstLine="5"/>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 xml:space="preserve">Edital de pregão eletrônico para a contratação de empresa para o fornecimento de </w:t>
      </w:r>
      <w:r>
        <w:rPr>
          <w:rFonts w:ascii="Times New Roman" w:hAnsi="Times New Roman" w:cs="Times New Roman" w:eastAsia="Times New Roman"/>
          <w:b/>
          <w:sz w:val="24"/>
          <w:shd w:val="clear" w:color="auto" w:fill="FFFF00"/>
        </w:rPr>
        <w:t>Contratação de Empresa para prestação de serviços horas-máquina e caminhões.</w:t>
      </w:r>
    </w:p>
    <w:p>
      <w:pPr>
        <w:jc w:val="both"/>
        <w:widowControl/>
        <w:ind w:left="57" w:right="57" w:firstLine="397"/>
        <w:spacing w:before="120" w:lineRule="exact" w:line="28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before="120" w:lineRule="exact" w:line="28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ascii="Times New Roman" w:hAnsi="Times New Roman" w:cs="Times New Roman" w:eastAsia="Times New Roman"/>
          <w:b/>
          <w:sz w:val="24"/>
          <w:shd w:val="clear" w:color="auto" w:fill="FFFF00"/>
        </w:rPr>
        <w:t>Contratação de Empresa para prestação de serviços horas-máquina e caminhões</w:t>
      </w:r>
      <w:r>
        <w:rPr>
          <w:rFonts w:ascii="Times New Roman" w:hAnsi="Times New Roman" w:cs="Times New Roman" w:eastAsia="Times New Roman"/>
          <w:sz w:val="24"/>
        </w:rPr>
        <w:t>, conforme descrito nesse edital e seus anexos, e nos termos da Lei Federal nº 14.133 de 1º de abril de 2021.</w:t>
      </w:r>
    </w:p>
    <w:p>
      <w:pPr>
        <w:jc w:val="both"/>
        <w:widowControl/>
        <w:ind w:firstLine="70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http://transparencia.quatroirmaos.rs.gov.br:8079/comprasedital/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22/05/2025</w:t>
      </w:r>
      <w:r>
        <w:rPr>
          <w:rFonts w:ascii="Times New Roman" w:hAnsi="Times New Roman" w:cs="Times New Roman" w:eastAsia="Times New Roman"/>
          <w:sz w:val="24"/>
        </w:rPr>
        <w:t>, às 08:15, podendo as propostas e os documentos serem enviados até às 08:00, sendo que todas as referências de tempo observam o horário de Brasília.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Constitui objeto da presente licitação a contratação para o fornecimento dos seguintes produtos, cujas descrições e condições de entrega estão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HORÁ/MÁQUINA CAMINHÃO BASCULANTE 16M³</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CAMINHÃO TRAÇADO,ANO MININO 2015, BASCULANTE COM CAPACIDADE MÍNIMA DE CARGA DE 16M³, COM OPERADOR HABILITADO, DIESEL E CUSTOS COM MANUTENÇÃO DE RESPONSABILIDADE DA CONTRATADA, CAMINHÃO REGISTRADO EM NOME DA CONTRATA.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H</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224,06</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112.030,00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HORA/MÁQUINA TRATOR ESTEIRA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Prestação de serviço de hora/máquina para trator esteira, com peso operacional de no mínimo 19 toneladas, com lâmina articulada de no mínimo 3,20m, ano mínimo 2023 com operador habilitado diesel transporte e custos com manutenção de responsabilidade da contratada, maquina registrada em nome da empresa contratada.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H</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440,00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110.000,00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SERVIÇO DE ESCAVADEIRA HIDRAULICA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Peso mínimo de 18.000 kg, com combustível, operador habilitado, transporte e manutenção do equipamento por conta da empresa contratada. Máquina registrada em nome da empresa contratada, com lança de  no mínimo 9,80 m de comprimento, com conha de no mínimo 1m³ ano mínimo 2024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280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H</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387,03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108.368,40</w:t>
            </w:r>
          </w:p>
        </w:tc>
      </w:tr>
    </w:tbl>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entrega dos produtos deverá ser feita no seguinte endereço: Rua Isidoro Eisenberg, s/n - Centro, em até </w:t>
      </w:r>
      <w:r>
        <w:rPr>
          <w:rFonts w:ascii="Times New Roman" w:hAnsi="Times New Roman" w:cs="Times New Roman" w:eastAsia="Times New Roman"/>
          <w:i/>
          <w:sz w:val="24"/>
        </w:rPr>
        <w:t>conforme solicitação e necessidade das secretarias municipais</w:t>
      </w:r>
      <w:r>
        <w:rPr>
          <w:rFonts w:ascii="Times New Roman" w:hAnsi="Times New Roman" w:cs="Times New Roman" w:eastAsia="Times New Roman"/>
          <w:sz w:val="24"/>
        </w:rPr>
        <w:t xml:space="preserve"> , em horário de expediente, devendo comunicar-se previamente com o fiscal do contrato, para que este acompanhe a entrega.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 xml:space="preserve">As instruções para o credenciamento podem ser acessadas no seguinte sítio eletrônico: </w:t>
      </w:r>
      <w:hyperlink r:id="hrId2">
        <w:r>
          <w:rPr>
            <w:rFonts w:ascii="Times New Roman" w:hAnsi="Times New Roman" w:cs="Times New Roman" w:eastAsia="Times New Roman"/>
            <w:u w:val="single"/>
            <w:sz w:val="24"/>
            <w:color w:val="0000FF"/>
          </w:rPr>
          <w:t>http://transparencia.quatroirmaos.rs.gov.br:8079/comprasedital/</w:t>
        </w:r>
      </w:hyperlink>
      <w:r>
        <w:rPr>
          <w:rFonts w:ascii="Times New Roman" w:hAnsi="Times New Roman" w:cs="Times New Roman" w:eastAsia="Times New Roman"/>
          <w:sz w:val="24"/>
        </w:rPr>
        <w:t xml:space="preserve"> ou solicitadas por meio do seguinte endereço de email: </w:t>
      </w:r>
      <w:hyperlink r:id="hrId3">
        <w:r>
          <w:rPr>
            <w:rFonts w:ascii="Times New Roman" w:hAnsi="Times New Roman" w:cs="Times New Roman" w:eastAsia="Times New Roman"/>
            <w:u w:val="single"/>
            <w:sz w:val="24"/>
            <w:color w:val="0000FF"/>
          </w:rPr>
          <w:t>adm@quatroirmaos.rs.gov.br</w:t>
        </w:r>
      </w:hyperlink>
      <w:r>
        <w:rPr>
          <w:rFonts w:ascii="Times New Roman" w:hAnsi="Times New Roman" w:cs="Times New Roman" w:eastAsia="Times New Roman"/>
          <w:sz w:val="24"/>
        </w:rPr>
        <w:t>.</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Outros eventuais documentos complementares à proposta e à habilitação, que venham a ser solicitados pelo pregoeiro, deverão ser encaminhados no prazo máximo de 1 dia útil.</w:t>
      </w:r>
    </w:p>
    <w:p>
      <w:pPr>
        <w:jc w:val="both"/>
        <w:widowControl/>
        <w:spacing w:before="120" w:lineRule="auto" w:line="36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60 dias, a contar da data de abertura da sessão do pregão, estabelecida no preâmbulo desse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c) </w:t>
      </w:r>
      <w:r>
        <w:rPr>
          <w:rFonts w:ascii="Times New Roman" w:hAnsi="Times New Roman" w:cs="Times New Roman" w:eastAsia="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before="120" w:lineRule="auto" w:line="360"/>
        <w:rPr>
          <w:rFonts w:ascii="Times New Roman" w:hAnsi="Times New Roman" w:cs="Times New Roman" w:eastAsia="Times New Roman"/>
          <w:sz w:val="24"/>
          <w:color w:val="000000"/>
        </w:rPr>
      </w:pPr>
      <w:bookmarkStart w:id="0" w:name="art68i"/>
      <w:bookmarkEnd w:id="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ou no Cadastro Nacional da Pessoa Jurídica (CNPJ);</w:t>
      </w:r>
    </w:p>
    <w:p>
      <w:pPr>
        <w:jc w:val="both"/>
        <w:widowControl/>
        <w:spacing w:before="120" w:lineRule="auto" w:line="360"/>
        <w:rPr>
          <w:rFonts w:ascii="Times New Roman" w:hAnsi="Times New Roman" w:cs="Times New Roman" w:eastAsia="Times New Roman"/>
          <w:sz w:val="24"/>
          <w:color w:val="000000"/>
        </w:rPr>
      </w:pPr>
      <w:bookmarkStart w:id="1" w:name="art68ii"/>
      <w:bookmarkEnd w:id="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before="120" w:lineRule="auto" w:line="360"/>
        <w:rPr>
          <w:rFonts w:ascii="Times New Roman" w:hAnsi="Times New Roman" w:cs="Times New Roman" w:eastAsia="Times New Roman"/>
          <w:sz w:val="24"/>
          <w:color w:val="000000"/>
        </w:rPr>
      </w:pPr>
      <w:bookmarkStart w:id="2" w:name="art68iii"/>
      <w:bookmarkEnd w:id="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ou outra equivalente, na forma da lei;</w:t>
      </w:r>
    </w:p>
    <w:p>
      <w:pPr>
        <w:jc w:val="both"/>
        <w:widowControl/>
        <w:spacing w:before="120" w:lineRule="auto" w:line="360"/>
        <w:rPr>
          <w:rFonts w:ascii="Times New Roman" w:hAnsi="Times New Roman" w:cs="Times New Roman" w:eastAsia="Times New Roman"/>
          <w:sz w:val="24"/>
          <w:color w:val="000000"/>
        </w:rPr>
      </w:pPr>
      <w:bookmarkStart w:id="3" w:name="art68iv"/>
      <w:bookmarkEnd w:id="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before="120" w:lineRule="auto" w:line="360"/>
        <w:rPr>
          <w:rFonts w:ascii="Times New Roman" w:hAnsi="Times New Roman" w:cs="Times New Roman" w:eastAsia="Times New Roman"/>
          <w:sz w:val="24"/>
          <w:color w:val="000000"/>
        </w:rPr>
      </w:pPr>
      <w:bookmarkStart w:id="4" w:name="art68v"/>
      <w:bookmarkEnd w:id="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before="120" w:lineRule="auto" w:line="360"/>
        <w:rPr>
          <w:rFonts w:ascii="Times New Roman" w:hAnsi="Times New Roman" w:cs="Times New Roman" w:eastAsia="Times New Roman"/>
          <w:sz w:val="24"/>
        </w:rPr>
      </w:pPr>
      <w:bookmarkStart w:id="5" w:name="art68vi"/>
      <w:bookmarkEnd w:id="5"/>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4"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6" w:name="art68_1"/>
      <w:bookmarkEnd w:id="6"/>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7" w:name="_Hlk508883518"/>
      <w:bookmarkEnd w:id="7"/>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(noventa)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8" w:name="art68_1"/>
      <w:bookmarkEnd w:id="8"/>
      <w:r>
        <w:rPr>
          <w:rFonts w:ascii="Times New Roman" w:hAnsi="Times New Roman" w:cs="Times New Roman" w:eastAsia="Times New Roman"/>
          <w:b/>
          <w:sz w:val="24"/>
        </w:rPr>
        <w:t>5.4. HABILITAÇÃO TÉNICA:</w:t>
      </w:r>
    </w:p>
    <w:p>
      <w:pPr>
        <w:jc w:val="both"/>
        <w:widowControl/>
        <w:spacing w:before="120" w:lineRule="auto" w:line="360"/>
        <w:tabs>
          <w:tab w:val="left" w:pos="1215"/>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Comprovação de possuir em sua propriedade os veículos e máquinas aos quais prestará o serviço ao Município;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5.5.1.</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9" w:name="art64i"/>
      <w:bookmarkEnd w:id="9"/>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10" w:name="art64ii"/>
      <w:bookmarkEnd w:id="10"/>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5.5.2.</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5.5.3.</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6. GARANTIA DE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de contrato, direta ou indiretamente: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before="120" w:lineRule="auto" w:line="360"/>
        <w:rPr>
          <w:rFonts w:ascii="Times New Roman" w:hAnsi="Times New Roman" w:cs="Times New Roman" w:eastAsia="Times New Roman"/>
          <w:sz w:val="24"/>
          <w:color w:val="000000"/>
        </w:rPr>
      </w:pPr>
      <w:bookmarkStart w:id="11" w:name="art14iv"/>
      <w:bookmarkEnd w:id="1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before="120" w:lineRule="auto" w:line="360"/>
        <w:rPr>
          <w:rFonts w:ascii="Times New Roman" w:hAnsi="Times New Roman" w:cs="Times New Roman" w:eastAsia="Times New Roman"/>
          <w:sz w:val="24"/>
          <w:color w:val="000000"/>
        </w:rPr>
      </w:pPr>
      <w:bookmarkStart w:id="12" w:name="art14v"/>
      <w:bookmarkEnd w:id="1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5">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before="120" w:lineRule="auto" w:line="360"/>
        <w:rPr>
          <w:rFonts w:ascii="Times New Roman" w:hAnsi="Times New Roman" w:cs="Times New Roman" w:eastAsia="Times New Roman"/>
          <w:sz w:val="24"/>
          <w:color w:val="000000"/>
        </w:rPr>
      </w:pPr>
      <w:bookmarkStart w:id="13" w:name="art14vi"/>
      <w:bookmarkEnd w:id="1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 xml:space="preserve">Iniciada a sessão, as propostas de preços contendo a descrição do objeto e do valor estarão disponíveis na </w:t>
      </w:r>
      <w:r>
        <w:rPr>
          <w:rFonts w:ascii="Times New Roman" w:hAnsi="Times New Roman" w:cs="Times New Roman" w:eastAsia="Times New Roman"/>
          <w:i/>
          <w:sz w:val="24"/>
        </w:rPr>
        <w:t>internet</w:t>
      </w:r>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before="120" w:lineRule="auto" w:line="360"/>
        <w:rPr>
          <w:rFonts w:ascii="Times New Roman" w:hAnsi="Times New Roman" w:cs="Times New Roman" w:eastAsia="Times New Roman"/>
          <w:sz w:val="24"/>
          <w:color w:val="000000"/>
        </w:rPr>
      </w:pPr>
      <w:bookmarkStart w:id="14" w:name="art59ii"/>
      <w:bookmarkEnd w:id="1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before="120" w:lineRule="auto" w:line="360"/>
        <w:rPr>
          <w:rFonts w:ascii="Times New Roman" w:hAnsi="Times New Roman" w:cs="Times New Roman" w:eastAsia="Times New Roman"/>
          <w:sz w:val="24"/>
          <w:color w:val="000000"/>
        </w:rPr>
      </w:pPr>
      <w:bookmarkStart w:id="15" w:name="art59iii"/>
      <w:bookmarkEnd w:id="1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before="120" w:lineRule="auto" w:line="360"/>
        <w:rPr>
          <w:rFonts w:ascii="Times New Roman" w:hAnsi="Times New Roman" w:cs="Times New Roman" w:eastAsia="Times New Roman"/>
          <w:sz w:val="24"/>
          <w:color w:val="000000"/>
        </w:rPr>
      </w:pPr>
      <w:bookmarkStart w:id="16" w:name="art59iv"/>
      <w:bookmarkEnd w:id="16"/>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before="120" w:lineRule="auto" w:line="360"/>
        <w:rPr>
          <w:rFonts w:ascii="Times New Roman" w:hAnsi="Times New Roman" w:cs="Times New Roman" w:eastAsia="Times New Roman"/>
          <w:sz w:val="24"/>
          <w:color w:val="000000"/>
        </w:rPr>
      </w:pPr>
      <w:bookmarkStart w:id="17" w:name="art59v"/>
      <w:bookmarkEnd w:id="17"/>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before="120" w:lineRule="auto" w:line="360"/>
        <w:tabs>
          <w:tab w:val="left" w:pos="1134"/>
        </w:tabs>
        <w:rPr>
          <w:rFonts w:ascii="Times New Roman" w:hAnsi="Times New Roman" w:cs="Times New Roman" w:eastAsia="Times New Roman"/>
          <w:sz w:val="24"/>
        </w:rPr>
      </w:pPr>
      <w:bookmarkStart w:id="18" w:name="art59_2"/>
      <w:bookmarkEnd w:id="18"/>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before="120" w:lineRule="auto" w:line="360"/>
        <w:rPr>
          <w:rFonts w:ascii="Times New Roman" w:hAnsi="Times New Roman" w:cs="Times New Roman" w:eastAsia="Times New Roman"/>
          <w:sz w:val="24"/>
          <w:color w:val="000000"/>
        </w:rPr>
      </w:pPr>
      <w:bookmarkStart w:id="19" w:name="art56_3ii"/>
      <w:bookmarkEnd w:id="19"/>
      <w:r>
        <w:rPr>
          <w:rFonts w:ascii="Times New Roman" w:hAnsi="Times New Roman" w:cs="Times New Roman" w:eastAsia="Times New Roman"/>
          <w:b/>
          <w:sz w:val="24"/>
          <w:color w:val="000000"/>
        </w:rPr>
        <w:t>9.7.5</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20" w:name="art58_4"/>
      <w:bookmarkEnd w:id="20"/>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6">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ascii="Times New Roman" w:hAnsi="Times New Roman" w:cs="Times New Roman" w:eastAsia="Times New Roman"/>
          <w:i/>
          <w:sz w:val="24"/>
        </w:rPr>
        <w:t>a</w:t>
      </w:r>
      <w:r>
        <w:rPr>
          <w:rFonts w:ascii="Times New Roman" w:hAnsi="Times New Roman" w:cs="Times New Roman" w:eastAsia="Times New Roman"/>
          <w:sz w:val="24"/>
        </w:rPr>
        <w:t xml:space="preserve"> deste item.</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before="120" w:lineRule="auto" w:line="360"/>
        <w:rPr>
          <w:rFonts w:ascii="Times New Roman" w:hAnsi="Times New Roman" w:cs="Times New Roman" w:eastAsia="Times New Roman"/>
          <w:sz w:val="24"/>
          <w:color w:val="000000"/>
        </w:rPr>
      </w:pPr>
      <w:bookmarkStart w:id="21" w:name="art60i"/>
      <w:bookmarkEnd w:id="2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before="120" w:lineRule="auto" w:line="360"/>
        <w:rPr>
          <w:rFonts w:ascii="Times New Roman" w:hAnsi="Times New Roman" w:cs="Times New Roman" w:eastAsia="Times New Roman"/>
          <w:sz w:val="24"/>
          <w:color w:val="000000"/>
        </w:rPr>
      </w:pPr>
      <w:bookmarkStart w:id="22" w:name="art60ii"/>
      <w:bookmarkEnd w:id="2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before="120"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before="120" w:lineRule="auto" w:line="360"/>
        <w:rPr>
          <w:rFonts w:ascii="Times New Roman" w:hAnsi="Times New Roman" w:cs="Times New Roman" w:eastAsia="Times New Roman"/>
          <w:sz w:val="24"/>
          <w:color w:val="000000"/>
        </w:rPr>
      </w:pPr>
      <w:bookmarkStart w:id="23" w:name="art60_1"/>
      <w:bookmarkEnd w:id="23"/>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before="120" w:lineRule="auto" w:line="360"/>
        <w:rPr>
          <w:rFonts w:ascii="Times New Roman" w:hAnsi="Times New Roman" w:cs="Times New Roman" w:eastAsia="Times New Roman"/>
          <w:sz w:val="24"/>
          <w:color w:val="000000"/>
        </w:rPr>
      </w:pPr>
      <w:bookmarkStart w:id="24" w:name="art60_1i"/>
      <w:bookmarkEnd w:id="2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before="120" w:lineRule="auto" w:line="360"/>
        <w:rPr>
          <w:rFonts w:ascii="Times New Roman" w:hAnsi="Times New Roman" w:cs="Times New Roman" w:eastAsia="Times New Roman"/>
          <w:sz w:val="24"/>
          <w:color w:val="000000"/>
        </w:rPr>
      </w:pPr>
      <w:bookmarkStart w:id="25" w:name="art60_1ii"/>
      <w:bookmarkEnd w:id="2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before="120" w:lineRule="auto" w:line="360"/>
        <w:rPr>
          <w:rFonts w:ascii="Times New Roman" w:hAnsi="Times New Roman" w:cs="Times New Roman" w:eastAsia="Times New Roman"/>
          <w:sz w:val="24"/>
          <w:color w:val="000000"/>
        </w:rPr>
      </w:pPr>
      <w:bookmarkStart w:id="26" w:name="art60_1iii"/>
      <w:bookmarkEnd w:id="2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before="120" w:lineRule="auto" w:line="360"/>
        <w:rPr>
          <w:rFonts w:ascii="Times New Roman" w:hAnsi="Times New Roman" w:cs="Times New Roman" w:eastAsia="Times New Roman"/>
          <w:u w:color="auto"/>
          <w:sz w:val="24"/>
          <w:color w:val="000000"/>
        </w:rPr>
      </w:pPr>
      <w:bookmarkStart w:id="27" w:name="art60_1iv"/>
      <w:bookmarkEnd w:id="27"/>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7">
        <w:r>
          <w:rPr>
            <w:rFonts w:ascii="Times New Roman" w:hAnsi="Times New Roman" w:cs="Times New Roman" w:eastAsia="Times New Roman"/>
            <w:u w:color="auto"/>
            <w:sz w:val="24"/>
            <w:color w:val="000000"/>
          </w:rPr>
          <w:t>Lei nº 12.187, de 29 de dezembro de 2009.</w:t>
        </w:r>
      </w:hyperlink>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before="120" w:lineRule="auto" w:line="360"/>
        <w:rPr>
          <w:rFonts w:ascii="Times New Roman" w:hAnsi="Times New Roman" w:cs="Times New Roman" w:eastAsia="Times New Roman"/>
          <w:sz w:val="24"/>
          <w:color w:val="000000"/>
        </w:rPr>
      </w:pPr>
      <w:bookmarkStart w:id="28" w:name="art165ia"/>
      <w:bookmarkEnd w:id="28"/>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before="120" w:lineRule="auto" w:line="360"/>
        <w:rPr>
          <w:rFonts w:ascii="Times New Roman" w:hAnsi="Times New Roman" w:cs="Times New Roman" w:eastAsia="Times New Roman"/>
          <w:sz w:val="24"/>
          <w:color w:val="000000"/>
        </w:rPr>
      </w:pPr>
      <w:bookmarkStart w:id="29" w:name="art165ib"/>
      <w:bookmarkEnd w:id="29"/>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before="120" w:lineRule="auto" w:line="360"/>
        <w:rPr>
          <w:rFonts w:ascii="Times New Roman" w:hAnsi="Times New Roman" w:cs="Times New Roman" w:eastAsia="Times New Roman"/>
          <w:sz w:val="24"/>
          <w:color w:val="000000"/>
        </w:rPr>
      </w:pPr>
      <w:bookmarkStart w:id="30" w:name="art165ic"/>
      <w:bookmarkEnd w:id="30"/>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before="120" w:lineRule="auto" w:line="360"/>
        <w:rPr>
          <w:rFonts w:ascii="Times New Roman" w:hAnsi="Times New Roman" w:cs="Times New Roman" w:eastAsia="Times New Roman"/>
          <w:sz w:val="24"/>
          <w:color w:val="000000"/>
        </w:rPr>
      </w:pPr>
      <w:bookmarkStart w:id="31" w:name="art165id"/>
      <w:bookmarkEnd w:id="31"/>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before="120" w:lineRule="auto" w:line="360"/>
        <w:rPr>
          <w:rFonts w:ascii="Times New Roman" w:hAnsi="Times New Roman" w:cs="Times New Roman" w:eastAsia="Times New Roman"/>
          <w:sz w:val="24"/>
          <w:color w:val="000000"/>
        </w:rPr>
      </w:pPr>
      <w:bookmarkStart w:id="32" w:name="art165_1i"/>
      <w:bookmarkEnd w:id="3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before="120" w:lineRule="auto" w:line="360"/>
        <w:rPr>
          <w:rFonts w:ascii="Times New Roman" w:hAnsi="Times New Roman" w:cs="Times New Roman" w:eastAsia="Times New Roman"/>
          <w:sz w:val="24"/>
          <w:color w:val="000000"/>
        </w:rPr>
      </w:pPr>
      <w:bookmarkStart w:id="33" w:name="art165_1ii"/>
      <w:bookmarkEnd w:id="3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bookmarkStart w:id="34" w:name="art165ie"/>
      <w:bookmarkEnd w:id="34"/>
      <w:r>
        <w:rPr>
          <w:rFonts w:ascii="Times New Roman" w:hAnsi="Times New Roman" w:cs="Times New Roman" w:eastAsia="Times New Roman"/>
          <w:b/>
          <w:sz w:val="24"/>
        </w:rPr>
        <w:t>15. ENCERRAMENTO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before="120" w:lineRule="auto" w:line="360"/>
        <w:rPr>
          <w:rFonts w:ascii="Times New Roman" w:hAnsi="Times New Roman" w:cs="Times New Roman" w:eastAsia="Times New Roman"/>
          <w:sz w:val="24"/>
          <w:color w:val="000000"/>
        </w:rPr>
      </w:pPr>
      <w:bookmarkStart w:id="35" w:name="art71i"/>
      <w:bookmarkEnd w:id="35"/>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before="120" w:lineRule="auto" w:line="360"/>
        <w:rPr>
          <w:rFonts w:ascii="Times New Roman" w:hAnsi="Times New Roman" w:cs="Times New Roman" w:eastAsia="Times New Roman"/>
          <w:sz w:val="24"/>
          <w:color w:val="000000"/>
        </w:rPr>
      </w:pPr>
      <w:bookmarkStart w:id="36" w:name="art71ii"/>
      <w:bookmarkEnd w:id="3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before="120" w:lineRule="auto" w:line="360"/>
        <w:rPr>
          <w:rFonts w:ascii="Times New Roman" w:hAnsi="Times New Roman" w:cs="Times New Roman" w:eastAsia="Times New Roman"/>
          <w:sz w:val="24"/>
          <w:color w:val="000000"/>
        </w:rPr>
      </w:pPr>
      <w:bookmarkStart w:id="37" w:name="art71iii"/>
      <w:bookmarkEnd w:id="37"/>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before="120" w:lineRule="auto" w:line="360"/>
        <w:rPr>
          <w:rFonts w:ascii="Times New Roman" w:hAnsi="Times New Roman" w:cs="Times New Roman" w:eastAsia="Times New Roman"/>
          <w:sz w:val="24"/>
          <w:color w:val="000000"/>
        </w:rPr>
      </w:pPr>
      <w:bookmarkStart w:id="38" w:name="art71iv"/>
      <w:bookmarkEnd w:id="3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39" w:name="art71_1"/>
      <w:bookmarkEnd w:id="39"/>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jc w:val="both"/>
        <w:widowControl/>
        <w:spacing w:before="120" w:lineRule="auto" w:line="360"/>
        <w:rPr>
          <w:rFonts w:ascii="Times New Roman" w:hAnsi="Times New Roman" w:cs="Times New Roman" w:eastAsia="Times New Roman"/>
          <w:sz w:val="24"/>
          <w:color w:val="000000"/>
        </w:rPr>
      </w:pPr>
      <w:bookmarkStart w:id="40" w:name="art90_1"/>
      <w:bookmarkEnd w:id="40"/>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before="120" w:lineRule="auto" w:line="360"/>
        <w:rPr>
          <w:rFonts w:ascii="Times New Roman" w:hAnsi="Times New Roman" w:cs="Times New Roman" w:eastAsia="Times New Roman"/>
          <w:sz w:val="24"/>
          <w:color w:val="000000"/>
        </w:rPr>
      </w:pPr>
      <w:bookmarkStart w:id="41" w:name="art90_2"/>
      <w:bookmarkEnd w:id="41"/>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before="120" w:lineRule="auto" w:line="360"/>
        <w:rPr>
          <w:rFonts w:ascii="Times New Roman" w:hAnsi="Times New Roman" w:cs="Times New Roman" w:eastAsia="Times New Roman"/>
          <w:sz w:val="24"/>
          <w:color w:val="000000"/>
        </w:rPr>
      </w:pPr>
      <w:bookmarkStart w:id="42" w:name="art90_3"/>
      <w:bookmarkEnd w:id="42"/>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before="120" w:lineRule="auto" w:line="360"/>
        <w:rPr>
          <w:rFonts w:ascii="Times New Roman" w:hAnsi="Times New Roman" w:cs="Times New Roman" w:eastAsia="Times New Roman"/>
          <w:sz w:val="24"/>
          <w:color w:val="000000"/>
        </w:rPr>
      </w:pPr>
      <w:bookmarkStart w:id="43" w:name="art90_4"/>
      <w:bookmarkEnd w:id="43"/>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before="120" w:lineRule="auto" w:line="360"/>
        <w:rPr>
          <w:rFonts w:ascii="Times New Roman" w:hAnsi="Times New Roman" w:cs="Times New Roman" w:eastAsia="Times New Roman"/>
          <w:sz w:val="24"/>
          <w:color w:val="000000"/>
        </w:rPr>
      </w:pPr>
      <w:bookmarkStart w:id="44" w:name="art90_4i"/>
      <w:bookmarkEnd w:id="4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before="120" w:lineRule="auto" w:line="360"/>
        <w:rPr>
          <w:rFonts w:ascii="Times New Roman" w:hAnsi="Times New Roman" w:cs="Times New Roman" w:eastAsia="Times New Roman"/>
          <w:sz w:val="24"/>
          <w:color w:val="000000"/>
        </w:rPr>
      </w:pPr>
      <w:bookmarkStart w:id="45" w:name="art90_4ii"/>
      <w:bookmarkEnd w:id="4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before="120" w:lineRule="auto" w:line="360"/>
        <w:rPr>
          <w:rFonts w:ascii="Times New Roman" w:hAnsi="Times New Roman" w:cs="Times New Roman" w:eastAsia="Times New Roman"/>
          <w:sz w:val="24"/>
          <w:color w:val="000000"/>
        </w:rPr>
      </w:pPr>
      <w:bookmarkStart w:id="46" w:name="art90_5"/>
      <w:bookmarkEnd w:id="46"/>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17. VIGÊNCIA DO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O termo inicial do contrato será o de sua assinatura e o final ocorrerá ao final do exercício vigente.</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18. PRAZOS E CONDIÇÕES DE PAGAMENTO</w:t>
      </w:r>
    </w:p>
    <w:p>
      <w:pPr>
        <w:jc w:val="both"/>
        <w:widowControl/>
        <w:spacing w:before="120" w:lineRule="auto" w:line="360"/>
        <w:tabs>
          <w:tab w:val="left" w:pos="1134"/>
        </w:tabs>
        <w:rPr>
          <w:rFonts w:ascii="Times New Roman" w:hAnsi="Times New Roman" w:cs="Times New Roman" w:eastAsia="Times New Roman"/>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pagamento será efetuado contra empenho, após o recebimento do objeto, e mediante apresentação da Nota Fiscal/Fatura, correndo a despesa na seguinte dotação orçamentária: </w:t>
      </w:r>
      <w:r>
        <w:rPr>
          <w:rFonts w:ascii="Times New Roman" w:hAnsi="Times New Roman" w:cs="Times New Roman" w:eastAsia="Times New Roman"/>
        </w:rPr>
        <w:t>01/05/02 - UNIDADES SUBORDINADAS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26.782.0101.2025.0000 - Conservação e Manutenção da Frota, Estradas e Pontes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3.3.90.39.21 - MANUTENCAO E CONSERVACAO  DE ESTRADAS E VIAS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- 129</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18.2. </w:t>
      </w:r>
      <w:r>
        <w:rPr>
          <w:rFonts w:ascii="Times New Roman" w:hAnsi="Times New Roman" w:cs="Times New Roman" w:eastAsia="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18.3. </w:t>
      </w:r>
      <w:r>
        <w:rPr>
          <w:rFonts w:ascii="Times New Roman" w:hAnsi="Times New Roman" w:cs="Times New Roman" w:eastAsia="Times New Roman"/>
          <w:sz w:val="24"/>
        </w:rPr>
        <w:t xml:space="preserve">O pagamento será efetuado no prazo de máximo de </w:t>
      </w:r>
      <w:r>
        <w:rPr>
          <w:rFonts w:ascii="Times New Roman" w:hAnsi="Times New Roman" w:cs="Times New Roman" w:eastAsia="Times New Roman"/>
          <w:i/>
          <w:sz w:val="24"/>
        </w:rPr>
        <w:t>em até 30 dias após a prestação dos serviçosda</w:t>
      </w:r>
      <w:r>
        <w:rPr>
          <w:rFonts w:ascii="Times New Roman" w:hAnsi="Times New Roman" w:cs="Times New Roman" w:eastAsia="Times New Roman"/>
          <w:sz w:val="24"/>
        </w:rPr>
        <w:t xml:space="preserve"> entrega total do(s) produto(s).</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RECEBIMENTO DO OBJETO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O prazo de entrega integral dos produtos é de conforme solicitação e necessidade das secretarias municipais, a contar da emissão da ordem de fornecimento.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Os materiais deverão ser entregues no Almoxarifado Central, sito na Rua Isidoro Eisenberg, s/n, no horário das 08:00 às 12:00 e das 13:00 às 17:00.</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Verificada a desconformidade de algum dos produtos, a licitante vencedora deverá promover as correções necessárias no prazo máximo de 10 dias, sujeitando-se às penalidades previstas neste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19.4.</w:t>
      </w:r>
      <w:r>
        <w:rPr>
          <w:rFonts w:ascii="Times New Roman" w:hAnsi="Times New Roman" w:cs="Times New Roman" w:eastAsia="Times New Roman"/>
          <w:sz w:val="24"/>
        </w:rPr>
        <w:t xml:space="preserve"> O material a ser entregue deverá ser adequadamente acondicionado, de forma a permitir a completa preservação do mesmo e sua segurança durante o transporte.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19.5.</w:t>
      </w:r>
      <w:r>
        <w:rPr>
          <w:rFonts w:ascii="Times New Roman" w:hAnsi="Times New Roman" w:cs="Times New Roman" w:eastAsia="Times New Roman"/>
          <w:sz w:val="24"/>
        </w:rPr>
        <w:t xml:space="preserve"> A nota fiscal/fatura deverá, obrigatoriamente, ser entregue junto com o seu objeto.</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before="120" w:lineRule="auto" w:line="360"/>
        <w:rPr>
          <w:rFonts w:ascii="Times New Roman" w:hAnsi="Times New Roman" w:cs="Times New Roman" w:eastAsia="Times New Roman"/>
          <w:sz w:val="24"/>
          <w:color w:val="000000"/>
        </w:rPr>
      </w:pPr>
      <w:bookmarkStart w:id="47" w:name="art155i"/>
      <w:bookmarkEnd w:id="4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before="120" w:lineRule="auto" w:line="360"/>
        <w:rPr>
          <w:rFonts w:ascii="Times New Roman" w:hAnsi="Times New Roman" w:cs="Times New Roman" w:eastAsia="Times New Roman"/>
          <w:sz w:val="24"/>
          <w:color w:val="000000"/>
        </w:rPr>
      </w:pPr>
      <w:bookmarkStart w:id="48" w:name="art155ii"/>
      <w:bookmarkEnd w:id="4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before="120" w:lineRule="auto" w:line="360"/>
        <w:rPr>
          <w:rFonts w:ascii="Times New Roman" w:hAnsi="Times New Roman" w:cs="Times New Roman" w:eastAsia="Times New Roman"/>
          <w:sz w:val="24"/>
          <w:color w:val="000000"/>
        </w:rPr>
      </w:pPr>
      <w:bookmarkStart w:id="49" w:name="art155iii"/>
      <w:bookmarkEnd w:id="49"/>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before="120" w:lineRule="auto" w:line="360"/>
        <w:rPr>
          <w:rFonts w:ascii="Times New Roman" w:hAnsi="Times New Roman" w:cs="Times New Roman" w:eastAsia="Times New Roman"/>
          <w:sz w:val="24"/>
          <w:color w:val="000000"/>
        </w:rPr>
      </w:pPr>
      <w:bookmarkStart w:id="50" w:name="art155iv"/>
      <w:bookmarkEnd w:id="5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before="120" w:lineRule="auto" w:line="360"/>
        <w:rPr>
          <w:rFonts w:ascii="Times New Roman" w:hAnsi="Times New Roman" w:cs="Times New Roman" w:eastAsia="Times New Roman"/>
          <w:sz w:val="24"/>
          <w:color w:val="000000"/>
        </w:rPr>
      </w:pPr>
      <w:bookmarkStart w:id="51" w:name="art155v"/>
      <w:bookmarkEnd w:id="51"/>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before="120" w:lineRule="auto" w:line="360"/>
        <w:rPr>
          <w:rFonts w:ascii="Times New Roman" w:hAnsi="Times New Roman" w:cs="Times New Roman" w:eastAsia="Times New Roman"/>
          <w:sz w:val="24"/>
          <w:color w:val="000000"/>
        </w:rPr>
      </w:pPr>
      <w:bookmarkStart w:id="52" w:name="art155vi"/>
      <w:bookmarkEnd w:id="52"/>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before="120" w:lineRule="auto" w:line="360"/>
        <w:rPr>
          <w:rFonts w:ascii="Times New Roman" w:hAnsi="Times New Roman" w:cs="Times New Roman" w:eastAsia="Times New Roman"/>
          <w:sz w:val="24"/>
          <w:color w:val="000000"/>
        </w:rPr>
      </w:pPr>
      <w:bookmarkStart w:id="53" w:name="art155vii"/>
      <w:bookmarkEnd w:id="53"/>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before="120" w:lineRule="auto" w:line="360"/>
        <w:rPr>
          <w:rFonts w:ascii="Times New Roman" w:hAnsi="Times New Roman" w:cs="Times New Roman" w:eastAsia="Times New Roman"/>
          <w:sz w:val="24"/>
          <w:color w:val="000000"/>
        </w:rPr>
      </w:pPr>
      <w:bookmarkStart w:id="54" w:name="art155viii"/>
      <w:bookmarkEnd w:id="54"/>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before="120" w:lineRule="auto" w:line="360"/>
        <w:rPr>
          <w:rFonts w:ascii="Times New Roman" w:hAnsi="Times New Roman" w:cs="Times New Roman" w:eastAsia="Times New Roman"/>
          <w:sz w:val="24"/>
          <w:color w:val="000000"/>
        </w:rPr>
      </w:pPr>
      <w:bookmarkStart w:id="55" w:name="art155ix"/>
      <w:bookmarkEnd w:id="55"/>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before="120" w:lineRule="auto" w:line="360"/>
        <w:rPr>
          <w:rFonts w:ascii="Times New Roman" w:hAnsi="Times New Roman" w:cs="Times New Roman" w:eastAsia="Times New Roman"/>
          <w:sz w:val="24"/>
          <w:color w:val="000000"/>
        </w:rPr>
      </w:pPr>
      <w:bookmarkStart w:id="56" w:name="art155x"/>
      <w:bookmarkEnd w:id="56"/>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before="120" w:lineRule="auto" w:line="360"/>
        <w:rPr>
          <w:rFonts w:ascii="Times New Roman" w:hAnsi="Times New Roman" w:cs="Times New Roman" w:eastAsia="Times New Roman"/>
          <w:sz w:val="24"/>
          <w:color w:val="000000"/>
        </w:rPr>
      </w:pPr>
      <w:bookmarkStart w:id="57" w:name="art155xi"/>
      <w:bookmarkEnd w:id="57"/>
      <w:r>
        <w:rPr>
          <w:rFonts w:ascii="Times New Roman" w:hAnsi="Times New Roman" w:cs="Times New Roman" w:eastAsia="Times New Roman"/>
          <w:b/>
          <w:sz w:val="24"/>
          <w:color w:val="000000"/>
        </w:rPr>
        <w:t>k)</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before="120" w:lineRule="auto" w:line="360"/>
        <w:rPr>
          <w:rFonts w:ascii="Times New Roman" w:hAnsi="Times New Roman" w:cs="Times New Roman" w:eastAsia="Times New Roman"/>
          <w:u w:val="single" w:color="auto"/>
          <w:sz w:val="24"/>
          <w:color w:val="0000FF"/>
        </w:rPr>
      </w:pPr>
      <w:bookmarkStart w:id="58" w:name="art155xii"/>
      <w:bookmarkEnd w:id="58"/>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 lesivo previsto no </w:t>
      </w:r>
      <w:hyperlink r:id="hrId8"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before="120" w:lineRule="auto" w:line="360"/>
        <w:rPr>
          <w:rFonts w:ascii="Times New Roman" w:hAnsi="Times New Roman" w:cs="Times New Roman" w:eastAsia="Times New Roman"/>
          <w:sz w:val="24"/>
          <w:color w:val="000000"/>
        </w:rPr>
      </w:pPr>
      <w:bookmarkStart w:id="59" w:name="art156"/>
      <w:bookmarkEnd w:id="59"/>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before="120" w:lineRule="auto" w:line="360"/>
        <w:rPr>
          <w:rFonts w:ascii="Times New Roman" w:hAnsi="Times New Roman" w:cs="Times New Roman" w:eastAsia="Times New Roman"/>
          <w:sz w:val="24"/>
          <w:color w:val="000000"/>
        </w:rPr>
      </w:pPr>
      <w:bookmarkStart w:id="60" w:name="art156i"/>
      <w:bookmarkEnd w:id="6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before="120" w:lineRule="auto" w:line="360"/>
        <w:rPr>
          <w:rFonts w:ascii="Times New Roman" w:hAnsi="Times New Roman" w:cs="Times New Roman" w:eastAsia="Times New Roman"/>
          <w:sz w:val="24"/>
          <w:color w:val="000000"/>
        </w:rPr>
      </w:pPr>
      <w:bookmarkStart w:id="61" w:name="art156ii"/>
      <w:bookmarkEnd w:id="6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before="120" w:lineRule="auto" w:line="360"/>
        <w:rPr>
          <w:rFonts w:ascii="Times New Roman" w:hAnsi="Times New Roman" w:cs="Times New Roman" w:eastAsia="Times New Roman"/>
          <w:sz w:val="24"/>
          <w:color w:val="000000"/>
        </w:rPr>
      </w:pPr>
      <w:bookmarkStart w:id="62" w:name="art156iii"/>
      <w:bookmarkEnd w:id="6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before="120" w:lineRule="auto" w:line="360"/>
        <w:rPr>
          <w:rFonts w:ascii="Times New Roman" w:hAnsi="Times New Roman" w:cs="Times New Roman" w:eastAsia="Times New Roman"/>
          <w:sz w:val="24"/>
          <w:color w:val="000000"/>
        </w:rPr>
      </w:pPr>
      <w:bookmarkStart w:id="63" w:name="art156iv"/>
      <w:bookmarkEnd w:id="6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4" w:name="art156_5"/>
      <w:bookmarkEnd w:id="64"/>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before="120" w:lineRule="auto" w:line="360"/>
        <w:rPr>
          <w:rFonts w:ascii="Times New Roman" w:hAnsi="Times New Roman" w:cs="Times New Roman" w:eastAsia="Times New Roman"/>
          <w:sz w:val="24"/>
          <w:color w:val="000000"/>
        </w:rPr>
      </w:pPr>
      <w:bookmarkStart w:id="65" w:name="art156_7"/>
      <w:bookmarkEnd w:id="65"/>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before="120" w:lineRule="auto" w:line="360"/>
        <w:rPr>
          <w:rFonts w:ascii="Times New Roman" w:hAnsi="Times New Roman" w:cs="Times New Roman" w:eastAsia="Times New Roman"/>
          <w:sz w:val="24"/>
          <w:color w:val="000000"/>
        </w:rPr>
      </w:pPr>
      <w:bookmarkStart w:id="66" w:name="art156_8"/>
      <w:bookmarkEnd w:id="66"/>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before="120" w:lineRule="auto" w:line="360"/>
        <w:rPr>
          <w:rFonts w:ascii="Times New Roman" w:hAnsi="Times New Roman" w:cs="Times New Roman" w:eastAsia="Times New Roman"/>
          <w:sz w:val="24"/>
          <w:color w:val="000000"/>
        </w:rPr>
      </w:pPr>
      <w:bookmarkStart w:id="67" w:name="art156_9"/>
      <w:bookmarkEnd w:id="67"/>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68" w:name="art157"/>
      <w:bookmarkEnd w:id="68"/>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before="120" w:lineRule="auto" w:line="360"/>
        <w:rPr>
          <w:rFonts w:ascii="Times New Roman" w:hAnsi="Times New Roman" w:cs="Times New Roman" w:eastAsia="Times New Roman"/>
          <w:sz w:val="24"/>
          <w:color w:val="000000"/>
        </w:rPr>
      </w:pPr>
      <w:bookmarkStart w:id="69" w:name="art158"/>
      <w:bookmarkEnd w:id="69"/>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before="120" w:lineRule="auto" w:line="360"/>
        <w:rPr>
          <w:rFonts w:ascii="Times New Roman" w:hAnsi="Times New Roman" w:cs="Times New Roman" w:eastAsia="Times New Roman"/>
          <w:sz w:val="24"/>
          <w:color w:val="000000"/>
        </w:rPr>
      </w:pPr>
      <w:bookmarkStart w:id="70" w:name="art158_2"/>
      <w:bookmarkEnd w:id="70"/>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before="120" w:lineRule="auto" w:line="360"/>
        <w:rPr>
          <w:rFonts w:ascii="Times New Roman" w:hAnsi="Times New Roman" w:cs="Times New Roman" w:eastAsia="Times New Roman"/>
          <w:sz w:val="24"/>
          <w:color w:val="000000"/>
        </w:rPr>
      </w:pPr>
      <w:bookmarkStart w:id="71" w:name="art158_3"/>
      <w:bookmarkEnd w:id="71"/>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before="120" w:lineRule="auto" w:line="360"/>
        <w:rPr>
          <w:rFonts w:ascii="Times New Roman" w:hAnsi="Times New Roman" w:cs="Times New Roman" w:eastAsia="Times New Roman"/>
          <w:sz w:val="24"/>
          <w:color w:val="000000"/>
        </w:rPr>
      </w:pPr>
      <w:bookmarkStart w:id="72" w:name="art160"/>
      <w:bookmarkEnd w:id="72"/>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before="120" w:lineRule="auto" w:line="360"/>
        <w:rPr>
          <w:rFonts w:ascii="Times New Roman" w:hAnsi="Times New Roman" w:cs="Times New Roman" w:eastAsia="Times New Roman"/>
          <w:sz w:val="24"/>
          <w:color w:val="000000"/>
        </w:rPr>
      </w:pPr>
      <w:bookmarkStart w:id="73" w:name="art163"/>
      <w:bookmarkEnd w:id="73"/>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before="120" w:lineRule="auto" w:line="360"/>
        <w:rPr>
          <w:rFonts w:ascii="Times New Roman" w:hAnsi="Times New Roman" w:cs="Times New Roman" w:eastAsia="Times New Roman"/>
          <w:sz w:val="24"/>
          <w:color w:val="000000"/>
        </w:rPr>
      </w:pPr>
      <w:bookmarkStart w:id="74" w:name="art163i"/>
      <w:bookmarkEnd w:id="74"/>
      <w:r>
        <w:rPr>
          <w:rFonts w:ascii="Times New Roman" w:hAnsi="Times New Roman" w:cs="Times New Roman" w:eastAsia="Times New Roman"/>
          <w:sz w:val="24"/>
          <w:color w:val="000000"/>
        </w:rPr>
        <w:t>a)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75" w:name="art163ii"/>
      <w:bookmarkEnd w:id="75"/>
      <w:r>
        <w:rPr>
          <w:rFonts w:ascii="Times New Roman" w:hAnsi="Times New Roman" w:cs="Times New Roman" w:eastAsia="Times New Roman"/>
          <w:sz w:val="24"/>
          <w:color w:val="000000"/>
        </w:rPr>
        <w:t>b) pagamento da multa;</w:t>
      </w:r>
    </w:p>
    <w:p>
      <w:pPr>
        <w:jc w:val="both"/>
        <w:widowControl/>
        <w:spacing w:before="120" w:lineRule="auto" w:line="360"/>
        <w:rPr>
          <w:rFonts w:ascii="Times New Roman" w:hAnsi="Times New Roman" w:cs="Times New Roman" w:eastAsia="Times New Roman"/>
          <w:sz w:val="24"/>
          <w:color w:val="000000"/>
        </w:rPr>
      </w:pPr>
      <w:bookmarkStart w:id="76" w:name="art163iii"/>
      <w:bookmarkEnd w:id="76"/>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before="120" w:lineRule="auto" w:line="360"/>
        <w:rPr>
          <w:rFonts w:ascii="Times New Roman" w:hAnsi="Times New Roman" w:cs="Times New Roman" w:eastAsia="Times New Roman"/>
          <w:sz w:val="24"/>
          <w:color w:val="000000"/>
        </w:rPr>
      </w:pPr>
      <w:bookmarkStart w:id="77" w:name="art163iv"/>
      <w:bookmarkEnd w:id="77"/>
      <w:r>
        <w:rPr>
          <w:rFonts w:ascii="Times New Roman" w:hAnsi="Times New Roman" w:cs="Times New Roman" w:eastAsia="Times New Roman"/>
          <w:sz w:val="24"/>
          <w:color w:val="000000"/>
        </w:rPr>
        <w:t>d) cumprimento das condições de reabilitação definidas no ato punitivo;</w:t>
      </w:r>
    </w:p>
    <w:p>
      <w:pPr>
        <w:jc w:val="both"/>
        <w:widowControl/>
        <w:spacing w:before="120" w:lineRule="auto" w:line="360"/>
        <w:rPr>
          <w:rFonts w:ascii="Times New Roman" w:hAnsi="Times New Roman" w:cs="Times New Roman" w:eastAsia="Times New Roman"/>
          <w:sz w:val="24"/>
          <w:color w:val="000000"/>
        </w:rPr>
      </w:pPr>
      <w:bookmarkStart w:id="78" w:name="art163v"/>
      <w:bookmarkEnd w:id="78"/>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before="120" w:lineRule="auto" w:line="360"/>
        <w:rPr>
          <w:rFonts w:ascii="Times New Roman" w:hAnsi="Times New Roman" w:cs="Times New Roman" w:eastAsia="Times New Roman"/>
          <w:sz w:val="24"/>
          <w:color w:val="000000"/>
        </w:rPr>
      </w:pPr>
      <w:bookmarkStart w:id="79" w:name="art163p"/>
      <w:bookmarkEnd w:id="79"/>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before="120" w:lineRule="auto" w:line="360"/>
        <w:rPr>
          <w:rFonts w:ascii="Times New Roman" w:hAnsi="Times New Roman" w:cs="Times New Roman" w:eastAsia="Times New Roman"/>
          <w:u w:val="single"/>
          <w:sz w:val="24"/>
          <w:color w:val="0000FF"/>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até três dias úteis anteriores à data fixada para abertura da sessão pública, por meio do seguinte endereço eletrônico: </w:t>
      </w:r>
      <w:hyperlink r:id="hrId9">
        <w:r>
          <w:rPr>
            <w:rFonts w:ascii="Times New Roman" w:hAnsi="Times New Roman" w:cs="Times New Roman" w:eastAsia="Times New Roman"/>
            <w:u w:val="single"/>
            <w:sz w:val="24"/>
            <w:color w:val="0000FF"/>
          </w:rPr>
          <w:t>adm@quatroirmaos.rs.gov.br.</w:t>
        </w:r>
      </w:hyperlink>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10">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Quatro Irmãos, 13/05/2025</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80" w:name="art156i"/>
      <w:bookmarkEnd w:id="80"/>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1" w:name="art156ii"/>
      <w:bookmarkEnd w:id="81"/>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2" w:name="art156iii"/>
      <w:bookmarkEnd w:id="82"/>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3" w:name="art156iv"/>
      <w:bookmarkEnd w:id="83"/>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4" w:name="art156_5"/>
      <w:bookmarkEnd w:id="84"/>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Courier New">
    <w:charset w:val="00"/>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transparencia.quatroirmaos.rs.gov.br:8079/comprasedital/" TargetMode="External"/><Relationship Id="hrId2" Type="http://schemas.openxmlformats.org/officeDocument/2006/relationships/hyperlink" Target="http://transparencia.quatroirmaos.rs.gov.br:8079/comprasedital/" TargetMode="External"/><Relationship Id="hrId3" Type="http://schemas.openxmlformats.org/officeDocument/2006/relationships/hyperlink" Target="mailto:adm@quatroirmaos.rs.gov.br" TargetMode="External"/><Relationship Id="hrId4" Type="http://schemas.openxmlformats.org/officeDocument/2006/relationships/hyperlink" Target="http://www.planalto.gov.br/ccivil_03/Constituicao/Constituicao.htm" TargetMode="External"/><Relationship Id="hrId5" Type="http://schemas.openxmlformats.org/officeDocument/2006/relationships/hyperlink" Target="http://www.planalto.gov.br/ccivil_03/LEIS/L6404consol.htm" TargetMode="External"/><Relationship Id="hrId6" Type="http://schemas.openxmlformats.org/officeDocument/2006/relationships/hyperlink" Target="www.quatroirmaos.rs.gov.br" TargetMode="External"/><Relationship Id="hrId7" Type="http://schemas.openxmlformats.org/officeDocument/2006/relationships/hyperlink" Target="http://www.planalto.gov.br/ccivil_03/_Ato2007-2010/2009/Lei/L12187.htm" TargetMode="External"/><Relationship Id="hrId8" Type="http://schemas.openxmlformats.org/officeDocument/2006/relationships/hyperlink" Target="http://www.planalto.gov.br/ccivil_03/_Ato2011-2014/2013/Lei/L12846.htm" TargetMode="External"/><Relationship Id="hrId9" Type="http://schemas.openxmlformats.org/officeDocument/2006/relationships/hyperlink" Target="mailto:adm@quatroirmaos.rs.gov.br" TargetMode="External"/><Relationship Id="hrId10"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