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media/image1.jpeg" ContentType="image/jpeg"/>
  <Override PartName="/word/header3.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pBdr/>
        <w:jc w:val="center"/>
        <w:rPr>
          <w:rFonts w:ascii="Times New Roman" w:hAnsi="Times New Roman" w:eastAsia="Times New Roman" w:cs="Times New Roman"/>
          <w:b/>
          <w:sz w:val="24"/>
        </w:rPr>
      </w:pPr>
      <w:r>
        <w:rPr>
          <w:rFonts w:eastAsia="Times New Roman" w:cs="Times New Roman" w:ascii="Times New Roman" w:hAnsi="Times New Roman"/>
          <w:b/>
          <w:sz w:val="24"/>
        </w:rPr>
        <w:t>TERMO DE REFERÊNCIA</w:t>
      </w:r>
    </w:p>
    <w:p>
      <w:pPr>
        <w:pStyle w:val="Normal"/>
        <w:widowControl/>
        <w:tabs>
          <w:tab w:val="clear" w:pos="720"/>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tabs>
          <w:tab w:val="clear" w:pos="720"/>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jc w:val="center"/>
        <w:rPr>
          <w:rFonts w:ascii="Times New Roman" w:hAnsi="Times New Roman" w:eastAsia="Times New Roman" w:cs="Times New Roman"/>
          <w:b/>
          <w:sz w:val="24"/>
        </w:rPr>
      </w:pPr>
      <w:r>
        <w:rPr>
          <w:rFonts w:eastAsia="Times New Roman" w:cs="Times New Roman" w:ascii="Times New Roman" w:hAnsi="Times New Roman"/>
          <w:b/>
          <w:sz w:val="24"/>
        </w:rPr>
        <w:t>PROCESSO ADMINISTRATIVO Nº 000296/25</w:t>
      </w:r>
    </w:p>
    <w:p>
      <w:pPr>
        <w:pStyle w:val="Normal"/>
        <w:widowControl/>
        <w:tabs>
          <w:tab w:val="clear" w:pos="720"/>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jc w:val="both"/>
        <w:rPr>
          <w:rFonts w:ascii="Times New Roman" w:hAnsi="Times New Roman" w:eastAsia="Times New Roman" w:cs="Times New Roman"/>
          <w:b/>
          <w:sz w:val="24"/>
        </w:rPr>
      </w:pPr>
      <w:r>
        <w:rPr>
          <w:rFonts w:eastAsia="Times New Roman" w:cs="Times New Roman" w:ascii="Times New Roman" w:hAnsi="Times New Roman"/>
          <w:sz w:val="24"/>
        </w:rPr>
        <w:t xml:space="preserve">Necessidade da Administração: </w:t>
      </w:r>
      <w:r>
        <w:rPr>
          <w:rFonts w:eastAsia="Times New Roman" w:cs="Times New Roman" w:ascii="Times New Roman" w:hAnsi="Times New Roman"/>
          <w:b/>
          <w:sz w:val="24"/>
        </w:rPr>
        <w:t>Registro de Preços para contratação futura e parcelada de locação de ônibus e van para transporte rodoviário</w:t>
      </w:r>
    </w:p>
    <w:p>
      <w:pPr>
        <w:pStyle w:val="Normal"/>
        <w:widowControl/>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jc w:val="both"/>
        <w:rPr>
          <w:rFonts w:ascii="Times New Roman" w:hAnsi="Times New Roman" w:eastAsia="Times New Roman" w:cs="Times New Roman"/>
          <w:b/>
          <w:color w:val="000000"/>
          <w:sz w:val="24"/>
        </w:rPr>
      </w:pPr>
      <w:r>
        <w:rPr>
          <w:rFonts w:eastAsia="Times New Roman" w:cs="Times New Roman" w:ascii="Times New Roman" w:hAnsi="Times New Roman"/>
          <w:b/>
          <w:color w:val="000000"/>
          <w:sz w:val="24"/>
        </w:rPr>
        <w:t>1. DEFINIÇÃO DO OBJETO</w:t>
      </w:r>
    </w:p>
    <w:p>
      <w:pPr>
        <w:pStyle w:val="Normal"/>
        <w:widowControl/>
        <w:jc w:val="both"/>
        <w:rPr>
          <w:rFonts w:ascii="Times New Roman" w:hAnsi="Times New Roman" w:eastAsia="Times New Roman" w:cs="Times New Roman"/>
          <w:b/>
          <w:sz w:val="24"/>
        </w:rPr>
      </w:pPr>
      <w:r>
        <w:rPr>
          <w:rFonts w:eastAsia="Times New Roman" w:cs="Times New Roman" w:ascii="Times New Roman" w:hAnsi="Times New Roman"/>
          <w:color w:val="000000"/>
          <w:sz w:val="24"/>
        </w:rPr>
        <w:tab/>
        <w:t xml:space="preserve">O presente termo tem por objeto: </w:t>
      </w:r>
      <w:r>
        <w:rPr>
          <w:rFonts w:eastAsia="Times New Roman" w:cs="Times New Roman" w:ascii="Times New Roman" w:hAnsi="Times New Roman"/>
          <w:b/>
          <w:sz w:val="24"/>
        </w:rPr>
        <w:t>Registro de Preços para contratação futura e parcelada de locação de ônibus e van para transporte rodoviário.</w:t>
      </w:r>
    </w:p>
    <w:p>
      <w:pPr>
        <w:pStyle w:val="Normal"/>
        <w:widowControl/>
        <w:jc w:val="both"/>
        <w:rPr>
          <w:rFonts w:ascii="Times New Roman" w:hAnsi="Times New Roman" w:eastAsia="Times New Roman" w:cs="Times New Roman"/>
          <w:color w:val="000000"/>
          <w:sz w:val="24"/>
        </w:rPr>
      </w:pPr>
      <w:r>
        <w:rPr>
          <w:rFonts w:eastAsia="Times New Roman" w:cs="Times New Roman" w:ascii="Times New Roman" w:hAnsi="Times New Roman"/>
          <w:color w:val="000000"/>
          <w:sz w:val="24"/>
        </w:rPr>
        <w:tab/>
        <w:t>Os bens/serviços objeto da contratação pretendida possuem as seguintes especificações:</w:t>
      </w:r>
    </w:p>
    <w:tbl>
      <w:tblPr>
        <w:tblW w:w="5000" w:type="pct"/>
        <w:jc w:val="left"/>
        <w:tblInd w:w="0" w:type="dxa"/>
        <w:tblLayout w:type="fixed"/>
        <w:tblCellMar>
          <w:top w:w="0" w:type="dxa"/>
          <w:left w:w="1" w:type="dxa"/>
          <w:bottom w:w="0" w:type="dxa"/>
          <w:right w:w="1" w:type="dxa"/>
        </w:tblCellMar>
      </w:tblPr>
      <w:tblGrid>
        <w:gridCol w:w="707"/>
        <w:gridCol w:w="5567"/>
        <w:gridCol w:w="921"/>
        <w:gridCol w:w="938"/>
        <w:gridCol w:w="939"/>
      </w:tblGrid>
      <w:tr>
        <w:trPr/>
        <w:tc>
          <w:tcPr>
            <w:tcW w:w="707" w:type="dxa"/>
            <w:tcBorders/>
            <w:shd w:color="auto" w:fill="F0F0F0"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Item</w:t>
            </w:r>
          </w:p>
        </w:tc>
        <w:tc>
          <w:tcPr>
            <w:tcW w:w="5567" w:type="dxa"/>
            <w:tcBorders/>
            <w:shd w:color="auto" w:fill="F0F0F0"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Descrição do Produto</w:t>
            </w:r>
          </w:p>
        </w:tc>
        <w:tc>
          <w:tcPr>
            <w:tcW w:w="921" w:type="dxa"/>
            <w:tcBorders/>
            <w:shd w:color="auto" w:fill="F0F0F0"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Qte</w:t>
            </w:r>
          </w:p>
        </w:tc>
        <w:tc>
          <w:tcPr>
            <w:tcW w:w="938" w:type="dxa"/>
            <w:tcBorders/>
            <w:shd w:color="auto" w:fill="F0F0F0"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Unid.</w:t>
            </w:r>
          </w:p>
        </w:tc>
        <w:tc>
          <w:tcPr>
            <w:tcW w:w="939" w:type="dxa"/>
            <w:tcBorders/>
            <w:shd w:color="auto" w:fill="F0F0F0"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Marca</w:t>
            </w:r>
          </w:p>
        </w:tc>
      </w:tr>
      <w:tr>
        <w:trPr/>
        <w:tc>
          <w:tcPr>
            <w:tcW w:w="707"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1</w:t>
            </w:r>
          </w:p>
        </w:tc>
        <w:tc>
          <w:tcPr>
            <w:tcW w:w="5567"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CHAMADO DE 60 KM COM ÔNIBUS</w:t>
            </w:r>
          </w:p>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ÔNIBUS RODOVIÁRIO CONVENCIONAL 40 LUGARES, COM MOTORISTA, CAPACIDADE MÍNIMA DE 40 LUGARES, COM SANITÁRIO, VEÍCULO COM NO MÁXIMO 10 ANOS DE USO, POR KM RODADO, PARA TRANSPORTES EVENTUAIS (VEÍCULO COM REGISTRO NO DAER) - CHAMADO PARA NO MÁXIMO 60 KM</w:t>
            </w:r>
          </w:p>
        </w:tc>
        <w:tc>
          <w:tcPr>
            <w:tcW w:w="921"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100</w:t>
            </w:r>
          </w:p>
        </w:tc>
        <w:tc>
          <w:tcPr>
            <w:tcW w:w="938"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UN</w:t>
            </w:r>
          </w:p>
        </w:tc>
        <w:tc>
          <w:tcPr>
            <w:tcW w:w="939"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r>
          </w:p>
        </w:tc>
      </w:tr>
      <w:tr>
        <w:trPr/>
        <w:tc>
          <w:tcPr>
            <w:tcW w:w="707"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2</w:t>
            </w:r>
          </w:p>
        </w:tc>
        <w:tc>
          <w:tcPr>
            <w:tcW w:w="5567"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CHAMADO DE ATÉ 60 KM COM A VAN</w:t>
            </w:r>
          </w:p>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VEÍCULO, TIPO VAN DE NO MÍNIMO 18 LUGARES, COM MOTORISTA TIPO VAN DE NO MÍNIMO 18 LUGARES, CLIMATIZADA, VEÍCULO COM NO MÁXIMO 10 ANOS DE USO, POR KM RODADO, PARA TRANSPORTES EVENTUAIS (VEÍCULO COM REGISTRO NO DAER), CHAMADO DE ATÉ 60 KM</w:t>
            </w:r>
          </w:p>
        </w:tc>
        <w:tc>
          <w:tcPr>
            <w:tcW w:w="921"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20</w:t>
            </w:r>
          </w:p>
        </w:tc>
        <w:tc>
          <w:tcPr>
            <w:tcW w:w="938"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UN</w:t>
            </w:r>
          </w:p>
        </w:tc>
        <w:tc>
          <w:tcPr>
            <w:tcW w:w="939"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r>
          </w:p>
        </w:tc>
      </w:tr>
      <w:tr>
        <w:trPr/>
        <w:tc>
          <w:tcPr>
            <w:tcW w:w="707"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3</w:t>
            </w:r>
          </w:p>
        </w:tc>
        <w:tc>
          <w:tcPr>
            <w:tcW w:w="5567"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LOCAÇÃO DE ONIBUS CONVENCIONAL COM BANHEIRO</w:t>
            </w:r>
          </w:p>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LOCAÇÃO DE ONIBUS CONVENCIONAL COM MOTORISTA, O ônibus deverá ter capacidade mínima de 40 passageiros, possuir banheiro, ar condicionado e calefação, com no máximo 12 anos de uso, para transportes acima de 200 km</w:t>
            </w:r>
          </w:p>
        </w:tc>
        <w:tc>
          <w:tcPr>
            <w:tcW w:w="921"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5000</w:t>
            </w:r>
          </w:p>
        </w:tc>
        <w:tc>
          <w:tcPr>
            <w:tcW w:w="938"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KM</w:t>
            </w:r>
          </w:p>
        </w:tc>
        <w:tc>
          <w:tcPr>
            <w:tcW w:w="939"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r>
          </w:p>
        </w:tc>
      </w:tr>
      <w:tr>
        <w:trPr/>
        <w:tc>
          <w:tcPr>
            <w:tcW w:w="707"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4</w:t>
            </w:r>
          </w:p>
        </w:tc>
        <w:tc>
          <w:tcPr>
            <w:tcW w:w="5567"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LOCAÇÃO DE ÔNIBUS RODOVIÁRIO CONVENCIONAL 40 LUGARES</w:t>
            </w:r>
          </w:p>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LOCAÇÃO DE ÔNIBUS RODOVIÁRIO CONVENCIONAL, COM MOTORISTA, CAPACIDADE MÍNIMA DE 40 LUGARES, COM SANITÁRIO, VEÍCULO COM NO MÁXIMO 10 ANOS DE USO, POR KM RODADO, PARA TRANSPORTES EVENTUAIS (VEÍCULO COM REGISTRO NO DAER), PARA TRANSPORTES DE ATÉ 200 KM</w:t>
            </w:r>
          </w:p>
        </w:tc>
        <w:tc>
          <w:tcPr>
            <w:tcW w:w="921"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10000</w:t>
            </w:r>
          </w:p>
        </w:tc>
        <w:tc>
          <w:tcPr>
            <w:tcW w:w="938"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KM</w:t>
            </w:r>
          </w:p>
        </w:tc>
        <w:tc>
          <w:tcPr>
            <w:tcW w:w="939"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r>
          </w:p>
        </w:tc>
      </w:tr>
      <w:tr>
        <w:trPr/>
        <w:tc>
          <w:tcPr>
            <w:tcW w:w="707"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5</w:t>
            </w:r>
          </w:p>
        </w:tc>
        <w:tc>
          <w:tcPr>
            <w:tcW w:w="5567"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LOCAÇÃO DE ÔNIBUS RODOVIÁRIO SEMI-LEITO 42 LUGARES</w:t>
            </w:r>
          </w:p>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LOCAÇÃO DE ÔNIBUS RODOVIÁRIO SEMI-LEITO, COM MOTORISTA, CAPACIDADE MÍNIMA DE 42 LUGARES, COM SANITÁRIO, AR CONDICIONADO, VEÍCULO COM NO MÁXIMO 10 ANOS DE USO, POR KM RODADO, PRA TRANSPORTES EVENTUAIS (COM REGISTRO NO DAER), PARA TRANSPORTES ACIMA DE 200KM</w:t>
            </w:r>
          </w:p>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r>
          </w:p>
        </w:tc>
        <w:tc>
          <w:tcPr>
            <w:tcW w:w="921"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3000</w:t>
            </w:r>
          </w:p>
        </w:tc>
        <w:tc>
          <w:tcPr>
            <w:tcW w:w="938"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KM</w:t>
            </w:r>
          </w:p>
        </w:tc>
        <w:tc>
          <w:tcPr>
            <w:tcW w:w="939"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r>
          </w:p>
        </w:tc>
      </w:tr>
      <w:tr>
        <w:trPr/>
        <w:tc>
          <w:tcPr>
            <w:tcW w:w="707"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6</w:t>
            </w:r>
          </w:p>
        </w:tc>
        <w:tc>
          <w:tcPr>
            <w:tcW w:w="5567"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LOCAÇÃO DE VEÍCULO, TIPO VAN DE NO MÍNIMO 18 LUGARES</w:t>
            </w:r>
          </w:p>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LOCAÇÃO DE VEÍCULO, COM MOTORISTA TIPO VAN DE NO MÍNIMO 18 LUGARES, CLIMATIZADA, VEÍCULO COM NO MÁXIMO 10 ANOS DE USO, POR KM RODADO, PARA TRANSPORTES EVENTUAIS (VEÍCULO COM REGISTRO NO DAER)</w:t>
            </w:r>
          </w:p>
        </w:tc>
        <w:tc>
          <w:tcPr>
            <w:tcW w:w="921"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3000</w:t>
            </w:r>
          </w:p>
        </w:tc>
        <w:tc>
          <w:tcPr>
            <w:tcW w:w="938"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KM</w:t>
            </w:r>
          </w:p>
        </w:tc>
        <w:tc>
          <w:tcPr>
            <w:tcW w:w="939"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r>
          </w:p>
        </w:tc>
      </w:tr>
    </w:tbl>
    <w:p>
      <w:pPr>
        <w:pStyle w:val="Normal"/>
        <w:pBdr/>
        <w:rPr>
          <w:rFonts w:ascii="Times New Roman" w:hAnsi="Times New Roman" w:eastAsia="Times New Roman" w:cs="Times New Roman"/>
          <w:color w:val="000000"/>
          <w:sz w:val="24"/>
        </w:rPr>
      </w:pPr>
      <w:r>
        <w:rPr>
          <w:rFonts w:eastAsia="Times New Roman" w:cs="Times New Roman" w:ascii="Times New Roman" w:hAnsi="Times New Roman"/>
          <w:color w:val="000000"/>
          <w:sz w:val="24"/>
        </w:rPr>
      </w:r>
    </w:p>
    <w:p>
      <w:pPr>
        <w:pStyle w:val="Normal"/>
        <w:pBdr/>
        <w:jc w:val="both"/>
        <w:rPr>
          <w:rFonts w:ascii="Times New Roman" w:hAnsi="Times New Roman" w:eastAsia="Times New Roman" w:cs="Times New Roman"/>
          <w:b/>
          <w:color w:val="000000"/>
          <w:sz w:val="24"/>
        </w:rPr>
      </w:pPr>
      <w:r>
        <w:rPr>
          <w:rFonts w:eastAsia="Times New Roman" w:cs="Times New Roman" w:ascii="Times New Roman" w:hAnsi="Times New Roman"/>
          <w:color w:val="000000"/>
          <w:sz w:val="24"/>
        </w:rPr>
        <w:tab/>
        <w:t xml:space="preserve">O presente Termo de Referência parte da Solicitação Interna </w:t>
      </w:r>
      <w:r>
        <w:rPr>
          <w:rFonts w:eastAsia="Times New Roman" w:cs="Times New Roman" w:ascii="Times New Roman" w:hAnsi="Times New Roman"/>
          <w:b/>
          <w:color w:val="000000"/>
          <w:sz w:val="24"/>
        </w:rPr>
        <w:t>nº 00391/25, 00559/25</w:t>
      </w:r>
      <w:r>
        <w:rPr>
          <w:rFonts w:eastAsia="Times New Roman" w:cs="Times New Roman" w:ascii="Times New Roman" w:hAnsi="Times New Roman"/>
          <w:color w:val="000000"/>
          <w:sz w:val="24"/>
        </w:rPr>
        <w:t xml:space="preserve">, que possui como objetivo: </w:t>
      </w:r>
      <w:r>
        <w:rPr>
          <w:rFonts w:eastAsia="Times New Roman" w:cs="Times New Roman" w:ascii="Times New Roman" w:hAnsi="Times New Roman"/>
          <w:b/>
          <w:color w:val="000000"/>
          <w:sz w:val="24"/>
        </w:rPr>
        <w:t>REGISTRO DE PREÇOS PARA LOCAÇÃO DE ONIBUS E VAN PARA TRASPORTE RODOVIARIO; REGISTRO DE PREÇOS PARA LOCAÇÃO DE ONIBUS E VAN PARA TRASPORTE RODOVIARIO</w:t>
      </w:r>
      <w:r>
        <w:rPr>
          <w:rFonts w:eastAsia="Times New Roman" w:cs="Times New Roman" w:ascii="Times New Roman" w:hAnsi="Times New Roman"/>
          <w:color w:val="000000"/>
          <w:sz w:val="24"/>
        </w:rPr>
        <w:t>.</w:t>
      </w:r>
    </w:p>
    <w:p>
      <w:pPr>
        <w:pStyle w:val="Normal"/>
        <w:pBdr/>
        <w:rPr>
          <w:rFonts w:ascii="Times New Roman" w:hAnsi="Times New Roman" w:eastAsia="Times New Roman" w:cs="Times New Roman"/>
          <w:color w:val="000000"/>
          <w:sz w:val="24"/>
        </w:rPr>
      </w:pPr>
      <w:r>
        <w:rPr>
          <w:rFonts w:eastAsia="Times New Roman" w:cs="Times New Roman" w:ascii="Times New Roman" w:hAnsi="Times New Roman"/>
          <w:color w:val="000000"/>
          <w:sz w:val="24"/>
        </w:rPr>
      </w:r>
    </w:p>
    <w:p>
      <w:pPr>
        <w:pStyle w:val="Normal"/>
        <w:widowControl/>
        <w:jc w:val="both"/>
        <w:rPr>
          <w:rFonts w:ascii="Times New Roman" w:hAnsi="Times New Roman" w:eastAsia="Times New Roman" w:cs="Times New Roman"/>
          <w:b/>
          <w:color w:val="000000"/>
          <w:sz w:val="24"/>
        </w:rPr>
      </w:pPr>
      <w:r>
        <w:rPr>
          <w:rFonts w:eastAsia="Times New Roman" w:cs="Times New Roman" w:ascii="Times New Roman" w:hAnsi="Times New Roman"/>
          <w:b/>
          <w:color w:val="000000"/>
          <w:sz w:val="24"/>
        </w:rPr>
        <w:t>2. FUNDAMENTAÇÃO DA CONTRATAÇÃO</w:t>
      </w:r>
    </w:p>
    <w:p>
      <w:pPr>
        <w:pStyle w:val="Normal"/>
        <w:widowControl/>
        <w:jc w:val="both"/>
        <w:rPr>
          <w:rFonts w:ascii="Times New Roman" w:hAnsi="Times New Roman" w:eastAsia="Times New Roman" w:cs="Times New Roman"/>
          <w:color w:val="000000"/>
          <w:sz w:val="24"/>
        </w:rPr>
      </w:pPr>
      <w:r>
        <w:rPr>
          <w:rFonts w:eastAsia="Times New Roman" w:cs="Times New Roman" w:ascii="Times New Roman" w:hAnsi="Times New Roman"/>
          <w:color w:val="000000"/>
          <w:sz w:val="24"/>
        </w:rPr>
        <w:tab/>
        <w:t xml:space="preserve">Conforme o estudo realizado chegou-se a necessidade de contratação dos seguintes objetos: </w:t>
      </w:r>
    </w:p>
    <w:tbl>
      <w:tblPr>
        <w:tblW w:w="5000" w:type="pct"/>
        <w:jc w:val="left"/>
        <w:tblInd w:w="0" w:type="dxa"/>
        <w:tblLayout w:type="fixed"/>
        <w:tblCellMar>
          <w:top w:w="0" w:type="dxa"/>
          <w:left w:w="1" w:type="dxa"/>
          <w:bottom w:w="0" w:type="dxa"/>
          <w:right w:w="1" w:type="dxa"/>
        </w:tblCellMar>
      </w:tblPr>
      <w:tblGrid>
        <w:gridCol w:w="707"/>
        <w:gridCol w:w="5567"/>
        <w:gridCol w:w="921"/>
        <w:gridCol w:w="938"/>
        <w:gridCol w:w="939"/>
      </w:tblGrid>
      <w:tr>
        <w:trPr/>
        <w:tc>
          <w:tcPr>
            <w:tcW w:w="707" w:type="dxa"/>
            <w:tcBorders/>
            <w:shd w:color="auto" w:fill="F0F0F0"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Item</w:t>
            </w:r>
          </w:p>
        </w:tc>
        <w:tc>
          <w:tcPr>
            <w:tcW w:w="5567" w:type="dxa"/>
            <w:tcBorders/>
            <w:shd w:color="auto" w:fill="F0F0F0"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Descrição do Produto</w:t>
            </w:r>
          </w:p>
        </w:tc>
        <w:tc>
          <w:tcPr>
            <w:tcW w:w="921" w:type="dxa"/>
            <w:tcBorders/>
            <w:shd w:color="auto" w:fill="F0F0F0"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Qte</w:t>
            </w:r>
          </w:p>
        </w:tc>
        <w:tc>
          <w:tcPr>
            <w:tcW w:w="938" w:type="dxa"/>
            <w:tcBorders/>
            <w:shd w:color="auto" w:fill="F0F0F0"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Unid.</w:t>
            </w:r>
          </w:p>
        </w:tc>
        <w:tc>
          <w:tcPr>
            <w:tcW w:w="939" w:type="dxa"/>
            <w:tcBorders/>
            <w:shd w:color="auto" w:fill="F0F0F0"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Marca</w:t>
            </w:r>
          </w:p>
        </w:tc>
      </w:tr>
      <w:tr>
        <w:trPr/>
        <w:tc>
          <w:tcPr>
            <w:tcW w:w="707"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1</w:t>
            </w:r>
          </w:p>
        </w:tc>
        <w:tc>
          <w:tcPr>
            <w:tcW w:w="5567"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CHAMADO DE 60 KM COM ÔNIBUS</w:t>
            </w:r>
          </w:p>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ÔNIBUS RODOVIÁRIO CONVENCIONAL 40 LUGARES, COM MOTORISTA, CAPACIDADE MÍNIMA DE 40 LUGARES, COM SANITÁRIO, VEÍCULO COM NO MÁXIMO 10 ANOS DE USO, POR KM RODADO, PARA TRANSPORTES EVENTUAIS (VEÍCULO COM REGISTRO NO DAER) - CHAMADO PARA NO MÁXIMO 60 KM</w:t>
            </w:r>
          </w:p>
        </w:tc>
        <w:tc>
          <w:tcPr>
            <w:tcW w:w="921"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100</w:t>
            </w:r>
          </w:p>
        </w:tc>
        <w:tc>
          <w:tcPr>
            <w:tcW w:w="938"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UN</w:t>
            </w:r>
          </w:p>
        </w:tc>
        <w:tc>
          <w:tcPr>
            <w:tcW w:w="939"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r>
          </w:p>
        </w:tc>
      </w:tr>
      <w:tr>
        <w:trPr/>
        <w:tc>
          <w:tcPr>
            <w:tcW w:w="707"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2</w:t>
            </w:r>
          </w:p>
        </w:tc>
        <w:tc>
          <w:tcPr>
            <w:tcW w:w="5567"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CHAMADO DE ATÉ 60 KM COM A VAN</w:t>
            </w:r>
          </w:p>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VEÍCULO, TIPO VAN DE NO MÍNIMO 18 LUGARES, COM MOTORISTA TIPO VAN DE NO MÍNIMO 18 LUGARES, CLIMATIZADA, VEÍCULO COM NO MÁXIMO 10 ANOS DE USO, POR KM RODADO, PARA TRANSPORTES EVENTUAIS (VEÍCULO COM REGISTRO NO DAER), CHAMADO DE ATÉ 60 KM</w:t>
            </w:r>
          </w:p>
        </w:tc>
        <w:tc>
          <w:tcPr>
            <w:tcW w:w="921"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20</w:t>
            </w:r>
          </w:p>
        </w:tc>
        <w:tc>
          <w:tcPr>
            <w:tcW w:w="938"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UN</w:t>
            </w:r>
          </w:p>
        </w:tc>
        <w:tc>
          <w:tcPr>
            <w:tcW w:w="939"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r>
          </w:p>
        </w:tc>
      </w:tr>
      <w:tr>
        <w:trPr/>
        <w:tc>
          <w:tcPr>
            <w:tcW w:w="707"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3</w:t>
            </w:r>
          </w:p>
        </w:tc>
        <w:tc>
          <w:tcPr>
            <w:tcW w:w="5567"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LOCAÇÃO DE ONIBUS CONVENCIONAL COM BANHEIRO</w:t>
            </w:r>
          </w:p>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LOCAÇÃO DE ONIBUS CONVENCIONAL COM MOTORISTA, O ônibus deverá ter capacidade mínima de 40 passageiros, possuir banheiro, ar condicionado e calefação, com no máximo 12 anos de uso, para transportes acima de 200 km</w:t>
            </w:r>
          </w:p>
        </w:tc>
        <w:tc>
          <w:tcPr>
            <w:tcW w:w="921"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5000</w:t>
            </w:r>
          </w:p>
        </w:tc>
        <w:tc>
          <w:tcPr>
            <w:tcW w:w="938"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KM</w:t>
            </w:r>
          </w:p>
        </w:tc>
        <w:tc>
          <w:tcPr>
            <w:tcW w:w="939"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r>
          </w:p>
        </w:tc>
      </w:tr>
      <w:tr>
        <w:trPr/>
        <w:tc>
          <w:tcPr>
            <w:tcW w:w="707"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4</w:t>
            </w:r>
          </w:p>
        </w:tc>
        <w:tc>
          <w:tcPr>
            <w:tcW w:w="5567"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LOCAÇÃO DE ÔNIBUS RODOVIÁRIO CONVENCIONAL 40 LUGARES</w:t>
            </w:r>
          </w:p>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LOCAÇÃO DE ÔNIBUS RODOVIÁRIO CONVENCIONAL, COM MOTORISTA, CAPACIDADE MÍNIMA DE 40 LUGARES, COM SANITÁRIO, VEÍCULO COM NO MÁXIMO 10 ANOS DE USO, POR KM RODADO, PARA TRANSPORTES EVENTUAIS (VEÍCULO COM REGISTRO NO DAER), PARA TRANSPORTES DE ATÉ 200 KM</w:t>
            </w:r>
          </w:p>
        </w:tc>
        <w:tc>
          <w:tcPr>
            <w:tcW w:w="921"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10000</w:t>
            </w:r>
          </w:p>
        </w:tc>
        <w:tc>
          <w:tcPr>
            <w:tcW w:w="938"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KM</w:t>
            </w:r>
          </w:p>
        </w:tc>
        <w:tc>
          <w:tcPr>
            <w:tcW w:w="939"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r>
          </w:p>
        </w:tc>
      </w:tr>
      <w:tr>
        <w:trPr/>
        <w:tc>
          <w:tcPr>
            <w:tcW w:w="707"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5</w:t>
            </w:r>
          </w:p>
        </w:tc>
        <w:tc>
          <w:tcPr>
            <w:tcW w:w="5567"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LOCAÇÃO DE ÔNIBUS RODOVIÁRIO SEMI-LEITO 42 LUGARES</w:t>
            </w:r>
          </w:p>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LOCAÇÃO DE ÔNIBUS RODOVIÁRIO SEMI-LEITO, COM MOTORISTA, CAPACIDADE MÍNIMA DE 42 LUGARES, COM SANITÁRIO, AR CONDICIONADO, VEÍCULO COM NO MÁXIMO 10 ANOS DE USO, POR KM RODADO, PRA TRANSPORTES EVENTUAIS (COM REGISTRO NO DAER), PARA TRANSPORTES ACIMA DE 200KM</w:t>
            </w:r>
          </w:p>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r>
          </w:p>
        </w:tc>
        <w:tc>
          <w:tcPr>
            <w:tcW w:w="921"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3000</w:t>
            </w:r>
          </w:p>
        </w:tc>
        <w:tc>
          <w:tcPr>
            <w:tcW w:w="938"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KM</w:t>
            </w:r>
          </w:p>
        </w:tc>
        <w:tc>
          <w:tcPr>
            <w:tcW w:w="939"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r>
          </w:p>
        </w:tc>
      </w:tr>
      <w:tr>
        <w:trPr/>
        <w:tc>
          <w:tcPr>
            <w:tcW w:w="707"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6</w:t>
            </w:r>
          </w:p>
        </w:tc>
        <w:tc>
          <w:tcPr>
            <w:tcW w:w="5567"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LOCAÇÃO DE VEÍCULO, TIPO VAN DE NO MÍNIMO 18 LUGARES</w:t>
            </w:r>
          </w:p>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LOCAÇÃO DE VEÍCULO, COM MOTORISTA TIPO VAN DE NO MÍNIMO 18 LUGARES, CLIMATIZADA, VEÍCULO COM NO MÁXIMO 10 ANOS DE USO, POR KM RODADO, PARA TRANSPORTES EVENTUAIS (VEÍCULO COM REGISTRO NO DAER)</w:t>
            </w:r>
          </w:p>
        </w:tc>
        <w:tc>
          <w:tcPr>
            <w:tcW w:w="921"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3000</w:t>
            </w:r>
          </w:p>
        </w:tc>
        <w:tc>
          <w:tcPr>
            <w:tcW w:w="938"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t>KM</w:t>
            </w:r>
          </w:p>
        </w:tc>
        <w:tc>
          <w:tcPr>
            <w:tcW w:w="939" w:type="dxa"/>
            <w:tcBorders/>
            <w:shd w:color="auto" w:fill="FFFFFF" w:val="clear"/>
          </w:tcPr>
          <w:p>
            <w:pPr>
              <w:pStyle w:val="Normal"/>
              <w:pBdr/>
              <w:rPr>
                <w:rFonts w:ascii="Courier New" w:hAnsi="Courier New" w:eastAsia="Courier New" w:cs="Courier New"/>
                <w:color w:val="000000"/>
                <w:sz w:val="14"/>
              </w:rPr>
            </w:pPr>
            <w:r>
              <w:rPr>
                <w:rFonts w:eastAsia="Courier New" w:cs="Courier New" w:ascii="Courier New" w:hAnsi="Courier New"/>
                <w:color w:val="000000"/>
                <w:sz w:val="14"/>
              </w:rPr>
            </w:r>
          </w:p>
        </w:tc>
      </w:tr>
    </w:tbl>
    <w:p>
      <w:pPr>
        <w:pStyle w:val="Normal"/>
        <w:widowControl/>
        <w:jc w:val="both"/>
        <w:rPr>
          <w:rFonts w:ascii="Times New Roman" w:hAnsi="Times New Roman" w:eastAsia="Times New Roman" w:cs="Times New Roman"/>
          <w:color w:val="000000"/>
          <w:sz w:val="24"/>
        </w:rPr>
      </w:pPr>
      <w:r>
        <w:rPr>
          <w:rFonts w:eastAsia="Times New Roman" w:cs="Times New Roman" w:ascii="Times New Roman" w:hAnsi="Times New Roman"/>
          <w:color w:val="000000"/>
          <w:sz w:val="24"/>
        </w:rPr>
      </w:r>
      <w:bookmarkStart w:id="0" w:name="art6xxiiic"/>
      <w:bookmarkStart w:id="1" w:name="art6xxiiic"/>
      <w:bookmarkEnd w:id="1"/>
    </w:p>
    <w:p>
      <w:pPr>
        <w:pStyle w:val="Normal"/>
        <w:widowControl/>
        <w:jc w:val="both"/>
        <w:rPr>
          <w:rFonts w:ascii="Times New Roman" w:hAnsi="Times New Roman" w:eastAsia="Times New Roman" w:cs="Times New Roman"/>
          <w:b/>
          <w:color w:val="000000"/>
          <w:sz w:val="24"/>
        </w:rPr>
      </w:pPr>
      <w:r>
        <w:rPr>
          <w:rFonts w:eastAsia="Times New Roman" w:cs="Times New Roman" w:ascii="Times New Roman" w:hAnsi="Times New Roman"/>
          <w:b/>
          <w:color w:val="000000"/>
          <w:sz w:val="24"/>
        </w:rPr>
        <w:t>3. DESCRIÇÃO DA SOLUÇÃO COMO UM TODO</w:t>
      </w:r>
    </w:p>
    <w:p>
      <w:pPr>
        <w:pStyle w:val="Normal"/>
        <w:widowControl/>
        <w:jc w:val="both"/>
        <w:rPr>
          <w:rFonts w:ascii="Times New Roman" w:hAnsi="Times New Roman" w:eastAsia="Times New Roman" w:cs="Times New Roman"/>
          <w:b/>
          <w:sz w:val="24"/>
        </w:rPr>
      </w:pPr>
      <w:r>
        <w:rPr>
          <w:rFonts w:eastAsia="Times New Roman" w:cs="Times New Roman" w:ascii="Times New Roman" w:hAnsi="Times New Roman"/>
          <w:sz w:val="24"/>
        </w:rPr>
        <w:tab/>
        <w:t xml:space="preserve">A solução proposta é a realização de um (a)  PREGÃO ELETRÔNICO (PORTAL DE COMPRAS), tendo como critério de julgamento Menor Preco Global, objetivando a contratação de empresa para </w:t>
      </w:r>
      <w:r>
        <w:rPr>
          <w:rFonts w:eastAsia="Times New Roman" w:cs="Times New Roman" w:ascii="Times New Roman" w:hAnsi="Times New Roman"/>
          <w:b/>
          <w:sz w:val="24"/>
        </w:rPr>
        <w:t>Registro de Preços para contratação futura e parcelada de locação de ônibus e van para transporte rodoviário.</w:t>
      </w:r>
    </w:p>
    <w:p>
      <w:pPr>
        <w:pStyle w:val="Normal"/>
        <w:widowControl/>
        <w:jc w:val="both"/>
        <w:rPr>
          <w:rFonts w:ascii="Times New Roman" w:hAnsi="Times New Roman" w:eastAsia="Times New Roman" w:cs="Times New Roman"/>
          <w:sz w:val="24"/>
        </w:rPr>
      </w:pPr>
      <w:r>
        <w:rPr>
          <w:rFonts w:eastAsia="Times New Roman" w:cs="Times New Roman" w:ascii="Times New Roman" w:hAnsi="Times New Roman"/>
          <w:sz w:val="24"/>
        </w:rPr>
        <w:tab/>
        <w:t>Complementarmente tem-se as seguintes informações: Registro de Preços para contratação futura e parcelada de locação de ônibus e van para transporte rodoviário</w:t>
      </w:r>
    </w:p>
    <w:p>
      <w:pPr>
        <w:pStyle w:val="Normal"/>
        <w:widowControl/>
        <w:jc w:val="both"/>
        <w:rPr>
          <w:rFonts w:ascii="Times New Roman" w:hAnsi="Times New Roman" w:eastAsia="Times New Roman" w:cs="Times New Roman"/>
          <w:b/>
          <w:color w:val="000000"/>
          <w:sz w:val="24"/>
        </w:rPr>
      </w:pPr>
      <w:r>
        <w:rPr>
          <w:rFonts w:eastAsia="Times New Roman" w:cs="Times New Roman" w:ascii="Times New Roman" w:hAnsi="Times New Roman"/>
          <w:b/>
          <w:color w:val="000000"/>
          <w:sz w:val="24"/>
        </w:rPr>
      </w:r>
    </w:p>
    <w:p>
      <w:pPr>
        <w:pStyle w:val="Normal"/>
        <w:widowControl/>
        <w:jc w:val="both"/>
        <w:rPr>
          <w:rFonts w:ascii="Times New Roman" w:hAnsi="Times New Roman" w:eastAsia="Times New Roman" w:cs="Times New Roman"/>
          <w:b/>
          <w:color w:val="000000"/>
          <w:sz w:val="24"/>
        </w:rPr>
      </w:pPr>
      <w:bookmarkStart w:id="2" w:name="art6xxiiid"/>
      <w:bookmarkEnd w:id="2"/>
      <w:r>
        <w:rPr>
          <w:rFonts w:eastAsia="Times New Roman" w:cs="Times New Roman" w:ascii="Times New Roman" w:hAnsi="Times New Roman"/>
          <w:b/>
          <w:color w:val="000000"/>
          <w:sz w:val="24"/>
        </w:rPr>
        <w:t>4. REQUISITOS DA CONTRATAÇÃO</w:t>
      </w:r>
    </w:p>
    <w:p>
      <w:pPr>
        <w:pStyle w:val="Normal"/>
        <w:widowControl/>
        <w:jc w:val="both"/>
        <w:rPr>
          <w:rFonts w:ascii="Times New Roman" w:hAnsi="Times New Roman" w:eastAsia="Times New Roman" w:cs="Times New Roman"/>
          <w:sz w:val="24"/>
        </w:rPr>
      </w:pPr>
      <w:r>
        <w:rPr>
          <w:rFonts w:eastAsia="Times New Roman" w:cs="Times New Roman" w:ascii="Times New Roman" w:hAnsi="Times New Roman"/>
          <w:sz w:val="24"/>
        </w:rPr>
        <w:tab/>
        <w:t xml:space="preserve">Os bens/serviços ora licitados têm natureza de bens/serviços comuns, tendo em vista que seus </w:t>
      </w:r>
      <w:r>
        <w:rPr>
          <w:rFonts w:eastAsia="Times New Roman" w:cs="Times New Roman" w:ascii="Times New Roman" w:hAnsi="Times New Roman"/>
          <w:color w:val="000000"/>
          <w:sz w:val="24"/>
        </w:rPr>
        <w:t xml:space="preserve">padrões de desempenho e qualidade podem ser objetivamente definidos pelo edital, por meio de especificações usuais de mercado, </w:t>
      </w:r>
      <w:r>
        <w:rPr>
          <w:rFonts w:eastAsia="Times New Roman" w:cs="Times New Roman" w:ascii="Times New Roman" w:hAnsi="Times New Roman"/>
          <w:sz w:val="24"/>
        </w:rPr>
        <w:t>nos termos do art. 6º, inciso XIII, da Lei Federal nº 14.133/2021.</w:t>
      </w:r>
    </w:p>
    <w:p>
      <w:pPr>
        <w:pStyle w:val="Normal"/>
        <w:widowControl/>
        <w:jc w:val="both"/>
        <w:rPr>
          <w:rFonts w:ascii="Times New Roman" w:hAnsi="Times New Roman" w:eastAsia="Times New Roman" w:cs="Times New Roman"/>
          <w:sz w:val="24"/>
        </w:rPr>
      </w:pPr>
      <w:r>
        <w:rPr>
          <w:rFonts w:eastAsia="Times New Roman" w:cs="Times New Roman" w:ascii="Times New Roman" w:hAnsi="Times New Roman"/>
          <w:sz w:val="24"/>
        </w:rPr>
        <w:tab/>
        <w:t>Os produtos/serviços deverão ser entregues , com o pagamento previsto para ser efetuado Em até 30 dias após prestação dos serviços.</w:t>
      </w:r>
    </w:p>
    <w:p>
      <w:pPr>
        <w:pStyle w:val="Normal"/>
        <w:widowControl/>
        <w:jc w:val="both"/>
        <w:rPr>
          <w:rFonts w:ascii="Times New Roman" w:hAnsi="Times New Roman" w:eastAsia="Times New Roman" w:cs="Times New Roman"/>
          <w:sz w:val="24"/>
        </w:rPr>
      </w:pPr>
      <w:r>
        <w:rPr>
          <w:rFonts w:eastAsia="Times New Roman" w:cs="Times New Roman" w:ascii="Times New Roman" w:hAnsi="Times New Roman"/>
          <w:sz w:val="24"/>
        </w:rPr>
        <w:tab/>
        <w:t>A contratação será realizada por meio de PREGÃO ELETRÔNICO (PORTAL DE COMPRAS), com critério de julgamento por Menor Preco Global, nos termos da Lei Federal nº 14.133/2021.</w:t>
      </w:r>
    </w:p>
    <w:p>
      <w:pPr>
        <w:pStyle w:val="Normal"/>
        <w:widowControl/>
        <w:jc w:val="both"/>
        <w:rPr>
          <w:rFonts w:ascii="Times New Roman" w:hAnsi="Times New Roman" w:eastAsia="Times New Roman" w:cs="Times New Roman"/>
          <w:b/>
          <w:sz w:val="24"/>
        </w:rPr>
      </w:pPr>
      <w:r>
        <w:rPr>
          <w:rFonts w:eastAsia="Times New Roman" w:cs="Times New Roman" w:ascii="Times New Roman" w:hAnsi="Times New Roman"/>
          <w:sz w:val="24"/>
        </w:rPr>
        <w:tab/>
        <w:t xml:space="preserve">Para fornecimento/prestação dos serviços pretendidos os eventuais interessados deverão comprovar que atuam em ramo de atividade compatível com o objeto da licitação : </w:t>
      </w:r>
      <w:r>
        <w:rPr>
          <w:rFonts w:eastAsia="Times New Roman" w:cs="Times New Roman" w:ascii="Times New Roman" w:hAnsi="Times New Roman"/>
          <w:color w:val="000000"/>
          <w:sz w:val="24"/>
        </w:rPr>
        <w:t xml:space="preserve"> </w:t>
      </w:r>
      <w:r>
        <w:rPr>
          <w:rFonts w:eastAsia="Times New Roman" w:cs="Times New Roman" w:ascii="Times New Roman" w:hAnsi="Times New Roman"/>
          <w:b/>
          <w:sz w:val="24"/>
        </w:rPr>
        <w:t>Registro de Preços para contratação futura e parcelada de locação de ônibus e van para transporte rodoviário.</w:t>
      </w:r>
    </w:p>
    <w:p>
      <w:pPr>
        <w:pStyle w:val="Normal"/>
        <w:widowControl/>
        <w:jc w:val="both"/>
        <w:rPr>
          <w:rFonts w:ascii="Times New Roman" w:hAnsi="Times New Roman" w:eastAsia="Times New Roman" w:cs="Times New Roman"/>
          <w:b/>
          <w:color w:val="000000"/>
          <w:sz w:val="24"/>
        </w:rPr>
      </w:pPr>
      <w:r>
        <w:rPr>
          <w:rFonts w:eastAsia="Times New Roman" w:cs="Times New Roman" w:ascii="Times New Roman" w:hAnsi="Times New Roman"/>
          <w:b/>
          <w:color w:val="000000"/>
          <w:sz w:val="24"/>
        </w:rPr>
      </w:r>
    </w:p>
    <w:p>
      <w:pPr>
        <w:pStyle w:val="Normal"/>
        <w:widowControl/>
        <w:jc w:val="both"/>
        <w:rPr>
          <w:rFonts w:ascii="Times New Roman" w:hAnsi="Times New Roman" w:eastAsia="Times New Roman" w:cs="Times New Roman"/>
          <w:b/>
          <w:color w:val="000000"/>
          <w:sz w:val="24"/>
        </w:rPr>
      </w:pPr>
      <w:r>
        <w:rPr>
          <w:rFonts w:eastAsia="Times New Roman" w:cs="Times New Roman" w:ascii="Times New Roman" w:hAnsi="Times New Roman"/>
          <w:b/>
          <w:color w:val="000000"/>
          <w:sz w:val="24"/>
        </w:rPr>
        <w:t>5. MODELO DE EXECUÇÃO DO OBJETO</w:t>
      </w:r>
    </w:p>
    <w:p>
      <w:pPr>
        <w:pStyle w:val="Normal"/>
        <w:widowControl/>
        <w:jc w:val="both"/>
        <w:rPr>
          <w:rFonts w:ascii="Times New Roman" w:hAnsi="Times New Roman" w:eastAsia="Times New Roman" w:cs="Times New Roman"/>
          <w:sz w:val="24"/>
        </w:rPr>
      </w:pPr>
      <w:r>
        <w:rPr>
          <w:rFonts w:eastAsia="Times New Roman" w:cs="Times New Roman" w:ascii="Times New Roman" w:hAnsi="Times New Roman"/>
          <w:sz w:val="24"/>
        </w:rPr>
        <w:tab/>
        <w:t>Os produtos/serviços deverão ser entregues .</w:t>
      </w:r>
    </w:p>
    <w:p>
      <w:pPr>
        <w:pStyle w:val="Normal"/>
        <w:widowControl/>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jc w:val="both"/>
        <w:rPr>
          <w:rFonts w:ascii="Times New Roman" w:hAnsi="Times New Roman" w:eastAsia="Times New Roman" w:cs="Times New Roman"/>
          <w:b/>
          <w:color w:val="000000"/>
          <w:sz w:val="24"/>
        </w:rPr>
      </w:pPr>
      <w:bookmarkStart w:id="3" w:name="art6xxiiif"/>
      <w:bookmarkEnd w:id="3"/>
      <w:r>
        <w:rPr>
          <w:rFonts w:eastAsia="Times New Roman" w:cs="Times New Roman" w:ascii="Times New Roman" w:hAnsi="Times New Roman"/>
          <w:b/>
          <w:color w:val="000000"/>
          <w:sz w:val="24"/>
        </w:rPr>
        <w:t>6. MODELO DE GESTÃO DO CONTRATO</w:t>
      </w:r>
    </w:p>
    <w:p>
      <w:pPr>
        <w:pStyle w:val="Normal"/>
        <w:widowControl/>
        <w:jc w:val="both"/>
        <w:rPr>
          <w:rFonts w:ascii="Times New Roman" w:hAnsi="Times New Roman" w:eastAsia="Times New Roman" w:cs="Times New Roman"/>
          <w:color w:val="000000"/>
          <w:sz w:val="24"/>
        </w:rPr>
      </w:pPr>
      <w:r>
        <w:rPr>
          <w:rFonts w:eastAsia="Times New Roman" w:cs="Times New Roman" w:ascii="Times New Roman" w:hAnsi="Times New Roman"/>
          <w:color w:val="000000"/>
          <w:sz w:val="24"/>
        </w:rPr>
        <w:tab/>
        <w:t>A gestão e a fiscalização do objeto contratado serão realizadas conforme o disposto no Decreto Municipal, que “Regulamenta as funções do agente de contratação, da equipe de apoio e da comissão de contratação, suas atribuições e funcionamento, a fiscalização e a gestão dos contratos, e a atuação da assessoria jurídica e do controle interno no âmbito do Município de Quatro Irmãos, nos termos da Lei Federal nº 14.133/2021”.</w:t>
      </w:r>
    </w:p>
    <w:p>
      <w:pPr>
        <w:pStyle w:val="Normal"/>
        <w:widowControl/>
        <w:jc w:val="both"/>
        <w:rPr>
          <w:rFonts w:ascii="Times New Roman" w:hAnsi="Times New Roman" w:eastAsia="Times New Roman" w:cs="Times New Roman"/>
          <w:color w:val="000000"/>
          <w:sz w:val="24"/>
        </w:rPr>
      </w:pPr>
      <w:r>
        <w:rPr>
          <w:rFonts w:eastAsia="Times New Roman" w:cs="Times New Roman" w:ascii="Times New Roman" w:hAnsi="Times New Roman"/>
          <w:color w:val="000000"/>
          <w:sz w:val="24"/>
        </w:rPr>
      </w:r>
      <w:bookmarkStart w:id="4" w:name="art6xxiiig"/>
      <w:bookmarkStart w:id="5" w:name="art6xxiiig"/>
      <w:bookmarkEnd w:id="5"/>
    </w:p>
    <w:p>
      <w:pPr>
        <w:pStyle w:val="Normal"/>
        <w:widowControl/>
        <w:jc w:val="both"/>
        <w:rPr>
          <w:rFonts w:ascii="Times New Roman" w:hAnsi="Times New Roman" w:eastAsia="Times New Roman" w:cs="Times New Roman"/>
          <w:b/>
          <w:color w:val="000000"/>
          <w:sz w:val="24"/>
        </w:rPr>
      </w:pPr>
      <w:r>
        <w:rPr>
          <w:rFonts w:eastAsia="Times New Roman" w:cs="Times New Roman" w:ascii="Times New Roman" w:hAnsi="Times New Roman"/>
          <w:b/>
          <w:color w:val="000000"/>
          <w:sz w:val="24"/>
        </w:rPr>
        <w:t>7. CRITÉRIOS DE MEDIÇÃO E DE PAGAMENTO</w:t>
      </w:r>
    </w:p>
    <w:p>
      <w:pPr>
        <w:pStyle w:val="Normal"/>
        <w:widowControl/>
        <w:jc w:val="both"/>
        <w:rPr>
          <w:rFonts w:ascii="Times New Roman" w:hAnsi="Times New Roman" w:eastAsia="Times New Roman" w:cs="Times New Roman"/>
          <w:sz w:val="24"/>
        </w:rPr>
      </w:pPr>
      <w:r>
        <w:rPr>
          <w:rFonts w:eastAsia="Times New Roman" w:cs="Times New Roman" w:ascii="Times New Roman" w:hAnsi="Times New Roman"/>
          <w:sz w:val="24"/>
        </w:rPr>
        <w:tab/>
        <w:t>O pagamento é previsto para ser efetuado Em até 30 dias após prestação dos serviços, mediante apresentação da Nota Fiscal da Empresa e após a devida conferência e consequente liquidação/ateste de que os produtos/serviços foram entregues/prestados de forma adequada.</w:t>
      </w:r>
    </w:p>
    <w:p>
      <w:pPr>
        <w:pStyle w:val="Normal"/>
        <w:widowControl/>
        <w:jc w:val="both"/>
        <w:rPr>
          <w:rFonts w:ascii="Times New Roman" w:hAnsi="Times New Roman" w:eastAsia="Times New Roman" w:cs="Times New Roman"/>
          <w:color w:val="000000"/>
          <w:sz w:val="24"/>
        </w:rPr>
      </w:pPr>
      <w:r>
        <w:rPr>
          <w:rFonts w:eastAsia="Times New Roman" w:cs="Times New Roman" w:ascii="Times New Roman" w:hAnsi="Times New Roman"/>
          <w:color w:val="000000"/>
          <w:sz w:val="24"/>
        </w:rPr>
      </w:r>
    </w:p>
    <w:p>
      <w:pPr>
        <w:pStyle w:val="Normal"/>
        <w:widowControl/>
        <w:jc w:val="both"/>
        <w:rPr>
          <w:rFonts w:ascii="Times New Roman" w:hAnsi="Times New Roman" w:eastAsia="Times New Roman" w:cs="Times New Roman"/>
          <w:b/>
          <w:color w:val="000000"/>
          <w:sz w:val="24"/>
        </w:rPr>
      </w:pPr>
      <w:r>
        <w:rPr>
          <w:rFonts w:eastAsia="Times New Roman" w:cs="Times New Roman" w:ascii="Times New Roman" w:hAnsi="Times New Roman"/>
          <w:b/>
          <w:color w:val="000000"/>
          <w:sz w:val="24"/>
        </w:rPr>
        <w:t>8. FORMA E CRITÉRIOS DE SELEÇÃO DO FORNECEDOR/PRESTADOR DE SERVIÇO</w:t>
      </w:r>
    </w:p>
    <w:p>
      <w:pPr>
        <w:pStyle w:val="Normal"/>
        <w:widowControl/>
        <w:jc w:val="both"/>
        <w:rPr>
          <w:rFonts w:ascii="Times New Roman" w:hAnsi="Times New Roman" w:eastAsia="Times New Roman" w:cs="Times New Roman"/>
          <w:color w:val="000000"/>
          <w:sz w:val="24"/>
        </w:rPr>
      </w:pPr>
      <w:r>
        <w:rPr>
          <w:rFonts w:eastAsia="Times New Roman" w:cs="Times New Roman" w:ascii="Times New Roman" w:hAnsi="Times New Roman"/>
          <w:color w:val="000000"/>
          <w:sz w:val="24"/>
        </w:rPr>
        <w:tab/>
        <w:t>Conforme disposto no item 4, o futuro contratado será selecionado mediante processo de PREGÃO ELETRÔNICO (PORTAL DE COMPRAS).</w:t>
      </w:r>
    </w:p>
    <w:p>
      <w:pPr>
        <w:pStyle w:val="Normal"/>
        <w:widowControl/>
        <w:jc w:val="both"/>
        <w:rPr>
          <w:rFonts w:ascii="Times New Roman" w:hAnsi="Times New Roman" w:eastAsia="Times New Roman" w:cs="Times New Roman"/>
          <w:color w:val="000000"/>
          <w:sz w:val="24"/>
        </w:rPr>
      </w:pPr>
      <w:r>
        <w:rPr>
          <w:rFonts w:eastAsia="Times New Roman" w:cs="Times New Roman" w:ascii="Times New Roman" w:hAnsi="Times New Roman"/>
          <w:color w:val="000000"/>
          <w:sz w:val="24"/>
        </w:rPr>
      </w:r>
    </w:p>
    <w:p>
      <w:pPr>
        <w:pStyle w:val="Normal"/>
        <w:widowControl/>
        <w:jc w:val="both"/>
        <w:rPr>
          <w:rFonts w:ascii="Times New Roman" w:hAnsi="Times New Roman" w:eastAsia="Times New Roman" w:cs="Times New Roman"/>
          <w:b/>
          <w:color w:val="000000"/>
          <w:sz w:val="24"/>
        </w:rPr>
      </w:pPr>
      <w:r>
        <w:rPr>
          <w:rFonts w:eastAsia="Times New Roman" w:cs="Times New Roman" w:ascii="Times New Roman" w:hAnsi="Times New Roman"/>
          <w:b/>
          <w:color w:val="000000"/>
          <w:sz w:val="24"/>
        </w:rPr>
        <w:t>9. ESTIMATIVA DO VALOR DA CONTRATAÇÃO</w:t>
      </w:r>
    </w:p>
    <w:p>
      <w:pPr>
        <w:pStyle w:val="Normal"/>
        <w:widowControl/>
        <w:jc w:val="both"/>
        <w:rPr>
          <w:rFonts w:ascii="Times New Roman" w:hAnsi="Times New Roman" w:eastAsia="Times New Roman" w:cs="Times New Roman"/>
          <w:sz w:val="24"/>
        </w:rPr>
      </w:pPr>
      <w:r>
        <w:rPr>
          <w:rFonts w:eastAsia="Times New Roman" w:cs="Times New Roman" w:ascii="Times New Roman" w:hAnsi="Times New Roman"/>
          <w:sz w:val="24"/>
        </w:rPr>
        <w:tab/>
        <w:t>Estima-se para a contratação almejada o valor conforme descrito abaixo:</w:t>
      </w:r>
    </w:p>
    <w:tbl>
      <w:tblPr>
        <w:tblW w:w="5000" w:type="pct"/>
        <w:jc w:val="left"/>
        <w:tblInd w:w="0" w:type="dxa"/>
        <w:tblLayout w:type="fixed"/>
        <w:tblCellMar>
          <w:top w:w="0" w:type="dxa"/>
          <w:left w:w="1" w:type="dxa"/>
          <w:bottom w:w="0" w:type="dxa"/>
          <w:right w:w="1" w:type="dxa"/>
        </w:tblCellMar>
      </w:tblPr>
      <w:tblGrid>
        <w:gridCol w:w="653"/>
        <w:gridCol w:w="4102"/>
        <w:gridCol w:w="854"/>
        <w:gridCol w:w="854"/>
        <w:gridCol w:w="869"/>
        <w:gridCol w:w="870"/>
        <w:gridCol w:w="869"/>
      </w:tblGrid>
      <w:tr>
        <w:trPr/>
        <w:tc>
          <w:tcPr>
            <w:tcW w:w="653" w:type="dxa"/>
            <w:tcBorders/>
            <w:shd w:color="auto" w:fill="F0F0F0" w:val="clear"/>
          </w:tcPr>
          <w:p>
            <w:pPr>
              <w:pStyle w:val="Normal"/>
              <w:pBdr/>
              <w:rPr>
                <w:rFonts w:ascii="Courier New" w:hAnsi="Courier New" w:eastAsia="Courier New" w:cs="Courier New"/>
                <w:sz w:val="14"/>
              </w:rPr>
            </w:pPr>
            <w:r>
              <w:rPr>
                <w:rFonts w:eastAsia="Courier New" w:cs="Courier New" w:ascii="Courier New" w:hAnsi="Courier New"/>
                <w:sz w:val="14"/>
              </w:rPr>
              <w:t>Item</w:t>
            </w:r>
          </w:p>
        </w:tc>
        <w:tc>
          <w:tcPr>
            <w:tcW w:w="4102" w:type="dxa"/>
            <w:tcBorders/>
            <w:shd w:color="auto" w:fill="F0F0F0" w:val="clear"/>
          </w:tcPr>
          <w:p>
            <w:pPr>
              <w:pStyle w:val="Normal"/>
              <w:pBdr/>
              <w:rPr>
                <w:rFonts w:ascii="Courier New" w:hAnsi="Courier New" w:eastAsia="Courier New" w:cs="Courier New"/>
                <w:sz w:val="14"/>
              </w:rPr>
            </w:pPr>
            <w:r>
              <w:rPr>
                <w:rFonts w:eastAsia="Courier New" w:cs="Courier New" w:ascii="Courier New" w:hAnsi="Courier New"/>
                <w:sz w:val="14"/>
              </w:rPr>
              <w:t>Descrição do Produto</w:t>
            </w:r>
          </w:p>
        </w:tc>
        <w:tc>
          <w:tcPr>
            <w:tcW w:w="854" w:type="dxa"/>
            <w:tcBorders/>
            <w:shd w:color="auto" w:fill="F0F0F0" w:val="clear"/>
          </w:tcPr>
          <w:p>
            <w:pPr>
              <w:pStyle w:val="Normal"/>
              <w:pBdr/>
              <w:rPr>
                <w:rFonts w:ascii="Courier New" w:hAnsi="Courier New" w:eastAsia="Courier New" w:cs="Courier New"/>
                <w:sz w:val="14"/>
              </w:rPr>
            </w:pPr>
            <w:r>
              <w:rPr>
                <w:rFonts w:eastAsia="Courier New" w:cs="Courier New" w:ascii="Courier New" w:hAnsi="Courier New"/>
                <w:sz w:val="14"/>
              </w:rPr>
              <w:t>Qte</w:t>
            </w:r>
          </w:p>
        </w:tc>
        <w:tc>
          <w:tcPr>
            <w:tcW w:w="854" w:type="dxa"/>
            <w:tcBorders/>
            <w:shd w:color="auto" w:fill="F0F0F0" w:val="clear"/>
          </w:tcPr>
          <w:p>
            <w:pPr>
              <w:pStyle w:val="Normal"/>
              <w:pBdr/>
              <w:rPr>
                <w:rFonts w:ascii="Courier New" w:hAnsi="Courier New" w:eastAsia="Courier New" w:cs="Courier New"/>
                <w:sz w:val="14"/>
              </w:rPr>
            </w:pPr>
            <w:r>
              <w:rPr>
                <w:rFonts w:eastAsia="Courier New" w:cs="Courier New" w:ascii="Courier New" w:hAnsi="Courier New"/>
                <w:sz w:val="14"/>
              </w:rPr>
              <w:t>Unid.</w:t>
            </w:r>
          </w:p>
        </w:tc>
        <w:tc>
          <w:tcPr>
            <w:tcW w:w="869" w:type="dxa"/>
            <w:tcBorders/>
            <w:shd w:color="auto" w:fill="F0F0F0" w:val="clear"/>
          </w:tcPr>
          <w:p>
            <w:pPr>
              <w:pStyle w:val="Normal"/>
              <w:pBdr/>
              <w:rPr>
                <w:rFonts w:ascii="Courier New" w:hAnsi="Courier New" w:eastAsia="Courier New" w:cs="Courier New"/>
                <w:sz w:val="14"/>
              </w:rPr>
            </w:pPr>
            <w:r>
              <w:rPr>
                <w:rFonts w:eastAsia="Courier New" w:cs="Courier New" w:ascii="Courier New" w:hAnsi="Courier New"/>
                <w:sz w:val="14"/>
              </w:rPr>
              <w:t>Marca</w:t>
            </w:r>
          </w:p>
        </w:tc>
        <w:tc>
          <w:tcPr>
            <w:tcW w:w="870" w:type="dxa"/>
            <w:tcBorders/>
            <w:shd w:color="auto" w:fill="F0F0F0" w:val="clear"/>
          </w:tcPr>
          <w:p>
            <w:pPr>
              <w:pStyle w:val="Normal"/>
              <w:pBdr/>
              <w:rPr>
                <w:rFonts w:ascii="Courier New" w:hAnsi="Courier New" w:eastAsia="Courier New" w:cs="Courier New"/>
                <w:sz w:val="14"/>
              </w:rPr>
            </w:pPr>
            <w:r>
              <w:rPr>
                <w:rFonts w:eastAsia="Courier New" w:cs="Courier New" w:ascii="Courier New" w:hAnsi="Courier New"/>
                <w:sz w:val="14"/>
              </w:rPr>
              <w:t>Valor Unit.</w:t>
            </w:r>
          </w:p>
        </w:tc>
        <w:tc>
          <w:tcPr>
            <w:tcW w:w="869" w:type="dxa"/>
            <w:tcBorders/>
            <w:shd w:color="auto" w:fill="F0F0F0" w:val="clear"/>
          </w:tcPr>
          <w:p>
            <w:pPr>
              <w:pStyle w:val="Normal"/>
              <w:pBdr/>
              <w:rPr>
                <w:rFonts w:ascii="Courier New" w:hAnsi="Courier New" w:eastAsia="Courier New" w:cs="Courier New"/>
                <w:sz w:val="14"/>
              </w:rPr>
            </w:pPr>
            <w:r>
              <w:rPr>
                <w:rFonts w:eastAsia="Courier New" w:cs="Courier New" w:ascii="Courier New" w:hAnsi="Courier New"/>
                <w:sz w:val="14"/>
              </w:rPr>
              <w:t>Valor Total</w:t>
            </w:r>
          </w:p>
        </w:tc>
      </w:tr>
      <w:tr>
        <w:trPr/>
        <w:tc>
          <w:tcPr>
            <w:tcW w:w="653"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1</w:t>
            </w:r>
          </w:p>
        </w:tc>
        <w:tc>
          <w:tcPr>
            <w:tcW w:w="4102"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CHAMADO DE 60 KM COM ÔNIBUS</w:t>
            </w:r>
          </w:p>
          <w:p>
            <w:pPr>
              <w:pStyle w:val="Normal"/>
              <w:pBdr/>
              <w:rPr>
                <w:rFonts w:ascii="Courier New" w:hAnsi="Courier New" w:eastAsia="Courier New" w:cs="Courier New"/>
                <w:sz w:val="14"/>
              </w:rPr>
            </w:pPr>
            <w:r>
              <w:rPr>
                <w:rFonts w:eastAsia="Courier New" w:cs="Courier New" w:ascii="Courier New" w:hAnsi="Courier New"/>
                <w:sz w:val="14"/>
              </w:rPr>
              <w:t>ÔNIBUS RODOVIÁRIO CONVENCIONAL 40 LUGARES, COM MOTORISTA, CAPACIDADE MÍNIMA DE 40 LUGARES, COM SANITÁRIO, VEÍCULO COM NO MÁXIMO 10 ANOS DE USO, POR KM RODADO, PARA TRANSPORTES EVENTUAIS (VEÍCULO COM REGISTRO NO DAER) - CHAMADO PARA NO MÁXIMO 60 KM</w:t>
            </w:r>
          </w:p>
        </w:tc>
        <w:tc>
          <w:tcPr>
            <w:tcW w:w="854"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100</w:t>
            </w:r>
          </w:p>
        </w:tc>
        <w:tc>
          <w:tcPr>
            <w:tcW w:w="854"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UN</w:t>
            </w:r>
          </w:p>
        </w:tc>
        <w:tc>
          <w:tcPr>
            <w:tcW w:w="869"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r>
          </w:p>
        </w:tc>
        <w:tc>
          <w:tcPr>
            <w:tcW w:w="870" w:type="dxa"/>
            <w:tcBorders/>
            <w:shd w:color="auto" w:fill="FFFFFF" w:val="clear"/>
          </w:tcPr>
          <w:p>
            <w:pPr>
              <w:pStyle w:val="Normal"/>
              <w:pBdr/>
              <w:jc w:val="right"/>
              <w:rPr>
                <w:rFonts w:ascii="Courier New" w:hAnsi="Courier New" w:eastAsia="Courier New" w:cs="Courier New"/>
                <w:sz w:val="14"/>
              </w:rPr>
            </w:pPr>
            <w:r>
              <w:rPr>
                <w:rFonts w:eastAsia="Courier New" w:cs="Courier New" w:ascii="Courier New" w:hAnsi="Courier New"/>
                <w:sz w:val="14"/>
              </w:rPr>
              <w:t>454,00</w:t>
            </w:r>
          </w:p>
        </w:tc>
        <w:tc>
          <w:tcPr>
            <w:tcW w:w="869" w:type="dxa"/>
            <w:tcBorders/>
            <w:shd w:color="auto" w:fill="FFFFFF" w:val="clear"/>
          </w:tcPr>
          <w:p>
            <w:pPr>
              <w:pStyle w:val="Normal"/>
              <w:pBdr/>
              <w:jc w:val="right"/>
              <w:rPr>
                <w:rFonts w:ascii="Courier New" w:hAnsi="Courier New" w:eastAsia="Courier New" w:cs="Courier New"/>
                <w:sz w:val="14"/>
              </w:rPr>
            </w:pPr>
            <w:r>
              <w:rPr>
                <w:rFonts w:eastAsia="Courier New" w:cs="Courier New" w:ascii="Courier New" w:hAnsi="Courier New"/>
                <w:sz w:val="14"/>
              </w:rPr>
              <w:t>45.400,00</w:t>
            </w:r>
          </w:p>
        </w:tc>
      </w:tr>
      <w:tr>
        <w:trPr/>
        <w:tc>
          <w:tcPr>
            <w:tcW w:w="653"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2</w:t>
            </w:r>
          </w:p>
        </w:tc>
        <w:tc>
          <w:tcPr>
            <w:tcW w:w="4102"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CHAMADO DE ATÉ 60 KM COM A VAN</w:t>
            </w:r>
          </w:p>
          <w:p>
            <w:pPr>
              <w:pStyle w:val="Normal"/>
              <w:pBdr/>
              <w:rPr>
                <w:rFonts w:ascii="Courier New" w:hAnsi="Courier New" w:eastAsia="Courier New" w:cs="Courier New"/>
                <w:sz w:val="14"/>
              </w:rPr>
            </w:pPr>
            <w:r>
              <w:rPr>
                <w:rFonts w:eastAsia="Courier New" w:cs="Courier New" w:ascii="Courier New" w:hAnsi="Courier New"/>
                <w:sz w:val="14"/>
              </w:rPr>
              <w:t>VEÍCULO, TIPO VAN DE NO MÍNIMO 18 LUGARES, COM MOTORISTA TIPO VAN DE NO MÍNIMO 18 LUGARES, CLIMATIZADA, VEÍCULO COM NO MÁXIMO 10 ANOS DE USO, POR KM RODADO, PARA TRANSPORTES EVENTUAIS (VEÍCULO COM REGISTRO NO DAER), CHAMADO DE ATÉ 60 KM</w:t>
            </w:r>
          </w:p>
        </w:tc>
        <w:tc>
          <w:tcPr>
            <w:tcW w:w="854"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20</w:t>
            </w:r>
          </w:p>
        </w:tc>
        <w:tc>
          <w:tcPr>
            <w:tcW w:w="854"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UN</w:t>
            </w:r>
          </w:p>
        </w:tc>
        <w:tc>
          <w:tcPr>
            <w:tcW w:w="869"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r>
          </w:p>
        </w:tc>
        <w:tc>
          <w:tcPr>
            <w:tcW w:w="870" w:type="dxa"/>
            <w:tcBorders/>
            <w:shd w:color="auto" w:fill="FFFFFF" w:val="clear"/>
          </w:tcPr>
          <w:p>
            <w:pPr>
              <w:pStyle w:val="Normal"/>
              <w:pBdr/>
              <w:jc w:val="right"/>
              <w:rPr>
                <w:rFonts w:ascii="Courier New" w:hAnsi="Courier New" w:eastAsia="Courier New" w:cs="Courier New"/>
                <w:sz w:val="14"/>
              </w:rPr>
            </w:pPr>
            <w:r>
              <w:rPr>
                <w:rFonts w:eastAsia="Courier New" w:cs="Courier New" w:ascii="Courier New" w:hAnsi="Courier New"/>
                <w:sz w:val="14"/>
              </w:rPr>
              <w:t>398,33</w:t>
            </w:r>
          </w:p>
        </w:tc>
        <w:tc>
          <w:tcPr>
            <w:tcW w:w="869" w:type="dxa"/>
            <w:tcBorders/>
            <w:shd w:color="auto" w:fill="FFFFFF" w:val="clear"/>
          </w:tcPr>
          <w:p>
            <w:pPr>
              <w:pStyle w:val="Normal"/>
              <w:pBdr/>
              <w:jc w:val="right"/>
              <w:rPr>
                <w:rFonts w:ascii="Courier New" w:hAnsi="Courier New" w:eastAsia="Courier New" w:cs="Courier New"/>
                <w:sz w:val="14"/>
              </w:rPr>
            </w:pPr>
            <w:r>
              <w:rPr>
                <w:rFonts w:eastAsia="Courier New" w:cs="Courier New" w:ascii="Courier New" w:hAnsi="Courier New"/>
                <w:sz w:val="14"/>
              </w:rPr>
              <w:t>7.966,60</w:t>
            </w:r>
          </w:p>
        </w:tc>
      </w:tr>
      <w:tr>
        <w:trPr/>
        <w:tc>
          <w:tcPr>
            <w:tcW w:w="653"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3</w:t>
            </w:r>
          </w:p>
        </w:tc>
        <w:tc>
          <w:tcPr>
            <w:tcW w:w="4102"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LOCAÇÃO DE ONIBUS CONVENCIONAL COM BANHEIRO</w:t>
            </w:r>
          </w:p>
          <w:p>
            <w:pPr>
              <w:pStyle w:val="Normal"/>
              <w:pBdr/>
              <w:rPr>
                <w:rFonts w:ascii="Courier New" w:hAnsi="Courier New" w:eastAsia="Courier New" w:cs="Courier New"/>
                <w:sz w:val="14"/>
              </w:rPr>
            </w:pPr>
            <w:r>
              <w:rPr>
                <w:rFonts w:eastAsia="Courier New" w:cs="Courier New" w:ascii="Courier New" w:hAnsi="Courier New"/>
                <w:sz w:val="14"/>
              </w:rPr>
              <w:t>LOCAÇÃO DE ONIBUS CONVENCIONAL COM MOTORISTA, O ônibus deverá ter capacidade mínima de 40 passageiros, possuir banheiro, ar condicionado e calefação, com no máximo 12 anos de uso, para transportes acima de 200 km</w:t>
            </w:r>
          </w:p>
        </w:tc>
        <w:tc>
          <w:tcPr>
            <w:tcW w:w="854"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5000</w:t>
            </w:r>
          </w:p>
        </w:tc>
        <w:tc>
          <w:tcPr>
            <w:tcW w:w="854"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KM</w:t>
            </w:r>
          </w:p>
        </w:tc>
        <w:tc>
          <w:tcPr>
            <w:tcW w:w="869"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r>
          </w:p>
        </w:tc>
        <w:tc>
          <w:tcPr>
            <w:tcW w:w="870" w:type="dxa"/>
            <w:tcBorders/>
            <w:shd w:color="auto" w:fill="FFFFFF" w:val="clear"/>
          </w:tcPr>
          <w:p>
            <w:pPr>
              <w:pStyle w:val="Normal"/>
              <w:pBdr/>
              <w:jc w:val="right"/>
              <w:rPr>
                <w:rFonts w:ascii="Courier New" w:hAnsi="Courier New" w:eastAsia="Courier New" w:cs="Courier New"/>
                <w:sz w:val="14"/>
              </w:rPr>
            </w:pPr>
            <w:r>
              <w:rPr>
                <w:rFonts w:eastAsia="Courier New" w:cs="Courier New" w:ascii="Courier New" w:hAnsi="Courier New"/>
                <w:sz w:val="14"/>
              </w:rPr>
              <w:t>8,67</w:t>
            </w:r>
          </w:p>
        </w:tc>
        <w:tc>
          <w:tcPr>
            <w:tcW w:w="869" w:type="dxa"/>
            <w:tcBorders/>
            <w:shd w:color="auto" w:fill="FFFFFF" w:val="clear"/>
          </w:tcPr>
          <w:p>
            <w:pPr>
              <w:pStyle w:val="Normal"/>
              <w:pBdr/>
              <w:jc w:val="right"/>
              <w:rPr>
                <w:rFonts w:ascii="Courier New" w:hAnsi="Courier New" w:eastAsia="Courier New" w:cs="Courier New"/>
                <w:sz w:val="14"/>
              </w:rPr>
            </w:pPr>
            <w:r>
              <w:rPr>
                <w:rFonts w:eastAsia="Courier New" w:cs="Courier New" w:ascii="Courier New" w:hAnsi="Courier New"/>
                <w:sz w:val="14"/>
              </w:rPr>
              <w:t>43.350,00</w:t>
            </w:r>
          </w:p>
        </w:tc>
      </w:tr>
      <w:tr>
        <w:trPr/>
        <w:tc>
          <w:tcPr>
            <w:tcW w:w="653"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4</w:t>
            </w:r>
          </w:p>
        </w:tc>
        <w:tc>
          <w:tcPr>
            <w:tcW w:w="4102"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LOCAÇÃO DE ÔNIBUS RODOVIÁRIO CONVENCIONAL 40 LUGARES</w:t>
            </w:r>
          </w:p>
          <w:p>
            <w:pPr>
              <w:pStyle w:val="Normal"/>
              <w:pBdr/>
              <w:rPr>
                <w:rFonts w:ascii="Courier New" w:hAnsi="Courier New" w:eastAsia="Courier New" w:cs="Courier New"/>
                <w:sz w:val="14"/>
              </w:rPr>
            </w:pPr>
            <w:r>
              <w:rPr>
                <w:rFonts w:eastAsia="Courier New" w:cs="Courier New" w:ascii="Courier New" w:hAnsi="Courier New"/>
                <w:sz w:val="14"/>
              </w:rPr>
              <w:t>LOCAÇÃO DE ÔNIBUS RODOVIÁRIO CONVENCIONAL, COM MOTORISTA, CAPACIDADE MÍNIMA DE 40 LUGARES, COM SANITÁRIO, VEÍCULO COM NO MÁXIMO 10 ANOS DE USO, POR KM RODADO, PARA TRANSPORTES EVENTUAIS (VEÍCULO COM REGISTRO NO DAER), PARA TRANSPORTES DE ATÉ 200 KM</w:t>
            </w:r>
          </w:p>
        </w:tc>
        <w:tc>
          <w:tcPr>
            <w:tcW w:w="854"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10000</w:t>
            </w:r>
          </w:p>
        </w:tc>
        <w:tc>
          <w:tcPr>
            <w:tcW w:w="854"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KM</w:t>
            </w:r>
          </w:p>
        </w:tc>
        <w:tc>
          <w:tcPr>
            <w:tcW w:w="869"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r>
          </w:p>
        </w:tc>
        <w:tc>
          <w:tcPr>
            <w:tcW w:w="870" w:type="dxa"/>
            <w:tcBorders/>
            <w:shd w:color="auto" w:fill="FFFFFF" w:val="clear"/>
          </w:tcPr>
          <w:p>
            <w:pPr>
              <w:pStyle w:val="Normal"/>
              <w:pBdr/>
              <w:jc w:val="right"/>
              <w:rPr>
                <w:rFonts w:ascii="Courier New" w:hAnsi="Courier New" w:eastAsia="Courier New" w:cs="Courier New"/>
                <w:sz w:val="14"/>
              </w:rPr>
            </w:pPr>
            <w:r>
              <w:rPr>
                <w:rFonts w:eastAsia="Courier New" w:cs="Courier New" w:ascii="Courier New" w:hAnsi="Courier New"/>
                <w:sz w:val="14"/>
              </w:rPr>
              <w:t>10,03</w:t>
            </w:r>
          </w:p>
        </w:tc>
        <w:tc>
          <w:tcPr>
            <w:tcW w:w="869" w:type="dxa"/>
            <w:tcBorders/>
            <w:shd w:color="auto" w:fill="FFFFFF" w:val="clear"/>
          </w:tcPr>
          <w:p>
            <w:pPr>
              <w:pStyle w:val="Normal"/>
              <w:pBdr/>
              <w:jc w:val="right"/>
              <w:rPr>
                <w:rFonts w:ascii="Courier New" w:hAnsi="Courier New" w:eastAsia="Courier New" w:cs="Courier New"/>
                <w:sz w:val="14"/>
              </w:rPr>
            </w:pPr>
            <w:r>
              <w:rPr>
                <w:rFonts w:eastAsia="Courier New" w:cs="Courier New" w:ascii="Courier New" w:hAnsi="Courier New"/>
                <w:sz w:val="14"/>
              </w:rPr>
              <w:t>100.300,00</w:t>
            </w:r>
          </w:p>
        </w:tc>
      </w:tr>
      <w:tr>
        <w:trPr/>
        <w:tc>
          <w:tcPr>
            <w:tcW w:w="653"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5</w:t>
            </w:r>
          </w:p>
        </w:tc>
        <w:tc>
          <w:tcPr>
            <w:tcW w:w="4102"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LOCAÇÃO DE ÔNIBUS RODOVIÁRIO SEMI-LEITO 42 LUGARES</w:t>
            </w:r>
          </w:p>
          <w:p>
            <w:pPr>
              <w:pStyle w:val="Normal"/>
              <w:pBdr/>
              <w:rPr>
                <w:rFonts w:ascii="Courier New" w:hAnsi="Courier New" w:eastAsia="Courier New" w:cs="Courier New"/>
                <w:sz w:val="14"/>
              </w:rPr>
            </w:pPr>
            <w:r>
              <w:rPr>
                <w:rFonts w:eastAsia="Courier New" w:cs="Courier New" w:ascii="Courier New" w:hAnsi="Courier New"/>
                <w:sz w:val="14"/>
              </w:rPr>
              <w:t>LOCAÇÃO DE ÔNIBUS RODOVIÁRIO SEMI-LEITO, COM MOTORISTA, CAPACIDADE MÍNIMA DE 42 LUGARES, COM SANITÁRIO, AR CONDICIONADO, VEÍCULO COM NO MÁXIMO 10 ANOS DE USO, POR KM RODADO, PRA TRANSPORTES EVENTUAIS (COM REGISTRO NO DAER), PARA TRANSPORTES ACIMA DE 200KM</w:t>
            </w:r>
          </w:p>
          <w:p>
            <w:pPr>
              <w:pStyle w:val="Normal"/>
              <w:pBdr/>
              <w:rPr>
                <w:rFonts w:ascii="Courier New" w:hAnsi="Courier New" w:eastAsia="Courier New" w:cs="Courier New"/>
                <w:sz w:val="14"/>
              </w:rPr>
            </w:pPr>
            <w:r>
              <w:rPr>
                <w:rFonts w:eastAsia="Courier New" w:cs="Courier New" w:ascii="Courier New" w:hAnsi="Courier New"/>
                <w:sz w:val="14"/>
              </w:rPr>
            </w:r>
          </w:p>
        </w:tc>
        <w:tc>
          <w:tcPr>
            <w:tcW w:w="854"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3000</w:t>
            </w:r>
          </w:p>
        </w:tc>
        <w:tc>
          <w:tcPr>
            <w:tcW w:w="854"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KM</w:t>
            </w:r>
          </w:p>
        </w:tc>
        <w:tc>
          <w:tcPr>
            <w:tcW w:w="869"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r>
          </w:p>
        </w:tc>
        <w:tc>
          <w:tcPr>
            <w:tcW w:w="870" w:type="dxa"/>
            <w:tcBorders/>
            <w:shd w:color="auto" w:fill="FFFFFF" w:val="clear"/>
          </w:tcPr>
          <w:p>
            <w:pPr>
              <w:pStyle w:val="Normal"/>
              <w:pBdr/>
              <w:jc w:val="right"/>
              <w:rPr>
                <w:rFonts w:ascii="Courier New" w:hAnsi="Courier New" w:eastAsia="Courier New" w:cs="Courier New"/>
                <w:sz w:val="14"/>
              </w:rPr>
            </w:pPr>
            <w:r>
              <w:rPr>
                <w:rFonts w:eastAsia="Courier New" w:cs="Courier New" w:ascii="Courier New" w:hAnsi="Courier New"/>
                <w:sz w:val="14"/>
              </w:rPr>
              <w:t>8,83</w:t>
            </w:r>
          </w:p>
        </w:tc>
        <w:tc>
          <w:tcPr>
            <w:tcW w:w="869" w:type="dxa"/>
            <w:tcBorders/>
            <w:shd w:color="auto" w:fill="FFFFFF" w:val="clear"/>
          </w:tcPr>
          <w:p>
            <w:pPr>
              <w:pStyle w:val="Normal"/>
              <w:pBdr/>
              <w:jc w:val="right"/>
              <w:rPr>
                <w:rFonts w:ascii="Courier New" w:hAnsi="Courier New" w:eastAsia="Courier New" w:cs="Courier New"/>
                <w:sz w:val="14"/>
              </w:rPr>
            </w:pPr>
            <w:r>
              <w:rPr>
                <w:rFonts w:eastAsia="Courier New" w:cs="Courier New" w:ascii="Courier New" w:hAnsi="Courier New"/>
                <w:sz w:val="14"/>
              </w:rPr>
              <w:t>26.490,00</w:t>
            </w:r>
          </w:p>
        </w:tc>
      </w:tr>
      <w:tr>
        <w:trPr/>
        <w:tc>
          <w:tcPr>
            <w:tcW w:w="653"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6</w:t>
            </w:r>
          </w:p>
        </w:tc>
        <w:tc>
          <w:tcPr>
            <w:tcW w:w="4102"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LOCAÇÃO DE VEÍCULO, TIPO VAN DE NO MÍNIMO 18 LUGARES</w:t>
            </w:r>
          </w:p>
          <w:p>
            <w:pPr>
              <w:pStyle w:val="Normal"/>
              <w:pBdr/>
              <w:rPr>
                <w:rFonts w:ascii="Courier New" w:hAnsi="Courier New" w:eastAsia="Courier New" w:cs="Courier New"/>
                <w:sz w:val="14"/>
              </w:rPr>
            </w:pPr>
            <w:r>
              <w:rPr>
                <w:rFonts w:eastAsia="Courier New" w:cs="Courier New" w:ascii="Courier New" w:hAnsi="Courier New"/>
                <w:sz w:val="14"/>
              </w:rPr>
              <w:t>LOCAÇÃO DE VEÍCULO, COM MOTORISTA TIPO VAN DE NO MÍNIMO 18 LUGARES, CLIMATIZADA, VEÍCULO COM NO MÁXIMO 10 ANOS DE USO, POR KM RODADO, PARA TRANSPORTES EVENTUAIS (VEÍCULO COM REGISTRO NO DAER)</w:t>
            </w:r>
          </w:p>
        </w:tc>
        <w:tc>
          <w:tcPr>
            <w:tcW w:w="854"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3000</w:t>
            </w:r>
          </w:p>
        </w:tc>
        <w:tc>
          <w:tcPr>
            <w:tcW w:w="854"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KM</w:t>
            </w:r>
          </w:p>
        </w:tc>
        <w:tc>
          <w:tcPr>
            <w:tcW w:w="869"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r>
          </w:p>
        </w:tc>
        <w:tc>
          <w:tcPr>
            <w:tcW w:w="870" w:type="dxa"/>
            <w:tcBorders/>
            <w:shd w:color="auto" w:fill="FFFFFF" w:val="clear"/>
          </w:tcPr>
          <w:p>
            <w:pPr>
              <w:pStyle w:val="Normal"/>
              <w:pBdr/>
              <w:jc w:val="right"/>
              <w:rPr>
                <w:rFonts w:ascii="Courier New" w:hAnsi="Courier New" w:eastAsia="Courier New" w:cs="Courier New"/>
                <w:sz w:val="14"/>
              </w:rPr>
            </w:pPr>
            <w:r>
              <w:rPr>
                <w:rFonts w:eastAsia="Courier New" w:cs="Courier New" w:ascii="Courier New" w:hAnsi="Courier New"/>
                <w:sz w:val="14"/>
              </w:rPr>
              <w:t>7,40</w:t>
            </w:r>
          </w:p>
        </w:tc>
        <w:tc>
          <w:tcPr>
            <w:tcW w:w="869" w:type="dxa"/>
            <w:tcBorders/>
            <w:shd w:color="auto" w:fill="FFFFFF" w:val="clear"/>
          </w:tcPr>
          <w:p>
            <w:pPr>
              <w:pStyle w:val="Normal"/>
              <w:pBdr/>
              <w:jc w:val="right"/>
              <w:rPr>
                <w:rFonts w:ascii="Courier New" w:hAnsi="Courier New" w:eastAsia="Courier New" w:cs="Courier New"/>
                <w:sz w:val="14"/>
              </w:rPr>
            </w:pPr>
            <w:r>
              <w:rPr>
                <w:rFonts w:eastAsia="Courier New" w:cs="Courier New" w:ascii="Courier New" w:hAnsi="Courier New"/>
                <w:sz w:val="14"/>
              </w:rPr>
              <w:t>22.200,00</w:t>
            </w:r>
          </w:p>
        </w:tc>
      </w:tr>
    </w:tbl>
    <w:p>
      <w:pPr>
        <w:pStyle w:val="Normal"/>
        <w:widowControl/>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jc w:val="both"/>
        <w:rPr>
          <w:rFonts w:ascii="Times New Roman" w:hAnsi="Times New Roman" w:eastAsia="Times New Roman" w:cs="Times New Roman"/>
          <w:sz w:val="24"/>
        </w:rPr>
      </w:pPr>
      <w:r>
        <w:rPr>
          <w:rFonts w:eastAsia="Times New Roman" w:cs="Times New Roman" w:ascii="Times New Roman" w:hAnsi="Times New Roman"/>
          <w:sz w:val="24"/>
        </w:rPr>
        <w:tab/>
        <w:t>Vislumbra-se que tal valor é compatível com o praticado pelo mercado correspondente, observando-se o disposto no Decreto Municipal, que “Estabelece o procedimento administrativo para a realização de pesquisa de preços para aquisição de bens, contratação de serviços em geral e para contratação de obras e serviços de engenharia no âmbito do Município de Quatro Irmãos, nos termos da Lei Federal nº 14.133/2021”, nos termos do art. 23, § 1º, da Lei Federal nº 14.133/2021.</w:t>
      </w:r>
    </w:p>
    <w:p>
      <w:pPr>
        <w:pStyle w:val="Normal"/>
        <w:widowControl/>
        <w:jc w:val="both"/>
        <w:rPr>
          <w:rFonts w:ascii="Times New Roman" w:hAnsi="Times New Roman" w:eastAsia="Times New Roman" w:cs="Times New Roman"/>
          <w:b/>
          <w:color w:val="000000"/>
          <w:sz w:val="24"/>
        </w:rPr>
      </w:pPr>
      <w:r>
        <w:rPr>
          <w:rFonts w:eastAsia="Times New Roman" w:cs="Times New Roman" w:ascii="Times New Roman" w:hAnsi="Times New Roman"/>
          <w:b/>
          <w:color w:val="000000"/>
          <w:sz w:val="24"/>
        </w:rPr>
      </w:r>
    </w:p>
    <w:p>
      <w:pPr>
        <w:pStyle w:val="Normal"/>
        <w:widowControl/>
        <w:jc w:val="both"/>
        <w:rPr>
          <w:rFonts w:ascii="Times New Roman" w:hAnsi="Times New Roman" w:eastAsia="Times New Roman" w:cs="Times New Roman"/>
          <w:b/>
          <w:color w:val="000000"/>
          <w:sz w:val="24"/>
        </w:rPr>
      </w:pPr>
      <w:r>
        <w:rPr>
          <w:rFonts w:eastAsia="Times New Roman" w:cs="Times New Roman" w:ascii="Times New Roman" w:hAnsi="Times New Roman"/>
          <w:b/>
          <w:color w:val="000000"/>
          <w:sz w:val="24"/>
        </w:rPr>
        <w:t>10. ADEQUAÇÃO ORÇAMENTÁRIA</w:t>
      </w:r>
    </w:p>
    <w:p>
      <w:pPr>
        <w:pStyle w:val="Normal"/>
        <w:widowControl/>
        <w:jc w:val="both"/>
        <w:rPr>
          <w:rFonts w:ascii="Times New Roman" w:hAnsi="Times New Roman" w:eastAsia="Times New Roman" w:cs="Times New Roman"/>
          <w:sz w:val="24"/>
        </w:rPr>
      </w:pPr>
      <w:r>
        <w:rPr>
          <w:rFonts w:eastAsia="Times New Roman" w:cs="Times New Roman" w:ascii="Times New Roman" w:hAnsi="Times New Roman"/>
          <w:sz w:val="24"/>
        </w:rPr>
        <w:tab/>
        <w:t>O dispêndio financeiro decorrente da contratação ora pretendida decorrerá da dotação orçamentária:</w:t>
      </w:r>
    </w:p>
    <w:p>
      <w:pPr>
        <w:pStyle w:val="Normal"/>
        <w:widowControl/>
        <w:jc w:val="both"/>
        <w:rPr>
          <w:rFonts w:ascii="Times New Roman" w:hAnsi="Times New Roman" w:eastAsia="Times New Roman" w:cs="Times New Roman"/>
          <w:sz w:val="24"/>
        </w:rPr>
      </w:pPr>
      <w:r>
        <w:rPr>
          <w:rFonts w:eastAsia="Times New Roman" w:cs="Times New Roman" w:ascii="Times New Roman" w:hAnsi="Times New Roman"/>
          <w:sz w:val="24"/>
        </w:rPr>
        <w:t>01/03/01 - SECRETARIA DA ADMINISTRAÇÃO; 01/06/01 - SECRETARIA DE EDUCAÇÃO; 01/07/01 - UNIDADES SUBORDINADAS; 01/10/01 - SECRETARIA MUNICIPAL DE ASSISTÊNCIA SOCIAL</w:t>
      </w:r>
    </w:p>
    <w:p>
      <w:pPr>
        <w:pStyle w:val="Normal"/>
        <w:widowControl/>
        <w:jc w:val="both"/>
        <w:rPr>
          <w:rFonts w:ascii="Times New Roman" w:hAnsi="Times New Roman" w:eastAsia="Times New Roman" w:cs="Times New Roman"/>
          <w:sz w:val="24"/>
        </w:rPr>
      </w:pPr>
      <w:r>
        <w:rPr>
          <w:rFonts w:eastAsia="Times New Roman" w:cs="Times New Roman" w:ascii="Times New Roman" w:hAnsi="Times New Roman"/>
          <w:sz w:val="24"/>
        </w:rPr>
        <w:t>04.122.0010.2007.0000 - Atividades da Secretaria Municipal da Administração; 08.241.0025.2088.0000 - Apoio a Pessoa Idosa - Convivencia de Idosos; 08.244.0029.2094.0000 - Manutenção do Departamento de Assistencia Social; 12.361.0047.2029.0000 - Manutenção da Secretaria da Educação com recursos dos 25%; 20.606.0088.2067.0000 - Visita a Expointer e a Expodireto</w:t>
      </w:r>
    </w:p>
    <w:p>
      <w:pPr>
        <w:pStyle w:val="Normal"/>
        <w:widowControl/>
        <w:jc w:val="both"/>
        <w:rPr>
          <w:rFonts w:ascii="Times New Roman" w:hAnsi="Times New Roman" w:eastAsia="Times New Roman" w:cs="Times New Roman"/>
          <w:sz w:val="24"/>
        </w:rPr>
      </w:pPr>
      <w:r>
        <w:rPr>
          <w:rFonts w:eastAsia="Times New Roman" w:cs="Times New Roman" w:ascii="Times New Roman" w:hAnsi="Times New Roman"/>
          <w:sz w:val="24"/>
        </w:rPr>
        <w:t>3.3.90.39.74 - FRETES E TRANSPORTES  DE ENCOMENDAS</w:t>
      </w:r>
    </w:p>
    <w:p>
      <w:pPr>
        <w:pStyle w:val="Normal"/>
        <w:spacing w:before="120" w:after="120"/>
        <w:jc w:val="both"/>
        <w:rPr>
          <w:rFonts w:ascii="Times New Roman" w:hAnsi="Times New Roman" w:eastAsia="Times New Roman" w:cs="Times New Roman"/>
          <w:sz w:val="24"/>
        </w:rPr>
      </w:pPr>
      <w:r>
        <w:rPr>
          <w:rFonts w:eastAsia="Times New Roman" w:cs="Times New Roman" w:ascii="Times New Roman" w:hAnsi="Times New Roman"/>
          <w:b/>
          <w:sz w:val="24"/>
        </w:rPr>
        <w:t>Ficha</w:t>
      </w:r>
      <w:r>
        <w:rPr>
          <w:rFonts w:eastAsia="Times New Roman" w:cs="Times New Roman" w:ascii="Times New Roman" w:hAnsi="Times New Roman"/>
          <w:sz w:val="24"/>
        </w:rPr>
        <w:t xml:space="preserve"> - 48; 169; 297; 413; 444</w:t>
      </w:r>
    </w:p>
    <w:p>
      <w:pPr>
        <w:pStyle w:val="Normal"/>
        <w:widowControl/>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pBdr/>
        <w:jc w:val="center"/>
        <w:rPr>
          <w:rFonts w:ascii="Times New Roman" w:hAnsi="Times New Roman" w:eastAsia="Times New Roman" w:cs="Times New Roman"/>
          <w:sz w:val="24"/>
        </w:rPr>
      </w:pPr>
      <w:r>
        <w:rPr>
          <w:rFonts w:eastAsia="Times New Roman" w:cs="Times New Roman" w:ascii="Times New Roman" w:hAnsi="Times New Roman"/>
          <w:sz w:val="24"/>
        </w:rPr>
        <w:t>Quatro Irmãos, 29/07/2025</w:t>
      </w:r>
    </w:p>
    <w:p>
      <w:pPr>
        <w:pStyle w:val="Normal"/>
        <w:widowControl/>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jc w:val="center"/>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jc w:val="center"/>
        <w:rPr>
          <w:rFonts w:ascii="Times New Roman" w:hAnsi="Times New Roman" w:eastAsia="Times New Roman" w:cs="Times New Roman"/>
          <w:sz w:val="24"/>
        </w:rPr>
      </w:pPr>
      <w:r>
        <w:rPr>
          <w:rFonts w:eastAsia="Times New Roman" w:cs="Times New Roman" w:ascii="Times New Roman" w:hAnsi="Times New Roman"/>
          <w:sz w:val="24"/>
        </w:rPr>
        <w:t>_____________________________</w:t>
      </w:r>
    </w:p>
    <w:p>
      <w:pPr>
        <w:pStyle w:val="Normal"/>
        <w:widowControl/>
        <w:jc w:val="center"/>
        <w:rPr>
          <w:rFonts w:ascii="Times New Roman" w:hAnsi="Times New Roman" w:eastAsia="Times New Roman" w:cs="Times New Roman"/>
          <w:sz w:val="24"/>
        </w:rPr>
      </w:pPr>
      <w:r>
        <w:rPr>
          <w:rFonts w:eastAsia="Times New Roman" w:cs="Times New Roman" w:ascii="Times New Roman" w:hAnsi="Times New Roman"/>
          <w:sz w:val="24"/>
        </w:rPr>
        <w:t>Solicitante Responsável</w:t>
      </w:r>
    </w:p>
    <w:p>
      <w:pPr>
        <w:pStyle w:val="Normal"/>
        <w:widowControl/>
        <w:jc w:val="both"/>
        <w:rPr>
          <w:rFonts w:ascii="Times New Roman" w:hAnsi="Times New Roman" w:eastAsia="Times New Roman" w:cs="Times New Roman"/>
          <w:sz w:val="24"/>
        </w:rPr>
      </w:pPr>
      <w:r>
        <w:rPr>
          <w:rFonts w:eastAsia="Times New Roman" w:cs="Times New Roman" w:ascii="Times New Roman" w:hAnsi="Times New Roman"/>
          <w:sz w:val="24"/>
        </w:rPr>
      </w:r>
    </w:p>
    <w:sectPr>
      <w:headerReference w:type="even" r:id="rId2"/>
      <w:headerReference w:type="default" r:id="rId3"/>
      <w:headerReference w:type="first" r:id="rId4"/>
      <w:type w:val="nextPage"/>
      <w:pgSz w:w="11906" w:h="16838"/>
      <w:pgMar w:left="1984" w:right="850" w:gutter="0" w:header="567" w:top="1417" w:footer="0" w:bottom="1417"/>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swiss"/>
    <w:pitch w:val="variable"/>
  </w:font>
  <w:font w:name="Courier New">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rPr/>
    </w:pPr>
    <w:r>
      <w:rPr/>
      <w:drawing>
        <wp:inline distT="0" distB="0" distL="0" distR="0">
          <wp:extent cx="5419725" cy="895350"/>
          <wp:effectExtent l="0" t="0" r="0" b="0"/>
          <wp:docPr id="1" name="Pic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 1" descr=""/>
                  <pic:cNvPicPr>
                    <a:picLocks noChangeAspect="1" noChangeArrowheads="1"/>
                  </pic:cNvPicPr>
                </pic:nvPicPr>
                <pic:blipFill>
                  <a:blip r:embed="rId1"/>
                  <a:stretch>
                    <a:fillRect/>
                  </a:stretch>
                </pic:blipFill>
                <pic:spPr bwMode="auto">
                  <a:xfrm>
                    <a:off x="0" y="0"/>
                    <a:ext cx="5419725" cy="895350"/>
                  </a:xfrm>
                  <a:prstGeom prst="rect">
                    <a:avLst/>
                  </a:prstGeom>
                  <a:noFill/>
                </pic:spPr>
              </pic:pic>
            </a:graphicData>
          </a:graphic>
        </wp:inline>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rPr/>
    </w:pPr>
    <w:r>
      <w:rPr/>
      <w:drawing>
        <wp:inline distT="0" distB="0" distL="0" distR="0">
          <wp:extent cx="5419725" cy="895350"/>
          <wp:effectExtent l="0" t="0" r="0" b="0"/>
          <wp:docPr id="2" name="Pic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 1" descr=""/>
                  <pic:cNvPicPr>
                    <a:picLocks noChangeAspect="1" noChangeArrowheads="1"/>
                  </pic:cNvPicPr>
                </pic:nvPicPr>
                <pic:blipFill>
                  <a:blip r:embed="rId1"/>
                  <a:stretch>
                    <a:fillRect/>
                  </a:stretch>
                </pic:blipFill>
                <pic:spPr bwMode="auto">
                  <a:xfrm>
                    <a:off x="0" y="0"/>
                    <a:ext cx="5419725" cy="895350"/>
                  </a:xfrm>
                  <a:prstGeom prst="rect">
                    <a:avLst/>
                  </a:prstGeom>
                  <a:noFill/>
                </pic:spPr>
              </pic:pic>
            </a:graphicData>
          </a:graphic>
        </wp:inline>
      </w:drawing>
    </w:r>
  </w:p>
</w:hdr>
</file>

<file path=word/settings.xml><?xml version="1.0" encoding="utf-8"?>
<w:settings xmlns:w="http://schemas.openxmlformats.org/wordprocessingml/2006/main">
  <w:zoom w:percent="100"/>
  <w:displayBackgroundShape/>
  <w:defaultTabStop w:val="720"/>
  <w:autoHyphenation w:val="true"/>
  <w:hyphenationZone w:val="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lang w:val="pt-BR" w:eastAsia="zh-CN" w:bidi="hi-IN"/>
      </w:rPr>
    </w:rPrDefault>
    <w:pPrDefault>
      <w:pPr>
        <w:suppressAutoHyphens w:val="true"/>
      </w:pPr>
    </w:pPrDefault>
  </w:docDefaults>
  <w:style w:type="paragraph" w:styleId="Normal" w:default="1">
    <w:name w:val="Normal"/>
    <w:qFormat/>
    <w:pPr>
      <w:widowControl w:val="false"/>
      <w:bidi w:val="0"/>
      <w:spacing w:lineRule="auto" w:line="240" w:before="0" w:after="0"/>
      <w:jc w:val="left"/>
    </w:pPr>
    <w:rPr>
      <w:rFonts w:ascii="Arial" w:hAnsi="Arial" w:eastAsia="Arial" w:cs="Arial"/>
      <w:color w:val="auto"/>
      <w:kern w:val="0"/>
      <w:sz w:val="20"/>
      <w:szCs w:val="20"/>
      <w:lang w:val="pt-BR" w:eastAsia="zh-CN" w:bidi="hi-IN"/>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alhoerodap">
    <w:name w:val="Cabeçalho e rodapé"/>
    <w:basedOn w:val="Normal"/>
    <w:qFormat/>
    <w:pPr/>
    <w:rPr/>
  </w:style>
  <w:style w:type="paragraph" w:styleId="Header">
    <w:name w:val="header"/>
    <w:basedOn w:val="Cabealhoerodap"/>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LibreOffice/25.2.4.3$Windows_X86_64 LibreOffice_project/33e196637044ead23f5c3226cde09b47731f7e27</Application>
  <AppVersion>15.0000</AppVersion>
  <Pages>4</Pages>
  <Words>1582</Words>
  <Characters>8442</Characters>
  <CharactersWithSpaces>9889</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2025-07-29T13:11:05Z</dcterms:modified>
  <cp:revision>1</cp:revision>
  <dc:subject/>
  <dc:title/>
</cp:coreProperties>
</file>