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center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u w:val="single"/>
          <w:sz w:val="28"/>
        </w:rPr>
      </w:pPr>
      <w:r>
        <w:rPr>
          <w:rFonts w:ascii="Times New Roman" w:hAnsi="Times New Roman" w:cs="Times New Roman" w:eastAsia="Times New Roman"/>
          <w:b/>
          <w:u w:val="single"/>
          <w:sz w:val="28"/>
        </w:rPr>
        <w:t>ESTUDO TÉCNICO PRELIMINAR</w:t>
      </w:r>
    </w:p>
    <w:p>
      <w:pPr>
        <w:jc w:val="both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ind w:left="3402"/>
        <w:spacing w:lineRule="auto" w:line="360"/>
        <w:rPr>
          <w:rFonts w:ascii="Times New Roman" w:hAnsi="Times New Roman" w:cs="Times New Roman" w:eastAsia="Times New Roman"/>
          <w:b/>
          <w:sz w:val="24"/>
          <w:shd w:val="clear" w:color="auto" w:fill="FFFF00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  <w:shd w:val="clear" w:color="auto" w:fill="FFFF00"/>
        </w:rPr>
        <w:t>Registro de Preços para Aquisição Futura e Parcelada de Insumos para Máquina de Café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1. DESCRIÇÃO DA NECESSIDADE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 objeto da presente é a contratação de empresa especializada para o </w:t>
      </w:r>
      <w:r>
        <w:rPr>
          <w:rFonts w:ascii="Times New Roman" w:hAnsi="Times New Roman" w:cs="Times New Roman" w:eastAsia="Times New Roman"/>
          <w:b/>
          <w:sz w:val="24"/>
        </w:rPr>
        <w:t>Registro de Preços para Aquisição Futura e Parcelada de Insumos para Máquina de Café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2. ALINHAMENTO ENTRE A CONTRATAÇÃO E O PLANEJAMENTO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pretendida está alinhada com o planejamento desta Administração.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3. DESCRIÇÃO DOS REQUISITOS DA CONTRATAÇÃO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contratados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, com o pagamento previsto para ser efetuado em até 30 dias após a entrega dos produtos. 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Registro de Preços para Aquisição Futura e Parcelada de Insumos para Máquina de Café.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4. ESTIMATIVA DAS QUANTIDADES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quantitativos estimados para a contratação pretendida têm como parâmetro as últimas contratações com o mesmo objeto, realizadas por esta Administração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partindo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00593/25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Registro de preços para eventual aquisição de insumos para a máquina de café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5. ALTERNATIVAS DISPONÍVEIS NO MERCADO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Conforme pesquisa de mercado realizada, para solução da necessidade administrativa, objeto do presente Estudo Técnico Preliminar, vislumbra-se possível, sob o aspecto técnico e econômico, a contratação de fornecedores especializados em </w:t>
      </w:r>
      <w:r>
        <w:rPr>
          <w:rFonts w:ascii="Times New Roman" w:hAnsi="Times New Roman" w:cs="Times New Roman" w:eastAsia="Times New Roman"/>
          <w:b/>
          <w:sz w:val="24"/>
        </w:rPr>
        <w:t>Registro de Preços para Aquisição Futura e Parcelada de Insumos para Máquina de Café.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6. ESTIMATIVA DO VALOR DA CONTRATAÇÃO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CAFÉ SOLÚVEL LIOFILIZADO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Fornecido em pacotes de 510g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PC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124,95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2.998,80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CHÁ PARA MÁQUINAS VENDING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Chá específicos para máquinas do tipo vending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Sabores variados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43,50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522,00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CHOCOLATE EM PÓ P/ MÁQUINA DE CAFÉ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Bebida de chocolate específica para máquinas de café automáticas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36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72,00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2.592,00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LEITE EM PÓ INTEGRAL INSTANTÂNEO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Leite específico para máquinas de café automáticas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81,20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1.948,80</w:t>
            </w:r>
          </w:p>
        </w:tc>
      </w:tr>
    </w:tbl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7. DESCRIÇÃO DA SOLUÇÃO COMO UM TODO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</w:t>
      </w:r>
      <w:r>
        <w:rPr>
          <w:rFonts w:ascii="Times New Roman" w:hAnsi="Times New Roman" w:cs="Times New Roman" w:eastAsia="Times New Roman"/>
          <w:b/>
          <w:sz w:val="24"/>
        </w:rPr>
        <w:t>Registro de Preços para Aquisição Futura e Parcelada de Insumos para Máquina de Café</w:t>
      </w:r>
      <w:r>
        <w:rPr>
          <w:rFonts w:ascii="Times New Roman" w:hAnsi="Times New Roman" w:cs="Times New Roman" w:eastAsia="Times New Roman"/>
          <w:sz w:val="24"/>
        </w:rPr>
        <w:t>, conforme as seguintes especificações/condições: Os produtos/serviços deverão ser entregues , com o pagamento previsto para ser efetuado em até 30 dias após a entrega dos produtos. 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u w:val="single"/>
          <w:sz w:val="24"/>
        </w:rPr>
      </w:pPr>
      <w:r>
        <w:rPr>
          <w:rFonts w:ascii="Times New Roman" w:hAnsi="Times New Roman" w:cs="Times New Roman" w:eastAsia="Times New Roman"/>
          <w:u w:val="single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 xml:space="preserve">8. . RESULTADOS PRETENDIDOS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Pretende-se, com o presente processo licitatório, assegurar </w:t>
      </w:r>
      <w:r>
        <w:rPr>
          <w:rFonts w:ascii="Times New Roman" w:hAnsi="Times New Roman" w:cs="Times New Roman" w:eastAsia="Times New Roman"/>
          <w:sz w:val="24"/>
          <w:color w:val="000000"/>
        </w:rPr>
        <w:t>a seleção da proposta apta a gerar a contratação mais vantajosa para o Município.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Almeja-se, igualmente, assegurar tratamento isonômico entre os licitantes, bem como a justa competição, bem como evitar contratação com sobrepreço ou com preço manifestamente inexequível e superfaturamento na execução do contrato. </w:t>
      </w: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bookmarkStart w:id="0" w:name="art18_1x"/>
      <w:bookmarkEnd w:id="0"/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>9. PROVIDÊNCIAS PRÉVIAS AO CONTRATO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Para a contratação pretendida não haverá necessidade de providências prévias no âmbito da Administração. A Secretaria de Administração indicará servidores para atuarem como gestor e fiscal do contrato.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Ademais, para que a pretendida contratação tenha sucesso, é preciso que outras etapas sejam concluídas, quais sejam: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a)</w:t>
      </w:r>
      <w:r>
        <w:rPr>
          <w:rFonts w:ascii="Times New Roman" w:hAnsi="Times New Roman" w:cs="Times New Roman" w:eastAsia="Times New Roman"/>
          <w:sz w:val="24"/>
        </w:rPr>
        <w:t xml:space="preserve"> elaboração de minuta do edital;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 xml:space="preserve">b) </w:t>
      </w:r>
      <w:r>
        <w:rPr>
          <w:rFonts w:ascii="Times New Roman" w:hAnsi="Times New Roman" w:cs="Times New Roman" w:eastAsia="Times New Roman"/>
          <w:sz w:val="24"/>
        </w:rPr>
        <w:t xml:space="preserve">realização de certificação de disponibilidade orçamentária;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c)</w:t>
      </w:r>
      <w:r>
        <w:rPr>
          <w:rFonts w:ascii="Times New Roman" w:hAnsi="Times New Roman" w:cs="Times New Roman" w:eastAsia="Times New Roman"/>
          <w:sz w:val="24"/>
        </w:rPr>
        <w:t xml:space="preserve"> designação em Portaria de pregoeiro, equipe de apoio, agente de contratação (conforme o caso);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d)</w:t>
      </w:r>
      <w:r>
        <w:rPr>
          <w:rFonts w:ascii="Times New Roman" w:hAnsi="Times New Roman" w:cs="Times New Roman" w:eastAsia="Times New Roman"/>
          <w:sz w:val="24"/>
        </w:rPr>
        <w:t xml:space="preserve"> elaboração de minuta do contrato;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e)</w:t>
      </w:r>
      <w:r>
        <w:rPr>
          <w:rFonts w:ascii="Times New Roman" w:hAnsi="Times New Roman" w:cs="Times New Roman" w:eastAsia="Times New Roman"/>
          <w:sz w:val="24"/>
        </w:rPr>
        <w:t xml:space="preserve"> encaminhamento do processo para análise jurídica;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f)</w:t>
      </w:r>
      <w:r>
        <w:rPr>
          <w:rFonts w:ascii="Times New Roman" w:hAnsi="Times New Roman" w:cs="Times New Roman" w:eastAsia="Times New Roman"/>
          <w:sz w:val="24"/>
        </w:rPr>
        <w:t xml:space="preserve"> análise da manifestação jurídica e atendimento aos apontamentos constantes no parecer, mediante Nota Técnica com os ajustes indicados;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g)</w:t>
      </w:r>
      <w:r>
        <w:rPr>
          <w:rFonts w:ascii="Times New Roman" w:hAnsi="Times New Roman" w:cs="Times New Roman" w:eastAsia="Times New Roman"/>
          <w:sz w:val="24"/>
        </w:rPr>
        <w:t xml:space="preserve"> publicação e divulgação do edital e anexos;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h)</w:t>
      </w:r>
      <w:r>
        <w:rPr>
          <w:rFonts w:ascii="Times New Roman" w:hAnsi="Times New Roman" w:cs="Times New Roman" w:eastAsia="Times New Roman"/>
          <w:sz w:val="24"/>
        </w:rPr>
        <w:t xml:space="preserve"> resposta a eventuais pedidos de esclarecimentos e/ou impugnação, caso aplicável;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i)</w:t>
      </w:r>
      <w:r>
        <w:rPr>
          <w:rFonts w:ascii="Times New Roman" w:hAnsi="Times New Roman" w:cs="Times New Roman" w:eastAsia="Times New Roman"/>
          <w:sz w:val="24"/>
        </w:rPr>
        <w:t xml:space="preserve"> realização do certame, com suas respectivas etapas;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j)</w:t>
      </w:r>
      <w:r>
        <w:rPr>
          <w:rFonts w:ascii="Times New Roman" w:hAnsi="Times New Roman" w:cs="Times New Roman" w:eastAsia="Times New Roman"/>
          <w:sz w:val="24"/>
        </w:rPr>
        <w:t xml:space="preserve"> realização de empenho; e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l)</w:t>
      </w:r>
      <w:r>
        <w:rPr>
          <w:rFonts w:ascii="Times New Roman" w:hAnsi="Times New Roman" w:cs="Times New Roman" w:eastAsia="Times New Roman"/>
          <w:sz w:val="24"/>
        </w:rPr>
        <w:t xml:space="preserve"> assinatura e publicação do contrato. 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>10. CONTRATAÇÕES CORRELATAS E/OU INTERDEPENDENTES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bens/serviços que se pretende, portanto, são autônomos e prescindem de contratações correlatas ou interdependentes.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bookmarkStart w:id="1" w:name="art18_1xiii"/>
      <w:bookmarkEnd w:id="1"/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 xml:space="preserve">11. DECLARAÇÃO DE VIABILIDADE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01/03/01 - SECRETARIA DA ADMINISTRAÇÃO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04.122.0010.2007.0000 - Atividades da Secretaria Municipal da Administração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3.3.90.30.07 - GÊNEROS DE ALIMENTAÇÃO</w:t>
      </w:r>
    </w:p>
    <w:p>
      <w:pPr>
        <w:jc w:val="both"/>
        <w:spacing w:before="120" w:after="120"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- 45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spacing w:lineRule="auto" w:line="36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 - RS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