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clear" w:pos="0"/>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CONCORRÊNCIA ELETRÔNICA</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Concorrência Eletrônica nº </w:t>
      </w:r>
      <w:r>
        <w:rPr>
          <w:rFonts w:ascii="Times New Roman" w:hAnsi="Times New Roman" w:cs="Times New Roman" w:eastAsia="Times New Roman"/>
          <w:b/>
          <w:sz w:val="24"/>
        </w:rPr>
        <w:t>3/2026</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Tipo de julgamento: Menor Preco Global</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Regime de execução: Empreitada por preço global</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ind w:firstLine="1134"/>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Processo nº </w:t>
      </w:r>
      <w:r>
        <w:rPr>
          <w:rFonts w:ascii="Times New Roman" w:hAnsi="Times New Roman" w:cs="Times New Roman" w:eastAsia="Times New Roman"/>
          <w:b/>
          <w:sz w:val="24"/>
        </w:rPr>
        <w:t xml:space="preserve"> 204/2026</w:t>
      </w:r>
    </w:p>
    <w:p>
      <w:pPr>
        <w:jc w:val="both"/>
        <w:widowControl/>
        <w:ind w:right="57" w:firstLine="5"/>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right="57" w:firstLine="5"/>
        <w:spacing w:lineRule="auto" w:line="360"/>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ab/>
      </w:r>
      <w:r>
        <w:rPr>
          <w:rFonts w:ascii="Times New Roman" w:hAnsi="Times New Roman" w:cs="Times New Roman" w:eastAsia="Times New Roman"/>
          <w:sz w:val="24"/>
        </w:rPr>
        <w:t xml:space="preserve">Edital de concorrência eletrônica para a contratação de empresa para prestação de serviços de </w:t>
      </w:r>
      <w:r>
        <w:rPr>
          <w:rFonts w:ascii="Times New Roman" w:hAnsi="Times New Roman" w:cs="Times New Roman" w:eastAsia="Times New Roman"/>
          <w:b/>
          <w:sz w:val="24"/>
          <w:shd w:val="clear" w:color="auto" w:fill="FFFF00"/>
        </w:rPr>
        <w:t>Contratação de Empresa para Execução de Pavimentação Asfáltica na Rua Leão Kwitko (Plano de Ação 090032023) e Pavimentação da Rua Gregório Ioshpe e Construção de Ponte (Convênio-RS 5290/2026).</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concorrência, na forma eletrônica, do tipo menor preço, objetivando a contratação de empresa para a prestação de serviços de </w:t>
      </w:r>
      <w:r>
        <w:rPr>
          <w:rFonts w:ascii="Times New Roman" w:hAnsi="Times New Roman" w:cs="Times New Roman" w:eastAsia="Times New Roman"/>
          <w:b/>
          <w:sz w:val="24"/>
          <w:shd w:val="clear" w:color="auto" w:fill="FFFF00"/>
        </w:rPr>
        <w:t>Contratação de Empresa para Execução de Pavimentação Asfáltica na Rua Leão Kwitko (Plano de Ação 090032023) e Pavimentação da Rua Gregório Ioshpe e Construção de Ponte (Convênio-RS 5290/2026)</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 sessão virtual da concorrência eletrônica será realizada no seguinte endereço:</w:t>
      </w:r>
      <w:r>
        <w:rPr>
          <w:rFonts w:ascii="Times New Roman" w:hAnsi="Times New Roman" w:cs="Times New Roman" w:eastAsia="Times New Roman"/>
          <w:b/>
          <w:sz w:val="24"/>
        </w:rPr>
        <w:t xml:space="preserve">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no dia 24/03/2026, às 08:15, podendo as propostas e os documentos serem enviados até às 08:00, sendo que todas as referências de tempo observam o horário de Brasília.</w:t>
      </w:r>
    </w:p>
    <w:p>
      <w:pPr>
        <w:jc w:val="both"/>
        <w:widowControl/>
        <w:ind w:firstLine="1418"/>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Empresa para Execução de Pavimentação Asfáltica na Rua Leão Kwitko (Plano de Ação 090032023) e Pavimentação da Rua Gregório Ioshpe e Construção de Ponte (Convênio-RS 5290/2026)</w:t>
      </w:r>
      <w:r>
        <w:rPr>
          <w:rFonts w:ascii="Times New Roman" w:hAnsi="Times New Roman" w:cs="Times New Roman" w:eastAsia="Times New Roman"/>
          <w:sz w:val="24"/>
        </w:rPr>
        <w:t>, a serem executados em regime de empreitada por preço global,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Item</w:t>
            </w:r>
          </w:p>
        </w:tc>
        <w:tc>
          <w:tcPr>
            <w:tcW w:w="400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Descrição do Produto</w:t>
            </w:r>
          </w:p>
        </w:tc>
        <w:tc>
          <w:tcPr>
            <w:tcW w:w="85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Qte</w:t>
            </w:r>
          </w:p>
        </w:tc>
        <w:tc>
          <w:tcPr>
            <w:tcW w:w="85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Unid.</w:t>
            </w:r>
          </w:p>
        </w:tc>
        <w:tc>
          <w:tcPr>
            <w:tcW w:w="87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Marca</w:t>
            </w:r>
          </w:p>
        </w:tc>
        <w:tc>
          <w:tcPr>
            <w:tcW w:w="87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Valor Unit.</w:t>
            </w:r>
          </w:p>
        </w:tc>
        <w:tc>
          <w:tcPr>
            <w:tcW w:w="87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Valor Total</w:t>
            </w:r>
          </w:p>
        </w:tc>
      </w:tr>
      <w:tr>
        <w:tc>
          <w:tcPr>
            <w:tcW w:w="66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400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EMPREITA GLOBAL - PONTE DE CONCRETO - RUA GREGÓRIO IOSHPE</w:t>
            </w:r>
          </w:p>
          <w:p>
            <w:pPr>
              <w:rPr>
                <w:rFonts w:ascii="Times New Roman" w:hAnsi="Times New Roman" w:cs="Times New Roman" w:eastAsia="Times New Roman"/>
                <w:sz w:val="16"/>
              </w:rPr>
            </w:pPr>
            <w:r>
              <w:rPr>
                <w:rFonts w:ascii="Times New Roman" w:hAnsi="Times New Roman" w:cs="Times New Roman" w:eastAsia="Times New Roman"/>
                <w:sz w:val="16"/>
              </w:rPr>
              <w:t>OBRA:  Ponte de Concreto</w:t>
            </w:r>
          </w:p>
          <w:p>
            <w:pPr>
              <w:rPr>
                <w:rFonts w:ascii="Times New Roman" w:hAnsi="Times New Roman" w:cs="Times New Roman" w:eastAsia="Times New Roman"/>
                <w:sz w:val="16"/>
              </w:rPr>
            </w:pPr>
            <w:r>
              <w:rPr>
                <w:rFonts w:ascii="Times New Roman" w:hAnsi="Times New Roman" w:cs="Times New Roman" w:eastAsia="Times New Roman"/>
                <w:sz w:val="16"/>
              </w:rPr>
              <w:t>LOCAL: Rua Gregório Ioshpe, Quatro Irmãos – RS</w:t>
            </w:r>
          </w:p>
          <w:p>
            <w:pPr>
              <w:rPr>
                <w:rFonts w:ascii="Times New Roman" w:hAnsi="Times New Roman" w:cs="Times New Roman" w:eastAsia="Times New Roman"/>
                <w:sz w:val="16"/>
              </w:rPr>
            </w:pPr>
            <w:r>
              <w:rPr>
                <w:rFonts w:ascii="Times New Roman" w:hAnsi="Times New Roman" w:cs="Times New Roman" w:eastAsia="Times New Roman"/>
                <w:sz w:val="16"/>
              </w:rPr>
              <w:t>ÁREA DA PONTE: 85,50 m²</w:t>
            </w:r>
          </w:p>
          <w:p>
            <w:pPr>
              <w:rPr>
                <w:rFonts w:ascii="Times New Roman" w:hAnsi="Times New Roman" w:cs="Times New Roman" w:eastAsia="Times New Roman"/>
                <w:sz w:val="16"/>
              </w:rPr>
            </w:pPr>
            <w:r>
              <w:rPr>
                <w:rFonts w:ascii="Times New Roman" w:hAnsi="Times New Roman" w:cs="Times New Roman" w:eastAsia="Times New Roman"/>
                <w:sz w:val="16"/>
              </w:rPr>
              <w:t>Obra sera executada conforme projeto em Anexo</w:t>
            </w:r>
          </w:p>
        </w:tc>
        <w:tc>
          <w:tcPr>
            <w:tcW w:w="85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85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UN</w:t>
            </w:r>
          </w:p>
        </w:tc>
        <w:tc>
          <w:tcPr>
            <w:tcW w:w="87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
            </w:r>
          </w:p>
        </w:tc>
        <w:tc>
          <w:tcPr>
            <w:tcW w:w="870" w:type="dxa"/>
            <w:shd w:val="clear" w:color="auto" w:fill="FFFFFF"/>
          </w:tcPr>
          <w:p>
            <w:pPr>
              <w:jc w:val="right"/>
              <w:rPr>
                <w:rFonts w:ascii="Times New Roman" w:hAnsi="Times New Roman" w:cs="Times New Roman" w:eastAsia="Times New Roman"/>
                <w:sz w:val="16"/>
              </w:rPr>
            </w:pPr>
            <w:r>
              <w:rPr>
                <w:rFonts w:ascii="Times New Roman" w:hAnsi="Times New Roman" w:cs="Times New Roman" w:eastAsia="Times New Roman"/>
                <w:sz w:val="16"/>
              </w:rPr>
              <w:t>668.967,73</w:t>
            </w:r>
          </w:p>
        </w:tc>
        <w:tc>
          <w:tcPr>
            <w:tcW w:w="870" w:type="dxa"/>
            <w:shd w:val="clear" w:color="auto" w:fill="FFFFFF"/>
          </w:tcPr>
          <w:p>
            <w:pPr>
              <w:jc w:val="right"/>
              <w:rPr>
                <w:rFonts w:ascii="Times New Roman" w:hAnsi="Times New Roman" w:cs="Times New Roman" w:eastAsia="Times New Roman"/>
                <w:sz w:val="16"/>
              </w:rPr>
            </w:pPr>
            <w:r>
              <w:rPr>
                <w:rFonts w:ascii="Times New Roman" w:hAnsi="Times New Roman" w:cs="Times New Roman" w:eastAsia="Times New Roman"/>
                <w:sz w:val="16"/>
              </w:rPr>
              <w:t>668.967,73</w:t>
            </w:r>
          </w:p>
        </w:tc>
      </w:tr>
      <w:tr>
        <w:tc>
          <w:tcPr>
            <w:tcW w:w="66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2</w:t>
            </w:r>
          </w:p>
        </w:tc>
        <w:tc>
          <w:tcPr>
            <w:tcW w:w="400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EMPREITADA GLOBAL DE PAVIMENTAÇÃO ASFALTICA REMOÇAO E INSTALAÇÃO DE MEIO FIOS - RUA LEÃO KWITKO</w:t>
            </w:r>
          </w:p>
          <w:p>
            <w:pPr>
              <w:rPr>
                <w:rFonts w:ascii="Times New Roman" w:hAnsi="Times New Roman" w:cs="Times New Roman" w:eastAsia="Times New Roman"/>
                <w:sz w:val="16"/>
              </w:rPr>
            </w:pPr>
            <w:r>
              <w:rPr>
                <w:rFonts w:ascii="Times New Roman" w:hAnsi="Times New Roman" w:cs="Times New Roman" w:eastAsia="Times New Roman"/>
                <w:sz w:val="16"/>
              </w:rPr>
              <w:t>Pavimentação de parte da Rua Leão Kwitko, com metragem total de 2.880,00 m²</w:t>
            </w:r>
          </w:p>
          <w:p>
            <w:pPr>
              <w:rPr>
                <w:rFonts w:ascii="Times New Roman" w:hAnsi="Times New Roman" w:cs="Times New Roman" w:eastAsia="Times New Roman"/>
                <w:sz w:val="16"/>
              </w:rPr>
            </w:pPr>
            <w:r>
              <w:rPr>
                <w:rFonts w:ascii="Times New Roman" w:hAnsi="Times New Roman" w:cs="Times New Roman" w:eastAsia="Times New Roman"/>
                <w:sz w:val="16"/>
              </w:rPr>
              <w:t>Remoção e instalação de meio fio, com extensão total de 455,00 m</w:t>
            </w:r>
          </w:p>
          <w:p>
            <w:pPr>
              <w:rPr>
                <w:rFonts w:ascii="Times New Roman" w:hAnsi="Times New Roman" w:cs="Times New Roman" w:eastAsia="Times New Roman"/>
                <w:sz w:val="16"/>
              </w:rPr>
            </w:pPr>
            <w:r>
              <w:rPr>
                <w:rFonts w:ascii="Times New Roman" w:hAnsi="Times New Roman" w:cs="Times New Roman" w:eastAsia="Times New Roman"/>
                <w:sz w:val="16"/>
              </w:rPr>
              <w:t>Obra será executada conforme projeto em anexo</w:t>
            </w:r>
          </w:p>
        </w:tc>
        <w:tc>
          <w:tcPr>
            <w:tcW w:w="85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85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UN</w:t>
            </w:r>
          </w:p>
        </w:tc>
        <w:tc>
          <w:tcPr>
            <w:tcW w:w="87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
            </w:r>
          </w:p>
        </w:tc>
        <w:tc>
          <w:tcPr>
            <w:tcW w:w="870" w:type="dxa"/>
            <w:shd w:val="clear" w:color="auto" w:fill="FFFFFF"/>
          </w:tcPr>
          <w:p>
            <w:pPr>
              <w:jc w:val="right"/>
              <w:rPr>
                <w:rFonts w:ascii="Times New Roman" w:hAnsi="Times New Roman" w:cs="Times New Roman" w:eastAsia="Times New Roman"/>
                <w:sz w:val="16"/>
              </w:rPr>
            </w:pPr>
            <w:r>
              <w:rPr>
                <w:rFonts w:ascii="Times New Roman" w:hAnsi="Times New Roman" w:cs="Times New Roman" w:eastAsia="Times New Roman"/>
                <w:sz w:val="16"/>
              </w:rPr>
              <w:t>259.372,00</w:t>
            </w:r>
          </w:p>
        </w:tc>
        <w:tc>
          <w:tcPr>
            <w:tcW w:w="870" w:type="dxa"/>
            <w:shd w:val="clear" w:color="auto" w:fill="FFFFFF"/>
          </w:tcPr>
          <w:p>
            <w:pPr>
              <w:jc w:val="right"/>
              <w:rPr>
                <w:rFonts w:ascii="Times New Roman" w:hAnsi="Times New Roman" w:cs="Times New Roman" w:eastAsia="Times New Roman"/>
                <w:sz w:val="16"/>
              </w:rPr>
            </w:pPr>
            <w:r>
              <w:rPr>
                <w:rFonts w:ascii="Times New Roman" w:hAnsi="Times New Roman" w:cs="Times New Roman" w:eastAsia="Times New Roman"/>
                <w:sz w:val="16"/>
              </w:rPr>
              <w:t>259.372,00</w:t>
            </w:r>
          </w:p>
        </w:tc>
      </w:tr>
      <w:tr>
        <w:tc>
          <w:tcPr>
            <w:tcW w:w="66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3</w:t>
            </w:r>
          </w:p>
        </w:tc>
        <w:tc>
          <w:tcPr>
            <w:tcW w:w="400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OBRA: PAVIMENTAÇÃO EM CBUQ - RUA GREGÓRIO IOSHPE</w:t>
            </w:r>
          </w:p>
          <w:p>
            <w:pPr>
              <w:rPr>
                <w:rFonts w:ascii="Times New Roman" w:hAnsi="Times New Roman" w:cs="Times New Roman" w:eastAsia="Times New Roman"/>
                <w:sz w:val="16"/>
              </w:rPr>
            </w:pPr>
            <w:r>
              <w:rPr>
                <w:rFonts w:ascii="Times New Roman" w:hAnsi="Times New Roman" w:cs="Times New Roman" w:eastAsia="Times New Roman"/>
                <w:sz w:val="16"/>
              </w:rPr>
              <w:t>OBRA: Pavimentação em CBUQ</w:t>
            </w:r>
          </w:p>
          <w:p>
            <w:pPr>
              <w:rPr>
                <w:rFonts w:ascii="Times New Roman" w:hAnsi="Times New Roman" w:cs="Times New Roman" w:eastAsia="Times New Roman"/>
                <w:sz w:val="16"/>
              </w:rPr>
            </w:pPr>
            <w:r>
              <w:rPr>
                <w:rFonts w:ascii="Times New Roman" w:hAnsi="Times New Roman" w:cs="Times New Roman" w:eastAsia="Times New Roman"/>
                <w:sz w:val="16"/>
              </w:rPr>
              <w:t xml:space="preserve">LOCAL: Rua Gregório Ioshpe, Quatro Irmãos – RS </w:t>
            </w:r>
          </w:p>
          <w:p>
            <w:pPr>
              <w:rPr>
                <w:rFonts w:ascii="Times New Roman" w:hAnsi="Times New Roman" w:cs="Times New Roman" w:eastAsia="Times New Roman"/>
                <w:sz w:val="16"/>
              </w:rPr>
            </w:pPr>
            <w:r>
              <w:rPr>
                <w:rFonts w:ascii="Times New Roman" w:hAnsi="Times New Roman" w:cs="Times New Roman" w:eastAsia="Times New Roman"/>
                <w:sz w:val="16"/>
              </w:rPr>
              <w:t>ÁREA PAVIMENTAÇÃO: 3.328,50 m²,</w:t>
            </w:r>
          </w:p>
          <w:p>
            <w:pPr>
              <w:rPr>
                <w:rFonts w:ascii="Times New Roman" w:hAnsi="Times New Roman" w:cs="Times New Roman" w:eastAsia="Times New Roman"/>
                <w:sz w:val="16"/>
              </w:rPr>
            </w:pPr>
            <w:r>
              <w:rPr>
                <w:rFonts w:ascii="Times New Roman" w:hAnsi="Times New Roman" w:cs="Times New Roman" w:eastAsia="Times New Roman"/>
                <w:sz w:val="16"/>
              </w:rPr>
              <w:t>Obra sera executada conforme projeto em Anexo</w:t>
            </w:r>
          </w:p>
        </w:tc>
        <w:tc>
          <w:tcPr>
            <w:tcW w:w="85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85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UN</w:t>
            </w:r>
          </w:p>
        </w:tc>
        <w:tc>
          <w:tcPr>
            <w:tcW w:w="87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
            </w:r>
          </w:p>
        </w:tc>
        <w:tc>
          <w:tcPr>
            <w:tcW w:w="870" w:type="dxa"/>
            <w:shd w:val="clear" w:color="auto" w:fill="FFFFFF"/>
          </w:tcPr>
          <w:p>
            <w:pPr>
              <w:jc w:val="right"/>
              <w:rPr>
                <w:rFonts w:ascii="Times New Roman" w:hAnsi="Times New Roman" w:cs="Times New Roman" w:eastAsia="Times New Roman"/>
                <w:sz w:val="16"/>
              </w:rPr>
            </w:pPr>
            <w:r>
              <w:rPr>
                <w:rFonts w:ascii="Times New Roman" w:hAnsi="Times New Roman" w:cs="Times New Roman" w:eastAsia="Times New Roman"/>
                <w:sz w:val="16"/>
              </w:rPr>
              <w:t>369.358,15</w:t>
            </w:r>
          </w:p>
        </w:tc>
        <w:tc>
          <w:tcPr>
            <w:tcW w:w="870" w:type="dxa"/>
            <w:shd w:val="clear" w:color="auto" w:fill="FFFFFF"/>
          </w:tcPr>
          <w:p>
            <w:pPr>
              <w:jc w:val="right"/>
              <w:rPr>
                <w:rFonts w:ascii="Times New Roman" w:hAnsi="Times New Roman" w:cs="Times New Roman" w:eastAsia="Times New Roman"/>
                <w:sz w:val="16"/>
              </w:rPr>
            </w:pPr>
            <w:r>
              <w:rPr>
                <w:rFonts w:ascii="Times New Roman" w:hAnsi="Times New Roman" w:cs="Times New Roman" w:eastAsia="Times New Roman"/>
                <w:sz w:val="16"/>
              </w:rPr>
              <w:t>369.358,15</w:t>
            </w:r>
          </w:p>
        </w:tc>
      </w:tr>
    </w:tbl>
    <w:p>
      <w:pP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
      </w:r>
    </w:p>
    <w:tbl>
      <w:tblPr>
        <w:tblW w:w="5000" w:type="pct"/>
        <w:tblLayout w:type="fixed"/>
        <w:tblCellMar>
          <w:top w:w="0" w:type="dxa"/>
          <w:left w:w="1" w:type="dxa"/>
          <w:bottom w:w="0" w:type="dxa"/>
          <w:right w:w="1" w:type="dxa"/>
        </w:tblCellMar>
        <w:shd w:val="clear" w:color="auto" w:fill="FFFFFF"/>
      </w:tblPr>
      <w:tblGrid>
        <w:gridCol w:w="693"/>
        <w:gridCol w:w="5448"/>
        <w:gridCol w:w="903"/>
        <w:gridCol w:w="918"/>
        <w:gridCol w:w="918"/>
      </w:tblGrid>
      <w:tr>
        <w:tc>
          <w:tcPr>
            <w:tcW w:w="72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Lote</w:t>
            </w:r>
          </w:p>
          <w:p>
            <w:pPr>
              <w:rPr>
                <w:rFonts w:ascii="Times New Roman" w:hAnsi="Times New Roman" w:cs="Times New Roman" w:eastAsia="Times New Roman"/>
                <w:sz w:val="16"/>
              </w:rPr>
            </w:pPr>
            <w:r>
              <w:rPr>
                <w:rFonts w:ascii="Times New Roman" w:hAnsi="Times New Roman" w:cs="Times New Roman" w:eastAsia="Times New Roman"/>
                <w:sz w:val="16"/>
              </w:rPr>
              <w:t>Item</w:t>
            </w:r>
          </w:p>
        </w:tc>
        <w:tc>
          <w:tcPr>
            <w:tcW w:w="547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00000001</w:t>
            </w:r>
          </w:p>
          <w:p>
            <w:pPr>
              <w:rPr>
                <w:rFonts w:ascii="Times New Roman" w:hAnsi="Times New Roman" w:cs="Times New Roman" w:eastAsia="Times New Roman"/>
                <w:sz w:val="16"/>
              </w:rPr>
            </w:pPr>
            <w:r>
              <w:rPr>
                <w:rFonts w:ascii="Times New Roman" w:hAnsi="Times New Roman" w:cs="Times New Roman" w:eastAsia="Times New Roman"/>
                <w:sz w:val="16"/>
              </w:rPr>
              <w:t>Descrição do Produto</w:t>
            </w:r>
          </w:p>
        </w:tc>
        <w:tc>
          <w:tcPr>
            <w:tcW w:w="93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
            </w:r>
          </w:p>
          <w:p>
            <w:pPr>
              <w:rPr>
                <w:rFonts w:ascii="Times New Roman" w:hAnsi="Times New Roman" w:cs="Times New Roman" w:eastAsia="Times New Roman"/>
                <w:sz w:val="16"/>
              </w:rPr>
            </w:pPr>
            <w:r>
              <w:rPr>
                <w:rFonts w:ascii="Times New Roman" w:hAnsi="Times New Roman" w:cs="Times New Roman" w:eastAsia="Times New Roman"/>
                <w:sz w:val="16"/>
              </w:rPr>
              <w:t>Qte</w:t>
            </w:r>
          </w:p>
        </w:tc>
        <w:tc>
          <w:tcPr>
            <w:tcW w:w="94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
            </w:r>
          </w:p>
          <w:p>
            <w:pPr>
              <w:rPr>
                <w:rFonts w:ascii="Times New Roman" w:hAnsi="Times New Roman" w:cs="Times New Roman" w:eastAsia="Times New Roman"/>
                <w:sz w:val="16"/>
              </w:rPr>
            </w:pPr>
            <w:r>
              <w:rPr>
                <w:rFonts w:ascii="Times New Roman" w:hAnsi="Times New Roman" w:cs="Times New Roman" w:eastAsia="Times New Roman"/>
                <w:sz w:val="16"/>
              </w:rPr>
              <w:t>Unidade</w:t>
            </w:r>
          </w:p>
        </w:tc>
        <w:tc>
          <w:tcPr>
            <w:tcW w:w="94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
            </w:r>
          </w:p>
          <w:p>
            <w:pPr>
              <w:rPr>
                <w:rFonts w:ascii="Times New Roman" w:hAnsi="Times New Roman" w:cs="Times New Roman" w:eastAsia="Times New Roman"/>
                <w:sz w:val="16"/>
              </w:rPr>
            </w:pPr>
            <w:r>
              <w:rPr>
                <w:rFonts w:ascii="Times New Roman" w:hAnsi="Times New Roman" w:cs="Times New Roman" w:eastAsia="Times New Roman"/>
                <w:sz w:val="16"/>
              </w:rPr>
              <w:t>Marca</w:t>
            </w:r>
          </w:p>
        </w:tc>
      </w:tr>
      <w:tr>
        <w:tc>
          <w:tcPr>
            <w:tcW w:w="72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2</w:t>
            </w:r>
          </w:p>
        </w:tc>
        <w:tc>
          <w:tcPr>
            <w:tcW w:w="547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EMPREITADA GLOBAL DE PAVIMENTAÇÃO ASFALTICA REMOÇAO E INSTALAÇÃO DE MEIO FIOS - RUA LEÃO KWITKO</w:t>
            </w:r>
          </w:p>
          <w:p>
            <w:pPr>
              <w:rPr>
                <w:rFonts w:ascii="Times New Roman" w:hAnsi="Times New Roman" w:cs="Times New Roman" w:eastAsia="Times New Roman"/>
                <w:sz w:val="16"/>
              </w:rPr>
            </w:pPr>
            <w:r>
              <w:rPr>
                <w:rFonts w:ascii="Times New Roman" w:hAnsi="Times New Roman" w:cs="Times New Roman" w:eastAsia="Times New Roman"/>
                <w:sz w:val="16"/>
              </w:rPr>
              <w:t>Pavimentação de parte da Rua Leão Kwitko, com metragem total de 2.880,00 m²</w:t>
            </w:r>
          </w:p>
          <w:p>
            <w:pPr>
              <w:rPr>
                <w:rFonts w:ascii="Times New Roman" w:hAnsi="Times New Roman" w:cs="Times New Roman" w:eastAsia="Times New Roman"/>
                <w:sz w:val="16"/>
              </w:rPr>
            </w:pPr>
            <w:r>
              <w:rPr>
                <w:rFonts w:ascii="Times New Roman" w:hAnsi="Times New Roman" w:cs="Times New Roman" w:eastAsia="Times New Roman"/>
                <w:sz w:val="16"/>
              </w:rPr>
              <w:t>Remoção e instalação de meio fio, com extensão total de 455,00 m</w:t>
            </w:r>
          </w:p>
          <w:p>
            <w:pPr>
              <w:rPr>
                <w:rFonts w:ascii="Times New Roman" w:hAnsi="Times New Roman" w:cs="Times New Roman" w:eastAsia="Times New Roman"/>
                <w:sz w:val="16"/>
              </w:rPr>
            </w:pPr>
            <w:r>
              <w:rPr>
                <w:rFonts w:ascii="Times New Roman" w:hAnsi="Times New Roman" w:cs="Times New Roman" w:eastAsia="Times New Roman"/>
                <w:sz w:val="16"/>
              </w:rPr>
              <w:t>Obra será executada conforme projeto em anexo</w:t>
            </w:r>
          </w:p>
        </w:tc>
        <w:tc>
          <w:tcPr>
            <w:tcW w:w="93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94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UN</w:t>
            </w:r>
          </w:p>
        </w:tc>
        <w:tc>
          <w:tcPr>
            <w:tcW w:w="94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
            </w:r>
          </w:p>
        </w:tc>
      </w:tr>
      <w:tr>
        <w:tc>
          <w:tcPr>
            <w:tcW w:w="72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Lote</w:t>
            </w:r>
          </w:p>
          <w:p>
            <w:pPr>
              <w:rPr>
                <w:rFonts w:ascii="Times New Roman" w:hAnsi="Times New Roman" w:cs="Times New Roman" w:eastAsia="Times New Roman"/>
                <w:sz w:val="16"/>
              </w:rPr>
            </w:pPr>
            <w:r>
              <w:rPr>
                <w:rFonts w:ascii="Times New Roman" w:hAnsi="Times New Roman" w:cs="Times New Roman" w:eastAsia="Times New Roman"/>
                <w:sz w:val="16"/>
              </w:rPr>
              <w:t>Item</w:t>
            </w:r>
          </w:p>
        </w:tc>
        <w:tc>
          <w:tcPr>
            <w:tcW w:w="547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00000002</w:t>
            </w:r>
          </w:p>
          <w:p>
            <w:pPr>
              <w:rPr>
                <w:rFonts w:ascii="Times New Roman" w:hAnsi="Times New Roman" w:cs="Times New Roman" w:eastAsia="Times New Roman"/>
                <w:sz w:val="16"/>
              </w:rPr>
            </w:pPr>
            <w:r>
              <w:rPr>
                <w:rFonts w:ascii="Times New Roman" w:hAnsi="Times New Roman" w:cs="Times New Roman" w:eastAsia="Times New Roman"/>
                <w:sz w:val="16"/>
              </w:rPr>
              <w:t>Descrição do Produto</w:t>
            </w:r>
          </w:p>
        </w:tc>
        <w:tc>
          <w:tcPr>
            <w:tcW w:w="930"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
            </w:r>
          </w:p>
          <w:p>
            <w:pPr>
              <w:rPr>
                <w:rFonts w:ascii="Times New Roman" w:hAnsi="Times New Roman" w:cs="Times New Roman" w:eastAsia="Times New Roman"/>
                <w:sz w:val="16"/>
              </w:rPr>
            </w:pPr>
            <w:r>
              <w:rPr>
                <w:rFonts w:ascii="Times New Roman" w:hAnsi="Times New Roman" w:cs="Times New Roman" w:eastAsia="Times New Roman"/>
                <w:sz w:val="16"/>
              </w:rPr>
              <w:t>Qte</w:t>
            </w:r>
          </w:p>
        </w:tc>
        <w:tc>
          <w:tcPr>
            <w:tcW w:w="94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
            </w:r>
          </w:p>
          <w:p>
            <w:pPr>
              <w:rPr>
                <w:rFonts w:ascii="Times New Roman" w:hAnsi="Times New Roman" w:cs="Times New Roman" w:eastAsia="Times New Roman"/>
                <w:sz w:val="16"/>
              </w:rPr>
            </w:pPr>
            <w:r>
              <w:rPr>
                <w:rFonts w:ascii="Times New Roman" w:hAnsi="Times New Roman" w:cs="Times New Roman" w:eastAsia="Times New Roman"/>
                <w:sz w:val="16"/>
              </w:rPr>
              <w:t>Unidade</w:t>
            </w:r>
          </w:p>
        </w:tc>
        <w:tc>
          <w:tcPr>
            <w:tcW w:w="945" w:type="dxa"/>
            <w:shd w:val="clear" w:color="auto" w:fill="F0F0F0"/>
          </w:tcPr>
          <w:p>
            <w:pPr>
              <w:rPr>
                <w:rFonts w:ascii="Times New Roman" w:hAnsi="Times New Roman" w:cs="Times New Roman" w:eastAsia="Times New Roman"/>
                <w:sz w:val="16"/>
              </w:rPr>
            </w:pPr>
            <w:r>
              <w:rPr>
                <w:rFonts w:ascii="Times New Roman" w:hAnsi="Times New Roman" w:cs="Times New Roman" w:eastAsia="Times New Roman"/>
                <w:sz w:val="16"/>
              </w:rPr>
              <w:t/>
            </w:r>
          </w:p>
          <w:p>
            <w:pPr>
              <w:rPr>
                <w:rFonts w:ascii="Times New Roman" w:hAnsi="Times New Roman" w:cs="Times New Roman" w:eastAsia="Times New Roman"/>
                <w:sz w:val="16"/>
              </w:rPr>
            </w:pPr>
            <w:r>
              <w:rPr>
                <w:rFonts w:ascii="Times New Roman" w:hAnsi="Times New Roman" w:cs="Times New Roman" w:eastAsia="Times New Roman"/>
                <w:sz w:val="16"/>
              </w:rPr>
              <w:t>Marca</w:t>
            </w:r>
          </w:p>
        </w:tc>
      </w:tr>
      <w:tr>
        <w:tc>
          <w:tcPr>
            <w:tcW w:w="72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547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EMPREITA GLOBAL - PONTE DE CONCRETO - RUA GREGÓRIO IOSHPE</w:t>
            </w:r>
          </w:p>
          <w:p>
            <w:pPr>
              <w:rPr>
                <w:rFonts w:ascii="Times New Roman" w:hAnsi="Times New Roman" w:cs="Times New Roman" w:eastAsia="Times New Roman"/>
                <w:sz w:val="16"/>
              </w:rPr>
            </w:pPr>
            <w:r>
              <w:rPr>
                <w:rFonts w:ascii="Times New Roman" w:hAnsi="Times New Roman" w:cs="Times New Roman" w:eastAsia="Times New Roman"/>
                <w:sz w:val="16"/>
              </w:rPr>
              <w:t>OBRA:  Ponte de Concreto</w:t>
            </w:r>
          </w:p>
          <w:p>
            <w:pPr>
              <w:rPr>
                <w:rFonts w:ascii="Times New Roman" w:hAnsi="Times New Roman" w:cs="Times New Roman" w:eastAsia="Times New Roman"/>
                <w:sz w:val="16"/>
              </w:rPr>
            </w:pPr>
            <w:r>
              <w:rPr>
                <w:rFonts w:ascii="Times New Roman" w:hAnsi="Times New Roman" w:cs="Times New Roman" w:eastAsia="Times New Roman"/>
                <w:sz w:val="16"/>
              </w:rPr>
              <w:t>LOCAL: Rua Gregório Ioshpe, Quatro Irmãos – RS</w:t>
            </w:r>
          </w:p>
          <w:p>
            <w:pPr>
              <w:rPr>
                <w:rFonts w:ascii="Times New Roman" w:hAnsi="Times New Roman" w:cs="Times New Roman" w:eastAsia="Times New Roman"/>
                <w:sz w:val="16"/>
              </w:rPr>
            </w:pPr>
            <w:r>
              <w:rPr>
                <w:rFonts w:ascii="Times New Roman" w:hAnsi="Times New Roman" w:cs="Times New Roman" w:eastAsia="Times New Roman"/>
                <w:sz w:val="16"/>
              </w:rPr>
              <w:t>ÁREA DA PONTE: 85,50 m²</w:t>
            </w:r>
          </w:p>
          <w:p>
            <w:pPr>
              <w:rPr>
                <w:rFonts w:ascii="Times New Roman" w:hAnsi="Times New Roman" w:cs="Times New Roman" w:eastAsia="Times New Roman"/>
                <w:sz w:val="16"/>
              </w:rPr>
            </w:pPr>
            <w:r>
              <w:rPr>
                <w:rFonts w:ascii="Times New Roman" w:hAnsi="Times New Roman" w:cs="Times New Roman" w:eastAsia="Times New Roman"/>
                <w:sz w:val="16"/>
              </w:rPr>
              <w:t>Obra sera executada conforme projeto em Anexo</w:t>
            </w:r>
          </w:p>
        </w:tc>
        <w:tc>
          <w:tcPr>
            <w:tcW w:w="93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94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UN</w:t>
            </w:r>
          </w:p>
        </w:tc>
        <w:tc>
          <w:tcPr>
            <w:tcW w:w="94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
            </w:r>
          </w:p>
        </w:tc>
      </w:tr>
      <w:tr>
        <w:tc>
          <w:tcPr>
            <w:tcW w:w="72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3</w:t>
            </w:r>
          </w:p>
        </w:tc>
        <w:tc>
          <w:tcPr>
            <w:tcW w:w="547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OBRA: PAVIMENTAÇÃO EM CBUQ - RUA GREGÓRIO IOSHPE</w:t>
            </w:r>
          </w:p>
          <w:p>
            <w:pPr>
              <w:rPr>
                <w:rFonts w:ascii="Times New Roman" w:hAnsi="Times New Roman" w:cs="Times New Roman" w:eastAsia="Times New Roman"/>
                <w:sz w:val="16"/>
              </w:rPr>
            </w:pPr>
            <w:r>
              <w:rPr>
                <w:rFonts w:ascii="Times New Roman" w:hAnsi="Times New Roman" w:cs="Times New Roman" w:eastAsia="Times New Roman"/>
                <w:sz w:val="16"/>
              </w:rPr>
              <w:t>OBRA: Pavimentação em CBUQ</w:t>
            </w:r>
          </w:p>
          <w:p>
            <w:pPr>
              <w:rPr>
                <w:rFonts w:ascii="Times New Roman" w:hAnsi="Times New Roman" w:cs="Times New Roman" w:eastAsia="Times New Roman"/>
                <w:sz w:val="16"/>
              </w:rPr>
            </w:pPr>
            <w:r>
              <w:rPr>
                <w:rFonts w:ascii="Times New Roman" w:hAnsi="Times New Roman" w:cs="Times New Roman" w:eastAsia="Times New Roman"/>
                <w:sz w:val="16"/>
              </w:rPr>
              <w:t xml:space="preserve">LOCAL: Rua Gregório Ioshpe, Quatro Irmãos – RS </w:t>
            </w:r>
          </w:p>
          <w:p>
            <w:pPr>
              <w:rPr>
                <w:rFonts w:ascii="Times New Roman" w:hAnsi="Times New Roman" w:cs="Times New Roman" w:eastAsia="Times New Roman"/>
                <w:sz w:val="16"/>
              </w:rPr>
            </w:pPr>
            <w:r>
              <w:rPr>
                <w:rFonts w:ascii="Times New Roman" w:hAnsi="Times New Roman" w:cs="Times New Roman" w:eastAsia="Times New Roman"/>
                <w:sz w:val="16"/>
              </w:rPr>
              <w:t>ÁREA PAVIMENTAÇÃO: 3.328,50 m²,</w:t>
            </w:r>
          </w:p>
          <w:p>
            <w:pPr>
              <w:rPr>
                <w:rFonts w:ascii="Times New Roman" w:hAnsi="Times New Roman" w:cs="Times New Roman" w:eastAsia="Times New Roman"/>
                <w:sz w:val="16"/>
              </w:rPr>
            </w:pPr>
            <w:r>
              <w:rPr>
                <w:rFonts w:ascii="Times New Roman" w:hAnsi="Times New Roman" w:cs="Times New Roman" w:eastAsia="Times New Roman"/>
                <w:sz w:val="16"/>
              </w:rPr>
              <w:t>Obra sera executada conforme projeto em Anexo</w:t>
            </w:r>
          </w:p>
        </w:tc>
        <w:tc>
          <w:tcPr>
            <w:tcW w:w="930"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1</w:t>
            </w:r>
          </w:p>
        </w:tc>
        <w:tc>
          <w:tcPr>
            <w:tcW w:w="94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UN</w:t>
            </w:r>
          </w:p>
        </w:tc>
        <w:tc>
          <w:tcPr>
            <w:tcW w:w="945" w:type="dxa"/>
            <w:shd w:val="clear" w:color="auto" w:fill="FFFFFF"/>
          </w:tcPr>
          <w:p>
            <w:pPr>
              <w:rPr>
                <w:rFonts w:ascii="Times New Roman" w:hAnsi="Times New Roman" w:cs="Times New Roman" w:eastAsia="Times New Roman"/>
                <w:sz w:val="16"/>
              </w:rPr>
            </w:pPr>
            <w:r>
              <w:rPr>
                <w:rFonts w:ascii="Times New Roman" w:hAnsi="Times New Roman" w:cs="Times New Roman" w:eastAsia="Times New Roman"/>
                <w:sz w:val="16"/>
              </w:rPr>
              <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b/>
          <w:u w:val="single"/>
          <w:sz w:val="24"/>
          <w:color w:val="0000FF"/>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ou solicitadas por meio do seguinte endereço de email:</w:t>
      </w:r>
      <w:r>
        <w:rPr>
          <w:rFonts w:ascii="Times New Roman" w:hAnsi="Times New Roman" w:cs="Times New Roman" w:eastAsia="Times New Roman"/>
          <w:b/>
          <w:sz w:val="24"/>
        </w:rPr>
        <w:t xml:space="preserve"> </w:t>
      </w:r>
      <w:hyperlink r:id="hrId2">
        <w:r>
          <w:rPr>
            <w:rFonts w:ascii="Times New Roman" w:hAnsi="Times New Roman" w:cs="Times New Roman" w:eastAsia="Times New Roman"/>
            <w:b/>
            <w:u w:val="single"/>
            <w:sz w:val="24"/>
            <w:color w:val="0000FF"/>
          </w:rPr>
          <w:t>adm@quatroirmaos.rs.gov.br.</w:t>
        </w:r>
      </w:hyperlink>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documentos complementares à proposta e à habilitação, que venham a ser solicitados pelo pregoeiro, deverão ser encaminhados no prazo máximo de </w:t>
      </w:r>
      <w:r>
        <w:rPr>
          <w:rFonts w:ascii="Times New Roman" w:hAnsi="Times New Roman" w:cs="Times New Roman" w:eastAsia="Times New Roman"/>
          <w:b/>
          <w:sz w:val="24"/>
        </w:rPr>
        <w:t>[...]</w:t>
      </w:r>
      <w:r>
        <w:rPr>
          <w:rFonts w:ascii="Times New Roman" w:hAnsi="Times New Roman" w:cs="Times New Roman" w:eastAsia="Times New Roman"/>
          <w:sz w:val="24"/>
        </w:rPr>
        <w:t xml:space="preserve"> dias úteis.</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90 dias, a contar da data de abertura da sessão eletrônica da concorrência, estabelecida no preâmbulo desse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observando as diretrizes do Anexo II – Modelo de Proposta Comercial e de planilha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nesta concorrência,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rPr>
      </w:pPr>
      <w:bookmarkStart w:id="2" w:name="art68i"/>
      <w:bookmarkEnd w:id="2"/>
      <w:r>
        <w:rPr>
          <w:rFonts w:ascii="Times New Roman" w:hAnsi="Times New Roman" w:cs="Times New Roman" w:eastAsia="Times New Roman"/>
          <w:b/>
          <w:sz w:val="24"/>
        </w:rPr>
        <w:t>a)</w:t>
      </w:r>
      <w:r>
        <w:rPr>
          <w:rFonts w:ascii="Times New Roman" w:hAnsi="Times New Roman" w:cs="Times New Roman" w:eastAsia="Times New Roman"/>
          <w:sz w:val="24"/>
        </w:rPr>
        <w:t xml:space="preserve"> comprovante de inscrição no Cadastro de Pessoas Físicas (CPF) ou no Cadastro Nacional da Pessoa Jurídica (CNPJ);</w:t>
      </w:r>
    </w:p>
    <w:p>
      <w:pPr>
        <w:jc w:val="both"/>
        <w:widowControl/>
        <w:spacing w:lineRule="auto" w:line="360"/>
        <w:rPr>
          <w:rFonts w:ascii="Times New Roman" w:hAnsi="Times New Roman" w:cs="Times New Roman" w:eastAsia="Times New Roman"/>
          <w:sz w:val="24"/>
        </w:rPr>
      </w:pPr>
      <w:bookmarkStart w:id="3" w:name="art68ii"/>
      <w:bookmarkEnd w:id="3"/>
      <w:r>
        <w:rPr>
          <w:rFonts w:ascii="Times New Roman" w:hAnsi="Times New Roman" w:cs="Times New Roman" w:eastAsia="Times New Roman"/>
          <w:b/>
          <w:sz w:val="24"/>
        </w:rPr>
        <w:t>b)</w:t>
      </w:r>
      <w:r>
        <w:rPr>
          <w:rFonts w:ascii="Times New Roman" w:hAnsi="Times New Roman" w:cs="Times New Roman" w:eastAsia="Times New Roman"/>
          <w:sz w:val="24"/>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rPr>
      </w:pPr>
      <w:bookmarkStart w:id="4" w:name="art68iii"/>
      <w:bookmarkEnd w:id="4"/>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regularidade perante a Fazenda federal, estadual e/ou municipal do domicílio ou sede do licitante, e regularidade fiscal perante o Município, na forma do art. 193 do Código Tributário Nacional, ou outra equivalente, na forma da lei;</w:t>
      </w:r>
    </w:p>
    <w:p>
      <w:pPr>
        <w:jc w:val="both"/>
        <w:widowControl/>
        <w:spacing w:lineRule="auto" w:line="360"/>
        <w:rPr>
          <w:rFonts w:ascii="Times New Roman" w:hAnsi="Times New Roman" w:cs="Times New Roman" w:eastAsia="Times New Roman"/>
          <w:sz w:val="24"/>
        </w:rPr>
      </w:pPr>
      <w:bookmarkStart w:id="5" w:name="art68iv"/>
      <w:bookmarkEnd w:id="5"/>
      <w:r>
        <w:rPr>
          <w:rFonts w:ascii="Times New Roman" w:hAnsi="Times New Roman" w:cs="Times New Roman" w:eastAsia="Times New Roman"/>
          <w:b/>
          <w:sz w:val="24"/>
        </w:rPr>
        <w:t>d)</w:t>
      </w:r>
      <w:r>
        <w:rPr>
          <w:rFonts w:ascii="Times New Roman" w:hAnsi="Times New Roman" w:cs="Times New Roman" w:eastAsia="Times New Roman"/>
          <w:sz w:val="24"/>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rPr>
      </w:pPr>
      <w:bookmarkStart w:id="6" w:name="art68v"/>
      <w:bookmarkEnd w:id="6"/>
      <w:r>
        <w:rPr>
          <w:rFonts w:ascii="Times New Roman" w:hAnsi="Times New Roman" w:cs="Times New Roman" w:eastAsia="Times New Roman"/>
          <w:b/>
          <w:sz w:val="24"/>
        </w:rPr>
        <w:t>e)</w:t>
      </w:r>
      <w:r>
        <w:rPr>
          <w:rFonts w:ascii="Times New Roman" w:hAnsi="Times New Roman" w:cs="Times New Roman" w:eastAsia="Times New Roman"/>
          <w:sz w:val="24"/>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rPr>
        <w:t>f)</w:t>
      </w:r>
      <w:r>
        <w:rPr>
          <w:rFonts w:ascii="Times New Roman" w:hAnsi="Times New Roman" w:cs="Times New Roman" w:eastAsia="Times New Roman"/>
          <w:sz w:val="24"/>
        </w:rPr>
        <w:t xml:space="preserve"> declaração de cumprimento do disposto no </w:t>
      </w:r>
      <w:hyperlink r:id="hrId3"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rPr>
        <w:t xml:space="preserve"> conforme o modelo do Decreto Federal n° 4.358/2002.</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balanço patrimonial, demonstração de resultado de exercício e demais demonstrações contábeis dos 2 (dois) últimos exercícios sociais;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certidão negativa de falência expedida pelo distribuidor da sede da pessoa jurídica, em prazo não superior a </w:t>
      </w:r>
      <w:r>
        <w:rPr>
          <w:rFonts w:ascii="Times New Roman" w:hAnsi="Times New Roman" w:cs="Times New Roman" w:eastAsia="Times New Roman"/>
          <w:b/>
          <w:sz w:val="24"/>
        </w:rPr>
        <w:t xml:space="preserve">90 </w:t>
      </w:r>
      <w:r>
        <w:rPr>
          <w:rFonts w:ascii="Times New Roman" w:hAnsi="Times New Roman" w:cs="Times New Roman" w:eastAsia="Times New Roman"/>
          <w:sz w:val="24"/>
        </w:rPr>
        <w:t>dias da data designada para a apresentação do documento;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ind w:left="705" w:hanging="420"/>
        <w:spacing w:before="1" w:lineRule="auto" w:line="360"/>
        <w:tabs>
          <w:tab w:val="left" w:pos="705"/>
        </w:tabs>
        <w:rPr>
          <w:rFonts w:ascii="Times New Roman" w:hAnsi="Times New Roman" w:cs="Times New Roman" w:eastAsia="Times New Roman"/>
          <w:sz w:val="24"/>
        </w:rPr>
      </w:pPr>
      <w:r>
        <w:rPr>
          <w:rFonts w:ascii="Times New Roman" w:hAnsi="Times New Roman" w:cs="Times New Roman" w:eastAsia="Times New Roman"/>
          <w:b/>
          <w:sz w:val="24"/>
          <w:spacing w:val="-2"/>
        </w:rPr>
        <w:t xml:space="preserve">5.4.1 </w:t>
      </w:r>
      <w:r>
        <w:rPr>
          <w:rFonts w:ascii="Times New Roman" w:hAnsi="Times New Roman" w:cs="Times New Roman" w:eastAsia="Times New Roman"/>
          <w:sz w:val="24"/>
          <w:spacing w:val="-2"/>
        </w:rPr>
        <w:t xml:space="preserve">A documentação relativa à qualificação técnico-profissional e técnico-operacional </w:t>
      </w:r>
      <w:r>
        <w:rPr>
          <w:rFonts w:ascii="Times New Roman" w:hAnsi="Times New Roman" w:cs="Times New Roman" w:eastAsia="Times New Roman"/>
          <w:sz w:val="24"/>
        </w:rPr>
        <w:t>será restrita a:</w:t>
      </w:r>
    </w:p>
    <w:p>
      <w:pPr>
        <w:jc w:val="both"/>
        <w:ind w:right="143"/>
        <w:spacing w:lineRule="auto" w:line="360"/>
        <w:tabs>
          <w:tab w:val="clear" w:pos="1327"/>
        </w:tabs>
        <w:numPr>
          <w:ilvl w:val="0"/>
          <w:numId w:val="9"/>
        </w:numPr>
      </w:pPr>
      <w:r>
        <w:rPr>
          <w:rFonts w:ascii="Times New Roman" w:hAnsi="Times New Roman" w:cs="Times New Roman" w:eastAsia="Times New Roman"/>
          <w:sz w:val="24"/>
        </w:rPr>
        <w:t>apresentação de profissional, devidamente registrado no conselho profissional competente, detentor de atestado de responsabilidade técnica por execução de serviço de características semelhantes, para fins de contratação;</w:t>
      </w:r>
    </w:p>
    <w:p>
      <w:pPr>
        <w:jc w:val="both"/>
        <w:ind w:right="142"/>
        <w:spacing w:lineRule="auto" w:line="360"/>
        <w:tabs>
          <w:tab w:val="clear" w:pos="1296"/>
        </w:tabs>
        <w:numPr>
          <w:ilvl w:val="0"/>
          <w:numId w:val="9"/>
        </w:numPr>
      </w:pPr>
      <w:r>
        <w:rPr>
          <w:rFonts w:ascii="Times New Roman" w:hAnsi="Times New Roman" w:cs="Times New Roman" w:eastAsia="Times New Roman"/>
          <w:sz w:val="24"/>
        </w:rPr>
        <w:t>indicação do pessoal técnico, das instalações e do aparelhamento adequados e disponíveis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realização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licitação,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bem</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como</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qualificação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cada membro da equipe técnica que se responsabilizará pelos trabalhos;</w:t>
      </w:r>
    </w:p>
    <w:p>
      <w:pPr>
        <w:jc w:val="both"/>
        <w:spacing w:lineRule="auto" w:line="360"/>
        <w:tabs>
          <w:tab w:val="clear" w:pos="1265"/>
        </w:tabs>
        <w:numPr>
          <w:ilvl w:val="0"/>
          <w:numId w:val="9"/>
        </w:numPr>
      </w:pPr>
      <w:r>
        <w:rPr>
          <w:rFonts w:ascii="Times New Roman" w:hAnsi="Times New Roman" w:cs="Times New Roman" w:eastAsia="Times New Roman"/>
          <w:sz w:val="24"/>
        </w:rPr>
        <w:t>registro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inscrição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na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entidade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 xml:space="preserve">profissional </w:t>
      </w:r>
      <w:r>
        <w:rPr>
          <w:rFonts w:ascii="Times New Roman" w:hAnsi="Times New Roman" w:cs="Times New Roman" w:eastAsia="Times New Roman"/>
          <w:sz w:val="24"/>
          <w:spacing w:val="-2"/>
        </w:rPr>
        <w:t>competente;</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12"/>
        </w:rPr>
        <w:t>Atestado de capacitação técnico-profissional, registrado no CREA, em nome do responsável técnico da empresa, emitido por pessoa jurídica de direito público ou privado, de que executou, satisfatoriamente, contrato com objeto compatível ou superior em características com o ora licitado.</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12"/>
        </w:rPr>
        <w:t>Atestado de capacitação técnico-operacional, registrado no CREA, em nome da empresa licitante, emitido por pessoa jurídica de direito público ou privado, de que executou, satisfatoriamente, contrato com objeto compatível ou superior em características e quantidades com o ora licitado.</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Licença de Operação (LO) de Usina de Asfalto para elaboração do CBUQ (Concreto Betuminoso Usinado à Quente), emitida pelo órgão ambiental competente, em vigor. Se a Usina for de propriedade de terceiros, deverá a licitante apresentar, também, declaração assinada pelo proprietário da usina, com firma reconhecida em cartório, que irá fornecer todo o material necessário para a execução da obra;</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a licitante deverá apresentar um mapa localizando a usina de asfalto a ser utilizada com sua respectiva distância até a obra (Google Earth), juntamente com uma planilha de cálculo demonstrando qual a distância a ser percorrida. Essa distância deverá ser dividida por 50km/h que é a estimativa de velocidade média que um caminhão basculante carregado pode imprimir em estradas de topografia similar a da nossa região. Esses valores demonstrarão o tempo que a mistura asfáltica se manterá carregada no equipamento transportador, desconsiderando-se o tempo de espera e descarga. O tempo total de transporte, da usina até a obra, fica limitado a 02 (duas) horas.</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Licença de Operação para Exploração e beneficiamento de minério em vigor, emitida por órgão competente, se a britagem não for de propriedade da licitante, deverá ser apresentada declaração disponibilidade específica para esta licitação, assinada pelo proprietário e/ou responsável pela britagem, com firma reconhecida em cartório, devendo ser anexada a respectiva Licença de Operação (LO);</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Licença de Operação para Exploração e beneficiamento de minério em vigor, emitida por órgão competente, se a britagem não for de propriedade da licitante, deverá ser apresentada declaração disponibilidade específica para esta licitação, assinada pelo proprietário e/ou responsável pela britagem, com firma reconhecida em cartório, devendo ser anexada a respectiva Licença de Operação (LO);</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Licença de Operação, emitida por órgão ambiental competente, válida para Fontes Móveis de Poluição com no mínimo 1(um) veículo para Transporte Rodoviário de Produtos e/ou Resíduos Perigosos em nome da empresa participante do certame;</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Comprovação de registro no Cadastro Técnico Federal e Certificado de Regularidade de Atividades Poluidoras ou Utilizadoras de Recursos Ambientais, coordenado pelo IBAMA, na forma do art. 17, II, da Lei 6.938/81;</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Deverá ser apresentado pela empresa participante o projeto completo de engenharia do CBUQ a ser controlado pela fiscalização de acordo com as especificações da Faixa B do DAER ou especificações da Faixa C do DNIT;</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Para levantamento do dimensionamento dos serviços, entende-se como necessário que o proponente realize visita técnica para verificação das condições de trabalho bem como identificar o grau e dificuldade e complexidade do objeto do presente certame.  A visita técnica deverá ser previamente agendada junto ao setor de Engenharia do Município, por intermédio de seu Responsável Técnico, devendo ocorrer no prazo máximo de 24 (vinte e quatro) horas que antecedem a realização da concorrência. Eventuais pedidos de dispensa da visita técnica deverão ser formalizados ao setor de Engenharia Municipal com antecedência mínima de 72 (setenta e duas) horas da data do certame. Em qualquer hipótese – realização da visita ou concessão da dispensa – o documento comprobatório expedido pelo Município deverá ser obrigatoriamente anexado à proposta, sob pena de desclassificação.</w:t>
      </w:r>
    </w:p>
    <w:p>
      <w:pPr>
        <w:jc w:val="both"/>
        <w:widowControl/>
        <w:spacing w:lineRule="auto" w:line="360"/>
        <w:rPr>
          <w:rFonts w:ascii="Times New Roman" w:hAnsi="Times New Roman" w:cs="Times New Roman" w:eastAsia="Times New Roman"/>
          <w:sz w:val="24"/>
        </w:rPr>
      </w:pPr>
      <w:bookmarkStart w:id="13" w:name="art67_1"/>
      <w:bookmarkEnd w:id="13"/>
      <w:r>
        <w:rPr>
          <w:rFonts w:ascii="Times New Roman" w:hAnsi="Times New Roman" w:cs="Times New Roman" w:eastAsia="Times New Roman"/>
          <w:sz w:val="24"/>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4" w:name="art67_3"/>
      <w:bookmarkEnd w:id="14"/>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no momento da apresentação da proposta.</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7.1 </w:t>
      </w:r>
      <w:r>
        <w:rPr>
          <w:rFonts w:ascii="Times New Roman" w:hAnsi="Times New Roman" w:cs="Times New Roman" w:eastAsia="Times New Roman"/>
          <w:sz w:val="24"/>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rPr>
      </w:pPr>
      <w:bookmarkStart w:id="15" w:name="art14iv"/>
      <w:bookmarkEnd w:id="15"/>
      <w:r>
        <w:rPr>
          <w:rFonts w:ascii="Times New Roman" w:hAnsi="Times New Roman" w:cs="Times New Roman" w:eastAsia="Times New Roman"/>
          <w:b/>
          <w:sz w:val="24"/>
        </w:rPr>
        <w:t>b)</w:t>
      </w:r>
      <w:r>
        <w:rPr>
          <w:rFonts w:ascii="Times New Roman" w:hAnsi="Times New Roman" w:cs="Times New Roman" w:eastAsia="Times New Roman"/>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jc w:val="both"/>
        <w:widowControl/>
        <w:spacing w:lineRule="auto" w:line="360"/>
        <w:rPr>
          <w:rFonts w:ascii="Times New Roman" w:hAnsi="Times New Roman" w:cs="Times New Roman" w:eastAsia="Times New Roman"/>
          <w:sz w:val="24"/>
        </w:rPr>
      </w:pPr>
      <w:bookmarkStart w:id="16" w:name="art14v"/>
      <w:bookmarkEnd w:id="16"/>
      <w:r>
        <w:rPr>
          <w:rFonts w:ascii="Times New Roman" w:hAnsi="Times New Roman" w:cs="Times New Roman" w:eastAsia="Times New Roman"/>
          <w:b/>
          <w:sz w:val="24"/>
        </w:rPr>
        <w:t>c)</w:t>
      </w:r>
      <w:r>
        <w:rPr>
          <w:rFonts w:ascii="Times New Roman" w:hAnsi="Times New Roman" w:cs="Times New Roman" w:eastAsia="Times New Roman"/>
          <w:sz w:val="24"/>
        </w:rPr>
        <w:t xml:space="preserve"> empresas controladoras, controladas ou coligadas, nos termos da </w:t>
      </w:r>
      <w:hyperlink r:id="hrId4">
        <w:r>
          <w:rPr>
            <w:rFonts w:ascii="Times New Roman" w:hAnsi="Times New Roman" w:cs="Times New Roman" w:eastAsia="Times New Roman"/>
            <w:u w:val="single" w:color="auto"/>
            <w:sz w:val="24"/>
            <w:color w:val="000000"/>
          </w:rPr>
          <w:t>Lei nº 6.404, de 15 de dezembro de 1976</w:t>
        </w:r>
      </w:hyperlink>
      <w:r>
        <w:rPr>
          <w:rFonts w:ascii="Times New Roman" w:hAnsi="Times New Roman" w:cs="Times New Roman" w:eastAsia="Times New Roman"/>
          <w:sz w:val="24"/>
        </w:rPr>
        <w:t>, concorrendo entre si;</w:t>
      </w:r>
    </w:p>
    <w:p>
      <w:pPr>
        <w:jc w:val="both"/>
        <w:widowControl/>
        <w:spacing w:lineRule="auto" w:line="360"/>
        <w:rPr>
          <w:rFonts w:ascii="Times New Roman" w:hAnsi="Times New Roman" w:cs="Times New Roman" w:eastAsia="Times New Roman"/>
          <w:sz w:val="24"/>
        </w:rPr>
      </w:pPr>
      <w:bookmarkStart w:id="17" w:name="art14vi"/>
      <w:bookmarkEnd w:id="17"/>
      <w:r>
        <w:rPr>
          <w:rFonts w:ascii="Times New Roman" w:hAnsi="Times New Roman" w:cs="Times New Roman" w:eastAsia="Times New Roman"/>
          <w:b/>
          <w:sz w:val="24"/>
        </w:rPr>
        <w:t>d)</w:t>
      </w:r>
      <w:r>
        <w:rPr>
          <w:rFonts w:ascii="Times New Roman" w:hAnsi="Times New Roman" w:cs="Times New Roman" w:eastAsia="Times New Roman"/>
          <w:sz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e)</w:t>
      </w:r>
      <w:r>
        <w:rPr>
          <w:rFonts w:ascii="Times New Roman" w:hAnsi="Times New Roman" w:cs="Times New Roman" w:eastAsia="Times New Roman"/>
          <w:sz w:val="24"/>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7.2.</w:t>
      </w:r>
      <w:r>
        <w:rPr>
          <w:rFonts w:ascii="Times New Roman" w:hAnsi="Times New Roman" w:cs="Times New Roman" w:eastAsia="Times New Roman"/>
          <w:sz w:val="24"/>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agente de contratação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agente de contratação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contiverem vícios insanáveis;</w:t>
      </w:r>
    </w:p>
    <w:p>
      <w:pPr>
        <w:jc w:val="both"/>
        <w:widowControl/>
        <w:spacing w:lineRule="auto" w:line="360"/>
        <w:rPr>
          <w:rFonts w:ascii="Times New Roman" w:hAnsi="Times New Roman" w:cs="Times New Roman" w:eastAsia="Times New Roman"/>
          <w:sz w:val="24"/>
        </w:rPr>
      </w:pPr>
      <w:bookmarkStart w:id="18" w:name="art59ii"/>
      <w:bookmarkEnd w:id="18"/>
      <w:r>
        <w:rPr>
          <w:rFonts w:ascii="Times New Roman" w:hAnsi="Times New Roman" w:cs="Times New Roman" w:eastAsia="Times New Roman"/>
          <w:b/>
          <w:sz w:val="24"/>
        </w:rPr>
        <w:t>b)</w:t>
      </w:r>
      <w:r>
        <w:rPr>
          <w:rFonts w:ascii="Times New Roman" w:hAnsi="Times New Roman" w:cs="Times New Roman" w:eastAsia="Times New Roman"/>
          <w:sz w:val="24"/>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rPr>
      </w:pPr>
      <w:bookmarkStart w:id="19" w:name="art59iii"/>
      <w:bookmarkEnd w:id="19"/>
      <w:r>
        <w:rPr>
          <w:rFonts w:ascii="Times New Roman" w:hAnsi="Times New Roman" w:cs="Times New Roman" w:eastAsia="Times New Roman"/>
          <w:b/>
          <w:sz w:val="24"/>
        </w:rPr>
        <w:t>c)</w:t>
      </w:r>
      <w:r>
        <w:rPr>
          <w:rFonts w:ascii="Times New Roman" w:hAnsi="Times New Roman" w:cs="Times New Roman" w:eastAsia="Times New Roman"/>
          <w:sz w:val="24"/>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rPr>
      </w:pPr>
      <w:bookmarkStart w:id="20" w:name="art59iv"/>
      <w:bookmarkEnd w:id="20"/>
      <w:r>
        <w:rPr>
          <w:rFonts w:ascii="Times New Roman" w:hAnsi="Times New Roman" w:cs="Times New Roman" w:eastAsia="Times New Roman"/>
          <w:b/>
          <w:sz w:val="24"/>
        </w:rPr>
        <w:t>d)</w:t>
      </w:r>
      <w:r>
        <w:rPr>
          <w:rFonts w:ascii="Times New Roman" w:hAnsi="Times New Roman" w:cs="Times New Roman" w:eastAsia="Times New Roman"/>
          <w:sz w:val="24"/>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rPr>
      </w:pPr>
      <w:bookmarkStart w:id="21" w:name="art59v"/>
      <w:bookmarkEnd w:id="21"/>
      <w:r>
        <w:rPr>
          <w:rFonts w:ascii="Times New Roman" w:hAnsi="Times New Roman" w:cs="Times New Roman" w:eastAsia="Times New Roman"/>
          <w:b/>
          <w:sz w:val="24"/>
        </w:rPr>
        <w:t>e)</w:t>
      </w:r>
      <w:r>
        <w:rPr>
          <w:rFonts w:ascii="Times New Roman" w:hAnsi="Times New Roman" w:cs="Times New Roman" w:eastAsia="Times New Roman"/>
          <w:sz w:val="24"/>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9.3</w:t>
      </w:r>
      <w:r>
        <w:rPr>
          <w:rFonts w:ascii="Times New Roman" w:hAnsi="Times New Roman" w:cs="Times New Roman" w:eastAsia="Times New Roman"/>
          <w:sz w:val="24"/>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2" w:name="art59_2"/>
      <w:bookmarkEnd w:id="22"/>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rPr>
        <w:t>Os licitantes poderão oferecer lances sucessivos e serão informados, em tempo real, do valor do menor lance registrado, vedada a identificação do seu autor, observando o horário fixado para duração da etapa competitiva,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9.7.2 </w:t>
      </w:r>
      <w:r>
        <w:rPr>
          <w:rFonts w:ascii="Times New Roman" w:hAnsi="Times New Roman" w:cs="Times New Roman" w:eastAsia="Times New Roman"/>
          <w:sz w:val="24"/>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9.7.3 </w:t>
      </w:r>
      <w:r>
        <w:rPr>
          <w:rFonts w:ascii="Times New Roman" w:hAnsi="Times New Roman" w:cs="Times New Roman" w:eastAsia="Times New Roman"/>
          <w:sz w:val="24"/>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9.7.4 </w:t>
      </w:r>
      <w:r>
        <w:rPr>
          <w:rFonts w:ascii="Times New Roman" w:hAnsi="Times New Roman" w:cs="Times New Roman" w:eastAsia="Times New Roman"/>
          <w:sz w:val="24"/>
        </w:rPr>
        <w:t>O intervalo mínimo de diferença de valores entre os lances será de</w:t>
      </w:r>
      <w:r>
        <w:rPr>
          <w:rFonts w:ascii="Times New Roman" w:hAnsi="Times New Roman" w:cs="Times New Roman" w:eastAsia="Times New Roman"/>
          <w:b/>
          <w:sz w:val="24"/>
        </w:rPr>
        <w:t>[...]</w:t>
      </w:r>
      <w:r>
        <w:rPr>
          <w:rFonts w:ascii="Times New Roman" w:hAnsi="Times New Roman" w:cs="Times New Roman" w:eastAsia="Times New Roman"/>
          <w:sz w:val="24"/>
        </w:rPr>
        <w:t>,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9.7.5 </w:t>
      </w:r>
      <w:r>
        <w:rPr>
          <w:rFonts w:ascii="Times New Roman" w:hAnsi="Times New Roman" w:cs="Times New Roman" w:eastAsia="Times New Roman"/>
          <w:sz w:val="24"/>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rPr>
      </w:pPr>
      <w:bookmarkStart w:id="23" w:name="art56_3ii"/>
      <w:bookmarkEnd w:id="23"/>
      <w:r>
        <w:rPr>
          <w:rFonts w:ascii="Times New Roman" w:hAnsi="Times New Roman" w:cs="Times New Roman" w:eastAsia="Times New Roman"/>
          <w:b/>
          <w:sz w:val="24"/>
        </w:rPr>
        <w:t>9.7.6</w:t>
      </w:r>
      <w:r>
        <w:rPr>
          <w:rFonts w:ascii="Times New Roman" w:hAnsi="Times New Roman" w:cs="Times New Roman" w:eastAsia="Times New Roman"/>
          <w:sz w:val="24"/>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9.8</w:t>
      </w:r>
      <w:r>
        <w:rPr>
          <w:rFonts w:ascii="Times New Roman" w:hAnsi="Times New Roman" w:cs="Times New Roman" w:eastAsia="Times New Roman"/>
          <w:sz w:val="24"/>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A etapa competitiva, de envio de lances na sessão pública, 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10.3. </w:t>
      </w:r>
      <w:r>
        <w:rPr>
          <w:rFonts w:ascii="Times New Roman" w:hAnsi="Times New Roman" w:cs="Times New Roman" w:eastAsia="Times New Roman"/>
          <w:sz w:val="24"/>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10.4. </w:t>
      </w:r>
      <w:r>
        <w:rPr>
          <w:rFonts w:ascii="Times New Roman" w:hAnsi="Times New Roman" w:cs="Times New Roman" w:eastAsia="Times New Roman"/>
          <w:sz w:val="24"/>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10.5.</w:t>
      </w:r>
      <w:r>
        <w:rPr>
          <w:rFonts w:ascii="Times New Roman" w:hAnsi="Times New Roman" w:cs="Times New Roman" w:eastAsia="Times New Roman"/>
          <w:sz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10.6. </w:t>
      </w:r>
      <w:r>
        <w:rPr>
          <w:rFonts w:ascii="Times New Roman" w:hAnsi="Times New Roman" w:cs="Times New Roman" w:eastAsia="Times New Roman"/>
          <w:sz w:val="24"/>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10.7. </w:t>
      </w:r>
      <w:r>
        <w:rPr>
          <w:rFonts w:ascii="Times New Roman" w:hAnsi="Times New Roman" w:cs="Times New Roman" w:eastAsia="Times New Roman"/>
          <w:sz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r>
        <w:rPr>
          <w:rFonts w:ascii="Times New Roman" w:hAnsi="Times New Roman" w:cs="Times New Roman" w:eastAsia="Times New Roman"/>
          <w:b/>
          <w:sz w:val="24"/>
        </w:rPr>
        <w:t>[...]</w:t>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 </w:t>
      </w:r>
      <w:r>
        <w:rPr>
          <w:rFonts w:ascii="Times New Roman" w:hAnsi="Times New Roman" w:cs="Times New Roman" w:eastAsia="Times New Roman"/>
          <w:sz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11.2. </w:t>
      </w:r>
      <w:r>
        <w:rPr>
          <w:rFonts w:ascii="Times New Roman" w:hAnsi="Times New Roman" w:cs="Times New Roman" w:eastAsia="Times New Roman"/>
          <w:sz w:val="24"/>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rPr>
      </w:pPr>
      <w:bookmarkStart w:id="24" w:name="art60i"/>
      <w:bookmarkEnd w:id="24"/>
      <w:r>
        <w:rPr>
          <w:rFonts w:ascii="Times New Roman" w:hAnsi="Times New Roman" w:cs="Times New Roman" w:eastAsia="Times New Roman"/>
          <w:b/>
          <w:sz w:val="24"/>
        </w:rPr>
        <w:t>a)</w:t>
      </w:r>
      <w:r>
        <w:rPr>
          <w:rFonts w:ascii="Times New Roman" w:hAnsi="Times New Roman" w:cs="Times New Roman" w:eastAsia="Times New Roman"/>
          <w:sz w:val="24"/>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rPr>
      </w:pPr>
      <w:bookmarkStart w:id="25" w:name="art60ii"/>
      <w:bookmarkEnd w:id="25"/>
      <w:r>
        <w:rPr>
          <w:rFonts w:ascii="Times New Roman" w:hAnsi="Times New Roman" w:cs="Times New Roman" w:eastAsia="Times New Roman"/>
          <w:b/>
          <w:sz w:val="24"/>
        </w:rPr>
        <w:t>b)</w:t>
      </w:r>
      <w:r>
        <w:rPr>
          <w:rFonts w:ascii="Times New Roman" w:hAnsi="Times New Roman" w:cs="Times New Roman" w:eastAsia="Times New Roman"/>
          <w:sz w:val="24"/>
        </w:rPr>
        <w:t xml:space="preserve"> sorteio.</w:t>
      </w:r>
    </w:p>
    <w:p>
      <w:pPr>
        <w:jc w:val="both"/>
        <w:widowControl/>
        <w:spacing w:lineRule="auto" w:line="360"/>
        <w:rPr>
          <w:rFonts w:ascii="Times New Roman" w:hAnsi="Times New Roman" w:cs="Times New Roman" w:eastAsia="Times New Roman"/>
          <w:sz w:val="24"/>
        </w:rPr>
      </w:pPr>
      <w:bookmarkStart w:id="26" w:name="art60_1"/>
      <w:bookmarkEnd w:id="26"/>
      <w:r>
        <w:rPr>
          <w:rFonts w:ascii="Times New Roman" w:hAnsi="Times New Roman" w:cs="Times New Roman" w:eastAsia="Times New Roman"/>
          <w:b/>
          <w:sz w:val="24"/>
        </w:rPr>
        <w:t>11.3</w:t>
      </w:r>
      <w:r>
        <w:rPr>
          <w:rFonts w:ascii="Times New Roman" w:hAnsi="Times New Roman" w:cs="Times New Roman" w:eastAsia="Times New Roman"/>
          <w:sz w:val="24"/>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rPr>
      </w:pPr>
      <w:bookmarkStart w:id="27" w:name="art60_1i"/>
      <w:bookmarkEnd w:id="27"/>
      <w:r>
        <w:rPr>
          <w:rFonts w:ascii="Times New Roman" w:hAnsi="Times New Roman" w:cs="Times New Roman" w:eastAsia="Times New Roman"/>
          <w:b/>
          <w:sz w:val="24"/>
        </w:rPr>
        <w:t>a)</w:t>
      </w:r>
      <w:r>
        <w:rPr>
          <w:rFonts w:ascii="Times New Roman" w:hAnsi="Times New Roman" w:cs="Times New Roman" w:eastAsia="Times New Roman"/>
          <w:sz w:val="24"/>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rPr>
      </w:pPr>
      <w:bookmarkStart w:id="28" w:name="art60_1ii"/>
      <w:bookmarkEnd w:id="28"/>
      <w:r>
        <w:rPr>
          <w:rFonts w:ascii="Times New Roman" w:hAnsi="Times New Roman" w:cs="Times New Roman" w:eastAsia="Times New Roman"/>
          <w:b/>
          <w:sz w:val="24"/>
        </w:rPr>
        <w:t>b)</w:t>
      </w:r>
      <w:r>
        <w:rPr>
          <w:rFonts w:ascii="Times New Roman" w:hAnsi="Times New Roman" w:cs="Times New Roman" w:eastAsia="Times New Roman"/>
          <w:sz w:val="24"/>
        </w:rPr>
        <w:t xml:space="preserve"> empresas brasileiras;</w:t>
      </w:r>
    </w:p>
    <w:p>
      <w:pPr>
        <w:jc w:val="both"/>
        <w:widowControl/>
        <w:spacing w:lineRule="auto" w:line="360"/>
        <w:rPr>
          <w:rFonts w:ascii="Times New Roman" w:hAnsi="Times New Roman" w:cs="Times New Roman" w:eastAsia="Times New Roman"/>
          <w:sz w:val="24"/>
        </w:rPr>
      </w:pPr>
      <w:bookmarkStart w:id="29" w:name="art60_1iii"/>
      <w:bookmarkEnd w:id="29"/>
      <w:r>
        <w:rPr>
          <w:rFonts w:ascii="Times New Roman" w:hAnsi="Times New Roman" w:cs="Times New Roman" w:eastAsia="Times New Roman"/>
          <w:b/>
          <w:sz w:val="24"/>
        </w:rPr>
        <w:t>c)</w:t>
      </w:r>
      <w:r>
        <w:rPr>
          <w:rFonts w:ascii="Times New Roman" w:hAnsi="Times New Roman" w:cs="Times New Roman" w:eastAsia="Times New Roman"/>
          <w:sz w:val="24"/>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0" w:name="art60_1iv"/>
      <w:bookmarkEnd w:id="30"/>
      <w:r>
        <w:rPr>
          <w:rFonts w:ascii="Times New Roman" w:hAnsi="Times New Roman" w:cs="Times New Roman" w:eastAsia="Times New Roman"/>
          <w:b/>
          <w:sz w:val="24"/>
        </w:rPr>
        <w:t>e)</w:t>
      </w:r>
      <w:r>
        <w:rPr>
          <w:rFonts w:ascii="Times New Roman" w:hAnsi="Times New Roman" w:cs="Times New Roman" w:eastAsia="Times New Roman"/>
          <w:sz w:val="24"/>
        </w:rPr>
        <w:t xml:space="preserve"> empresas que comprovem a prática de mitigação, nos termos da </w:t>
      </w:r>
      <w:hyperlink r:id="hrId5">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12.1. </w:t>
      </w:r>
      <w:r>
        <w:rPr>
          <w:rFonts w:ascii="Times New Roman" w:hAnsi="Times New Roman" w:cs="Times New Roman" w:eastAsia="Times New Roman"/>
          <w:sz w:val="24"/>
        </w:rPr>
        <w:t>Encerrada a etapa de envio de lances da sessão pública, inclusive com a realização do desempate, se for o caso, o agente de contra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12.3. </w:t>
      </w:r>
      <w:r>
        <w:rPr>
          <w:rFonts w:ascii="Times New Roman" w:hAnsi="Times New Roman" w:cs="Times New Roman" w:eastAsia="Times New Roman"/>
          <w:sz w:val="24"/>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13.1. </w:t>
      </w:r>
      <w:r>
        <w:rPr>
          <w:rFonts w:ascii="Times New Roman" w:hAnsi="Times New Roman" w:cs="Times New Roman" w:eastAsia="Times New Roman"/>
          <w:sz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13.4. </w:t>
      </w:r>
      <w:r>
        <w:rPr>
          <w:rFonts w:ascii="Times New Roman" w:hAnsi="Times New Roman" w:cs="Times New Roman" w:eastAsia="Times New Roman"/>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13.5.</w:t>
      </w:r>
      <w:r>
        <w:rPr>
          <w:rFonts w:ascii="Times New Roman" w:hAnsi="Times New Roman" w:cs="Times New Roman" w:eastAsia="Times New Roman"/>
          <w:sz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13.6. </w:t>
      </w:r>
      <w:r>
        <w:rPr>
          <w:rFonts w:ascii="Times New Roman" w:hAnsi="Times New Roman" w:cs="Times New Roman" w:eastAsia="Times New Roman"/>
          <w:sz w:val="24"/>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Caberá recurso, 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rPr>
      </w:pPr>
      <w:bookmarkStart w:id="31" w:name="art165ia"/>
      <w:bookmarkEnd w:id="31"/>
      <w:r>
        <w:rPr>
          <w:rFonts w:ascii="Times New Roman" w:hAnsi="Times New Roman" w:cs="Times New Roman" w:eastAsia="Times New Roman"/>
          <w:b/>
          <w:sz w:val="24"/>
        </w:rPr>
        <w:t>a)</w:t>
      </w:r>
      <w:r>
        <w:rPr>
          <w:rFonts w:ascii="Times New Roman" w:hAnsi="Times New Roman" w:cs="Times New Roman" w:eastAsia="Times New Roman"/>
          <w:sz w:val="24"/>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rPr>
      </w:pPr>
      <w:bookmarkStart w:id="32" w:name="art165ib"/>
      <w:bookmarkEnd w:id="32"/>
      <w:r>
        <w:rPr>
          <w:rFonts w:ascii="Times New Roman" w:hAnsi="Times New Roman" w:cs="Times New Roman" w:eastAsia="Times New Roman"/>
          <w:b/>
          <w:sz w:val="24"/>
        </w:rPr>
        <w:t>b)</w:t>
      </w:r>
      <w:r>
        <w:rPr>
          <w:rFonts w:ascii="Times New Roman" w:hAnsi="Times New Roman" w:cs="Times New Roman" w:eastAsia="Times New Roman"/>
          <w:sz w:val="24"/>
        </w:rPr>
        <w:t xml:space="preserve"> julgamento das propostas;</w:t>
      </w:r>
    </w:p>
    <w:p>
      <w:pPr>
        <w:jc w:val="both"/>
        <w:widowControl/>
        <w:spacing w:lineRule="auto" w:line="360"/>
        <w:rPr>
          <w:rFonts w:ascii="Times New Roman" w:hAnsi="Times New Roman" w:cs="Times New Roman" w:eastAsia="Times New Roman"/>
          <w:sz w:val="24"/>
        </w:rPr>
      </w:pPr>
      <w:bookmarkStart w:id="33" w:name="art165ic"/>
      <w:bookmarkEnd w:id="33"/>
      <w:r>
        <w:rPr>
          <w:rFonts w:ascii="Times New Roman" w:hAnsi="Times New Roman" w:cs="Times New Roman" w:eastAsia="Times New Roman"/>
          <w:b/>
          <w:sz w:val="24"/>
        </w:rPr>
        <w:t>c)</w:t>
      </w:r>
      <w:r>
        <w:rPr>
          <w:rFonts w:ascii="Times New Roman" w:hAnsi="Times New Roman" w:cs="Times New Roman" w:eastAsia="Times New Roman"/>
          <w:sz w:val="24"/>
        </w:rPr>
        <w:t xml:space="preserve"> ato de habilitação ou inabilitação de licitante;</w:t>
      </w:r>
    </w:p>
    <w:p>
      <w:pPr>
        <w:jc w:val="both"/>
        <w:widowControl/>
        <w:spacing w:lineRule="auto" w:line="360"/>
        <w:rPr>
          <w:rFonts w:ascii="Times New Roman" w:hAnsi="Times New Roman" w:cs="Times New Roman" w:eastAsia="Times New Roman"/>
          <w:sz w:val="24"/>
        </w:rPr>
      </w:pPr>
      <w:bookmarkStart w:id="34" w:name="art165id"/>
      <w:bookmarkEnd w:id="34"/>
      <w:r>
        <w:rPr>
          <w:rFonts w:ascii="Times New Roman" w:hAnsi="Times New Roman" w:cs="Times New Roman" w:eastAsia="Times New Roman"/>
          <w:b/>
          <w:sz w:val="24"/>
        </w:rPr>
        <w:t>d)</w:t>
      </w:r>
      <w:r>
        <w:rPr>
          <w:rFonts w:ascii="Times New Roman" w:hAnsi="Times New Roman" w:cs="Times New Roman" w:eastAsia="Times New Roman"/>
          <w:sz w:val="24"/>
        </w:rPr>
        <w:t xml:space="preserve"> anulação ou revogação da licitação.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14.2.</w:t>
      </w:r>
      <w:r>
        <w:rPr>
          <w:rFonts w:ascii="Times New Roman" w:hAnsi="Times New Roman" w:cs="Times New Roman" w:eastAsia="Times New Roman"/>
          <w:sz w:val="24"/>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14.3.</w:t>
      </w:r>
      <w:r>
        <w:rPr>
          <w:rFonts w:ascii="Times New Roman" w:hAnsi="Times New Roman" w:cs="Times New Roman" w:eastAsia="Times New Roman"/>
          <w:sz w:val="24"/>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rPr>
      </w:pPr>
      <w:bookmarkStart w:id="35" w:name="art165_1i"/>
      <w:bookmarkEnd w:id="35"/>
      <w:r>
        <w:rPr>
          <w:rFonts w:ascii="Times New Roman" w:hAnsi="Times New Roman" w:cs="Times New Roman" w:eastAsia="Times New Roman"/>
          <w:b/>
          <w:sz w:val="24"/>
        </w:rPr>
        <w:t>a)</w:t>
      </w:r>
      <w:r>
        <w:rPr>
          <w:rFonts w:ascii="Times New Roman" w:hAnsi="Times New Roman" w:cs="Times New Roman" w:eastAsia="Times New Roman"/>
          <w:sz w:val="24"/>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rPr>
      </w:pPr>
      <w:bookmarkStart w:id="36" w:name="art165_1ii"/>
      <w:bookmarkEnd w:id="36"/>
      <w:r>
        <w:rPr>
          <w:rFonts w:ascii="Times New Roman" w:hAnsi="Times New Roman" w:cs="Times New Roman" w:eastAsia="Times New Roman"/>
          <w:b/>
          <w:sz w:val="24"/>
        </w:rPr>
        <w:t>b)</w:t>
      </w:r>
      <w:r>
        <w:rPr>
          <w:rFonts w:ascii="Times New Roman" w:hAnsi="Times New Roman" w:cs="Times New Roman" w:eastAsia="Times New Roman"/>
          <w:sz w:val="24"/>
        </w:rPr>
        <w:t xml:space="preserve"> a apreciação dar-se-á em fase única.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14.4.</w:t>
      </w:r>
      <w:r>
        <w:rPr>
          <w:rFonts w:ascii="Times New Roman" w:hAnsi="Times New Roman" w:cs="Times New Roman" w:eastAsia="Times New Roman"/>
          <w:sz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14.5.</w:t>
      </w:r>
      <w:r>
        <w:rPr>
          <w:rFonts w:ascii="Times New Roman" w:hAnsi="Times New Roman" w:cs="Times New Roman" w:eastAsia="Times New Roman"/>
          <w:sz w:val="24"/>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14.6.</w:t>
      </w:r>
      <w:r>
        <w:rPr>
          <w:rFonts w:ascii="Times New Roman" w:hAnsi="Times New Roman" w:cs="Times New Roman" w:eastAsia="Times New Roman"/>
          <w:sz w:val="24"/>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bookmarkStart w:id="37" w:name="art165ie"/>
      <w:bookmarkEnd w:id="37"/>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15.1.</w:t>
      </w:r>
      <w:r>
        <w:rPr>
          <w:rFonts w:ascii="Times New Roman" w:hAnsi="Times New Roman" w:cs="Times New Roman" w:eastAsia="Times New Roman"/>
          <w:sz w:val="24"/>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rPr>
      </w:pPr>
      <w:bookmarkStart w:id="38" w:name="art71i"/>
      <w:bookmarkEnd w:id="38"/>
      <w:r>
        <w:rPr>
          <w:rFonts w:ascii="Times New Roman" w:hAnsi="Times New Roman" w:cs="Times New Roman" w:eastAsia="Times New Roman"/>
          <w:b/>
          <w:sz w:val="24"/>
        </w:rPr>
        <w:t>a)</w:t>
      </w:r>
      <w:r>
        <w:rPr>
          <w:rFonts w:ascii="Times New Roman" w:hAnsi="Times New Roman" w:cs="Times New Roman" w:eastAsia="Times New Roman"/>
          <w:sz w:val="24"/>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rPr>
      </w:pPr>
      <w:bookmarkStart w:id="39" w:name="art71ii"/>
      <w:bookmarkEnd w:id="39"/>
      <w:r>
        <w:rPr>
          <w:rFonts w:ascii="Times New Roman" w:hAnsi="Times New Roman" w:cs="Times New Roman" w:eastAsia="Times New Roman"/>
          <w:b/>
          <w:sz w:val="24"/>
        </w:rPr>
        <w:t>b)</w:t>
      </w:r>
      <w:r>
        <w:rPr>
          <w:rFonts w:ascii="Times New Roman" w:hAnsi="Times New Roman" w:cs="Times New Roman" w:eastAsia="Times New Roman"/>
          <w:sz w:val="24"/>
        </w:rPr>
        <w:t xml:space="preserve"> revogar a licitação por motivo de conveniência e oportunidade;</w:t>
      </w:r>
    </w:p>
    <w:p>
      <w:pPr>
        <w:jc w:val="both"/>
        <w:widowControl/>
        <w:spacing w:lineRule="auto" w:line="360"/>
        <w:rPr>
          <w:rFonts w:ascii="Times New Roman" w:hAnsi="Times New Roman" w:cs="Times New Roman" w:eastAsia="Times New Roman"/>
          <w:sz w:val="24"/>
        </w:rPr>
      </w:pPr>
      <w:bookmarkStart w:id="40" w:name="art71iii"/>
      <w:bookmarkEnd w:id="40"/>
      <w:r>
        <w:rPr>
          <w:rFonts w:ascii="Times New Roman" w:hAnsi="Times New Roman" w:cs="Times New Roman" w:eastAsia="Times New Roman"/>
          <w:b/>
          <w:sz w:val="24"/>
        </w:rPr>
        <w:t>c)</w:t>
      </w:r>
      <w:r>
        <w:rPr>
          <w:rFonts w:ascii="Times New Roman" w:hAnsi="Times New Roman" w:cs="Times New Roman" w:eastAsia="Times New Roman"/>
          <w:sz w:val="24"/>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rPr>
      </w:pPr>
      <w:bookmarkStart w:id="41" w:name="art71iv"/>
      <w:bookmarkEnd w:id="41"/>
      <w:r>
        <w:rPr>
          <w:rFonts w:ascii="Times New Roman" w:hAnsi="Times New Roman" w:cs="Times New Roman" w:eastAsia="Times New Roman"/>
          <w:b/>
          <w:sz w:val="24"/>
        </w:rPr>
        <w:t>d)</w:t>
      </w:r>
      <w:r>
        <w:rPr>
          <w:rFonts w:ascii="Times New Roman" w:hAnsi="Times New Roman" w:cs="Times New Roman" w:eastAsia="Times New Roman"/>
          <w:sz w:val="24"/>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rPr>
      </w:pPr>
      <w:bookmarkStart w:id="42" w:name="art71_1"/>
      <w:bookmarkEnd w:id="42"/>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16.1.</w:t>
      </w:r>
      <w:r>
        <w:rPr>
          <w:rFonts w:ascii="Times New Roman" w:hAnsi="Times New Roman" w:cs="Times New Roman" w:eastAsia="Times New Roman"/>
          <w:sz w:val="24"/>
        </w:rPr>
        <w:t xml:space="preserve"> O licitante vencedor será convocado para assinar o termo de contrato ou para aceitar ou retirar o instrumento equivalente, dentro do prazo de </w:t>
      </w:r>
      <w:r>
        <w:rPr>
          <w:rFonts w:ascii="Times New Roman" w:hAnsi="Times New Roman" w:cs="Times New Roman" w:eastAsia="Times New Roman"/>
          <w:b/>
          <w:sz w:val="24"/>
        </w:rPr>
        <w:t>5 úteis</w:t>
      </w:r>
      <w:r>
        <w:rPr>
          <w:rFonts w:ascii="Times New Roman" w:hAnsi="Times New Roman" w:cs="Times New Roman" w:eastAsia="Times New Roman"/>
          <w:sz w:val="24"/>
        </w:rPr>
        <w:t xml:space="preserve"> dias,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rPr>
      </w:pPr>
      <w:bookmarkStart w:id="43" w:name="art90_1"/>
      <w:bookmarkEnd w:id="43"/>
      <w:r>
        <w:rPr>
          <w:rFonts w:ascii="Times New Roman" w:hAnsi="Times New Roman" w:cs="Times New Roman" w:eastAsia="Times New Roman"/>
          <w:b/>
          <w:sz w:val="24"/>
        </w:rPr>
        <w:t>16.2.</w:t>
      </w:r>
      <w:r>
        <w:rPr>
          <w:rFonts w:ascii="Times New Roman" w:hAnsi="Times New Roman" w:cs="Times New Roman" w:eastAsia="Times New Roman"/>
          <w:sz w:val="24"/>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rPr>
      </w:pPr>
      <w:bookmarkStart w:id="44" w:name="art90_2"/>
      <w:bookmarkEnd w:id="44"/>
      <w:r>
        <w:rPr>
          <w:rFonts w:ascii="Times New Roman" w:hAnsi="Times New Roman" w:cs="Times New Roman" w:eastAsia="Times New Roman"/>
          <w:b/>
          <w:sz w:val="24"/>
        </w:rPr>
        <w:t>16.3.</w:t>
      </w:r>
      <w:r>
        <w:rPr>
          <w:rFonts w:ascii="Times New Roman" w:hAnsi="Times New Roman" w:cs="Times New Roman" w:eastAsia="Times New Roman"/>
          <w:sz w:val="24"/>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rPr>
      </w:pPr>
      <w:bookmarkStart w:id="45" w:name="art90_3"/>
      <w:bookmarkEnd w:id="45"/>
      <w:r>
        <w:rPr>
          <w:rFonts w:ascii="Times New Roman" w:hAnsi="Times New Roman" w:cs="Times New Roman" w:eastAsia="Times New Roman"/>
          <w:b/>
          <w:sz w:val="24"/>
        </w:rPr>
        <w:t>16.4.</w:t>
      </w:r>
      <w:r>
        <w:rPr>
          <w:rFonts w:ascii="Times New Roman" w:hAnsi="Times New Roman" w:cs="Times New Roman" w:eastAsia="Times New Roman"/>
          <w:sz w:val="24"/>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rPr>
      </w:pPr>
      <w:bookmarkStart w:id="46" w:name="art90_4"/>
      <w:bookmarkEnd w:id="46"/>
      <w:r>
        <w:rPr>
          <w:rFonts w:ascii="Times New Roman" w:hAnsi="Times New Roman" w:cs="Times New Roman" w:eastAsia="Times New Roman"/>
          <w:b/>
          <w:sz w:val="24"/>
        </w:rPr>
        <w:t>16.5.</w:t>
      </w:r>
      <w:r>
        <w:rPr>
          <w:rFonts w:ascii="Times New Roman" w:hAnsi="Times New Roman" w:cs="Times New Roman" w:eastAsia="Times New Roman"/>
          <w:sz w:val="24"/>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rPr>
      </w:pPr>
      <w:bookmarkStart w:id="47" w:name="art90_4i"/>
      <w:bookmarkEnd w:id="47"/>
      <w:r>
        <w:rPr>
          <w:rFonts w:ascii="Times New Roman" w:hAnsi="Times New Roman" w:cs="Times New Roman" w:eastAsia="Times New Roman"/>
          <w:b/>
          <w:sz w:val="24"/>
        </w:rPr>
        <w:t>a)</w:t>
      </w:r>
      <w:r>
        <w:rPr>
          <w:rFonts w:ascii="Times New Roman" w:hAnsi="Times New Roman" w:cs="Times New Roman" w:eastAsia="Times New Roman"/>
          <w:sz w:val="24"/>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rPr>
      </w:pPr>
      <w:bookmarkStart w:id="48" w:name="art90_4ii"/>
      <w:bookmarkEnd w:id="48"/>
      <w:r>
        <w:rPr>
          <w:rFonts w:ascii="Times New Roman" w:hAnsi="Times New Roman" w:cs="Times New Roman" w:eastAsia="Times New Roman"/>
          <w:b/>
          <w:sz w:val="24"/>
        </w:rPr>
        <w:t>b)</w:t>
      </w:r>
      <w:r>
        <w:rPr>
          <w:rFonts w:ascii="Times New Roman" w:hAnsi="Times New Roman" w:cs="Times New Roman" w:eastAsia="Times New Roman"/>
          <w:sz w:val="24"/>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rPr>
      </w:pPr>
      <w:bookmarkStart w:id="49" w:name="art90_5"/>
      <w:bookmarkEnd w:id="49"/>
      <w:r>
        <w:rPr>
          <w:rFonts w:ascii="Times New Roman" w:hAnsi="Times New Roman" w:cs="Times New Roman" w:eastAsia="Times New Roman"/>
          <w:b/>
          <w:sz w:val="24"/>
        </w:rPr>
        <w:t>16.6.</w:t>
      </w:r>
      <w:r>
        <w:rPr>
          <w:rFonts w:ascii="Times New Roman" w:hAnsi="Times New Roman" w:cs="Times New Roman" w:eastAsia="Times New Roman"/>
          <w:sz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spacing w:val="-2"/>
        </w:rPr>
      </w:pPr>
      <w:r>
        <w:rPr>
          <w:rFonts w:ascii="Times New Roman" w:hAnsi="Times New Roman" w:cs="Times New Roman" w:eastAsia="Times New Roman"/>
          <w:b/>
          <w:sz w:val="24"/>
        </w:rPr>
        <w:t>16.7 - DA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GARANTIA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DE</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rPr>
        <w:t>EXECUÇÃO:</w:t>
      </w:r>
    </w:p>
    <w:p>
      <w:pPr>
        <w:jc w:val="both"/>
        <w:widowControl/>
        <w:spacing w:lineRule="auto" w:line="360"/>
        <w:numPr>
          <w:ilvl w:val="0"/>
          <w:numId w:val="7"/>
        </w:numPr>
      </w:pPr>
      <w:r>
        <w:rPr>
          <w:rFonts w:ascii="Times New Roman" w:hAnsi="Times New Roman" w:cs="Times New Roman" w:eastAsia="Times New Roman"/>
          <w:sz w:val="24"/>
          <w:shd w:val="clear" w:color="auto" w:fill="FFFF00"/>
        </w:rPr>
        <w:t>A</w:t>
      </w:r>
      <w:r>
        <w:rPr>
          <w:rFonts w:ascii="Times New Roman" w:hAnsi="Times New Roman" w:cs="Times New Roman" w:eastAsia="Times New Roman"/>
          <w:sz w:val="24"/>
          <w:spacing w:val="-8"/>
          <w:shd w:val="clear" w:color="auto" w:fill="FFFF00"/>
        </w:rPr>
        <w:t xml:space="preserve"> LICITANTE VENCEDORA </w:t>
      </w:r>
      <w:r>
        <w:rPr>
          <w:rFonts w:ascii="Times New Roman" w:hAnsi="Times New Roman" w:cs="Times New Roman" w:eastAsia="Times New Roman"/>
          <w:sz w:val="24"/>
          <w:shd w:val="clear" w:color="auto" w:fill="FFFF00"/>
        </w:rPr>
        <w:t>prestará</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garantia</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de</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5%</w:t>
      </w:r>
      <w:r>
        <w:rPr>
          <w:rFonts w:ascii="Times New Roman" w:hAnsi="Times New Roman" w:cs="Times New Roman" w:eastAsia="Times New Roman"/>
          <w:sz w:val="24"/>
          <w:spacing w:val="-6"/>
          <w:shd w:val="clear" w:color="auto" w:fill="FFFF00"/>
        </w:rPr>
        <w:t xml:space="preserve"> </w:t>
      </w:r>
      <w:r>
        <w:rPr>
          <w:rFonts w:ascii="Times New Roman" w:hAnsi="Times New Roman" w:cs="Times New Roman" w:eastAsia="Times New Roman"/>
          <w:sz w:val="24"/>
          <w:shd w:val="clear" w:color="auto" w:fill="FFFF00"/>
        </w:rPr>
        <w:t>(cinco</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por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cento)</w:t>
      </w:r>
      <w:r>
        <w:rPr>
          <w:rFonts w:ascii="Times New Roman" w:hAnsi="Times New Roman" w:cs="Times New Roman" w:eastAsia="Times New Roman"/>
          <w:sz w:val="24"/>
          <w:spacing w:val="-6"/>
          <w:shd w:val="clear" w:color="auto" w:fill="FFFF00"/>
        </w:rPr>
        <w:t xml:space="preserve"> </w:t>
      </w:r>
      <w:r>
        <w:rPr>
          <w:rFonts w:ascii="Times New Roman" w:hAnsi="Times New Roman" w:cs="Times New Roman" w:eastAsia="Times New Roman"/>
          <w:sz w:val="24"/>
          <w:shd w:val="clear" w:color="auto" w:fill="FFFF00"/>
        </w:rPr>
        <w:t>do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valor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total</w:t>
      </w:r>
      <w:r>
        <w:rPr>
          <w:rFonts w:ascii="Times New Roman" w:hAnsi="Times New Roman" w:cs="Times New Roman" w:eastAsia="Times New Roman"/>
          <w:sz w:val="24"/>
          <w:spacing w:val="-8"/>
          <w:shd w:val="clear" w:color="auto" w:fill="FFFF00"/>
        </w:rPr>
        <w:t xml:space="preserve"> </w:t>
      </w:r>
      <w:r>
        <w:rPr>
          <w:rFonts w:ascii="Times New Roman" w:hAnsi="Times New Roman" w:cs="Times New Roman" w:eastAsia="Times New Roman"/>
          <w:sz w:val="24"/>
          <w:shd w:val="clear" w:color="auto" w:fill="FFFF00"/>
        </w:rPr>
        <w:t>do</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 xml:space="preserve">Contrato, conforme art. 98 da Lei Federal nº 14.133/2021, até o momento da sua assinatura ou da retirada do instrumento equivalente. </w:t>
      </w:r>
    </w:p>
    <w:p>
      <w:pPr>
        <w:jc w:val="both"/>
        <w:widowControl/>
        <w:spacing w:lineRule="auto" w:line="360"/>
        <w:numPr>
          <w:ilvl w:val="0"/>
          <w:numId w:val="7"/>
        </w:numPr>
      </w:pPr>
      <w:r>
        <w:rPr>
          <w:rFonts w:ascii="Times New Roman" w:hAnsi="Times New Roman" w:cs="Times New Roman" w:eastAsia="Times New Roman"/>
          <w:sz w:val="24"/>
        </w:rPr>
        <w:t>Por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tratar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contratação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obras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serviços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engenharia,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caberá</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empresa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 xml:space="preserve">contratada utilizar a modalidade de garantia, na forma de seguro-garantia, conforme disposto no art. 102 da Lei nº </w:t>
      </w:r>
      <w:r>
        <w:rPr>
          <w:rFonts w:ascii="Times New Roman" w:hAnsi="Times New Roman" w:cs="Times New Roman" w:eastAsia="Times New Roman"/>
          <w:sz w:val="24"/>
          <w:spacing w:val="-2"/>
        </w:rPr>
        <w:t>14.133/2021.</w:t>
      </w:r>
    </w:p>
    <w:p>
      <w:pPr>
        <w:jc w:val="both"/>
        <w:ind w:right="134"/>
        <w:spacing w:lineRule="auto" w:line="360"/>
        <w:tabs>
          <w:tab w:val="left" w:pos="1272"/>
        </w:tabs>
        <w:numPr>
          <w:ilvl w:val="0"/>
          <w:numId w:val="7"/>
        </w:numPr>
      </w:pPr>
      <w:r>
        <w:rPr>
          <w:rFonts w:ascii="Times New Roman" w:hAnsi="Times New Roman" w:cs="Times New Roman" w:eastAsia="Times New Roman"/>
          <w:sz w:val="24"/>
        </w:rPr>
        <w:t>Na hipótese de suspensão do contrato por ordem ou inadimplemento da Administração, a contratada ficará desobrigada de renovar a garantia ou de endossar a apólice de seguro até a ordem de reinício da execução ou o adimplemento pela Administração.</w:t>
      </w:r>
    </w:p>
    <w:p>
      <w:pPr>
        <w:jc w:val="both"/>
        <w:ind w:right="137"/>
        <w:spacing w:lineRule="auto" w:line="360"/>
        <w:tabs>
          <w:tab w:val="left" w:pos="1316"/>
        </w:tabs>
        <w:numPr>
          <w:ilvl w:val="0"/>
          <w:numId w:val="7"/>
        </w:numPr>
      </w:pPr>
      <w:r>
        <w:rPr>
          <w:rFonts w:ascii="Times New Roman" w:hAnsi="Times New Roman" w:cs="Times New Roman" w:eastAsia="Times New Roman"/>
          <w:sz w:val="24"/>
        </w:rPr>
        <w: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edital</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fixa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prazo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máximo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1</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(um)</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mês,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contado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data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homologação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licitação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 anterior à assinatura do contrato, para a prestação da garantia pela contratada quando optar pela modalidade de seguro-garantia.</w:t>
      </w:r>
    </w:p>
    <w:p>
      <w:pPr>
        <w:jc w:val="both"/>
        <w:ind w:right="139"/>
        <w:spacing w:lineRule="auto" w:line="360"/>
        <w:tabs>
          <w:tab w:val="left" w:pos="1465"/>
        </w:tabs>
        <w:numPr>
          <w:ilvl w:val="0"/>
          <w:numId w:val="7"/>
        </w:numPr>
      </w:pP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seguro-garantia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tem</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objetivo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garantir</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fiel</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cumprimento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das</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assumidas pela contratada perante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à Administração, inclusive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multas, os prejuízos e as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indenizações decorrentes de inadimplemento, observadas as seguintes regras nas contratações regidas por esta Lei:</w:t>
      </w:r>
    </w:p>
    <w:p>
      <w:pPr>
        <w:jc w:val="both"/>
        <w:ind w:right="140"/>
        <w:spacing w:lineRule="auto" w:line="360"/>
        <w:tabs>
          <w:tab w:val="left" w:pos="1085"/>
        </w:tabs>
        <w:numPr>
          <w:ilvl w:val="0"/>
          <w:numId w:val="7"/>
        </w:numPr>
      </w:pPr>
      <w:r>
        <w:rPr>
          <w:rFonts w:ascii="Times New Roman" w:hAnsi="Times New Roman" w:cs="Times New Roman" w:eastAsia="Times New Roman"/>
          <w:sz w:val="24"/>
        </w:rPr>
        <w:t>O prazo de vigência da apólice será igual ou superior ao prazo estabelecido no contrato principal e deverá acompanhar as modificações referentes à vigência deste mediante a emissão do respectivo endosso pela seguradora;</w:t>
      </w:r>
    </w:p>
    <w:p>
      <w:pPr>
        <w:jc w:val="both"/>
        <w:ind w:right="137"/>
        <w:spacing w:lineRule="auto" w:line="360"/>
        <w:tabs>
          <w:tab w:val="left" w:pos="1125"/>
        </w:tabs>
        <w:numPr>
          <w:ilvl w:val="0"/>
          <w:numId w:val="7"/>
        </w:numPr>
      </w:pPr>
      <w:r>
        <w:rPr>
          <w:rFonts w:ascii="Times New Roman" w:hAnsi="Times New Roman" w:cs="Times New Roman" w:eastAsia="Times New Roman"/>
          <w:sz w:val="24"/>
        </w:rPr>
        <w:t>O seguro-garantia continuará em vigor mesmo se a contratada não tiver pago o prêmio nas datas convencionadas.</w:t>
      </w:r>
    </w:p>
    <w:p>
      <w:pPr>
        <w:jc w:val="both"/>
        <w:ind w:right="137"/>
        <w:spacing w:lineRule="auto" w:line="360"/>
        <w:tabs>
          <w:tab w:val="left" w:pos="1125"/>
        </w:tabs>
        <w:numPr>
          <w:ilvl w:val="0"/>
          <w:numId w:val="7"/>
        </w:numPr>
      </w:pPr>
      <w:r>
        <w:rPr>
          <w:rFonts w:ascii="Times New Roman" w:hAnsi="Times New Roman" w:cs="Times New Roman" w:eastAsia="Times New Roman"/>
          <w:sz w:val="24"/>
        </w:rPr>
        <w:t>A garantia prestada pela contratada será liberada ou restituída após a fiel execução do contrato ou após a sua extinção por culpa exclusiva da Administração.</w:t>
      </w:r>
    </w:p>
    <w:p>
      <w:pPr>
        <w:jc w:val="both"/>
        <w:ind w:right="137"/>
        <w:spacing w:lineRule="auto" w:line="360"/>
        <w:tabs>
          <w:tab w:val="left" w:pos="1125"/>
        </w:tabs>
        <w:numPr>
          <w:ilvl w:val="0"/>
          <w:numId w:val="7"/>
        </w:numPr>
      </w:pPr>
      <w:r>
        <w:rPr>
          <w:rFonts w:ascii="Times New Roman" w:hAnsi="Times New Roman" w:cs="Times New Roman" w:eastAsia="Times New Roman"/>
          <w:sz w:val="24"/>
        </w:rPr>
        <w:t>Fica estipulado a obrigação de a seguradora, em caso de inadimplemento pela contratada, assumir a execução e concluir o objeto do contrato, hipótese em que:</w:t>
      </w:r>
    </w:p>
    <w:p>
      <w:pPr>
        <w:jc w:val="both"/>
        <w:spacing w:lineRule="auto" w:line="360"/>
        <w:tabs>
          <w:tab w:val="left" w:pos="1916"/>
        </w:tabs>
        <w:numPr>
          <w:ilvl w:val="0"/>
          <w:numId w:val="7"/>
        </w:numPr>
      </w:pPr>
      <w:r>
        <w:rPr>
          <w:rFonts w:ascii="Times New Roman" w:hAnsi="Times New Roman" w:cs="Times New Roman" w:eastAsia="Times New Roman"/>
          <w:sz w:val="24"/>
        </w:rPr>
        <w:t>A</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deverá</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firmar</w:t>
      </w:r>
      <w:r>
        <w:rPr>
          <w:rFonts w:ascii="Times New Roman" w:hAnsi="Times New Roman" w:cs="Times New Roman" w:eastAsia="Times New Roman"/>
          <w:sz w:val="24"/>
          <w:spacing w:val="18"/>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21"/>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inclusive</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os</w:t>
      </w:r>
      <w:r>
        <w:rPr>
          <w:rFonts w:ascii="Times New Roman" w:hAnsi="Times New Roman" w:cs="Times New Roman" w:eastAsia="Times New Roman"/>
          <w:sz w:val="24"/>
          <w:spacing w:val="21"/>
        </w:rPr>
        <w:t xml:space="preserve"> </w:t>
      </w:r>
      <w:r>
        <w:rPr>
          <w:rFonts w:ascii="Times New Roman" w:hAnsi="Times New Roman" w:cs="Times New Roman" w:eastAsia="Times New Roman"/>
          <w:sz w:val="24"/>
        </w:rPr>
        <w:t>aditivos,</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como</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interveniente</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anuente</w:t>
      </w:r>
      <w:r>
        <w:rPr>
          <w:rFonts w:ascii="Times New Roman" w:hAnsi="Times New Roman" w:cs="Times New Roman" w:eastAsia="Times New Roman"/>
          <w:sz w:val="24"/>
          <w:spacing w:val="21"/>
        </w:rPr>
        <w:t xml:space="preserve"> </w:t>
      </w:r>
      <w:r>
        <w:rPr>
          <w:rFonts w:ascii="Times New Roman" w:hAnsi="Times New Roman" w:cs="Times New Roman" w:eastAsia="Times New Roman"/>
          <w:sz w:val="24"/>
          <w:spacing w:val="-10"/>
        </w:rPr>
        <w:t xml:space="preserve">e </w:t>
      </w:r>
      <w:r>
        <w:rPr>
          <w:rFonts w:ascii="Times New Roman" w:hAnsi="Times New Roman" w:cs="Times New Roman" w:eastAsia="Times New Roman"/>
          <w:sz w:val="24"/>
          <w:spacing w:val="-2"/>
        </w:rPr>
        <w:t>poderá:</w:t>
      </w:r>
    </w:p>
    <w:p>
      <w:pPr>
        <w:jc w:val="both"/>
        <w:spacing w:lineRule="auto" w:line="360"/>
        <w:tabs>
          <w:tab w:val="left" w:pos="1916"/>
        </w:tabs>
        <w:numPr>
          <w:ilvl w:val="0"/>
          <w:numId w:val="7"/>
        </w:numPr>
      </w:pPr>
      <w:r>
        <w:rPr>
          <w:rFonts w:ascii="Times New Roman" w:hAnsi="Times New Roman" w:cs="Times New Roman" w:eastAsia="Times New Roman"/>
          <w:sz w:val="24"/>
        </w:rPr>
        <w:t>Ter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livre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acesso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às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instalações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for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executado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2"/>
        </w:rPr>
        <w:t xml:space="preserve"> principal;</w:t>
      </w:r>
    </w:p>
    <w:p>
      <w:pPr>
        <w:spacing w:before="2" w:lineRule="auto" w:line="360"/>
        <w:tabs>
          <w:tab w:val="left" w:pos="514"/>
        </w:tabs>
        <w:numPr>
          <w:ilvl w:val="0"/>
          <w:numId w:val="7"/>
        </w:numPr>
      </w:pPr>
      <w:r>
        <w:rPr>
          <w:rFonts w:ascii="Times New Roman" w:hAnsi="Times New Roman" w:cs="Times New Roman" w:eastAsia="Times New Roman"/>
          <w:sz w:val="24"/>
        </w:rPr>
        <w:t>Acompanhar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2"/>
        </w:rPr>
        <w:t xml:space="preserve"> principal;</w:t>
      </w:r>
    </w:p>
    <w:p>
      <w:pPr>
        <w:spacing w:lineRule="auto" w:line="360"/>
        <w:tabs>
          <w:tab w:val="left" w:pos="466"/>
        </w:tabs>
        <w:numPr>
          <w:ilvl w:val="0"/>
          <w:numId w:val="7"/>
        </w:numPr>
      </w:pPr>
      <w:r>
        <w:rPr>
          <w:rFonts w:ascii="Times New Roman" w:hAnsi="Times New Roman" w:cs="Times New Roman" w:eastAsia="Times New Roman"/>
          <w:sz w:val="24"/>
        </w:rPr>
        <w:t>Ter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acesso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auditoria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técnica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2"/>
        </w:rPr>
        <w:t xml:space="preserve"> contábil;</w:t>
      </w:r>
    </w:p>
    <w:p>
      <w:pPr>
        <w:spacing w:before="2" w:lineRule="auto" w:line="360"/>
        <w:tabs>
          <w:tab w:val="left" w:pos="514"/>
        </w:tabs>
        <w:numPr>
          <w:ilvl w:val="0"/>
          <w:numId w:val="7"/>
        </w:numPr>
      </w:pPr>
      <w:r>
        <w:rPr>
          <w:rFonts w:ascii="Times New Roman" w:hAnsi="Times New Roman" w:cs="Times New Roman" w:eastAsia="Times New Roman"/>
          <w:sz w:val="24"/>
        </w:rPr>
        <w:t>Requerer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esclarecimentos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responsável</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técnico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pela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obra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pelo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spacing w:val="-2"/>
        </w:rPr>
        <w:t>fornecimento;</w:t>
      </w:r>
    </w:p>
    <w:p>
      <w:pPr>
        <w:spacing w:lineRule="auto" w:line="360"/>
        <w:tabs>
          <w:tab w:val="left" w:pos="371"/>
        </w:tabs>
        <w:numPr>
          <w:ilvl w:val="0"/>
          <w:numId w:val="8"/>
        </w:numPr>
      </w:pPr>
      <w:r>
        <w:rPr>
          <w:rFonts w:ascii="Times New Roman" w:hAnsi="Times New Roman" w:cs="Times New Roman" w:eastAsia="Times New Roman"/>
          <w:sz w:val="24"/>
        </w:rPr>
        <w:t>Emissão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empenho</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nome</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quem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ela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indicar</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conclusão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spacing w:val="-5"/>
        </w:rPr>
        <w:t xml:space="preserve">do </w:t>
      </w:r>
      <w:r>
        <w:rPr>
          <w:rFonts w:ascii="Times New Roman" w:hAnsi="Times New Roman" w:cs="Times New Roman" w:eastAsia="Times New Roman"/>
          <w:sz w:val="24"/>
        </w:rPr>
        <w:t>contrato,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autorizada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desde</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demonstrada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sua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regularidade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spacing w:val="-2"/>
        </w:rPr>
        <w:t>fiscal;</w:t>
      </w:r>
    </w:p>
    <w:p>
      <w:pPr>
        <w:spacing w:before="1" w:lineRule="auto" w:line="360"/>
        <w:tabs>
          <w:tab w:val="left" w:pos="2210"/>
        </w:tabs>
        <w:numPr>
          <w:ilvl w:val="0"/>
          <w:numId w:val="7"/>
        </w:numPr>
      </w:pPr>
      <w:r>
        <w:rPr>
          <w:rFonts w:ascii="Times New Roman" w:hAnsi="Times New Roman" w:cs="Times New Roman" w:eastAsia="Times New Roman"/>
          <w:sz w:val="24"/>
        </w:rPr>
        <w:t>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poderá</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subcontratar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conclusão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total</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parcialmente.</w:t>
      </w:r>
    </w:p>
    <w:p>
      <w:pPr>
        <w:jc w:val="both"/>
        <w:spacing w:lineRule="auto" w:line="360"/>
        <w:numPr>
          <w:ilvl w:val="0"/>
          <w:numId w:val="7"/>
        </w:numPr>
      </w:pPr>
      <w:r>
        <w:rPr>
          <w:rFonts w:ascii="Times New Roman" w:hAnsi="Times New Roman" w:cs="Times New Roman" w:eastAsia="Times New Roman"/>
          <w:sz w:val="24"/>
        </w:rPr>
        <w:t>Na</w:t>
      </w:r>
      <w:r>
        <w:rPr>
          <w:rFonts w:ascii="Times New Roman" w:hAnsi="Times New Roman" w:cs="Times New Roman" w:eastAsia="Times New Roman"/>
          <w:sz w:val="24"/>
          <w:spacing w:val="-16"/>
        </w:rPr>
        <w:t xml:space="preserve"> </w:t>
      </w:r>
      <w:r>
        <w:rPr>
          <w:rFonts w:ascii="Times New Roman" w:hAnsi="Times New Roman" w:cs="Times New Roman" w:eastAsia="Times New Roman"/>
          <w:sz w:val="24"/>
        </w:rPr>
        <w:t>hipótese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inadimplemento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contratado,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serão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observadas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seguintes</w:t>
      </w:r>
      <w:r>
        <w:rPr>
          <w:rFonts w:ascii="Times New Roman" w:hAnsi="Times New Roman" w:cs="Times New Roman" w:eastAsia="Times New Roman"/>
          <w:sz w:val="24"/>
        </w:rPr>
        <w:t xml:space="preserve"> </w:t>
      </w:r>
      <w:r>
        <w:rPr>
          <w:rFonts w:ascii="Times New Roman" w:hAnsi="Times New Roman" w:cs="Times New Roman" w:eastAsia="Times New Roman"/>
          <w:sz w:val="24"/>
          <w:spacing w:val="-2"/>
        </w:rPr>
        <w:t>disposições:</w:t>
      </w:r>
    </w:p>
    <w:p>
      <w:pPr>
        <w:ind w:right="144"/>
        <w:spacing w:before="2" w:lineRule="auto" w:line="360"/>
        <w:tabs>
          <w:tab w:val="left" w:pos="965"/>
        </w:tabs>
        <w:numPr>
          <w:ilvl w:val="0"/>
          <w:numId w:val="7"/>
        </w:numPr>
      </w:pPr>
      <w:r>
        <w:rPr>
          <w:rFonts w:ascii="Times New Roman" w:hAnsi="Times New Roman" w:cs="Times New Roman" w:eastAsia="Times New Roman"/>
          <w:sz w:val="24"/>
        </w:rPr>
        <w:t>Caso a seguradora execute e conclua o objeto do contrato, estará</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isenta da obrigação de pagar a importância segurada indicada na apólice;</w:t>
      </w:r>
    </w:p>
    <w:p>
      <w:pPr>
        <w:ind w:right="141"/>
        <w:spacing w:lineRule="auto" w:line="360"/>
        <w:tabs>
          <w:tab w:val="left" w:pos="1099"/>
        </w:tabs>
        <w:numPr>
          <w:ilvl w:val="0"/>
          <w:numId w:val="7"/>
        </w:numPr>
      </w:pPr>
      <w:r>
        <w:rPr>
          <w:rFonts w:ascii="Times New Roman" w:hAnsi="Times New Roman" w:cs="Times New Roman" w:eastAsia="Times New Roman"/>
          <w:sz w:val="24"/>
        </w:rPr>
        <w:t>Caso</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não</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assuma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pagará</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integralidade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importância segurada indicada na apólice.</w:t>
      </w:r>
    </w:p>
    <w:p>
      <w:pPr>
        <w:ind w:right="141"/>
        <w:spacing w:lineRule="auto" w:line="360"/>
        <w:tabs>
          <w:tab w:val="left" w:pos="1099"/>
        </w:tabs>
        <w:numPr>
          <w:ilvl w:val="0"/>
          <w:numId w:val="7"/>
        </w:numPr>
      </w:pPr>
      <w:r>
        <w:rPr>
          <w:rFonts w:ascii="Times New Roman" w:hAnsi="Times New Roman" w:cs="Times New Roman" w:eastAsia="Times New Roman"/>
          <w:sz w:val="24"/>
        </w:rPr>
        <w:t xml:space="preserve"> A garantia dos materiais e dos serviços prestados será de acordo com as disposições do Código Civil Brasileiro no tocante as obras e edificações.</w:t>
      </w:r>
    </w:p>
    <w:p>
      <w:pPr>
        <w:jc w:val="both"/>
        <w:ind w:right="141"/>
        <w:spacing w:lineRule="auto" w:line="360"/>
        <w:tabs>
          <w:tab w:val="left" w:pos="1099"/>
        </w:tabs>
        <w:numPr>
          <w:ilvl w:val="0"/>
          <w:numId w:val="7"/>
        </w:numPr>
      </w:pPr>
      <w:r>
        <w:rPr>
          <w:rFonts w:ascii="Times New Roman" w:hAnsi="Times New Roman" w:cs="Times New Roman" w:eastAsia="Times New Roman"/>
          <w:sz w:val="24"/>
          <w:shd w:val="clear" w:color="auto" w:fill="FFFF00"/>
        </w:rPr>
        <w:t>Conforme o § 5º do art. 59 da Lei Federal nº 14.133/2021, será exigida garantia adicional do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licitante</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vencedor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cuja</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proposta</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for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inferior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a</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85%</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(oitenta</w:t>
      </w:r>
      <w:r>
        <w:rPr>
          <w:rFonts w:ascii="Times New Roman" w:hAnsi="Times New Roman" w:cs="Times New Roman" w:eastAsia="Times New Roman"/>
          <w:sz w:val="24"/>
          <w:spacing w:val="-12"/>
          <w:shd w:val="clear" w:color="auto" w:fill="FFFF00"/>
        </w:rPr>
        <w:t xml:space="preserve"> </w:t>
      </w:r>
      <w:r>
        <w:rPr>
          <w:rFonts w:ascii="Times New Roman" w:hAnsi="Times New Roman" w:cs="Times New Roman" w:eastAsia="Times New Roman"/>
          <w:sz w:val="24"/>
          <w:shd w:val="clear" w:color="auto" w:fill="FFFF00"/>
        </w:rPr>
        <w:t>e</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cinco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por</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cento)</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do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valor orçado pela Administração, equivalente à diferença entre este último e o valor da proposta, sem prejuízo das demais garantias exigíveis de acordo com a Lei Federal nº 14.133/2021.</w:t>
      </w:r>
    </w:p>
    <w:p>
      <w:pPr>
        <w:ind w:left="30" w:right="141" w:firstLine="707"/>
        <w:tabs>
          <w:tab w:val="left" w:pos="1099"/>
        </w:tabs>
        <w:rPr>
          <w:rFonts w:ascii="Times New Roman" w:hAnsi="Times New Roman" w:cs="Times New Roman" w:eastAsia="Times New Roman"/>
          <w:sz w:val="24"/>
        </w:rPr>
      </w:pPr>
      <w:r>
        <w:rPr>
          <w:rFonts w:ascii="Times New Roman" w:hAnsi="Times New Roman" w:cs="Times New Roman" w:eastAsia="Times New Roman"/>
          <w:sz w:val="24"/>
        </w:rPr>
        <w:t/>
      </w:r>
    </w:p>
    <w:p>
      <w:pPr>
        <w:ind w:left="30" w:right="141" w:firstLine="707"/>
        <w:tabs>
          <w:tab w:val="left" w:pos="1099"/>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conforme o cronograma de execução, a contar da publicação do seu extrato no Diário Oficial do órgão licitante, podendo ser prorrogado, justificadamente, a critério da Administração, nos termos da legislação.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 podendo ser prorrogado uma vez, justificadamente, a critério da Administração, por igual período.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conforme cronograma de execução de cada obra, a contar do recebimento da fatura acompanhada da planilha de medição, aprovada pelo servidor responsável pela fiscalização do contrato e pelo Secretário Municipal da Pasta responsável.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01/09/04 - SETOR DE URBANISMO E ILUMINAÇÃO</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15.451.0069.1004.0000 - Abertura, ampliação e pavimentação de vias urbanas</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4.4.90.51.91 - OBRAS EM ANDAMENTO</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Ficha - 77; 719; 720</w:t>
      </w:r>
    </w:p>
    <w:p>
      <w:pPr>
        <w:jc w:val="both"/>
        <w:widowControl/>
        <w:spacing w:lineRule="auto" w:line="360"/>
        <w:tabs>
          <w:tab w:val="left" w:pos="1134"/>
        </w:tabs>
        <w:rPr>
          <w:rFonts w:ascii="Times New Roman" w:hAnsi="Times New Roman" w:cs="Times New Roman" w:eastAsia="Times New Roman"/>
          <w:b/>
          <w:sz w:val="24"/>
        </w:rPr>
      </w:pPr>
      <w:bookmarkStart w:id="50" w:name="_Hlk108092172"/>
      <w:bookmarkEnd w:id="50"/>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20.1. </w:t>
      </w:r>
      <w:r>
        <w:rPr>
          <w:rFonts w:ascii="Times New Roman" w:hAnsi="Times New Roman" w:cs="Times New Roman" w:eastAsia="Times New Roman"/>
          <w:sz w:val="24"/>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rPr>
      </w:pPr>
      <w:bookmarkStart w:id="51" w:name="art155i"/>
      <w:bookmarkEnd w:id="51"/>
      <w:r>
        <w:rPr>
          <w:rFonts w:ascii="Times New Roman" w:hAnsi="Times New Roman" w:cs="Times New Roman" w:eastAsia="Times New Roman"/>
          <w:b/>
          <w:sz w:val="24"/>
        </w:rPr>
        <w:t>a)</w:t>
      </w:r>
      <w:r>
        <w:rPr>
          <w:rFonts w:ascii="Times New Roman" w:hAnsi="Times New Roman" w:cs="Times New Roman" w:eastAsia="Times New Roman"/>
          <w:sz w:val="24"/>
        </w:rPr>
        <w:t xml:space="preserve"> dar causa à inexecução parcial do contrato;</w:t>
      </w:r>
    </w:p>
    <w:p>
      <w:pPr>
        <w:jc w:val="both"/>
        <w:widowControl/>
        <w:spacing w:lineRule="auto" w:line="360"/>
        <w:rPr>
          <w:rFonts w:ascii="Times New Roman" w:hAnsi="Times New Roman" w:cs="Times New Roman" w:eastAsia="Times New Roman"/>
          <w:sz w:val="24"/>
        </w:rPr>
      </w:pPr>
      <w:bookmarkStart w:id="52" w:name="art155ii"/>
      <w:bookmarkEnd w:id="52"/>
      <w:r>
        <w:rPr>
          <w:rFonts w:ascii="Times New Roman" w:hAnsi="Times New Roman" w:cs="Times New Roman" w:eastAsia="Times New Roman"/>
          <w:b/>
          <w:sz w:val="24"/>
        </w:rPr>
        <w:t>b)</w:t>
      </w:r>
      <w:r>
        <w:rPr>
          <w:rFonts w:ascii="Times New Roman" w:hAnsi="Times New Roman" w:cs="Times New Roman" w:eastAsia="Times New Roman"/>
          <w:sz w:val="24"/>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rPr>
      </w:pPr>
      <w:bookmarkStart w:id="53" w:name="art155iii"/>
      <w:bookmarkEnd w:id="53"/>
      <w:r>
        <w:rPr>
          <w:rFonts w:ascii="Times New Roman" w:hAnsi="Times New Roman" w:cs="Times New Roman" w:eastAsia="Times New Roman"/>
          <w:b/>
          <w:sz w:val="24"/>
        </w:rPr>
        <w:t xml:space="preserve">c) </w:t>
      </w:r>
      <w:r>
        <w:rPr>
          <w:rFonts w:ascii="Times New Roman" w:hAnsi="Times New Roman" w:cs="Times New Roman" w:eastAsia="Times New Roman"/>
          <w:sz w:val="24"/>
        </w:rPr>
        <w:t>dar causa à inexecução total do contrato;</w:t>
      </w:r>
    </w:p>
    <w:p>
      <w:pPr>
        <w:jc w:val="both"/>
        <w:widowControl/>
        <w:spacing w:lineRule="auto" w:line="360"/>
        <w:rPr>
          <w:rFonts w:ascii="Times New Roman" w:hAnsi="Times New Roman" w:cs="Times New Roman" w:eastAsia="Times New Roman"/>
          <w:sz w:val="24"/>
        </w:rPr>
      </w:pPr>
      <w:bookmarkStart w:id="54" w:name="art155iv"/>
      <w:bookmarkEnd w:id="54"/>
      <w:r>
        <w:rPr>
          <w:rFonts w:ascii="Times New Roman" w:hAnsi="Times New Roman" w:cs="Times New Roman" w:eastAsia="Times New Roman"/>
          <w:b/>
          <w:sz w:val="24"/>
        </w:rPr>
        <w:t>d)</w:t>
      </w:r>
      <w:r>
        <w:rPr>
          <w:rFonts w:ascii="Times New Roman" w:hAnsi="Times New Roman" w:cs="Times New Roman" w:eastAsia="Times New Roman"/>
          <w:sz w:val="24"/>
        </w:rPr>
        <w:t xml:space="preserve"> deixar de entregar a documentação exigida para o certame;</w:t>
      </w:r>
    </w:p>
    <w:p>
      <w:pPr>
        <w:jc w:val="both"/>
        <w:widowControl/>
        <w:spacing w:lineRule="auto" w:line="360"/>
        <w:rPr>
          <w:rFonts w:ascii="Times New Roman" w:hAnsi="Times New Roman" w:cs="Times New Roman" w:eastAsia="Times New Roman"/>
          <w:sz w:val="24"/>
        </w:rPr>
      </w:pPr>
      <w:bookmarkStart w:id="55" w:name="art155v"/>
      <w:bookmarkEnd w:id="55"/>
      <w:r>
        <w:rPr>
          <w:rFonts w:ascii="Times New Roman" w:hAnsi="Times New Roman" w:cs="Times New Roman" w:eastAsia="Times New Roman"/>
          <w:b/>
          <w:sz w:val="24"/>
        </w:rPr>
        <w:t>e)</w:t>
      </w:r>
      <w:r>
        <w:rPr>
          <w:rFonts w:ascii="Times New Roman" w:hAnsi="Times New Roman" w:cs="Times New Roman" w:eastAsia="Times New Roman"/>
          <w:sz w:val="24"/>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rPr>
      </w:pPr>
      <w:bookmarkStart w:id="56" w:name="art155vi"/>
      <w:bookmarkEnd w:id="56"/>
      <w:r>
        <w:rPr>
          <w:rFonts w:ascii="Times New Roman" w:hAnsi="Times New Roman" w:cs="Times New Roman" w:eastAsia="Times New Roman"/>
          <w:b/>
          <w:sz w:val="24"/>
        </w:rPr>
        <w:t>f)</w:t>
      </w:r>
      <w:r>
        <w:rPr>
          <w:rFonts w:ascii="Times New Roman" w:hAnsi="Times New Roman" w:cs="Times New Roman" w:eastAsia="Times New Roman"/>
          <w:sz w:val="24"/>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rPr>
      </w:pPr>
      <w:bookmarkStart w:id="57" w:name="art155vii"/>
      <w:bookmarkEnd w:id="57"/>
      <w:r>
        <w:rPr>
          <w:rFonts w:ascii="Times New Roman" w:hAnsi="Times New Roman" w:cs="Times New Roman" w:eastAsia="Times New Roman"/>
          <w:b/>
          <w:sz w:val="24"/>
        </w:rPr>
        <w:t>g)</w:t>
      </w:r>
      <w:r>
        <w:rPr>
          <w:rFonts w:ascii="Times New Roman" w:hAnsi="Times New Roman" w:cs="Times New Roman" w:eastAsia="Times New Roman"/>
          <w:sz w:val="24"/>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rPr>
      </w:pPr>
      <w:bookmarkStart w:id="58" w:name="art155viii"/>
      <w:bookmarkEnd w:id="58"/>
      <w:r>
        <w:rPr>
          <w:rFonts w:ascii="Times New Roman" w:hAnsi="Times New Roman" w:cs="Times New Roman" w:eastAsia="Times New Roman"/>
          <w:b/>
          <w:sz w:val="24"/>
        </w:rPr>
        <w:t>h)</w:t>
      </w:r>
      <w:r>
        <w:rPr>
          <w:rFonts w:ascii="Times New Roman" w:hAnsi="Times New Roman" w:cs="Times New Roman" w:eastAsia="Times New Roman"/>
          <w:sz w:val="24"/>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rPr>
      </w:pPr>
      <w:bookmarkStart w:id="59" w:name="art155ix"/>
      <w:bookmarkEnd w:id="59"/>
      <w:r>
        <w:rPr>
          <w:rFonts w:ascii="Times New Roman" w:hAnsi="Times New Roman" w:cs="Times New Roman" w:eastAsia="Times New Roman"/>
          <w:b/>
          <w:sz w:val="24"/>
        </w:rPr>
        <w:t>i)</w:t>
      </w:r>
      <w:r>
        <w:rPr>
          <w:rFonts w:ascii="Times New Roman" w:hAnsi="Times New Roman" w:cs="Times New Roman" w:eastAsia="Times New Roman"/>
          <w:sz w:val="24"/>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rPr>
      </w:pPr>
      <w:bookmarkStart w:id="60" w:name="art155x"/>
      <w:bookmarkEnd w:id="60"/>
      <w:r>
        <w:rPr>
          <w:rFonts w:ascii="Times New Roman" w:hAnsi="Times New Roman" w:cs="Times New Roman" w:eastAsia="Times New Roman"/>
          <w:b/>
          <w:sz w:val="24"/>
        </w:rPr>
        <w:t>j)</w:t>
      </w:r>
      <w:r>
        <w:rPr>
          <w:rFonts w:ascii="Times New Roman" w:hAnsi="Times New Roman" w:cs="Times New Roman" w:eastAsia="Times New Roman"/>
          <w:sz w:val="24"/>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rPr>
      </w:pPr>
      <w:bookmarkStart w:id="61" w:name="art155xi"/>
      <w:bookmarkEnd w:id="61"/>
      <w:r>
        <w:rPr>
          <w:rFonts w:ascii="Times New Roman" w:hAnsi="Times New Roman" w:cs="Times New Roman" w:eastAsia="Times New Roman"/>
          <w:b/>
          <w:sz w:val="24"/>
        </w:rPr>
        <w:t>l)</w:t>
      </w:r>
      <w:r>
        <w:rPr>
          <w:rFonts w:ascii="Times New Roman" w:hAnsi="Times New Roman" w:cs="Times New Roman" w:eastAsia="Times New Roman"/>
          <w:sz w:val="24"/>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00"/>
        </w:rPr>
      </w:pPr>
      <w:bookmarkStart w:id="62" w:name="art155xii"/>
      <w:bookmarkEnd w:id="62"/>
      <w:r>
        <w:rPr>
          <w:rFonts w:ascii="Times New Roman" w:hAnsi="Times New Roman" w:cs="Times New Roman" w:eastAsia="Times New Roman"/>
          <w:b/>
          <w:sz w:val="24"/>
        </w:rPr>
        <w:t>m)</w:t>
      </w:r>
      <w:r>
        <w:rPr>
          <w:rFonts w:ascii="Times New Roman" w:hAnsi="Times New Roman" w:cs="Times New Roman" w:eastAsia="Times New Roman"/>
          <w:sz w:val="24"/>
        </w:rPr>
        <w:t xml:space="preserve"> praticar ato lesivo previsto no </w:t>
      </w:r>
      <w:hyperlink r:id="hrId6" w:anchor="art5">
        <w:r>
          <w:rPr>
            <w:rFonts w:ascii="Times New Roman" w:hAnsi="Times New Roman" w:cs="Times New Roman" w:eastAsia="Times New Roman"/>
            <w:u w:val="single" w:color="auto"/>
            <w:sz w:val="24"/>
            <w:color w:val="000000"/>
          </w:rPr>
          <w:t>art. 5º da Lei nº 12.846, de 1º de agosto de 2013.</w:t>
        </w:r>
      </w:hyperlink>
    </w:p>
    <w:p>
      <w:pPr>
        <w:jc w:val="both"/>
        <w:widowControl/>
        <w:spacing w:lineRule="auto" w:line="360"/>
        <w:rPr>
          <w:rFonts w:ascii="Times New Roman" w:hAnsi="Times New Roman" w:cs="Times New Roman" w:eastAsia="Times New Roman"/>
          <w:sz w:val="24"/>
        </w:rPr>
      </w:pPr>
      <w:bookmarkStart w:id="63" w:name="art156"/>
      <w:bookmarkEnd w:id="63"/>
      <w:r>
        <w:rPr>
          <w:rFonts w:ascii="Times New Roman" w:hAnsi="Times New Roman" w:cs="Times New Roman" w:eastAsia="Times New Roman"/>
          <w:b/>
          <w:sz w:val="24"/>
        </w:rPr>
        <w:t>20.2.</w:t>
      </w:r>
      <w:r>
        <w:rPr>
          <w:rFonts w:ascii="Times New Roman" w:hAnsi="Times New Roman" w:cs="Times New Roman" w:eastAsia="Times New Roman"/>
          <w:sz w:val="24"/>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rPr>
      </w:pPr>
      <w:bookmarkStart w:id="64" w:name="art156i"/>
      <w:bookmarkEnd w:id="64"/>
      <w:r>
        <w:rPr>
          <w:rFonts w:ascii="Times New Roman" w:hAnsi="Times New Roman" w:cs="Times New Roman" w:eastAsia="Times New Roman"/>
          <w:b/>
          <w:sz w:val="24"/>
        </w:rPr>
        <w:t>a)</w:t>
      </w:r>
      <w:r>
        <w:rPr>
          <w:rFonts w:ascii="Times New Roman" w:hAnsi="Times New Roman" w:cs="Times New Roman" w:eastAsia="Times New Roman"/>
          <w:sz w:val="24"/>
        </w:rPr>
        <w:t xml:space="preserve"> advertência;</w:t>
      </w:r>
    </w:p>
    <w:p>
      <w:pPr>
        <w:jc w:val="both"/>
        <w:widowControl/>
        <w:spacing w:lineRule="auto" w:line="360"/>
        <w:rPr>
          <w:rFonts w:ascii="Times New Roman" w:hAnsi="Times New Roman" w:cs="Times New Roman" w:eastAsia="Times New Roman"/>
          <w:sz w:val="24"/>
        </w:rPr>
      </w:pPr>
      <w:bookmarkStart w:id="65" w:name="art156ii"/>
      <w:bookmarkEnd w:id="65"/>
      <w:r>
        <w:rPr>
          <w:rFonts w:ascii="Times New Roman" w:hAnsi="Times New Roman" w:cs="Times New Roman" w:eastAsia="Times New Roman"/>
          <w:b/>
          <w:sz w:val="24"/>
        </w:rPr>
        <w:t>b)</w:t>
      </w:r>
      <w:r>
        <w:rPr>
          <w:rFonts w:ascii="Times New Roman" w:hAnsi="Times New Roman" w:cs="Times New Roman" w:eastAsia="Times New Roman"/>
          <w:sz w:val="24"/>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rPr>
      </w:pPr>
      <w:bookmarkStart w:id="66" w:name="art156iii"/>
      <w:bookmarkEnd w:id="66"/>
      <w:r>
        <w:rPr>
          <w:rFonts w:ascii="Times New Roman" w:hAnsi="Times New Roman" w:cs="Times New Roman" w:eastAsia="Times New Roman"/>
          <w:b/>
          <w:sz w:val="24"/>
        </w:rPr>
        <w:t>c)</w:t>
      </w:r>
      <w:r>
        <w:rPr>
          <w:rFonts w:ascii="Times New Roman" w:hAnsi="Times New Roman" w:cs="Times New Roman" w:eastAsia="Times New Roman"/>
          <w:sz w:val="24"/>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rPr>
      </w:pPr>
      <w:bookmarkStart w:id="67" w:name="art156iv"/>
      <w:bookmarkEnd w:id="67"/>
      <w:r>
        <w:rPr>
          <w:rFonts w:ascii="Times New Roman" w:hAnsi="Times New Roman" w:cs="Times New Roman" w:eastAsia="Times New Roman"/>
          <w:b/>
          <w:sz w:val="24"/>
        </w:rPr>
        <w:t>d)</w:t>
      </w:r>
      <w:r>
        <w:rPr>
          <w:rFonts w:ascii="Times New Roman" w:hAnsi="Times New Roman" w:cs="Times New Roman" w:eastAsia="Times New Roman"/>
          <w:sz w:val="24"/>
        </w:rPr>
        <w:t xml:space="preserve"> declaração de inidoneidade para licitar ou contratar</w:t>
      </w:r>
      <w:bookmarkStart w:id="68" w:name="art156_5"/>
      <w:bookmarkEnd w:id="68"/>
      <w:r>
        <w:rPr>
          <w:rFonts w:ascii="Times New Roman" w:hAnsi="Times New Roman" w:cs="Times New Roman" w:eastAsia="Times New Roman"/>
          <w:sz w:val="24"/>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rPr>
      </w:pPr>
      <w:bookmarkStart w:id="69" w:name="art156_7"/>
      <w:bookmarkEnd w:id="69"/>
      <w:r>
        <w:rPr>
          <w:rFonts w:ascii="Times New Roman" w:hAnsi="Times New Roman" w:cs="Times New Roman" w:eastAsia="Times New Roman"/>
          <w:b/>
          <w:sz w:val="24"/>
        </w:rPr>
        <w:t>20.3</w:t>
      </w:r>
      <w:r>
        <w:rPr>
          <w:rFonts w:ascii="Times New Roman" w:hAnsi="Times New Roman" w:cs="Times New Roman" w:eastAsia="Times New Roman"/>
          <w:sz w:val="24"/>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rPr>
      </w:pPr>
      <w:bookmarkStart w:id="70" w:name="art156_8"/>
      <w:bookmarkEnd w:id="70"/>
      <w:r>
        <w:rPr>
          <w:rFonts w:ascii="Times New Roman" w:hAnsi="Times New Roman" w:cs="Times New Roman" w:eastAsia="Times New Roman"/>
          <w:b/>
          <w:sz w:val="24"/>
        </w:rPr>
        <w:t xml:space="preserve">20.4. </w:t>
      </w:r>
      <w:r>
        <w:rPr>
          <w:rFonts w:ascii="Times New Roman" w:hAnsi="Times New Roman" w:cs="Times New Roman" w:eastAsia="Times New Roman"/>
          <w:sz w:val="24"/>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20.5.</w:t>
      </w:r>
      <w:r>
        <w:rPr>
          <w:rFonts w:ascii="Times New Roman" w:hAnsi="Times New Roman" w:cs="Times New Roman" w:eastAsia="Times New Roman"/>
          <w:sz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rPr>
      </w:pPr>
      <w:bookmarkStart w:id="71" w:name="art156_9"/>
      <w:bookmarkEnd w:id="71"/>
      <w:r>
        <w:rPr>
          <w:rFonts w:ascii="Times New Roman" w:hAnsi="Times New Roman" w:cs="Times New Roman" w:eastAsia="Times New Roman"/>
          <w:b/>
          <w:sz w:val="24"/>
        </w:rPr>
        <w:t>20.6.</w:t>
      </w:r>
      <w:r>
        <w:rPr>
          <w:rFonts w:ascii="Times New Roman" w:hAnsi="Times New Roman" w:cs="Times New Roman" w:eastAsia="Times New Roman"/>
          <w:sz w:val="24"/>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rPr>
      </w:pPr>
      <w:bookmarkStart w:id="72" w:name="art157"/>
      <w:bookmarkEnd w:id="72"/>
      <w:r>
        <w:rPr>
          <w:rFonts w:ascii="Times New Roman" w:hAnsi="Times New Roman" w:cs="Times New Roman" w:eastAsia="Times New Roman"/>
          <w:b/>
          <w:sz w:val="24"/>
        </w:rPr>
        <w:t>20.7.</w:t>
      </w:r>
      <w:r>
        <w:rPr>
          <w:rFonts w:ascii="Times New Roman" w:hAnsi="Times New Roman" w:cs="Times New Roman" w:eastAsia="Times New Roman"/>
          <w:sz w:val="24"/>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rPr>
      </w:pPr>
      <w:bookmarkStart w:id="73" w:name="art158"/>
      <w:bookmarkEnd w:id="73"/>
      <w:r>
        <w:rPr>
          <w:rFonts w:ascii="Times New Roman" w:hAnsi="Times New Roman" w:cs="Times New Roman" w:eastAsia="Times New Roman"/>
          <w:b/>
          <w:sz w:val="24"/>
        </w:rPr>
        <w:t>20.8.</w:t>
      </w:r>
      <w:r>
        <w:rPr>
          <w:rFonts w:ascii="Times New Roman" w:hAnsi="Times New Roman" w:cs="Times New Roman" w:eastAsia="Times New Roman"/>
          <w:sz w:val="24"/>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rPr>
      </w:pPr>
      <w:bookmarkStart w:id="74" w:name="art158_2"/>
      <w:bookmarkEnd w:id="74"/>
      <w:r>
        <w:rPr>
          <w:rFonts w:ascii="Times New Roman" w:hAnsi="Times New Roman" w:cs="Times New Roman" w:eastAsia="Times New Roman"/>
          <w:b/>
          <w:sz w:val="24"/>
        </w:rPr>
        <w:t>20.9.</w:t>
      </w:r>
      <w:r>
        <w:rPr>
          <w:rFonts w:ascii="Times New Roman" w:hAnsi="Times New Roman" w:cs="Times New Roman" w:eastAsia="Times New Roman"/>
          <w:sz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rPr>
      </w:pPr>
      <w:bookmarkStart w:id="75" w:name="art158_3"/>
      <w:bookmarkEnd w:id="75"/>
      <w:r>
        <w:rPr>
          <w:rFonts w:ascii="Times New Roman" w:hAnsi="Times New Roman" w:cs="Times New Roman" w:eastAsia="Times New Roman"/>
          <w:b/>
          <w:sz w:val="24"/>
        </w:rPr>
        <w:t>20.10.</w:t>
      </w:r>
      <w:r>
        <w:rPr>
          <w:rFonts w:ascii="Times New Roman" w:hAnsi="Times New Roman" w:cs="Times New Roman" w:eastAsia="Times New Roman"/>
          <w:sz w:val="24"/>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rPr>
      </w:pPr>
      <w:bookmarkStart w:id="76" w:name="art160"/>
      <w:bookmarkEnd w:id="76"/>
      <w:r>
        <w:rPr>
          <w:rFonts w:ascii="Times New Roman" w:hAnsi="Times New Roman" w:cs="Times New Roman" w:eastAsia="Times New Roman"/>
          <w:b/>
          <w:sz w:val="24"/>
        </w:rPr>
        <w:t>20.11.</w:t>
      </w:r>
      <w:r>
        <w:rPr>
          <w:rFonts w:ascii="Times New Roman" w:hAnsi="Times New Roman" w:cs="Times New Roman" w:eastAsia="Times New Roman"/>
          <w:sz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rPr>
      </w:pPr>
      <w:bookmarkStart w:id="77" w:name="art163"/>
      <w:bookmarkEnd w:id="77"/>
      <w:r>
        <w:rPr>
          <w:rFonts w:ascii="Times New Roman" w:hAnsi="Times New Roman" w:cs="Times New Roman" w:eastAsia="Times New Roman"/>
          <w:b/>
          <w:sz w:val="24"/>
        </w:rPr>
        <w:t>20.12.</w:t>
      </w:r>
      <w:r>
        <w:rPr>
          <w:rFonts w:ascii="Times New Roman" w:hAnsi="Times New Roman" w:cs="Times New Roman" w:eastAsia="Times New Roman"/>
          <w:sz w:val="24"/>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rPr>
      </w:pPr>
      <w:bookmarkStart w:id="78" w:name="art163i"/>
      <w:bookmarkEnd w:id="78"/>
      <w:r>
        <w:rPr>
          <w:rFonts w:ascii="Times New Roman" w:hAnsi="Times New Roman" w:cs="Times New Roman" w:eastAsia="Times New Roman"/>
          <w:sz w:val="24"/>
        </w:rPr>
        <w:t>a) reparação integral do dano causado à Administração Pública;</w:t>
      </w:r>
    </w:p>
    <w:p>
      <w:pPr>
        <w:jc w:val="both"/>
        <w:widowControl/>
        <w:spacing w:lineRule="auto" w:line="360"/>
        <w:rPr>
          <w:rFonts w:ascii="Times New Roman" w:hAnsi="Times New Roman" w:cs="Times New Roman" w:eastAsia="Times New Roman"/>
          <w:sz w:val="24"/>
        </w:rPr>
      </w:pPr>
      <w:bookmarkStart w:id="79" w:name="art163ii"/>
      <w:bookmarkEnd w:id="79"/>
      <w:r>
        <w:rPr>
          <w:rFonts w:ascii="Times New Roman" w:hAnsi="Times New Roman" w:cs="Times New Roman" w:eastAsia="Times New Roman"/>
          <w:sz w:val="24"/>
        </w:rPr>
        <w:t>b) pagamento da multa;</w:t>
      </w:r>
    </w:p>
    <w:p>
      <w:pPr>
        <w:jc w:val="both"/>
        <w:widowControl/>
        <w:spacing w:lineRule="auto" w:line="360"/>
        <w:rPr>
          <w:rFonts w:ascii="Times New Roman" w:hAnsi="Times New Roman" w:cs="Times New Roman" w:eastAsia="Times New Roman"/>
          <w:sz w:val="24"/>
        </w:rPr>
      </w:pPr>
      <w:bookmarkStart w:id="80" w:name="art163iii"/>
      <w:bookmarkEnd w:id="80"/>
      <w:r>
        <w:rPr>
          <w:rFonts w:ascii="Times New Roman" w:hAnsi="Times New Roman" w:cs="Times New Roman" w:eastAsia="Times New Roman"/>
          <w:sz w:val="24"/>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rPr>
      </w:pPr>
      <w:bookmarkStart w:id="81" w:name="art163iv"/>
      <w:bookmarkEnd w:id="81"/>
      <w:r>
        <w:rPr>
          <w:rFonts w:ascii="Times New Roman" w:hAnsi="Times New Roman" w:cs="Times New Roman" w:eastAsia="Times New Roman"/>
          <w:sz w:val="24"/>
        </w:rPr>
        <w:t>d) cumprimento das condições de reabilitação definidas no ato punitivo;</w:t>
      </w:r>
    </w:p>
    <w:p>
      <w:pPr>
        <w:jc w:val="both"/>
        <w:widowControl/>
        <w:spacing w:lineRule="auto" w:line="360"/>
        <w:rPr>
          <w:rFonts w:ascii="Times New Roman" w:hAnsi="Times New Roman" w:cs="Times New Roman" w:eastAsia="Times New Roman"/>
          <w:sz w:val="24"/>
        </w:rPr>
      </w:pPr>
      <w:bookmarkStart w:id="82" w:name="art163v"/>
      <w:bookmarkEnd w:id="82"/>
      <w:r>
        <w:rPr>
          <w:rFonts w:ascii="Times New Roman" w:hAnsi="Times New Roman" w:cs="Times New Roman" w:eastAsia="Times New Roman"/>
          <w:sz w:val="24"/>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rPr>
      </w:pPr>
      <w:bookmarkStart w:id="83" w:name="art163p"/>
      <w:bookmarkEnd w:id="83"/>
      <w:r>
        <w:rPr>
          <w:rFonts w:ascii="Times New Roman" w:hAnsi="Times New Roman" w:cs="Times New Roman" w:eastAsia="Times New Roman"/>
          <w:b/>
          <w:sz w:val="24"/>
        </w:rPr>
        <w:t>20.13.</w:t>
      </w:r>
      <w:r>
        <w:rPr>
          <w:rFonts w:ascii="Times New Roman" w:hAnsi="Times New Roman" w:cs="Times New Roman" w:eastAsia="Times New Roman"/>
          <w:sz w:val="24"/>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w:t>
      </w:r>
      <w:hyperlink r:id="hrId7">
        <w:r>
          <w:rPr>
            <w:rFonts w:ascii="Times New Roman" w:hAnsi="Times New Roman" w:cs="Times New Roman" w:eastAsia="Times New Roman"/>
            <w:u w:val="single"/>
            <w:sz w:val="24"/>
            <w:color w:val="0000FF"/>
          </w:rPr>
          <w:t>eletrônico:adm@quatroirmaos.rs.gov.br</w:t>
        </w:r>
      </w:hyperlink>
      <w:r>
        <w:rPr>
          <w:rFonts w:ascii="Times New Roman" w:hAnsi="Times New Roman" w:cs="Times New Roman" w:eastAsia="Times New Roman"/>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Fica eleito o Foro da Comarca de Erechim para dirimir quaisquer litígios oriundos da licitação e do contrato dela decorrente, com expressa renúncia a outro qualquer, por mais privilegiado que seja.</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10/02/2026</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ind w:left="146" w:right="3"/>
        <w:spacing w:lineRule="exact" w:line="253"/>
        <w:rPr>
          <w:rFonts w:ascii="Times New Roman" w:hAnsi="Times New Roman" w:cs="Times New Roman" w:eastAsia="Times New Roman"/>
          <w:b/>
          <w:sz w:val="24"/>
          <w:spacing w:val="-2"/>
          <w:color w:val="FF0000"/>
        </w:rPr>
      </w:pPr>
      <w:r>
        <w:rPr>
          <w:rFonts w:ascii="Times New Roman" w:hAnsi="Times New Roman" w:cs="Times New Roman" w:eastAsia="Times New Roman"/>
          <w:b/>
          <w:sz w:val="24"/>
        </w:rPr>
        <w:t>MINUTA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DE</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CONTRATO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Nº</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color w:val="FF0000"/>
        </w:rPr>
        <w:t>{Unknown rule ""}</w:t>
      </w:r>
    </w:p>
    <w:p>
      <w:pPr>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ind w:left="285" w:right="133" w:firstLine="1418"/>
        <w:rPr>
          <w:rFonts w:ascii="Times New Roman" w:hAnsi="Times New Roman" w:cs="Times New Roman" w:eastAsia="Times New Roman"/>
          <w:sz w:val="24"/>
        </w:rPr>
      </w:pPr>
      <w:r>
        <w:rPr>
          <w:rFonts w:ascii="Times New Roman" w:hAnsi="Times New Roman" w:cs="Times New Roman" w:eastAsia="Times New Roman"/>
          <w:sz w:val="24"/>
        </w:rPr>
        <w:t xml:space="preserve">Aos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de um lado o Município de Quatro Irmãos, pessoa jurídica de direito público, inscrito no CNPJ sob o nº 04.215.994/0001-14, com sede na Rua Isidoro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Eisenberg,</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s/nº,</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bairro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Centro,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cidade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Quatro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Irmãos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neste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representado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pelo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Prefeito Municipal,</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xxxxxxxxxxxxx,</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brasileiro(a),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maior,</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residente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domiciliado,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Município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Quatro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Irmãos- RS,</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portador(a)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CPF</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nº</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xxxxxxxx,</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doravante denominado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simplesmente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CONTRATANTE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e, de outro</w:t>
      </w:r>
      <w:r>
        <w:rPr>
          <w:rFonts w:ascii="Times New Roman" w:hAnsi="Times New Roman" w:cs="Times New Roman" w:eastAsia="Times New Roman"/>
          <w:sz w:val="24"/>
          <w:w w:val="150"/>
          <w:spacing w:val="56"/>
        </w:rPr>
        <w:t xml:space="preserve">  </w:t>
      </w:r>
      <w:r>
        <w:rPr>
          <w:rFonts w:ascii="Times New Roman" w:hAnsi="Times New Roman" w:cs="Times New Roman" w:eastAsia="Times New Roman"/>
          <w:sz w:val="24"/>
        </w:rPr>
        <w:t>lado,</w:t>
      </w:r>
      <w:r>
        <w:rPr>
          <w:rFonts w:ascii="Times New Roman" w:hAnsi="Times New Roman" w:cs="Times New Roman" w:eastAsia="Times New Roman"/>
          <w:sz w:val="24"/>
          <w:w w:val="150"/>
          <w:spacing w:val="56"/>
        </w:rPr>
        <w:t xml:space="preserve">  </w:t>
      </w:r>
      <w:r>
        <w:rPr>
          <w:rFonts w:ascii="Times New Roman" w:hAnsi="Times New Roman" w:cs="Times New Roman" w:eastAsia="Times New Roman"/>
          <w:sz w:val="24"/>
        </w:rPr>
        <w:t>a</w:t>
      </w:r>
      <w:r>
        <w:rPr>
          <w:rFonts w:ascii="Times New Roman" w:hAnsi="Times New Roman" w:cs="Times New Roman" w:eastAsia="Times New Roman"/>
          <w:sz w:val="24"/>
          <w:w w:val="150"/>
          <w:spacing w:val="57"/>
        </w:rPr>
        <w:t xml:space="preserve">  </w:t>
      </w:r>
      <w:r>
        <w:rPr>
          <w:rFonts w:ascii="Times New Roman" w:hAnsi="Times New Roman" w:cs="Times New Roman" w:eastAsia="Times New Roman"/>
          <w:sz w:val="24"/>
        </w:rPr>
        <w:t>empresa</w:t>
      </w:r>
      <w:r>
        <w:rPr>
          <w:rFonts w:ascii="Times New Roman" w:hAnsi="Times New Roman" w:cs="Times New Roman" w:eastAsia="Times New Roman"/>
          <w:sz w:val="24"/>
          <w:w w:val="150"/>
          <w:spacing w:val="58"/>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w w:val="150"/>
          <w:spacing w:val="57"/>
        </w:rPr>
        <w:t xml:space="preserve">  </w:t>
      </w:r>
      <w:r>
        <w:rPr>
          <w:rFonts w:ascii="Times New Roman" w:hAnsi="Times New Roman" w:cs="Times New Roman" w:eastAsia="Times New Roman"/>
          <w:sz w:val="24"/>
        </w:rPr>
        <w:t>estabelecido</w:t>
      </w:r>
      <w:r>
        <w:rPr>
          <w:rFonts w:ascii="Times New Roman" w:hAnsi="Times New Roman" w:cs="Times New Roman" w:eastAsia="Times New Roman"/>
          <w:sz w:val="24"/>
          <w:w w:val="150"/>
          <w:spacing w:val="58"/>
        </w:rPr>
        <w:t xml:space="preserve">  </w:t>
      </w:r>
      <w:r>
        <w:rPr>
          <w:rFonts w:ascii="Times New Roman" w:hAnsi="Times New Roman" w:cs="Times New Roman" w:eastAsia="Times New Roman"/>
          <w:sz w:val="24"/>
        </w:rPr>
        <w:t>(a)</w:t>
      </w:r>
      <w:r>
        <w:rPr>
          <w:rFonts w:ascii="Times New Roman" w:hAnsi="Times New Roman" w:cs="Times New Roman" w:eastAsia="Times New Roman"/>
          <w:sz w:val="24"/>
          <w:w w:val="150"/>
          <w:spacing w:val="56"/>
        </w:rPr>
        <w:t xml:space="preserve">  </w:t>
      </w:r>
      <w:r>
        <w:rPr>
          <w:rFonts w:ascii="Times New Roman" w:hAnsi="Times New Roman" w:cs="Times New Roman" w:eastAsia="Times New Roman"/>
          <w:sz w:val="24"/>
        </w:rPr>
        <w:t>/</w:t>
      </w:r>
      <w:r>
        <w:rPr>
          <w:rFonts w:ascii="Times New Roman" w:hAnsi="Times New Roman" w:cs="Times New Roman" w:eastAsia="Times New Roman"/>
          <w:sz w:val="24"/>
          <w:w w:val="150"/>
          <w:spacing w:val="58"/>
        </w:rPr>
        <w:t xml:space="preserve">  </w:t>
      </w:r>
      <w:r>
        <w:rPr>
          <w:rFonts w:ascii="Times New Roman" w:hAnsi="Times New Roman" w:cs="Times New Roman" w:eastAsia="Times New Roman"/>
          <w:sz w:val="24"/>
          <w:spacing w:val="-2"/>
          <w:color w:val="FF0000"/>
        </w:rPr>
        <w:t>{Unknown rule ""}</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na cidade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inscrito (a) no CNPJ/CPF sob o nº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neste ato representado por seu representante legal, doravante denominada</w:t>
      </w:r>
      <w:r>
        <w:rPr>
          <w:rFonts w:ascii="Times New Roman" w:hAnsi="Times New Roman" w:cs="Times New Roman" w:eastAsia="Times New Roman"/>
          <w:sz w:val="24"/>
          <w:spacing w:val="-16"/>
        </w:rPr>
        <w:t xml:space="preserve"> </w:t>
      </w:r>
      <w:r>
        <w:rPr>
          <w:rFonts w:ascii="Times New Roman" w:hAnsi="Times New Roman" w:cs="Times New Roman" w:eastAsia="Times New Roman"/>
          <w:sz w:val="24"/>
        </w:rPr>
        <w:t>simplesmente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celebram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entre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si</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regido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pelas cláusulas e condições que seguem.</w:t>
      </w:r>
    </w:p>
    <w:p>
      <w:pPr>
        <w:ind w:left="285"/>
        <w:spacing w:before="253" w:lineRule="exact" w:lin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PRIMEIRA</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FUNDAMENTAÇÃO</w:t>
      </w:r>
    </w:p>
    <w:p>
      <w:pPr>
        <w:jc w:val="both"/>
        <w:ind w:left="285" w:right="141" w:firstLine="1418"/>
        <w:rPr>
          <w:rFonts w:ascii="Times New Roman" w:hAnsi="Times New Roman" w:cs="Times New Roman" w:eastAsia="Times New Roman"/>
          <w:sz w:val="24"/>
          <w:spacing w:val="-2"/>
        </w:rPr>
      </w:pPr>
      <w:r>
        <w:rPr>
          <w:rFonts w:ascii="Times New Roman" w:hAnsi="Times New Roman" w:cs="Times New Roman" w:eastAsia="Times New Roman"/>
          <w:sz w:val="24"/>
        </w:rPr>
        <w:t>O presente instrumento é fundamentado no procedimento realizado pela CONTRATANTE</w:t>
      </w:r>
      <w:r>
        <w:rPr>
          <w:rFonts w:ascii="Times New Roman" w:hAnsi="Times New Roman" w:cs="Times New Roman" w:eastAsia="Times New Roman"/>
          <w:sz w:val="24"/>
          <w:spacing w:val="73"/>
        </w:rPr>
        <w:t xml:space="preserve">    </w:t>
      </w:r>
      <w:r>
        <w:rPr>
          <w:rFonts w:ascii="Times New Roman" w:hAnsi="Times New Roman" w:cs="Times New Roman" w:eastAsia="Times New Roman"/>
          <w:sz w:val="24"/>
        </w:rPr>
        <w:t>através</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rPr>
        <w:t>Processo</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rPr>
        <w:t>Geral</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rPr>
        <w:t>n°</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spacing w:val="-2"/>
          <w:color w:val="FF0000"/>
        </w:rPr>
        <w:t>{Unknown rule ""}</w:t>
      </w:r>
      <w:r>
        <w:rPr>
          <w:rFonts w:ascii="Times New Roman" w:hAnsi="Times New Roman" w:cs="Times New Roman" w:eastAsia="Times New Roman"/>
          <w:sz w:val="24"/>
          <w:spacing w:val="-2"/>
        </w:rPr>
        <w:t>,</w:t>
      </w:r>
    </w:p>
    <w:p>
      <w:pPr>
        <w:jc w:val="both"/>
        <w:ind w:left="285" w:right="137"/>
        <w:rPr>
          <w:rFonts w:ascii="Times New Roman" w:hAnsi="Times New Roman" w:cs="Times New Roman" w:eastAsia="Times New Roman"/>
          <w:sz w:val="24"/>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e na proposta vencedora, conforme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termos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homologação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adjudicação,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se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regerá</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pelas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cláusulas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aqui</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previstas,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bem</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como pelas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normas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Lei</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Federal</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nº</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14.133/2021</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(inclusive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nos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casos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omissos),</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suas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alterações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posteriores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e demais dispositivos legais aplicáveis.</w:t>
      </w:r>
    </w:p>
    <w:p>
      <w:pPr>
        <w:ind w:left="285"/>
        <w:spacing w:befor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SEGUNDA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spacing w:val="-2"/>
        </w:rPr>
        <w:t>OBJETO</w:t>
      </w:r>
    </w:p>
    <w:p>
      <w:pPr>
        <w:ind w:left="1704"/>
        <w:spacing w:before="2" w:lineRule="exact" w:line="252"/>
        <w:tabs>
          <w:tab w:val="left" w:pos="2284"/>
          <w:tab w:val="left" w:pos="3440"/>
          <w:tab w:val="left" w:pos="4582"/>
          <w:tab w:val="left" w:pos="5335"/>
          <w:tab w:val="left" w:pos="6050"/>
          <w:tab w:val="left" w:pos="7021"/>
          <w:tab w:val="left" w:pos="7554"/>
          <w:tab w:val="left" w:pos="9146"/>
        </w:tabs>
        <w:rPr>
          <w:rFonts w:ascii="Times New Roman" w:hAnsi="Times New Roman" w:cs="Times New Roman" w:eastAsia="Times New Roman"/>
          <w:sz w:val="24"/>
          <w:spacing w:val="-5"/>
        </w:rPr>
      </w:pPr>
      <w:r>
        <w:rPr>
          <w:rFonts w:ascii="Times New Roman" w:hAnsi="Times New Roman" w:cs="Times New Roman" w:eastAsia="Times New Roman"/>
          <w:sz w:val="24"/>
          <w:spacing w:val="-10"/>
        </w:rPr>
        <w:t>O</w:t>
      </w:r>
      <w:r>
        <w:rPr>
          <w:rFonts w:ascii="Times New Roman" w:hAnsi="Times New Roman" w:cs="Times New Roman" w:eastAsia="Times New Roman"/>
          <w:sz w:val="24"/>
        </w:rPr>
        <w:tab/>
      </w:r>
      <w:r>
        <w:rPr>
          <w:rFonts w:ascii="Times New Roman" w:hAnsi="Times New Roman" w:cs="Times New Roman" w:eastAsia="Times New Roman"/>
          <w:sz w:val="24"/>
          <w:spacing w:val="-2"/>
        </w:rPr>
        <w:t>presente</w:t>
      </w:r>
      <w:r>
        <w:rPr>
          <w:rFonts w:ascii="Times New Roman" w:hAnsi="Times New Roman" w:cs="Times New Roman" w:eastAsia="Times New Roman"/>
          <w:sz w:val="24"/>
        </w:rPr>
        <w:tab/>
      </w:r>
      <w:r>
        <w:rPr>
          <w:rFonts w:ascii="Times New Roman" w:hAnsi="Times New Roman" w:cs="Times New Roman" w:eastAsia="Times New Roman"/>
          <w:sz w:val="24"/>
          <w:spacing w:val="-2"/>
        </w:rPr>
        <w:t>contrato</w:t>
      </w:r>
      <w:r>
        <w:rPr>
          <w:rFonts w:ascii="Times New Roman" w:hAnsi="Times New Roman" w:cs="Times New Roman" w:eastAsia="Times New Roman"/>
          <w:sz w:val="24"/>
        </w:rPr>
        <w:tab/>
      </w:r>
      <w:r>
        <w:rPr>
          <w:rFonts w:ascii="Times New Roman" w:hAnsi="Times New Roman" w:cs="Times New Roman" w:eastAsia="Times New Roman"/>
          <w:sz w:val="24"/>
          <w:spacing w:val="-5"/>
        </w:rPr>
        <w:t>tem</w:t>
      </w:r>
      <w:r>
        <w:rPr>
          <w:rFonts w:ascii="Times New Roman" w:hAnsi="Times New Roman" w:cs="Times New Roman" w:eastAsia="Times New Roman"/>
          <w:sz w:val="24"/>
        </w:rPr>
        <w:tab/>
      </w:r>
      <w:r>
        <w:rPr>
          <w:rFonts w:ascii="Times New Roman" w:hAnsi="Times New Roman" w:cs="Times New Roman" w:eastAsia="Times New Roman"/>
          <w:sz w:val="24"/>
          <w:spacing w:val="-5"/>
        </w:rPr>
        <w:t>por</w:t>
      </w:r>
      <w:r>
        <w:rPr>
          <w:rFonts w:ascii="Times New Roman" w:hAnsi="Times New Roman" w:cs="Times New Roman" w:eastAsia="Times New Roman"/>
          <w:sz w:val="24"/>
        </w:rPr>
        <w:tab/>
      </w:r>
      <w:r>
        <w:rPr>
          <w:rFonts w:ascii="Times New Roman" w:hAnsi="Times New Roman" w:cs="Times New Roman" w:eastAsia="Times New Roman"/>
          <w:sz w:val="24"/>
          <w:spacing w:val="-2"/>
        </w:rPr>
        <w:t>objeto</w:t>
      </w:r>
      <w:r>
        <w:rPr>
          <w:rFonts w:ascii="Times New Roman" w:hAnsi="Times New Roman" w:cs="Times New Roman" w:eastAsia="Times New Roman"/>
          <w:sz w:val="24"/>
        </w:rPr>
        <w:tab/>
      </w:r>
      <w:r>
        <w:rPr>
          <w:rFonts w:ascii="Times New Roman" w:hAnsi="Times New Roman" w:cs="Times New Roman" w:eastAsia="Times New Roman"/>
          <w:sz w:val="24"/>
          <w:spacing w:val="-10"/>
        </w:rPr>
        <w:t>o</w:t>
      </w:r>
      <w:r>
        <w:rPr>
          <w:rFonts w:ascii="Times New Roman" w:hAnsi="Times New Roman" w:cs="Times New Roman" w:eastAsia="Times New Roman"/>
          <w:sz w:val="24"/>
        </w:rPr>
        <w:tab/>
      </w:r>
      <w:r>
        <w:rPr>
          <w:rFonts w:ascii="Times New Roman" w:hAnsi="Times New Roman" w:cs="Times New Roman" w:eastAsia="Times New Roman"/>
          <w:sz w:val="24"/>
          <w:spacing w:val="-2"/>
        </w:rPr>
        <w:t>fornecimento</w:t>
      </w:r>
      <w:r>
        <w:rPr>
          <w:rFonts w:ascii="Times New Roman" w:hAnsi="Times New Roman" w:cs="Times New Roman" w:eastAsia="Times New Roman"/>
          <w:sz w:val="24"/>
        </w:rPr>
        <w:tab/>
      </w:r>
      <w:r>
        <w:rPr>
          <w:rFonts w:ascii="Times New Roman" w:hAnsi="Times New Roman" w:cs="Times New Roman" w:eastAsia="Times New Roman"/>
          <w:sz w:val="24"/>
          <w:spacing w:val="-5"/>
        </w:rPr>
        <w:t>de</w:t>
      </w:r>
    </w:p>
    <w:p>
      <w:pPr>
        <w:ind w:left="285"/>
        <w:rPr>
          <w:rFonts w:ascii="Times New Roman" w:hAnsi="Times New Roman" w:cs="Times New Roman" w:eastAsia="Times New Roman"/>
          <w:sz w:val="24"/>
          <w:spacing w:val="-2"/>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pela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conforme</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proposta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spacing w:val="-2"/>
        </w:rPr>
        <w:t>vencedora.</w:t>
      </w:r>
    </w:p>
    <w:p>
      <w:pPr>
        <w:ind w:left="285"/>
        <w:spacing w:before="2"/>
        <w:rPr>
          <w:rFonts w:ascii="Times New Roman" w:hAnsi="Times New Roman" w:cs="Times New Roman" w:eastAsia="Times New Roman"/>
          <w:sz w:val="24"/>
          <w:spacing w:val="-2"/>
          <w:color w:val="FF0000"/>
        </w:rPr>
      </w:pPr>
      <w:r>
        <w:rPr>
          <w:rFonts w:ascii="Times New Roman" w:hAnsi="Times New Roman" w:cs="Times New Roman" w:eastAsia="Times New Roman"/>
          <w:sz w:val="24"/>
          <w:spacing w:val="-2"/>
          <w:color w:val="FF0000"/>
        </w:rPr>
        <w:t>{Unknown rule ""}</w:t>
      </w:r>
    </w:p>
    <w:p>
      <w:pPr>
        <w:spacing w:before="90"/>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TERCEIRA</w:t>
      </w:r>
      <w:r>
        <w:rPr>
          <w:rFonts w:ascii="Times New Roman" w:hAnsi="Times New Roman" w:cs="Times New Roman" w:eastAsia="Times New Roman"/>
          <w:b/>
          <w:sz w:val="24"/>
          <w:spacing w:val="-2"/>
        </w:rPr>
        <w:t xml:space="preserve"> </w:t>
      </w:r>
      <w:r>
        <w:rPr>
          <w:rFonts w:ascii="Times New Roman" w:hAnsi="Times New Roman" w:cs="Times New Roman" w:eastAsia="Times New Roman"/>
          <w:sz w:val="24"/>
        </w:rPr>
        <w:t>-</w:t>
      </w:r>
      <w:r>
        <w:rPr>
          <w:rFonts w:ascii="Times New Roman" w:hAnsi="Times New Roman" w:cs="Times New Roman" w:eastAsia="Times New Roman"/>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w:t>
      </w:r>
      <w:r>
        <w:rPr>
          <w:rFonts w:ascii="Times New Roman" w:hAnsi="Times New Roman" w:cs="Times New Roman" w:eastAsia="Times New Roman"/>
          <w:b/>
          <w:sz w:val="24"/>
        </w:rPr>
        <w:t>PRAZO,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FORMA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E</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LOCAL</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FORNECIMENTO</w:t>
      </w:r>
    </w:p>
    <w:p>
      <w:pPr>
        <w:jc w:val="both"/>
        <w:ind w:right="140"/>
        <w:spacing w:before="1"/>
        <w:tabs>
          <w:tab w:val="clear" w:pos="2110"/>
        </w:tabs>
        <w:numPr>
          <w:ilvl w:val="1"/>
          <w:numId w:val="6"/>
        </w:numPr>
      </w:pPr>
      <w:r>
        <w:rPr>
          <w:rFonts w:ascii="Times New Roman" w:hAnsi="Times New Roman" w:cs="Times New Roman" w:eastAsia="Times New Roman"/>
          <w:sz w:val="24"/>
        </w:rPr>
        <w:t>O prazo para o fornecimento do objeto é de conforme está descrito no processo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licitatório que deu origem ao presente contrato.</w:t>
      </w:r>
    </w:p>
    <w:p>
      <w:pPr>
        <w:jc w:val="both"/>
        <w:ind w:right="134"/>
        <w:tabs>
          <w:tab w:val="left" w:pos="2153"/>
        </w:tabs>
        <w:numPr>
          <w:ilvl w:val="1"/>
          <w:numId w:val="6"/>
        </w:numPr>
      </w:pPr>
      <w:r>
        <w:rPr>
          <w:rFonts w:ascii="Times New Roman" w:hAnsi="Times New Roman" w:cs="Times New Roman" w:eastAsia="Times New Roman"/>
          <w:sz w:val="24"/>
        </w:rPr>
        <w: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deverá</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entregue/prestado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acordo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com</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previsto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processo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licitatório e na proposta vencedora da licitação.</w:t>
      </w:r>
    </w:p>
    <w:p>
      <w:pPr>
        <w:jc w:val="both"/>
        <w:tabs>
          <w:tab w:val="clear" w:pos="2090"/>
        </w:tabs>
        <w:numPr>
          <w:ilvl w:val="1"/>
          <w:numId w:val="6"/>
        </w:numPr>
      </w:pPr>
      <w:r>
        <w:rPr>
          <w:rFonts w:ascii="Times New Roman" w:hAnsi="Times New Roman" w:cs="Times New Roman" w:eastAsia="Times New Roman"/>
          <w:sz w:val="24"/>
        </w:rPr>
        <w:t>Aplicam-se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seguintes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prazos:</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 xml:space="preserve">I - O prazo de vigência do terá como prazo inicial dia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e prazo final dia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w:t>
      </w:r>
    </w:p>
    <w:p>
      <w:pPr>
        <w:jc w:val="both"/>
        <w:ind w:left="285" w:right="140" w:firstLine="1418"/>
        <w:rPr>
          <w:rFonts w:ascii="Times New Roman" w:hAnsi="Times New Roman" w:cs="Times New Roman" w:eastAsia="Times New Roman"/>
          <w:sz w:val="24"/>
        </w:rPr>
      </w:pPr>
      <w:r>
        <w:rPr>
          <w:rFonts w:ascii="Times New Roman" w:hAnsi="Times New Roman" w:cs="Times New Roman" w:eastAsia="Times New Roman"/>
          <w:sz w:val="24"/>
        </w:rPr>
        <w:t>Parágrafo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único.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poderá</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prorrogado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sucessivamente,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respeitada a vigência máxima decenal, mediante demonstração de que as condições e os preços permanecem vantajosos para a CONTRATANTE, sendo permitidas eventuais negociações entre as partes.</w:t>
      </w:r>
    </w:p>
    <w:p>
      <w:pPr>
        <w:ind w:left="285"/>
        <w:spacing w:before="228"/>
        <w:rPr>
          <w:rFonts w:ascii="Times New Roman" w:hAnsi="Times New Roman" w:cs="Times New Roman" w:eastAsia="Times New Roman"/>
          <w:b/>
          <w:sz w:val="24"/>
          <w:spacing w:val="-4"/>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QUARTA–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4"/>
        </w:rPr>
        <w:t>PREÇO</w:t>
      </w:r>
    </w:p>
    <w:p>
      <w:pPr>
        <w:ind w:left="1704"/>
        <w:spacing w:before="2" w:lineRule="exact" w:line="253"/>
        <w:rPr>
          <w:rFonts w:ascii="Times New Roman" w:hAnsi="Times New Roman" w:cs="Times New Roman" w:eastAsia="Times New Roman"/>
          <w:sz w:val="24"/>
          <w:spacing w:val="-5"/>
        </w:rPr>
      </w:pPr>
      <w:r>
        <w:rPr>
          <w:rFonts w:ascii="Times New Roman" w:hAnsi="Times New Roman" w:cs="Times New Roman" w:eastAsia="Times New Roman"/>
          <w:sz w:val="24"/>
        </w:rPr>
        <w:t>O</w:t>
      </w:r>
      <w:r>
        <w:rPr>
          <w:rFonts w:ascii="Times New Roman" w:hAnsi="Times New Roman" w:cs="Times New Roman" w:eastAsia="Times New Roman"/>
          <w:sz w:val="24"/>
          <w:spacing w:val="58"/>
        </w:rPr>
        <w:t xml:space="preserve"> </w:t>
      </w:r>
      <w:r>
        <w:rPr>
          <w:rFonts w:ascii="Times New Roman" w:hAnsi="Times New Roman" w:cs="Times New Roman" w:eastAsia="Times New Roman"/>
          <w:sz w:val="24"/>
        </w:rPr>
        <w:t>preço</w:t>
      </w:r>
      <w:r>
        <w:rPr>
          <w:rFonts w:ascii="Times New Roman" w:hAnsi="Times New Roman" w:cs="Times New Roman" w:eastAsia="Times New Roman"/>
          <w:sz w:val="24"/>
          <w:spacing w:val="62"/>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63"/>
        </w:rPr>
        <w:t xml:space="preserve"> </w:t>
      </w:r>
      <w:r>
        <w:rPr>
          <w:rFonts w:ascii="Times New Roman" w:hAnsi="Times New Roman" w:cs="Times New Roman" w:eastAsia="Times New Roman"/>
          <w:sz w:val="24"/>
        </w:rPr>
        <w:t>pago</w:t>
      </w:r>
      <w:r>
        <w:rPr>
          <w:rFonts w:ascii="Times New Roman" w:hAnsi="Times New Roman" w:cs="Times New Roman" w:eastAsia="Times New Roman"/>
          <w:sz w:val="24"/>
          <w:spacing w:val="63"/>
        </w:rPr>
        <w:t xml:space="preserve"> </w:t>
      </w:r>
      <w:r>
        <w:rPr>
          <w:rFonts w:ascii="Times New Roman" w:hAnsi="Times New Roman" w:cs="Times New Roman" w:eastAsia="Times New Roman"/>
          <w:sz w:val="24"/>
        </w:rPr>
        <w:t>pelo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fornecimento</w:t>
      </w:r>
      <w:r>
        <w:rPr>
          <w:rFonts w:ascii="Times New Roman" w:hAnsi="Times New Roman" w:cs="Times New Roman" w:eastAsia="Times New Roman"/>
          <w:sz w:val="24"/>
          <w:spacing w:val="62"/>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2"/>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é</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spacing w:val="-5"/>
        </w:rPr>
        <w:t>R$</w:t>
      </w:r>
    </w:p>
    <w:p>
      <w:pPr>
        <w:ind w:left="285"/>
        <w:rPr>
          <w:rFonts w:ascii="Times New Roman" w:hAnsi="Times New Roman" w:cs="Times New Roman" w:eastAsia="Times New Roman"/>
          <w:sz w:val="24"/>
          <w:spacing w:val="-2"/>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conforme a proposta ofertada pela </w:t>
      </w:r>
      <w:r>
        <w:rPr>
          <w:rFonts w:ascii="Times New Roman" w:hAnsi="Times New Roman" w:cs="Times New Roman" w:eastAsia="Times New Roman"/>
          <w:sz w:val="24"/>
          <w:spacing w:val="-2"/>
        </w:rPr>
        <w:t>CONTRATADA.</w:t>
      </w:r>
    </w:p>
    <w:p>
      <w:pPr>
        <w:spacing w:before="1"/>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QUINTA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2"/>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spacing w:val="-2"/>
        </w:rPr>
        <w:t>PAGAMENTO</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pagamento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efetuado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mediante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 entrega do objeto e a apresentação de nota fiscal e aprovação da fiscalização da CONTRATANTE.</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Parágrafo único. Se o término desse prazo coincidir com dia não útil, considerar-se-á como vencimento o primeiro dia útil imediatamente posterior.</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SEXTA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RECURSO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FINANCEIRO</w:t>
      </w:r>
    </w:p>
    <w:p>
      <w:pPr>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As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despesas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correrão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seguinte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dotação</w:t>
      </w:r>
      <w:r>
        <w:rPr>
          <w:rFonts w:ascii="Times New Roman" w:hAnsi="Times New Roman" w:cs="Times New Roman" w:eastAsia="Times New Roman"/>
          <w:sz w:val="24"/>
          <w:spacing w:val="-2"/>
        </w:rPr>
        <w:t xml:space="preserve"> orçamentária:</w:t>
      </w:r>
    </w:p>
    <w:p>
      <w:pPr>
        <w:ind w:left="285"/>
        <w:spacing w:before="3"/>
        <w:rPr>
          <w:rFonts w:ascii="Times New Roman" w:hAnsi="Times New Roman" w:cs="Times New Roman" w:eastAsia="Times New Roman"/>
          <w:sz w:val="24"/>
          <w:spacing w:val="-2"/>
          <w:color w:val="FF0000"/>
        </w:rPr>
      </w:pPr>
      <w:r>
        <w:rPr>
          <w:rFonts w:ascii="Times New Roman" w:hAnsi="Times New Roman" w:cs="Times New Roman" w:eastAsia="Times New Roman"/>
          <w:sz w:val="24"/>
          <w:spacing w:val="-2"/>
          <w:color w:val="FF0000"/>
        </w:rPr>
        <w:t>{Unknown rule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SÉTIMA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ATUALIZAÇÃO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MONETÁRIA</w:t>
      </w:r>
    </w:p>
    <w:p>
      <w:pPr>
        <w:jc w:val="both"/>
        <w:ind w:left="285" w:right="138" w:firstLine="1418"/>
        <w:rPr>
          <w:rFonts w:ascii="Times New Roman" w:hAnsi="Times New Roman" w:cs="Times New Roman" w:eastAsia="Times New Roman"/>
          <w:sz w:val="24"/>
        </w:rPr>
      </w:pPr>
      <w:r>
        <w:rPr>
          <w:rFonts w:ascii="Times New Roman" w:hAnsi="Times New Roman" w:cs="Times New Roman" w:eastAsia="Times New Roman"/>
          <w:sz w:val="24"/>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OITAVA</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REAJUSTAMENTO</w:t>
      </w:r>
    </w:p>
    <w:p>
      <w:pPr>
        <w:jc w:val="both"/>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valor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relativo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ao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 não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spacing w:val="-2"/>
        </w:rPr>
        <w:t>reajustado.</w:t>
      </w:r>
    </w:p>
    <w:p>
      <w:pPr>
        <w:ind w:left="285"/>
        <w:spacing w:before="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10"/>
        </w:rPr>
        <w:t xml:space="preserve"> </w:t>
      </w:r>
      <w:r>
        <w:rPr>
          <w:rFonts w:ascii="Times New Roman" w:hAnsi="Times New Roman" w:cs="Times New Roman" w:eastAsia="Times New Roman"/>
          <w:b/>
          <w:sz w:val="24"/>
        </w:rPr>
        <w:t>NONA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REEQUILÍBRIO</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ECONÔMICO-</w:t>
      </w:r>
      <w:r>
        <w:rPr>
          <w:rFonts w:ascii="Times New Roman" w:hAnsi="Times New Roman" w:cs="Times New Roman" w:eastAsia="Times New Roman"/>
          <w:b/>
          <w:sz w:val="24"/>
          <w:spacing w:val="-2"/>
        </w:rPr>
        <w:t>FINANCEIRO</w:t>
      </w:r>
    </w:p>
    <w:p>
      <w:pPr>
        <w:jc w:val="both"/>
        <w:ind w:left="285" w:right="135" w:firstLine="1418"/>
        <w:rPr>
          <w:rFonts w:ascii="Times New Roman" w:hAnsi="Times New Roman" w:cs="Times New Roman" w:eastAsia="Times New Roman"/>
          <w:sz w:val="24"/>
        </w:rPr>
      </w:pPr>
      <w:r>
        <w:rPr>
          <w:rFonts w:ascii="Times New Roman" w:hAnsi="Times New Roman" w:cs="Times New Roman" w:eastAsia="Times New Roman"/>
          <w:sz w:val="24"/>
        </w:rPr>
        <w:t>Diante da ocorrência de fatos imprevisíveis ou previsíveis de consequências incalculáveis</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venham</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inviabilizar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nos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termos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inicialmente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pactuados,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será possível a alteração dos valores pactuados visando o restabelecimento do equilíbrio econômico- financeiro, mediante comprovação e respeitando a repartição objetiva de risco estabelecida.</w:t>
      </w:r>
    </w:p>
    <w:p>
      <w:pPr>
        <w:jc w:val="both"/>
        <w:ind w:left="285" w:right="136" w:firstLine="1418"/>
        <w:spacing w:before="1"/>
        <w:rPr>
          <w:rFonts w:ascii="Times New Roman" w:hAnsi="Times New Roman" w:cs="Times New Roman" w:eastAsia="Times New Roman"/>
          <w:sz w:val="24"/>
        </w:rPr>
      </w:pPr>
      <w:r>
        <w:rPr>
          <w:rFonts w:ascii="Times New Roman" w:hAnsi="Times New Roman" w:cs="Times New Roman" w:eastAsia="Times New Roman"/>
          <w:sz w:val="24"/>
        </w:rPr>
        <w:t>Parágrafo único. Em sendo solicitado o reequilíbrio econômico-financeiro, a CONTRATANTE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responderá ao pedido dentro do prazo máximo de 15</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(quinze)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dias contados da data do fornecimento da documentação que o instruiu.</w:t>
      </w:r>
    </w:p>
    <w:p>
      <w:pPr>
        <w:ind w:left="285"/>
        <w:spacing w:before="251"/>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DAS</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OBRIGAÇÕES</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spacing w:val="-2"/>
        </w:rPr>
        <w:t>CONTRATANTE</w:t>
      </w:r>
    </w:p>
    <w:p>
      <w:pPr>
        <w:jc w:val="both"/>
        <w:ind w:left="1704"/>
        <w:spacing w:before="1"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São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CONTRATANTE:</w:t>
      </w:r>
    </w:p>
    <w:p>
      <w:pPr>
        <w:jc w:val="both"/>
        <w:spacing w:lineRule="exact" w:line="252"/>
        <w:tabs>
          <w:tab w:val="clear" w:pos="1821"/>
        </w:tabs>
        <w:numPr>
          <w:ilvl w:val="0"/>
          <w:numId w:val="1"/>
        </w:numPr>
      </w:pPr>
      <w:r>
        <w:rPr>
          <w:rFonts w:ascii="Times New Roman" w:hAnsi="Times New Roman" w:cs="Times New Roman" w:eastAsia="Times New Roman"/>
          <w:sz w:val="24"/>
        </w:rPr>
        <w:t>-</w:t>
      </w:r>
      <w:r>
        <w:rPr>
          <w:rFonts w:ascii="Times New Roman" w:hAnsi="Times New Roman" w:cs="Times New Roman" w:eastAsia="Times New Roman"/>
          <w:sz w:val="24"/>
          <w:spacing w:val="-16"/>
        </w:rPr>
        <w:t xml:space="preserve"> </w:t>
      </w:r>
      <w:r>
        <w:rPr>
          <w:rFonts w:ascii="Times New Roman" w:hAnsi="Times New Roman" w:cs="Times New Roman" w:eastAsia="Times New Roman"/>
          <w:sz w:val="24"/>
        </w:rPr>
        <w:t>Efetuar</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devido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pagamento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nos</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termos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spacing w:val="-2"/>
        </w:rPr>
        <w:t>instrumento;</w:t>
      </w:r>
    </w:p>
    <w:p>
      <w:pPr>
        <w:jc w:val="both"/>
        <w:spacing w:lineRule="exact" w:line="252"/>
        <w:tabs>
          <w:tab w:val="left" w:pos="1905"/>
        </w:tabs>
        <w:numPr>
          <w:ilvl w:val="0"/>
          <w:numId w:val="1"/>
        </w:numPr>
      </w:pPr>
      <w:r>
        <w:rPr>
          <w:rFonts w:ascii="Times New Roman" w:hAnsi="Times New Roman" w:cs="Times New Roman" w:eastAsia="Times New Roman"/>
          <w:sz w:val="24"/>
        </w:rPr>
        <w:t>-</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Dar</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condições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necessárias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regular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spacing w:val="-2"/>
        </w:rPr>
        <w:t>contrato;</w:t>
      </w:r>
    </w:p>
    <w:p>
      <w:pPr>
        <w:jc w:val="both"/>
        <w:ind w:right="141"/>
        <w:spacing w:before="2"/>
        <w:tabs>
          <w:tab w:val="left" w:pos="2015"/>
        </w:tabs>
        <w:numPr>
          <w:ilvl w:val="0"/>
          <w:numId w:val="1"/>
        </w:numPr>
      </w:pPr>
      <w:r>
        <w:rPr>
          <w:rFonts w:ascii="Times New Roman" w:hAnsi="Times New Roman" w:cs="Times New Roman" w:eastAsia="Times New Roman"/>
          <w:sz w:val="24"/>
        </w:rPr>
        <w:t>- Determinar as providências necessárias quando o fornecimento do objeto não observar a forma estipulada no edital e no presente contrato, sem prejuízo da aplicação das sanções cabíveis, quando for o caso;</w:t>
      </w:r>
    </w:p>
    <w:p>
      <w:pPr>
        <w:jc w:val="both"/>
        <w:ind w:right="141"/>
        <w:tabs>
          <w:tab w:val="left" w:pos="2080"/>
        </w:tabs>
        <w:numPr>
          <w:ilvl w:val="0"/>
          <w:numId w:val="1"/>
        </w:numPr>
      </w:pPr>
      <w:r>
        <w:rPr>
          <w:rFonts w:ascii="Times New Roman" w:hAnsi="Times New Roman" w:cs="Times New Roman" w:eastAsia="Times New Roman"/>
          <w:sz w:val="24"/>
        </w:rPr>
        <w:t>- Designar servidor pertencente ao quadro da CONTRATANTE, para ser responsável pelo acompanhamento e fiscalização da execução do objeto do presente contrato;</w:t>
      </w:r>
    </w:p>
    <w:p>
      <w:pPr>
        <w:jc w:val="both"/>
        <w:tabs>
          <w:tab w:val="left" w:pos="1917"/>
        </w:tabs>
        <w:numPr>
          <w:ilvl w:val="0"/>
          <w:numId w:val="1"/>
        </w:numPr>
      </w:pPr>
      <w:r>
        <w:rPr>
          <w:rFonts w:ascii="Times New Roman" w:hAnsi="Times New Roman" w:cs="Times New Roman" w:eastAsia="Times New Roman"/>
          <w:sz w:val="24"/>
        </w:rPr>
        <w:t>-</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Cumprir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todas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demais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cláusulas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spacing w:val="-2"/>
        </w:rPr>
        <w:t>contrato.</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spacing w:before="1" w:lineRule="exact" w:lin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PRIMEIRA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DAS</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OBRIGAÇÕES</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rPr>
        <w:t>CONTRATADA</w:t>
      </w:r>
    </w:p>
    <w:p>
      <w:pPr>
        <w:jc w:val="both"/>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São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CONTRATADA:</w:t>
      </w:r>
    </w:p>
    <w:p>
      <w:pPr>
        <w:jc w:val="both"/>
        <w:ind w:right="142"/>
        <w:spacing w:before="1"/>
        <w:tabs>
          <w:tab w:val="clear" w:pos="1836"/>
        </w:tabs>
        <w:numPr>
          <w:ilvl w:val="0"/>
          <w:numId w:val="5"/>
        </w:numPr>
      </w:pPr>
      <w:r>
        <w:rPr>
          <w:rFonts w:ascii="Times New Roman" w:hAnsi="Times New Roman" w:cs="Times New Roman" w:eastAsia="Times New Roman"/>
          <w:sz w:val="24"/>
        </w:rPr>
        <w:t>- Fornecer o objeto de acordo com as especificações, quantidade e prazos do edital e do presente contrato, bem como nos termos da sua proposta;</w:t>
      </w:r>
    </w:p>
    <w:p>
      <w:pPr>
        <w:jc w:val="both"/>
        <w:ind w:right="136"/>
        <w:tabs>
          <w:tab w:val="left" w:pos="1954"/>
        </w:tabs>
        <w:numPr>
          <w:ilvl w:val="0"/>
          <w:numId w:val="5"/>
        </w:numPr>
      </w:pPr>
      <w:r>
        <w:rPr>
          <w:rFonts w:ascii="Times New Roman" w:hAnsi="Times New Roman" w:cs="Times New Roman" w:eastAsia="Times New Roman"/>
          <w:sz w:val="24"/>
        </w:rPr>
        <w:t>- Responsabilizar-se por todos os ônus e tributos, emolumentos, honorários ou despesas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incidentes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sobre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contratados,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bem</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como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cumprir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todas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trabalhistas, previdenciárias e acidentárias relativas aos funcionários que empregar para a execução do objeto, inclusive as decorrentes de convenções, acordos ou dissídios coletivos;</w:t>
      </w:r>
    </w:p>
    <w:p>
      <w:pPr>
        <w:jc w:val="both"/>
        <w:ind w:right="135"/>
        <w:tabs>
          <w:tab w:val="left" w:pos="1998"/>
        </w:tabs>
        <w:numPr>
          <w:ilvl w:val="0"/>
          <w:numId w:val="5"/>
        </w:numPr>
      </w:pPr>
      <w:r>
        <w:rPr>
          <w:rFonts w:ascii="Times New Roman" w:hAnsi="Times New Roman" w:cs="Times New Roman" w:eastAsia="Times New Roman"/>
          <w:sz w:val="24"/>
        </w:rPr>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right"/>
        <w:ind w:right="140"/>
        <w:tabs>
          <w:tab w:val="left" w:pos="1994"/>
        </w:tabs>
        <w:numPr>
          <w:ilvl w:val="0"/>
          <w:numId w:val="5"/>
        </w:numPr>
      </w:pPr>
      <w:r>
        <w:rPr>
          <w:rFonts w:ascii="Times New Roman" w:hAnsi="Times New Roman" w:cs="Times New Roman" w:eastAsia="Times New Roman"/>
          <w:sz w:val="24"/>
        </w:rPr>
        <w:t>– Cumprir as exigências de reserva de cargos prevista em lei, bem como em outras normas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específicas,</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pessoa</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com</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deficiência,</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reabilitado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Previdência</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Social</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spacing w:val="-2"/>
        </w:rPr>
        <w:t>aprendiz;</w:t>
      </w:r>
    </w:p>
    <w:p>
      <w:pPr>
        <w:jc w:val="right"/>
        <w:ind w:right="141"/>
        <w:tabs>
          <w:tab w:val="left" w:pos="1925"/>
        </w:tabs>
        <w:numPr>
          <w:ilvl w:val="0"/>
          <w:numId w:val="5"/>
        </w:numPr>
      </w:pPr>
      <w:r>
        <w:rPr>
          <w:rFonts w:ascii="Times New Roman" w:hAnsi="Times New Roman" w:cs="Times New Roman" w:eastAsia="Times New Roman"/>
          <w:sz w:val="24"/>
        </w:rPr>
        <w:t xml:space="preserve">- Zelar pelo cumprimento, por parte de seus empregados, das normas do Ministério </w:t>
      </w:r>
      <w:r>
        <w:rPr>
          <w:rFonts w:ascii="Times New Roman" w:hAnsi="Times New Roman" w:cs="Times New Roman" w:eastAsia="Times New Roman"/>
          <w:sz w:val="24"/>
          <w:spacing w:val="-2"/>
        </w:rPr>
        <w:t>do Trabalho,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cabendo à</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CONTRATADA 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fornecimento de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equipamentos</w:t>
      </w:r>
      <w:r>
        <w:rPr>
          <w:rFonts w:ascii="Times New Roman" w:hAnsi="Times New Roman" w:cs="Times New Roman" w:eastAsia="Times New Roman"/>
          <w:sz w:val="24"/>
        </w:rPr>
        <w:t xml:space="preserve"> </w:t>
      </w:r>
      <w:r>
        <w:rPr>
          <w:rFonts w:ascii="Times New Roman" w:hAnsi="Times New Roman" w:cs="Times New Roman" w:eastAsia="Times New Roman"/>
          <w:sz w:val="24"/>
          <w:spacing w:val="-2"/>
        </w:rPr>
        <w:t>de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proteção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individual</w:t>
      </w:r>
      <w:r>
        <w:rPr>
          <w:rFonts w:ascii="Times New Roman" w:hAnsi="Times New Roman" w:cs="Times New Roman" w:eastAsia="Times New Roman"/>
          <w:sz w:val="24"/>
        </w:rPr>
        <w:t xml:space="preserve"> </w:t>
      </w:r>
      <w:r>
        <w:rPr>
          <w:rFonts w:ascii="Times New Roman" w:hAnsi="Times New Roman" w:cs="Times New Roman" w:eastAsia="Times New Roman"/>
          <w:sz w:val="24"/>
          <w:spacing w:val="-2"/>
        </w:rPr>
        <w:t>(EPI);</w:t>
      </w:r>
    </w:p>
    <w:p>
      <w:pPr>
        <w:jc w:val="both"/>
        <w:ind w:right="139"/>
        <w:tabs>
          <w:tab w:val="left" w:pos="2073"/>
        </w:tabs>
        <w:numPr>
          <w:ilvl w:val="0"/>
          <w:numId w:val="5"/>
        </w:numPr>
      </w:pPr>
      <w:r>
        <w:rPr>
          <w:rFonts w:ascii="Times New Roman" w:hAnsi="Times New Roman" w:cs="Times New Roman" w:eastAsia="Times New Roman"/>
          <w:sz w:val="24"/>
        </w:rPr>
        <w:t>- Responsabilizar-se por todos os danos causados por seus funcionários à CONTRATANTE e/ou terceiros, decorrentes de culpa ou dolo, devidamente apurados mediante processo administrativo, quando da execução do objeto contratado;</w:t>
      </w:r>
    </w:p>
    <w:p>
      <w:pPr>
        <w:jc w:val="both"/>
        <w:ind w:right="142"/>
        <w:tabs>
          <w:tab w:val="left" w:pos="2056"/>
        </w:tabs>
        <w:numPr>
          <w:ilvl w:val="0"/>
          <w:numId w:val="5"/>
        </w:numPr>
      </w:pPr>
      <w:r>
        <w:rPr>
          <w:rFonts w:ascii="Times New Roman" w:hAnsi="Times New Roman" w:cs="Times New Roman" w:eastAsia="Times New Roman"/>
          <w:sz w:val="24"/>
        </w:rPr>
        <w:t>-</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Reparar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e/ou</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corrigir,</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às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suas</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expensas,</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fornecimento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se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verificar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vícios, defeitos ou incorreções resultantes da execução do objeto em desacordo com o pactuado;</w:t>
      </w:r>
    </w:p>
    <w:p>
      <w:pPr>
        <w:jc w:val="both"/>
        <w:ind w:right="140"/>
        <w:tabs>
          <w:tab w:val="left" w:pos="2137"/>
        </w:tabs>
        <w:numPr>
          <w:ilvl w:val="0"/>
          <w:numId w:val="5"/>
        </w:numPr>
      </w:pPr>
      <w:r>
        <w:rPr>
          <w:rFonts w:ascii="Times New Roman" w:hAnsi="Times New Roman" w:cs="Times New Roman" w:eastAsia="Times New Roman"/>
          <w:sz w:val="24"/>
        </w:rPr>
        <w:t>- Executar as obrigações assumidas no presente contrato por seus próprios meios, não sendo admitida a subcontratação não prevista em edital e no presente contrato.</w:t>
      </w:r>
    </w:p>
    <w:p>
      <w:pPr>
        <w:ind w:left="285"/>
        <w:spacing w:before="229"/>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SEGUNDA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GESTÃO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spacing w:val="-2"/>
        </w:rPr>
        <w:t>CONTRATO</w:t>
      </w:r>
    </w:p>
    <w:p>
      <w:pPr>
        <w:jc w:val="both"/>
        <w:spacing w:lineRule="exact" w:line="252"/>
        <w:tabs>
          <w:tab w:val="clear" w:pos="1977"/>
          <w:tab w:val="left" w:pos="2611"/>
        </w:tabs>
        <w:numPr>
          <w:ilvl w:val="0"/>
          <w:numId w:val="4"/>
        </w:numPr>
      </w:pPr>
      <w:r>
        <w:rPr>
          <w:rFonts w:ascii="Times New Roman" w:hAnsi="Times New Roman" w:cs="Times New Roman" w:eastAsia="Times New Roman"/>
          <w:sz w:val="24"/>
        </w:rPr>
        <w:t>-</w:t>
      </w:r>
      <w:r>
        <w:rPr>
          <w:rFonts w:ascii="Times New Roman" w:hAnsi="Times New Roman" w:cs="Times New Roman" w:eastAsia="Times New Roman"/>
          <w:sz w:val="24"/>
          <w:spacing w:val="45"/>
        </w:rPr>
        <w:t xml:space="preserve">  </w:t>
      </w:r>
      <w:r>
        <w:rPr>
          <w:rFonts w:ascii="Times New Roman" w:hAnsi="Times New Roman" w:cs="Times New Roman" w:eastAsia="Times New Roman"/>
          <w:sz w:val="24"/>
          <w:spacing w:val="-10"/>
        </w:rPr>
        <w:t>A</w:t>
      </w:r>
      <w:r>
        <w:rPr>
          <w:rFonts w:ascii="Times New Roman" w:hAnsi="Times New Roman" w:cs="Times New Roman" w:eastAsia="Times New Roman"/>
          <w:sz w:val="24"/>
        </w:rPr>
        <w:tab/>
      </w:r>
      <w:r>
        <w:rPr>
          <w:rFonts w:ascii="Times New Roman" w:hAnsi="Times New Roman" w:cs="Times New Roman" w:eastAsia="Times New Roman"/>
          <w:sz w:val="24"/>
        </w:rPr>
        <w:t>execução</w:t>
      </w:r>
      <w:r>
        <w:rPr>
          <w:rFonts w:ascii="Times New Roman" w:hAnsi="Times New Roman" w:cs="Times New Roman" w:eastAsia="Times New Roman"/>
          <w:sz w:val="24"/>
          <w:spacing w:val="41"/>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deverá</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44"/>
        </w:rPr>
        <w:t xml:space="preserve">  </w:t>
      </w:r>
      <w:r>
        <w:rPr>
          <w:rFonts w:ascii="Times New Roman" w:hAnsi="Times New Roman" w:cs="Times New Roman" w:eastAsia="Times New Roman"/>
          <w:sz w:val="24"/>
        </w:rPr>
        <w:t>acompanhada</w:t>
      </w:r>
      <w:r>
        <w:rPr>
          <w:rFonts w:ascii="Times New Roman" w:hAnsi="Times New Roman" w:cs="Times New Roman" w:eastAsia="Times New Roman"/>
          <w:sz w:val="24"/>
          <w:spacing w:val="44"/>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fiscalizada</w:t>
      </w:r>
      <w:r>
        <w:rPr>
          <w:rFonts w:ascii="Times New Roman" w:hAnsi="Times New Roman" w:cs="Times New Roman" w:eastAsia="Times New Roman"/>
          <w:sz w:val="24"/>
          <w:spacing w:val="44"/>
        </w:rPr>
        <w:t xml:space="preserve">  </w:t>
      </w:r>
      <w:r>
        <w:rPr>
          <w:rFonts w:ascii="Times New Roman" w:hAnsi="Times New Roman" w:cs="Times New Roman" w:eastAsia="Times New Roman"/>
          <w:sz w:val="24"/>
          <w:spacing w:val="-5"/>
        </w:rPr>
        <w:t>por</w:t>
      </w:r>
    </w:p>
    <w:p>
      <w:pPr>
        <w:ind w:left="285" w:right="115"/>
        <w:rPr>
          <w:rFonts w:ascii="Times New Roman" w:hAnsi="Times New Roman" w:cs="Times New Roman" w:eastAsia="Times New Roman"/>
          <w:sz w:val="24"/>
          <w:spacing w:val="-2"/>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seu</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 xml:space="preserve">respectivo </w:t>
      </w:r>
      <w:r>
        <w:rPr>
          <w:rFonts w:ascii="Times New Roman" w:hAnsi="Times New Roman" w:cs="Times New Roman" w:eastAsia="Times New Roman"/>
          <w:sz w:val="24"/>
          <w:spacing w:val="-2"/>
        </w:rPr>
        <w:t>substituto;</w:t>
      </w:r>
    </w:p>
    <w:p>
      <w:pPr>
        <w:jc w:val="both"/>
        <w:ind w:right="138"/>
        <w:tabs>
          <w:tab w:val="clear" w:pos="1896"/>
        </w:tabs>
        <w:numPr>
          <w:ilvl w:val="0"/>
          <w:numId w:val="4"/>
        </w:numPr>
      </w:pPr>
      <w:r>
        <w:rPr>
          <w:rFonts w:ascii="Times New Roman" w:hAnsi="Times New Roman" w:cs="Times New Roman" w:eastAsia="Times New Roman"/>
          <w:sz w:val="24"/>
        </w:rPr>
        <w:t>-</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Dentre</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responsabilidades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do(s)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fiscal(is)</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está</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necessidade</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anotar,</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 xml:space="preserve">registro próprio, todas as ocorrências relacionadas à execução do contrato, inclusive quando de seu fiel cumprimento, determinando o que for necessário para a regularização de eventuais faltas ou defeitos </w:t>
      </w:r>
      <w:r>
        <w:rPr>
          <w:rFonts w:ascii="Times New Roman" w:hAnsi="Times New Roman" w:cs="Times New Roman" w:eastAsia="Times New Roman"/>
          <w:sz w:val="24"/>
          <w:spacing w:val="-2"/>
        </w:rPr>
        <w:t>observados;</w:t>
      </w:r>
    </w:p>
    <w:p>
      <w:pPr>
        <w:jc w:val="right"/>
        <w:ind w:right="2199"/>
        <w:spacing w:before="229"/>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TERCEIRA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RECEBIMENTO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spacing w:val="-2"/>
        </w:rPr>
        <w:t>OBJETO</w:t>
      </w:r>
    </w:p>
    <w:p>
      <w:pPr>
        <w:jc w:val="both"/>
        <w:ind w:left="1704"/>
        <w:spacing w:before="1"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spacing w:val="-2"/>
        </w:rPr>
        <w:t>recebido:</w:t>
      </w:r>
    </w:p>
    <w:p>
      <w:pPr>
        <w:jc w:val="both"/>
        <w:ind w:right="140"/>
        <w:tabs>
          <w:tab w:val="clear" w:pos="1853"/>
        </w:tabs>
        <w:numPr>
          <w:ilvl w:val="0"/>
          <w:numId w:val="3"/>
        </w:numPr>
      </w:pPr>
      <w:r>
        <w:rPr>
          <w:rFonts w:ascii="Times New Roman" w:hAnsi="Times New Roman" w:cs="Times New Roman" w:eastAsia="Times New Roman"/>
          <w:sz w:val="24"/>
        </w:rPr>
        <w:t>- Provisoriamente, de forma sumária, pelo responsável por seu acompanhamento e fiscalização,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designado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pela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CONTRATANTE,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com</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verificação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posterior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conformidade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material com as exigências contratuais.</w:t>
      </w:r>
    </w:p>
    <w:p>
      <w:pPr>
        <w:jc w:val="both"/>
        <w:ind w:right="137"/>
        <w:tabs>
          <w:tab w:val="left" w:pos="1918"/>
        </w:tabs>
        <w:numPr>
          <w:ilvl w:val="0"/>
          <w:numId w:val="3"/>
        </w:numPr>
      </w:pPr>
      <w:r>
        <w:rPr>
          <w:rFonts w:ascii="Times New Roman" w:hAnsi="Times New Roman" w:cs="Times New Roman" w:eastAsia="Times New Roman"/>
          <w:sz w:val="24"/>
        </w:rPr>
        <w:t>- Definitivamente por servidor ou comissão designada pela autoridade competente, mediante assinatura de termo circunstanciado comprovando o atendimento das exigências contratuais.</w:t>
      </w:r>
    </w:p>
    <w:p>
      <w:pPr>
        <w:jc w:val="both"/>
        <w:ind w:left="285" w:right="141" w:firstLine="1418"/>
        <w:rPr>
          <w:rFonts w:ascii="Times New Roman" w:hAnsi="Times New Roman" w:cs="Times New Roman" w:eastAsia="Times New Roman"/>
          <w:sz w:val="24"/>
        </w:rPr>
      </w:pPr>
      <w:r>
        <w:rPr>
          <w:rFonts w:ascii="Times New Roman" w:hAnsi="Times New Roman" w:cs="Times New Roman" w:eastAsia="Times New Roman"/>
          <w:sz w:val="24"/>
        </w:rPr>
        <w:t>Parágrafo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único.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recebimento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provisório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definitivo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não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eximirá</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CONTRATADA de eventual responsabilização em âmbito civil pela perfeita execução do contrato.</w:t>
      </w:r>
    </w:p>
    <w:p>
      <w:pPr>
        <w:spacing w:before="2"/>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QUARTA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DAS</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rPr>
        <w:t>PENALIDADES</w:t>
      </w:r>
    </w:p>
    <w:p>
      <w:pPr>
        <w:jc w:val="both"/>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estará</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sujeita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às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seguintes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penalidades:</w:t>
      </w:r>
    </w:p>
    <w:p>
      <w:pPr>
        <w:jc w:val="both"/>
        <w:spacing w:lineRule="exact" w:line="252"/>
        <w:tabs>
          <w:tab w:val="clear" w:pos="1232"/>
        </w:tabs>
        <w:numPr>
          <w:ilvl w:val="0"/>
          <w:numId w:val="2"/>
        </w:numPr>
      </w:pPr>
      <w:r>
        <w:rPr>
          <w:rFonts w:ascii="Times New Roman" w:hAnsi="Times New Roman" w:cs="Times New Roman" w:eastAsia="Times New Roman"/>
          <w:sz w:val="24"/>
          <w:spacing w:val="-2"/>
        </w:rPr>
        <w:t>advertência;</w:t>
      </w:r>
    </w:p>
    <w:p>
      <w:pPr>
        <w:jc w:val="both"/>
        <w:ind w:right="141"/>
        <w:spacing w:before="1"/>
        <w:tabs>
          <w:tab w:val="left" w:pos="1243"/>
        </w:tabs>
        <w:numPr>
          <w:ilvl w:val="0"/>
          <w:numId w:val="2"/>
        </w:numPr>
      </w:pPr>
      <w:r>
        <w:rPr>
          <w:rFonts w:ascii="Times New Roman" w:hAnsi="Times New Roman" w:cs="Times New Roman" w:eastAsia="Times New Roman"/>
          <w:sz w:val="24"/>
        </w:rPr>
        <w:t>multa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mínimo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0,5%</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(cinco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décimos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cento)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máximo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30%</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(trinta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cento)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do valor do objeto licitado ou contratado;</w:t>
      </w:r>
    </w:p>
    <w:p>
      <w:pPr>
        <w:jc w:val="both"/>
        <w:ind w:right="145"/>
        <w:spacing w:before="1"/>
        <w:tabs>
          <w:tab w:val="clear" w:pos="1226"/>
        </w:tabs>
        <w:numPr>
          <w:ilvl w:val="0"/>
          <w:numId w:val="2"/>
        </w:numPr>
      </w:pPr>
      <w:r>
        <w:rPr>
          <w:rFonts w:ascii="Times New Roman" w:hAnsi="Times New Roman" w:cs="Times New Roman" w:eastAsia="Times New Roman"/>
          <w:sz w:val="24"/>
        </w:rPr>
        <w:t>impedimento de licitar e contratar, no âmbito da Administração Pública direta e indireta do órgão licitante, pelo prazo máximo de 3 (três) anos.</w:t>
      </w:r>
    </w:p>
    <w:p>
      <w:pPr>
        <w:jc w:val="both"/>
        <w:ind w:right="143"/>
        <w:tabs>
          <w:tab w:val="left" w:pos="1271"/>
        </w:tabs>
        <w:numPr>
          <w:ilvl w:val="0"/>
          <w:numId w:val="2"/>
        </w:numPr>
      </w:pPr>
      <w:r>
        <w:rPr>
          <w:rFonts w:ascii="Times New Roman" w:hAnsi="Times New Roman" w:cs="Times New Roman" w:eastAsia="Times New Roman"/>
          <w:sz w:val="24"/>
        </w:rPr>
        <w:t>declaração de inidoneidade para licitar ou contratar no âmbito da Administração Pública direta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 indireta de todos os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entes federativos, pelo prazo mínimo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de 3</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(três)</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anos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 máximo de 6</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 xml:space="preserve">(seis) </w:t>
      </w:r>
      <w:r>
        <w:rPr>
          <w:rFonts w:ascii="Times New Roman" w:hAnsi="Times New Roman" w:cs="Times New Roman" w:eastAsia="Times New Roman"/>
          <w:sz w:val="24"/>
          <w:spacing w:val="-2"/>
        </w:rPr>
        <w:t>anos.</w:t>
      </w:r>
    </w:p>
    <w:p>
      <w:pPr>
        <w:ind w:left="285"/>
        <w:spacing w:befor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QUINTA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EXTINÇÃO</w:t>
      </w:r>
    </w:p>
    <w:p>
      <w:pPr>
        <w:jc w:val="both"/>
        <w:ind w:left="285" w:right="139" w:firstLine="1418"/>
        <w:rPr>
          <w:rFonts w:ascii="Times New Roman" w:hAnsi="Times New Roman" w:cs="Times New Roman" w:eastAsia="Times New Roman"/>
          <w:sz w:val="24"/>
          <w:spacing w:val="-2"/>
        </w:rPr>
      </w:pPr>
      <w:r>
        <w:rPr>
          <w:rFonts w:ascii="Times New Roman" w:hAnsi="Times New Roman" w:cs="Times New Roman" w:eastAsia="Times New Roman"/>
          <w:sz w:val="24"/>
        </w:rPr>
        <w:t>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hipóteses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constituem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motivo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extinção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contratual</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estão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elencadas</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art.</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 xml:space="preserve">137 da Lei nº 14.133/2021, que poderão se dar, após assegurados o contraditório e a ampla defesa à </w:t>
      </w:r>
      <w:r>
        <w:rPr>
          <w:rFonts w:ascii="Times New Roman" w:hAnsi="Times New Roman" w:cs="Times New Roman" w:eastAsia="Times New Roman"/>
          <w:sz w:val="24"/>
          <w:spacing w:val="-2"/>
        </w:rPr>
        <w:t>CONTRATADA.</w:t>
      </w:r>
    </w:p>
    <w:p>
      <w:pPr>
        <w:ind w:left="1704"/>
        <w:spacing w:before="1" w:lineRule="exact" w:line="252"/>
        <w:rPr>
          <w:rFonts w:ascii="Times New Roman" w:hAnsi="Times New Roman" w:cs="Times New Roman" w:eastAsia="Times New Roman"/>
          <w:sz w:val="24"/>
          <w:spacing w:val="-4"/>
        </w:rPr>
      </w:pPr>
      <w:r>
        <w:rPr>
          <w:rFonts w:ascii="Times New Roman" w:hAnsi="Times New Roman" w:cs="Times New Roman" w:eastAsia="Times New Roman"/>
          <w:sz w:val="24"/>
        </w:rPr>
        <w:t>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extinção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poderá</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4"/>
        </w:rPr>
        <w:t>ser:</w:t>
      </w:r>
    </w:p>
    <w:p>
      <w:pPr>
        <w:jc w:val="both"/>
        <w:ind w:right="141"/>
        <w:tabs>
          <w:tab w:val="clear" w:pos="1882"/>
        </w:tabs>
        <w:numPr>
          <w:ilvl w:val="1"/>
          <w:numId w:val="2"/>
        </w:numPr>
      </w:pPr>
      <w:r>
        <w:rPr>
          <w:rFonts w:ascii="Times New Roman" w:hAnsi="Times New Roman" w:cs="Times New Roman" w:eastAsia="Times New Roman"/>
          <w:sz w:val="24"/>
        </w:rPr>
        <w:t>-</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determinada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unilateral</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escrito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Administração,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exceto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caso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 descumprimento decorrente de sua própria conduta;</w:t>
      </w:r>
    </w:p>
    <w:p>
      <w:pPr>
        <w:jc w:val="both"/>
        <w:ind w:right="140"/>
        <w:tabs>
          <w:tab w:val="left" w:pos="1899"/>
        </w:tabs>
        <w:numPr>
          <w:ilvl w:val="1"/>
          <w:numId w:val="2"/>
        </w:numPr>
      </w:pPr>
      <w:r>
        <w:rPr>
          <w:rFonts w:ascii="Times New Roman" w:hAnsi="Times New Roman" w:cs="Times New Roman" w:eastAsia="Times New Roman"/>
          <w:sz w:val="24"/>
        </w:rPr>
        <w:t>-</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consensual,</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acordo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entre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partes,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conciliação,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mediação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comitê de resolução de disputas, desde que haja interesse da Administração;</w:t>
      </w:r>
    </w:p>
    <w:p>
      <w:pPr>
        <w:jc w:val="both"/>
        <w:ind w:right="142"/>
        <w:spacing w:before="1"/>
        <w:tabs>
          <w:tab w:val="left" w:pos="1989"/>
        </w:tabs>
        <w:numPr>
          <w:ilvl w:val="1"/>
          <w:numId w:val="2"/>
        </w:numPr>
      </w:pPr>
      <w:r>
        <w:rPr>
          <w:rFonts w:ascii="Times New Roman" w:hAnsi="Times New Roman" w:cs="Times New Roman" w:eastAsia="Times New Roman"/>
          <w:sz w:val="24"/>
        </w:rPr>
        <w:t>- determinada por decisão arbitral, em decorrência de cláusula compromissória ou compromisso arbitral, ou por decisão judicial.</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4"/>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SEXTA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w:t>
      </w:r>
      <w:r>
        <w:rPr>
          <w:rFonts w:ascii="Times New Roman" w:hAnsi="Times New Roman" w:cs="Times New Roman" w:eastAsia="Times New Roman"/>
          <w:b/>
          <w:sz w:val="24"/>
          <w:spacing w:val="-4"/>
        </w:rPr>
        <w:t>FORO</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As</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partes</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elegem</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foro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Comarca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Erechim</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dirimir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quaisquer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questões relacionadas ao presente contrato.</w:t>
      </w:r>
    </w:p>
    <w:p>
      <w:pPr>
        <w:spacing w:before="1"/>
        <w:rPr>
          <w:rFonts w:ascii="Times New Roman" w:hAnsi="Times New Roman" w:cs="Times New Roman" w:eastAsia="Times New Roman"/>
          <w:sz w:val="24"/>
        </w:rPr>
      </w:pPr>
      <w:r>
        <w:rPr>
          <w:rFonts w:ascii="Times New Roman" w:hAnsi="Times New Roman" w:cs="Times New Roman" w:eastAsia="Times New Roman"/>
          <w:sz w:val="24"/>
        </w:rPr>
        <w:t/>
      </w:r>
    </w:p>
    <w:p>
      <w:pPr>
        <w:ind w:left="285" w:right="115" w:firstLine="1418"/>
        <w:rPr>
          <w:rFonts w:ascii="Times New Roman" w:hAnsi="Times New Roman" w:cs="Times New Roman" w:eastAsia="Times New Roman"/>
          <w:sz w:val="24"/>
        </w:rPr>
      </w:pPr>
      <w:r>
        <w:rPr>
          <w:rFonts w:ascii="Times New Roman" w:hAnsi="Times New Roman" w:cs="Times New Roman" w:eastAsia="Times New Roman"/>
          <w:sz w:val="24"/>
        </w:rPr>
        <w:t>E, por estarem justos e contratados, firmam o presente instrumento em 02 (duas) vias de igual teor e forma.</w:t>
      </w:r>
    </w:p>
    <w:p>
      <w:pPr>
        <w:jc w:val="right"/>
        <w:ind w:right="2252"/>
        <w:spacing w:before="253"/>
        <w:rPr>
          <w:rFonts w:ascii="Times New Roman" w:hAnsi="Times New Roman" w:cs="Times New Roman" w:eastAsia="Times New Roman"/>
          <w:sz w:val="24"/>
          <w:spacing w:val="-2"/>
          <w:color w:val="FF0000"/>
        </w:rPr>
      </w:pPr>
      <w:r>
        <w:rPr>
          <w:rFonts w:ascii="Times New Roman" w:hAnsi="Times New Roman" w:cs="Times New Roman" w:eastAsia="Times New Roman"/>
          <w:sz w:val="24"/>
        </w:rPr>
        <w:t>Quatro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Irmãos</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w:t>
      </w:r>
      <w:r>
        <w:rPr>
          <w:rFonts w:ascii="Times New Roman" w:hAnsi="Times New Roman" w:cs="Times New Roman" w:eastAsia="Times New Roman"/>
          <w:sz w:val="24"/>
          <w:spacing w:val="-2"/>
        </w:rPr>
        <w:t xml:space="preserve"> RS</w:t>
      </w:r>
      <w:r>
        <w:rPr>
          <w:rFonts w:ascii="Times New Roman" w:hAnsi="Times New Roman" w:cs="Times New Roman" w:eastAsia="Times New Roman"/>
          <w:sz w:val="24"/>
          <w:spacing w:val="-2"/>
          <w:color w:val="FF0000"/>
        </w:rPr>
        <w:t>{Unknown rule ""}</w:t>
      </w:r>
    </w:p>
    <w:p>
      <w:pPr>
        <w:rPr>
          <w:rFonts w:ascii="Times New Roman" w:hAnsi="Times New Roman" w:cs="Times New Roman" w:eastAsia="Times New Roman"/>
          <w:sz w:val="24"/>
        </w:rPr>
      </w:pPr>
      <w:r>
        <w:rPr>
          <w:rFonts w:ascii="Times New Roman" w:hAnsi="Times New Roman" w:cs="Times New Roman" w:eastAsia="Times New Roman"/>
          <w:sz w:val="24"/>
        </w:rPr>
        <w:t/>
      </w:r>
    </w:p>
    <w:p>
      <w:pPr>
        <w:spacing w:before="18"/>
        <w:rPr>
          <w:rFonts w:ascii="Times New Roman" w:hAnsi="Times New Roman" w:cs="Times New Roman" w:eastAsia="Times New Roman"/>
          <w:sz w:val="24"/>
        </w:rPr>
      </w:pPr>
      <w:r>
        <w:rPr>
          <w:rFonts w:ascii="Times New Roman" w:hAnsi="Times New Roman" w:cs="Times New Roman" w:eastAsia="Times New Roman"/>
          <w:sz w:val="24"/>
        </w:rPr>
        <w:t/>
      </w:r>
    </w:p>
    <w:p>
      <w:pPr>
        <w:jc w:val="center"/>
        <w:ind w:left="3994" w:right="3846" w:firstLine="2"/>
        <w:rPr>
          <w:rFonts w:ascii="Times New Roman" w:hAnsi="Times New Roman" w:cs="Times New Roman" w:eastAsia="Times New Roman"/>
          <w:sz w:val="24"/>
        </w:rPr>
      </w:pPr>
      <w:r>
        <w:rPr>
          <w:rFonts w:ascii="Times New Roman" w:hAnsi="Times New Roman" w:cs="Times New Roman" w:eastAsia="Times New Roman"/>
          <w:sz w:val="24"/>
        </w:rPr>
        <w:t>Xxx xxxxxx Prefeito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Municipal</w:t>
      </w:r>
    </w:p>
    <w:p>
      <w:pPr>
        <w:rPr>
          <w:rFonts w:ascii="Times New Roman" w:hAnsi="Times New Roman" w:cs="Times New Roman" w:eastAsia="Times New Roman"/>
          <w:sz w:val="24"/>
        </w:rPr>
      </w:pPr>
      <w:r>
        <w:rPr>
          <w:rFonts w:ascii="Times New Roman" w:hAnsi="Times New Roman" w:cs="Times New Roman" w:eastAsia="Times New Roman"/>
          <w:sz w:val="24"/>
        </w:rPr>
        <w:t/>
      </w:r>
    </w:p>
    <w:p>
      <w:pPr>
        <w:spacing w:before="40"/>
        <w:rPr>
          <w:rFonts w:ascii="Times New Roman" w:hAnsi="Times New Roman" w:cs="Times New Roman" w:eastAsia="Times New Roman"/>
          <w:sz w:val="24"/>
        </w:rPr>
      </w:pPr>
      <w:r>
        <w:rPr>
          <w:rFonts w:ascii="Times New Roman" w:hAnsi="Times New Roman" w:cs="Times New Roman" w:eastAsia="Times New Roman"/>
          <w:sz w:val="24"/>
        </w:rPr>
        <w:t/>
      </w:r>
    </w:p>
    <w:p>
      <w:pPr>
        <w:ind w:left="3612"/>
        <w:rPr>
          <w:rFonts w:ascii="Times New Roman" w:hAnsi="Times New Roman" w:cs="Times New Roman" w:eastAsia="Times New Roman"/>
          <w:sz w:val="24"/>
        </w:rPr>
      </w:pPr>
      <w:r>
        <w:rPr>
          <w:rFonts w:ascii="Times New Roman" w:hAnsi="Times New Roman" w:cs="Times New Roman" w:eastAsia="Times New Roman"/>
          <w:sz w:val="24"/>
        </w:rPr>
        <w:t/>
      </w:r>
    </w:p>
    <w:p>
      <w:pPr>
        <w:jc w:val="center"/>
        <w:ind w:left="146"/>
        <w:spacing w:lineRule="exact" w:line="237"/>
        <w:rPr>
          <w:rFonts w:ascii="Times New Roman" w:hAnsi="Times New Roman" w:cs="Times New Roman" w:eastAsia="Times New Roman"/>
          <w:sz w:val="24"/>
          <w:spacing w:val="-2"/>
          <w:color w:val="FF0000"/>
        </w:rPr>
      </w:pPr>
      <w:r>
        <w:rPr>
          <w:rFonts w:ascii="Times New Roman" w:hAnsi="Times New Roman" w:cs="Times New Roman" w:eastAsia="Times New Roman"/>
          <w:sz w:val="24"/>
          <w:spacing w:val="-2"/>
          <w:color w:val="FF0000"/>
        </w:rPr>
        <w:t>{Unknown rule ""}</w:t>
      </w:r>
    </w:p>
    <w:p>
      <w:pPr>
        <w:jc w:val="center"/>
        <w:ind w:left="146" w:right="6"/>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Representante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CONTRATADO</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sz w:val="24"/>
          <w:spacing w:val="-2"/>
        </w:rPr>
      </w:pPr>
      <w:r>
        <w:rPr>
          <w:rFonts w:ascii="Times New Roman" w:hAnsi="Times New Roman" w:cs="Times New Roman" w:eastAsia="Times New Roman"/>
          <w:sz w:val="24"/>
          <w:spacing w:val="-2"/>
        </w:rPr>
        <w:t>Testemunhas:</w:t>
      </w:r>
    </w:p>
    <w:p>
      <w:pPr>
        <w:rPr>
          <w:rFonts w:ascii="Times New Roman" w:hAnsi="Times New Roman" w:cs="Times New Roman" w:eastAsia="Times New Roman"/>
          <w:sz w:val="24"/>
        </w:rPr>
      </w:pPr>
      <w:r>
        <w:rPr>
          <w:rFonts w:ascii="Times New Roman" w:hAnsi="Times New Roman" w:cs="Times New Roman" w:eastAsia="Times New Roman"/>
          <w:sz w:val="24"/>
        </w:rPr>
        <w:t/>
      </w:r>
    </w:p>
    <w:p>
      <w:pPr>
        <w:rPr>
          <w:rFonts w:ascii="Times New Roman" w:hAnsi="Times New Roman" w:cs="Times New Roman" w:eastAsia="Times New Roman"/>
          <w:sz w:val="24"/>
        </w:rPr>
      </w:pPr>
      <w:r>
        <w:rPr>
          <w:rFonts w:ascii="Times New Roman" w:hAnsi="Times New Roman" w:cs="Times New Roman" w:eastAsia="Times New Roman"/>
          <w:sz w:val="24"/>
        </w:rPr>
        <w:t/>
      </w:r>
    </w:p>
    <w:p>
      <w:pPr>
        <w:spacing w:before="38"/>
        <w:rPr>
          <w:rFonts w:ascii="Times New Roman" w:hAnsi="Times New Roman" w:cs="Times New Roman" w:eastAsia="Times New Roman"/>
          <w:sz w:val="24"/>
        </w:rPr>
      </w:pPr>
      <w:r>
        <w:rPr>
          <w:rFonts w:ascii="Times New Roman" w:hAnsi="Times New Roman" w:cs="Times New Roman" w:eastAsia="Times New Roman"/>
          <w:sz w:val="24"/>
        </w:rPr>
        <w:t/>
      </w:r>
    </w:p>
    <w:sectPr>
      <w:headerReference w:type="default" r:id="rIdHF0"/>
      <w:pgSz w:w="11906" w:h="16838"/>
      <w:pgMar w:top="1417" w:right="850" w:bottom="1417" w:left="1984" w:header="567" w:footer="567" w:gutter="0"/>
      <w:footnotePr>
        <w:numRestart w:val="eachPage"/>
      </w:footnotePr>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Liberation Sans">
    <w:charset w:val="00"/>
  </w:font>
  <w:font w:name="Times New Roman">
    <w:charset w:val="01"/>
  </w:font>
  <w:font w:name="Symbol">
    <w:charset w:val="02"/>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upperRoman"/>
      <w:lvlText w:val="%1"/>
      <w:lvlJc w:val="left"/>
      <w:start w:val="1"/>
      <w:pPr>
        <w:ind w:left="1821" w:hanging="117"/>
        <w:tab w:val="num" w:pos="1821"/>
      </w:pPr>
      <w:rPr>
        <w:rFonts w:ascii="Times New Roman" w:hAnsi="Times New Roman" w:cs="Times New Roman" w:eastAsia="Times New Roman"/>
        <w:sz w:val="22"/>
      </w:rPr>
    </w:lvl>
    <w:lvl w:ilvl="1">
      <w:numFmt w:val="bullet"/>
      <w:lvlText w:val=""/>
      <w:lvlJc w:val="left"/>
      <w:pPr>
        <w:ind w:left="2587" w:hanging="118"/>
        <w:tab w:val="num" w:pos="2587"/>
      </w:pPr>
      <w:rPr>
        <w:rFonts w:ascii="Symbol" w:hAnsi="Symbol" w:cs="Symbol" w:eastAsia="Symbol"/>
        <w:sz w:val="24"/>
      </w:rPr>
    </w:lvl>
    <w:lvl w:ilvl="2">
      <w:numFmt w:val="bullet"/>
      <w:lvlText w:val=""/>
      <w:lvlJc w:val="left"/>
      <w:pPr>
        <w:ind w:left="3355" w:hanging="118"/>
        <w:tab w:val="num" w:pos="3355"/>
      </w:pPr>
      <w:rPr>
        <w:rFonts w:ascii="Symbol" w:hAnsi="Symbol" w:cs="Symbol" w:eastAsia="Symbol"/>
        <w:sz w:val="24"/>
      </w:rPr>
    </w:lvl>
    <w:lvl w:ilvl="3">
      <w:numFmt w:val="bullet"/>
      <w:lvlText w:val=""/>
      <w:lvlJc w:val="left"/>
      <w:pPr>
        <w:ind w:left="4123" w:hanging="118"/>
        <w:tab w:val="num" w:pos="4123"/>
      </w:pPr>
      <w:rPr>
        <w:rFonts w:ascii="Symbol" w:hAnsi="Symbol" w:cs="Symbol" w:eastAsia="Symbol"/>
        <w:sz w:val="24"/>
      </w:rPr>
    </w:lvl>
    <w:lvl w:ilvl="4">
      <w:numFmt w:val="bullet"/>
      <w:lvlText w:val=""/>
      <w:lvlJc w:val="left"/>
      <w:pPr>
        <w:ind w:left="4891" w:hanging="118"/>
        <w:tab w:val="num" w:pos="4891"/>
      </w:pPr>
      <w:rPr>
        <w:rFonts w:ascii="Symbol" w:hAnsi="Symbol" w:cs="Symbol" w:eastAsia="Symbol"/>
        <w:sz w:val="24"/>
      </w:rPr>
    </w:lvl>
    <w:lvl w:ilvl="5">
      <w:numFmt w:val="bullet"/>
      <w:lvlText w:val=""/>
      <w:lvlJc w:val="left"/>
      <w:pPr>
        <w:ind w:left="5659" w:hanging="118"/>
        <w:tab w:val="num" w:pos="5659"/>
      </w:pPr>
      <w:rPr>
        <w:rFonts w:ascii="Symbol" w:hAnsi="Symbol" w:cs="Symbol" w:eastAsia="Symbol"/>
        <w:sz w:val="24"/>
      </w:rPr>
    </w:lvl>
    <w:lvl w:ilvl="6">
      <w:numFmt w:val="bullet"/>
      <w:lvlText w:val=""/>
      <w:lvlJc w:val="left"/>
      <w:pPr>
        <w:ind w:left="6427" w:hanging="118"/>
        <w:tab w:val="num" w:pos="6427"/>
      </w:pPr>
      <w:rPr>
        <w:rFonts w:ascii="Symbol" w:hAnsi="Symbol" w:cs="Symbol" w:eastAsia="Symbol"/>
        <w:sz w:val="24"/>
      </w:rPr>
    </w:lvl>
    <w:lvl w:ilvl="7">
      <w:numFmt w:val="bullet"/>
      <w:lvlText w:val=""/>
      <w:lvlJc w:val="left"/>
      <w:pPr>
        <w:ind w:left="7194" w:hanging="118"/>
        <w:tab w:val="num" w:pos="7194"/>
      </w:pPr>
      <w:rPr>
        <w:rFonts w:ascii="Symbol" w:hAnsi="Symbol" w:cs="Symbol" w:eastAsia="Symbol"/>
        <w:sz w:val="24"/>
      </w:rPr>
    </w:lvl>
    <w:lvl w:ilvl="8">
      <w:numFmt w:val="bullet"/>
      <w:lvlText w:val=""/>
      <w:lvlJc w:val="left"/>
      <w:pPr>
        <w:ind w:left="7962" w:hanging="118"/>
        <w:tab w:val="num" w:pos="7962"/>
      </w:pPr>
      <w:rPr>
        <w:rFonts w:ascii="Symbol" w:hAnsi="Symbol" w:cs="Symbol" w:eastAsia="Symbol"/>
        <w:sz w:val="24"/>
      </w:rPr>
    </w:lvl>
  </w:abstractNum>
  <w:abstractNum w:abstractNumId="1">
    <w:multiLevelType w:val="hybridMultilevel"/>
    <w:lvl w:ilvl="0">
      <w:numFmt w:val="lowerLetter"/>
      <w:lvlText w:val="%1)"/>
      <w:lvlJc w:val="left"/>
      <w:start w:val="1"/>
      <w:pPr>
        <w:ind w:left="1232" w:hanging="239"/>
        <w:tab w:val="num" w:pos="1232"/>
      </w:pPr>
      <w:rPr>
        <w:rFonts w:ascii="Times New Roman" w:hAnsi="Times New Roman" w:cs="Times New Roman" w:eastAsia="Times New Roman"/>
        <w:b/>
        <w:sz w:val="22"/>
      </w:rPr>
    </w:lvl>
    <w:lvl w:ilvl="1">
      <w:numFmt w:val="upperRoman"/>
      <w:lvlText w:val="%2"/>
      <w:lvlJc w:val="left"/>
      <w:start w:val="1"/>
      <w:pPr>
        <w:ind w:left="285" w:firstLine="1418"/>
        <w:tab w:val="num" w:pos="1883"/>
      </w:pPr>
      <w:rPr>
        <w:rFonts w:ascii="Times New Roman" w:hAnsi="Times New Roman" w:cs="Times New Roman" w:eastAsia="Times New Roman"/>
        <w:sz w:val="22"/>
      </w:rPr>
    </w:lvl>
    <w:lvl w:ilvl="2">
      <w:numFmt w:val="bullet"/>
      <w:lvlText w:val=""/>
      <w:lvlJc w:val="left"/>
      <w:pPr>
        <w:ind w:left="2157" w:hanging="180"/>
        <w:tab w:val="num" w:pos="2157"/>
      </w:pPr>
      <w:rPr>
        <w:rFonts w:ascii="Symbol" w:hAnsi="Symbol" w:cs="Symbol" w:eastAsia="Symbol"/>
        <w:sz w:val="24"/>
      </w:rPr>
    </w:lvl>
    <w:lvl w:ilvl="3">
      <w:numFmt w:val="bullet"/>
      <w:lvlText w:val=""/>
      <w:lvlJc w:val="left"/>
      <w:pPr>
        <w:ind w:left="3075" w:hanging="180"/>
        <w:tab w:val="num" w:pos="3075"/>
      </w:pPr>
      <w:rPr>
        <w:rFonts w:ascii="Symbol" w:hAnsi="Symbol" w:cs="Symbol" w:eastAsia="Symbol"/>
        <w:sz w:val="24"/>
      </w:rPr>
    </w:lvl>
    <w:lvl w:ilvl="4">
      <w:numFmt w:val="bullet"/>
      <w:lvlText w:val=""/>
      <w:lvlJc w:val="left"/>
      <w:pPr>
        <w:ind w:left="3992" w:hanging="180"/>
        <w:tab w:val="num" w:pos="3992"/>
      </w:pPr>
      <w:rPr>
        <w:rFonts w:ascii="Symbol" w:hAnsi="Symbol" w:cs="Symbol" w:eastAsia="Symbol"/>
        <w:sz w:val="24"/>
      </w:rPr>
    </w:lvl>
    <w:lvl w:ilvl="5">
      <w:numFmt w:val="bullet"/>
      <w:lvlText w:val=""/>
      <w:lvlJc w:val="left"/>
      <w:pPr>
        <w:ind w:left="4910" w:hanging="180"/>
        <w:tab w:val="num" w:pos="4910"/>
      </w:pPr>
      <w:rPr>
        <w:rFonts w:ascii="Symbol" w:hAnsi="Symbol" w:cs="Symbol" w:eastAsia="Symbol"/>
        <w:sz w:val="24"/>
      </w:rPr>
    </w:lvl>
    <w:lvl w:ilvl="6">
      <w:numFmt w:val="bullet"/>
      <w:lvlText w:val=""/>
      <w:lvlJc w:val="left"/>
      <w:pPr>
        <w:ind w:left="5828" w:hanging="180"/>
        <w:tab w:val="num" w:pos="5828"/>
      </w:pPr>
      <w:rPr>
        <w:rFonts w:ascii="Symbol" w:hAnsi="Symbol" w:cs="Symbol" w:eastAsia="Symbol"/>
        <w:sz w:val="24"/>
      </w:rPr>
    </w:lvl>
    <w:lvl w:ilvl="7">
      <w:numFmt w:val="bullet"/>
      <w:lvlText w:val=""/>
      <w:lvlJc w:val="left"/>
      <w:pPr>
        <w:ind w:left="6745" w:hanging="180"/>
        <w:tab w:val="num" w:pos="6745"/>
      </w:pPr>
      <w:rPr>
        <w:rFonts w:ascii="Symbol" w:hAnsi="Symbol" w:cs="Symbol" w:eastAsia="Symbol"/>
        <w:sz w:val="24"/>
      </w:rPr>
    </w:lvl>
    <w:lvl w:ilvl="8">
      <w:numFmt w:val="bullet"/>
      <w:lvlText w:val=""/>
      <w:lvlJc w:val="left"/>
      <w:pPr>
        <w:ind w:left="7663" w:hanging="180"/>
        <w:tab w:val="num" w:pos="7663"/>
      </w:pPr>
      <w:rPr>
        <w:rFonts w:ascii="Symbol" w:hAnsi="Symbol" w:cs="Symbol" w:eastAsia="Symbol"/>
        <w:sz w:val="24"/>
      </w:rPr>
    </w:lvl>
  </w:abstractNum>
  <w:abstractNum w:abstractNumId="2">
    <w:multiLevelType w:val="hybridMultilevel"/>
    <w:lvl w:ilvl="0">
      <w:numFmt w:val="upperRoman"/>
      <w:lvlText w:val="%1"/>
      <w:lvlJc w:val="left"/>
      <w:start w:val="1"/>
      <w:pPr>
        <w:ind w:left="285" w:firstLine="1418"/>
        <w:tab w:val="num" w:pos="1855"/>
      </w:pPr>
      <w:rPr>
        <w:rFonts w:ascii="Times New Roman" w:hAnsi="Times New Roman" w:cs="Times New Roman" w:eastAsia="Times New Roman"/>
        <w:sz w:val="22"/>
      </w:rPr>
    </w:lvl>
    <w:lvl w:ilvl="1">
      <w:numFmt w:val="bullet"/>
      <w:lvlText w:val=""/>
      <w:lvlJc w:val="left"/>
      <w:pPr>
        <w:ind w:left="1201" w:hanging="152"/>
        <w:tab w:val="num" w:pos="1201"/>
      </w:pPr>
      <w:rPr>
        <w:rFonts w:ascii="Symbol" w:hAnsi="Symbol" w:cs="Symbol" w:eastAsia="Symbol"/>
        <w:sz w:val="24"/>
      </w:rPr>
    </w:lvl>
    <w:lvl w:ilvl="2">
      <w:numFmt w:val="bullet"/>
      <w:lvlText w:val=""/>
      <w:lvlJc w:val="left"/>
      <w:pPr>
        <w:ind w:left="2123" w:hanging="152"/>
        <w:tab w:val="num" w:pos="2123"/>
      </w:pPr>
      <w:rPr>
        <w:rFonts w:ascii="Symbol" w:hAnsi="Symbol" w:cs="Symbol" w:eastAsia="Symbol"/>
        <w:sz w:val="24"/>
      </w:rPr>
    </w:lvl>
    <w:lvl w:ilvl="3">
      <w:numFmt w:val="bullet"/>
      <w:lvlText w:val=""/>
      <w:lvlJc w:val="left"/>
      <w:pPr>
        <w:ind w:left="3045" w:hanging="152"/>
        <w:tab w:val="num" w:pos="3045"/>
      </w:pPr>
      <w:rPr>
        <w:rFonts w:ascii="Symbol" w:hAnsi="Symbol" w:cs="Symbol" w:eastAsia="Symbol"/>
        <w:sz w:val="24"/>
      </w:rPr>
    </w:lvl>
    <w:lvl w:ilvl="4">
      <w:numFmt w:val="bullet"/>
      <w:lvlText w:val=""/>
      <w:lvlJc w:val="left"/>
      <w:pPr>
        <w:ind w:left="3967" w:hanging="152"/>
        <w:tab w:val="num" w:pos="3967"/>
      </w:pPr>
      <w:rPr>
        <w:rFonts w:ascii="Symbol" w:hAnsi="Symbol" w:cs="Symbol" w:eastAsia="Symbol"/>
        <w:sz w:val="24"/>
      </w:rPr>
    </w:lvl>
    <w:lvl w:ilvl="5">
      <w:numFmt w:val="bullet"/>
      <w:lvlText w:val=""/>
      <w:lvlJc w:val="left"/>
      <w:pPr>
        <w:ind w:left="4889" w:hanging="152"/>
        <w:tab w:val="num" w:pos="4889"/>
      </w:pPr>
      <w:rPr>
        <w:rFonts w:ascii="Symbol" w:hAnsi="Symbol" w:cs="Symbol" w:eastAsia="Symbol"/>
        <w:sz w:val="24"/>
      </w:rPr>
    </w:lvl>
    <w:lvl w:ilvl="6">
      <w:numFmt w:val="bullet"/>
      <w:lvlText w:val=""/>
      <w:lvlJc w:val="left"/>
      <w:pPr>
        <w:ind w:left="5811" w:hanging="152"/>
        <w:tab w:val="num" w:pos="5811"/>
      </w:pPr>
      <w:rPr>
        <w:rFonts w:ascii="Symbol" w:hAnsi="Symbol" w:cs="Symbol" w:eastAsia="Symbol"/>
        <w:sz w:val="24"/>
      </w:rPr>
    </w:lvl>
    <w:lvl w:ilvl="7">
      <w:numFmt w:val="bullet"/>
      <w:lvlText w:val=""/>
      <w:lvlJc w:val="left"/>
      <w:pPr>
        <w:ind w:left="6732" w:hanging="152"/>
        <w:tab w:val="num" w:pos="6732"/>
      </w:pPr>
      <w:rPr>
        <w:rFonts w:ascii="Symbol" w:hAnsi="Symbol" w:cs="Symbol" w:eastAsia="Symbol"/>
        <w:sz w:val="24"/>
      </w:rPr>
    </w:lvl>
    <w:lvl w:ilvl="8">
      <w:numFmt w:val="bullet"/>
      <w:lvlText w:val=""/>
      <w:lvlJc w:val="left"/>
      <w:pPr>
        <w:ind w:left="7654" w:hanging="152"/>
        <w:tab w:val="num" w:pos="7654"/>
      </w:pPr>
      <w:rPr>
        <w:rFonts w:ascii="Symbol" w:hAnsi="Symbol" w:cs="Symbol" w:eastAsia="Symbol"/>
        <w:sz w:val="24"/>
      </w:rPr>
    </w:lvl>
  </w:abstractNum>
  <w:abstractNum w:abstractNumId="3">
    <w:multiLevelType w:val="hybridMultilevel"/>
    <w:lvl w:ilvl="0">
      <w:numFmt w:val="upperRoman"/>
      <w:lvlText w:val="%1"/>
      <w:lvlJc w:val="left"/>
      <w:start w:val="1"/>
      <w:pPr>
        <w:ind w:left="1977" w:hanging="273"/>
        <w:tab w:val="num" w:pos="1977"/>
      </w:pPr>
      <w:rPr>
        <w:rFonts w:ascii="Times New Roman" w:hAnsi="Times New Roman" w:cs="Times New Roman" w:eastAsia="Times New Roman"/>
        <w:sz w:val="22"/>
      </w:rPr>
    </w:lvl>
    <w:lvl w:ilvl="1">
      <w:numFmt w:val="bullet"/>
      <w:lvlText w:val=""/>
      <w:lvlJc w:val="left"/>
      <w:pPr>
        <w:ind w:left="2731" w:hanging="274"/>
        <w:tab w:val="num" w:pos="2731"/>
      </w:pPr>
      <w:rPr>
        <w:rFonts w:ascii="Symbol" w:hAnsi="Symbol" w:cs="Symbol" w:eastAsia="Symbol"/>
        <w:sz w:val="24"/>
      </w:rPr>
    </w:lvl>
    <w:lvl w:ilvl="2">
      <w:numFmt w:val="bullet"/>
      <w:lvlText w:val=""/>
      <w:lvlJc w:val="left"/>
      <w:pPr>
        <w:ind w:left="3483" w:hanging="274"/>
        <w:tab w:val="num" w:pos="3483"/>
      </w:pPr>
      <w:rPr>
        <w:rFonts w:ascii="Symbol" w:hAnsi="Symbol" w:cs="Symbol" w:eastAsia="Symbol"/>
        <w:sz w:val="24"/>
      </w:rPr>
    </w:lvl>
    <w:lvl w:ilvl="3">
      <w:numFmt w:val="bullet"/>
      <w:lvlText w:val=""/>
      <w:lvlJc w:val="left"/>
      <w:pPr>
        <w:ind w:left="4235" w:hanging="274"/>
        <w:tab w:val="num" w:pos="4235"/>
      </w:pPr>
      <w:rPr>
        <w:rFonts w:ascii="Symbol" w:hAnsi="Symbol" w:cs="Symbol" w:eastAsia="Symbol"/>
        <w:sz w:val="24"/>
      </w:rPr>
    </w:lvl>
    <w:lvl w:ilvl="4">
      <w:numFmt w:val="bullet"/>
      <w:lvlText w:val=""/>
      <w:lvlJc w:val="left"/>
      <w:pPr>
        <w:ind w:left="4987" w:hanging="274"/>
        <w:tab w:val="num" w:pos="4987"/>
      </w:pPr>
      <w:rPr>
        <w:rFonts w:ascii="Symbol" w:hAnsi="Symbol" w:cs="Symbol" w:eastAsia="Symbol"/>
        <w:sz w:val="24"/>
      </w:rPr>
    </w:lvl>
    <w:lvl w:ilvl="5">
      <w:numFmt w:val="bullet"/>
      <w:lvlText w:val=""/>
      <w:lvlJc w:val="left"/>
      <w:pPr>
        <w:ind w:left="5739" w:hanging="274"/>
        <w:tab w:val="num" w:pos="5739"/>
      </w:pPr>
      <w:rPr>
        <w:rFonts w:ascii="Symbol" w:hAnsi="Symbol" w:cs="Symbol" w:eastAsia="Symbol"/>
        <w:sz w:val="24"/>
      </w:rPr>
    </w:lvl>
    <w:lvl w:ilvl="6">
      <w:numFmt w:val="bullet"/>
      <w:lvlText w:val=""/>
      <w:lvlJc w:val="left"/>
      <w:pPr>
        <w:ind w:left="6491" w:hanging="274"/>
        <w:tab w:val="num" w:pos="6491"/>
      </w:pPr>
      <w:rPr>
        <w:rFonts w:ascii="Symbol" w:hAnsi="Symbol" w:cs="Symbol" w:eastAsia="Symbol"/>
        <w:sz w:val="24"/>
      </w:rPr>
    </w:lvl>
    <w:lvl w:ilvl="7">
      <w:numFmt w:val="bullet"/>
      <w:lvlText w:val=""/>
      <w:lvlJc w:val="left"/>
      <w:pPr>
        <w:ind w:left="7242" w:hanging="274"/>
        <w:tab w:val="num" w:pos="7242"/>
      </w:pPr>
      <w:rPr>
        <w:rFonts w:ascii="Symbol" w:hAnsi="Symbol" w:cs="Symbol" w:eastAsia="Symbol"/>
        <w:sz w:val="24"/>
      </w:rPr>
    </w:lvl>
    <w:lvl w:ilvl="8">
      <w:numFmt w:val="bullet"/>
      <w:lvlText w:val=""/>
      <w:lvlJc w:val="left"/>
      <w:pPr>
        <w:ind w:left="7994" w:hanging="274"/>
        <w:tab w:val="num" w:pos="7994"/>
      </w:pPr>
      <w:rPr>
        <w:rFonts w:ascii="Symbol" w:hAnsi="Symbol" w:cs="Symbol" w:eastAsia="Symbol"/>
        <w:sz w:val="24"/>
      </w:rPr>
    </w:lvl>
  </w:abstractNum>
  <w:abstractNum w:abstractNumId="4">
    <w:multiLevelType w:val="hybridMultilevel"/>
    <w:lvl w:ilvl="0">
      <w:numFmt w:val="upperRoman"/>
      <w:lvlText w:val="%1"/>
      <w:lvlJc w:val="left"/>
      <w:start w:val="1"/>
      <w:pPr>
        <w:ind w:left="285" w:firstLine="1418"/>
        <w:tab w:val="num" w:pos="1838"/>
      </w:pPr>
      <w:rPr>
        <w:rFonts w:ascii="Times New Roman" w:hAnsi="Times New Roman" w:cs="Times New Roman" w:eastAsia="Times New Roman"/>
        <w:sz w:val="22"/>
      </w:rPr>
    </w:lvl>
    <w:lvl w:ilvl="1">
      <w:numFmt w:val="bullet"/>
      <w:lvlText w:val=""/>
      <w:lvlJc w:val="left"/>
      <w:pPr>
        <w:ind w:left="1201" w:hanging="135"/>
        <w:tab w:val="num" w:pos="1201"/>
      </w:pPr>
      <w:rPr>
        <w:rFonts w:ascii="Symbol" w:hAnsi="Symbol" w:cs="Symbol" w:eastAsia="Symbol"/>
        <w:sz w:val="24"/>
      </w:rPr>
    </w:lvl>
    <w:lvl w:ilvl="2">
      <w:numFmt w:val="bullet"/>
      <w:lvlText w:val=""/>
      <w:lvlJc w:val="left"/>
      <w:pPr>
        <w:ind w:left="2123" w:hanging="135"/>
        <w:tab w:val="num" w:pos="2123"/>
      </w:pPr>
      <w:rPr>
        <w:rFonts w:ascii="Symbol" w:hAnsi="Symbol" w:cs="Symbol" w:eastAsia="Symbol"/>
        <w:sz w:val="24"/>
      </w:rPr>
    </w:lvl>
    <w:lvl w:ilvl="3">
      <w:numFmt w:val="bullet"/>
      <w:lvlText w:val=""/>
      <w:lvlJc w:val="left"/>
      <w:pPr>
        <w:ind w:left="3045" w:hanging="135"/>
        <w:tab w:val="num" w:pos="3045"/>
      </w:pPr>
      <w:rPr>
        <w:rFonts w:ascii="Symbol" w:hAnsi="Symbol" w:cs="Symbol" w:eastAsia="Symbol"/>
        <w:sz w:val="24"/>
      </w:rPr>
    </w:lvl>
    <w:lvl w:ilvl="4">
      <w:numFmt w:val="bullet"/>
      <w:lvlText w:val=""/>
      <w:lvlJc w:val="left"/>
      <w:pPr>
        <w:ind w:left="3967" w:hanging="135"/>
        <w:tab w:val="num" w:pos="3967"/>
      </w:pPr>
      <w:rPr>
        <w:rFonts w:ascii="Symbol" w:hAnsi="Symbol" w:cs="Symbol" w:eastAsia="Symbol"/>
        <w:sz w:val="24"/>
      </w:rPr>
    </w:lvl>
    <w:lvl w:ilvl="5">
      <w:numFmt w:val="bullet"/>
      <w:lvlText w:val=""/>
      <w:lvlJc w:val="left"/>
      <w:pPr>
        <w:ind w:left="4889" w:hanging="135"/>
        <w:tab w:val="num" w:pos="4889"/>
      </w:pPr>
      <w:rPr>
        <w:rFonts w:ascii="Symbol" w:hAnsi="Symbol" w:cs="Symbol" w:eastAsia="Symbol"/>
        <w:sz w:val="24"/>
      </w:rPr>
    </w:lvl>
    <w:lvl w:ilvl="6">
      <w:numFmt w:val="bullet"/>
      <w:lvlText w:val=""/>
      <w:lvlJc w:val="left"/>
      <w:pPr>
        <w:ind w:left="5811" w:hanging="135"/>
        <w:tab w:val="num" w:pos="5811"/>
      </w:pPr>
      <w:rPr>
        <w:rFonts w:ascii="Symbol" w:hAnsi="Symbol" w:cs="Symbol" w:eastAsia="Symbol"/>
        <w:sz w:val="24"/>
      </w:rPr>
    </w:lvl>
    <w:lvl w:ilvl="7">
      <w:numFmt w:val="bullet"/>
      <w:lvlText w:val=""/>
      <w:lvlJc w:val="left"/>
      <w:pPr>
        <w:ind w:left="6732" w:hanging="135"/>
        <w:tab w:val="num" w:pos="6732"/>
      </w:pPr>
      <w:rPr>
        <w:rFonts w:ascii="Symbol" w:hAnsi="Symbol" w:cs="Symbol" w:eastAsia="Symbol"/>
        <w:sz w:val="24"/>
      </w:rPr>
    </w:lvl>
    <w:lvl w:ilvl="8">
      <w:numFmt w:val="bullet"/>
      <w:lvlText w:val=""/>
      <w:lvlJc w:val="left"/>
      <w:pPr>
        <w:ind w:left="7654" w:hanging="135"/>
        <w:tab w:val="num" w:pos="7654"/>
      </w:pPr>
      <w:rPr>
        <w:rFonts w:ascii="Symbol" w:hAnsi="Symbol" w:cs="Symbol" w:eastAsia="Symbol"/>
        <w:sz w:val="24"/>
      </w:rPr>
    </w:lvl>
  </w:abstractNum>
  <w:abstractNum w:abstractNumId="5">
    <w:multiLevelType w:val="hybridMultilevel"/>
    <w:lvl w:ilvl="0">
      <w:numFmt w:val="decimal"/>
      <w:lvlText w:val="%1"/>
      <w:lvlJc w:val="left"/>
      <w:start w:val="3"/>
      <w:pPr>
        <w:ind w:left="285" w:hanging="408"/>
        <w:tab w:val="num" w:pos="285"/>
      </w:pPr>
      <w:rPr>
        <w:rFonts w:ascii="Times New Roman" w:hAnsi="Times New Roman" w:cs="Times New Roman" w:eastAsia="Times New Roman"/>
        <w:sz w:val="24"/>
      </w:rPr>
    </w:lvl>
    <w:lvl w:ilvl="1">
      <w:numFmt w:val="decimal"/>
      <w:lvlText w:val="%1.%2."/>
      <w:lvlJc w:val="left"/>
      <w:start w:val="1"/>
      <w:pPr>
        <w:ind w:left="285" w:firstLine="1418"/>
        <w:tab w:val="num" w:pos="2111"/>
      </w:pPr>
      <w:rPr>
        <w:rFonts w:ascii="Times New Roman" w:hAnsi="Times New Roman" w:cs="Times New Roman" w:eastAsia="Times New Roman"/>
        <w:sz w:val="22"/>
      </w:rPr>
    </w:lvl>
    <w:lvl w:ilvl="2">
      <w:numFmt w:val="bullet"/>
      <w:lvlText w:val=""/>
      <w:lvlJc w:val="left"/>
      <w:pPr>
        <w:ind w:left="2123" w:hanging="408"/>
        <w:tab w:val="num" w:pos="2123"/>
      </w:pPr>
      <w:rPr>
        <w:rFonts w:ascii="Symbol" w:hAnsi="Symbol" w:cs="Symbol" w:eastAsia="Symbol"/>
        <w:sz w:val="24"/>
      </w:rPr>
    </w:lvl>
    <w:lvl w:ilvl="3">
      <w:numFmt w:val="bullet"/>
      <w:lvlText w:val=""/>
      <w:lvlJc w:val="left"/>
      <w:pPr>
        <w:ind w:left="3045" w:hanging="408"/>
        <w:tab w:val="num" w:pos="3045"/>
      </w:pPr>
      <w:rPr>
        <w:rFonts w:ascii="Symbol" w:hAnsi="Symbol" w:cs="Symbol" w:eastAsia="Symbol"/>
        <w:sz w:val="24"/>
      </w:rPr>
    </w:lvl>
    <w:lvl w:ilvl="4">
      <w:numFmt w:val="bullet"/>
      <w:lvlText w:val=""/>
      <w:lvlJc w:val="left"/>
      <w:pPr>
        <w:ind w:left="3967" w:hanging="408"/>
        <w:tab w:val="num" w:pos="3967"/>
      </w:pPr>
      <w:rPr>
        <w:rFonts w:ascii="Symbol" w:hAnsi="Symbol" w:cs="Symbol" w:eastAsia="Symbol"/>
        <w:sz w:val="24"/>
      </w:rPr>
    </w:lvl>
    <w:lvl w:ilvl="5">
      <w:numFmt w:val="bullet"/>
      <w:lvlText w:val=""/>
      <w:lvlJc w:val="left"/>
      <w:pPr>
        <w:ind w:left="4889" w:hanging="408"/>
        <w:tab w:val="num" w:pos="4889"/>
      </w:pPr>
      <w:rPr>
        <w:rFonts w:ascii="Symbol" w:hAnsi="Symbol" w:cs="Symbol" w:eastAsia="Symbol"/>
        <w:sz w:val="24"/>
      </w:rPr>
    </w:lvl>
    <w:lvl w:ilvl="6">
      <w:numFmt w:val="bullet"/>
      <w:lvlText w:val=""/>
      <w:lvlJc w:val="left"/>
      <w:pPr>
        <w:ind w:left="5811" w:hanging="408"/>
        <w:tab w:val="num" w:pos="5811"/>
      </w:pPr>
      <w:rPr>
        <w:rFonts w:ascii="Symbol" w:hAnsi="Symbol" w:cs="Symbol" w:eastAsia="Symbol"/>
        <w:sz w:val="24"/>
      </w:rPr>
    </w:lvl>
    <w:lvl w:ilvl="7">
      <w:numFmt w:val="bullet"/>
      <w:lvlText w:val=""/>
      <w:lvlJc w:val="left"/>
      <w:pPr>
        <w:ind w:left="6732" w:hanging="408"/>
        <w:tab w:val="num" w:pos="6732"/>
      </w:pPr>
      <w:rPr>
        <w:rFonts w:ascii="Symbol" w:hAnsi="Symbol" w:cs="Symbol" w:eastAsia="Symbol"/>
        <w:sz w:val="24"/>
      </w:rPr>
    </w:lvl>
    <w:lvl w:ilvl="8">
      <w:numFmt w:val="bullet"/>
      <w:lvlText w:val=""/>
      <w:lvlJc w:val="left"/>
      <w:pPr>
        <w:ind w:left="7654" w:hanging="408"/>
        <w:tab w:val="num" w:pos="7654"/>
      </w:pPr>
      <w:rPr>
        <w:rFonts w:ascii="Symbol" w:hAnsi="Symbol" w:cs="Symbol" w:eastAsia="Symbol"/>
        <w:sz w:val="24"/>
      </w:rPr>
    </w:lvl>
  </w:abstractNum>
  <w:abstractNum w:abstractNumId="6">
    <w:multiLevelType w:val="multilevel"/>
    <w:lvl w:ilvl="0">
      <w:numFmt w:val="lowerLetter"/>
      <w:lvlText w:val="%1)"/>
      <w:lvlJc w:val="left"/>
      <w:start w:val="1"/>
      <w:pPr>
        <w:ind w:left="360" w:hanging="360"/>
        <w:tab w:val="num" w:pos="360"/>
      </w:pPr>
    </w:lvl>
    <w:lvl w:ilvl="1">
      <w:numFmt w:val="lowerLetter"/>
      <w:lvlText w:val="%2)"/>
      <w:lvlJc w:val="left"/>
      <w:start w:val="1"/>
      <w:isLgl/>
      <w:pPr>
        <w:ind w:left="1080" w:hanging="360"/>
        <w:tab w:val="num" w:pos="1080"/>
      </w:pPr>
    </w:lvl>
    <w:lvl w:ilvl="2">
      <w:numFmt w:val="lowerLetter"/>
      <w:lvlText w:val="%3)"/>
      <w:lvlJc w:val="left"/>
      <w:start w:val="1"/>
      <w:pPr>
        <w:ind w:left="1800" w:hanging="360"/>
        <w:tab w:val="num" w:pos="1800"/>
      </w:pPr>
    </w:lvl>
    <w:lvl w:ilvl="3">
      <w:numFmt w:val="lowerLetter"/>
      <w:lvlText w:val="%4)"/>
      <w:lvlJc w:val="left"/>
      <w:start w:val="1"/>
      <w:pPr>
        <w:ind w:left="2520" w:hanging="360"/>
        <w:tab w:val="num" w:pos="2520"/>
      </w:pPr>
    </w:lvl>
    <w:lvl w:ilvl="4">
      <w:numFmt w:val="lowerLetter"/>
      <w:lvlText w:val="%5)"/>
      <w:lvlJc w:val="left"/>
      <w:start w:val="1"/>
      <w:pPr>
        <w:ind w:left="3240" w:hanging="360"/>
        <w:tab w:val="num" w:pos="3240"/>
      </w:pPr>
    </w:lvl>
    <w:lvl w:ilvl="5">
      <w:numFmt w:val="lowerLetter"/>
      <w:lvlText w:val="%6)"/>
      <w:lvlJc w:val="left"/>
      <w:start w:val="1"/>
      <w:pPr>
        <w:ind w:left="3960" w:hanging="360"/>
        <w:tab w:val="num" w:pos="3960"/>
      </w:pPr>
    </w:lvl>
    <w:lvl w:ilvl="6">
      <w:numFmt w:val="lowerLetter"/>
      <w:lvlText w:val="%7)"/>
      <w:lvlJc w:val="left"/>
      <w:start w:val="1"/>
      <w:pPr>
        <w:ind w:left="4680" w:hanging="360"/>
        <w:tab w:val="num" w:pos="4680"/>
      </w:pPr>
    </w:lvl>
    <w:lvl w:ilvl="7">
      <w:numFmt w:val="lowerLetter"/>
      <w:lvlText w:val="%8)"/>
      <w:lvlJc w:val="left"/>
      <w:start w:val="1"/>
      <w:pPr>
        <w:ind w:left="5400" w:hanging="360"/>
        <w:tab w:val="num" w:pos="5400"/>
      </w:pPr>
    </w:lvl>
    <w:lvl w:ilvl="8">
      <w:numFmt w:val="lowerLetter"/>
      <w:lvlText w:val="%9)"/>
      <w:lvlJc w:val="left"/>
      <w:start w:val="1"/>
      <w:pPr>
        <w:ind w:left="6120" w:hanging="360"/>
        <w:tab w:val="num" w:pos="6120"/>
      </w:pPr>
    </w:lvl>
  </w:abstractNum>
  <w:abstractNum w:abstractNumId="7">
    <w:multiLevelType w:val="multilevel"/>
    <w:lvl w:ilvl="0">
      <w:numFmt w:val="lowerLetter"/>
      <w:lvlText w:val="%1)"/>
      <w:lvlJc w:val="left"/>
      <w:start w:val="1"/>
      <w:pPr>
        <w:ind w:left="281" w:hanging="281"/>
        <w:tab w:val="num" w:pos="281"/>
      </w:pPr>
    </w:lvl>
    <w:lvl w:ilvl="1">
      <w:numFmt w:val="lowerLetter"/>
      <w:lvlText w:val="%2)"/>
      <w:lvlJc w:val="left"/>
      <w:start w:val="1"/>
      <w:isLgl/>
      <w:pPr>
        <w:ind w:left="1080" w:hanging="360"/>
        <w:tab w:val="num" w:pos="1080"/>
      </w:pPr>
    </w:lvl>
    <w:lvl w:ilvl="2">
      <w:numFmt w:val="lowerLetter"/>
      <w:lvlText w:val="%3)"/>
      <w:lvlJc w:val="left"/>
      <w:start w:val="1"/>
      <w:pPr>
        <w:ind w:left="1800" w:hanging="360"/>
        <w:tab w:val="num" w:pos="1800"/>
      </w:pPr>
    </w:lvl>
    <w:lvl w:ilvl="3">
      <w:numFmt w:val="lowerLetter"/>
      <w:lvlText w:val="%4)"/>
      <w:lvlJc w:val="left"/>
      <w:start w:val="1"/>
      <w:pPr>
        <w:ind w:left="2520" w:hanging="360"/>
        <w:tab w:val="num" w:pos="2520"/>
      </w:pPr>
    </w:lvl>
    <w:lvl w:ilvl="4">
      <w:numFmt w:val="lowerLetter"/>
      <w:lvlText w:val="%5)"/>
      <w:lvlJc w:val="left"/>
      <w:start w:val="1"/>
      <w:pPr>
        <w:ind w:left="3240" w:hanging="360"/>
        <w:tab w:val="num" w:pos="3240"/>
      </w:pPr>
    </w:lvl>
    <w:lvl w:ilvl="5">
      <w:numFmt w:val="lowerLetter"/>
      <w:lvlText w:val="%6)"/>
      <w:lvlJc w:val="left"/>
      <w:start w:val="1"/>
      <w:pPr>
        <w:ind w:left="3960" w:hanging="360"/>
        <w:tab w:val="num" w:pos="3960"/>
      </w:pPr>
    </w:lvl>
    <w:lvl w:ilvl="6">
      <w:numFmt w:val="lowerLetter"/>
      <w:lvlText w:val="%7)"/>
      <w:lvlJc w:val="left"/>
      <w:start w:val="1"/>
      <w:pPr>
        <w:ind w:left="4680" w:hanging="360"/>
        <w:tab w:val="num" w:pos="4680"/>
      </w:pPr>
    </w:lvl>
    <w:lvl w:ilvl="7">
      <w:numFmt w:val="lowerLetter"/>
      <w:lvlText w:val="%8)"/>
      <w:lvlJc w:val="left"/>
      <w:start w:val="1"/>
      <w:pPr>
        <w:ind w:left="5400" w:hanging="360"/>
        <w:tab w:val="num" w:pos="5400"/>
      </w:pPr>
    </w:lvl>
    <w:lvl w:ilvl="8">
      <w:numFmt w:val="lowerLetter"/>
      <w:lvlText w:val="%9)"/>
      <w:lvlJc w:val="left"/>
      <w:start w:val="1"/>
      <w:pPr>
        <w:ind w:left="6120" w:hanging="360"/>
        <w:tab w:val="num" w:pos="6120"/>
      </w:pPr>
    </w:lvl>
  </w:abstractNum>
  <w:abstractNum w:abstractNumId="8">
    <w:multiLevelType w:val="hybridMultilevel"/>
    <w:lvl w:ilvl="0">
      <w:numFmt w:val="lowerLetter"/>
      <w:lvlText w:val="%1)"/>
      <w:lvlJc w:val="left"/>
      <w:start w:val="1"/>
      <w:pPr>
        <w:ind w:left="285" w:firstLine="707"/>
        <w:tab w:val="num" w:pos="1328"/>
      </w:pPr>
      <w:rPr>
        <w:rFonts w:ascii="Times New Roman" w:hAnsi="Times New Roman" w:cs="Times New Roman" w:eastAsia="Times New Roman"/>
        <w:b/>
        <w:sz w:val="24"/>
      </w:rPr>
    </w:lvl>
    <w:lvl w:ilvl="1">
      <w:numFmt w:val="bullet"/>
      <w:lvlText w:val=""/>
      <w:lvlJc w:val="left"/>
      <w:pPr>
        <w:ind w:left="1201" w:hanging="336"/>
        <w:tab w:val="num" w:pos="1201"/>
      </w:pPr>
      <w:rPr>
        <w:rFonts w:ascii="Symbol" w:hAnsi="Symbol" w:cs="Symbol" w:eastAsia="Symbol"/>
        <w:sz w:val="24"/>
      </w:rPr>
    </w:lvl>
    <w:lvl w:ilvl="2">
      <w:numFmt w:val="bullet"/>
      <w:lvlText w:val=""/>
      <w:lvlJc w:val="left"/>
      <w:pPr>
        <w:ind w:left="2123" w:hanging="336"/>
        <w:tab w:val="num" w:pos="2123"/>
      </w:pPr>
      <w:rPr>
        <w:rFonts w:ascii="Symbol" w:hAnsi="Symbol" w:cs="Symbol" w:eastAsia="Symbol"/>
        <w:sz w:val="24"/>
      </w:rPr>
    </w:lvl>
    <w:lvl w:ilvl="3">
      <w:numFmt w:val="bullet"/>
      <w:lvlText w:val=""/>
      <w:lvlJc w:val="left"/>
      <w:pPr>
        <w:ind w:left="3045" w:hanging="336"/>
        <w:tab w:val="num" w:pos="3045"/>
      </w:pPr>
      <w:rPr>
        <w:rFonts w:ascii="Symbol" w:hAnsi="Symbol" w:cs="Symbol" w:eastAsia="Symbol"/>
        <w:sz w:val="24"/>
      </w:rPr>
    </w:lvl>
    <w:lvl w:ilvl="4">
      <w:numFmt w:val="bullet"/>
      <w:lvlText w:val=""/>
      <w:lvlJc w:val="left"/>
      <w:pPr>
        <w:ind w:left="3967" w:hanging="336"/>
        <w:tab w:val="num" w:pos="3967"/>
      </w:pPr>
      <w:rPr>
        <w:rFonts w:ascii="Symbol" w:hAnsi="Symbol" w:cs="Symbol" w:eastAsia="Symbol"/>
        <w:sz w:val="24"/>
      </w:rPr>
    </w:lvl>
    <w:lvl w:ilvl="5">
      <w:numFmt w:val="bullet"/>
      <w:lvlText w:val=""/>
      <w:lvlJc w:val="left"/>
      <w:pPr>
        <w:ind w:left="4889" w:hanging="336"/>
        <w:tab w:val="num" w:pos="4889"/>
      </w:pPr>
      <w:rPr>
        <w:rFonts w:ascii="Symbol" w:hAnsi="Symbol" w:cs="Symbol" w:eastAsia="Symbol"/>
        <w:sz w:val="24"/>
      </w:rPr>
    </w:lvl>
    <w:lvl w:ilvl="6">
      <w:numFmt w:val="bullet"/>
      <w:lvlText w:val=""/>
      <w:lvlJc w:val="left"/>
      <w:pPr>
        <w:ind w:left="5811" w:hanging="336"/>
        <w:tab w:val="num" w:pos="5811"/>
      </w:pPr>
      <w:rPr>
        <w:rFonts w:ascii="Symbol" w:hAnsi="Symbol" w:cs="Symbol" w:eastAsia="Symbol"/>
        <w:sz w:val="24"/>
      </w:rPr>
    </w:lvl>
    <w:lvl w:ilvl="7">
      <w:numFmt w:val="bullet"/>
      <w:lvlText w:val=""/>
      <w:lvlJc w:val="left"/>
      <w:pPr>
        <w:ind w:left="6732" w:hanging="336"/>
        <w:tab w:val="num" w:pos="6732"/>
      </w:pPr>
      <w:rPr>
        <w:rFonts w:ascii="Symbol" w:hAnsi="Symbol" w:cs="Symbol" w:eastAsia="Symbol"/>
        <w:sz w:val="24"/>
      </w:rPr>
    </w:lvl>
    <w:lvl w:ilvl="8">
      <w:numFmt w:val="bullet"/>
      <w:lvlText w:val=""/>
      <w:lvlJc w:val="left"/>
      <w:pPr>
        <w:ind w:left="7654" w:hanging="336"/>
        <w:tab w:val="num" w:pos="7654"/>
      </w:pPr>
      <w:rPr>
        <w:rFonts w:ascii="Symbol" w:hAnsi="Symbol" w:cs="Symbol" w:eastAsia="Symbol"/>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footnotePr>
    <w:numRestart w:val="eachPage"/>
  </w:footnotePr>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mailto:adm@quatroirmaos.rs.gov.br" TargetMode="External"/><Relationship Id="hrId3" Type="http://schemas.openxmlformats.org/officeDocument/2006/relationships/hyperlink" Target="http://www.planalto.gov.br/ccivil_03/Constituicao/Constituicao.htm" TargetMode="External"/><Relationship Id="hrId4" Type="http://schemas.openxmlformats.org/officeDocument/2006/relationships/hyperlink" Target="http://www.planalto.gov.br/ccivil_03/LEIS/L6404consol.htm" TargetMode="External"/><Relationship Id="hrId5" Type="http://schemas.openxmlformats.org/officeDocument/2006/relationships/hyperlink" Target="http://www.planalto.gov.br/ccivil_03/_Ato2007-2010/2009/Lei/L12187.htm" TargetMode="External"/><Relationship Id="hrId6" Type="http://schemas.openxmlformats.org/officeDocument/2006/relationships/hyperlink" Target="http://www.planalto.gov.br/ccivil_03/_Ato2011-2014/2013/Lei/L12846.htm" TargetMode="External"/><Relationship Id="hrId7" Type="http://schemas.openxmlformats.org/officeDocument/2006/relationships/hyperlink" Target="mailto:eletr&#244;nico:adm@quatroirmaos.rs.gov.br" TargetMode="External"/><Relationship Id="hrId8"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