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2201E" w14:textId="77777777" w:rsidR="00B934ED" w:rsidRPr="00F57E27" w:rsidRDefault="00B934ED" w:rsidP="00F254B9">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eastAsia="Times New Roman" w:cs="Times New Roman"/>
          <w:b/>
          <w:bCs/>
        </w:rPr>
      </w:pPr>
      <w:r w:rsidRPr="00F57E27">
        <w:rPr>
          <w:rFonts w:eastAsia="Times New Roman" w:cs="Times New Roman"/>
          <w:b/>
          <w:bCs/>
        </w:rPr>
        <w:t>ESTUDO TÉCNICO PRELIMINAR DA CONTRATAÇÃO</w:t>
      </w:r>
    </w:p>
    <w:p w14:paraId="2DE6E0FD" w14:textId="77777777" w:rsidR="00B934ED" w:rsidRPr="00F57E27" w:rsidRDefault="00B934ED" w:rsidP="00B934ED">
      <w:pPr>
        <w:pStyle w:val="Standard"/>
        <w:tabs>
          <w:tab w:val="left" w:pos="555"/>
          <w:tab w:val="left" w:pos="840"/>
          <w:tab w:val="left" w:pos="1140"/>
          <w:tab w:val="left" w:pos="1395"/>
          <w:tab w:val="left" w:pos="1650"/>
          <w:tab w:val="left" w:pos="1965"/>
          <w:tab w:val="left" w:pos="2220"/>
          <w:tab w:val="left" w:leader="underscore" w:pos="7336"/>
        </w:tabs>
        <w:jc w:val="both"/>
        <w:rPr>
          <w:rFonts w:cs="Times New Roman"/>
        </w:rPr>
      </w:pPr>
    </w:p>
    <w:tbl>
      <w:tblPr>
        <w:tblW w:w="8790" w:type="dxa"/>
        <w:tblLayout w:type="fixed"/>
        <w:tblCellMar>
          <w:left w:w="10" w:type="dxa"/>
          <w:right w:w="10" w:type="dxa"/>
        </w:tblCellMar>
        <w:tblLook w:val="04A0" w:firstRow="1" w:lastRow="0" w:firstColumn="1" w:lastColumn="0" w:noHBand="0" w:noVBand="1"/>
      </w:tblPr>
      <w:tblGrid>
        <w:gridCol w:w="8790"/>
      </w:tblGrid>
      <w:tr w:rsidR="00B934ED" w:rsidRPr="00F57E27" w14:paraId="1EA342EE" w14:textId="77777777" w:rsidTr="00E27923">
        <w:tc>
          <w:tcPr>
            <w:tcW w:w="8790"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0D520555" w14:textId="77777777" w:rsidR="00B934ED" w:rsidRPr="00F57E27" w:rsidRDefault="00B934ED" w:rsidP="001C62E8">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F57E27">
              <w:rPr>
                <w:rFonts w:eastAsia="Calibri" w:cs="Times New Roman"/>
                <w:b/>
                <w:shd w:val="clear" w:color="auto" w:fill="C0C0C0"/>
              </w:rPr>
              <w:t>INFORMAÇÕES BÁSICAS</w:t>
            </w:r>
          </w:p>
        </w:tc>
      </w:tr>
    </w:tbl>
    <w:p w14:paraId="4B83FAD6" w14:textId="77777777" w:rsidR="00607212" w:rsidRDefault="00607212" w:rsidP="008B30DD">
      <w:pPr>
        <w:pStyle w:val="Default"/>
        <w:jc w:val="both"/>
        <w:rPr>
          <w:rFonts w:eastAsia="Calibri"/>
          <w:sz w:val="4"/>
          <w:szCs w:val="4"/>
        </w:rPr>
      </w:pPr>
    </w:p>
    <w:p w14:paraId="6892CBC0" w14:textId="77777777" w:rsidR="00607212" w:rsidRDefault="00607212" w:rsidP="008B30DD">
      <w:pPr>
        <w:pStyle w:val="Default"/>
        <w:jc w:val="both"/>
        <w:rPr>
          <w:rFonts w:eastAsia="Calibri"/>
          <w:sz w:val="4"/>
          <w:szCs w:val="4"/>
        </w:rPr>
      </w:pPr>
    </w:p>
    <w:p w14:paraId="1C073E76" w14:textId="77777777" w:rsidR="00607212" w:rsidRDefault="00607212" w:rsidP="008B30DD">
      <w:pPr>
        <w:pStyle w:val="Default"/>
        <w:jc w:val="both"/>
        <w:rPr>
          <w:rFonts w:eastAsia="Calibri"/>
          <w:sz w:val="4"/>
          <w:szCs w:val="4"/>
        </w:rPr>
      </w:pPr>
    </w:p>
    <w:p w14:paraId="62AA3594" w14:textId="77777777" w:rsidR="005F424F" w:rsidRPr="005F424F" w:rsidRDefault="005F424F" w:rsidP="005F424F">
      <w:pPr>
        <w:autoSpaceDE w:val="0"/>
        <w:adjustRightInd w:val="0"/>
        <w:jc w:val="both"/>
        <w:rPr>
          <w:rFonts w:eastAsia="Calibri" w:cs="Times New Roman"/>
          <w:color w:val="000000"/>
          <w:kern w:val="0"/>
          <w:lang w:eastAsia="en-US" w:bidi="ar-SA"/>
        </w:rPr>
      </w:pPr>
      <w:r w:rsidRPr="005F424F">
        <w:rPr>
          <w:rFonts w:eastAsia="Calibri" w:cs="Times New Roman"/>
          <w:color w:val="000000"/>
          <w:kern w:val="0"/>
          <w:lang w:eastAsia="en-US" w:bidi="ar-SA"/>
        </w:rPr>
        <w:t>Órgão: Prefeitura Municipal de Boa Vista do Cadeado/RS</w:t>
      </w:r>
    </w:p>
    <w:p w14:paraId="675E4E7B" w14:textId="77777777" w:rsidR="005F424F" w:rsidRDefault="005F424F" w:rsidP="005F424F">
      <w:pPr>
        <w:autoSpaceDE w:val="0"/>
        <w:adjustRightInd w:val="0"/>
        <w:jc w:val="both"/>
        <w:rPr>
          <w:rFonts w:eastAsia="Calibri" w:cs="Times New Roman"/>
          <w:color w:val="000000"/>
          <w:kern w:val="0"/>
          <w:lang w:eastAsia="en-US" w:bidi="ar-SA"/>
        </w:rPr>
      </w:pPr>
    </w:p>
    <w:p w14:paraId="36D65006" w14:textId="7205E63B" w:rsidR="005F424F" w:rsidRPr="005F424F" w:rsidRDefault="005F424F" w:rsidP="005F424F">
      <w:pPr>
        <w:autoSpaceDE w:val="0"/>
        <w:adjustRightInd w:val="0"/>
        <w:jc w:val="both"/>
        <w:rPr>
          <w:rFonts w:eastAsia="Calibri" w:cs="Times New Roman"/>
          <w:color w:val="000000"/>
          <w:kern w:val="0"/>
          <w:lang w:eastAsia="en-US" w:bidi="ar-SA"/>
        </w:rPr>
      </w:pPr>
      <w:r w:rsidRPr="005F424F">
        <w:rPr>
          <w:rFonts w:eastAsia="Calibri" w:cs="Times New Roman"/>
          <w:color w:val="000000"/>
          <w:kern w:val="0"/>
          <w:lang w:eastAsia="en-US" w:bidi="ar-SA"/>
        </w:rPr>
        <w:t>Secretaria Requisitante: Secretaria Municipal de Agricultura, Pecuária, Desenvolvimento Rural, Meio Ambiente, Indústria, Comércio e Turismo.</w:t>
      </w:r>
    </w:p>
    <w:p w14:paraId="18A0A062" w14:textId="77777777" w:rsidR="005F424F" w:rsidRDefault="005F424F" w:rsidP="005F424F">
      <w:pPr>
        <w:autoSpaceDE w:val="0"/>
        <w:adjustRightInd w:val="0"/>
        <w:jc w:val="both"/>
        <w:rPr>
          <w:rFonts w:eastAsia="Calibri" w:cs="Times New Roman"/>
          <w:color w:val="000000"/>
          <w:kern w:val="0"/>
          <w:lang w:eastAsia="en-US" w:bidi="ar-SA"/>
        </w:rPr>
      </w:pPr>
    </w:p>
    <w:p w14:paraId="56C8C72D" w14:textId="27F5B800" w:rsidR="005F424F" w:rsidRPr="005F424F" w:rsidRDefault="005F424F" w:rsidP="005F424F">
      <w:pPr>
        <w:autoSpaceDE w:val="0"/>
        <w:adjustRightInd w:val="0"/>
        <w:jc w:val="both"/>
        <w:rPr>
          <w:rFonts w:eastAsia="Calibri" w:cs="Times New Roman"/>
          <w:color w:val="000000"/>
          <w:kern w:val="0"/>
          <w:lang w:eastAsia="en-US" w:bidi="ar-SA"/>
        </w:rPr>
      </w:pPr>
      <w:r w:rsidRPr="005F424F">
        <w:rPr>
          <w:rFonts w:eastAsia="Calibri" w:cs="Times New Roman"/>
          <w:color w:val="000000"/>
          <w:kern w:val="0"/>
          <w:lang w:eastAsia="en-US" w:bidi="ar-SA"/>
        </w:rPr>
        <w:t>Objeto: Aquisição de 606 (seiscentas e seis) toneladas de calcário dolomítico, corretivo de acidez do solo, destinado à correção, recuperação e manutenção da fertilidade do solo, para posterior distribuição gratuita a 25 (vinte e cinco) produtores rurais beneficiários do Município de Boa Vista do Cadeado/RS, conforme condições e especificações estabelecidas neste Estudo Técnico Preliminar e no futuro Termo de Referência.</w:t>
      </w:r>
    </w:p>
    <w:p w14:paraId="0DF2E220" w14:textId="77777777" w:rsidR="00C639C5" w:rsidRPr="00F57E27" w:rsidRDefault="00C639C5" w:rsidP="008B30DD">
      <w:pPr>
        <w:autoSpaceDE w:val="0"/>
        <w:adjustRightInd w:val="0"/>
        <w:jc w:val="both"/>
        <w:rPr>
          <w:rFonts w:eastAsia="Calibri"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1C9FC658" w14:textId="77777777" w:rsidTr="00E27923">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682989FE" w14:textId="77777777" w:rsidR="00B934ED" w:rsidRPr="00F57E27" w:rsidRDefault="00B934ED" w:rsidP="001C62E8">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rPr>
            </w:pPr>
            <w:r w:rsidRPr="00F57E27">
              <w:rPr>
                <w:rFonts w:cs="Times New Roman"/>
                <w:b/>
                <w:bCs/>
              </w:rPr>
              <w:t>DESCRIÇÃO DA NECESSIDADE</w:t>
            </w:r>
          </w:p>
        </w:tc>
      </w:tr>
    </w:tbl>
    <w:p w14:paraId="187DB798" w14:textId="77777777" w:rsidR="00607212" w:rsidRDefault="00607212" w:rsidP="00336BCF">
      <w:pPr>
        <w:autoSpaceDE w:val="0"/>
        <w:adjustRightInd w:val="0"/>
        <w:ind w:firstLine="708"/>
        <w:jc w:val="both"/>
        <w:rPr>
          <w:rFonts w:cs="Times New Roman"/>
          <w:sz w:val="4"/>
          <w:szCs w:val="4"/>
        </w:rPr>
      </w:pPr>
    </w:p>
    <w:p w14:paraId="515AC3CA" w14:textId="77777777" w:rsidR="00607212" w:rsidRDefault="00607212" w:rsidP="00336BCF">
      <w:pPr>
        <w:autoSpaceDE w:val="0"/>
        <w:adjustRightInd w:val="0"/>
        <w:ind w:firstLine="708"/>
        <w:jc w:val="both"/>
        <w:rPr>
          <w:rFonts w:cs="Times New Roman"/>
          <w:sz w:val="4"/>
          <w:szCs w:val="4"/>
        </w:rPr>
      </w:pPr>
    </w:p>
    <w:p w14:paraId="4031D344" w14:textId="77777777" w:rsidR="00607212" w:rsidRDefault="00607212" w:rsidP="00336BCF">
      <w:pPr>
        <w:autoSpaceDE w:val="0"/>
        <w:adjustRightInd w:val="0"/>
        <w:ind w:firstLine="708"/>
        <w:jc w:val="both"/>
        <w:rPr>
          <w:rFonts w:cs="Times New Roman"/>
          <w:sz w:val="4"/>
          <w:szCs w:val="4"/>
        </w:rPr>
      </w:pPr>
    </w:p>
    <w:p w14:paraId="7B57CDDD" w14:textId="77777777" w:rsidR="00607212" w:rsidRDefault="00607212" w:rsidP="00336BCF">
      <w:pPr>
        <w:autoSpaceDE w:val="0"/>
        <w:adjustRightInd w:val="0"/>
        <w:ind w:firstLine="708"/>
        <w:jc w:val="both"/>
        <w:rPr>
          <w:rFonts w:cs="Times New Roman"/>
          <w:sz w:val="4"/>
          <w:szCs w:val="4"/>
        </w:rPr>
      </w:pPr>
    </w:p>
    <w:p w14:paraId="6E3923C7" w14:textId="77777777" w:rsidR="00607212" w:rsidRDefault="00607212" w:rsidP="00336BCF">
      <w:pPr>
        <w:autoSpaceDE w:val="0"/>
        <w:adjustRightInd w:val="0"/>
        <w:ind w:firstLine="708"/>
        <w:jc w:val="both"/>
        <w:rPr>
          <w:rFonts w:cs="Times New Roman"/>
          <w:sz w:val="4"/>
          <w:szCs w:val="4"/>
        </w:rPr>
      </w:pPr>
    </w:p>
    <w:p w14:paraId="49E09E21" w14:textId="77777777" w:rsidR="00B72CBE" w:rsidRPr="00B72CBE" w:rsidRDefault="00B72CBE" w:rsidP="00B72CBE">
      <w:pPr>
        <w:autoSpaceDE w:val="0"/>
        <w:adjustRightInd w:val="0"/>
        <w:ind w:firstLine="708"/>
        <w:jc w:val="both"/>
        <w:rPr>
          <w:rFonts w:cs="Times New Roman"/>
        </w:rPr>
      </w:pPr>
      <w:r w:rsidRPr="00B72CBE">
        <w:rPr>
          <w:rFonts w:cs="Times New Roman"/>
        </w:rPr>
        <w:t>O Município de Boa Vista do Cadeado/RS, por meio da Secretaria Municipal de Agricultura, Pecuária, Desenvolvimento Rural, Meio Ambiente, Indústria, Comércio e Turismo, necessita adquirir 606 (seiscentas e seis) toneladas de calcário dolomítico, destinado à correção, recuperação e manutenção da fertilidade do solo, no âmbito das ações municipais de apoio e incentivo às atividades desenvolvidas pelos produtores rurais.</w:t>
      </w:r>
    </w:p>
    <w:p w14:paraId="491F2324" w14:textId="77777777" w:rsidR="00B72CBE" w:rsidRPr="00B72CBE" w:rsidRDefault="00B72CBE" w:rsidP="00B72CBE">
      <w:pPr>
        <w:autoSpaceDE w:val="0"/>
        <w:adjustRightInd w:val="0"/>
        <w:ind w:firstLine="708"/>
        <w:jc w:val="both"/>
        <w:rPr>
          <w:rFonts w:cs="Times New Roman"/>
        </w:rPr>
      </w:pPr>
      <w:r w:rsidRPr="00B72CBE">
        <w:rPr>
          <w:rFonts w:cs="Times New Roman"/>
        </w:rPr>
        <w:t>A aquisição decorre das demandas da Consulta Popular 2023/2024 – Correção, Recuperação e Manutenção de Solo – Insumos, tendo por finalidade atender 25 (vinte e cinco) produtores rurais beneficiários do Município de Boa Vista do Cadeado/RS, mediante distribuição gratuita do corretivo.</w:t>
      </w:r>
    </w:p>
    <w:p w14:paraId="4A93FD09" w14:textId="77777777" w:rsidR="00B72CBE" w:rsidRPr="00B72CBE" w:rsidRDefault="00B72CBE" w:rsidP="00B72CBE">
      <w:pPr>
        <w:autoSpaceDE w:val="0"/>
        <w:adjustRightInd w:val="0"/>
        <w:ind w:firstLine="708"/>
        <w:jc w:val="both"/>
        <w:rPr>
          <w:rFonts w:cs="Times New Roman"/>
        </w:rPr>
      </w:pPr>
      <w:r w:rsidRPr="00B72CBE">
        <w:rPr>
          <w:rFonts w:cs="Times New Roman"/>
        </w:rPr>
        <w:t>A aplicação de calcário apresenta relevante importância para a correção da acidez dos solos e para o desenvolvimento adequado das culturas agrícolas. A utilização do corretivo contribui para a elevação do pH, redução da acidez e dos efeitos prejudiciais do alumínio, além de fornecer cálcio e magnésio às plantas.</w:t>
      </w:r>
    </w:p>
    <w:p w14:paraId="2A5F1DC2" w14:textId="77777777" w:rsidR="00B72CBE" w:rsidRPr="00B72CBE" w:rsidRDefault="00B72CBE" w:rsidP="00B72CBE">
      <w:pPr>
        <w:autoSpaceDE w:val="0"/>
        <w:adjustRightInd w:val="0"/>
        <w:ind w:firstLine="708"/>
        <w:jc w:val="both"/>
        <w:rPr>
          <w:rFonts w:cs="Times New Roman"/>
        </w:rPr>
      </w:pPr>
      <w:r w:rsidRPr="00B72CBE">
        <w:rPr>
          <w:rFonts w:cs="Times New Roman"/>
        </w:rPr>
        <w:t>A adequada correção do solo também favorece a disponibilidade e o aproveitamento dos nutrientes, aumentando a eficiência da adubação e proporcionando melhores condições para o desenvolvimento das culturas e para o aumento da produtividade.</w:t>
      </w:r>
    </w:p>
    <w:p w14:paraId="1E056D00" w14:textId="77777777" w:rsidR="00B72CBE" w:rsidRPr="00B72CBE" w:rsidRDefault="00B72CBE" w:rsidP="00B72CBE">
      <w:pPr>
        <w:autoSpaceDE w:val="0"/>
        <w:adjustRightInd w:val="0"/>
        <w:ind w:firstLine="708"/>
        <w:jc w:val="both"/>
        <w:rPr>
          <w:rFonts w:cs="Times New Roman"/>
        </w:rPr>
      </w:pPr>
      <w:r w:rsidRPr="00B72CBE">
        <w:rPr>
          <w:rFonts w:cs="Times New Roman"/>
        </w:rPr>
        <w:t>A medida apresenta relevante interesse público, considerando que a economia do Município de Boa Vista do Cadeado está diretamente relacionada às atividades agropecuárias. O apoio aos produtores rurais contribui para o fortalecimento da agricultura, a geração de renda e a permanência das famílias no meio rural.</w:t>
      </w:r>
    </w:p>
    <w:p w14:paraId="51336474" w14:textId="77777777" w:rsidR="00B72CBE" w:rsidRPr="00B72CBE" w:rsidRDefault="00B72CBE" w:rsidP="00B72CBE">
      <w:pPr>
        <w:autoSpaceDE w:val="0"/>
        <w:adjustRightInd w:val="0"/>
        <w:ind w:firstLine="708"/>
        <w:jc w:val="both"/>
        <w:rPr>
          <w:rFonts w:cs="Times New Roman"/>
        </w:rPr>
      </w:pPr>
      <w:r w:rsidRPr="00B72CBE">
        <w:rPr>
          <w:rFonts w:cs="Times New Roman"/>
        </w:rPr>
        <w:t>Os 25 produtores beneficiários serão selecionados mediante critérios estabelecidos pela Administração Municipal, com inscrição dos interessados e exigência da documentação pertinente, incluindo comprovação de atividade rural no Município, enquadramento nos critérios do programa e apresentação de análise de solo, de modo a demonstrar a efetiva necessidade da aplicação do corretivo.</w:t>
      </w:r>
    </w:p>
    <w:p w14:paraId="3BA18C9C" w14:textId="77777777" w:rsidR="00B72CBE" w:rsidRPr="00B72CBE" w:rsidRDefault="00B72CBE" w:rsidP="00B72CBE">
      <w:pPr>
        <w:autoSpaceDE w:val="0"/>
        <w:adjustRightInd w:val="0"/>
        <w:ind w:firstLine="708"/>
        <w:jc w:val="both"/>
        <w:rPr>
          <w:rFonts w:cs="Times New Roman"/>
        </w:rPr>
      </w:pPr>
      <w:r w:rsidRPr="00B72CBE">
        <w:rPr>
          <w:rFonts w:cs="Times New Roman"/>
        </w:rPr>
        <w:lastRenderedPageBreak/>
        <w:t>A seleção dos beneficiários será posteriormente submetida à apreciação do CONDAPRO – Conselho Municipal da Agricultura, observados os critérios e procedimentos estabelecidos pela Administração Municipal.</w:t>
      </w:r>
    </w:p>
    <w:p w14:paraId="3F9C07AD" w14:textId="77777777" w:rsidR="00B72CBE" w:rsidRPr="00B72CBE" w:rsidRDefault="00B72CBE" w:rsidP="00B72CBE">
      <w:pPr>
        <w:autoSpaceDE w:val="0"/>
        <w:adjustRightInd w:val="0"/>
        <w:ind w:firstLine="708"/>
        <w:jc w:val="both"/>
        <w:rPr>
          <w:rFonts w:cs="Times New Roman"/>
        </w:rPr>
      </w:pPr>
      <w:r w:rsidRPr="00B72CBE">
        <w:rPr>
          <w:rFonts w:cs="Times New Roman"/>
        </w:rPr>
        <w:t>A não realização da contratação poderá comprometer a execução da política pública vinculada à Consulta Popular e o atendimento aos produtores rurais beneficiários, prejudicando as ações destinadas à melhoria das condições dos solos e ao fortalecimento das atividades agrícolas do Município.</w:t>
      </w:r>
    </w:p>
    <w:p w14:paraId="12FED5EC" w14:textId="77777777" w:rsidR="00C639C5" w:rsidRPr="00F57E27" w:rsidRDefault="00C639C5" w:rsidP="001C62E8">
      <w:pPr>
        <w:autoSpaceDE w:val="0"/>
        <w:adjustRightInd w:val="0"/>
        <w:jc w:val="both"/>
        <w:rPr>
          <w:rFonts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337135E4" w14:textId="77777777" w:rsidTr="00E27923">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305B2397" w14:textId="77777777" w:rsidR="00B934ED" w:rsidRPr="00F57E27" w:rsidRDefault="00B934ED" w:rsidP="001C62E8">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rPr>
            </w:pPr>
            <w:r w:rsidRPr="00F57E27">
              <w:rPr>
                <w:rFonts w:cs="Times New Roman"/>
                <w:b/>
                <w:bCs/>
              </w:rPr>
              <w:t>ALINHAMENTO COM O PLANEJAMENTO DA ADMINISTRAÇÃO</w:t>
            </w:r>
          </w:p>
        </w:tc>
      </w:tr>
    </w:tbl>
    <w:p w14:paraId="2726D195" w14:textId="77777777" w:rsidR="00607212" w:rsidRDefault="00607212" w:rsidP="00336BCF">
      <w:pPr>
        <w:ind w:firstLine="708"/>
        <w:jc w:val="both"/>
        <w:rPr>
          <w:rFonts w:cs="Times New Roman"/>
          <w:sz w:val="4"/>
          <w:szCs w:val="4"/>
        </w:rPr>
      </w:pPr>
    </w:p>
    <w:p w14:paraId="0049BD7E" w14:textId="77777777" w:rsidR="00607212" w:rsidRDefault="00607212" w:rsidP="00336BCF">
      <w:pPr>
        <w:ind w:firstLine="708"/>
        <w:jc w:val="both"/>
        <w:rPr>
          <w:rFonts w:cs="Times New Roman"/>
          <w:sz w:val="4"/>
          <w:szCs w:val="4"/>
        </w:rPr>
      </w:pPr>
    </w:p>
    <w:p w14:paraId="50F6E7A0" w14:textId="77777777" w:rsidR="00607212" w:rsidRDefault="00607212" w:rsidP="00336BCF">
      <w:pPr>
        <w:ind w:firstLine="708"/>
        <w:jc w:val="both"/>
        <w:rPr>
          <w:rFonts w:cs="Times New Roman"/>
          <w:sz w:val="4"/>
          <w:szCs w:val="4"/>
        </w:rPr>
      </w:pPr>
    </w:p>
    <w:p w14:paraId="219B834B" w14:textId="77777777" w:rsidR="00607212" w:rsidRDefault="00607212" w:rsidP="00336BCF">
      <w:pPr>
        <w:ind w:firstLine="708"/>
        <w:jc w:val="both"/>
        <w:rPr>
          <w:rFonts w:cs="Times New Roman"/>
          <w:sz w:val="4"/>
          <w:szCs w:val="4"/>
        </w:rPr>
      </w:pPr>
    </w:p>
    <w:p w14:paraId="7367D20E" w14:textId="77777777" w:rsidR="00607212" w:rsidRDefault="00607212" w:rsidP="00336BCF">
      <w:pPr>
        <w:ind w:firstLine="708"/>
        <w:jc w:val="both"/>
        <w:rPr>
          <w:rFonts w:cs="Times New Roman"/>
          <w:sz w:val="4"/>
          <w:szCs w:val="4"/>
        </w:rPr>
      </w:pPr>
    </w:p>
    <w:p w14:paraId="60B84C00" w14:textId="66089C7A" w:rsidR="00336BCF" w:rsidRDefault="00135AAF" w:rsidP="00336BCF">
      <w:pPr>
        <w:ind w:firstLine="708"/>
        <w:jc w:val="both"/>
        <w:rPr>
          <w:rFonts w:cs="Times New Roman"/>
        </w:rPr>
      </w:pPr>
      <w:r w:rsidRPr="00135AAF">
        <w:rPr>
          <w:rFonts w:cs="Times New Roman"/>
        </w:rPr>
        <w:t>A</w:t>
      </w:r>
      <w:r w:rsidR="00336BCF" w:rsidRPr="00336BCF">
        <w:rPr>
          <w:rFonts w:cs="Times New Roman"/>
        </w:rPr>
        <w:t xml:space="preserve"> contratação é compatível com o Plano Plurianual (PPA), a Lei de Diretrizes Orçamentárias (LDO), a Lei Orçamentária Anual (LOA) e o Plano de Contratações Anual (PCA), observando o planejamento institucional da Administração Municipal.</w:t>
      </w:r>
    </w:p>
    <w:p w14:paraId="325B6C8F" w14:textId="77777777" w:rsidR="00B72CBE" w:rsidRPr="00B51A0A" w:rsidRDefault="00B72CBE" w:rsidP="00B72CBE">
      <w:pPr>
        <w:ind w:firstLine="708"/>
        <w:jc w:val="both"/>
        <w:rPr>
          <w:rFonts w:cs="Times New Roman"/>
        </w:rPr>
      </w:pPr>
      <w:r w:rsidRPr="00B72CBE">
        <w:rPr>
          <w:rFonts w:cs="Times New Roman"/>
        </w:rPr>
        <w:t>A contratação está alinhada às ações da Secretaria Municipal de Agricultura, Pecuária, Desenvolvimento Rural, Meio Ambiente, Indústria, Comércio e Turismo e às políticas públicas municipais voltadas ao desenvolvimento rural e ao fortalecimento das atividades agropecuárias.</w:t>
      </w:r>
    </w:p>
    <w:p w14:paraId="786069EF" w14:textId="77777777" w:rsidR="00B72CBE" w:rsidRPr="00B51A0A" w:rsidRDefault="00B72CBE" w:rsidP="00B72CBE">
      <w:pPr>
        <w:ind w:firstLine="708"/>
        <w:jc w:val="both"/>
        <w:rPr>
          <w:rFonts w:cs="Times New Roman"/>
        </w:rPr>
      </w:pPr>
      <w:r w:rsidRPr="00B51A0A">
        <w:rPr>
          <w:rFonts w:cs="Times New Roman"/>
        </w:rPr>
        <w:t>A aquisição está vinculada às demandas da Consulta Popular 2023/2024 – Correção, Recuperação e Manutenção de Solo – Insumos, constituindo medida destinada ao atendimento dos produtores rurais beneficiários.</w:t>
      </w:r>
    </w:p>
    <w:p w14:paraId="25CCFAAD" w14:textId="77777777" w:rsidR="00B72CBE" w:rsidRPr="00B72CBE" w:rsidRDefault="00B72CBE" w:rsidP="00B51A0A">
      <w:pPr>
        <w:ind w:firstLine="708"/>
        <w:jc w:val="both"/>
        <w:rPr>
          <w:rFonts w:cs="Times New Roman"/>
        </w:rPr>
      </w:pPr>
      <w:r w:rsidRPr="00B51A0A">
        <w:rPr>
          <w:rFonts w:cs="Times New Roman"/>
        </w:rPr>
        <w:t>A contratação deverá observar o planejamento orçamentário</w:t>
      </w:r>
      <w:r w:rsidRPr="00B72CBE">
        <w:rPr>
          <w:rFonts w:cs="Times New Roman"/>
        </w:rPr>
        <w:t xml:space="preserve"> e institucional da Administração Municipal, estando condicionada à existência de dotação orçamentária suficiente para sua execução.</w:t>
      </w:r>
    </w:p>
    <w:p w14:paraId="43B97446" w14:textId="77777777" w:rsidR="00B72CBE" w:rsidRPr="00B72CBE" w:rsidRDefault="00B72CBE" w:rsidP="00B51A0A">
      <w:pPr>
        <w:ind w:firstLine="708"/>
        <w:jc w:val="both"/>
        <w:rPr>
          <w:rFonts w:cs="Times New Roman"/>
        </w:rPr>
      </w:pPr>
      <w:r w:rsidRPr="00B72CBE">
        <w:rPr>
          <w:rFonts w:cs="Times New Roman"/>
        </w:rPr>
        <w:t>A aquisição mostra-se compatível com os objetivos da Administração Municipal, contribuindo para o fortalecimento da agricultura, melhoria das condições dos solos, aumento da produtividade e apoio à permanência das famílias no meio rural.</w:t>
      </w:r>
    </w:p>
    <w:p w14:paraId="3CAE6876" w14:textId="77777777" w:rsidR="00B72CBE" w:rsidRPr="00B72CBE" w:rsidRDefault="00B72CBE" w:rsidP="00B51A0A">
      <w:pPr>
        <w:ind w:firstLine="708"/>
        <w:jc w:val="both"/>
        <w:rPr>
          <w:rFonts w:cs="Times New Roman"/>
        </w:rPr>
      </w:pPr>
      <w:r w:rsidRPr="00B72CBE">
        <w:rPr>
          <w:rFonts w:cs="Times New Roman"/>
        </w:rPr>
        <w:t>Dessa forma, verifica-se que a contratação atende aos princípios do planejamento, da eficiência, da economicidade e do interesse público previstos na Lei nº 14.133/2021.</w:t>
      </w:r>
    </w:p>
    <w:p w14:paraId="789A2581" w14:textId="77777777" w:rsidR="00B934ED" w:rsidRPr="00F57E27" w:rsidRDefault="00B934ED" w:rsidP="00040E09">
      <w:pPr>
        <w:jc w:val="both"/>
        <w:rPr>
          <w:rFonts w:cs="Times New Roman"/>
        </w:rPr>
      </w:pPr>
    </w:p>
    <w:tbl>
      <w:tblPr>
        <w:tblW w:w="8799" w:type="dxa"/>
        <w:tblInd w:w="-13" w:type="dxa"/>
        <w:tblLayout w:type="fixed"/>
        <w:tblCellMar>
          <w:left w:w="10" w:type="dxa"/>
          <w:right w:w="10" w:type="dxa"/>
        </w:tblCellMar>
        <w:tblLook w:val="04A0" w:firstRow="1" w:lastRow="0" w:firstColumn="1" w:lastColumn="0" w:noHBand="0" w:noVBand="1"/>
      </w:tblPr>
      <w:tblGrid>
        <w:gridCol w:w="8799"/>
      </w:tblGrid>
      <w:tr w:rsidR="00B934ED" w:rsidRPr="00F57E27" w14:paraId="5D2B9BAE" w14:textId="77777777" w:rsidTr="00E27923">
        <w:tc>
          <w:tcPr>
            <w:tcW w:w="8799"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4C9DCF6E" w14:textId="77777777" w:rsidR="00B934ED" w:rsidRPr="00F57E27" w:rsidRDefault="00B934ED" w:rsidP="001C62E8">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rPr>
            </w:pPr>
            <w:r w:rsidRPr="00F57E27">
              <w:rPr>
                <w:rFonts w:cs="Times New Roman"/>
                <w:b/>
                <w:bCs/>
              </w:rPr>
              <w:t>REQUISITOS DA CONTRATAÇÃO</w:t>
            </w:r>
          </w:p>
        </w:tc>
      </w:tr>
    </w:tbl>
    <w:p w14:paraId="196E3288" w14:textId="77777777" w:rsidR="00607212" w:rsidRDefault="00607212" w:rsidP="00336BCF">
      <w:pPr>
        <w:ind w:firstLine="708"/>
        <w:jc w:val="both"/>
        <w:rPr>
          <w:rFonts w:cs="Times New Roman"/>
          <w:color w:val="000000" w:themeColor="text1"/>
          <w:sz w:val="4"/>
          <w:szCs w:val="4"/>
        </w:rPr>
      </w:pPr>
    </w:p>
    <w:p w14:paraId="02E19004" w14:textId="77777777" w:rsidR="00607212" w:rsidRDefault="00607212" w:rsidP="00336BCF">
      <w:pPr>
        <w:ind w:firstLine="708"/>
        <w:jc w:val="both"/>
        <w:rPr>
          <w:rFonts w:cs="Times New Roman"/>
          <w:color w:val="000000" w:themeColor="text1"/>
          <w:sz w:val="4"/>
          <w:szCs w:val="4"/>
        </w:rPr>
      </w:pPr>
    </w:p>
    <w:p w14:paraId="2089813A" w14:textId="77777777" w:rsidR="00607212" w:rsidRDefault="00607212" w:rsidP="00336BCF">
      <w:pPr>
        <w:ind w:firstLine="708"/>
        <w:jc w:val="both"/>
        <w:rPr>
          <w:rFonts w:cs="Times New Roman"/>
          <w:color w:val="000000" w:themeColor="text1"/>
          <w:sz w:val="4"/>
          <w:szCs w:val="4"/>
        </w:rPr>
      </w:pPr>
    </w:p>
    <w:p w14:paraId="7067ED35" w14:textId="77777777" w:rsidR="00607212" w:rsidRDefault="00607212" w:rsidP="00336BCF">
      <w:pPr>
        <w:ind w:firstLine="708"/>
        <w:jc w:val="both"/>
        <w:rPr>
          <w:rFonts w:cs="Times New Roman"/>
          <w:color w:val="000000" w:themeColor="text1"/>
          <w:sz w:val="4"/>
          <w:szCs w:val="4"/>
        </w:rPr>
      </w:pPr>
    </w:p>
    <w:p w14:paraId="71353E3E" w14:textId="77777777" w:rsidR="00691962" w:rsidRPr="00691962" w:rsidRDefault="00691962" w:rsidP="00691962">
      <w:pPr>
        <w:ind w:firstLine="708"/>
        <w:jc w:val="both"/>
        <w:rPr>
          <w:rFonts w:cs="Times New Roman"/>
          <w:color w:val="000000" w:themeColor="text1"/>
        </w:rPr>
      </w:pPr>
      <w:r w:rsidRPr="00691962">
        <w:rPr>
          <w:rFonts w:cs="Times New Roman"/>
          <w:color w:val="000000" w:themeColor="text1"/>
        </w:rPr>
        <w:t>O objeto da contratação compreende a aquisição de 606 (seiscentas e seis) toneladas de calcário dolomítico, destinado à correção, recuperação e manutenção da fertilidade do solo.</w:t>
      </w:r>
    </w:p>
    <w:p w14:paraId="22A1BF0B" w14:textId="77777777" w:rsidR="00691962" w:rsidRPr="00691962" w:rsidRDefault="00691962" w:rsidP="00691962">
      <w:pPr>
        <w:ind w:firstLine="360"/>
        <w:jc w:val="both"/>
        <w:rPr>
          <w:rFonts w:cs="Times New Roman"/>
          <w:color w:val="000000" w:themeColor="text1"/>
        </w:rPr>
      </w:pPr>
      <w:r w:rsidRPr="00691962">
        <w:rPr>
          <w:rFonts w:cs="Times New Roman"/>
          <w:color w:val="000000" w:themeColor="text1"/>
        </w:rPr>
        <w:t>O produto deverá atender, no mínimo, às seguintes especificações:</w:t>
      </w:r>
    </w:p>
    <w:p w14:paraId="322ADFD7" w14:textId="77777777" w:rsidR="00691962" w:rsidRPr="00691962" w:rsidRDefault="00691962" w:rsidP="00691962">
      <w:pPr>
        <w:numPr>
          <w:ilvl w:val="0"/>
          <w:numId w:val="5"/>
        </w:numPr>
        <w:jc w:val="both"/>
        <w:rPr>
          <w:rFonts w:cs="Times New Roman"/>
          <w:color w:val="000000" w:themeColor="text1"/>
        </w:rPr>
      </w:pPr>
      <w:r w:rsidRPr="00691962">
        <w:rPr>
          <w:rFonts w:cs="Times New Roman"/>
          <w:color w:val="000000" w:themeColor="text1"/>
        </w:rPr>
        <w:t>calcário dolomítico, corretivo de acidez do solo;</w:t>
      </w:r>
    </w:p>
    <w:p w14:paraId="31DA0297" w14:textId="77777777" w:rsidR="00691962" w:rsidRPr="00691962" w:rsidRDefault="00691962" w:rsidP="00691962">
      <w:pPr>
        <w:numPr>
          <w:ilvl w:val="0"/>
          <w:numId w:val="5"/>
        </w:numPr>
        <w:jc w:val="both"/>
        <w:rPr>
          <w:rFonts w:cs="Times New Roman"/>
          <w:color w:val="000000" w:themeColor="text1"/>
        </w:rPr>
      </w:pPr>
      <w:r w:rsidRPr="00691962">
        <w:rPr>
          <w:rFonts w:cs="Times New Roman"/>
          <w:color w:val="000000" w:themeColor="text1"/>
        </w:rPr>
        <w:t>PRNT mínimo de 70%;</w:t>
      </w:r>
    </w:p>
    <w:p w14:paraId="13A21946" w14:textId="77777777" w:rsidR="00691962" w:rsidRPr="00691962" w:rsidRDefault="00691962" w:rsidP="00691962">
      <w:pPr>
        <w:numPr>
          <w:ilvl w:val="0"/>
          <w:numId w:val="5"/>
        </w:numPr>
        <w:jc w:val="both"/>
        <w:rPr>
          <w:rFonts w:cs="Times New Roman"/>
          <w:color w:val="000000" w:themeColor="text1"/>
        </w:rPr>
      </w:pPr>
      <w:r w:rsidRPr="00691962">
        <w:rPr>
          <w:rFonts w:cs="Times New Roman"/>
          <w:color w:val="000000" w:themeColor="text1"/>
        </w:rPr>
        <w:t>PN mínimo de 80%;</w:t>
      </w:r>
    </w:p>
    <w:p w14:paraId="4CB051AB" w14:textId="77777777" w:rsidR="00691962" w:rsidRPr="00691962" w:rsidRDefault="00691962" w:rsidP="00691962">
      <w:pPr>
        <w:numPr>
          <w:ilvl w:val="0"/>
          <w:numId w:val="5"/>
        </w:numPr>
        <w:jc w:val="both"/>
        <w:rPr>
          <w:rFonts w:cs="Times New Roman"/>
          <w:color w:val="000000" w:themeColor="text1"/>
        </w:rPr>
      </w:pPr>
      <w:r w:rsidRPr="00691962">
        <w:rPr>
          <w:rFonts w:cs="Times New Roman"/>
          <w:color w:val="000000" w:themeColor="text1"/>
        </w:rPr>
        <w:t xml:space="preserve">teor de </w:t>
      </w:r>
      <w:proofErr w:type="spellStart"/>
      <w:r w:rsidRPr="00691962">
        <w:rPr>
          <w:rFonts w:cs="Times New Roman"/>
          <w:color w:val="000000" w:themeColor="text1"/>
        </w:rPr>
        <w:t>CaCO</w:t>
      </w:r>
      <w:proofErr w:type="spellEnd"/>
      <w:r w:rsidRPr="00691962">
        <w:rPr>
          <w:rFonts w:cs="Times New Roman"/>
          <w:color w:val="000000" w:themeColor="text1"/>
        </w:rPr>
        <w:t>₃ entre 30% e 50%;</w:t>
      </w:r>
    </w:p>
    <w:p w14:paraId="2339F2A7" w14:textId="77777777" w:rsidR="00691962" w:rsidRPr="00691962" w:rsidRDefault="00691962" w:rsidP="00691962">
      <w:pPr>
        <w:numPr>
          <w:ilvl w:val="0"/>
          <w:numId w:val="5"/>
        </w:numPr>
        <w:jc w:val="both"/>
        <w:rPr>
          <w:rFonts w:cs="Times New Roman"/>
          <w:color w:val="000000" w:themeColor="text1"/>
        </w:rPr>
      </w:pPr>
      <w:r w:rsidRPr="00691962">
        <w:rPr>
          <w:rFonts w:cs="Times New Roman"/>
          <w:color w:val="000000" w:themeColor="text1"/>
        </w:rPr>
        <w:t xml:space="preserve">teor de </w:t>
      </w:r>
      <w:proofErr w:type="spellStart"/>
      <w:r w:rsidRPr="00691962">
        <w:rPr>
          <w:rFonts w:cs="Times New Roman"/>
          <w:color w:val="000000" w:themeColor="text1"/>
        </w:rPr>
        <w:t>MgCO</w:t>
      </w:r>
      <w:proofErr w:type="spellEnd"/>
      <w:r w:rsidRPr="00691962">
        <w:rPr>
          <w:rFonts w:cs="Times New Roman"/>
          <w:color w:val="000000" w:themeColor="text1"/>
        </w:rPr>
        <w:t>₃ entre 20% e 40%;</w:t>
      </w:r>
    </w:p>
    <w:p w14:paraId="011EA8DE" w14:textId="77777777" w:rsidR="00691962" w:rsidRPr="00691962" w:rsidRDefault="00691962" w:rsidP="00691962">
      <w:pPr>
        <w:numPr>
          <w:ilvl w:val="0"/>
          <w:numId w:val="5"/>
        </w:numPr>
        <w:jc w:val="both"/>
        <w:rPr>
          <w:rFonts w:cs="Times New Roman"/>
          <w:color w:val="000000" w:themeColor="text1"/>
        </w:rPr>
      </w:pPr>
      <w:r w:rsidRPr="00691962">
        <w:rPr>
          <w:rFonts w:cs="Times New Roman"/>
          <w:color w:val="000000" w:themeColor="text1"/>
        </w:rPr>
        <w:t>granulometria com, no mínimo:</w:t>
      </w:r>
    </w:p>
    <w:p w14:paraId="104108F8" w14:textId="77777777" w:rsidR="00691962" w:rsidRPr="00691962" w:rsidRDefault="00691962" w:rsidP="00691962">
      <w:pPr>
        <w:numPr>
          <w:ilvl w:val="1"/>
          <w:numId w:val="5"/>
        </w:numPr>
        <w:tabs>
          <w:tab w:val="num" w:pos="1440"/>
        </w:tabs>
        <w:jc w:val="both"/>
        <w:rPr>
          <w:rFonts w:cs="Times New Roman"/>
          <w:color w:val="000000" w:themeColor="text1"/>
        </w:rPr>
      </w:pPr>
      <w:r w:rsidRPr="00691962">
        <w:rPr>
          <w:rFonts w:cs="Times New Roman"/>
          <w:color w:val="000000" w:themeColor="text1"/>
        </w:rPr>
        <w:t>95% de passagem na peneira de 2,00 mm;</w:t>
      </w:r>
    </w:p>
    <w:p w14:paraId="2A01CE0A" w14:textId="77777777" w:rsidR="00691962" w:rsidRPr="00691962" w:rsidRDefault="00691962" w:rsidP="00691962">
      <w:pPr>
        <w:numPr>
          <w:ilvl w:val="1"/>
          <w:numId w:val="5"/>
        </w:numPr>
        <w:tabs>
          <w:tab w:val="num" w:pos="1440"/>
        </w:tabs>
        <w:jc w:val="both"/>
        <w:rPr>
          <w:rFonts w:cs="Times New Roman"/>
          <w:color w:val="000000" w:themeColor="text1"/>
        </w:rPr>
      </w:pPr>
      <w:r w:rsidRPr="00691962">
        <w:rPr>
          <w:rFonts w:cs="Times New Roman"/>
          <w:color w:val="000000" w:themeColor="text1"/>
        </w:rPr>
        <w:t>70% de passagem na peneira de 0,84 mm;</w:t>
      </w:r>
    </w:p>
    <w:p w14:paraId="224A209A" w14:textId="77777777" w:rsidR="00691962" w:rsidRPr="00691962" w:rsidRDefault="00691962" w:rsidP="00691962">
      <w:pPr>
        <w:numPr>
          <w:ilvl w:val="1"/>
          <w:numId w:val="5"/>
        </w:numPr>
        <w:tabs>
          <w:tab w:val="num" w:pos="1440"/>
        </w:tabs>
        <w:jc w:val="both"/>
        <w:rPr>
          <w:rFonts w:cs="Times New Roman"/>
          <w:color w:val="000000" w:themeColor="text1"/>
        </w:rPr>
      </w:pPr>
      <w:r w:rsidRPr="00691962">
        <w:rPr>
          <w:rFonts w:cs="Times New Roman"/>
          <w:color w:val="000000" w:themeColor="text1"/>
        </w:rPr>
        <w:lastRenderedPageBreak/>
        <w:t>50% de passagem na peneira de 0,30 mm;</w:t>
      </w:r>
    </w:p>
    <w:p w14:paraId="10D1704E" w14:textId="77777777" w:rsidR="00691962" w:rsidRPr="00691962" w:rsidRDefault="00691962" w:rsidP="00691962">
      <w:pPr>
        <w:numPr>
          <w:ilvl w:val="0"/>
          <w:numId w:val="5"/>
        </w:numPr>
        <w:jc w:val="both"/>
        <w:rPr>
          <w:rFonts w:cs="Times New Roman"/>
          <w:color w:val="000000" w:themeColor="text1"/>
        </w:rPr>
      </w:pPr>
      <w:r w:rsidRPr="00691962">
        <w:rPr>
          <w:rFonts w:cs="Times New Roman"/>
          <w:color w:val="000000" w:themeColor="text1"/>
        </w:rPr>
        <w:t>umidade máxima de 10%;</w:t>
      </w:r>
    </w:p>
    <w:p w14:paraId="4DCE0C95" w14:textId="77777777" w:rsidR="00691962" w:rsidRPr="00691962" w:rsidRDefault="00691962" w:rsidP="00691962">
      <w:pPr>
        <w:numPr>
          <w:ilvl w:val="0"/>
          <w:numId w:val="5"/>
        </w:numPr>
        <w:jc w:val="both"/>
        <w:rPr>
          <w:rFonts w:cs="Times New Roman"/>
          <w:color w:val="000000" w:themeColor="text1"/>
        </w:rPr>
      </w:pPr>
      <w:r w:rsidRPr="00691962">
        <w:rPr>
          <w:rFonts w:cs="Times New Roman"/>
          <w:color w:val="000000" w:themeColor="text1"/>
        </w:rPr>
        <w:t>material seco, homogêneo e livre de materiais estranhos.</w:t>
      </w:r>
    </w:p>
    <w:p w14:paraId="74C580B6" w14:textId="77777777" w:rsidR="00691962" w:rsidRPr="00691962" w:rsidRDefault="00691962" w:rsidP="00691962">
      <w:pPr>
        <w:ind w:firstLine="360"/>
        <w:jc w:val="both"/>
        <w:rPr>
          <w:rFonts w:cs="Times New Roman"/>
          <w:color w:val="000000" w:themeColor="text1"/>
        </w:rPr>
      </w:pPr>
      <w:r w:rsidRPr="00691962">
        <w:rPr>
          <w:rFonts w:cs="Times New Roman"/>
          <w:color w:val="000000" w:themeColor="text1"/>
        </w:rPr>
        <w:t>O produto deverá ser fornecido em condições adequadas de transporte, armazenamento e utilização, observadas as especificações estabelecidas no Termo de Referência e a legislação aplicável.</w:t>
      </w:r>
    </w:p>
    <w:p w14:paraId="57E7C0B3" w14:textId="77777777" w:rsidR="00691962" w:rsidRPr="00691962" w:rsidRDefault="00691962" w:rsidP="00691962">
      <w:pPr>
        <w:ind w:firstLine="360"/>
        <w:jc w:val="both"/>
        <w:rPr>
          <w:rFonts w:cs="Times New Roman"/>
          <w:color w:val="000000" w:themeColor="text1"/>
        </w:rPr>
      </w:pPr>
      <w:r w:rsidRPr="00691962">
        <w:rPr>
          <w:rFonts w:cs="Times New Roman"/>
          <w:color w:val="000000" w:themeColor="text1"/>
        </w:rPr>
        <w:t>O fornecimento será realizado de forma parcelada, conforme as autorizações emitidas pela Administração Municipal e de acordo com a programação de atendimento dos produtores rurais beneficiários.</w:t>
      </w:r>
    </w:p>
    <w:p w14:paraId="70D87328" w14:textId="77777777" w:rsidR="00691962" w:rsidRPr="00691962" w:rsidRDefault="00691962" w:rsidP="00691962">
      <w:pPr>
        <w:ind w:firstLine="360"/>
        <w:jc w:val="both"/>
        <w:rPr>
          <w:rFonts w:cs="Times New Roman"/>
          <w:color w:val="000000" w:themeColor="text1"/>
        </w:rPr>
      </w:pPr>
      <w:r w:rsidRPr="00691962">
        <w:rPr>
          <w:rFonts w:cs="Times New Roman"/>
          <w:color w:val="000000" w:themeColor="text1"/>
        </w:rPr>
        <w:t>A contratada deverá garantir a disponibilidade do produto durante o período estabelecido para a contratação.</w:t>
      </w:r>
    </w:p>
    <w:p w14:paraId="3AC6C775" w14:textId="77777777" w:rsidR="00691962" w:rsidRPr="00691962" w:rsidRDefault="00691962" w:rsidP="00691962">
      <w:pPr>
        <w:ind w:firstLine="360"/>
        <w:jc w:val="both"/>
        <w:rPr>
          <w:rFonts w:cs="Times New Roman"/>
          <w:color w:val="000000" w:themeColor="text1"/>
        </w:rPr>
      </w:pPr>
      <w:r w:rsidRPr="00691962">
        <w:rPr>
          <w:rFonts w:cs="Times New Roman"/>
          <w:color w:val="000000" w:themeColor="text1"/>
        </w:rPr>
        <w:t>Será admitida a participação de empresas que possuam sede ou ponto de distribuição no Município de Boa Vista do Cadeado/RS, hipótese em que o calcário ficará disponível para retirada pelos produtores beneficiários no respectivo ponto de distribuição.</w:t>
      </w:r>
    </w:p>
    <w:p w14:paraId="76DEAC24" w14:textId="77777777" w:rsidR="00691962" w:rsidRPr="00691962" w:rsidRDefault="00691962" w:rsidP="00691962">
      <w:pPr>
        <w:ind w:firstLine="360"/>
        <w:jc w:val="both"/>
        <w:rPr>
          <w:rFonts w:cs="Times New Roman"/>
          <w:color w:val="000000" w:themeColor="text1"/>
        </w:rPr>
      </w:pPr>
      <w:r w:rsidRPr="00691962">
        <w:rPr>
          <w:rFonts w:cs="Times New Roman"/>
          <w:color w:val="000000" w:themeColor="text1"/>
        </w:rPr>
        <w:t>Também será admitida a participação de empresas que não possuam sede ou ponto de distribuição no Município, desde que assumam integralmente a responsabilidade pelo transporte e pela entrega do calcário diretamente na propriedade de cada produtor beneficiário, nas quantidades previamente definidas e autorizadas pela Administração Municipal.</w:t>
      </w:r>
    </w:p>
    <w:p w14:paraId="577EDCB5" w14:textId="77777777" w:rsidR="00691962" w:rsidRPr="00691962" w:rsidRDefault="00691962" w:rsidP="00691962">
      <w:pPr>
        <w:ind w:firstLine="360"/>
        <w:jc w:val="both"/>
        <w:rPr>
          <w:rFonts w:cs="Times New Roman"/>
          <w:color w:val="000000" w:themeColor="text1"/>
        </w:rPr>
      </w:pPr>
      <w:r w:rsidRPr="00691962">
        <w:rPr>
          <w:rFonts w:cs="Times New Roman"/>
          <w:color w:val="000000" w:themeColor="text1"/>
        </w:rPr>
        <w:t>Na hipótese de entrega diretamente nas propriedades rurais, a contratada será responsável pelo transporte, descarga e entrega do calcário, nas quantidades determinadas para cada produtor, no endereço indicado pela Administração Municipal, não cabendo aos beneficiários qualquer custo adicional referente ao transporte ou à entrega.</w:t>
      </w:r>
    </w:p>
    <w:p w14:paraId="38E600DE" w14:textId="77777777" w:rsidR="00691962" w:rsidRPr="00691962" w:rsidRDefault="00691962" w:rsidP="00691962">
      <w:pPr>
        <w:ind w:firstLine="360"/>
        <w:jc w:val="both"/>
        <w:rPr>
          <w:rFonts w:cs="Times New Roman"/>
          <w:color w:val="000000" w:themeColor="text1"/>
        </w:rPr>
      </w:pPr>
      <w:r w:rsidRPr="00691962">
        <w:rPr>
          <w:rFonts w:cs="Times New Roman"/>
          <w:color w:val="000000" w:themeColor="text1"/>
        </w:rPr>
        <w:t>Quando o produto estiver disponível para retirada em ponto de distribuição localizado no Município, a contratada deverá disponibilizar balança adequada para a pesagem do calcário, possibilitando o controle da quantidade efetivamente fornecida a cada produtor, conforme autorização emitida pela Administração Municipal.</w:t>
      </w:r>
    </w:p>
    <w:p w14:paraId="6ABC1AD0" w14:textId="77777777" w:rsidR="00691962" w:rsidRPr="00691962" w:rsidRDefault="00691962" w:rsidP="00691962">
      <w:pPr>
        <w:ind w:firstLine="360"/>
        <w:jc w:val="both"/>
        <w:rPr>
          <w:rFonts w:cs="Times New Roman"/>
          <w:color w:val="000000" w:themeColor="text1"/>
        </w:rPr>
      </w:pPr>
      <w:r w:rsidRPr="00691962">
        <w:rPr>
          <w:rFonts w:cs="Times New Roman"/>
          <w:color w:val="000000" w:themeColor="text1"/>
        </w:rPr>
        <w:t>Deverão ser asseguradas condições de participação tanto para empresas estabelecidas no Município quanto para fornecedores de outras localidades, desde que garantida a efetiva disponibilização ou entrega do calcário nas quantidades autorizadas aos 25 produtores beneficiários.</w:t>
      </w:r>
    </w:p>
    <w:p w14:paraId="52666D1A" w14:textId="77777777" w:rsidR="00B934ED" w:rsidRPr="00F57E27" w:rsidRDefault="00B934ED" w:rsidP="001C62E8">
      <w:pPr>
        <w:jc w:val="both"/>
        <w:rPr>
          <w:rFonts w:cs="Times New Roman"/>
          <w:color w:val="000000" w:themeColor="text1"/>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134B9916" w14:textId="77777777" w:rsidTr="00E27923">
        <w:tc>
          <w:tcPr>
            <w:tcW w:w="8788"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3E746B77" w14:textId="77777777" w:rsidR="00B934ED" w:rsidRPr="00F57E27" w:rsidRDefault="00B934ED" w:rsidP="001C62E8">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b/>
                <w:bCs/>
              </w:rPr>
            </w:pPr>
            <w:r w:rsidRPr="00F57E27">
              <w:rPr>
                <w:rFonts w:cs="Times New Roman"/>
                <w:b/>
                <w:bCs/>
              </w:rPr>
              <w:t>ESTIMATIVA DA DEMANDA - QUANTIDADE DE SERVIÇOS</w:t>
            </w:r>
          </w:p>
        </w:tc>
      </w:tr>
    </w:tbl>
    <w:tbl>
      <w:tblPr>
        <w:tblW w:w="883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4"/>
        <w:gridCol w:w="736"/>
        <w:gridCol w:w="597"/>
        <w:gridCol w:w="5339"/>
        <w:gridCol w:w="1462"/>
      </w:tblGrid>
      <w:tr w:rsidR="00217FE2" w:rsidRPr="00217FE2" w14:paraId="58583D28" w14:textId="77777777" w:rsidTr="00217FE2">
        <w:trPr>
          <w:trHeight w:val="468"/>
          <w:tblHeader/>
          <w:tblCellSpacing w:w="15" w:type="dxa"/>
        </w:trPr>
        <w:tc>
          <w:tcPr>
            <w:tcW w:w="659" w:type="dxa"/>
            <w:vAlign w:val="center"/>
            <w:hideMark/>
          </w:tcPr>
          <w:p w14:paraId="1B82AE50" w14:textId="77777777" w:rsidR="00217FE2" w:rsidRPr="00217FE2" w:rsidRDefault="00217FE2" w:rsidP="00217FE2">
            <w:pPr>
              <w:jc w:val="both"/>
              <w:rPr>
                <w:rFonts w:cs="Times New Roman"/>
                <w:b/>
                <w:bCs/>
                <w:sz w:val="20"/>
                <w:szCs w:val="20"/>
              </w:rPr>
            </w:pPr>
            <w:r w:rsidRPr="00217FE2">
              <w:rPr>
                <w:rFonts w:cs="Times New Roman"/>
                <w:b/>
                <w:bCs/>
                <w:sz w:val="20"/>
                <w:szCs w:val="20"/>
              </w:rPr>
              <w:t>ITEM</w:t>
            </w:r>
          </w:p>
        </w:tc>
        <w:tc>
          <w:tcPr>
            <w:tcW w:w="706" w:type="dxa"/>
            <w:vAlign w:val="center"/>
            <w:hideMark/>
          </w:tcPr>
          <w:p w14:paraId="7F65F5BF" w14:textId="77777777" w:rsidR="00217FE2" w:rsidRPr="00217FE2" w:rsidRDefault="00217FE2" w:rsidP="00217FE2">
            <w:pPr>
              <w:jc w:val="both"/>
              <w:rPr>
                <w:rFonts w:cs="Times New Roman"/>
                <w:b/>
                <w:bCs/>
                <w:sz w:val="20"/>
                <w:szCs w:val="20"/>
              </w:rPr>
            </w:pPr>
            <w:r w:rsidRPr="00217FE2">
              <w:rPr>
                <w:rFonts w:cs="Times New Roman"/>
                <w:b/>
                <w:bCs/>
                <w:sz w:val="20"/>
                <w:szCs w:val="20"/>
              </w:rPr>
              <w:t>CÓD. ITEM</w:t>
            </w:r>
          </w:p>
        </w:tc>
        <w:tc>
          <w:tcPr>
            <w:tcW w:w="567" w:type="dxa"/>
            <w:vAlign w:val="center"/>
            <w:hideMark/>
          </w:tcPr>
          <w:p w14:paraId="0591938E" w14:textId="77777777" w:rsidR="00217FE2" w:rsidRPr="00217FE2" w:rsidRDefault="00217FE2" w:rsidP="00217FE2">
            <w:pPr>
              <w:jc w:val="both"/>
              <w:rPr>
                <w:rFonts w:cs="Times New Roman"/>
                <w:b/>
                <w:bCs/>
                <w:sz w:val="20"/>
                <w:szCs w:val="20"/>
              </w:rPr>
            </w:pPr>
            <w:r w:rsidRPr="00217FE2">
              <w:rPr>
                <w:rFonts w:cs="Times New Roman"/>
                <w:b/>
                <w:bCs/>
                <w:sz w:val="20"/>
                <w:szCs w:val="20"/>
              </w:rPr>
              <w:t>UN. MED.</w:t>
            </w:r>
          </w:p>
        </w:tc>
        <w:tc>
          <w:tcPr>
            <w:tcW w:w="5309" w:type="dxa"/>
            <w:vAlign w:val="center"/>
            <w:hideMark/>
          </w:tcPr>
          <w:p w14:paraId="3CD6691B" w14:textId="77777777" w:rsidR="00217FE2" w:rsidRPr="00217FE2" w:rsidRDefault="00217FE2" w:rsidP="00217FE2">
            <w:pPr>
              <w:jc w:val="center"/>
              <w:rPr>
                <w:rFonts w:cs="Times New Roman"/>
                <w:b/>
                <w:bCs/>
                <w:sz w:val="20"/>
                <w:szCs w:val="20"/>
              </w:rPr>
            </w:pPr>
            <w:r w:rsidRPr="00217FE2">
              <w:rPr>
                <w:rFonts w:cs="Times New Roman"/>
                <w:b/>
                <w:bCs/>
                <w:sz w:val="20"/>
                <w:szCs w:val="20"/>
              </w:rPr>
              <w:t>ESPECIFICAÇÃO</w:t>
            </w:r>
          </w:p>
        </w:tc>
        <w:tc>
          <w:tcPr>
            <w:tcW w:w="0" w:type="auto"/>
            <w:vAlign w:val="center"/>
            <w:hideMark/>
          </w:tcPr>
          <w:p w14:paraId="088B0555" w14:textId="77777777" w:rsidR="00217FE2" w:rsidRPr="00217FE2" w:rsidRDefault="00217FE2" w:rsidP="00217FE2">
            <w:pPr>
              <w:jc w:val="both"/>
              <w:rPr>
                <w:rFonts w:cs="Times New Roman"/>
                <w:b/>
                <w:bCs/>
                <w:sz w:val="20"/>
                <w:szCs w:val="20"/>
              </w:rPr>
            </w:pPr>
            <w:r w:rsidRPr="00217FE2">
              <w:rPr>
                <w:rFonts w:cs="Times New Roman"/>
                <w:b/>
                <w:bCs/>
                <w:sz w:val="20"/>
                <w:szCs w:val="20"/>
              </w:rPr>
              <w:t>QUANTIDADE</w:t>
            </w:r>
          </w:p>
        </w:tc>
      </w:tr>
      <w:tr w:rsidR="00217FE2" w:rsidRPr="00217FE2" w14:paraId="0D4B315B" w14:textId="77777777" w:rsidTr="00217FE2">
        <w:trPr>
          <w:trHeight w:val="1615"/>
          <w:tblCellSpacing w:w="15" w:type="dxa"/>
        </w:trPr>
        <w:tc>
          <w:tcPr>
            <w:tcW w:w="659" w:type="dxa"/>
            <w:vAlign w:val="center"/>
            <w:hideMark/>
          </w:tcPr>
          <w:p w14:paraId="4C2F18F9" w14:textId="77777777" w:rsidR="00217FE2" w:rsidRPr="00217FE2" w:rsidRDefault="00217FE2" w:rsidP="00217FE2">
            <w:pPr>
              <w:jc w:val="center"/>
              <w:rPr>
                <w:rFonts w:cs="Times New Roman"/>
                <w:sz w:val="20"/>
                <w:szCs w:val="20"/>
              </w:rPr>
            </w:pPr>
            <w:r w:rsidRPr="00217FE2">
              <w:rPr>
                <w:rFonts w:cs="Times New Roman"/>
                <w:sz w:val="20"/>
                <w:szCs w:val="20"/>
              </w:rPr>
              <w:t>1</w:t>
            </w:r>
          </w:p>
        </w:tc>
        <w:tc>
          <w:tcPr>
            <w:tcW w:w="706" w:type="dxa"/>
            <w:vAlign w:val="center"/>
            <w:hideMark/>
          </w:tcPr>
          <w:p w14:paraId="45DDE272" w14:textId="77777777" w:rsidR="00217FE2" w:rsidRPr="00217FE2" w:rsidRDefault="00217FE2" w:rsidP="00217FE2">
            <w:pPr>
              <w:jc w:val="center"/>
              <w:rPr>
                <w:rFonts w:cs="Times New Roman"/>
                <w:sz w:val="20"/>
                <w:szCs w:val="20"/>
              </w:rPr>
            </w:pPr>
            <w:r w:rsidRPr="00217FE2">
              <w:rPr>
                <w:rFonts w:cs="Times New Roman"/>
                <w:sz w:val="20"/>
                <w:szCs w:val="20"/>
              </w:rPr>
              <w:t>36273</w:t>
            </w:r>
          </w:p>
        </w:tc>
        <w:tc>
          <w:tcPr>
            <w:tcW w:w="567" w:type="dxa"/>
            <w:vAlign w:val="center"/>
            <w:hideMark/>
          </w:tcPr>
          <w:p w14:paraId="6C450F05" w14:textId="77777777" w:rsidR="00217FE2" w:rsidRPr="00217FE2" w:rsidRDefault="00217FE2" w:rsidP="00217FE2">
            <w:pPr>
              <w:jc w:val="center"/>
              <w:rPr>
                <w:rFonts w:cs="Times New Roman"/>
                <w:sz w:val="20"/>
                <w:szCs w:val="20"/>
              </w:rPr>
            </w:pPr>
            <w:r w:rsidRPr="00217FE2">
              <w:rPr>
                <w:rFonts w:cs="Times New Roman"/>
                <w:sz w:val="20"/>
                <w:szCs w:val="20"/>
              </w:rPr>
              <w:t>T</w:t>
            </w:r>
          </w:p>
        </w:tc>
        <w:tc>
          <w:tcPr>
            <w:tcW w:w="5309" w:type="dxa"/>
            <w:vAlign w:val="center"/>
            <w:hideMark/>
          </w:tcPr>
          <w:p w14:paraId="305E2A54" w14:textId="77777777" w:rsidR="00217FE2" w:rsidRPr="00217FE2" w:rsidRDefault="00217FE2" w:rsidP="00217FE2">
            <w:pPr>
              <w:jc w:val="both"/>
              <w:rPr>
                <w:rFonts w:cs="Times New Roman"/>
                <w:sz w:val="20"/>
                <w:szCs w:val="20"/>
              </w:rPr>
            </w:pPr>
            <w:r w:rsidRPr="00217FE2">
              <w:rPr>
                <w:rFonts w:cs="Times New Roman"/>
                <w:sz w:val="20"/>
                <w:szCs w:val="20"/>
              </w:rPr>
              <w:t xml:space="preserve">Calcário dolomítico, corretivo de acidez do solo, com PRNT mínimo de 70%, PN mínimo de 80%, teor de </w:t>
            </w:r>
            <w:proofErr w:type="spellStart"/>
            <w:r w:rsidRPr="00217FE2">
              <w:rPr>
                <w:rFonts w:cs="Times New Roman"/>
                <w:sz w:val="20"/>
                <w:szCs w:val="20"/>
              </w:rPr>
              <w:t>CaCO</w:t>
            </w:r>
            <w:proofErr w:type="spellEnd"/>
            <w:r w:rsidRPr="00217FE2">
              <w:rPr>
                <w:rFonts w:cs="Times New Roman"/>
                <w:sz w:val="20"/>
                <w:szCs w:val="20"/>
              </w:rPr>
              <w:t xml:space="preserve">₃ entre 30% e 50%, teor de </w:t>
            </w:r>
            <w:proofErr w:type="spellStart"/>
            <w:r w:rsidRPr="00217FE2">
              <w:rPr>
                <w:rFonts w:cs="Times New Roman"/>
                <w:sz w:val="20"/>
                <w:szCs w:val="20"/>
              </w:rPr>
              <w:t>MgCO</w:t>
            </w:r>
            <w:proofErr w:type="spellEnd"/>
            <w:r w:rsidRPr="00217FE2">
              <w:rPr>
                <w:rFonts w:cs="Times New Roman"/>
                <w:sz w:val="20"/>
                <w:szCs w:val="20"/>
              </w:rPr>
              <w:t>₃ entre 20% e 40%, granulometria com no mínimo 95% de passagem na peneira de 2,00 mm, no mínimo 70% na peneira de 0,84 mm e no mínimo 50% na peneira de 0,30 mm, umidade máxima de 10%, devendo o material ser seco, homogêneo e livre de materiais estranhos.</w:t>
            </w:r>
          </w:p>
        </w:tc>
        <w:tc>
          <w:tcPr>
            <w:tcW w:w="0" w:type="auto"/>
            <w:vAlign w:val="center"/>
            <w:hideMark/>
          </w:tcPr>
          <w:p w14:paraId="278AA791" w14:textId="77777777" w:rsidR="00217FE2" w:rsidRPr="00217FE2" w:rsidRDefault="00217FE2" w:rsidP="00217FE2">
            <w:pPr>
              <w:jc w:val="center"/>
              <w:rPr>
                <w:rFonts w:cs="Times New Roman"/>
                <w:sz w:val="20"/>
                <w:szCs w:val="20"/>
              </w:rPr>
            </w:pPr>
            <w:r w:rsidRPr="00217FE2">
              <w:rPr>
                <w:rFonts w:cs="Times New Roman"/>
                <w:b/>
                <w:bCs/>
                <w:sz w:val="20"/>
                <w:szCs w:val="20"/>
              </w:rPr>
              <w:t>606,0000</w:t>
            </w:r>
          </w:p>
        </w:tc>
      </w:tr>
    </w:tbl>
    <w:p w14:paraId="3D430840" w14:textId="77777777" w:rsidR="00217FE2" w:rsidRDefault="00217FE2" w:rsidP="00217FE2">
      <w:pPr>
        <w:jc w:val="both"/>
        <w:rPr>
          <w:rFonts w:cs="Times New Roman"/>
        </w:rPr>
      </w:pPr>
    </w:p>
    <w:p w14:paraId="54C8E190" w14:textId="77777777" w:rsidR="00217FE2" w:rsidRDefault="00217FE2" w:rsidP="00217FE2">
      <w:pPr>
        <w:jc w:val="both"/>
        <w:rPr>
          <w:rFonts w:cs="Times New Roman"/>
        </w:rPr>
      </w:pPr>
    </w:p>
    <w:p w14:paraId="523143AA" w14:textId="77777777" w:rsidR="00217FE2" w:rsidRDefault="00217FE2" w:rsidP="00217FE2">
      <w:pPr>
        <w:jc w:val="both"/>
        <w:rPr>
          <w:rFonts w:cs="Times New Roman"/>
        </w:rPr>
      </w:pPr>
    </w:p>
    <w:p w14:paraId="18B13512" w14:textId="39822E26" w:rsidR="00217FE2" w:rsidRPr="00217FE2" w:rsidRDefault="00217FE2" w:rsidP="00217FE2">
      <w:pPr>
        <w:ind w:firstLine="708"/>
        <w:jc w:val="both"/>
        <w:rPr>
          <w:rFonts w:cs="Times New Roman"/>
        </w:rPr>
      </w:pPr>
      <w:r w:rsidRPr="00217FE2">
        <w:rPr>
          <w:rFonts w:cs="Times New Roman"/>
        </w:rPr>
        <w:lastRenderedPageBreak/>
        <w:t>A quantidade estimada de 606 toneladas corresponde à demanda identificada pela Secretaria Municipal de Agricultura para atendimento de 25 produtores rurais beneficiários, no âmbito da ação de correção, recuperação e manutenção de solo.</w:t>
      </w:r>
    </w:p>
    <w:p w14:paraId="614DB22D" w14:textId="77777777" w:rsidR="00217FE2" w:rsidRPr="00217FE2" w:rsidRDefault="00217FE2" w:rsidP="00217FE2">
      <w:pPr>
        <w:ind w:firstLine="426"/>
        <w:jc w:val="both"/>
        <w:rPr>
          <w:rFonts w:cs="Times New Roman"/>
        </w:rPr>
      </w:pPr>
      <w:r w:rsidRPr="00217FE2">
        <w:rPr>
          <w:rFonts w:cs="Times New Roman"/>
        </w:rPr>
        <w:t>A distribuição será realizada de forma gratuita aos produtores selecionados, observadas as quantidades previamente definidas e autorizadas pela Administração Municipal.</w:t>
      </w:r>
    </w:p>
    <w:p w14:paraId="48CBE5C8" w14:textId="77777777" w:rsidR="00540976" w:rsidRDefault="00540976" w:rsidP="001C62E8">
      <w:pPr>
        <w:jc w:val="both"/>
        <w:rPr>
          <w:rFonts w:cs="Times New Roman"/>
        </w:rPr>
      </w:pPr>
    </w:p>
    <w:p w14:paraId="4FE64568" w14:textId="7137A64E" w:rsidR="00F44D0E" w:rsidRDefault="00540976" w:rsidP="001C62E8">
      <w:pPr>
        <w:jc w:val="both"/>
        <w:rPr>
          <w:rFonts w:cs="Times New Roman"/>
        </w:rPr>
      </w:pPr>
      <w:r>
        <w:rPr>
          <w:rFonts w:cs="Times New Roman"/>
          <w:noProof/>
          <w14:ligatures w14:val="standardContextual"/>
        </w:rPr>
        <mc:AlternateContent>
          <mc:Choice Requires="wps">
            <w:drawing>
              <wp:anchor distT="0" distB="0" distL="114300" distR="114300" simplePos="0" relativeHeight="251659264" behindDoc="1" locked="0" layoutInCell="1" allowOverlap="1" wp14:anchorId="7EF3FA57" wp14:editId="7754EB06">
                <wp:simplePos x="0" y="0"/>
                <wp:positionH relativeFrom="column">
                  <wp:posOffset>-22860</wp:posOffset>
                </wp:positionH>
                <wp:positionV relativeFrom="paragraph">
                  <wp:posOffset>66675</wp:posOffset>
                </wp:positionV>
                <wp:extent cx="5495925" cy="419100"/>
                <wp:effectExtent l="0" t="0" r="28575" b="19050"/>
                <wp:wrapNone/>
                <wp:docPr id="1900121636" name="Caixa de Texto 1"/>
                <wp:cNvGraphicFramePr/>
                <a:graphic xmlns:a="http://schemas.openxmlformats.org/drawingml/2006/main">
                  <a:graphicData uri="http://schemas.microsoft.com/office/word/2010/wordprocessingShape">
                    <wps:wsp>
                      <wps:cNvSpPr txBox="1"/>
                      <wps:spPr>
                        <a:xfrm>
                          <a:off x="0" y="0"/>
                          <a:ext cx="5495925" cy="419100"/>
                        </a:xfrm>
                        <a:prstGeom prst="rect">
                          <a:avLst/>
                        </a:prstGeom>
                        <a:solidFill>
                          <a:schemeClr val="bg1">
                            <a:lumMod val="75000"/>
                          </a:schemeClr>
                        </a:solidFill>
                        <a:ln w="6350">
                          <a:solidFill>
                            <a:prstClr val="black"/>
                          </a:solidFill>
                        </a:ln>
                      </wps:spPr>
                      <wps:txbx>
                        <w:txbxContent>
                          <w:p w14:paraId="759720A9" w14:textId="77777777" w:rsidR="00540976" w:rsidRDefault="005409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F3FA57" id="_x0000_t202" coordsize="21600,21600" o:spt="202" path="m,l,21600r21600,l21600,xe">
                <v:stroke joinstyle="miter"/>
                <v:path gradientshapeok="t" o:connecttype="rect"/>
              </v:shapetype>
              <v:shape id="Caixa de Texto 1" o:spid="_x0000_s1026" type="#_x0000_t202" style="position:absolute;left:0;text-align:left;margin-left:-1.8pt;margin-top:5.25pt;width:432.75pt;height:33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t3oSQIAAKAEAAAOAAAAZHJzL2Uyb0RvYy54bWysVEtv2zAMvg/YfxB0X2xncbsYcYosRYYB&#10;WVsgHXpWZDk2JouapMTOfv0o2Xm022nYReZLH6mPpGd3XSPJQRhbg8ppMoopEYpDUatdTr8/rz58&#10;osQ6pgomQYmcHoWld/P372atzsQYKpCFMARBlM1andPKOZ1FkeWVaJgdgRYKnSWYhjlUzS4qDGsR&#10;vZHROI5vohZMoQ1wYS1a73snnQf8shTcPZalFY7InGJtLpwmnFt/RvMZy3aG6armQxnsH6poWK0w&#10;6RnqnjlG9qb+A6qpuQELpRtxaCIoy5qL8AZ8TRK/ec2mYlqEtyA5Vp9psv8Plj8cNvrJENd9hg4b&#10;6Alptc0sGv17utI0/ouVEvQjhcczbaJzhKMxnUzT6TilhKNvkkyTOPAaXW5rY90XAQ3xQk4NtiWw&#10;xQ5r6zAjhp5CfDILsi5WtZRB8aMgltKQA8MmbndJuCr3zTcoetttGp9Thsnx4QH1FZJUpM3pzcc0&#10;DgivfD79JYdk/IdnAuu6ikJNKjRe+PGS67bdQNoWiiNyaaAfM6v5qkbcNbPuiRmcK6QPd8U94lFK&#10;wGJgkCipwPz6m93HY7vRS0mLc5pT+3PPjKBEflU4CNNkMvGDHZRJejtGxVx7ttcetW+WgCwmuJWa&#10;B9HHO3kSSwPNC67UwmdFF1Mcc+fUncSl67cHV5KLxSIE4Shr5tZqo7mH9l3zfD53L8zooecOp+UB&#10;ThPNsjet72P9TQWLvYOyDnPhCe5ZHXjHNQhtGVbW79m1HqIuP5b5bwAAAP//AwBQSwMEFAAGAAgA&#10;AAAhAD8SSTPeAAAACAEAAA8AAABkcnMvZG93bnJldi54bWxMj8FOwzAQRO9I/IO1SNxaJ5SmJcSp&#10;EBK3SkCgEr058RJHxOsodpvw9ywnOM7OaOZtsZtdL844hs6TgnSZgEBqvOmoVfD+9rTYgghRk9G9&#10;J1TwjQF25eVFoXPjJ3rFcxVbwSUUcq3AxjjkUobGotNh6Qck9j796HRkObbSjHrictfLmyTJpNMd&#10;8YLVAz5abL6qk1PwIVdpHY/HffUibw/m2e4Tmhqlrq/mh3sQEef4F4ZffEaHkplqfyITRK9gsco4&#10;yfdkDYL9bZbegagVbLI1yLKQ/x8ofwAAAP//AwBQSwECLQAUAAYACAAAACEAtoM4kv4AAADhAQAA&#10;EwAAAAAAAAAAAAAAAAAAAAAAW0NvbnRlbnRfVHlwZXNdLnhtbFBLAQItABQABgAIAAAAIQA4/SH/&#10;1gAAAJQBAAALAAAAAAAAAAAAAAAAAC8BAABfcmVscy8ucmVsc1BLAQItABQABgAIAAAAIQB6wt3o&#10;SQIAAKAEAAAOAAAAAAAAAAAAAAAAAC4CAABkcnMvZTJvRG9jLnhtbFBLAQItABQABgAIAAAAIQA/&#10;Ekkz3gAAAAgBAAAPAAAAAAAAAAAAAAAAAKMEAABkcnMvZG93bnJldi54bWxQSwUGAAAAAAQABADz&#10;AAAArgUAAAAA&#10;" fillcolor="#bfbfbf [2412]" strokeweight=".5pt">
                <v:textbox>
                  <w:txbxContent>
                    <w:p w14:paraId="759720A9" w14:textId="77777777" w:rsidR="00540976" w:rsidRDefault="00540976"/>
                  </w:txbxContent>
                </v:textbox>
              </v:shape>
            </w:pict>
          </mc:Fallback>
        </mc:AlternateContent>
      </w:r>
    </w:p>
    <w:p w14:paraId="126819FB" w14:textId="35673081" w:rsidR="00540976" w:rsidRPr="00540976" w:rsidRDefault="00540976" w:rsidP="00540976">
      <w:pPr>
        <w:pStyle w:val="PargrafodaLista"/>
        <w:numPr>
          <w:ilvl w:val="0"/>
          <w:numId w:val="1"/>
        </w:numPr>
        <w:ind w:left="426"/>
        <w:jc w:val="both"/>
        <w:rPr>
          <w:rFonts w:cs="Times New Roman"/>
          <w:b/>
          <w:bCs/>
        </w:rPr>
      </w:pPr>
      <w:r w:rsidRPr="00540976">
        <w:rPr>
          <w:rFonts w:cs="Times New Roman"/>
          <w:b/>
          <w:bCs/>
        </w:rPr>
        <w:t>ESTIMATIVA DO VALOR DA CONTRATAÇÃO</w:t>
      </w:r>
    </w:p>
    <w:p w14:paraId="5CE0C15F" w14:textId="77777777" w:rsidR="00540976" w:rsidRPr="00540976" w:rsidRDefault="00540976" w:rsidP="00540976">
      <w:pPr>
        <w:pStyle w:val="PargrafodaLista"/>
        <w:ind w:left="2771"/>
        <w:jc w:val="both"/>
        <w:rPr>
          <w:rFonts w:cs="Times New Roman"/>
          <w:b/>
          <w:bCs/>
        </w:rPr>
      </w:pPr>
    </w:p>
    <w:p w14:paraId="3723615C" w14:textId="77777777" w:rsidR="00211DE1" w:rsidRPr="00211DE1" w:rsidRDefault="00211DE1" w:rsidP="00211DE1">
      <w:pPr>
        <w:ind w:firstLine="426"/>
        <w:jc w:val="both"/>
        <w:rPr>
          <w:rFonts w:cs="Times New Roman"/>
        </w:rPr>
      </w:pPr>
      <w:r w:rsidRPr="00211DE1">
        <w:rPr>
          <w:rFonts w:cs="Times New Roman"/>
        </w:rPr>
        <w:t>O valor estimado da contratação será obtido com base na menor proposta de preços registrada em procedimento anterior realizado pela Administração Municipal para aquisição de produto de características semelhantes, cujo registro de preços foi posteriormente cancelado em razão de erro identificado na descrição do item, não tendo o cancelamento decorrido de inadequação do preço praticado.</w:t>
      </w:r>
    </w:p>
    <w:p w14:paraId="635ADD69" w14:textId="77777777" w:rsidR="00211DE1" w:rsidRPr="00211DE1" w:rsidRDefault="00211DE1" w:rsidP="00211DE1">
      <w:pPr>
        <w:ind w:firstLine="426"/>
        <w:jc w:val="both"/>
        <w:rPr>
          <w:rFonts w:cs="Times New Roman"/>
        </w:rPr>
      </w:pPr>
      <w:r w:rsidRPr="00211DE1">
        <w:rPr>
          <w:rFonts w:cs="Times New Roman"/>
        </w:rPr>
        <w:t>Considerando que o objeto anteriormente cotado apresenta características e finalidade compatíveis com o calcário pretendido na presente contratação, o valor anteriormente registrado será utilizado como referência para a estimativa do preço, adotando-se, para fins de planejamento, o menor valor proposto para o item no procedimento anterior.</w:t>
      </w:r>
    </w:p>
    <w:p w14:paraId="2FED00ED" w14:textId="77777777" w:rsidR="00211DE1" w:rsidRPr="00211DE1" w:rsidRDefault="00211DE1" w:rsidP="00211DE1">
      <w:pPr>
        <w:ind w:firstLine="426"/>
        <w:jc w:val="both"/>
        <w:rPr>
          <w:rFonts w:cs="Times New Roman"/>
        </w:rPr>
      </w:pPr>
      <w:r w:rsidRPr="00211DE1">
        <w:rPr>
          <w:rFonts w:cs="Times New Roman"/>
        </w:rPr>
        <w:t>A utilização desse parâmetro mostra-se adequada por refletir preço efetivamente apresentado por fornecedor em procedimento recente da própria Administração, contribuindo para que a estimativa corresponda aos valores praticados no mercado.</w:t>
      </w:r>
    </w:p>
    <w:p w14:paraId="324960A3" w14:textId="77777777" w:rsidR="00211DE1" w:rsidRPr="00211DE1" w:rsidRDefault="00211DE1" w:rsidP="00211DE1">
      <w:pPr>
        <w:ind w:firstLine="426"/>
        <w:jc w:val="both"/>
        <w:rPr>
          <w:rFonts w:cs="Times New Roman"/>
        </w:rPr>
      </w:pPr>
      <w:r w:rsidRPr="00211DE1">
        <w:rPr>
          <w:rFonts w:cs="Times New Roman"/>
        </w:rPr>
        <w:t>Ressalta-se que a utilização do preço do procedimento anterior não implica reaproveitamento da contratação ou do registro de preços cancelado, servindo exclusivamente como parâmetro para a formação do orçamento estimativo da presente contratação, que observará as especificações técnicas atualmente estabelecidas e será submetida aos procedimentos de pesquisa e validação de preços aplicáveis.</w:t>
      </w:r>
    </w:p>
    <w:p w14:paraId="440D0D34" w14:textId="77777777" w:rsidR="00211DE1" w:rsidRPr="00211DE1" w:rsidRDefault="00211DE1" w:rsidP="00211DE1">
      <w:pPr>
        <w:ind w:firstLine="426"/>
        <w:jc w:val="both"/>
        <w:rPr>
          <w:rFonts w:cs="Times New Roman"/>
        </w:rPr>
      </w:pPr>
      <w:r w:rsidRPr="00211DE1">
        <w:rPr>
          <w:rFonts w:cs="Times New Roman"/>
        </w:rPr>
        <w:t>O valor estimado será utilizado para subsidiar a elaboração do Termo de Referência e o planejamento da contratação, sem prejuízo da posterior disputa entre os fornecedores no procedimento licitatório.</w:t>
      </w:r>
    </w:p>
    <w:p w14:paraId="7742F367" w14:textId="77777777" w:rsidR="00540976" w:rsidRPr="00F57E27" w:rsidRDefault="00540976" w:rsidP="001C62E8">
      <w:pPr>
        <w:jc w:val="both"/>
        <w:rPr>
          <w:rFonts w:cs="Times New Roman"/>
        </w:rPr>
      </w:pPr>
    </w:p>
    <w:tbl>
      <w:tblPr>
        <w:tblW w:w="8707" w:type="dxa"/>
        <w:tblInd w:w="-13" w:type="dxa"/>
        <w:tblLayout w:type="fixed"/>
        <w:tblCellMar>
          <w:left w:w="10" w:type="dxa"/>
          <w:right w:w="10" w:type="dxa"/>
        </w:tblCellMar>
        <w:tblLook w:val="04A0" w:firstRow="1" w:lastRow="0" w:firstColumn="1" w:lastColumn="0" w:noHBand="0" w:noVBand="1"/>
      </w:tblPr>
      <w:tblGrid>
        <w:gridCol w:w="8707"/>
      </w:tblGrid>
      <w:tr w:rsidR="00B934ED" w:rsidRPr="00F57E27" w14:paraId="770113C4" w14:textId="77777777" w:rsidTr="00E27923">
        <w:trPr>
          <w:trHeight w:val="519"/>
        </w:trPr>
        <w:tc>
          <w:tcPr>
            <w:tcW w:w="870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0E2D32C3" w14:textId="77777777" w:rsidR="00B934ED" w:rsidRPr="00F57E27" w:rsidRDefault="00B934ED" w:rsidP="001C62E8">
            <w:pPr>
              <w:pStyle w:val="PargrafodaLista"/>
              <w:numPr>
                <w:ilvl w:val="0"/>
                <w:numId w:val="1"/>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color w:val="000000" w:themeColor="text1"/>
              </w:rPr>
            </w:pPr>
            <w:r w:rsidRPr="00F57E27">
              <w:rPr>
                <w:rFonts w:cs="Times New Roman"/>
                <w:b/>
                <w:bCs/>
                <w:color w:val="000000" w:themeColor="text1"/>
              </w:rPr>
              <w:t>LEVANTAMENTO DE MERCADO</w:t>
            </w:r>
          </w:p>
        </w:tc>
      </w:tr>
    </w:tbl>
    <w:p w14:paraId="3E040A1C" w14:textId="77777777" w:rsidR="00EE19DF" w:rsidRPr="00EE19DF" w:rsidRDefault="00355F19" w:rsidP="00EE19D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Theme="majorEastAsia" w:cs="Times New Roman"/>
          <w:color w:val="000000" w:themeColor="text1"/>
        </w:rPr>
      </w:pPr>
      <w:r w:rsidRPr="00F57E27">
        <w:rPr>
          <w:rFonts w:eastAsiaTheme="majorEastAsia" w:cs="Times New Roman"/>
          <w:color w:val="000000" w:themeColor="text1"/>
        </w:rPr>
        <w:tab/>
      </w:r>
      <w:r w:rsidR="00EE19DF" w:rsidRPr="00EE19DF">
        <w:rPr>
          <w:rFonts w:eastAsiaTheme="majorEastAsia" w:cs="Times New Roman"/>
          <w:color w:val="000000" w:themeColor="text1"/>
        </w:rPr>
        <w:t>Foram consideradas alternativas disponíveis para atendimento da necessidade administrativa, especialmente quanto à forma de aquisição e fornecimento do calcário dolomítico.</w:t>
      </w:r>
    </w:p>
    <w:p w14:paraId="3C04AC83" w14:textId="46D2C431" w:rsidR="00EE19DF" w:rsidRPr="00EE19DF" w:rsidRDefault="00EE19DF" w:rsidP="00EE19D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Theme="majorEastAsia" w:cs="Times New Roman"/>
          <w:color w:val="000000" w:themeColor="text1"/>
        </w:rPr>
      </w:pPr>
      <w:r w:rsidRPr="00EE19DF">
        <w:rPr>
          <w:rFonts w:eastAsiaTheme="majorEastAsia" w:cs="Times New Roman"/>
          <w:color w:val="000000" w:themeColor="text1"/>
        </w:rPr>
        <w:tab/>
        <w:t>A primeira alternativa consiste na aquisição do calcário mediante procedimento licitatório, com fornecimento parcelado conforme as autorizações da Administração Municipal. Essa solução possibilita a participação de diferentes fornecedores e a obtenção de preços competitivos, além de permitir que o fornecimento acompanhe a programação de atendimento dos produtores beneficiários.</w:t>
      </w:r>
    </w:p>
    <w:p w14:paraId="1A5AFD5A" w14:textId="1EBD5C5A" w:rsidR="00EE19DF" w:rsidRPr="00EE19DF" w:rsidRDefault="00EE19DF" w:rsidP="00EE19D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Theme="majorEastAsia" w:cs="Times New Roman"/>
          <w:color w:val="000000" w:themeColor="text1"/>
        </w:rPr>
      </w:pPr>
      <w:r w:rsidRPr="00EE19DF">
        <w:rPr>
          <w:rFonts w:eastAsiaTheme="majorEastAsia" w:cs="Times New Roman"/>
          <w:color w:val="000000" w:themeColor="text1"/>
        </w:rPr>
        <w:tab/>
        <w:t xml:space="preserve">A segunda alternativa consiste na aquisição do quantitativo integral em uma única entrega. Embora possa simplificar a logística do fornecedor, essa solução poderá gerar dificuldades relacionadas ao recebimento, armazenamento e distribuição de grande </w:t>
      </w:r>
      <w:r w:rsidRPr="00EE19DF">
        <w:rPr>
          <w:rFonts w:eastAsiaTheme="majorEastAsia" w:cs="Times New Roman"/>
          <w:color w:val="000000" w:themeColor="text1"/>
        </w:rPr>
        <w:lastRenderedPageBreak/>
        <w:t>quantidade de produto, além de não se mostrar necessariamente adequada à programação de atendimento dos beneficiários.</w:t>
      </w:r>
    </w:p>
    <w:p w14:paraId="2FB61E6B" w14:textId="618CA649" w:rsidR="00EE19DF" w:rsidRPr="00EE19DF" w:rsidRDefault="00EE19DF" w:rsidP="00EE19D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Theme="majorEastAsia" w:cs="Times New Roman"/>
          <w:color w:val="000000" w:themeColor="text1"/>
        </w:rPr>
      </w:pPr>
      <w:r w:rsidRPr="00EE19DF">
        <w:rPr>
          <w:rFonts w:eastAsiaTheme="majorEastAsia" w:cs="Times New Roman"/>
          <w:color w:val="000000" w:themeColor="text1"/>
        </w:rPr>
        <w:tab/>
        <w:t>A terceira alternativa consiste na aquisição de pequenas quantidades conforme o surgimento das necessidades. Essa solução não se mostra adequada ao planejamento da Administração, considerando que já existe demanda definida para atendimento dos produtores beneficiários e que a contratação prévia possibilita melhor organização e previsibilidade.</w:t>
      </w:r>
    </w:p>
    <w:p w14:paraId="78B9B59A" w14:textId="6BD42432" w:rsidR="00EE19DF" w:rsidRPr="00EE19DF" w:rsidRDefault="00EE19DF" w:rsidP="00EE19D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Theme="majorEastAsia" w:cs="Times New Roman"/>
          <w:color w:val="000000" w:themeColor="text1"/>
        </w:rPr>
      </w:pPr>
      <w:r w:rsidRPr="00EE19DF">
        <w:rPr>
          <w:rFonts w:eastAsiaTheme="majorEastAsia" w:cs="Times New Roman"/>
          <w:color w:val="000000" w:themeColor="text1"/>
        </w:rPr>
        <w:tab/>
        <w:t>Após a análise das alternativas, conclui-se que a aquisição mediante procedimento licitatório, com fornecimento parcelado, representa solução adequada sob os aspectos técnico, econômico e operacional.</w:t>
      </w:r>
    </w:p>
    <w:p w14:paraId="22F5E109" w14:textId="149F2EAA" w:rsidR="00B934ED" w:rsidRPr="00F57E27" w:rsidRDefault="00B934ED" w:rsidP="00AE7103">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FF3333"/>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6207CA16" w14:textId="77777777" w:rsidTr="00E279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4DC6E338" w14:textId="66493378" w:rsidR="00B934ED" w:rsidRPr="00F57E27" w:rsidRDefault="00F965D1" w:rsidP="001C62E8">
            <w:pPr>
              <w:pStyle w:val="Ttulo6"/>
              <w:keepNext w:val="0"/>
              <w:keepLines w:val="0"/>
              <w:numPr>
                <w:ilvl w:val="0"/>
                <w:numId w:val="1"/>
              </w:numPr>
              <w:tabs>
                <w:tab w:val="left" w:pos="297"/>
              </w:tabs>
              <w:suppressAutoHyphens w:val="0"/>
              <w:autoSpaceDE w:val="0"/>
              <w:spacing w:before="0"/>
              <w:ind w:left="0" w:right="749" w:firstLine="0"/>
              <w:jc w:val="both"/>
              <w:textAlignment w:val="auto"/>
              <w:rPr>
                <w:rFonts w:cs="Times New Roman"/>
                <w:b/>
                <w:i w:val="0"/>
                <w:color w:val="auto"/>
              </w:rPr>
            </w:pPr>
            <w:r w:rsidRPr="00F965D1">
              <w:rPr>
                <w:rFonts w:cs="Times New Roman"/>
                <w:b/>
                <w:bCs/>
                <w:i w:val="0"/>
                <w:color w:val="auto"/>
              </w:rPr>
              <w:t>ANÁLISE E COMPARAÇÃO DAS SOLUÇÕES EXISTENTES E JUSTIFICATIVA DA SOLUÇÃO ELEITA DE ACORDO COM A VIABILIDADE DE MERCADO, ECONÔMICA E OPERACIONAL</w:t>
            </w:r>
          </w:p>
        </w:tc>
      </w:tr>
    </w:tbl>
    <w:p w14:paraId="3335146E" w14:textId="77777777" w:rsidR="00EE19DF" w:rsidRPr="00EE19DF" w:rsidRDefault="00EE19DF" w:rsidP="00EE19DF">
      <w:pPr>
        <w:ind w:firstLine="708"/>
        <w:jc w:val="both"/>
        <w:rPr>
          <w:rFonts w:cs="Times New Roman"/>
        </w:rPr>
      </w:pPr>
      <w:r w:rsidRPr="00EE19DF">
        <w:rPr>
          <w:rFonts w:cs="Times New Roman"/>
        </w:rPr>
        <w:t>Considerando o levantamento de mercado realizado, conclui-se que a aquisição de calcário dolomítico mediante procedimento licitatório constitui solução adequada para atendimento da necessidade da Secretaria Municipal de Agricultura.</w:t>
      </w:r>
    </w:p>
    <w:p w14:paraId="165D99E1" w14:textId="77777777" w:rsidR="00EE19DF" w:rsidRPr="00EE19DF" w:rsidRDefault="00EE19DF" w:rsidP="00EE19DF">
      <w:pPr>
        <w:ind w:firstLine="708"/>
        <w:jc w:val="both"/>
        <w:rPr>
          <w:rFonts w:cs="Times New Roman"/>
        </w:rPr>
      </w:pPr>
      <w:r w:rsidRPr="00EE19DF">
        <w:rPr>
          <w:rFonts w:cs="Times New Roman"/>
        </w:rPr>
        <w:t>O fornecimento parcelado possibilita que o Município programe as entregas de acordo com as autorizações emitidas e com o cronograma de atendimento dos produtores rurais beneficiários.</w:t>
      </w:r>
    </w:p>
    <w:p w14:paraId="1FE4FF04" w14:textId="77777777" w:rsidR="00EE19DF" w:rsidRPr="00EE19DF" w:rsidRDefault="00EE19DF" w:rsidP="00EE19DF">
      <w:pPr>
        <w:ind w:firstLine="708"/>
        <w:jc w:val="both"/>
        <w:rPr>
          <w:rFonts w:cs="Times New Roman"/>
        </w:rPr>
      </w:pPr>
      <w:r w:rsidRPr="00EE19DF">
        <w:rPr>
          <w:rFonts w:cs="Times New Roman"/>
        </w:rPr>
        <w:t>A possibilidade de participação de fornecedores estabelecidos no Município ou em outras localidades amplia a competitividade, desde que assegurada a efetiva disponibilização ou entrega do produto nas quantidades autorizadas.</w:t>
      </w:r>
    </w:p>
    <w:p w14:paraId="2F1811B9" w14:textId="77777777" w:rsidR="00EE19DF" w:rsidRPr="00EE19DF" w:rsidRDefault="00EE19DF" w:rsidP="00EE19DF">
      <w:pPr>
        <w:ind w:firstLine="708"/>
        <w:jc w:val="both"/>
        <w:rPr>
          <w:rFonts w:cs="Times New Roman"/>
        </w:rPr>
      </w:pPr>
      <w:r w:rsidRPr="00EE19DF">
        <w:rPr>
          <w:rFonts w:cs="Times New Roman"/>
        </w:rPr>
        <w:t>Quando o fornecedor possuir ponto de distribuição no Município, os beneficiários poderão realizar a retirada do produto, com controle das quantidades mediante pesagem.</w:t>
      </w:r>
    </w:p>
    <w:p w14:paraId="496CB4CE" w14:textId="77777777" w:rsidR="00EE19DF" w:rsidRPr="00EE19DF" w:rsidRDefault="00EE19DF" w:rsidP="00EE19DF">
      <w:pPr>
        <w:ind w:firstLine="708"/>
        <w:jc w:val="both"/>
        <w:rPr>
          <w:rFonts w:cs="Times New Roman"/>
        </w:rPr>
      </w:pPr>
      <w:r w:rsidRPr="00EE19DF">
        <w:rPr>
          <w:rFonts w:cs="Times New Roman"/>
        </w:rPr>
        <w:t>Quando o fornecedor não possuir ponto de distribuição local, poderá realizar a entrega diretamente nas propriedades rurais, assumindo os custos e responsabilidades relativos ao transporte, descarga e entrega.</w:t>
      </w:r>
    </w:p>
    <w:p w14:paraId="6A61316E" w14:textId="77777777" w:rsidR="00EE19DF" w:rsidRPr="00EE19DF" w:rsidRDefault="00EE19DF" w:rsidP="00EE19DF">
      <w:pPr>
        <w:ind w:firstLine="708"/>
        <w:jc w:val="both"/>
        <w:rPr>
          <w:rFonts w:cs="Times New Roman"/>
        </w:rPr>
      </w:pPr>
      <w:r w:rsidRPr="00EE19DF">
        <w:rPr>
          <w:rFonts w:cs="Times New Roman"/>
        </w:rPr>
        <w:t>No recebimento, será realizada conferência quantitativa e qualitativa do produto, verificando-se sua conformidade com as especificações estabelecidas.</w:t>
      </w:r>
    </w:p>
    <w:p w14:paraId="2DB226B3" w14:textId="77777777" w:rsidR="00EE19DF" w:rsidRPr="00EE19DF" w:rsidRDefault="00EE19DF" w:rsidP="00EE19DF">
      <w:pPr>
        <w:ind w:firstLine="708"/>
        <w:jc w:val="both"/>
        <w:rPr>
          <w:rFonts w:cs="Times New Roman"/>
        </w:rPr>
      </w:pPr>
      <w:r w:rsidRPr="00EE19DF">
        <w:rPr>
          <w:rFonts w:cs="Times New Roman"/>
        </w:rPr>
        <w:t>Os produtos que apresentarem características divergentes das exigidas deverão ser recusados e substituídos pela contratada, sem ônus adicional para a Administração.</w:t>
      </w:r>
    </w:p>
    <w:p w14:paraId="26835D6C" w14:textId="77777777" w:rsidR="00EE19DF" w:rsidRPr="00EE19DF" w:rsidRDefault="00EE19DF" w:rsidP="00EE19DF">
      <w:pPr>
        <w:ind w:firstLine="708"/>
        <w:jc w:val="both"/>
        <w:rPr>
          <w:rFonts w:cs="Times New Roman"/>
        </w:rPr>
      </w:pPr>
      <w:r w:rsidRPr="00EE19DF">
        <w:rPr>
          <w:rFonts w:cs="Times New Roman"/>
        </w:rPr>
        <w:t>Dessa forma, conclui-se que a solução apresenta viabilidade técnica, econômica e operacional e atende ao interesse público.</w:t>
      </w:r>
    </w:p>
    <w:p w14:paraId="7497BE15" w14:textId="77777777" w:rsidR="00355F19" w:rsidRPr="00F57E27" w:rsidRDefault="00355F19" w:rsidP="001C62E8">
      <w:pPr>
        <w:ind w:firstLine="708"/>
        <w:jc w:val="both"/>
        <w:rPr>
          <w:rFonts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321100CF" w14:textId="77777777" w:rsidTr="00AF6010">
        <w:trPr>
          <w:trHeight w:val="692"/>
        </w:trPr>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27C4686A" w14:textId="77777777" w:rsidR="00AF6010" w:rsidRDefault="00AF6010" w:rsidP="00AF6010">
            <w:pPr>
              <w:pStyle w:val="Ttulo6"/>
              <w:keepNext w:val="0"/>
              <w:keepLines w:val="0"/>
              <w:tabs>
                <w:tab w:val="left" w:pos="297"/>
              </w:tabs>
              <w:suppressAutoHyphens w:val="0"/>
              <w:autoSpaceDE w:val="0"/>
              <w:spacing w:before="0"/>
              <w:ind w:left="2411" w:right="749"/>
              <w:jc w:val="both"/>
              <w:textAlignment w:val="auto"/>
              <w:rPr>
                <w:rFonts w:cs="Times New Roman"/>
                <w:b/>
                <w:i w:val="0"/>
                <w:color w:val="auto"/>
              </w:rPr>
            </w:pPr>
          </w:p>
          <w:p w14:paraId="3AD254EE" w14:textId="787A9EE7" w:rsidR="00B934ED" w:rsidRPr="00AF6010" w:rsidRDefault="00B934ED" w:rsidP="00AF6010">
            <w:pPr>
              <w:pStyle w:val="Ttulo6"/>
              <w:keepNext w:val="0"/>
              <w:keepLines w:val="0"/>
              <w:numPr>
                <w:ilvl w:val="0"/>
                <w:numId w:val="1"/>
              </w:numPr>
              <w:tabs>
                <w:tab w:val="left" w:pos="297"/>
              </w:tabs>
              <w:suppressAutoHyphens w:val="0"/>
              <w:autoSpaceDE w:val="0"/>
              <w:spacing w:before="0"/>
              <w:ind w:left="664" w:right="749"/>
              <w:jc w:val="both"/>
              <w:textAlignment w:val="auto"/>
              <w:rPr>
                <w:rFonts w:cs="Times New Roman"/>
                <w:b/>
                <w:i w:val="0"/>
                <w:color w:val="auto"/>
              </w:rPr>
            </w:pPr>
            <w:r w:rsidRPr="00AF6010">
              <w:rPr>
                <w:rFonts w:cs="Times New Roman"/>
                <w:b/>
                <w:i w:val="0"/>
                <w:color w:val="auto"/>
              </w:rPr>
              <w:t>JUSTIFICATIVA PARA O PARCELAMENTO</w:t>
            </w:r>
          </w:p>
        </w:tc>
      </w:tr>
    </w:tbl>
    <w:p w14:paraId="31117C4E" w14:textId="77777777" w:rsidR="00607212" w:rsidRDefault="00607212" w:rsidP="00F965D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sz w:val="4"/>
          <w:szCs w:val="4"/>
        </w:rPr>
      </w:pPr>
    </w:p>
    <w:p w14:paraId="0667A013" w14:textId="77777777" w:rsidR="00607212" w:rsidRDefault="00607212" w:rsidP="00F965D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sz w:val="4"/>
          <w:szCs w:val="4"/>
        </w:rPr>
      </w:pPr>
    </w:p>
    <w:p w14:paraId="4E119EF6" w14:textId="77777777" w:rsidR="00EE19DF" w:rsidRPr="00EE19DF" w:rsidRDefault="00607212" w:rsidP="00EE19D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Pr>
          <w:rFonts w:cs="Times New Roman"/>
        </w:rPr>
        <w:tab/>
      </w:r>
      <w:r w:rsidR="00EE19DF" w:rsidRPr="00EE19DF">
        <w:rPr>
          <w:rFonts w:cs="Times New Roman"/>
        </w:rPr>
        <w:t xml:space="preserve">A contratação será realizada com </w:t>
      </w:r>
      <w:r w:rsidR="00EE19DF" w:rsidRPr="00EE19DF">
        <w:rPr>
          <w:rFonts w:cs="Times New Roman"/>
          <w:b/>
          <w:bCs/>
        </w:rPr>
        <w:t>fornecimento parcelado</w:t>
      </w:r>
      <w:r w:rsidR="00EE19DF" w:rsidRPr="00EE19DF">
        <w:rPr>
          <w:rFonts w:cs="Times New Roman"/>
        </w:rPr>
        <w:t>, considerando a necessidade de adequação das entregas à programação de atendimento dos 25 produtores rurais beneficiários.</w:t>
      </w:r>
    </w:p>
    <w:p w14:paraId="150C3410" w14:textId="2D9DC266" w:rsidR="00EE19DF" w:rsidRPr="00EE19DF" w:rsidRDefault="00EE19DF" w:rsidP="00EE19D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Pr>
          <w:rFonts w:cs="Times New Roman"/>
        </w:rPr>
        <w:tab/>
      </w:r>
      <w:r w:rsidRPr="00EE19DF">
        <w:rPr>
          <w:rFonts w:cs="Times New Roman"/>
        </w:rPr>
        <w:t xml:space="preserve">O parcelamento das entregas permite melhor organização logística, possibilitando que a Administração autorize o fornecimento de acordo com o cronograma estabelecido </w:t>
      </w:r>
      <w:r w:rsidRPr="00EE19DF">
        <w:rPr>
          <w:rFonts w:cs="Times New Roman"/>
        </w:rPr>
        <w:lastRenderedPageBreak/>
        <w:t>e com as quantidades destinadas a cada beneficiário.</w:t>
      </w:r>
    </w:p>
    <w:p w14:paraId="1036047C" w14:textId="183797F4" w:rsidR="00EE19DF" w:rsidRPr="00EE19DF" w:rsidRDefault="00EE19DF" w:rsidP="00EE19D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Pr>
          <w:rFonts w:cs="Times New Roman"/>
        </w:rPr>
        <w:tab/>
      </w:r>
      <w:r w:rsidRPr="00EE19DF">
        <w:rPr>
          <w:rFonts w:cs="Times New Roman"/>
        </w:rPr>
        <w:t>Além disso, a entrega parcelada reduz a necessidade de manutenção de grandes volumes de produto em estoque e facilita o controle das quantidades efetivamente disponibilizadas aos produtores.</w:t>
      </w:r>
    </w:p>
    <w:p w14:paraId="0356C525" w14:textId="27CD1767" w:rsidR="00EE19DF" w:rsidRPr="00EE19DF" w:rsidRDefault="00EE19DF" w:rsidP="00EE19DF">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rPr>
      </w:pPr>
      <w:r>
        <w:rPr>
          <w:rFonts w:cs="Times New Roman"/>
        </w:rPr>
        <w:tab/>
      </w:r>
      <w:r w:rsidRPr="00EE19DF">
        <w:rPr>
          <w:rFonts w:cs="Times New Roman"/>
        </w:rPr>
        <w:t>O parcelamento deverá ocorrer sem prejuízo da competitividade e da obtenção da proposta mais vantajosa para a Administração.</w:t>
      </w:r>
    </w:p>
    <w:p w14:paraId="229D0DA6" w14:textId="3F8A29BA" w:rsidR="00B934ED" w:rsidRPr="00F57E27" w:rsidRDefault="00B934ED" w:rsidP="00F965D1">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FF3333"/>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60461269" w14:textId="77777777" w:rsidTr="00E279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7E215851" w14:textId="1784024E" w:rsidR="00B934ED" w:rsidRPr="00F57E27" w:rsidRDefault="00EE19DF" w:rsidP="00221C96">
            <w:pPr>
              <w:widowControl/>
              <w:suppressAutoHyphens w:val="0"/>
              <w:autoSpaceDE w:val="0"/>
              <w:adjustRightInd w:val="0"/>
              <w:jc w:val="both"/>
              <w:textAlignment w:val="auto"/>
              <w:rPr>
                <w:rFonts w:eastAsia="Calibri" w:cs="Times New Roman"/>
                <w:b/>
                <w:bCs/>
                <w:kern w:val="0"/>
                <w:lang w:eastAsia="en-US" w:bidi="ar-SA"/>
              </w:rPr>
            </w:pPr>
            <w:r>
              <w:rPr>
                <w:rFonts w:eastAsia="Calibri" w:cs="Times New Roman"/>
                <w:b/>
                <w:bCs/>
                <w:kern w:val="0"/>
                <w:lang w:eastAsia="en-US" w:bidi="ar-SA"/>
              </w:rPr>
              <w:t>10</w:t>
            </w:r>
            <w:r w:rsidR="00221C96" w:rsidRPr="00F57E27">
              <w:rPr>
                <w:rFonts w:eastAsia="Calibri" w:cs="Times New Roman"/>
                <w:b/>
                <w:bCs/>
                <w:kern w:val="0"/>
                <w:lang w:eastAsia="en-US" w:bidi="ar-SA"/>
              </w:rPr>
              <w:t xml:space="preserve">. </w:t>
            </w:r>
            <w:r w:rsidR="00B934ED" w:rsidRPr="00F57E27">
              <w:rPr>
                <w:rFonts w:eastAsia="Calibri" w:cs="Times New Roman"/>
                <w:b/>
                <w:bCs/>
                <w:kern w:val="0"/>
                <w:lang w:eastAsia="en-US" w:bidi="ar-SA"/>
              </w:rPr>
              <w:t>CONTRATAÇÕES CORRELATAS E/OU INTERDEPENDENTES</w:t>
            </w:r>
          </w:p>
        </w:tc>
      </w:tr>
    </w:tbl>
    <w:p w14:paraId="006ECAF8" w14:textId="77777777" w:rsidR="00607212" w:rsidRDefault="00607212" w:rsidP="00607212">
      <w:pPr>
        <w:ind w:firstLine="708"/>
        <w:jc w:val="both"/>
        <w:rPr>
          <w:rFonts w:eastAsia="Calibri" w:cs="Times New Roman"/>
          <w:color w:val="000000"/>
          <w:kern w:val="0"/>
          <w:sz w:val="4"/>
          <w:szCs w:val="4"/>
          <w:lang w:eastAsia="en-US" w:bidi="ar-SA"/>
        </w:rPr>
      </w:pPr>
    </w:p>
    <w:p w14:paraId="3BF00CEB" w14:textId="77777777" w:rsidR="00607212" w:rsidRDefault="00607212" w:rsidP="00607212">
      <w:pPr>
        <w:ind w:firstLine="708"/>
        <w:jc w:val="both"/>
        <w:rPr>
          <w:rFonts w:eastAsia="Calibri" w:cs="Times New Roman"/>
          <w:color w:val="000000"/>
          <w:kern w:val="0"/>
          <w:sz w:val="4"/>
          <w:szCs w:val="4"/>
          <w:lang w:eastAsia="en-US" w:bidi="ar-SA"/>
        </w:rPr>
      </w:pPr>
    </w:p>
    <w:p w14:paraId="5A4CA374" w14:textId="77777777" w:rsidR="00607212" w:rsidRDefault="00607212" w:rsidP="00607212">
      <w:pPr>
        <w:ind w:firstLine="708"/>
        <w:jc w:val="both"/>
        <w:rPr>
          <w:rFonts w:eastAsia="Calibri" w:cs="Times New Roman"/>
          <w:color w:val="000000"/>
          <w:kern w:val="0"/>
          <w:sz w:val="4"/>
          <w:szCs w:val="4"/>
          <w:lang w:eastAsia="en-US" w:bidi="ar-SA"/>
        </w:rPr>
      </w:pPr>
    </w:p>
    <w:p w14:paraId="0930D2D6" w14:textId="77777777" w:rsidR="00607212" w:rsidRDefault="00607212" w:rsidP="00607212">
      <w:pPr>
        <w:ind w:firstLine="708"/>
        <w:jc w:val="both"/>
        <w:rPr>
          <w:rFonts w:eastAsia="Calibri" w:cs="Times New Roman"/>
          <w:color w:val="000000"/>
          <w:kern w:val="0"/>
          <w:sz w:val="4"/>
          <w:szCs w:val="4"/>
          <w:lang w:eastAsia="en-US" w:bidi="ar-SA"/>
        </w:rPr>
      </w:pPr>
    </w:p>
    <w:p w14:paraId="2C345E0D" w14:textId="77777777" w:rsidR="006318BE" w:rsidRPr="006318BE" w:rsidRDefault="006318BE" w:rsidP="006318BE">
      <w:pPr>
        <w:ind w:firstLine="708"/>
        <w:jc w:val="both"/>
        <w:rPr>
          <w:rFonts w:eastAsia="Calibri" w:cs="Times New Roman"/>
          <w:color w:val="000000"/>
          <w:kern w:val="0"/>
          <w:lang w:eastAsia="en-US" w:bidi="ar-SA"/>
        </w:rPr>
      </w:pPr>
      <w:r w:rsidRPr="006318BE">
        <w:rPr>
          <w:rFonts w:eastAsia="Calibri" w:cs="Times New Roman"/>
          <w:color w:val="000000"/>
          <w:kern w:val="0"/>
          <w:lang w:eastAsia="en-US" w:bidi="ar-SA"/>
        </w:rPr>
        <w:t>Não foram identificadas contratações correlatas ou interdependentes cuja formalização seja condição indispensável para a execução do objeto.</w:t>
      </w:r>
    </w:p>
    <w:p w14:paraId="7008DEEE" w14:textId="77777777" w:rsidR="006318BE" w:rsidRPr="006318BE" w:rsidRDefault="006318BE" w:rsidP="006318BE">
      <w:pPr>
        <w:ind w:firstLine="708"/>
        <w:jc w:val="both"/>
        <w:rPr>
          <w:rFonts w:eastAsia="Calibri" w:cs="Times New Roman"/>
          <w:color w:val="000000"/>
          <w:kern w:val="0"/>
          <w:lang w:eastAsia="en-US" w:bidi="ar-SA"/>
        </w:rPr>
      </w:pPr>
      <w:r w:rsidRPr="006318BE">
        <w:rPr>
          <w:rFonts w:eastAsia="Calibri" w:cs="Times New Roman"/>
          <w:color w:val="000000"/>
          <w:kern w:val="0"/>
          <w:lang w:eastAsia="en-US" w:bidi="ar-SA"/>
        </w:rPr>
        <w:t>A aquisição do calcário constitui contratação específica destinada ao atendimento da demanda da Secretaria Municipal de Agricultura e à posterior distribuição gratuita aos produtores beneficiários.</w:t>
      </w:r>
    </w:p>
    <w:p w14:paraId="1F5D31DF" w14:textId="77777777" w:rsidR="006318BE" w:rsidRPr="006318BE" w:rsidRDefault="006318BE" w:rsidP="006318BE">
      <w:pPr>
        <w:ind w:firstLine="708"/>
        <w:jc w:val="both"/>
        <w:rPr>
          <w:rFonts w:eastAsia="Calibri" w:cs="Times New Roman"/>
          <w:color w:val="000000"/>
          <w:kern w:val="0"/>
          <w:lang w:eastAsia="en-US" w:bidi="ar-SA"/>
        </w:rPr>
      </w:pPr>
      <w:r w:rsidRPr="006318BE">
        <w:rPr>
          <w:rFonts w:eastAsia="Calibri" w:cs="Times New Roman"/>
          <w:color w:val="000000"/>
          <w:kern w:val="0"/>
          <w:lang w:eastAsia="en-US" w:bidi="ar-SA"/>
        </w:rPr>
        <w:t>A seleção dos beneficiários, a autorização das quantidades e o acompanhamento da distribuição serão realizados pela Administração Municipal, conforme os critérios estabelecidos para o programa.</w:t>
      </w:r>
    </w:p>
    <w:p w14:paraId="392A04F4" w14:textId="77777777" w:rsidR="00B934ED" w:rsidRPr="00F57E27" w:rsidRDefault="00B934ED" w:rsidP="001C62E8">
      <w:pPr>
        <w:jc w:val="both"/>
        <w:rPr>
          <w:rFonts w:eastAsia="Calibri" w:cs="Times New Roman"/>
          <w:color w:val="000000"/>
          <w:kern w:val="0"/>
          <w:lang w:eastAsia="en-US" w:bidi="ar-SA"/>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36695337" w14:textId="77777777" w:rsidTr="00E279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1C0CE992" w14:textId="7059409B" w:rsidR="00B934ED" w:rsidRPr="006318BE" w:rsidRDefault="00B934ED" w:rsidP="006318BE">
            <w:pPr>
              <w:pStyle w:val="PargrafodaLista"/>
              <w:widowControl/>
              <w:numPr>
                <w:ilvl w:val="0"/>
                <w:numId w:val="7"/>
              </w:numPr>
              <w:suppressAutoHyphens w:val="0"/>
              <w:autoSpaceDE w:val="0"/>
              <w:adjustRightInd w:val="0"/>
              <w:jc w:val="both"/>
              <w:textAlignment w:val="auto"/>
              <w:rPr>
                <w:rFonts w:eastAsia="Calibri" w:cs="Times New Roman"/>
                <w:b/>
                <w:bCs/>
                <w:kern w:val="0"/>
                <w:lang w:eastAsia="en-US" w:bidi="ar-SA"/>
              </w:rPr>
            </w:pPr>
            <w:r w:rsidRPr="006318BE">
              <w:rPr>
                <w:rFonts w:eastAsia="Calibri" w:cs="Times New Roman"/>
                <w:b/>
                <w:bCs/>
                <w:kern w:val="0"/>
                <w:lang w:eastAsia="en-US" w:bidi="ar-SA"/>
              </w:rPr>
              <w:t>ANÁLISE DE RISCOS</w:t>
            </w:r>
          </w:p>
        </w:tc>
      </w:tr>
    </w:tbl>
    <w:p w14:paraId="113D5A47" w14:textId="77777777" w:rsidR="00607212" w:rsidRDefault="00607212" w:rsidP="009A1C9E">
      <w:pPr>
        <w:ind w:firstLine="708"/>
        <w:jc w:val="both"/>
        <w:rPr>
          <w:rFonts w:cs="Times New Roman"/>
          <w:sz w:val="4"/>
          <w:szCs w:val="4"/>
        </w:rPr>
      </w:pPr>
    </w:p>
    <w:p w14:paraId="629DFECF" w14:textId="77777777" w:rsidR="00607212" w:rsidRDefault="00607212" w:rsidP="009A1C9E">
      <w:pPr>
        <w:ind w:firstLine="708"/>
        <w:jc w:val="both"/>
        <w:rPr>
          <w:rFonts w:cs="Times New Roman"/>
          <w:sz w:val="4"/>
          <w:szCs w:val="4"/>
        </w:rPr>
      </w:pPr>
    </w:p>
    <w:p w14:paraId="66154EE8" w14:textId="77777777" w:rsidR="006318BE" w:rsidRPr="006318BE" w:rsidRDefault="006318BE" w:rsidP="006318BE">
      <w:pPr>
        <w:ind w:firstLine="708"/>
        <w:jc w:val="both"/>
        <w:rPr>
          <w:rFonts w:cs="Times New Roman"/>
        </w:rPr>
      </w:pPr>
      <w:r w:rsidRPr="006318BE">
        <w:rPr>
          <w:rFonts w:cs="Times New Roman"/>
        </w:rPr>
        <w:t>A análise de riscos da contratação evidencia que a não realização da aquisição ou o fornecimento em desacordo com as especificações poderá comprometer o atendimento dos produtores rurais beneficiários e a execução das ações de correção, recuperação e manutenção da fertilidade dos solos.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8"/>
        <w:gridCol w:w="2461"/>
        <w:gridCol w:w="3155"/>
      </w:tblGrid>
      <w:tr w:rsidR="006318BE" w:rsidRPr="006318BE" w14:paraId="341979EC" w14:textId="77777777" w:rsidTr="006318BE">
        <w:trPr>
          <w:tblHeader/>
          <w:tblCellSpacing w:w="15" w:type="dxa"/>
        </w:trPr>
        <w:tc>
          <w:tcPr>
            <w:tcW w:w="0" w:type="auto"/>
            <w:vAlign w:val="center"/>
            <w:hideMark/>
          </w:tcPr>
          <w:p w14:paraId="5A811251" w14:textId="77777777" w:rsidR="006318BE" w:rsidRPr="006318BE" w:rsidRDefault="006318BE" w:rsidP="006318BE">
            <w:pPr>
              <w:jc w:val="center"/>
              <w:rPr>
                <w:rFonts w:cs="Times New Roman"/>
                <w:b/>
                <w:bCs/>
              </w:rPr>
            </w:pPr>
            <w:r w:rsidRPr="006318BE">
              <w:rPr>
                <w:rFonts w:cs="Times New Roman"/>
                <w:b/>
                <w:bCs/>
              </w:rPr>
              <w:t>Risco identificado</w:t>
            </w:r>
          </w:p>
        </w:tc>
        <w:tc>
          <w:tcPr>
            <w:tcW w:w="0" w:type="auto"/>
            <w:vAlign w:val="center"/>
            <w:hideMark/>
          </w:tcPr>
          <w:p w14:paraId="24A886D1" w14:textId="77777777" w:rsidR="006318BE" w:rsidRPr="006318BE" w:rsidRDefault="006318BE" w:rsidP="006318BE">
            <w:pPr>
              <w:jc w:val="center"/>
              <w:rPr>
                <w:rFonts w:cs="Times New Roman"/>
                <w:b/>
                <w:bCs/>
              </w:rPr>
            </w:pPr>
            <w:r w:rsidRPr="006318BE">
              <w:rPr>
                <w:rFonts w:cs="Times New Roman"/>
                <w:b/>
                <w:bCs/>
              </w:rPr>
              <w:t>Impacto</w:t>
            </w:r>
          </w:p>
        </w:tc>
        <w:tc>
          <w:tcPr>
            <w:tcW w:w="0" w:type="auto"/>
            <w:vAlign w:val="center"/>
            <w:hideMark/>
          </w:tcPr>
          <w:p w14:paraId="7048CE26" w14:textId="77777777" w:rsidR="006318BE" w:rsidRPr="006318BE" w:rsidRDefault="006318BE" w:rsidP="006318BE">
            <w:pPr>
              <w:jc w:val="center"/>
              <w:rPr>
                <w:rFonts w:cs="Times New Roman"/>
                <w:b/>
                <w:bCs/>
              </w:rPr>
            </w:pPr>
            <w:r w:rsidRPr="006318BE">
              <w:rPr>
                <w:rFonts w:cs="Times New Roman"/>
                <w:b/>
                <w:bCs/>
              </w:rPr>
              <w:t>Medidas de mitigação</w:t>
            </w:r>
          </w:p>
        </w:tc>
      </w:tr>
      <w:tr w:rsidR="006318BE" w:rsidRPr="006318BE" w14:paraId="45534D2A" w14:textId="77777777" w:rsidTr="006318BE">
        <w:trPr>
          <w:tblCellSpacing w:w="15" w:type="dxa"/>
        </w:trPr>
        <w:tc>
          <w:tcPr>
            <w:tcW w:w="0" w:type="auto"/>
            <w:vAlign w:val="center"/>
            <w:hideMark/>
          </w:tcPr>
          <w:p w14:paraId="50671EC9" w14:textId="77777777" w:rsidR="006318BE" w:rsidRPr="006318BE" w:rsidRDefault="006318BE" w:rsidP="006318BE">
            <w:pPr>
              <w:jc w:val="center"/>
              <w:rPr>
                <w:rFonts w:cs="Times New Roman"/>
              </w:rPr>
            </w:pPr>
            <w:r w:rsidRPr="006318BE">
              <w:rPr>
                <w:rFonts w:cs="Times New Roman"/>
              </w:rPr>
              <w:t>Atraso na entrega/disponibilização do calcário</w:t>
            </w:r>
          </w:p>
        </w:tc>
        <w:tc>
          <w:tcPr>
            <w:tcW w:w="0" w:type="auto"/>
            <w:vAlign w:val="center"/>
            <w:hideMark/>
          </w:tcPr>
          <w:p w14:paraId="1F14ECDF" w14:textId="77777777" w:rsidR="006318BE" w:rsidRPr="006318BE" w:rsidRDefault="006318BE" w:rsidP="006318BE">
            <w:pPr>
              <w:jc w:val="center"/>
              <w:rPr>
                <w:rFonts w:cs="Times New Roman"/>
              </w:rPr>
            </w:pPr>
            <w:r w:rsidRPr="006318BE">
              <w:rPr>
                <w:rFonts w:cs="Times New Roman"/>
              </w:rPr>
              <w:t>Comprometimento do cronograma de atendimento dos beneficiários</w:t>
            </w:r>
          </w:p>
        </w:tc>
        <w:tc>
          <w:tcPr>
            <w:tcW w:w="0" w:type="auto"/>
            <w:vAlign w:val="center"/>
            <w:hideMark/>
          </w:tcPr>
          <w:p w14:paraId="00CFF76A" w14:textId="77777777" w:rsidR="006318BE" w:rsidRPr="006318BE" w:rsidRDefault="006318BE" w:rsidP="006318BE">
            <w:pPr>
              <w:jc w:val="center"/>
              <w:rPr>
                <w:rFonts w:cs="Times New Roman"/>
              </w:rPr>
            </w:pPr>
            <w:r w:rsidRPr="006318BE">
              <w:rPr>
                <w:rFonts w:cs="Times New Roman"/>
              </w:rPr>
              <w:t>Estabelecimento de prazos de entrega e acompanhamento da execução</w:t>
            </w:r>
          </w:p>
        </w:tc>
      </w:tr>
      <w:tr w:rsidR="006318BE" w:rsidRPr="006318BE" w14:paraId="127931E3" w14:textId="77777777" w:rsidTr="006318BE">
        <w:trPr>
          <w:tblCellSpacing w:w="15" w:type="dxa"/>
        </w:trPr>
        <w:tc>
          <w:tcPr>
            <w:tcW w:w="0" w:type="auto"/>
            <w:vAlign w:val="center"/>
            <w:hideMark/>
          </w:tcPr>
          <w:p w14:paraId="27C40BD1" w14:textId="77777777" w:rsidR="006318BE" w:rsidRPr="006318BE" w:rsidRDefault="006318BE" w:rsidP="006318BE">
            <w:pPr>
              <w:jc w:val="center"/>
              <w:rPr>
                <w:rFonts w:cs="Times New Roman"/>
              </w:rPr>
            </w:pPr>
            <w:r w:rsidRPr="006318BE">
              <w:rPr>
                <w:rFonts w:cs="Times New Roman"/>
              </w:rPr>
              <w:t>Fornecimento de produto em desacordo com as especificações</w:t>
            </w:r>
          </w:p>
        </w:tc>
        <w:tc>
          <w:tcPr>
            <w:tcW w:w="0" w:type="auto"/>
            <w:vAlign w:val="center"/>
            <w:hideMark/>
          </w:tcPr>
          <w:p w14:paraId="270621C6" w14:textId="77777777" w:rsidR="006318BE" w:rsidRPr="006318BE" w:rsidRDefault="006318BE" w:rsidP="006318BE">
            <w:pPr>
              <w:jc w:val="center"/>
              <w:rPr>
                <w:rFonts w:cs="Times New Roman"/>
              </w:rPr>
            </w:pPr>
            <w:r w:rsidRPr="006318BE">
              <w:rPr>
                <w:rFonts w:cs="Times New Roman"/>
              </w:rPr>
              <w:t>Prejuízo à finalidade da contratação</w:t>
            </w:r>
          </w:p>
        </w:tc>
        <w:tc>
          <w:tcPr>
            <w:tcW w:w="0" w:type="auto"/>
            <w:vAlign w:val="center"/>
            <w:hideMark/>
          </w:tcPr>
          <w:p w14:paraId="314A8265" w14:textId="77777777" w:rsidR="006318BE" w:rsidRPr="006318BE" w:rsidRDefault="006318BE" w:rsidP="006318BE">
            <w:pPr>
              <w:jc w:val="center"/>
              <w:rPr>
                <w:rFonts w:cs="Times New Roman"/>
              </w:rPr>
            </w:pPr>
            <w:r w:rsidRPr="006318BE">
              <w:rPr>
                <w:rFonts w:cs="Times New Roman"/>
              </w:rPr>
              <w:t>Conferência quantitativa e qualitativa e substituição do produto irregular</w:t>
            </w:r>
          </w:p>
        </w:tc>
      </w:tr>
      <w:tr w:rsidR="006318BE" w:rsidRPr="006318BE" w14:paraId="34466301" w14:textId="77777777" w:rsidTr="006318BE">
        <w:trPr>
          <w:tblCellSpacing w:w="15" w:type="dxa"/>
        </w:trPr>
        <w:tc>
          <w:tcPr>
            <w:tcW w:w="0" w:type="auto"/>
            <w:vAlign w:val="center"/>
            <w:hideMark/>
          </w:tcPr>
          <w:p w14:paraId="4E7B9919" w14:textId="77777777" w:rsidR="006318BE" w:rsidRPr="006318BE" w:rsidRDefault="006318BE" w:rsidP="006318BE">
            <w:pPr>
              <w:jc w:val="center"/>
              <w:rPr>
                <w:rFonts w:cs="Times New Roman"/>
              </w:rPr>
            </w:pPr>
            <w:r w:rsidRPr="006318BE">
              <w:rPr>
                <w:rFonts w:cs="Times New Roman"/>
              </w:rPr>
              <w:t>Produto com características técnicas inferiores às exigidas</w:t>
            </w:r>
          </w:p>
        </w:tc>
        <w:tc>
          <w:tcPr>
            <w:tcW w:w="0" w:type="auto"/>
            <w:vAlign w:val="center"/>
            <w:hideMark/>
          </w:tcPr>
          <w:p w14:paraId="76AD206E" w14:textId="77777777" w:rsidR="006318BE" w:rsidRPr="006318BE" w:rsidRDefault="006318BE" w:rsidP="006318BE">
            <w:pPr>
              <w:jc w:val="center"/>
              <w:rPr>
                <w:rFonts w:cs="Times New Roman"/>
              </w:rPr>
            </w:pPr>
            <w:r w:rsidRPr="006318BE">
              <w:rPr>
                <w:rFonts w:cs="Times New Roman"/>
              </w:rPr>
              <w:t>Redução da eficiência da correção do solo</w:t>
            </w:r>
          </w:p>
        </w:tc>
        <w:tc>
          <w:tcPr>
            <w:tcW w:w="0" w:type="auto"/>
            <w:vAlign w:val="center"/>
            <w:hideMark/>
          </w:tcPr>
          <w:p w14:paraId="6AC21FAF" w14:textId="77777777" w:rsidR="006318BE" w:rsidRPr="006318BE" w:rsidRDefault="006318BE" w:rsidP="006318BE">
            <w:pPr>
              <w:jc w:val="center"/>
              <w:rPr>
                <w:rFonts w:cs="Times New Roman"/>
              </w:rPr>
            </w:pPr>
            <w:r w:rsidRPr="006318BE">
              <w:rPr>
                <w:rFonts w:cs="Times New Roman"/>
              </w:rPr>
              <w:t>Exigência de PRNT, PN, composição, granulometria e umidade conforme especificações</w:t>
            </w:r>
          </w:p>
        </w:tc>
      </w:tr>
      <w:tr w:rsidR="006318BE" w:rsidRPr="006318BE" w14:paraId="6652D73A" w14:textId="77777777" w:rsidTr="006318BE">
        <w:trPr>
          <w:tblCellSpacing w:w="15" w:type="dxa"/>
        </w:trPr>
        <w:tc>
          <w:tcPr>
            <w:tcW w:w="0" w:type="auto"/>
            <w:vAlign w:val="center"/>
            <w:hideMark/>
          </w:tcPr>
          <w:p w14:paraId="0B50DC75" w14:textId="77777777" w:rsidR="006318BE" w:rsidRPr="006318BE" w:rsidRDefault="006318BE" w:rsidP="006318BE">
            <w:pPr>
              <w:jc w:val="center"/>
              <w:rPr>
                <w:rFonts w:cs="Times New Roman"/>
              </w:rPr>
            </w:pPr>
            <w:r w:rsidRPr="006318BE">
              <w:rPr>
                <w:rFonts w:cs="Times New Roman"/>
              </w:rPr>
              <w:t>Entrega de quantidade inferior à autorizada</w:t>
            </w:r>
          </w:p>
        </w:tc>
        <w:tc>
          <w:tcPr>
            <w:tcW w:w="0" w:type="auto"/>
            <w:vAlign w:val="center"/>
            <w:hideMark/>
          </w:tcPr>
          <w:p w14:paraId="382625BC" w14:textId="77777777" w:rsidR="006318BE" w:rsidRPr="006318BE" w:rsidRDefault="006318BE" w:rsidP="006318BE">
            <w:pPr>
              <w:jc w:val="center"/>
              <w:rPr>
                <w:rFonts w:cs="Times New Roman"/>
              </w:rPr>
            </w:pPr>
            <w:r w:rsidRPr="006318BE">
              <w:rPr>
                <w:rFonts w:cs="Times New Roman"/>
              </w:rPr>
              <w:t>Prejuízo ao produtor beneficiário e ao programa</w:t>
            </w:r>
          </w:p>
        </w:tc>
        <w:tc>
          <w:tcPr>
            <w:tcW w:w="0" w:type="auto"/>
            <w:vAlign w:val="center"/>
            <w:hideMark/>
          </w:tcPr>
          <w:p w14:paraId="2A825DBD" w14:textId="77777777" w:rsidR="006318BE" w:rsidRPr="006318BE" w:rsidRDefault="006318BE" w:rsidP="006318BE">
            <w:pPr>
              <w:jc w:val="center"/>
              <w:rPr>
                <w:rFonts w:cs="Times New Roman"/>
              </w:rPr>
            </w:pPr>
            <w:r w:rsidRPr="006318BE">
              <w:rPr>
                <w:rFonts w:cs="Times New Roman"/>
              </w:rPr>
              <w:t>Controle das quantidades por autorização e pesagem</w:t>
            </w:r>
          </w:p>
        </w:tc>
      </w:tr>
      <w:tr w:rsidR="006318BE" w:rsidRPr="006318BE" w14:paraId="05015B21" w14:textId="77777777" w:rsidTr="006318BE">
        <w:trPr>
          <w:tblCellSpacing w:w="15" w:type="dxa"/>
        </w:trPr>
        <w:tc>
          <w:tcPr>
            <w:tcW w:w="0" w:type="auto"/>
            <w:vAlign w:val="center"/>
            <w:hideMark/>
          </w:tcPr>
          <w:p w14:paraId="1317B56C" w14:textId="77777777" w:rsidR="006318BE" w:rsidRPr="006318BE" w:rsidRDefault="006318BE" w:rsidP="006318BE">
            <w:pPr>
              <w:jc w:val="center"/>
              <w:rPr>
                <w:rFonts w:cs="Times New Roman"/>
              </w:rPr>
            </w:pPr>
            <w:r w:rsidRPr="006318BE">
              <w:rPr>
                <w:rFonts w:cs="Times New Roman"/>
              </w:rPr>
              <w:t>Falha na logística de entrega</w:t>
            </w:r>
          </w:p>
        </w:tc>
        <w:tc>
          <w:tcPr>
            <w:tcW w:w="0" w:type="auto"/>
            <w:vAlign w:val="center"/>
            <w:hideMark/>
          </w:tcPr>
          <w:p w14:paraId="0F97B28D" w14:textId="77777777" w:rsidR="006318BE" w:rsidRPr="006318BE" w:rsidRDefault="006318BE" w:rsidP="006318BE">
            <w:pPr>
              <w:jc w:val="center"/>
              <w:rPr>
                <w:rFonts w:cs="Times New Roman"/>
              </w:rPr>
            </w:pPr>
            <w:r w:rsidRPr="006318BE">
              <w:rPr>
                <w:rFonts w:cs="Times New Roman"/>
              </w:rPr>
              <w:t>Atraso ou impossibilidade de atendimento</w:t>
            </w:r>
          </w:p>
        </w:tc>
        <w:tc>
          <w:tcPr>
            <w:tcW w:w="0" w:type="auto"/>
            <w:vAlign w:val="center"/>
            <w:hideMark/>
          </w:tcPr>
          <w:p w14:paraId="49A9752F" w14:textId="77777777" w:rsidR="006318BE" w:rsidRPr="006318BE" w:rsidRDefault="006318BE" w:rsidP="006318BE">
            <w:pPr>
              <w:jc w:val="center"/>
              <w:rPr>
                <w:rFonts w:cs="Times New Roman"/>
              </w:rPr>
            </w:pPr>
            <w:r w:rsidRPr="006318BE">
              <w:rPr>
                <w:rFonts w:cs="Times New Roman"/>
              </w:rPr>
              <w:t>Definição das responsabilidades da contratada quanto ao transporte e entrega</w:t>
            </w:r>
          </w:p>
        </w:tc>
      </w:tr>
      <w:tr w:rsidR="006318BE" w:rsidRPr="006318BE" w14:paraId="2E40839A" w14:textId="77777777" w:rsidTr="006318BE">
        <w:trPr>
          <w:tblCellSpacing w:w="15" w:type="dxa"/>
        </w:trPr>
        <w:tc>
          <w:tcPr>
            <w:tcW w:w="0" w:type="auto"/>
            <w:vAlign w:val="center"/>
            <w:hideMark/>
          </w:tcPr>
          <w:p w14:paraId="2011A64E" w14:textId="77777777" w:rsidR="006318BE" w:rsidRPr="006318BE" w:rsidRDefault="006318BE" w:rsidP="006318BE">
            <w:pPr>
              <w:jc w:val="center"/>
              <w:rPr>
                <w:rFonts w:cs="Times New Roman"/>
              </w:rPr>
            </w:pPr>
            <w:r w:rsidRPr="006318BE">
              <w:rPr>
                <w:rFonts w:cs="Times New Roman"/>
              </w:rPr>
              <w:t xml:space="preserve">Cobrança de custos </w:t>
            </w:r>
            <w:r w:rsidRPr="006318BE">
              <w:rPr>
                <w:rFonts w:cs="Times New Roman"/>
              </w:rPr>
              <w:lastRenderedPageBreak/>
              <w:t>adicionais dos beneficiários</w:t>
            </w:r>
          </w:p>
        </w:tc>
        <w:tc>
          <w:tcPr>
            <w:tcW w:w="0" w:type="auto"/>
            <w:vAlign w:val="center"/>
            <w:hideMark/>
          </w:tcPr>
          <w:p w14:paraId="6025C358" w14:textId="77777777" w:rsidR="006318BE" w:rsidRPr="006318BE" w:rsidRDefault="006318BE" w:rsidP="006318BE">
            <w:pPr>
              <w:jc w:val="center"/>
              <w:rPr>
                <w:rFonts w:cs="Times New Roman"/>
              </w:rPr>
            </w:pPr>
            <w:r w:rsidRPr="006318BE">
              <w:rPr>
                <w:rFonts w:cs="Times New Roman"/>
              </w:rPr>
              <w:lastRenderedPageBreak/>
              <w:t xml:space="preserve">Prejuízo aos produtores </w:t>
            </w:r>
            <w:r w:rsidRPr="006318BE">
              <w:rPr>
                <w:rFonts w:cs="Times New Roman"/>
              </w:rPr>
              <w:lastRenderedPageBreak/>
              <w:t>atendidos</w:t>
            </w:r>
          </w:p>
        </w:tc>
        <w:tc>
          <w:tcPr>
            <w:tcW w:w="0" w:type="auto"/>
            <w:vAlign w:val="center"/>
            <w:hideMark/>
          </w:tcPr>
          <w:p w14:paraId="23C3EBF9" w14:textId="77777777" w:rsidR="006318BE" w:rsidRPr="006318BE" w:rsidRDefault="006318BE" w:rsidP="006318BE">
            <w:pPr>
              <w:jc w:val="center"/>
              <w:rPr>
                <w:rFonts w:cs="Times New Roman"/>
              </w:rPr>
            </w:pPr>
            <w:r w:rsidRPr="006318BE">
              <w:rPr>
                <w:rFonts w:cs="Times New Roman"/>
              </w:rPr>
              <w:lastRenderedPageBreak/>
              <w:t xml:space="preserve">Previsão expressa de que o </w:t>
            </w:r>
            <w:r w:rsidRPr="006318BE">
              <w:rPr>
                <w:rFonts w:cs="Times New Roman"/>
              </w:rPr>
              <w:lastRenderedPageBreak/>
              <w:t>transporte, descarga e entrega serão de responsabilidade da contratada quando essa modalidade for utilizada</w:t>
            </w:r>
          </w:p>
        </w:tc>
      </w:tr>
      <w:tr w:rsidR="006318BE" w:rsidRPr="006318BE" w14:paraId="5204E9A5" w14:textId="77777777" w:rsidTr="006318BE">
        <w:trPr>
          <w:tblCellSpacing w:w="15" w:type="dxa"/>
        </w:trPr>
        <w:tc>
          <w:tcPr>
            <w:tcW w:w="0" w:type="auto"/>
            <w:vAlign w:val="center"/>
            <w:hideMark/>
          </w:tcPr>
          <w:p w14:paraId="7C05841B" w14:textId="77777777" w:rsidR="006318BE" w:rsidRPr="006318BE" w:rsidRDefault="006318BE" w:rsidP="006318BE">
            <w:pPr>
              <w:jc w:val="center"/>
              <w:rPr>
                <w:rFonts w:cs="Times New Roman"/>
              </w:rPr>
            </w:pPr>
            <w:r w:rsidRPr="006318BE">
              <w:rPr>
                <w:rFonts w:cs="Times New Roman"/>
              </w:rPr>
              <w:lastRenderedPageBreak/>
              <w:t>Dificuldade de controle da quantidade retirada</w:t>
            </w:r>
          </w:p>
        </w:tc>
        <w:tc>
          <w:tcPr>
            <w:tcW w:w="0" w:type="auto"/>
            <w:vAlign w:val="center"/>
            <w:hideMark/>
          </w:tcPr>
          <w:p w14:paraId="7AAA05DA" w14:textId="77777777" w:rsidR="006318BE" w:rsidRPr="006318BE" w:rsidRDefault="006318BE" w:rsidP="006318BE">
            <w:pPr>
              <w:jc w:val="center"/>
              <w:rPr>
                <w:rFonts w:cs="Times New Roman"/>
              </w:rPr>
            </w:pPr>
            <w:r w:rsidRPr="006318BE">
              <w:rPr>
                <w:rFonts w:cs="Times New Roman"/>
              </w:rPr>
              <w:t>Distribuição inadequada do produto</w:t>
            </w:r>
          </w:p>
        </w:tc>
        <w:tc>
          <w:tcPr>
            <w:tcW w:w="0" w:type="auto"/>
            <w:vAlign w:val="center"/>
            <w:hideMark/>
          </w:tcPr>
          <w:p w14:paraId="67AF7ABF" w14:textId="77777777" w:rsidR="006318BE" w:rsidRPr="006318BE" w:rsidRDefault="006318BE" w:rsidP="006318BE">
            <w:pPr>
              <w:jc w:val="center"/>
              <w:rPr>
                <w:rFonts w:cs="Times New Roman"/>
              </w:rPr>
            </w:pPr>
            <w:r w:rsidRPr="006318BE">
              <w:rPr>
                <w:rFonts w:cs="Times New Roman"/>
              </w:rPr>
              <w:t>Exigência de balança adequada no ponto de distribuição</w:t>
            </w:r>
          </w:p>
        </w:tc>
      </w:tr>
    </w:tbl>
    <w:p w14:paraId="21844D3D" w14:textId="77777777" w:rsidR="006318BE" w:rsidRPr="006318BE" w:rsidRDefault="006318BE" w:rsidP="006318BE">
      <w:pPr>
        <w:ind w:firstLine="708"/>
        <w:jc w:val="both"/>
        <w:rPr>
          <w:rFonts w:cs="Times New Roman"/>
        </w:rPr>
      </w:pPr>
      <w:r w:rsidRPr="006318BE">
        <w:rPr>
          <w:rFonts w:cs="Times New Roman"/>
        </w:rPr>
        <w:t>As medidas previstas buscam reduzir os riscos identificados e assegurar a adequada execução da contratação.</w:t>
      </w:r>
    </w:p>
    <w:p w14:paraId="67037522" w14:textId="77777777" w:rsidR="00E7266E" w:rsidRPr="00F57E27" w:rsidRDefault="00E7266E" w:rsidP="00E7266E">
      <w:pPr>
        <w:ind w:firstLine="708"/>
        <w:jc w:val="both"/>
        <w:rPr>
          <w:rFonts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1E35F0BB" w14:textId="77777777" w:rsidTr="00E279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7BBD0A02" w14:textId="3EB76B89" w:rsidR="00B934ED" w:rsidRPr="00413DCB" w:rsidRDefault="00B934ED" w:rsidP="00413DCB">
            <w:pPr>
              <w:pStyle w:val="PargrafodaLista"/>
              <w:numPr>
                <w:ilvl w:val="0"/>
                <w:numId w:val="7"/>
              </w:numPr>
              <w:tabs>
                <w:tab w:val="left" w:pos="439"/>
                <w:tab w:val="left" w:pos="1140"/>
                <w:tab w:val="left" w:pos="1395"/>
                <w:tab w:val="left" w:pos="1650"/>
                <w:tab w:val="left" w:pos="1965"/>
                <w:tab w:val="left" w:pos="2220"/>
                <w:tab w:val="left" w:pos="7336"/>
              </w:tabs>
              <w:spacing w:before="120" w:after="120"/>
              <w:jc w:val="both"/>
              <w:rPr>
                <w:rFonts w:cs="Times New Roman"/>
              </w:rPr>
            </w:pPr>
            <w:r w:rsidRPr="00413DCB">
              <w:rPr>
                <w:rFonts w:cs="Times New Roman"/>
                <w:b/>
                <w:bCs/>
              </w:rPr>
              <w:t>DEMONSTRATIVO DOS RESULTADOS PRETENDIDOS</w:t>
            </w:r>
          </w:p>
        </w:tc>
      </w:tr>
    </w:tbl>
    <w:p w14:paraId="53FAB6EC" w14:textId="77777777" w:rsidR="00AF6010" w:rsidRDefault="00AF6010" w:rsidP="00BB0265">
      <w:pPr>
        <w:spacing w:line="276" w:lineRule="auto"/>
        <w:ind w:firstLine="708"/>
        <w:jc w:val="both"/>
        <w:rPr>
          <w:rFonts w:cs="Times New Roman"/>
          <w:sz w:val="4"/>
          <w:szCs w:val="4"/>
        </w:rPr>
      </w:pPr>
    </w:p>
    <w:p w14:paraId="74ABE9B8" w14:textId="77777777" w:rsidR="00AF6010" w:rsidRDefault="00AF6010" w:rsidP="00BB0265">
      <w:pPr>
        <w:spacing w:line="276" w:lineRule="auto"/>
        <w:ind w:firstLine="708"/>
        <w:jc w:val="both"/>
        <w:rPr>
          <w:rFonts w:cs="Times New Roman"/>
          <w:sz w:val="4"/>
          <w:szCs w:val="4"/>
        </w:rPr>
      </w:pPr>
    </w:p>
    <w:p w14:paraId="5B88D6EF" w14:textId="77777777" w:rsidR="00AF6010" w:rsidRDefault="00AF6010" w:rsidP="00BB0265">
      <w:pPr>
        <w:spacing w:line="276" w:lineRule="auto"/>
        <w:ind w:firstLine="708"/>
        <w:jc w:val="both"/>
        <w:rPr>
          <w:rFonts w:cs="Times New Roman"/>
          <w:sz w:val="4"/>
          <w:szCs w:val="4"/>
        </w:rPr>
      </w:pPr>
    </w:p>
    <w:p w14:paraId="4DF16179" w14:textId="77777777" w:rsidR="00413DCB" w:rsidRPr="00413DCB" w:rsidRDefault="00413DCB" w:rsidP="00413DCB">
      <w:pPr>
        <w:spacing w:line="276" w:lineRule="auto"/>
        <w:ind w:firstLine="708"/>
        <w:jc w:val="both"/>
        <w:rPr>
          <w:rFonts w:cs="Times New Roman"/>
        </w:rPr>
      </w:pPr>
      <w:r w:rsidRPr="00413DCB">
        <w:rPr>
          <w:rFonts w:cs="Times New Roman"/>
        </w:rPr>
        <w:t>Com a contratação, pretende-se assegurar o fornecimento de 606 toneladas de calcário dolomítico para distribuição gratuita a 25 produtores rurais beneficiários do Município.</w:t>
      </w:r>
    </w:p>
    <w:p w14:paraId="40353487" w14:textId="77777777" w:rsidR="00413DCB" w:rsidRPr="00413DCB" w:rsidRDefault="00413DCB" w:rsidP="00413DCB">
      <w:pPr>
        <w:spacing w:line="276" w:lineRule="auto"/>
        <w:ind w:firstLine="708"/>
        <w:jc w:val="both"/>
        <w:rPr>
          <w:rFonts w:cs="Times New Roman"/>
        </w:rPr>
      </w:pPr>
      <w:r w:rsidRPr="00413DCB">
        <w:rPr>
          <w:rFonts w:cs="Times New Roman"/>
        </w:rPr>
        <w:t>Espera-se contribuir para a correção da acidez dos solos, melhoria das condições químicas e aumento da disponibilidade e aproveitamento dos nutrientes pelas plantas.</w:t>
      </w:r>
    </w:p>
    <w:p w14:paraId="542CE327" w14:textId="77777777" w:rsidR="00413DCB" w:rsidRPr="00413DCB" w:rsidRDefault="00413DCB" w:rsidP="00413DCB">
      <w:pPr>
        <w:spacing w:line="276" w:lineRule="auto"/>
        <w:jc w:val="both"/>
        <w:rPr>
          <w:rFonts w:cs="Times New Roman"/>
        </w:rPr>
      </w:pPr>
      <w:r w:rsidRPr="00413DCB">
        <w:rPr>
          <w:rFonts w:cs="Times New Roman"/>
        </w:rPr>
        <w:t>A medida deverá contribuir para melhores condições de desenvolvimento das culturas agrícolas, aumento da produtividade, fortalecimento da agricultura e geração de renda no meio rural.</w:t>
      </w:r>
    </w:p>
    <w:p w14:paraId="59132D47" w14:textId="77777777" w:rsidR="00413DCB" w:rsidRPr="00413DCB" w:rsidRDefault="00413DCB" w:rsidP="00413DCB">
      <w:pPr>
        <w:spacing w:line="276" w:lineRule="auto"/>
        <w:ind w:firstLine="708"/>
        <w:jc w:val="both"/>
        <w:rPr>
          <w:rFonts w:cs="Times New Roman"/>
        </w:rPr>
      </w:pPr>
      <w:r w:rsidRPr="00413DCB">
        <w:rPr>
          <w:rFonts w:cs="Times New Roman"/>
        </w:rPr>
        <w:t>Também se pretende assegurar a execução das ações vinculadas à Consulta Popular 2023/2024 – Correção, Recuperação e Manutenção de Solo – Insumos, atendendo aos produtores selecionados segundo os critérios estabelecidos pela Administração Municipal.</w:t>
      </w:r>
    </w:p>
    <w:p w14:paraId="4FBCDC07" w14:textId="77777777" w:rsidR="00413DCB" w:rsidRPr="00413DCB" w:rsidRDefault="00413DCB" w:rsidP="00413DCB">
      <w:pPr>
        <w:spacing w:line="276" w:lineRule="auto"/>
        <w:ind w:firstLine="708"/>
        <w:jc w:val="both"/>
        <w:rPr>
          <w:rFonts w:cs="Times New Roman"/>
        </w:rPr>
      </w:pPr>
      <w:r w:rsidRPr="00413DCB">
        <w:rPr>
          <w:rFonts w:cs="Times New Roman"/>
        </w:rPr>
        <w:t>Sob o aspecto administrativo, o fornecimento parcelado permitirá maior controle das quantidades distribuídas, melhor organização logística e acompanhamento da execução da política pública.</w:t>
      </w:r>
    </w:p>
    <w:p w14:paraId="4086E14A" w14:textId="77777777" w:rsidR="00B934ED" w:rsidRPr="00F57E27" w:rsidRDefault="00B934ED" w:rsidP="001C62E8">
      <w:pPr>
        <w:pStyle w:val="PargrafodaLista"/>
        <w:widowControl/>
        <w:suppressAutoHyphens w:val="0"/>
        <w:autoSpaceDN/>
        <w:spacing w:line="276" w:lineRule="auto"/>
        <w:ind w:left="0"/>
        <w:jc w:val="both"/>
        <w:textAlignment w:val="auto"/>
        <w:rPr>
          <w:rFonts w:cs="Times New Roman"/>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1ABB43B2" w14:textId="77777777" w:rsidTr="00E279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117D9B4B" w14:textId="77777777" w:rsidR="00B934ED" w:rsidRPr="00F57E27" w:rsidRDefault="00B934ED" w:rsidP="00413DCB">
            <w:pPr>
              <w:pStyle w:val="PargrafodaLista"/>
              <w:numPr>
                <w:ilvl w:val="0"/>
                <w:numId w:val="7"/>
              </w:numPr>
              <w:tabs>
                <w:tab w:val="left" w:pos="439"/>
                <w:tab w:val="left" w:pos="555"/>
                <w:tab w:val="left" w:pos="1140"/>
                <w:tab w:val="left" w:pos="1395"/>
                <w:tab w:val="left" w:pos="1650"/>
                <w:tab w:val="left" w:pos="1965"/>
                <w:tab w:val="left" w:pos="2220"/>
                <w:tab w:val="left" w:pos="7336"/>
              </w:tabs>
              <w:spacing w:before="120" w:after="120"/>
              <w:ind w:left="580" w:hanging="580"/>
              <w:jc w:val="both"/>
              <w:rPr>
                <w:rFonts w:cs="Times New Roman"/>
              </w:rPr>
            </w:pPr>
            <w:r w:rsidRPr="00F57E27">
              <w:rPr>
                <w:rFonts w:cs="Times New Roman"/>
                <w:b/>
                <w:bCs/>
              </w:rPr>
              <w:t>DECLARAÇÃO DE VIABILIDADE DA CONTRATAÇÃO</w:t>
            </w:r>
          </w:p>
        </w:tc>
      </w:tr>
    </w:tbl>
    <w:p w14:paraId="6C05DCB3" w14:textId="77777777" w:rsidR="00413DCB" w:rsidRPr="00413DCB" w:rsidRDefault="001C62E8" w:rsidP="00413DCB">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eastAsia="Times New Roman" w:cs="Times New Roman"/>
          <w:kern w:val="0"/>
          <w:lang w:eastAsia="en-US" w:bidi="ar-SA"/>
        </w:rPr>
      </w:pPr>
      <w:r w:rsidRPr="00F57E27">
        <w:rPr>
          <w:rFonts w:eastAsia="Times New Roman" w:cs="Times New Roman"/>
          <w:kern w:val="0"/>
          <w:lang w:eastAsia="en-US" w:bidi="ar-SA"/>
        </w:rPr>
        <w:tab/>
      </w:r>
      <w:r w:rsidR="00413DCB" w:rsidRPr="00413DCB">
        <w:rPr>
          <w:rFonts w:eastAsia="Times New Roman" w:cs="Times New Roman"/>
          <w:kern w:val="0"/>
          <w:lang w:eastAsia="en-US" w:bidi="ar-SA"/>
        </w:rPr>
        <w:t>Após a realização dos estudos técnicos, conclui-se que a contratação pretendida se mostra tecnicamente, economicamente e operacionalmente viável, atendendo à necessidade identificada pela Secretaria Municipal de Agricultura.</w:t>
      </w:r>
    </w:p>
    <w:p w14:paraId="37F09D83" w14:textId="5E4386C3" w:rsidR="00413DCB" w:rsidRPr="00413DCB" w:rsidRDefault="00413DCB" w:rsidP="00413DCB">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eastAsia="Times New Roman" w:cs="Times New Roman"/>
          <w:kern w:val="0"/>
          <w:lang w:eastAsia="en-US" w:bidi="ar-SA"/>
        </w:rPr>
      </w:pPr>
      <w:r w:rsidRPr="00413DCB">
        <w:rPr>
          <w:rFonts w:eastAsia="Times New Roman" w:cs="Times New Roman"/>
          <w:kern w:val="0"/>
          <w:lang w:eastAsia="en-US" w:bidi="ar-SA"/>
        </w:rPr>
        <w:tab/>
        <w:t>O calcário dolomítico possui especificações técnicas objetivas e disponíveis no mercado, possibilitando a participação de fornecedores aptos ao atendimento das condições estabelecidas no Termo de Referência.</w:t>
      </w:r>
    </w:p>
    <w:p w14:paraId="24D78661" w14:textId="5F95BD01" w:rsidR="00413DCB" w:rsidRPr="00413DCB" w:rsidRDefault="00413DCB" w:rsidP="00413DCB">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eastAsia="Times New Roman" w:cs="Times New Roman"/>
          <w:kern w:val="0"/>
          <w:lang w:eastAsia="en-US" w:bidi="ar-SA"/>
        </w:rPr>
      </w:pPr>
      <w:r w:rsidRPr="00413DCB">
        <w:rPr>
          <w:rFonts w:eastAsia="Times New Roman" w:cs="Times New Roman"/>
          <w:kern w:val="0"/>
          <w:lang w:eastAsia="en-US" w:bidi="ar-SA"/>
        </w:rPr>
        <w:tab/>
        <w:t>A contratação mediante procedimento licitatório, com fornecimento parcelado, mostra-se adequada à natureza do objeto e à necessidade de atendimento programado dos produtores rurais beneficiários.</w:t>
      </w:r>
    </w:p>
    <w:p w14:paraId="7B4AFE44" w14:textId="0E80CB39" w:rsidR="00413DCB" w:rsidRPr="00413DCB" w:rsidRDefault="00413DCB" w:rsidP="00413DCB">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eastAsia="Times New Roman" w:cs="Times New Roman"/>
          <w:kern w:val="0"/>
          <w:lang w:eastAsia="en-US" w:bidi="ar-SA"/>
        </w:rPr>
      </w:pPr>
      <w:r w:rsidRPr="00413DCB">
        <w:rPr>
          <w:rFonts w:eastAsia="Times New Roman" w:cs="Times New Roman"/>
          <w:kern w:val="0"/>
          <w:lang w:eastAsia="en-US" w:bidi="ar-SA"/>
        </w:rPr>
        <w:tab/>
        <w:t xml:space="preserve">A solução possibilita a obtenção de preços competitivos, amplia as possibilidades </w:t>
      </w:r>
      <w:r w:rsidRPr="00413DCB">
        <w:rPr>
          <w:rFonts w:eastAsia="Times New Roman" w:cs="Times New Roman"/>
          <w:kern w:val="0"/>
          <w:lang w:eastAsia="en-US" w:bidi="ar-SA"/>
        </w:rPr>
        <w:lastRenderedPageBreak/>
        <w:t>de participação de fornecedores e permite melhor controle das quantidades efetivamente disponibilizadas aos beneficiários.</w:t>
      </w:r>
    </w:p>
    <w:p w14:paraId="07097E67" w14:textId="7E0106D8" w:rsidR="00413DCB" w:rsidRPr="00413DCB" w:rsidRDefault="00413DCB" w:rsidP="00413DCB">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eastAsia="Times New Roman" w:cs="Times New Roman"/>
          <w:kern w:val="0"/>
          <w:lang w:eastAsia="en-US" w:bidi="ar-SA"/>
        </w:rPr>
      </w:pPr>
      <w:r w:rsidRPr="00413DCB">
        <w:rPr>
          <w:rFonts w:eastAsia="Times New Roman" w:cs="Times New Roman"/>
          <w:kern w:val="0"/>
          <w:lang w:eastAsia="en-US" w:bidi="ar-SA"/>
        </w:rPr>
        <w:tab/>
        <w:t>Diante das análises realizadas neste Estudo Técnico Preliminar, conclui-se que a solução proposta atende ao interesse público, encontra-se alinhada às ações da Administração Municipal e observa os princípios da legalidade, eficiência, economicidade, planejamento e seleção da proposta mais vantajosa previstos na Lei nº 14.133/2021, motivo pelo qual opina-se pelo prosseguimento da contratação.</w:t>
      </w:r>
    </w:p>
    <w:p w14:paraId="54C35A4A" w14:textId="1242E719" w:rsidR="00B934ED" w:rsidRPr="00F57E27" w:rsidRDefault="00B934ED" w:rsidP="00413DCB">
      <w:pPr>
        <w:pStyle w:val="Standard"/>
        <w:tabs>
          <w:tab w:val="left" w:pos="569"/>
          <w:tab w:val="left" w:pos="854"/>
          <w:tab w:val="left" w:pos="1154"/>
          <w:tab w:val="left" w:pos="1409"/>
          <w:tab w:val="left" w:pos="1664"/>
          <w:tab w:val="left" w:pos="1979"/>
          <w:tab w:val="left" w:pos="2234"/>
          <w:tab w:val="left" w:leader="underscore" w:pos="7350"/>
        </w:tabs>
        <w:spacing w:before="57" w:after="57"/>
        <w:jc w:val="both"/>
        <w:rPr>
          <w:rFonts w:eastAsia="Times New Roman" w:cs="Times New Roman"/>
          <w:kern w:val="0"/>
          <w:lang w:eastAsia="en-US" w:bidi="ar-SA"/>
        </w:rPr>
      </w:pPr>
    </w:p>
    <w:tbl>
      <w:tblPr>
        <w:tblW w:w="8788" w:type="dxa"/>
        <w:tblInd w:w="-13" w:type="dxa"/>
        <w:tblLayout w:type="fixed"/>
        <w:tblCellMar>
          <w:left w:w="10" w:type="dxa"/>
          <w:right w:w="10" w:type="dxa"/>
        </w:tblCellMar>
        <w:tblLook w:val="04A0" w:firstRow="1" w:lastRow="0" w:firstColumn="1" w:lastColumn="0" w:noHBand="0" w:noVBand="1"/>
      </w:tblPr>
      <w:tblGrid>
        <w:gridCol w:w="8788"/>
      </w:tblGrid>
      <w:tr w:rsidR="00B934ED" w:rsidRPr="00F57E27" w14:paraId="6E4B597F" w14:textId="77777777" w:rsidTr="00E27923">
        <w:tc>
          <w:tcPr>
            <w:tcW w:w="878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CCCCCC"/>
            <w:tcMar>
              <w:top w:w="55" w:type="dxa"/>
              <w:left w:w="55" w:type="dxa"/>
              <w:bottom w:w="55" w:type="dxa"/>
              <w:right w:w="55" w:type="dxa"/>
            </w:tcMar>
          </w:tcPr>
          <w:p w14:paraId="656BA950" w14:textId="77777777" w:rsidR="00B934ED" w:rsidRPr="00F57E27" w:rsidRDefault="00B934ED" w:rsidP="00413DCB">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F57E27">
              <w:rPr>
                <w:rFonts w:cs="Times New Roman"/>
                <w:b/>
                <w:bCs/>
              </w:rPr>
              <w:t>RESPONSÁVEIS</w:t>
            </w:r>
          </w:p>
        </w:tc>
      </w:tr>
    </w:tbl>
    <w:p w14:paraId="22A87388" w14:textId="77777777" w:rsidR="00607212" w:rsidRDefault="00607212" w:rsidP="00607212">
      <w:pPr>
        <w:pStyle w:val="Textbody"/>
        <w:jc w:val="both"/>
        <w:rPr>
          <w:rFonts w:cs="Times New Roman"/>
          <w:sz w:val="4"/>
          <w:szCs w:val="4"/>
        </w:rPr>
      </w:pPr>
    </w:p>
    <w:p w14:paraId="79BC0399" w14:textId="3578D479" w:rsidR="00D6620A" w:rsidRPr="00F57E27" w:rsidRDefault="00B934ED" w:rsidP="001D32BD">
      <w:pPr>
        <w:pStyle w:val="Textbody"/>
        <w:ind w:firstLine="708"/>
        <w:jc w:val="both"/>
        <w:rPr>
          <w:rFonts w:cs="Times New Roman"/>
        </w:rPr>
      </w:pPr>
      <w:r w:rsidRPr="00F57E27">
        <w:rPr>
          <w:rFonts w:cs="Times New Roman"/>
        </w:rPr>
        <w:t>O presente instrumento foi elaborado pelo Servidor</w:t>
      </w:r>
      <w:r w:rsidR="00040E09" w:rsidRPr="00F57E27">
        <w:rPr>
          <w:rFonts w:cs="Times New Roman"/>
        </w:rPr>
        <w:t xml:space="preserve"> Constantino José Goi Neto</w:t>
      </w:r>
      <w:r w:rsidRPr="00F57E27">
        <w:rPr>
          <w:rFonts w:cs="Times New Roman"/>
        </w:rPr>
        <w:t xml:space="preserve">, </w:t>
      </w:r>
      <w:r w:rsidR="00040E09" w:rsidRPr="00F57E27">
        <w:rPr>
          <w:rFonts w:cs="Times New Roman"/>
        </w:rPr>
        <w:t>agente administrativo.</w:t>
      </w:r>
    </w:p>
    <w:tbl>
      <w:tblPr>
        <w:tblW w:w="8768" w:type="dxa"/>
        <w:tblInd w:w="-13" w:type="dxa"/>
        <w:tblLayout w:type="fixed"/>
        <w:tblCellMar>
          <w:left w:w="10" w:type="dxa"/>
          <w:right w:w="10" w:type="dxa"/>
        </w:tblCellMar>
        <w:tblLook w:val="04A0" w:firstRow="1" w:lastRow="0" w:firstColumn="1" w:lastColumn="0" w:noHBand="0" w:noVBand="1"/>
      </w:tblPr>
      <w:tblGrid>
        <w:gridCol w:w="4463"/>
        <w:gridCol w:w="4305"/>
      </w:tblGrid>
      <w:tr w:rsidR="00B934ED" w:rsidRPr="00F57E27" w14:paraId="42CCE92E" w14:textId="77777777" w:rsidTr="00E27923">
        <w:tc>
          <w:tcPr>
            <w:tcW w:w="4463" w:type="dxa"/>
            <w:tcBorders>
              <w:top w:val="single" w:sz="2" w:space="0" w:color="000000"/>
              <w:left w:val="single" w:sz="2" w:space="0" w:color="000000"/>
            </w:tcBorders>
            <w:shd w:val="clear" w:color="auto" w:fill="EEEEEE"/>
            <w:tcMar>
              <w:top w:w="55" w:type="dxa"/>
              <w:left w:w="55" w:type="dxa"/>
              <w:bottom w:w="55" w:type="dxa"/>
              <w:right w:w="55" w:type="dxa"/>
            </w:tcMar>
          </w:tcPr>
          <w:p w14:paraId="29AE73E4"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F57E27">
              <w:rPr>
                <w:rFonts w:cs="Times New Roman"/>
                <w:b/>
                <w:bCs/>
                <w:color w:val="000000"/>
              </w:rPr>
              <w:t xml:space="preserve">INTEGRANTE </w:t>
            </w:r>
          </w:p>
        </w:tc>
        <w:tc>
          <w:tcPr>
            <w:tcW w:w="430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24A0AB00"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rPr>
            </w:pPr>
            <w:r w:rsidRPr="00F57E27">
              <w:rPr>
                <w:rFonts w:cs="Times New Roman"/>
                <w:b/>
                <w:bCs/>
                <w:color w:val="000000"/>
              </w:rPr>
              <w:t>INTEGRANTE REQUISITANTE</w:t>
            </w:r>
          </w:p>
        </w:tc>
      </w:tr>
      <w:tr w:rsidR="00B934ED" w:rsidRPr="00F57E27" w14:paraId="5F16E7E8" w14:textId="77777777" w:rsidTr="00E27923">
        <w:trPr>
          <w:trHeight w:val="2105"/>
        </w:trPr>
        <w:tc>
          <w:tcPr>
            <w:tcW w:w="4463" w:type="dxa"/>
            <w:tcBorders>
              <w:left w:val="single" w:sz="2" w:space="0" w:color="000000"/>
              <w:bottom w:val="single" w:sz="2" w:space="0" w:color="000000"/>
            </w:tcBorders>
            <w:shd w:val="clear" w:color="auto" w:fill="FFFFFF"/>
            <w:tcMar>
              <w:top w:w="55" w:type="dxa"/>
              <w:left w:w="55" w:type="dxa"/>
              <w:bottom w:w="55" w:type="dxa"/>
              <w:right w:w="55" w:type="dxa"/>
            </w:tcMar>
          </w:tcPr>
          <w:p w14:paraId="4A1A5CCE"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14:paraId="70673588"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F57E27">
              <w:rPr>
                <w:rFonts w:cs="Times New Roman"/>
                <w:color w:val="000000"/>
              </w:rPr>
              <w:t>____________________________</w:t>
            </w:r>
          </w:p>
          <w:p w14:paraId="5C8C1AA8" w14:textId="77777777" w:rsidR="00040E09" w:rsidRPr="00F57E27" w:rsidRDefault="00040E09" w:rsidP="00E27923">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F57E27">
              <w:rPr>
                <w:rFonts w:cs="Times New Roman"/>
              </w:rPr>
              <w:t>Constantino José Goi Neto</w:t>
            </w:r>
          </w:p>
          <w:p w14:paraId="66DA232E" w14:textId="6131F417" w:rsidR="00B934ED" w:rsidRPr="00F57E27" w:rsidRDefault="00040E09" w:rsidP="00E27923">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F57E27">
              <w:rPr>
                <w:rFonts w:cs="Times New Roman"/>
                <w:b/>
                <w:bCs/>
                <w:color w:val="000000"/>
              </w:rPr>
              <w:t>Agente Administrativo</w:t>
            </w:r>
          </w:p>
          <w:p w14:paraId="59847879"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14:paraId="4A0E8EDA"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F57E27">
              <w:rPr>
                <w:rFonts w:cs="Times New Roman"/>
              </w:rPr>
              <w:t>Boa Vista do Cadeado,</w:t>
            </w:r>
          </w:p>
          <w:p w14:paraId="2B8B1351" w14:textId="0AE766A4" w:rsidR="00B934ED" w:rsidRPr="00F57E27" w:rsidRDefault="00040E09"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F57E27">
              <w:rPr>
                <w:rFonts w:cs="Times New Roman"/>
              </w:rPr>
              <w:t>22</w:t>
            </w:r>
            <w:r w:rsidR="00B934ED" w:rsidRPr="00F57E27">
              <w:rPr>
                <w:rFonts w:cs="Times New Roman"/>
              </w:rPr>
              <w:t xml:space="preserve"> de </w:t>
            </w:r>
            <w:r w:rsidR="00413DCB">
              <w:rPr>
                <w:rFonts w:cs="Times New Roman"/>
              </w:rPr>
              <w:t>setembro</w:t>
            </w:r>
            <w:r w:rsidR="00B934ED" w:rsidRPr="00F57E27">
              <w:rPr>
                <w:rFonts w:cs="Times New Roman"/>
              </w:rPr>
              <w:t xml:space="preserve"> de 2026</w:t>
            </w:r>
          </w:p>
        </w:tc>
        <w:tc>
          <w:tcPr>
            <w:tcW w:w="430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1170E744"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14:paraId="3364D134"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F57E27">
              <w:rPr>
                <w:rFonts w:cs="Times New Roman"/>
                <w:color w:val="000000"/>
              </w:rPr>
              <w:t>______________________________</w:t>
            </w:r>
          </w:p>
          <w:p w14:paraId="3DBA85E4" w14:textId="10F0D2B2" w:rsidR="00B934ED" w:rsidRPr="00F57E27" w:rsidRDefault="00413DCB"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Pr>
                <w:rFonts w:cs="Times New Roman"/>
              </w:rPr>
              <w:t xml:space="preserve">Sidinei </w:t>
            </w:r>
            <w:proofErr w:type="spellStart"/>
            <w:r>
              <w:rPr>
                <w:rFonts w:cs="Times New Roman"/>
              </w:rPr>
              <w:t>Fracaro</w:t>
            </w:r>
            <w:proofErr w:type="spellEnd"/>
          </w:p>
          <w:p w14:paraId="37AF590A" w14:textId="3259C0F3"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rPr>
            </w:pPr>
            <w:r w:rsidRPr="00F57E27">
              <w:rPr>
                <w:rFonts w:cs="Times New Roman"/>
                <w:b/>
              </w:rPr>
              <w:t>Secretári</w:t>
            </w:r>
            <w:r w:rsidR="00413DCB">
              <w:rPr>
                <w:rFonts w:cs="Times New Roman"/>
                <w:b/>
              </w:rPr>
              <w:t>o</w:t>
            </w:r>
            <w:r w:rsidRPr="00F57E27">
              <w:rPr>
                <w:rFonts w:cs="Times New Roman"/>
                <w:b/>
              </w:rPr>
              <w:t xml:space="preserve"> de </w:t>
            </w:r>
            <w:r w:rsidR="00413DCB">
              <w:rPr>
                <w:rFonts w:cs="Times New Roman"/>
                <w:b/>
              </w:rPr>
              <w:t>Agricultura</w:t>
            </w:r>
          </w:p>
          <w:p w14:paraId="5CF7ACF9"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p>
          <w:p w14:paraId="24B3AC38"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F57E27">
              <w:rPr>
                <w:rFonts w:cs="Times New Roman"/>
              </w:rPr>
              <w:t>Boa Vista do Cadeado,</w:t>
            </w:r>
          </w:p>
          <w:p w14:paraId="1BE29911" w14:textId="561AEC0D" w:rsidR="00B934ED" w:rsidRPr="00F57E27" w:rsidRDefault="00040E09"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F57E27">
              <w:rPr>
                <w:rFonts w:cs="Times New Roman"/>
              </w:rPr>
              <w:t>22</w:t>
            </w:r>
            <w:r w:rsidR="00B934ED" w:rsidRPr="00F57E27">
              <w:rPr>
                <w:rFonts w:cs="Times New Roman"/>
              </w:rPr>
              <w:t xml:space="preserve"> de</w:t>
            </w:r>
            <w:r w:rsidRPr="00F57E27">
              <w:rPr>
                <w:rFonts w:cs="Times New Roman"/>
              </w:rPr>
              <w:t xml:space="preserve"> </w:t>
            </w:r>
            <w:r w:rsidR="00413DCB">
              <w:rPr>
                <w:rFonts w:cs="Times New Roman"/>
              </w:rPr>
              <w:t>setembro</w:t>
            </w:r>
            <w:r w:rsidR="00B934ED" w:rsidRPr="00F57E27">
              <w:rPr>
                <w:rFonts w:cs="Times New Roman"/>
              </w:rPr>
              <w:t xml:space="preserve"> de 2026</w:t>
            </w:r>
          </w:p>
        </w:tc>
      </w:tr>
    </w:tbl>
    <w:p w14:paraId="0CCB9B1B" w14:textId="77777777" w:rsidR="00B934ED" w:rsidRPr="00F57E27" w:rsidRDefault="00B934ED" w:rsidP="00B934ED">
      <w:pPr>
        <w:pStyle w:val="Standard"/>
        <w:rPr>
          <w:rFonts w:cs="Times New Roman"/>
        </w:rPr>
      </w:pPr>
    </w:p>
    <w:p w14:paraId="7A0A1CE4" w14:textId="77777777" w:rsidR="00B934ED" w:rsidRPr="00F57E27" w:rsidRDefault="00B934ED" w:rsidP="00B934ED">
      <w:pPr>
        <w:pStyle w:val="Standard"/>
        <w:rPr>
          <w:rFonts w:cs="Times New Roman"/>
        </w:rPr>
      </w:pPr>
    </w:p>
    <w:tbl>
      <w:tblPr>
        <w:tblW w:w="8789" w:type="dxa"/>
        <w:tblCellMar>
          <w:left w:w="10" w:type="dxa"/>
          <w:right w:w="10" w:type="dxa"/>
        </w:tblCellMar>
        <w:tblLook w:val="04A0" w:firstRow="1" w:lastRow="0" w:firstColumn="1" w:lastColumn="0" w:noHBand="0" w:noVBand="1"/>
      </w:tblPr>
      <w:tblGrid>
        <w:gridCol w:w="8789"/>
      </w:tblGrid>
      <w:tr w:rsidR="00B934ED" w:rsidRPr="00F57E27" w14:paraId="295F51F2" w14:textId="77777777" w:rsidTr="00E27923">
        <w:trPr>
          <w:trHeight w:val="500"/>
        </w:trPr>
        <w:tc>
          <w:tcPr>
            <w:tcW w:w="87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Mar>
              <w:top w:w="0" w:type="dxa"/>
              <w:left w:w="108" w:type="dxa"/>
              <w:bottom w:w="0" w:type="dxa"/>
              <w:right w:w="108" w:type="dxa"/>
            </w:tcMar>
            <w:vAlign w:val="center"/>
          </w:tcPr>
          <w:p w14:paraId="71035EF8" w14:textId="77777777" w:rsidR="00B934ED" w:rsidRPr="00F57E27" w:rsidRDefault="00B934ED" w:rsidP="00413DCB">
            <w:pPr>
              <w:pStyle w:val="PargrafodaLista"/>
              <w:numPr>
                <w:ilvl w:val="0"/>
                <w:numId w:val="7"/>
              </w:numPr>
              <w:tabs>
                <w:tab w:val="left" w:pos="555"/>
                <w:tab w:val="left" w:pos="840"/>
                <w:tab w:val="left" w:pos="1140"/>
                <w:tab w:val="left" w:pos="1395"/>
                <w:tab w:val="left" w:pos="1650"/>
                <w:tab w:val="left" w:pos="1965"/>
                <w:tab w:val="left" w:pos="2220"/>
                <w:tab w:val="left" w:pos="7336"/>
              </w:tabs>
              <w:spacing w:before="120" w:after="120"/>
              <w:ind w:left="357" w:hanging="357"/>
              <w:jc w:val="both"/>
              <w:rPr>
                <w:rFonts w:cs="Times New Roman"/>
              </w:rPr>
            </w:pPr>
            <w:r w:rsidRPr="00F57E27">
              <w:rPr>
                <w:rFonts w:cs="Times New Roman"/>
                <w:b/>
                <w:bCs/>
              </w:rPr>
              <w:t>APROVAÇÃO E DECLARAÇÃO DE CONFORMIDADE</w:t>
            </w:r>
          </w:p>
        </w:tc>
      </w:tr>
    </w:tbl>
    <w:p w14:paraId="48D78283" w14:textId="77777777" w:rsidR="00B934ED" w:rsidRPr="00F57E27" w:rsidRDefault="00B934ED" w:rsidP="00B934ED">
      <w:pPr>
        <w:pStyle w:val="Standard"/>
        <w:rPr>
          <w:rFonts w:cs="Times New Roman"/>
        </w:rPr>
      </w:pPr>
    </w:p>
    <w:p w14:paraId="0EB6AE04" w14:textId="77777777" w:rsidR="00B934ED" w:rsidRPr="00F57E27" w:rsidRDefault="00B934ED" w:rsidP="00B934ED">
      <w:pPr>
        <w:pStyle w:val="Standard"/>
        <w:ind w:firstLine="709"/>
        <w:rPr>
          <w:rFonts w:cs="Times New Roman"/>
        </w:rPr>
      </w:pPr>
      <w:r w:rsidRPr="00F57E27">
        <w:rPr>
          <w:rFonts w:cs="Times New Roman"/>
        </w:rPr>
        <w:t>Aprovo este Estudo Técnico Preliminar e atesto sua conformidade às disposições da Lei 14.133, de 01 de abril de 2021.</w:t>
      </w:r>
    </w:p>
    <w:p w14:paraId="456FE8AE" w14:textId="77777777" w:rsidR="00417A2F" w:rsidRPr="00F57E27" w:rsidRDefault="00417A2F" w:rsidP="00B934ED">
      <w:pPr>
        <w:pStyle w:val="Standard"/>
        <w:ind w:firstLine="709"/>
        <w:rPr>
          <w:rFonts w:cs="Times New Roman"/>
        </w:rPr>
      </w:pPr>
    </w:p>
    <w:p w14:paraId="113E7B70" w14:textId="77777777" w:rsidR="00B934ED" w:rsidRPr="00F57E27" w:rsidRDefault="00B934ED" w:rsidP="00B934ED">
      <w:pPr>
        <w:pStyle w:val="Standard"/>
        <w:rPr>
          <w:rFonts w:cs="Times New Roman"/>
        </w:rPr>
      </w:pPr>
    </w:p>
    <w:tbl>
      <w:tblPr>
        <w:tblW w:w="8782" w:type="dxa"/>
        <w:tblInd w:w="-13" w:type="dxa"/>
        <w:tblLayout w:type="fixed"/>
        <w:tblCellMar>
          <w:left w:w="10" w:type="dxa"/>
          <w:right w:w="10" w:type="dxa"/>
        </w:tblCellMar>
        <w:tblLook w:val="04A0" w:firstRow="1" w:lastRow="0" w:firstColumn="1" w:lastColumn="0" w:noHBand="0" w:noVBand="1"/>
      </w:tblPr>
      <w:tblGrid>
        <w:gridCol w:w="8782"/>
      </w:tblGrid>
      <w:tr w:rsidR="00B934ED" w:rsidRPr="00F57E27" w14:paraId="48A3B2AD" w14:textId="77777777" w:rsidTr="00E27923">
        <w:tc>
          <w:tcPr>
            <w:tcW w:w="8782"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25124311"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cs="Times New Roman"/>
                <w:b/>
                <w:bCs/>
                <w:color w:val="000000"/>
              </w:rPr>
            </w:pPr>
            <w:r w:rsidRPr="00F57E27">
              <w:rPr>
                <w:rFonts w:cs="Times New Roman"/>
                <w:b/>
                <w:bCs/>
                <w:color w:val="000000"/>
              </w:rPr>
              <w:t>AUTORIDADE SUPERIOR</w:t>
            </w:r>
          </w:p>
        </w:tc>
      </w:tr>
      <w:tr w:rsidR="00B934ED" w:rsidRPr="00F57E27" w14:paraId="063FB359" w14:textId="77777777" w:rsidTr="00E27923">
        <w:tc>
          <w:tcPr>
            <w:tcW w:w="8782"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4B0A65F9"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color w:val="000000"/>
              </w:rPr>
            </w:pPr>
          </w:p>
          <w:p w14:paraId="68F6D41A"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rPr>
            </w:pPr>
            <w:r w:rsidRPr="00F57E27">
              <w:rPr>
                <w:rFonts w:cs="Times New Roman"/>
                <w:color w:val="000000"/>
              </w:rPr>
              <w:t>_____________________________</w:t>
            </w:r>
          </w:p>
          <w:p w14:paraId="6033D0B2"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F57E27">
              <w:rPr>
                <w:rFonts w:cs="Times New Roman"/>
              </w:rPr>
              <w:t>João Paulo Beltrão dos Santos</w:t>
            </w:r>
          </w:p>
          <w:p w14:paraId="3EDA220B"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jc w:val="center"/>
              <w:rPr>
                <w:rFonts w:cs="Times New Roman"/>
              </w:rPr>
            </w:pPr>
            <w:r w:rsidRPr="00F57E27">
              <w:rPr>
                <w:rFonts w:cs="Times New Roman"/>
              </w:rPr>
              <w:t>Prefeito Municipal</w:t>
            </w:r>
          </w:p>
          <w:p w14:paraId="5158D09E" w14:textId="77777777"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rPr>
                <w:rFonts w:cs="Times New Roman"/>
                <w:b/>
                <w:bCs/>
                <w:color w:val="000000"/>
              </w:rPr>
            </w:pPr>
          </w:p>
          <w:p w14:paraId="57482852" w14:textId="1C6AF9D8" w:rsidR="00B934ED" w:rsidRPr="00F57E27" w:rsidRDefault="00B934ED" w:rsidP="00E27923">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rPr>
            </w:pPr>
            <w:r w:rsidRPr="00F57E27">
              <w:rPr>
                <w:rFonts w:cs="Times New Roman"/>
              </w:rPr>
              <w:t xml:space="preserve">Boa Vista do Cadeado, </w:t>
            </w:r>
            <w:r w:rsidR="00040E09" w:rsidRPr="00F57E27">
              <w:rPr>
                <w:rFonts w:cs="Times New Roman"/>
              </w:rPr>
              <w:t>2</w:t>
            </w:r>
            <w:r w:rsidR="00413DCB">
              <w:rPr>
                <w:rFonts w:cs="Times New Roman"/>
              </w:rPr>
              <w:t>4</w:t>
            </w:r>
            <w:r w:rsidRPr="00F57E27">
              <w:rPr>
                <w:rFonts w:cs="Times New Roman"/>
              </w:rPr>
              <w:t xml:space="preserve"> de </w:t>
            </w:r>
            <w:r w:rsidR="00413DCB">
              <w:rPr>
                <w:rFonts w:cs="Times New Roman"/>
              </w:rPr>
              <w:t>setembro</w:t>
            </w:r>
            <w:r w:rsidRPr="00F57E27">
              <w:rPr>
                <w:rFonts w:cs="Times New Roman"/>
              </w:rPr>
              <w:t xml:space="preserve"> de 2026</w:t>
            </w:r>
          </w:p>
        </w:tc>
      </w:tr>
    </w:tbl>
    <w:p w14:paraId="54D023D7" w14:textId="77777777" w:rsidR="00B934ED" w:rsidRPr="00F57E27" w:rsidRDefault="00B934ED" w:rsidP="00B934ED">
      <w:pPr>
        <w:jc w:val="both"/>
        <w:rPr>
          <w:rFonts w:cs="Times New Roman"/>
        </w:rPr>
      </w:pPr>
    </w:p>
    <w:p w14:paraId="242AE8FF" w14:textId="77777777" w:rsidR="00C03D04" w:rsidRPr="00F57E27" w:rsidRDefault="00C03D04">
      <w:pPr>
        <w:rPr>
          <w:rFonts w:cs="Times New Roman"/>
        </w:rPr>
      </w:pPr>
    </w:p>
    <w:sectPr w:rsidR="00C03D04" w:rsidRPr="00F57E27" w:rsidSect="00607212">
      <w:head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A2036" w14:textId="77777777" w:rsidR="004E7094" w:rsidRDefault="004E7094" w:rsidP="00B934ED">
      <w:r>
        <w:separator/>
      </w:r>
    </w:p>
  </w:endnote>
  <w:endnote w:type="continuationSeparator" w:id="0">
    <w:p w14:paraId="5AE0C4CA" w14:textId="77777777" w:rsidR="004E7094" w:rsidRDefault="004E7094" w:rsidP="00B93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5084A" w14:textId="77777777" w:rsidR="004E7094" w:rsidRDefault="004E7094" w:rsidP="00B934ED">
      <w:r>
        <w:separator/>
      </w:r>
    </w:p>
  </w:footnote>
  <w:footnote w:type="continuationSeparator" w:id="0">
    <w:p w14:paraId="78511689" w14:textId="77777777" w:rsidR="004E7094" w:rsidRDefault="004E7094" w:rsidP="00B93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58608" w14:textId="15FAA9FE" w:rsidR="00B934ED" w:rsidRPr="00FB3081" w:rsidRDefault="00B934ED" w:rsidP="00B934ED">
    <w:pPr>
      <w:pStyle w:val="Cabealho"/>
      <w:ind w:left="1276"/>
      <w:jc w:val="center"/>
      <w:rPr>
        <w:b/>
        <w:color w:val="0000FF"/>
        <w:sz w:val="28"/>
      </w:rPr>
    </w:pPr>
    <w:r>
      <w:rPr>
        <w:b/>
        <w:noProof/>
        <w:color w:val="0000FF"/>
        <w:sz w:val="28"/>
        <w:lang w:eastAsia="pt-BR" w:bidi="ar-SA"/>
      </w:rPr>
      <w:drawing>
        <wp:anchor distT="0" distB="0" distL="114300" distR="114300" simplePos="0" relativeHeight="251659264" behindDoc="1" locked="0" layoutInCell="1" allowOverlap="1" wp14:anchorId="3958E34A" wp14:editId="22146ED8">
          <wp:simplePos x="0" y="0"/>
          <wp:positionH relativeFrom="column">
            <wp:posOffset>-41910</wp:posOffset>
          </wp:positionH>
          <wp:positionV relativeFrom="paragraph">
            <wp:posOffset>-173355</wp:posOffset>
          </wp:positionV>
          <wp:extent cx="714375" cy="1038225"/>
          <wp:effectExtent l="19050" t="0" r="952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b/>
        <w:color w:val="0000FF"/>
        <w:sz w:val="28"/>
      </w:rPr>
      <w:t>Prefeitura Municipal Boa Vista do Cadeado</w:t>
    </w:r>
  </w:p>
  <w:p w14:paraId="24F3B235" w14:textId="77777777" w:rsidR="00B934ED" w:rsidRPr="00FB3081" w:rsidRDefault="00B934ED" w:rsidP="00B934ED">
    <w:pPr>
      <w:pStyle w:val="Cabealho"/>
      <w:ind w:left="1276"/>
      <w:jc w:val="center"/>
      <w:rPr>
        <w:sz w:val="28"/>
      </w:rPr>
    </w:pPr>
    <w:r w:rsidRPr="00FB3081">
      <w:rPr>
        <w:b/>
        <w:color w:val="0000FF"/>
        <w:sz w:val="28"/>
      </w:rPr>
      <w:t>Departamento de Licitações e Compras</w:t>
    </w:r>
  </w:p>
  <w:p w14:paraId="340851CE" w14:textId="77777777" w:rsidR="00B934ED" w:rsidRPr="00FB3081" w:rsidRDefault="00B934ED" w:rsidP="00B934ED">
    <w:pPr>
      <w:pStyle w:val="Cabealho"/>
      <w:tabs>
        <w:tab w:val="left" w:pos="540"/>
      </w:tabs>
      <w:ind w:left="1276"/>
      <w:jc w:val="center"/>
      <w:rPr>
        <w:b/>
        <w:bCs/>
        <w:i/>
        <w:iCs/>
        <w:sz w:val="16"/>
      </w:rPr>
    </w:pPr>
    <w:r w:rsidRPr="00FB3081">
      <w:rPr>
        <w:b/>
        <w:bCs/>
        <w:i/>
        <w:iCs/>
        <w:sz w:val="16"/>
      </w:rPr>
      <w:t>Criação: Lei nº 10.739, de 16/04/1996 – DOE nº 73, de 17/04/1996</w:t>
    </w:r>
  </w:p>
  <w:p w14:paraId="3E37084E" w14:textId="77777777" w:rsidR="00B934ED" w:rsidRPr="00FB3081" w:rsidRDefault="00B934ED" w:rsidP="00B934ED">
    <w:pPr>
      <w:pStyle w:val="Cabealho"/>
      <w:ind w:left="1276"/>
      <w:jc w:val="center"/>
      <w:rPr>
        <w:b/>
        <w:bCs/>
        <w:i/>
        <w:iCs/>
        <w:sz w:val="16"/>
      </w:rPr>
    </w:pPr>
    <w:r w:rsidRPr="00FB3081">
      <w:rPr>
        <w:b/>
        <w:bCs/>
        <w:i/>
        <w:iCs/>
        <w:sz w:val="16"/>
      </w:rPr>
      <w:t>Av. Cinco Irmãos, n° 1130 - CEP 98118-000 - Fone: 055 3643 1014</w:t>
    </w:r>
  </w:p>
  <w:p w14:paraId="60466237" w14:textId="77777777" w:rsidR="00B934ED" w:rsidRPr="00FB3081" w:rsidRDefault="00B934ED" w:rsidP="00B934ED">
    <w:pPr>
      <w:pStyle w:val="Cabealho"/>
      <w:ind w:left="1276"/>
      <w:jc w:val="center"/>
      <w:rPr>
        <w:sz w:val="16"/>
      </w:rPr>
    </w:pPr>
    <w:r w:rsidRPr="00FB3081">
      <w:rPr>
        <w:b/>
        <w:bCs/>
        <w:i/>
        <w:iCs/>
        <w:sz w:val="16"/>
      </w:rPr>
      <w:t>CNPJ: 04.216.132/0001-06</w:t>
    </w:r>
  </w:p>
  <w:p w14:paraId="0732B592" w14:textId="77777777" w:rsidR="00B934ED" w:rsidRDefault="00B934ED" w:rsidP="00B934ED">
    <w:pPr>
      <w:pStyle w:val="Cabealho"/>
    </w:pPr>
  </w:p>
  <w:p w14:paraId="68C371A1" w14:textId="516E77E7" w:rsidR="00B934ED" w:rsidRDefault="00B934ED">
    <w:pPr>
      <w:pStyle w:val="Cabealho"/>
    </w:pPr>
  </w:p>
  <w:p w14:paraId="69BDB1BC" w14:textId="77777777" w:rsidR="00B934ED" w:rsidRDefault="00B934E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34B5"/>
    <w:multiLevelType w:val="multilevel"/>
    <w:tmpl w:val="58C4C0FE"/>
    <w:lvl w:ilvl="0">
      <w:start w:val="1"/>
      <w:numFmt w:val="decimal"/>
      <w:lvlText w:val="%1."/>
      <w:lvlJc w:val="left"/>
      <w:pPr>
        <w:ind w:left="2771" w:hanging="360"/>
      </w:pPr>
      <w:rPr>
        <w:rFonts w:ascii="Times New Roman" w:hAnsi="Times New Roman" w:cs="Times New Roman" w:hint="default"/>
        <w:b/>
        <w:bCs/>
      </w:rPr>
    </w:lvl>
    <w:lvl w:ilvl="1">
      <w:start w:val="1"/>
      <w:numFmt w:val="decimal"/>
      <w:lvlText w:val="%1.%2."/>
      <w:lvlJc w:val="left"/>
      <w:pPr>
        <w:ind w:left="432" w:hanging="432"/>
      </w:pPr>
      <w:rPr>
        <w:b/>
        <w:bCs/>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5946D1"/>
    <w:multiLevelType w:val="hybridMultilevel"/>
    <w:tmpl w:val="26BE9CF6"/>
    <w:lvl w:ilvl="0" w:tplc="5D5CE508">
      <w:start w:val="10"/>
      <w:numFmt w:val="decimal"/>
      <w:lvlText w:val="%1."/>
      <w:lvlJc w:val="left"/>
      <w:pPr>
        <w:ind w:left="3413" w:hanging="360"/>
      </w:pPr>
      <w:rPr>
        <w:rFonts w:hint="default"/>
      </w:rPr>
    </w:lvl>
    <w:lvl w:ilvl="1" w:tplc="04160019" w:tentative="1">
      <w:start w:val="1"/>
      <w:numFmt w:val="lowerLetter"/>
      <w:lvlText w:val="%2."/>
      <w:lvlJc w:val="left"/>
      <w:pPr>
        <w:ind w:left="4133" w:hanging="360"/>
      </w:pPr>
    </w:lvl>
    <w:lvl w:ilvl="2" w:tplc="0416001B" w:tentative="1">
      <w:start w:val="1"/>
      <w:numFmt w:val="lowerRoman"/>
      <w:lvlText w:val="%3."/>
      <w:lvlJc w:val="right"/>
      <w:pPr>
        <w:ind w:left="4853" w:hanging="180"/>
      </w:pPr>
    </w:lvl>
    <w:lvl w:ilvl="3" w:tplc="0416000F" w:tentative="1">
      <w:start w:val="1"/>
      <w:numFmt w:val="decimal"/>
      <w:lvlText w:val="%4."/>
      <w:lvlJc w:val="left"/>
      <w:pPr>
        <w:ind w:left="5573" w:hanging="360"/>
      </w:pPr>
    </w:lvl>
    <w:lvl w:ilvl="4" w:tplc="04160019" w:tentative="1">
      <w:start w:val="1"/>
      <w:numFmt w:val="lowerLetter"/>
      <w:lvlText w:val="%5."/>
      <w:lvlJc w:val="left"/>
      <w:pPr>
        <w:ind w:left="6293" w:hanging="360"/>
      </w:pPr>
    </w:lvl>
    <w:lvl w:ilvl="5" w:tplc="0416001B" w:tentative="1">
      <w:start w:val="1"/>
      <w:numFmt w:val="lowerRoman"/>
      <w:lvlText w:val="%6."/>
      <w:lvlJc w:val="right"/>
      <w:pPr>
        <w:ind w:left="7013" w:hanging="180"/>
      </w:pPr>
    </w:lvl>
    <w:lvl w:ilvl="6" w:tplc="0416000F" w:tentative="1">
      <w:start w:val="1"/>
      <w:numFmt w:val="decimal"/>
      <w:lvlText w:val="%7."/>
      <w:lvlJc w:val="left"/>
      <w:pPr>
        <w:ind w:left="7733" w:hanging="360"/>
      </w:pPr>
    </w:lvl>
    <w:lvl w:ilvl="7" w:tplc="04160019" w:tentative="1">
      <w:start w:val="1"/>
      <w:numFmt w:val="lowerLetter"/>
      <w:lvlText w:val="%8."/>
      <w:lvlJc w:val="left"/>
      <w:pPr>
        <w:ind w:left="8453" w:hanging="360"/>
      </w:pPr>
    </w:lvl>
    <w:lvl w:ilvl="8" w:tplc="0416001B" w:tentative="1">
      <w:start w:val="1"/>
      <w:numFmt w:val="lowerRoman"/>
      <w:lvlText w:val="%9."/>
      <w:lvlJc w:val="right"/>
      <w:pPr>
        <w:ind w:left="9173" w:hanging="180"/>
      </w:pPr>
    </w:lvl>
  </w:abstractNum>
  <w:abstractNum w:abstractNumId="2" w15:restartNumberingAfterBreak="0">
    <w:nsid w:val="2FEC3213"/>
    <w:multiLevelType w:val="multilevel"/>
    <w:tmpl w:val="2F88EB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1B1DD3"/>
    <w:multiLevelType w:val="multilevel"/>
    <w:tmpl w:val="FAF401F4"/>
    <w:styleLink w:val="Listaatual1"/>
    <w:lvl w:ilvl="0">
      <w:start w:val="1"/>
      <w:numFmt w:val="decimal"/>
      <w:lvlText w:val="%1."/>
      <w:lvlJc w:val="left"/>
      <w:pPr>
        <w:ind w:left="3053" w:hanging="360"/>
      </w:pPr>
      <w:rPr>
        <w:rFonts w:ascii="Calibri" w:hAnsi="Calibri" w:cs="Calibri"/>
        <w:b/>
        <w:bCs/>
      </w:rPr>
    </w:lvl>
    <w:lvl w:ilvl="1">
      <w:start w:val="1"/>
      <w:numFmt w:val="decimal"/>
      <w:lvlText w:val="%1.%2."/>
      <w:lvlJc w:val="left"/>
      <w:pPr>
        <w:ind w:left="432" w:hanging="432"/>
      </w:pPr>
      <w:rPr>
        <w:b/>
        <w:bCs/>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C7E78E9"/>
    <w:multiLevelType w:val="hybridMultilevel"/>
    <w:tmpl w:val="AA82ECE2"/>
    <w:lvl w:ilvl="0" w:tplc="CED8ACB2">
      <w:start w:val="11"/>
      <w:numFmt w:val="decimal"/>
      <w:lvlText w:val="%1"/>
      <w:lvlJc w:val="left"/>
      <w:pPr>
        <w:ind w:left="3413" w:hanging="360"/>
      </w:pPr>
      <w:rPr>
        <w:rFonts w:hint="default"/>
      </w:rPr>
    </w:lvl>
    <w:lvl w:ilvl="1" w:tplc="04160019" w:tentative="1">
      <w:start w:val="1"/>
      <w:numFmt w:val="lowerLetter"/>
      <w:lvlText w:val="%2."/>
      <w:lvlJc w:val="left"/>
      <w:pPr>
        <w:ind w:left="4133" w:hanging="360"/>
      </w:pPr>
    </w:lvl>
    <w:lvl w:ilvl="2" w:tplc="0416001B" w:tentative="1">
      <w:start w:val="1"/>
      <w:numFmt w:val="lowerRoman"/>
      <w:lvlText w:val="%3."/>
      <w:lvlJc w:val="right"/>
      <w:pPr>
        <w:ind w:left="4853" w:hanging="180"/>
      </w:pPr>
    </w:lvl>
    <w:lvl w:ilvl="3" w:tplc="0416000F" w:tentative="1">
      <w:start w:val="1"/>
      <w:numFmt w:val="decimal"/>
      <w:lvlText w:val="%4."/>
      <w:lvlJc w:val="left"/>
      <w:pPr>
        <w:ind w:left="5573" w:hanging="360"/>
      </w:pPr>
    </w:lvl>
    <w:lvl w:ilvl="4" w:tplc="04160019" w:tentative="1">
      <w:start w:val="1"/>
      <w:numFmt w:val="lowerLetter"/>
      <w:lvlText w:val="%5."/>
      <w:lvlJc w:val="left"/>
      <w:pPr>
        <w:ind w:left="6293" w:hanging="360"/>
      </w:pPr>
    </w:lvl>
    <w:lvl w:ilvl="5" w:tplc="0416001B" w:tentative="1">
      <w:start w:val="1"/>
      <w:numFmt w:val="lowerRoman"/>
      <w:lvlText w:val="%6."/>
      <w:lvlJc w:val="right"/>
      <w:pPr>
        <w:ind w:left="7013" w:hanging="180"/>
      </w:pPr>
    </w:lvl>
    <w:lvl w:ilvl="6" w:tplc="0416000F" w:tentative="1">
      <w:start w:val="1"/>
      <w:numFmt w:val="decimal"/>
      <w:lvlText w:val="%7."/>
      <w:lvlJc w:val="left"/>
      <w:pPr>
        <w:ind w:left="7733" w:hanging="360"/>
      </w:pPr>
    </w:lvl>
    <w:lvl w:ilvl="7" w:tplc="04160019" w:tentative="1">
      <w:start w:val="1"/>
      <w:numFmt w:val="lowerLetter"/>
      <w:lvlText w:val="%8."/>
      <w:lvlJc w:val="left"/>
      <w:pPr>
        <w:ind w:left="8453" w:hanging="360"/>
      </w:pPr>
    </w:lvl>
    <w:lvl w:ilvl="8" w:tplc="0416001B" w:tentative="1">
      <w:start w:val="1"/>
      <w:numFmt w:val="lowerRoman"/>
      <w:lvlText w:val="%9."/>
      <w:lvlJc w:val="right"/>
      <w:pPr>
        <w:ind w:left="9173" w:hanging="180"/>
      </w:pPr>
    </w:lvl>
  </w:abstractNum>
  <w:abstractNum w:abstractNumId="5" w15:restartNumberingAfterBreak="0">
    <w:nsid w:val="645E2F4A"/>
    <w:multiLevelType w:val="hybridMultilevel"/>
    <w:tmpl w:val="0A2A70FC"/>
    <w:lvl w:ilvl="0" w:tplc="994C684E">
      <w:start w:val="11"/>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5A361B8"/>
    <w:multiLevelType w:val="hybridMultilevel"/>
    <w:tmpl w:val="847CEC9A"/>
    <w:lvl w:ilvl="0" w:tplc="8ABCCA60">
      <w:start w:val="1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86851012">
    <w:abstractNumId w:val="0"/>
  </w:num>
  <w:num w:numId="2" w16cid:durableId="1095394854">
    <w:abstractNumId w:val="5"/>
  </w:num>
  <w:num w:numId="3" w16cid:durableId="1729264607">
    <w:abstractNumId w:val="3"/>
  </w:num>
  <w:num w:numId="4" w16cid:durableId="1185360365">
    <w:abstractNumId w:val="1"/>
  </w:num>
  <w:num w:numId="5" w16cid:durableId="116920910">
    <w:abstractNumId w:val="2"/>
  </w:num>
  <w:num w:numId="6" w16cid:durableId="611668349">
    <w:abstractNumId w:val="4"/>
  </w:num>
  <w:num w:numId="7" w16cid:durableId="20439432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4ED"/>
    <w:rsid w:val="00040E09"/>
    <w:rsid w:val="00074FFE"/>
    <w:rsid w:val="000A0063"/>
    <w:rsid w:val="00135AAF"/>
    <w:rsid w:val="001935C9"/>
    <w:rsid w:val="00195DC8"/>
    <w:rsid w:val="001C62E8"/>
    <w:rsid w:val="001D32BD"/>
    <w:rsid w:val="001E62AE"/>
    <w:rsid w:val="00211DE1"/>
    <w:rsid w:val="00217FE2"/>
    <w:rsid w:val="00221C96"/>
    <w:rsid w:val="0025540A"/>
    <w:rsid w:val="002C3015"/>
    <w:rsid w:val="00323370"/>
    <w:rsid w:val="00336BCF"/>
    <w:rsid w:val="00340BD7"/>
    <w:rsid w:val="00355F19"/>
    <w:rsid w:val="0036340F"/>
    <w:rsid w:val="003F3B51"/>
    <w:rsid w:val="003F7F38"/>
    <w:rsid w:val="00413DCB"/>
    <w:rsid w:val="00417A2F"/>
    <w:rsid w:val="00440DA5"/>
    <w:rsid w:val="00456D1B"/>
    <w:rsid w:val="00480C4D"/>
    <w:rsid w:val="004A731E"/>
    <w:rsid w:val="004E7094"/>
    <w:rsid w:val="005177AF"/>
    <w:rsid w:val="00540976"/>
    <w:rsid w:val="005943AE"/>
    <w:rsid w:val="005D520A"/>
    <w:rsid w:val="005F424F"/>
    <w:rsid w:val="00607212"/>
    <w:rsid w:val="006318BE"/>
    <w:rsid w:val="00634DBA"/>
    <w:rsid w:val="00691962"/>
    <w:rsid w:val="006C2EE9"/>
    <w:rsid w:val="006C6334"/>
    <w:rsid w:val="00727EE5"/>
    <w:rsid w:val="007574A8"/>
    <w:rsid w:val="00772C17"/>
    <w:rsid w:val="0078445E"/>
    <w:rsid w:val="007A17EA"/>
    <w:rsid w:val="007C6D8E"/>
    <w:rsid w:val="007D0D82"/>
    <w:rsid w:val="007F3ACF"/>
    <w:rsid w:val="0080710E"/>
    <w:rsid w:val="0081308F"/>
    <w:rsid w:val="008223FA"/>
    <w:rsid w:val="00877FF2"/>
    <w:rsid w:val="00884F2F"/>
    <w:rsid w:val="008B30DD"/>
    <w:rsid w:val="008F4C68"/>
    <w:rsid w:val="009545F4"/>
    <w:rsid w:val="009A1C9E"/>
    <w:rsid w:val="009E0286"/>
    <w:rsid w:val="00A03BA4"/>
    <w:rsid w:val="00AB2821"/>
    <w:rsid w:val="00AE7103"/>
    <w:rsid w:val="00AF6010"/>
    <w:rsid w:val="00B00731"/>
    <w:rsid w:val="00B030FA"/>
    <w:rsid w:val="00B26872"/>
    <w:rsid w:val="00B4039B"/>
    <w:rsid w:val="00B51A0A"/>
    <w:rsid w:val="00B53316"/>
    <w:rsid w:val="00B72CBE"/>
    <w:rsid w:val="00B934ED"/>
    <w:rsid w:val="00BA70F9"/>
    <w:rsid w:val="00BB0265"/>
    <w:rsid w:val="00BC36C0"/>
    <w:rsid w:val="00BC702E"/>
    <w:rsid w:val="00C03D04"/>
    <w:rsid w:val="00C517BB"/>
    <w:rsid w:val="00C639C5"/>
    <w:rsid w:val="00CB47BA"/>
    <w:rsid w:val="00D14318"/>
    <w:rsid w:val="00D6620A"/>
    <w:rsid w:val="00D87625"/>
    <w:rsid w:val="00DE0E06"/>
    <w:rsid w:val="00E10945"/>
    <w:rsid w:val="00E60341"/>
    <w:rsid w:val="00E7266E"/>
    <w:rsid w:val="00EE19DF"/>
    <w:rsid w:val="00F254B9"/>
    <w:rsid w:val="00F44D0E"/>
    <w:rsid w:val="00F57E27"/>
    <w:rsid w:val="00F6257D"/>
    <w:rsid w:val="00F965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D6999"/>
  <w15:chartTrackingRefBased/>
  <w15:docId w15:val="{EEADDBA3-3B51-423A-A178-938165C5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4ED"/>
    <w:pPr>
      <w:widowControl w:val="0"/>
      <w:suppressAutoHyphens/>
      <w:autoSpaceDN w:val="0"/>
      <w:spacing w:after="0" w:line="240" w:lineRule="auto"/>
      <w:textAlignment w:val="baseline"/>
    </w:pPr>
    <w:rPr>
      <w:rFonts w:ascii="Times New Roman" w:eastAsia="SimSun" w:hAnsi="Times New Roman" w:cs="Tahoma"/>
      <w:kern w:val="3"/>
      <w:lang w:eastAsia="hi-IN" w:bidi="hi-IN"/>
      <w14:ligatures w14:val="none"/>
    </w:rPr>
  </w:style>
  <w:style w:type="paragraph" w:styleId="Ttulo1">
    <w:name w:val="heading 1"/>
    <w:basedOn w:val="Normal"/>
    <w:next w:val="Normal"/>
    <w:link w:val="Ttulo1Char"/>
    <w:uiPriority w:val="9"/>
    <w:qFormat/>
    <w:rsid w:val="00B934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934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934E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934E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934E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934E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934E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934E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934E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934E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934E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934E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934E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934E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934E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934E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934E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934ED"/>
    <w:rPr>
      <w:rFonts w:eastAsiaTheme="majorEastAsia" w:cstheme="majorBidi"/>
      <w:color w:val="272727" w:themeColor="text1" w:themeTint="D8"/>
    </w:rPr>
  </w:style>
  <w:style w:type="paragraph" w:styleId="Ttulo">
    <w:name w:val="Title"/>
    <w:basedOn w:val="Normal"/>
    <w:next w:val="Normal"/>
    <w:link w:val="TtuloChar"/>
    <w:uiPriority w:val="10"/>
    <w:qFormat/>
    <w:rsid w:val="00B934E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934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934E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934E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934ED"/>
    <w:pPr>
      <w:spacing w:before="160"/>
      <w:jc w:val="center"/>
    </w:pPr>
    <w:rPr>
      <w:i/>
      <w:iCs/>
      <w:color w:val="404040" w:themeColor="text1" w:themeTint="BF"/>
    </w:rPr>
  </w:style>
  <w:style w:type="character" w:customStyle="1" w:styleId="CitaoChar">
    <w:name w:val="Citação Char"/>
    <w:basedOn w:val="Fontepargpadro"/>
    <w:link w:val="Citao"/>
    <w:uiPriority w:val="29"/>
    <w:rsid w:val="00B934ED"/>
    <w:rPr>
      <w:i/>
      <w:iCs/>
      <w:color w:val="404040" w:themeColor="text1" w:themeTint="BF"/>
    </w:rPr>
  </w:style>
  <w:style w:type="paragraph" w:styleId="PargrafodaLista">
    <w:name w:val="List Paragraph"/>
    <w:basedOn w:val="Normal"/>
    <w:uiPriority w:val="34"/>
    <w:qFormat/>
    <w:rsid w:val="00B934ED"/>
    <w:pPr>
      <w:ind w:left="720"/>
      <w:contextualSpacing/>
    </w:pPr>
  </w:style>
  <w:style w:type="character" w:styleId="nfaseIntensa">
    <w:name w:val="Intense Emphasis"/>
    <w:basedOn w:val="Fontepargpadro"/>
    <w:uiPriority w:val="21"/>
    <w:qFormat/>
    <w:rsid w:val="00B934ED"/>
    <w:rPr>
      <w:i/>
      <w:iCs/>
      <w:color w:val="2F5496" w:themeColor="accent1" w:themeShade="BF"/>
    </w:rPr>
  </w:style>
  <w:style w:type="paragraph" w:styleId="CitaoIntensa">
    <w:name w:val="Intense Quote"/>
    <w:basedOn w:val="Normal"/>
    <w:next w:val="Normal"/>
    <w:link w:val="CitaoIntensaChar"/>
    <w:uiPriority w:val="30"/>
    <w:qFormat/>
    <w:rsid w:val="00B934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934ED"/>
    <w:rPr>
      <w:i/>
      <w:iCs/>
      <w:color w:val="2F5496" w:themeColor="accent1" w:themeShade="BF"/>
    </w:rPr>
  </w:style>
  <w:style w:type="character" w:styleId="RefernciaIntensa">
    <w:name w:val="Intense Reference"/>
    <w:basedOn w:val="Fontepargpadro"/>
    <w:uiPriority w:val="32"/>
    <w:qFormat/>
    <w:rsid w:val="00B934ED"/>
    <w:rPr>
      <w:b/>
      <w:bCs/>
      <w:smallCaps/>
      <w:color w:val="2F5496" w:themeColor="accent1" w:themeShade="BF"/>
      <w:spacing w:val="5"/>
    </w:rPr>
  </w:style>
  <w:style w:type="paragraph" w:styleId="Cabealho">
    <w:name w:val="header"/>
    <w:basedOn w:val="Normal"/>
    <w:link w:val="CabealhoChar"/>
    <w:uiPriority w:val="99"/>
    <w:unhideWhenUsed/>
    <w:rsid w:val="00B934ED"/>
    <w:pPr>
      <w:tabs>
        <w:tab w:val="center" w:pos="4252"/>
        <w:tab w:val="right" w:pos="8504"/>
      </w:tabs>
    </w:pPr>
  </w:style>
  <w:style w:type="character" w:customStyle="1" w:styleId="CabealhoChar">
    <w:name w:val="Cabeçalho Char"/>
    <w:basedOn w:val="Fontepargpadro"/>
    <w:link w:val="Cabealho"/>
    <w:uiPriority w:val="99"/>
    <w:rsid w:val="00B934ED"/>
  </w:style>
  <w:style w:type="paragraph" w:styleId="Rodap">
    <w:name w:val="footer"/>
    <w:basedOn w:val="Normal"/>
    <w:link w:val="RodapChar"/>
    <w:uiPriority w:val="99"/>
    <w:unhideWhenUsed/>
    <w:rsid w:val="00B934ED"/>
    <w:pPr>
      <w:tabs>
        <w:tab w:val="center" w:pos="4252"/>
        <w:tab w:val="right" w:pos="8504"/>
      </w:tabs>
    </w:pPr>
  </w:style>
  <w:style w:type="character" w:customStyle="1" w:styleId="RodapChar">
    <w:name w:val="Rodapé Char"/>
    <w:basedOn w:val="Fontepargpadro"/>
    <w:link w:val="Rodap"/>
    <w:uiPriority w:val="99"/>
    <w:rsid w:val="00B934ED"/>
  </w:style>
  <w:style w:type="paragraph" w:customStyle="1" w:styleId="Textbody">
    <w:name w:val="Text body"/>
    <w:basedOn w:val="Normal"/>
    <w:rsid w:val="00B934ED"/>
    <w:pPr>
      <w:spacing w:after="120"/>
    </w:pPr>
    <w:rPr>
      <w:lang w:eastAsia="zh-CN"/>
    </w:rPr>
  </w:style>
  <w:style w:type="paragraph" w:customStyle="1" w:styleId="Standard">
    <w:name w:val="Standard"/>
    <w:rsid w:val="00B934ED"/>
    <w:pPr>
      <w:widowControl w:val="0"/>
      <w:suppressAutoHyphens/>
      <w:autoSpaceDN w:val="0"/>
      <w:spacing w:after="0" w:line="240" w:lineRule="auto"/>
      <w:textAlignment w:val="baseline"/>
    </w:pPr>
    <w:rPr>
      <w:rFonts w:ascii="Times New Roman" w:eastAsia="SimSun" w:hAnsi="Times New Roman" w:cs="Tahoma"/>
      <w:kern w:val="3"/>
      <w:lang w:eastAsia="zh-CN" w:bidi="hi-IN"/>
      <w14:ligatures w14:val="none"/>
    </w:rPr>
  </w:style>
  <w:style w:type="paragraph" w:customStyle="1" w:styleId="Default">
    <w:name w:val="Default"/>
    <w:rsid w:val="00B934ED"/>
    <w:pPr>
      <w:autoSpaceDE w:val="0"/>
      <w:autoSpaceDN w:val="0"/>
      <w:spacing w:after="0" w:line="240" w:lineRule="auto"/>
    </w:pPr>
    <w:rPr>
      <w:rFonts w:ascii="Times New Roman" w:eastAsia="Times New Roman" w:hAnsi="Times New Roman" w:cs="Times New Roman"/>
      <w:color w:val="000000"/>
      <w:kern w:val="0"/>
      <w14:ligatures w14:val="none"/>
    </w:rPr>
  </w:style>
  <w:style w:type="paragraph" w:customStyle="1" w:styleId="TableContents">
    <w:name w:val="Table Contents"/>
    <w:basedOn w:val="Standard"/>
    <w:rsid w:val="00B934ED"/>
    <w:pPr>
      <w:suppressLineNumbers/>
    </w:pPr>
  </w:style>
  <w:style w:type="paragraph" w:styleId="Corpodetexto">
    <w:name w:val="Body Text"/>
    <w:basedOn w:val="Normal"/>
    <w:link w:val="CorpodetextoChar"/>
    <w:uiPriority w:val="1"/>
    <w:qFormat/>
    <w:rsid w:val="00B934ED"/>
    <w:pPr>
      <w:suppressAutoHyphens w:val="0"/>
      <w:autoSpaceDE w:val="0"/>
      <w:textAlignment w:val="auto"/>
    </w:pPr>
    <w:rPr>
      <w:rFonts w:eastAsia="Times New Roman" w:cs="Times New Roman"/>
      <w:kern w:val="0"/>
      <w:lang w:val="pt-PT" w:eastAsia="en-US" w:bidi="ar-SA"/>
    </w:rPr>
  </w:style>
  <w:style w:type="character" w:customStyle="1" w:styleId="CorpodetextoChar">
    <w:name w:val="Corpo de texto Char"/>
    <w:basedOn w:val="Fontepargpadro"/>
    <w:link w:val="Corpodetexto"/>
    <w:uiPriority w:val="1"/>
    <w:rsid w:val="00B934ED"/>
    <w:rPr>
      <w:rFonts w:ascii="Times New Roman" w:eastAsia="Times New Roman" w:hAnsi="Times New Roman" w:cs="Times New Roman"/>
      <w:kern w:val="0"/>
      <w:lang w:val="pt-PT"/>
      <w14:ligatures w14:val="none"/>
    </w:rPr>
  </w:style>
  <w:style w:type="table" w:styleId="Tabelacomgrade">
    <w:name w:val="Table Grid"/>
    <w:basedOn w:val="Tabelanormal"/>
    <w:uiPriority w:val="39"/>
    <w:rsid w:val="00B93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221C96"/>
    <w:pPr>
      <w:numPr>
        <w:numId w:val="3"/>
      </w:numPr>
    </w:pPr>
  </w:style>
  <w:style w:type="paragraph" w:styleId="NormalWeb">
    <w:name w:val="Normal (Web)"/>
    <w:basedOn w:val="Normal"/>
    <w:uiPriority w:val="99"/>
    <w:semiHidden/>
    <w:unhideWhenUsed/>
    <w:rsid w:val="001E62AE"/>
    <w:rPr>
      <w:rFonts w:cs="Mangal"/>
      <w:szCs w:val="21"/>
    </w:rPr>
  </w:style>
  <w:style w:type="paragraph" w:customStyle="1" w:styleId="Contefadodatabela">
    <w:name w:val="Conteúfado da tabela"/>
    <w:basedOn w:val="Normal"/>
    <w:uiPriority w:val="99"/>
    <w:rsid w:val="007F3ACF"/>
    <w:pPr>
      <w:widowControl/>
      <w:suppressAutoHyphens w:val="0"/>
      <w:autoSpaceDE w:val="0"/>
      <w:adjustRightInd w:val="0"/>
      <w:textAlignment w:val="auto"/>
    </w:pPr>
    <w:rPr>
      <w:rFonts w:ascii="Liberation Serif" w:eastAsiaTheme="minorHAnsi" w:hAnsi="Liberation Serif" w:cs="Times New Roman"/>
      <w:kern w:val="0"/>
      <w:lang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89533-AD0F-47B7-8112-353CE2E30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2941</Words>
  <Characters>15887</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dc:creator>
  <cp:keywords/>
  <dc:description/>
  <cp:lastModifiedBy>Kelly Kurrle</cp:lastModifiedBy>
  <cp:revision>9</cp:revision>
  <cp:lastPrinted>2026-07-29T18:36:00Z</cp:lastPrinted>
  <dcterms:created xsi:type="dcterms:W3CDTF">2026-10-07T18:44:00Z</dcterms:created>
  <dcterms:modified xsi:type="dcterms:W3CDTF">2026-10-09T11:42:00Z</dcterms:modified>
</cp:coreProperties>
</file>