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CE348" w14:textId="7F1D3B7D" w:rsidR="00664ADF" w:rsidRPr="00113ABB" w:rsidRDefault="00EA7797" w:rsidP="005A3BCE">
      <w:pPr>
        <w:spacing w:after="0" w:line="240" w:lineRule="auto"/>
        <w:jc w:val="center"/>
        <w:rPr>
          <w:rFonts w:cstheme="minorHAnsi"/>
          <w:b/>
          <w:color w:val="FF0000"/>
        </w:rPr>
      </w:pPr>
      <w:r w:rsidRPr="00113ABB">
        <w:rPr>
          <w:rFonts w:cstheme="minorHAnsi"/>
          <w:b/>
        </w:rPr>
        <w:t xml:space="preserve">TERMO DE </w:t>
      </w:r>
      <w:r w:rsidR="00E27561" w:rsidRPr="00113ABB">
        <w:rPr>
          <w:rFonts w:cstheme="minorHAnsi"/>
          <w:b/>
        </w:rPr>
        <w:t>INEXIGIBILIDADE</w:t>
      </w:r>
      <w:r w:rsidRPr="00113ABB">
        <w:rPr>
          <w:rFonts w:cstheme="minorHAnsi"/>
          <w:b/>
        </w:rPr>
        <w:t xml:space="preserve"> DE LICITAÇÃO</w:t>
      </w:r>
    </w:p>
    <w:p w14:paraId="71B43EBC" w14:textId="440685E3" w:rsidR="00664ADF" w:rsidRPr="00113ABB" w:rsidRDefault="00EA7797" w:rsidP="005A3BCE">
      <w:pPr>
        <w:spacing w:after="0" w:line="240" w:lineRule="auto"/>
        <w:jc w:val="center"/>
        <w:rPr>
          <w:rFonts w:cstheme="minorHAnsi"/>
          <w:b/>
        </w:rPr>
      </w:pPr>
      <w:r w:rsidRPr="00113ABB">
        <w:rPr>
          <w:rFonts w:cstheme="minorHAnsi"/>
          <w:b/>
        </w:rPr>
        <w:t xml:space="preserve">Processo Licitatório </w:t>
      </w:r>
      <w:r w:rsidR="00BE1781">
        <w:rPr>
          <w:rFonts w:cstheme="minorHAnsi"/>
          <w:b/>
        </w:rPr>
        <w:t>0</w:t>
      </w:r>
      <w:r w:rsidR="00B57DA7">
        <w:rPr>
          <w:rFonts w:cstheme="minorHAnsi"/>
          <w:b/>
        </w:rPr>
        <w:t>70</w:t>
      </w:r>
      <w:r w:rsidR="00FD4EF6" w:rsidRPr="00113ABB">
        <w:rPr>
          <w:rFonts w:cstheme="minorHAnsi"/>
          <w:b/>
        </w:rPr>
        <w:t>/202</w:t>
      </w:r>
      <w:r w:rsidR="00F350D9">
        <w:rPr>
          <w:rFonts w:cstheme="minorHAnsi"/>
          <w:b/>
        </w:rPr>
        <w:t>4</w:t>
      </w:r>
      <w:r w:rsidRPr="00113ABB">
        <w:rPr>
          <w:rFonts w:cstheme="minorHAnsi"/>
          <w:b/>
        </w:rPr>
        <w:t xml:space="preserve"> </w:t>
      </w:r>
      <w:r w:rsidR="00AB5DBE" w:rsidRPr="00113ABB">
        <w:rPr>
          <w:rFonts w:cstheme="minorHAnsi"/>
          <w:b/>
        </w:rPr>
        <w:t>–</w:t>
      </w:r>
      <w:r w:rsidRPr="00113ABB">
        <w:rPr>
          <w:rFonts w:cstheme="minorHAnsi"/>
          <w:b/>
        </w:rPr>
        <w:t xml:space="preserve"> </w:t>
      </w:r>
      <w:r w:rsidR="00AB5DBE" w:rsidRPr="00113ABB">
        <w:rPr>
          <w:rFonts w:cstheme="minorHAnsi"/>
          <w:b/>
        </w:rPr>
        <w:t>Inexigibilidade 0</w:t>
      </w:r>
      <w:r w:rsidR="00203578">
        <w:rPr>
          <w:rFonts w:cstheme="minorHAnsi"/>
          <w:b/>
        </w:rPr>
        <w:t>0</w:t>
      </w:r>
      <w:r w:rsidR="00B57DA7">
        <w:rPr>
          <w:rFonts w:cstheme="minorHAnsi"/>
          <w:b/>
        </w:rPr>
        <w:t>7</w:t>
      </w:r>
      <w:r w:rsidRPr="00113ABB">
        <w:rPr>
          <w:rFonts w:cstheme="minorHAnsi"/>
          <w:b/>
        </w:rPr>
        <w:t>/202</w:t>
      </w:r>
      <w:r w:rsidR="00F350D9">
        <w:rPr>
          <w:rFonts w:cstheme="minorHAnsi"/>
          <w:b/>
        </w:rPr>
        <w:t>4</w:t>
      </w:r>
    </w:p>
    <w:p w14:paraId="41ABF690" w14:textId="77777777" w:rsidR="00BF246D" w:rsidRPr="00113ABB" w:rsidRDefault="00BF246D" w:rsidP="005A3BCE">
      <w:pPr>
        <w:spacing w:after="0" w:line="240" w:lineRule="auto"/>
        <w:jc w:val="center"/>
        <w:rPr>
          <w:rFonts w:cstheme="minorHAnsi"/>
        </w:rPr>
      </w:pPr>
    </w:p>
    <w:p w14:paraId="7F21C208" w14:textId="4BB16B3C" w:rsidR="00B331D9" w:rsidRDefault="00B331D9" w:rsidP="00F350D9">
      <w:pPr>
        <w:spacing w:line="240" w:lineRule="auto"/>
        <w:ind w:firstLine="708"/>
        <w:jc w:val="both"/>
        <w:rPr>
          <w:rFonts w:eastAsia="Times New Roman" w:cstheme="minorHAnsi"/>
        </w:rPr>
      </w:pPr>
      <w:r w:rsidRPr="00113ABB">
        <w:rPr>
          <w:rFonts w:cstheme="minorHAnsi"/>
          <w:b/>
          <w:bCs/>
        </w:rPr>
        <w:t>OBJETIVO</w:t>
      </w:r>
      <w:bookmarkStart w:id="0" w:name="_Hlk126159349"/>
      <w:bookmarkStart w:id="1" w:name="_Hlk108084544"/>
      <w:bookmarkStart w:id="2" w:name="_Hlk172018387"/>
      <w:r w:rsidR="00B57DA7">
        <w:rPr>
          <w:rFonts w:cstheme="minorHAnsi"/>
          <w:b/>
          <w:bCs/>
        </w:rPr>
        <w:t>:</w:t>
      </w:r>
      <w:r w:rsidR="00B57DA7" w:rsidRPr="00B57DA7">
        <w:rPr>
          <w:rFonts w:cstheme="minorHAnsi"/>
          <w:b/>
          <w:bCs/>
        </w:rPr>
        <w:t xml:space="preserve"> </w:t>
      </w:r>
      <w:bookmarkStart w:id="3" w:name="_Hlk172018233"/>
      <w:r w:rsidR="00B57DA7" w:rsidRPr="00B3766B">
        <w:rPr>
          <w:rFonts w:cstheme="minorHAnsi"/>
          <w:b/>
          <w:bCs/>
        </w:rPr>
        <w:t xml:space="preserve">CONTRATAÇÃO DE EMPRESA ESPECIALIZADA </w:t>
      </w:r>
      <w:bookmarkEnd w:id="0"/>
      <w:r w:rsidR="00B57DA7" w:rsidRPr="00B3766B">
        <w:rPr>
          <w:rFonts w:cstheme="minorHAnsi"/>
          <w:b/>
          <w:bCs/>
        </w:rPr>
        <w:t>EM SERVIÇO TÉCNICO CONTÁBIL PARA SUPRIR AS NECESSIDADES DA ADMI</w:t>
      </w:r>
      <w:r w:rsidR="00EE7DC3">
        <w:rPr>
          <w:rFonts w:cstheme="minorHAnsi"/>
          <w:b/>
          <w:bCs/>
        </w:rPr>
        <w:t>NIS</w:t>
      </w:r>
      <w:r w:rsidR="00B57DA7" w:rsidRPr="00B3766B">
        <w:rPr>
          <w:rFonts w:cstheme="minorHAnsi"/>
          <w:b/>
          <w:bCs/>
        </w:rPr>
        <w:t>TRAÇÃO MUNICIPAL</w:t>
      </w:r>
      <w:bookmarkEnd w:id="3"/>
      <w:bookmarkEnd w:id="2"/>
      <w:r w:rsidR="00B57DA7">
        <w:rPr>
          <w:rFonts w:cstheme="minorHAnsi"/>
          <w:b/>
          <w:bCs/>
        </w:rPr>
        <w:t>,</w:t>
      </w:r>
      <w:r w:rsidR="00F350D9">
        <w:rPr>
          <w:rFonts w:cstheme="minorHAnsi"/>
        </w:rPr>
        <w:t xml:space="preserve"> </w:t>
      </w:r>
      <w:r w:rsidR="00E06588">
        <w:rPr>
          <w:rFonts w:eastAsia="Times New Roman" w:cstheme="minorHAnsi"/>
        </w:rPr>
        <w:t>conforme a seguir: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41"/>
        <w:gridCol w:w="5024"/>
        <w:gridCol w:w="662"/>
        <w:gridCol w:w="847"/>
        <w:gridCol w:w="1227"/>
        <w:gridCol w:w="1338"/>
      </w:tblGrid>
      <w:tr w:rsidR="00B57DA7" w:rsidRPr="00244B37" w14:paraId="3DCD325F" w14:textId="77777777" w:rsidTr="00B57DA7">
        <w:trPr>
          <w:jc w:val="center"/>
        </w:trPr>
        <w:tc>
          <w:tcPr>
            <w:tcW w:w="641" w:type="dxa"/>
          </w:tcPr>
          <w:p w14:paraId="38CA2239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bookmarkStart w:id="4" w:name="_Hlk126160145"/>
            <w:r w:rsidRPr="00244B37">
              <w:rPr>
                <w:rFonts w:cstheme="minorHAnsi"/>
                <w:b/>
                <w:bCs/>
              </w:rPr>
              <w:t>Item</w:t>
            </w:r>
          </w:p>
        </w:tc>
        <w:tc>
          <w:tcPr>
            <w:tcW w:w="5024" w:type="dxa"/>
          </w:tcPr>
          <w:p w14:paraId="3D8FC584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r w:rsidRPr="00244B37">
              <w:rPr>
                <w:rFonts w:cstheme="minorHAnsi"/>
                <w:b/>
                <w:bCs/>
              </w:rPr>
              <w:t>Descrição dos serviços</w:t>
            </w:r>
          </w:p>
        </w:tc>
        <w:tc>
          <w:tcPr>
            <w:tcW w:w="662" w:type="dxa"/>
          </w:tcPr>
          <w:p w14:paraId="4F9931F8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r w:rsidRPr="00244B37">
              <w:rPr>
                <w:rFonts w:cstheme="minorHAnsi"/>
                <w:b/>
                <w:bCs/>
              </w:rPr>
              <w:t>Un.</w:t>
            </w:r>
          </w:p>
        </w:tc>
        <w:tc>
          <w:tcPr>
            <w:tcW w:w="847" w:type="dxa"/>
          </w:tcPr>
          <w:p w14:paraId="431EC8D7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r w:rsidRPr="00244B37">
              <w:rPr>
                <w:rFonts w:cstheme="minorHAnsi"/>
                <w:b/>
                <w:bCs/>
              </w:rPr>
              <w:t>Quant.</w:t>
            </w:r>
          </w:p>
        </w:tc>
        <w:tc>
          <w:tcPr>
            <w:tcW w:w="1227" w:type="dxa"/>
          </w:tcPr>
          <w:p w14:paraId="0F0BC077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r w:rsidRPr="00244B37">
              <w:rPr>
                <w:rFonts w:cstheme="minorHAnsi"/>
                <w:b/>
                <w:bCs/>
              </w:rPr>
              <w:t>Valor Unitário</w:t>
            </w:r>
          </w:p>
        </w:tc>
        <w:tc>
          <w:tcPr>
            <w:tcW w:w="1338" w:type="dxa"/>
          </w:tcPr>
          <w:p w14:paraId="50E35F55" w14:textId="77777777" w:rsidR="00B57DA7" w:rsidRPr="00244B37" w:rsidRDefault="00B57DA7" w:rsidP="00B56585">
            <w:pPr>
              <w:rPr>
                <w:rFonts w:cstheme="minorHAnsi"/>
                <w:b/>
                <w:bCs/>
              </w:rPr>
            </w:pPr>
            <w:r w:rsidRPr="00244B37">
              <w:rPr>
                <w:rFonts w:cstheme="minorHAnsi"/>
                <w:b/>
                <w:bCs/>
              </w:rPr>
              <w:t>Total</w:t>
            </w:r>
          </w:p>
        </w:tc>
      </w:tr>
      <w:tr w:rsidR="00B57DA7" w:rsidRPr="00244B37" w14:paraId="1834AC35" w14:textId="77777777" w:rsidTr="00B57DA7">
        <w:trPr>
          <w:jc w:val="center"/>
        </w:trPr>
        <w:tc>
          <w:tcPr>
            <w:tcW w:w="641" w:type="dxa"/>
          </w:tcPr>
          <w:p w14:paraId="04122EF9" w14:textId="77777777" w:rsidR="00B57DA7" w:rsidRPr="00244B37" w:rsidRDefault="00B57DA7" w:rsidP="00B56585">
            <w:pPr>
              <w:jc w:val="center"/>
              <w:rPr>
                <w:rFonts w:cstheme="minorHAnsi"/>
              </w:rPr>
            </w:pPr>
            <w:r w:rsidRPr="00244B37">
              <w:rPr>
                <w:rFonts w:cstheme="minorHAnsi"/>
              </w:rPr>
              <w:t>1</w:t>
            </w:r>
          </w:p>
        </w:tc>
        <w:tc>
          <w:tcPr>
            <w:tcW w:w="5024" w:type="dxa"/>
          </w:tcPr>
          <w:p w14:paraId="48A0AC5F" w14:textId="77777777" w:rsidR="00B57DA7" w:rsidRDefault="00B57DA7" w:rsidP="00B56585">
            <w:pPr>
              <w:rPr>
                <w:rFonts w:cstheme="minorHAnsi"/>
              </w:rPr>
            </w:pPr>
            <w:r>
              <w:rPr>
                <w:rFonts w:cstheme="minorHAnsi"/>
              </w:rPr>
              <w:t>SERVIÇO TÉCNICO CONTÁBIL:</w:t>
            </w:r>
          </w:p>
          <w:p w14:paraId="57018EE7" w14:textId="77777777" w:rsidR="00B57DA7" w:rsidRPr="003C7584" w:rsidRDefault="00B57DA7" w:rsidP="00B5658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Pr="003C7584">
              <w:rPr>
                <w:rFonts w:cstheme="minorHAnsi"/>
              </w:rPr>
              <w:t>a) Conferências de saldo de patrimônio;</w:t>
            </w:r>
          </w:p>
          <w:p w14:paraId="71D41E50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b) Conferência de saldo do Tributos com a Contabilidade;</w:t>
            </w:r>
          </w:p>
          <w:p w14:paraId="719BE091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c) Conferência dos vínculos da saúde União (4500) e demais vínculos;</w:t>
            </w:r>
          </w:p>
          <w:p w14:paraId="0402FE1C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d) Conferência da conta de retenções;</w:t>
            </w:r>
          </w:p>
          <w:p w14:paraId="01DB2D26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e) Conferência da Matriz de Saldos Contábeis;</w:t>
            </w:r>
          </w:p>
          <w:p w14:paraId="505FCE64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f) Lançamento e conferência das provisões de férias e décimo terceiro salário;</w:t>
            </w:r>
          </w:p>
          <w:p w14:paraId="067DA607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g) Realização de Conciliação Bancaria</w:t>
            </w:r>
          </w:p>
          <w:p w14:paraId="1D5720E7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h) Envio da Matriz de Saldos Contábeis;</w:t>
            </w:r>
          </w:p>
          <w:p w14:paraId="329606E6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i) Geração, conferência e envio dos dados mensais e semestrais, ao Tribunal de Contas do Estado</w:t>
            </w:r>
          </w:p>
          <w:p w14:paraId="40937C3F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do Rio Grande do Sul, através do PAD, dos Poderes Executivo e Legislativo;</w:t>
            </w:r>
          </w:p>
          <w:p w14:paraId="75125CCB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j) Envio das informações complementares da folha de pagamento ao Tribunal de Contas do Estado</w:t>
            </w:r>
          </w:p>
          <w:p w14:paraId="5C7EC4C4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do Rio Grande do Sul, através do PAD, dos poderes Executivo</w:t>
            </w:r>
          </w:p>
          <w:p w14:paraId="064F7823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e Legislativo, após geração e conferência das mesmas pelo Departamento de Pessoal;</w:t>
            </w:r>
          </w:p>
          <w:p w14:paraId="31C07D87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k) Geração, conferência e envio das informações bimestrais e semestrais, à Secretaria do Tesouro</w:t>
            </w:r>
          </w:p>
          <w:p w14:paraId="409C8154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 xml:space="preserve">Nacional, através do </w:t>
            </w:r>
            <w:proofErr w:type="spellStart"/>
            <w:r w:rsidRPr="003C7584">
              <w:rPr>
                <w:rFonts w:cstheme="minorHAnsi"/>
              </w:rPr>
              <w:t>Siconfi</w:t>
            </w:r>
            <w:proofErr w:type="spellEnd"/>
            <w:r w:rsidRPr="003C7584">
              <w:rPr>
                <w:rFonts w:cstheme="minorHAnsi"/>
              </w:rPr>
              <w:t>, dos poderes executivo e legislativo;</w:t>
            </w:r>
          </w:p>
          <w:p w14:paraId="4F1A52D3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l) Elaboração, conferência e envio das prestações de contas bimestrais dos recursos da saúde</w:t>
            </w:r>
          </w:p>
          <w:p w14:paraId="3FE8444A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(SIOPS) e da educação (SIOPE);</w:t>
            </w:r>
          </w:p>
          <w:p w14:paraId="4C90AA57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m) Geração e conferência dos dados quadrimestrais da saúde relativos ao MGS;</w:t>
            </w:r>
          </w:p>
          <w:p w14:paraId="64E3B52D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n) Fechamento e integração da folha de pagamento;</w:t>
            </w:r>
          </w:p>
          <w:p w14:paraId="0EAA7CEE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o) Elaboração da Lei de Diretrizes Orçamentárias;</w:t>
            </w:r>
          </w:p>
          <w:p w14:paraId="3D877A6C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p) Elaboração da Lei Orçamentária Anual;</w:t>
            </w:r>
            <w:r>
              <w:t xml:space="preserve"> </w:t>
            </w:r>
            <w:r w:rsidRPr="003C7584">
              <w:rPr>
                <w:rFonts w:cstheme="minorHAnsi"/>
              </w:rPr>
              <w:t>q) Confecção e envio de publicações legais;</w:t>
            </w:r>
          </w:p>
          <w:p w14:paraId="11705169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r) Confecção de relatórios e apresentação de audiências públicas;</w:t>
            </w:r>
          </w:p>
          <w:p w14:paraId="1CEFEA42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s) Abertura de contas contábeis, contas banco, receitas, despesas e demais procedimentos</w:t>
            </w:r>
          </w:p>
          <w:p w14:paraId="3AFAB9E6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contábeis legais;</w:t>
            </w:r>
          </w:p>
          <w:p w14:paraId="3FBA70D1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t) Suporte a tesouraria;</w:t>
            </w:r>
          </w:p>
          <w:p w14:paraId="6E86C79B" w14:textId="77777777" w:rsidR="00B57DA7" w:rsidRPr="003C7584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t>u) Fechamento de Balanço anual;</w:t>
            </w:r>
          </w:p>
          <w:p w14:paraId="43A482AA" w14:textId="77777777" w:rsidR="00B57DA7" w:rsidRPr="00244B37" w:rsidRDefault="00B57DA7" w:rsidP="00B56585">
            <w:pPr>
              <w:rPr>
                <w:rFonts w:cstheme="minorHAnsi"/>
              </w:rPr>
            </w:pPr>
            <w:r w:rsidRPr="003C7584">
              <w:rPr>
                <w:rFonts w:cstheme="minorHAnsi"/>
              </w:rPr>
              <w:lastRenderedPageBreak/>
              <w:t>v) Demais procedimentos contábeis pertinentes ao cargo</w:t>
            </w:r>
            <w:r>
              <w:rPr>
                <w:rFonts w:cstheme="minorHAnsi"/>
              </w:rPr>
              <w:t xml:space="preserve"> de contador. </w:t>
            </w:r>
          </w:p>
        </w:tc>
        <w:tc>
          <w:tcPr>
            <w:tcW w:w="662" w:type="dxa"/>
          </w:tcPr>
          <w:p w14:paraId="19358941" w14:textId="77777777" w:rsidR="00B57DA7" w:rsidRPr="00244B37" w:rsidRDefault="00B57DA7" w:rsidP="00B56585">
            <w:pPr>
              <w:rPr>
                <w:rFonts w:cstheme="minorHAnsi"/>
              </w:rPr>
            </w:pPr>
            <w:r w:rsidRPr="00244B37">
              <w:rPr>
                <w:rFonts w:cstheme="minorHAnsi"/>
              </w:rPr>
              <w:lastRenderedPageBreak/>
              <w:t>UND</w:t>
            </w:r>
          </w:p>
        </w:tc>
        <w:tc>
          <w:tcPr>
            <w:tcW w:w="847" w:type="dxa"/>
          </w:tcPr>
          <w:p w14:paraId="35DF3FC1" w14:textId="77777777" w:rsidR="00B57DA7" w:rsidRPr="00244B37" w:rsidRDefault="00B57DA7" w:rsidP="00B56585">
            <w:pPr>
              <w:rPr>
                <w:rFonts w:cstheme="minorHAnsi"/>
              </w:rPr>
            </w:pPr>
            <w:r w:rsidRPr="00244B37">
              <w:rPr>
                <w:rFonts w:cstheme="minorHAnsi"/>
              </w:rPr>
              <w:t>01</w:t>
            </w:r>
          </w:p>
        </w:tc>
        <w:tc>
          <w:tcPr>
            <w:tcW w:w="1227" w:type="dxa"/>
          </w:tcPr>
          <w:p w14:paraId="509DB158" w14:textId="77777777" w:rsidR="00B57DA7" w:rsidRPr="00244B37" w:rsidRDefault="00B57DA7" w:rsidP="00B56585">
            <w:pPr>
              <w:rPr>
                <w:rFonts w:cstheme="minorHAnsi"/>
              </w:rPr>
            </w:pPr>
            <w:r w:rsidRPr="00244B37">
              <w:rPr>
                <w:rFonts w:cstheme="minorHAnsi"/>
              </w:rPr>
              <w:t>R$</w:t>
            </w:r>
            <w:r>
              <w:rPr>
                <w:rFonts w:cstheme="minorHAnsi"/>
              </w:rPr>
              <w:t>7.790,00</w:t>
            </w:r>
          </w:p>
        </w:tc>
        <w:tc>
          <w:tcPr>
            <w:tcW w:w="1338" w:type="dxa"/>
          </w:tcPr>
          <w:p w14:paraId="4CA95BD4" w14:textId="77777777" w:rsidR="00B57DA7" w:rsidRPr="00244B37" w:rsidRDefault="00B57DA7" w:rsidP="00B56585">
            <w:pPr>
              <w:rPr>
                <w:rFonts w:cstheme="minorHAnsi"/>
              </w:rPr>
            </w:pPr>
            <w:r w:rsidRPr="00244B37">
              <w:rPr>
                <w:rFonts w:cstheme="minorHAnsi"/>
              </w:rPr>
              <w:t>R$</w:t>
            </w:r>
            <w:r>
              <w:rPr>
                <w:rFonts w:cstheme="minorHAnsi"/>
              </w:rPr>
              <w:t>46.740,00</w:t>
            </w:r>
          </w:p>
        </w:tc>
      </w:tr>
      <w:tr w:rsidR="00B57DA7" w:rsidRPr="00244B37" w14:paraId="3EE3A33B" w14:textId="77777777" w:rsidTr="00B57DA7">
        <w:trPr>
          <w:trHeight w:val="369"/>
          <w:jc w:val="center"/>
        </w:trPr>
        <w:tc>
          <w:tcPr>
            <w:tcW w:w="9739" w:type="dxa"/>
            <w:gridSpan w:val="6"/>
            <w:shd w:val="clear" w:color="auto" w:fill="auto"/>
          </w:tcPr>
          <w:p w14:paraId="37BF3F14" w14:textId="77777777" w:rsidR="00B57DA7" w:rsidRPr="00244B37" w:rsidRDefault="00B57DA7" w:rsidP="00B56585">
            <w:pPr>
              <w:jc w:val="center"/>
              <w:rPr>
                <w:rFonts w:cstheme="minorHAnsi"/>
                <w:b/>
                <w:bCs/>
              </w:rPr>
            </w:pPr>
            <w:r w:rsidRPr="00973B93">
              <w:rPr>
                <w:rFonts w:cstheme="minorHAnsi"/>
              </w:rPr>
              <w:t>VALOR TOTAL</w:t>
            </w:r>
            <w:bookmarkStart w:id="5" w:name="_Hlk94874331"/>
            <w:r w:rsidRPr="00973B93">
              <w:rPr>
                <w:rFonts w:cstheme="minorHAnsi"/>
              </w:rPr>
              <w:t xml:space="preserve"> R</w:t>
            </w:r>
            <w:bookmarkEnd w:id="5"/>
            <w:r w:rsidRPr="00973B93">
              <w:rPr>
                <w:rFonts w:cstheme="minorHAnsi"/>
              </w:rPr>
              <w:t>$46.740,00 (QUARENTA E SEIS MIL SETECENTOS E QUARENTA REAIS</w:t>
            </w:r>
            <w:r>
              <w:rPr>
                <w:rFonts w:cstheme="minorHAnsi"/>
                <w:b/>
                <w:bCs/>
                <w:shd w:val="clear" w:color="auto" w:fill="D9D9D9" w:themeFill="background1" w:themeFillShade="D9"/>
              </w:rPr>
              <w:t>)</w:t>
            </w:r>
          </w:p>
        </w:tc>
      </w:tr>
      <w:bookmarkEnd w:id="4"/>
    </w:tbl>
    <w:p w14:paraId="44DAD281" w14:textId="77777777" w:rsidR="00B331D9" w:rsidRPr="00113ABB" w:rsidRDefault="00B331D9" w:rsidP="005A3BCE">
      <w:pPr>
        <w:spacing w:line="240" w:lineRule="auto"/>
        <w:jc w:val="both"/>
        <w:rPr>
          <w:rFonts w:cstheme="minorHAnsi"/>
        </w:rPr>
      </w:pPr>
    </w:p>
    <w:bookmarkEnd w:id="1"/>
    <w:p w14:paraId="6A8872DE" w14:textId="418DFC91" w:rsidR="00785804" w:rsidRPr="00113ABB" w:rsidRDefault="00397AC5" w:rsidP="005A3BCE">
      <w:pPr>
        <w:spacing w:after="0" w:line="240" w:lineRule="auto"/>
        <w:ind w:firstLine="708"/>
        <w:jc w:val="both"/>
        <w:rPr>
          <w:rFonts w:cstheme="minorHAnsi"/>
        </w:rPr>
      </w:pPr>
      <w:r w:rsidRPr="00113ABB">
        <w:rPr>
          <w:rFonts w:cstheme="minorHAnsi"/>
        </w:rPr>
        <w:t xml:space="preserve">Considerando o </w:t>
      </w:r>
      <w:r w:rsidR="00DF5597" w:rsidRPr="00113ABB">
        <w:rPr>
          <w:rFonts w:cstheme="minorHAnsi"/>
        </w:rPr>
        <w:t xml:space="preserve">art. </w:t>
      </w:r>
      <w:r w:rsidR="00981B43">
        <w:rPr>
          <w:rFonts w:cstheme="minorHAnsi"/>
        </w:rPr>
        <w:t>74</w:t>
      </w:r>
      <w:r w:rsidR="00DF5597" w:rsidRPr="00113ABB">
        <w:rPr>
          <w:rFonts w:cstheme="minorHAnsi"/>
        </w:rPr>
        <w:t xml:space="preserve"> inciso </w:t>
      </w:r>
      <w:r w:rsidR="00C83669">
        <w:rPr>
          <w:rFonts w:cstheme="minorHAnsi"/>
        </w:rPr>
        <w:t>I</w:t>
      </w:r>
      <w:r w:rsidR="00B331D9" w:rsidRPr="00113ABB">
        <w:rPr>
          <w:rFonts w:cstheme="minorHAnsi"/>
        </w:rPr>
        <w:t>I</w:t>
      </w:r>
      <w:r w:rsidR="00981B43">
        <w:rPr>
          <w:rFonts w:cstheme="minorHAnsi"/>
        </w:rPr>
        <w:t>I</w:t>
      </w:r>
      <w:r w:rsidR="00DF5597" w:rsidRPr="00113ABB">
        <w:rPr>
          <w:rFonts w:cstheme="minorHAnsi"/>
        </w:rPr>
        <w:t xml:space="preserve">, da Lei Federal n.º </w:t>
      </w:r>
      <w:r w:rsidR="00981B43">
        <w:rPr>
          <w:rFonts w:cstheme="minorHAnsi"/>
        </w:rPr>
        <w:t>14.133</w:t>
      </w:r>
      <w:r w:rsidR="00B331D9" w:rsidRPr="00113ABB">
        <w:rPr>
          <w:rFonts w:cstheme="minorHAnsi"/>
        </w:rPr>
        <w:t>/</w:t>
      </w:r>
      <w:r w:rsidR="00981B43">
        <w:rPr>
          <w:rFonts w:cstheme="minorHAnsi"/>
        </w:rPr>
        <w:t>2021</w:t>
      </w:r>
      <w:r w:rsidRPr="00113ABB">
        <w:rPr>
          <w:rFonts w:cstheme="minorHAnsi"/>
        </w:rPr>
        <w:t xml:space="preserve">, e alterações posteriores reconhecemos a dispensa da licitação para a Empresa abaixo relacionada: </w:t>
      </w:r>
    </w:p>
    <w:p w14:paraId="0A6C953F" w14:textId="77777777" w:rsidR="00BF0AA4" w:rsidRDefault="00BF0AA4" w:rsidP="005A3BCE">
      <w:pPr>
        <w:spacing w:after="0" w:line="240" w:lineRule="auto"/>
        <w:ind w:firstLine="708"/>
        <w:jc w:val="both"/>
        <w:rPr>
          <w:rFonts w:cstheme="minorHAnsi"/>
          <w:b/>
          <w:bCs/>
        </w:rPr>
      </w:pPr>
    </w:p>
    <w:p w14:paraId="46BD4499" w14:textId="77777777" w:rsidR="00B57DA7" w:rsidRPr="00846D33" w:rsidRDefault="00B57DA7" w:rsidP="00B57DA7">
      <w:pPr>
        <w:spacing w:after="0" w:line="240" w:lineRule="auto"/>
        <w:ind w:firstLine="708"/>
        <w:jc w:val="both"/>
        <w:rPr>
          <w:rFonts w:cstheme="minorHAnsi"/>
          <w:b/>
          <w:bCs/>
        </w:rPr>
      </w:pPr>
      <w:r w:rsidRPr="00846D33">
        <w:rPr>
          <w:rFonts w:cstheme="minorHAnsi"/>
          <w:b/>
          <w:bCs/>
        </w:rPr>
        <w:t xml:space="preserve">Itens 01 </w:t>
      </w:r>
    </w:p>
    <w:p w14:paraId="65FD6F5B" w14:textId="77777777" w:rsidR="00B57DA7" w:rsidRPr="00846D33" w:rsidRDefault="00B57DA7" w:rsidP="00B57DA7">
      <w:pPr>
        <w:spacing w:after="0" w:line="240" w:lineRule="auto"/>
        <w:ind w:firstLine="708"/>
        <w:jc w:val="both"/>
        <w:rPr>
          <w:rFonts w:cstheme="minorHAnsi"/>
        </w:rPr>
      </w:pPr>
      <w:r w:rsidRPr="00846D33">
        <w:rPr>
          <w:rFonts w:cstheme="minorHAnsi"/>
          <w:b/>
          <w:bCs/>
        </w:rPr>
        <w:t xml:space="preserve">NOME DO CREDOR: </w:t>
      </w:r>
      <w:bookmarkStart w:id="6" w:name="_Hlk172018269"/>
      <w:r>
        <w:rPr>
          <w:rFonts w:cstheme="minorHAnsi"/>
        </w:rPr>
        <w:t>RUFATTO CONTABILIDADE LTDA</w:t>
      </w:r>
      <w:bookmarkEnd w:id="6"/>
    </w:p>
    <w:p w14:paraId="46A5E4BA" w14:textId="77777777" w:rsidR="00B57DA7" w:rsidRPr="00846D33" w:rsidRDefault="00B57DA7" w:rsidP="00B57DA7">
      <w:pPr>
        <w:spacing w:after="0" w:line="240" w:lineRule="auto"/>
        <w:ind w:firstLine="708"/>
        <w:jc w:val="both"/>
        <w:rPr>
          <w:rFonts w:cstheme="minorHAnsi"/>
        </w:rPr>
      </w:pPr>
      <w:bookmarkStart w:id="7" w:name="_Hlk100311477"/>
      <w:r w:rsidRPr="00846D33">
        <w:rPr>
          <w:rFonts w:cstheme="minorHAnsi"/>
          <w:b/>
          <w:bCs/>
        </w:rPr>
        <w:t xml:space="preserve">CNPJ: </w:t>
      </w:r>
      <w:bookmarkStart w:id="8" w:name="_Hlk172018297"/>
      <w:r>
        <w:rPr>
          <w:rFonts w:cstheme="minorHAnsi"/>
        </w:rPr>
        <w:t>18.875.805/0001-44</w:t>
      </w:r>
      <w:bookmarkEnd w:id="8"/>
    </w:p>
    <w:p w14:paraId="65449846" w14:textId="77777777" w:rsidR="00B57DA7" w:rsidRPr="00846D33" w:rsidRDefault="00B57DA7" w:rsidP="00B57DA7">
      <w:pPr>
        <w:spacing w:after="0" w:line="240" w:lineRule="auto"/>
        <w:jc w:val="both"/>
        <w:rPr>
          <w:rFonts w:cstheme="minorHAnsi"/>
          <w:b/>
          <w:bCs/>
        </w:rPr>
      </w:pPr>
      <w:r w:rsidRPr="00846D33">
        <w:rPr>
          <w:rFonts w:cstheme="minorHAnsi"/>
          <w:b/>
          <w:bCs/>
        </w:rPr>
        <w:tab/>
        <w:t xml:space="preserve">ENDEREÇO: </w:t>
      </w:r>
      <w:bookmarkStart w:id="9" w:name="_Hlk172018323"/>
      <w:r>
        <w:rPr>
          <w:rFonts w:cstheme="minorHAnsi"/>
        </w:rPr>
        <w:t>Rua Francisco Galvan, 356, sala 01</w:t>
      </w:r>
      <w:bookmarkEnd w:id="9"/>
    </w:p>
    <w:p w14:paraId="13929411" w14:textId="77777777" w:rsidR="00B57DA7" w:rsidRPr="00846D33" w:rsidRDefault="00B57DA7" w:rsidP="00B57DA7">
      <w:pPr>
        <w:spacing w:after="0" w:line="240" w:lineRule="auto"/>
        <w:jc w:val="both"/>
        <w:rPr>
          <w:rFonts w:cstheme="minorHAnsi"/>
        </w:rPr>
      </w:pPr>
      <w:r w:rsidRPr="00846D33">
        <w:rPr>
          <w:rFonts w:cstheme="minorHAnsi"/>
          <w:b/>
          <w:bCs/>
        </w:rPr>
        <w:tab/>
        <w:t>CIDADE:</w:t>
      </w:r>
      <w:r>
        <w:rPr>
          <w:rFonts w:cstheme="minorHAnsi"/>
        </w:rPr>
        <w:t xml:space="preserve"> </w:t>
      </w:r>
      <w:bookmarkStart w:id="10" w:name="_Hlk172018344"/>
      <w:r>
        <w:rPr>
          <w:rFonts w:cstheme="minorHAnsi"/>
        </w:rPr>
        <w:t>Sananduva</w:t>
      </w:r>
      <w:r w:rsidRPr="00846D33">
        <w:rPr>
          <w:rFonts w:cstheme="minorHAnsi"/>
        </w:rPr>
        <w:t>/RS</w:t>
      </w:r>
      <w:bookmarkEnd w:id="10"/>
    </w:p>
    <w:bookmarkEnd w:id="7"/>
    <w:p w14:paraId="79471375" w14:textId="77777777" w:rsidR="00B57DA7" w:rsidRPr="00846D33" w:rsidRDefault="00B57DA7" w:rsidP="00B57DA7">
      <w:pPr>
        <w:spacing w:after="0" w:line="240" w:lineRule="auto"/>
        <w:jc w:val="both"/>
        <w:rPr>
          <w:rFonts w:cstheme="minorHAnsi"/>
          <w:b/>
          <w:bCs/>
          <w:color w:val="FF0000"/>
        </w:rPr>
      </w:pPr>
      <w:r w:rsidRPr="00846D33">
        <w:rPr>
          <w:rFonts w:cstheme="minorHAnsi"/>
          <w:b/>
          <w:bCs/>
        </w:rPr>
        <w:tab/>
        <w:t>VALOR TOTAL:</w:t>
      </w:r>
      <w:r w:rsidRPr="00846D33">
        <w:rPr>
          <w:rFonts w:cstheme="minorHAnsi"/>
        </w:rPr>
        <w:t xml:space="preserve"> R$</w:t>
      </w:r>
      <w:r>
        <w:rPr>
          <w:rFonts w:cstheme="minorHAnsi"/>
        </w:rPr>
        <w:t xml:space="preserve">46.740,00 </w:t>
      </w:r>
      <w:bookmarkStart w:id="11" w:name="_Hlk153440594"/>
      <w:r>
        <w:rPr>
          <w:rFonts w:cstheme="minorHAnsi"/>
        </w:rPr>
        <w:t>(QUARENTA E SEIS MIL SETECENTOS E QUARENTA REAIS)</w:t>
      </w:r>
      <w:bookmarkEnd w:id="11"/>
    </w:p>
    <w:p w14:paraId="703E44D7" w14:textId="77777777" w:rsidR="00B57DA7" w:rsidRDefault="00B57DA7" w:rsidP="005A3BCE">
      <w:pPr>
        <w:spacing w:after="0" w:line="240" w:lineRule="auto"/>
        <w:ind w:firstLine="708"/>
        <w:jc w:val="both"/>
        <w:rPr>
          <w:rFonts w:cstheme="minorHAnsi"/>
          <w:b/>
          <w:bCs/>
        </w:rPr>
      </w:pPr>
    </w:p>
    <w:p w14:paraId="70540CED" w14:textId="4C8B0746" w:rsidR="00E23E0B" w:rsidRDefault="00EA7797" w:rsidP="005A3BCE">
      <w:pPr>
        <w:spacing w:after="0" w:line="240" w:lineRule="auto"/>
        <w:jc w:val="both"/>
        <w:rPr>
          <w:rFonts w:cstheme="minorHAnsi"/>
        </w:rPr>
      </w:pPr>
      <w:r w:rsidRPr="00981B43">
        <w:rPr>
          <w:rFonts w:cstheme="minorHAnsi"/>
          <w:color w:val="FF0000"/>
        </w:rPr>
        <w:tab/>
      </w:r>
      <w:r w:rsidRPr="00981B43">
        <w:rPr>
          <w:rFonts w:cstheme="minorHAnsi"/>
        </w:rPr>
        <w:t xml:space="preserve">Comunicamos que conforme o processo licitatório supra, as devidas despesas orçamentárias </w:t>
      </w:r>
      <w:r w:rsidRPr="00B413A0">
        <w:rPr>
          <w:rFonts w:cstheme="minorHAnsi"/>
        </w:rPr>
        <w:t>correrão por conta das seguintes dotações</w:t>
      </w:r>
      <w:r w:rsidR="000A3584" w:rsidRPr="00B413A0">
        <w:rPr>
          <w:rFonts w:cstheme="minorHAnsi"/>
        </w:rPr>
        <w:t>:</w:t>
      </w:r>
    </w:p>
    <w:p w14:paraId="083A61BA" w14:textId="77777777" w:rsidR="00267A7A" w:rsidRDefault="00267A7A" w:rsidP="00267A7A">
      <w:pPr>
        <w:spacing w:after="0" w:line="276" w:lineRule="auto"/>
        <w:jc w:val="both"/>
        <w:rPr>
          <w:rFonts w:cstheme="minorHAnsi"/>
        </w:rPr>
      </w:pPr>
    </w:p>
    <w:tbl>
      <w:tblPr>
        <w:tblpPr w:leftFromText="141" w:rightFromText="141" w:bottomFromText="160" w:vertAnchor="text" w:horzAnchor="page" w:tblpX="1203" w:tblpY="160"/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1702"/>
        <w:gridCol w:w="1277"/>
        <w:gridCol w:w="1986"/>
        <w:gridCol w:w="699"/>
        <w:gridCol w:w="2062"/>
      </w:tblGrid>
      <w:tr w:rsidR="00267A7A" w14:paraId="05AB0D75" w14:textId="77777777" w:rsidTr="00267A7A"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C3D24B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D676A26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3602B04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B5F11FF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5942196F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7D6A132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FF2EE41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267A7A" w14:paraId="681F13EB" w14:textId="77777777" w:rsidTr="00267A7A">
        <w:trPr>
          <w:trHeight w:val="914"/>
        </w:trPr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FECD1" w14:textId="4142AB31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C0F3" w14:textId="7B4ED28E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1EDE" w14:textId="176A0B06" w:rsidR="00267A7A" w:rsidRDefault="00267A7A" w:rsidP="00B56585">
            <w:pPr>
              <w:tabs>
                <w:tab w:val="left" w:pos="388"/>
                <w:tab w:val="left" w:pos="530"/>
              </w:tabs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3F666" w14:textId="5592D22D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33903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000000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9965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9893" w14:textId="77777777" w:rsidR="00267A7A" w:rsidRDefault="00267A7A" w:rsidP="00B56585">
            <w:pPr>
              <w:overflowPunct w:val="0"/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2DF28953" w14:textId="77777777" w:rsidR="000A3584" w:rsidRPr="00981B43" w:rsidRDefault="000A3584" w:rsidP="005A3BCE">
      <w:pPr>
        <w:spacing w:after="0" w:line="240" w:lineRule="auto"/>
        <w:jc w:val="both"/>
        <w:rPr>
          <w:rFonts w:cstheme="minorHAnsi"/>
        </w:rPr>
      </w:pPr>
    </w:p>
    <w:p w14:paraId="355FE50F" w14:textId="5241CE23" w:rsidR="00B331D9" w:rsidRPr="00981B43" w:rsidRDefault="00397AC5" w:rsidP="00981B43">
      <w:pPr>
        <w:pStyle w:val="Textbody"/>
        <w:spacing w:after="0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bookmarkStart w:id="12" w:name="_Hlk118966524"/>
      <w:r w:rsidRPr="00981B43">
        <w:rPr>
          <w:rFonts w:asciiTheme="minorHAnsi" w:hAnsiTheme="minorHAnsi" w:cstheme="minorHAnsi"/>
          <w:sz w:val="22"/>
          <w:szCs w:val="22"/>
        </w:rPr>
        <w:t xml:space="preserve">E, considerando o que diz </w:t>
      </w:r>
      <w:r w:rsidR="0077440C" w:rsidRPr="00981B43">
        <w:rPr>
          <w:rFonts w:asciiTheme="minorHAnsi" w:hAnsiTheme="minorHAnsi" w:cstheme="minorHAnsi"/>
          <w:sz w:val="22"/>
          <w:szCs w:val="22"/>
        </w:rPr>
        <w:t xml:space="preserve">o art. </w:t>
      </w:r>
      <w:r w:rsidR="00981B43" w:rsidRPr="00981B43">
        <w:rPr>
          <w:rFonts w:asciiTheme="minorHAnsi" w:hAnsiTheme="minorHAnsi" w:cstheme="minorHAnsi"/>
          <w:sz w:val="22"/>
          <w:szCs w:val="22"/>
        </w:rPr>
        <w:t>74</w:t>
      </w:r>
      <w:r w:rsidR="0077440C" w:rsidRPr="00981B43">
        <w:rPr>
          <w:rFonts w:asciiTheme="minorHAnsi" w:hAnsiTheme="minorHAnsi" w:cstheme="minorHAnsi"/>
          <w:sz w:val="22"/>
          <w:szCs w:val="22"/>
        </w:rPr>
        <w:t xml:space="preserve">, inciso </w:t>
      </w:r>
      <w:r w:rsidR="00B331D9" w:rsidRPr="00981B43">
        <w:rPr>
          <w:rFonts w:asciiTheme="minorHAnsi" w:hAnsiTheme="minorHAnsi" w:cstheme="minorHAnsi"/>
          <w:sz w:val="22"/>
          <w:szCs w:val="22"/>
        </w:rPr>
        <w:t>II</w:t>
      </w:r>
      <w:r w:rsidR="00C83669">
        <w:rPr>
          <w:rFonts w:asciiTheme="minorHAnsi" w:hAnsiTheme="minorHAnsi" w:cstheme="minorHAnsi"/>
          <w:sz w:val="22"/>
          <w:szCs w:val="22"/>
        </w:rPr>
        <w:t>I</w:t>
      </w:r>
      <w:r w:rsidR="0077440C" w:rsidRPr="00981B43">
        <w:rPr>
          <w:rFonts w:asciiTheme="minorHAnsi" w:hAnsiTheme="minorHAnsi" w:cstheme="minorHAnsi"/>
          <w:sz w:val="22"/>
          <w:szCs w:val="22"/>
        </w:rPr>
        <w:t xml:space="preserve">, da Lei Federal </w:t>
      </w:r>
      <w:r w:rsidR="00981B43" w:rsidRPr="00981B43">
        <w:rPr>
          <w:rFonts w:asciiTheme="minorHAnsi" w:hAnsiTheme="minorHAnsi" w:cstheme="minorHAnsi"/>
          <w:sz w:val="22"/>
          <w:szCs w:val="22"/>
        </w:rPr>
        <w:t>n. º14.133/2021</w:t>
      </w:r>
      <w:r w:rsidRPr="00981B43">
        <w:rPr>
          <w:rFonts w:asciiTheme="minorHAnsi" w:hAnsiTheme="minorHAnsi" w:cstheme="minorHAnsi"/>
          <w:sz w:val="22"/>
          <w:szCs w:val="22"/>
        </w:rPr>
        <w:t>, apresentamos a presente justificativa:</w:t>
      </w:r>
      <w:bookmarkStart w:id="13" w:name="art25iii"/>
      <w:bookmarkEnd w:id="13"/>
    </w:p>
    <w:p w14:paraId="5387D2DC" w14:textId="545CB77F" w:rsidR="00C83669" w:rsidRPr="00C83669" w:rsidRDefault="00C83669" w:rsidP="005A3BCE">
      <w:pPr>
        <w:spacing w:after="0" w:line="240" w:lineRule="auto"/>
        <w:ind w:left="2268"/>
        <w:jc w:val="both"/>
        <w:rPr>
          <w:rFonts w:cstheme="minorHAnsi"/>
          <w:color w:val="000000"/>
          <w:shd w:val="clear" w:color="auto" w:fill="FFFFFF"/>
        </w:rPr>
      </w:pPr>
      <w:bookmarkStart w:id="14" w:name="_Hlk129004490"/>
      <w:r w:rsidRPr="00C83669">
        <w:rPr>
          <w:rFonts w:cstheme="minorHAnsi"/>
          <w:color w:val="000000"/>
          <w:shd w:val="clear" w:color="auto" w:fill="FFFFFF"/>
        </w:rPr>
        <w:t>Art. 74. É inexigível a licitação quando inviável a competição, em especial nos casos de:</w:t>
      </w:r>
    </w:p>
    <w:p w14:paraId="503E0820" w14:textId="4A19C6BA" w:rsidR="00C83669" w:rsidRPr="00C83669" w:rsidRDefault="00C83669" w:rsidP="005A3BCE">
      <w:pPr>
        <w:spacing w:after="0" w:line="240" w:lineRule="auto"/>
        <w:ind w:left="2268"/>
        <w:jc w:val="both"/>
        <w:rPr>
          <w:rFonts w:cstheme="minorHAnsi"/>
          <w:color w:val="000000"/>
          <w:shd w:val="clear" w:color="auto" w:fill="FFFFFF"/>
        </w:rPr>
      </w:pPr>
      <w:r w:rsidRPr="00C83669">
        <w:rPr>
          <w:rFonts w:cstheme="minorHAnsi"/>
          <w:color w:val="000000"/>
          <w:shd w:val="clear" w:color="auto" w:fill="FFFFFF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2442A46" w14:textId="0545675A" w:rsidR="00C83669" w:rsidRPr="00C83669" w:rsidRDefault="00C83669" w:rsidP="005A3BCE">
      <w:pPr>
        <w:spacing w:after="0" w:line="240" w:lineRule="auto"/>
        <w:ind w:left="2268"/>
        <w:jc w:val="both"/>
        <w:rPr>
          <w:rFonts w:cstheme="minorHAnsi"/>
          <w:color w:val="000000"/>
          <w:shd w:val="clear" w:color="auto" w:fill="FFFFFF"/>
        </w:rPr>
      </w:pPr>
      <w:r w:rsidRPr="00C83669">
        <w:rPr>
          <w:rFonts w:cstheme="minorHAnsi"/>
          <w:color w:val="000000"/>
          <w:shd w:val="clear" w:color="auto" w:fill="FFFFFF"/>
        </w:rPr>
        <w:t>c) assessorias ou consultorias técnicas e auditorias financeiras ou tributárias;</w:t>
      </w:r>
    </w:p>
    <w:bookmarkEnd w:id="12"/>
    <w:bookmarkEnd w:id="14"/>
    <w:p w14:paraId="4EE03476" w14:textId="77777777" w:rsidR="00981B43" w:rsidRDefault="00981B43" w:rsidP="005A3BCE">
      <w:pPr>
        <w:spacing w:after="0" w:line="240" w:lineRule="auto"/>
        <w:jc w:val="right"/>
        <w:rPr>
          <w:rFonts w:cstheme="minorHAnsi"/>
        </w:rPr>
      </w:pPr>
    </w:p>
    <w:p w14:paraId="19FDE514" w14:textId="2638012B" w:rsidR="00EA7797" w:rsidRPr="00981B43" w:rsidRDefault="00EA7797" w:rsidP="005A3BCE">
      <w:pPr>
        <w:spacing w:after="0" w:line="240" w:lineRule="auto"/>
        <w:jc w:val="right"/>
        <w:rPr>
          <w:rFonts w:cstheme="minorHAnsi"/>
        </w:rPr>
      </w:pPr>
      <w:r w:rsidRPr="00981B43">
        <w:rPr>
          <w:rFonts w:cstheme="minorHAnsi"/>
        </w:rPr>
        <w:t xml:space="preserve">Jacuizinho, </w:t>
      </w:r>
      <w:r w:rsidRPr="00203578">
        <w:rPr>
          <w:rFonts w:cstheme="minorHAnsi"/>
        </w:rPr>
        <w:t xml:space="preserve">RS, </w:t>
      </w:r>
      <w:r w:rsidR="00B57DA7">
        <w:rPr>
          <w:rFonts w:cstheme="minorHAnsi"/>
        </w:rPr>
        <w:t>16</w:t>
      </w:r>
      <w:r w:rsidR="00B413A0">
        <w:rPr>
          <w:rFonts w:cstheme="minorHAnsi"/>
        </w:rPr>
        <w:t xml:space="preserve"> de </w:t>
      </w:r>
      <w:r w:rsidR="00B57DA7">
        <w:rPr>
          <w:rFonts w:cstheme="minorHAnsi"/>
        </w:rPr>
        <w:t>julho</w:t>
      </w:r>
      <w:r w:rsidR="00F350D9">
        <w:rPr>
          <w:rFonts w:cstheme="minorHAnsi"/>
        </w:rPr>
        <w:t xml:space="preserve"> de 2024</w:t>
      </w:r>
      <w:r w:rsidR="005A3BCE" w:rsidRPr="00981B43">
        <w:rPr>
          <w:rFonts w:cstheme="minorHAnsi"/>
        </w:rPr>
        <w:t>.</w:t>
      </w:r>
    </w:p>
    <w:p w14:paraId="51CC4866" w14:textId="77777777" w:rsidR="00BF0AA4" w:rsidRPr="00981B43" w:rsidRDefault="00BF0AA4" w:rsidP="00BC0D49">
      <w:pPr>
        <w:spacing w:after="0" w:line="240" w:lineRule="auto"/>
        <w:rPr>
          <w:rFonts w:cstheme="minorHAnsi"/>
          <w:b/>
          <w:bCs/>
        </w:rPr>
      </w:pPr>
    </w:p>
    <w:p w14:paraId="7C30E4FB" w14:textId="77777777" w:rsidR="00EA7797" w:rsidRPr="00981B43" w:rsidRDefault="00EA7797" w:rsidP="005A3BCE">
      <w:pPr>
        <w:spacing w:after="0" w:line="240" w:lineRule="auto"/>
        <w:jc w:val="center"/>
        <w:rPr>
          <w:rFonts w:cstheme="minorHAnsi"/>
          <w:b/>
          <w:bCs/>
        </w:rPr>
      </w:pPr>
    </w:p>
    <w:p w14:paraId="3B0538EB" w14:textId="6A4BEB6E" w:rsidR="00D00827" w:rsidRPr="00115784" w:rsidRDefault="00D00827" w:rsidP="00D0082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784">
        <w:rPr>
          <w:rFonts w:ascii="Times New Roman" w:hAnsi="Times New Roman" w:cs="Times New Roman"/>
          <w:b/>
          <w:bCs/>
          <w:sz w:val="24"/>
          <w:szCs w:val="24"/>
        </w:rPr>
        <w:t>AROLDO SCHMITT DE MORAES</w:t>
      </w:r>
    </w:p>
    <w:p w14:paraId="52656756" w14:textId="77777777" w:rsidR="00D00827" w:rsidRPr="00115784" w:rsidRDefault="00D00827" w:rsidP="00D0082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784">
        <w:rPr>
          <w:rFonts w:ascii="Times New Roman" w:hAnsi="Times New Roman" w:cs="Times New Roman"/>
          <w:b/>
          <w:bCs/>
          <w:sz w:val="24"/>
          <w:szCs w:val="24"/>
        </w:rPr>
        <w:t xml:space="preserve">Prefeito Municipal, em exercício </w:t>
      </w:r>
    </w:p>
    <w:p w14:paraId="3752AB67" w14:textId="173A3186" w:rsidR="00EA7797" w:rsidRPr="00981B43" w:rsidRDefault="00EA7797" w:rsidP="00D00827">
      <w:pPr>
        <w:spacing w:after="0" w:line="240" w:lineRule="auto"/>
        <w:jc w:val="both"/>
        <w:rPr>
          <w:rFonts w:cstheme="minorHAnsi"/>
          <w:b/>
          <w:bCs/>
        </w:rPr>
      </w:pPr>
    </w:p>
    <w:sectPr w:rsidR="00EA7797" w:rsidRPr="00981B43" w:rsidSect="00DA5E8F">
      <w:headerReference w:type="default" r:id="rId7"/>
      <w:footerReference w:type="default" r:id="rId8"/>
      <w:pgSz w:w="11906" w:h="16838"/>
      <w:pgMar w:top="2268" w:right="1134" w:bottom="1134" w:left="1134" w:header="720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7BEAA" w14:textId="77777777" w:rsidR="00664ADF" w:rsidRDefault="00664ADF" w:rsidP="00664ADF">
      <w:pPr>
        <w:spacing w:after="0" w:line="240" w:lineRule="auto"/>
      </w:pPr>
      <w:r>
        <w:separator/>
      </w:r>
    </w:p>
  </w:endnote>
  <w:endnote w:type="continuationSeparator" w:id="0">
    <w:p w14:paraId="5794863E" w14:textId="77777777" w:rsidR="00664ADF" w:rsidRDefault="00664ADF" w:rsidP="00664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808080" w:themeColor="background1" w:themeShade="80"/>
      </w:rPr>
      <w:id w:val="1340505741"/>
      <w:docPartObj>
        <w:docPartGallery w:val="Page Numbers (Bottom of Page)"/>
        <w:docPartUnique/>
      </w:docPartObj>
    </w:sdtPr>
    <w:sdtEndPr/>
    <w:sdtContent>
      <w:p w14:paraId="3B8650F7" w14:textId="75EC6A3B" w:rsidR="00664ADF" w:rsidRPr="008A2DE4" w:rsidRDefault="00664ADF">
        <w:pPr>
          <w:pStyle w:val="Rodap"/>
          <w:jc w:val="right"/>
          <w:rPr>
            <w:color w:val="808080" w:themeColor="background1" w:themeShade="80"/>
          </w:rPr>
        </w:pPr>
        <w:r w:rsidRPr="008A2DE4">
          <w:rPr>
            <w:color w:val="808080" w:themeColor="background1" w:themeShade="80"/>
          </w:rPr>
          <w:fldChar w:fldCharType="begin"/>
        </w:r>
        <w:r w:rsidRPr="008A2DE4">
          <w:rPr>
            <w:color w:val="808080" w:themeColor="background1" w:themeShade="80"/>
          </w:rPr>
          <w:instrText>PAGE   \* MERGEFORMAT</w:instrText>
        </w:r>
        <w:r w:rsidRPr="008A2DE4">
          <w:rPr>
            <w:color w:val="808080" w:themeColor="background1" w:themeShade="80"/>
          </w:rPr>
          <w:fldChar w:fldCharType="separate"/>
        </w:r>
        <w:r w:rsidR="005825C5">
          <w:rPr>
            <w:noProof/>
            <w:color w:val="808080" w:themeColor="background1" w:themeShade="80"/>
          </w:rPr>
          <w:t>1</w:t>
        </w:r>
        <w:r w:rsidRPr="008A2DE4">
          <w:rPr>
            <w:color w:val="808080" w:themeColor="background1" w:themeShade="80"/>
          </w:rPr>
          <w:fldChar w:fldCharType="end"/>
        </w:r>
      </w:p>
    </w:sdtContent>
  </w:sdt>
  <w:p w14:paraId="7854C2F1" w14:textId="4E605D10" w:rsidR="00664ADF" w:rsidRPr="008A2DE4" w:rsidRDefault="00664ADF" w:rsidP="00664ADF">
    <w:pPr>
      <w:pStyle w:val="Rodap"/>
      <w:jc w:val="center"/>
      <w:rPr>
        <w:bCs/>
        <w:color w:val="808080" w:themeColor="background1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5A0A7" w14:textId="77777777" w:rsidR="00664ADF" w:rsidRDefault="00664ADF" w:rsidP="00664ADF">
      <w:pPr>
        <w:spacing w:after="0" w:line="240" w:lineRule="auto"/>
      </w:pPr>
      <w:r>
        <w:separator/>
      </w:r>
    </w:p>
  </w:footnote>
  <w:footnote w:type="continuationSeparator" w:id="0">
    <w:p w14:paraId="5E875640" w14:textId="77777777" w:rsidR="00664ADF" w:rsidRDefault="00664ADF" w:rsidP="00664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45D7B" w14:textId="55D6592D" w:rsidR="00AB5DBE" w:rsidRDefault="00AB5DBE">
    <w:pPr>
      <w:pStyle w:val="Cabealho"/>
    </w:pPr>
  </w:p>
  <w:p w14:paraId="3A66FD0D" w14:textId="77777777" w:rsidR="00AB5DBE" w:rsidRDefault="00AB5D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06794"/>
    <w:rsid w:val="00014DA7"/>
    <w:rsid w:val="00037C06"/>
    <w:rsid w:val="00062DD3"/>
    <w:rsid w:val="00066FD0"/>
    <w:rsid w:val="000827F5"/>
    <w:rsid w:val="000A3584"/>
    <w:rsid w:val="000E26F3"/>
    <w:rsid w:val="000F45C0"/>
    <w:rsid w:val="00101189"/>
    <w:rsid w:val="0010288F"/>
    <w:rsid w:val="00111588"/>
    <w:rsid w:val="00113ABB"/>
    <w:rsid w:val="00123502"/>
    <w:rsid w:val="001300C0"/>
    <w:rsid w:val="00144B7A"/>
    <w:rsid w:val="00144B82"/>
    <w:rsid w:val="001474DD"/>
    <w:rsid w:val="001F6067"/>
    <w:rsid w:val="00203578"/>
    <w:rsid w:val="00204000"/>
    <w:rsid w:val="002100CD"/>
    <w:rsid w:val="002442F4"/>
    <w:rsid w:val="0025730F"/>
    <w:rsid w:val="00267A7A"/>
    <w:rsid w:val="002835D6"/>
    <w:rsid w:val="002B5C5E"/>
    <w:rsid w:val="002F724D"/>
    <w:rsid w:val="00395894"/>
    <w:rsid w:val="00397AC5"/>
    <w:rsid w:val="003E7914"/>
    <w:rsid w:val="00437393"/>
    <w:rsid w:val="00466DB6"/>
    <w:rsid w:val="00471ACB"/>
    <w:rsid w:val="00487A50"/>
    <w:rsid w:val="004A5657"/>
    <w:rsid w:val="004B56AF"/>
    <w:rsid w:val="004E186C"/>
    <w:rsid w:val="00507891"/>
    <w:rsid w:val="00522DAA"/>
    <w:rsid w:val="005365E2"/>
    <w:rsid w:val="00544128"/>
    <w:rsid w:val="00550AA8"/>
    <w:rsid w:val="00552C9F"/>
    <w:rsid w:val="00572AFC"/>
    <w:rsid w:val="005825C5"/>
    <w:rsid w:val="00596032"/>
    <w:rsid w:val="005A3BCE"/>
    <w:rsid w:val="005C60F4"/>
    <w:rsid w:val="005C6195"/>
    <w:rsid w:val="005D1E68"/>
    <w:rsid w:val="005E7D15"/>
    <w:rsid w:val="005F5A2A"/>
    <w:rsid w:val="006178B0"/>
    <w:rsid w:val="0063201D"/>
    <w:rsid w:val="00655143"/>
    <w:rsid w:val="00662B10"/>
    <w:rsid w:val="00664ADF"/>
    <w:rsid w:val="006A2368"/>
    <w:rsid w:val="006A386F"/>
    <w:rsid w:val="006D391D"/>
    <w:rsid w:val="006D6F9A"/>
    <w:rsid w:val="0070660C"/>
    <w:rsid w:val="00743CB8"/>
    <w:rsid w:val="0077440C"/>
    <w:rsid w:val="00775801"/>
    <w:rsid w:val="00783EB6"/>
    <w:rsid w:val="00785804"/>
    <w:rsid w:val="007C4D57"/>
    <w:rsid w:val="007D2381"/>
    <w:rsid w:val="007D279F"/>
    <w:rsid w:val="007D52FC"/>
    <w:rsid w:val="00805DAF"/>
    <w:rsid w:val="0080739B"/>
    <w:rsid w:val="00842546"/>
    <w:rsid w:val="00882612"/>
    <w:rsid w:val="008910B7"/>
    <w:rsid w:val="008A2DE4"/>
    <w:rsid w:val="008A44A6"/>
    <w:rsid w:val="008B2265"/>
    <w:rsid w:val="008C3017"/>
    <w:rsid w:val="008D3C18"/>
    <w:rsid w:val="008E1E9A"/>
    <w:rsid w:val="0091510D"/>
    <w:rsid w:val="00973B93"/>
    <w:rsid w:val="00981B43"/>
    <w:rsid w:val="00994388"/>
    <w:rsid w:val="009A7952"/>
    <w:rsid w:val="00A0531D"/>
    <w:rsid w:val="00A44497"/>
    <w:rsid w:val="00A46D85"/>
    <w:rsid w:val="00A612D8"/>
    <w:rsid w:val="00AB5DBE"/>
    <w:rsid w:val="00AB64A3"/>
    <w:rsid w:val="00AC0B35"/>
    <w:rsid w:val="00AC4B32"/>
    <w:rsid w:val="00B30982"/>
    <w:rsid w:val="00B331D9"/>
    <w:rsid w:val="00B33CEB"/>
    <w:rsid w:val="00B413A0"/>
    <w:rsid w:val="00B57DA7"/>
    <w:rsid w:val="00B64FFE"/>
    <w:rsid w:val="00B8289C"/>
    <w:rsid w:val="00BC0D49"/>
    <w:rsid w:val="00BD7A6B"/>
    <w:rsid w:val="00BE1781"/>
    <w:rsid w:val="00BE255A"/>
    <w:rsid w:val="00BF0AA4"/>
    <w:rsid w:val="00BF1482"/>
    <w:rsid w:val="00BF246D"/>
    <w:rsid w:val="00C07A9A"/>
    <w:rsid w:val="00C07C0B"/>
    <w:rsid w:val="00C13495"/>
    <w:rsid w:val="00C15787"/>
    <w:rsid w:val="00C74290"/>
    <w:rsid w:val="00C83669"/>
    <w:rsid w:val="00C90F72"/>
    <w:rsid w:val="00CC4590"/>
    <w:rsid w:val="00CC7120"/>
    <w:rsid w:val="00D00827"/>
    <w:rsid w:val="00D0138F"/>
    <w:rsid w:val="00D25562"/>
    <w:rsid w:val="00D25ADB"/>
    <w:rsid w:val="00D9175C"/>
    <w:rsid w:val="00DA3117"/>
    <w:rsid w:val="00DA5E8F"/>
    <w:rsid w:val="00DB233E"/>
    <w:rsid w:val="00DD0CCC"/>
    <w:rsid w:val="00DE5D68"/>
    <w:rsid w:val="00DF5597"/>
    <w:rsid w:val="00E06588"/>
    <w:rsid w:val="00E07C64"/>
    <w:rsid w:val="00E23E0B"/>
    <w:rsid w:val="00E27561"/>
    <w:rsid w:val="00E27F95"/>
    <w:rsid w:val="00E374B4"/>
    <w:rsid w:val="00E8322F"/>
    <w:rsid w:val="00E86593"/>
    <w:rsid w:val="00EA7797"/>
    <w:rsid w:val="00EC6A88"/>
    <w:rsid w:val="00EE7DC3"/>
    <w:rsid w:val="00F02D11"/>
    <w:rsid w:val="00F03836"/>
    <w:rsid w:val="00F16D7E"/>
    <w:rsid w:val="00F26312"/>
    <w:rsid w:val="00F350D9"/>
    <w:rsid w:val="00F37F83"/>
    <w:rsid w:val="00F44B84"/>
    <w:rsid w:val="00F91928"/>
    <w:rsid w:val="00F9497C"/>
    <w:rsid w:val="00FB0BF5"/>
    <w:rsid w:val="00FC3F1B"/>
    <w:rsid w:val="00FD4EF6"/>
    <w:rsid w:val="00F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11EA2E5"/>
  <w15:docId w15:val="{503B65A5-A05C-4EDB-80C7-7171C8AE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8B22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664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ADF"/>
  </w:style>
  <w:style w:type="paragraph" w:styleId="Rodap">
    <w:name w:val="footer"/>
    <w:basedOn w:val="Normal"/>
    <w:link w:val="RodapChar"/>
    <w:uiPriority w:val="99"/>
    <w:unhideWhenUsed/>
    <w:rsid w:val="00664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ADF"/>
  </w:style>
  <w:style w:type="paragraph" w:styleId="NormalWeb">
    <w:name w:val="Normal (Web)"/>
    <w:basedOn w:val="Normal"/>
    <w:uiPriority w:val="99"/>
    <w:semiHidden/>
    <w:unhideWhenUsed/>
    <w:rsid w:val="00DF5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BF0AA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Forte">
    <w:name w:val="Strong"/>
    <w:basedOn w:val="Fontepargpadro"/>
    <w:uiPriority w:val="22"/>
    <w:qFormat/>
    <w:rsid w:val="0098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3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EFEFB-9E36-4F5B-876B-8F56BC3C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2</Pages>
  <Words>532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Usuario</cp:lastModifiedBy>
  <cp:revision>85</cp:revision>
  <cp:lastPrinted>2024-03-07T13:34:00Z</cp:lastPrinted>
  <dcterms:created xsi:type="dcterms:W3CDTF">2021-03-04T12:18:00Z</dcterms:created>
  <dcterms:modified xsi:type="dcterms:W3CDTF">2024-07-16T16:38:00Z</dcterms:modified>
</cp:coreProperties>
</file>