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9AF5A" w14:textId="77777777" w:rsidR="004416F8" w:rsidRPr="007131A5" w:rsidRDefault="004416F8" w:rsidP="007131A5">
      <w:pPr>
        <w:spacing w:line="360" w:lineRule="auto"/>
        <w:jc w:val="both"/>
        <w:rPr>
          <w:rFonts w:ascii="Times New Roman" w:hAnsi="Times New Roman" w:cs="Times New Roman"/>
          <w:noProof/>
          <w:sz w:val="24"/>
          <w:szCs w:val="24"/>
        </w:rPr>
      </w:pPr>
    </w:p>
    <w:p w14:paraId="3F7AE323" w14:textId="77777777" w:rsidR="00FB6F05" w:rsidRPr="007131A5" w:rsidRDefault="00FB6F05" w:rsidP="007131A5">
      <w:pPr>
        <w:pStyle w:val="Default"/>
        <w:spacing w:line="360" w:lineRule="auto"/>
        <w:jc w:val="both"/>
        <w:rPr>
          <w:rFonts w:ascii="Times New Roman" w:hAnsi="Times New Roman" w:cs="Times New Roman"/>
        </w:rPr>
      </w:pPr>
    </w:p>
    <w:p w14:paraId="68687F98" w14:textId="2616CA66" w:rsidR="00FB6F05" w:rsidRPr="007131A5" w:rsidRDefault="00FB6F05" w:rsidP="007131A5">
      <w:pPr>
        <w:pStyle w:val="Default"/>
        <w:jc w:val="both"/>
        <w:rPr>
          <w:rFonts w:ascii="Times New Roman" w:hAnsi="Times New Roman" w:cs="Times New Roman"/>
        </w:rPr>
      </w:pPr>
      <w:r w:rsidRPr="007131A5">
        <w:rPr>
          <w:rFonts w:ascii="Times New Roman" w:hAnsi="Times New Roman" w:cs="Times New Roman"/>
          <w:b/>
          <w:bCs/>
        </w:rPr>
        <w:t xml:space="preserve">Exmo. Sr. </w:t>
      </w:r>
    </w:p>
    <w:p w14:paraId="4B35A0BF" w14:textId="77777777" w:rsidR="000637B2" w:rsidRPr="007131A5" w:rsidRDefault="000637B2" w:rsidP="007131A5">
      <w:pPr>
        <w:pStyle w:val="Default"/>
        <w:jc w:val="both"/>
        <w:rPr>
          <w:rFonts w:ascii="Times New Roman" w:hAnsi="Times New Roman" w:cs="Times New Roman"/>
          <w:b/>
        </w:rPr>
      </w:pPr>
      <w:r w:rsidRPr="007131A5">
        <w:rPr>
          <w:rFonts w:ascii="Times New Roman" w:hAnsi="Times New Roman" w:cs="Times New Roman"/>
          <w:b/>
        </w:rPr>
        <w:t>DINIZ JOSÉ FERNANDES</w:t>
      </w:r>
    </w:p>
    <w:p w14:paraId="2244FEA8" w14:textId="75FECE1A" w:rsidR="00FB6F05" w:rsidRPr="007131A5" w:rsidRDefault="00FB6F05" w:rsidP="007131A5">
      <w:pPr>
        <w:pStyle w:val="Default"/>
        <w:jc w:val="both"/>
        <w:rPr>
          <w:rFonts w:ascii="Times New Roman" w:hAnsi="Times New Roman" w:cs="Times New Roman"/>
        </w:rPr>
      </w:pPr>
      <w:r w:rsidRPr="007131A5">
        <w:rPr>
          <w:rFonts w:ascii="Times New Roman" w:hAnsi="Times New Roman" w:cs="Times New Roman"/>
          <w:b/>
          <w:bCs/>
        </w:rPr>
        <w:t xml:space="preserve">DD. Prefeito Municipal </w:t>
      </w:r>
    </w:p>
    <w:p w14:paraId="4BEA3E2F" w14:textId="4D5A9533" w:rsidR="00FB6F05" w:rsidRPr="007131A5" w:rsidRDefault="00FB6F05" w:rsidP="007131A5">
      <w:pPr>
        <w:pStyle w:val="Default"/>
        <w:jc w:val="both"/>
        <w:rPr>
          <w:rFonts w:ascii="Times New Roman" w:hAnsi="Times New Roman" w:cs="Times New Roman"/>
          <w:b/>
          <w:bCs/>
        </w:rPr>
      </w:pPr>
      <w:r w:rsidRPr="007131A5">
        <w:rPr>
          <w:rFonts w:ascii="Times New Roman" w:hAnsi="Times New Roman" w:cs="Times New Roman"/>
          <w:b/>
          <w:bCs/>
        </w:rPr>
        <w:t xml:space="preserve">JACUIZINHO – RS </w:t>
      </w:r>
    </w:p>
    <w:p w14:paraId="5C4AD629" w14:textId="77777777" w:rsidR="00FB6F05" w:rsidRPr="007131A5" w:rsidRDefault="00FB6F05" w:rsidP="007131A5">
      <w:pPr>
        <w:pStyle w:val="Default"/>
        <w:spacing w:line="360" w:lineRule="auto"/>
        <w:jc w:val="both"/>
        <w:rPr>
          <w:rFonts w:ascii="Times New Roman" w:hAnsi="Times New Roman" w:cs="Times New Roman"/>
          <w:b/>
          <w:bCs/>
        </w:rPr>
      </w:pPr>
    </w:p>
    <w:p w14:paraId="0AF056E4" w14:textId="77777777" w:rsidR="00FB6F05" w:rsidRPr="007131A5" w:rsidRDefault="00FB6F05" w:rsidP="007131A5">
      <w:pPr>
        <w:pStyle w:val="Default"/>
        <w:spacing w:line="360" w:lineRule="auto"/>
        <w:jc w:val="both"/>
        <w:rPr>
          <w:rFonts w:ascii="Times New Roman" w:hAnsi="Times New Roman" w:cs="Times New Roman"/>
          <w:b/>
          <w:bCs/>
        </w:rPr>
      </w:pPr>
    </w:p>
    <w:p w14:paraId="261B578F" w14:textId="77777777" w:rsidR="00FB6F05" w:rsidRPr="007131A5" w:rsidRDefault="00FB6F05" w:rsidP="007131A5">
      <w:pPr>
        <w:pStyle w:val="Default"/>
        <w:spacing w:line="360" w:lineRule="auto"/>
        <w:jc w:val="both"/>
        <w:rPr>
          <w:rFonts w:ascii="Times New Roman" w:hAnsi="Times New Roman" w:cs="Times New Roman"/>
        </w:rPr>
      </w:pPr>
    </w:p>
    <w:p w14:paraId="0A61ECE7" w14:textId="006B22EA" w:rsidR="00FB6F05" w:rsidRPr="007131A5" w:rsidRDefault="00FB6F05" w:rsidP="007131A5">
      <w:pPr>
        <w:pStyle w:val="Default"/>
        <w:jc w:val="both"/>
        <w:rPr>
          <w:rFonts w:ascii="Times New Roman" w:hAnsi="Times New Roman" w:cs="Times New Roman"/>
          <w:b/>
          <w:bCs/>
        </w:rPr>
      </w:pPr>
      <w:r w:rsidRPr="007131A5">
        <w:rPr>
          <w:rFonts w:ascii="Times New Roman" w:hAnsi="Times New Roman" w:cs="Times New Roman"/>
          <w:b/>
          <w:bCs/>
          <w:u w:val="single"/>
        </w:rPr>
        <w:t>CARTA DE APRESENTAÇÃO CONTABIL</w:t>
      </w:r>
      <w:r w:rsidR="009E6017" w:rsidRPr="007131A5">
        <w:rPr>
          <w:rFonts w:ascii="Times New Roman" w:hAnsi="Times New Roman" w:cs="Times New Roman"/>
          <w:b/>
          <w:bCs/>
          <w:u w:val="single"/>
        </w:rPr>
        <w:t>IDADE</w:t>
      </w:r>
    </w:p>
    <w:p w14:paraId="7CC07C4B" w14:textId="77777777" w:rsidR="00553666" w:rsidRPr="007131A5" w:rsidRDefault="00553666" w:rsidP="007131A5">
      <w:pPr>
        <w:spacing w:line="360" w:lineRule="auto"/>
        <w:jc w:val="both"/>
        <w:rPr>
          <w:rFonts w:ascii="Times New Roman" w:hAnsi="Times New Roman" w:cs="Times New Roman"/>
          <w:b/>
          <w:bCs/>
          <w:sz w:val="24"/>
          <w:szCs w:val="24"/>
        </w:rPr>
      </w:pPr>
    </w:p>
    <w:p w14:paraId="1E6BDB83" w14:textId="2AD35DB7" w:rsidR="003E6CAE" w:rsidRPr="007131A5" w:rsidRDefault="00FB6F05" w:rsidP="007131A5">
      <w:pPr>
        <w:spacing w:line="360" w:lineRule="auto"/>
        <w:jc w:val="both"/>
        <w:rPr>
          <w:rFonts w:ascii="Times New Roman" w:hAnsi="Times New Roman" w:cs="Times New Roman"/>
          <w:sz w:val="24"/>
          <w:szCs w:val="24"/>
        </w:rPr>
      </w:pPr>
      <w:r w:rsidRPr="007131A5">
        <w:rPr>
          <w:rFonts w:ascii="Times New Roman" w:hAnsi="Times New Roman" w:cs="Times New Roman"/>
          <w:b/>
          <w:bCs/>
          <w:sz w:val="24"/>
          <w:szCs w:val="24"/>
        </w:rPr>
        <w:t>RUFATTO CONTABILIDADE LTDA</w:t>
      </w:r>
      <w:r w:rsidRPr="007131A5">
        <w:rPr>
          <w:rFonts w:ascii="Times New Roman" w:hAnsi="Times New Roman" w:cs="Times New Roman"/>
          <w:sz w:val="24"/>
          <w:szCs w:val="24"/>
        </w:rPr>
        <w:t>, empresa com ramo de atividade</w:t>
      </w:r>
      <w:r w:rsidR="003E6CAE" w:rsidRPr="007131A5">
        <w:rPr>
          <w:rFonts w:ascii="Times New Roman" w:hAnsi="Times New Roman" w:cs="Times New Roman"/>
          <w:sz w:val="24"/>
          <w:szCs w:val="24"/>
        </w:rPr>
        <w:t xml:space="preserve"> </w:t>
      </w:r>
      <w:r w:rsidRPr="007131A5">
        <w:rPr>
          <w:rFonts w:ascii="Times New Roman" w:hAnsi="Times New Roman" w:cs="Times New Roman"/>
          <w:sz w:val="24"/>
          <w:szCs w:val="24"/>
        </w:rPr>
        <w:t>em Consultoria e Auditoria contábil, com atuação em Administração e Contabilidade Pública, inscrita no Conselho Regional de Contabilidade do Rio Grande do Sul, sob nº RS-006383/O-3, e Inscrição no CNPJ sob nº 18.875.805/0001-44, com sede na Rua Francisco Galvan, 356, Centro, Sala 1, na cidade de Sananduva – RS, é uma sociedade civil de direito privado, com atuação de seus sócios, funcionários e parceiros nas áreas de Assessoria e Consultoria na área Técnica Contábil para o setor público. Em sua atuação na área pública, vem prestando a aludida Sociedade de Contadores assessoramento e consultoria à Municípios – Poder Executivo e L</w:t>
      </w:r>
      <w:r w:rsidR="00671F82" w:rsidRPr="007131A5">
        <w:rPr>
          <w:rFonts w:ascii="Times New Roman" w:hAnsi="Times New Roman" w:cs="Times New Roman"/>
          <w:sz w:val="24"/>
          <w:szCs w:val="24"/>
        </w:rPr>
        <w:t>egislativo Municipal, desde 2010</w:t>
      </w:r>
      <w:r w:rsidR="003E6CAE" w:rsidRPr="007131A5">
        <w:rPr>
          <w:rFonts w:ascii="Times New Roman" w:hAnsi="Times New Roman" w:cs="Times New Roman"/>
          <w:sz w:val="24"/>
          <w:szCs w:val="24"/>
        </w:rPr>
        <w:t>, através de seu sócio majoritário:</w:t>
      </w:r>
    </w:p>
    <w:p w14:paraId="3644ECCF" w14:textId="74FDAA8C" w:rsidR="00A37738" w:rsidRPr="007131A5" w:rsidRDefault="003E6CAE" w:rsidP="007131A5">
      <w:pPr>
        <w:pStyle w:val="Default"/>
        <w:spacing w:line="360" w:lineRule="auto"/>
        <w:jc w:val="both"/>
        <w:rPr>
          <w:rFonts w:ascii="Times New Roman" w:hAnsi="Times New Roman" w:cs="Times New Roman"/>
        </w:rPr>
      </w:pPr>
      <w:r w:rsidRPr="007131A5">
        <w:rPr>
          <w:rFonts w:ascii="Times New Roman" w:hAnsi="Times New Roman" w:cs="Times New Roman"/>
          <w:b/>
          <w:bCs/>
        </w:rPr>
        <w:t>ALEX RUFATTO</w:t>
      </w:r>
      <w:r w:rsidRPr="007131A5">
        <w:rPr>
          <w:rFonts w:ascii="Times New Roman" w:hAnsi="Times New Roman" w:cs="Times New Roman"/>
        </w:rPr>
        <w:t xml:space="preserve">, Bacharel em Ciências Contábeis pela Universidade de Passo Fundo - UPF (RS), </w:t>
      </w:r>
      <w:r w:rsidR="00671F82" w:rsidRPr="007131A5">
        <w:rPr>
          <w:rFonts w:ascii="Times New Roman" w:hAnsi="Times New Roman" w:cs="Times New Roman"/>
        </w:rPr>
        <w:t>pós-graduado</w:t>
      </w:r>
      <w:r w:rsidRPr="007131A5">
        <w:rPr>
          <w:rFonts w:ascii="Times New Roman" w:hAnsi="Times New Roman" w:cs="Times New Roman"/>
        </w:rPr>
        <w:t xml:space="preserve"> em </w:t>
      </w:r>
      <w:r w:rsidR="000637B2" w:rsidRPr="007131A5">
        <w:rPr>
          <w:rFonts w:ascii="Times New Roman" w:hAnsi="Times New Roman" w:cs="Times New Roman"/>
        </w:rPr>
        <w:t>Controladoria e Gestão Tributária</w:t>
      </w:r>
      <w:r w:rsidRPr="007131A5">
        <w:rPr>
          <w:rFonts w:ascii="Times New Roman" w:hAnsi="Times New Roman" w:cs="Times New Roman"/>
        </w:rPr>
        <w:t xml:space="preserve"> pela Universidade de Passo Fundo - UPF (RS),</w:t>
      </w:r>
      <w:r w:rsidR="009E6017" w:rsidRPr="007131A5">
        <w:rPr>
          <w:rFonts w:ascii="Times New Roman" w:hAnsi="Times New Roman" w:cs="Times New Roman"/>
        </w:rPr>
        <w:t xml:space="preserve"> profissional com certificação para gestão de recursos CPA 10 desde 2010, recentemente atualização de certificação pelo Instituto TOTON, </w:t>
      </w:r>
      <w:r w:rsidRPr="007131A5">
        <w:rPr>
          <w:rFonts w:ascii="Times New Roman" w:hAnsi="Times New Roman" w:cs="Times New Roman"/>
        </w:rPr>
        <w:t xml:space="preserve"> </w:t>
      </w:r>
      <w:r w:rsidR="007F4939" w:rsidRPr="007131A5">
        <w:rPr>
          <w:rFonts w:ascii="Times New Roman" w:hAnsi="Times New Roman" w:cs="Times New Roman"/>
        </w:rPr>
        <w:t>inscrito</w:t>
      </w:r>
      <w:r w:rsidRPr="007131A5">
        <w:rPr>
          <w:rFonts w:ascii="Times New Roman" w:hAnsi="Times New Roman" w:cs="Times New Roman"/>
        </w:rPr>
        <w:t xml:space="preserve"> no Conselho Regional de Contabilidade do Estado do Rio Grande do Sul, sob nº RS-082550/0-7 com </w:t>
      </w:r>
      <w:r w:rsidR="009E6017" w:rsidRPr="007131A5">
        <w:rPr>
          <w:rFonts w:ascii="Times New Roman" w:hAnsi="Times New Roman" w:cs="Times New Roman"/>
        </w:rPr>
        <w:t>Participação</w:t>
      </w:r>
      <w:r w:rsidRPr="007131A5">
        <w:rPr>
          <w:rFonts w:ascii="Times New Roman" w:hAnsi="Times New Roman" w:cs="Times New Roman"/>
        </w:rPr>
        <w:t xml:space="preserve"> em de inúmeros cursos, treinamentos, palestras e outras atividades da área de contabilidade pública e afins, </w:t>
      </w:r>
      <w:r w:rsidR="000637B2" w:rsidRPr="007131A5">
        <w:rPr>
          <w:rFonts w:ascii="Times New Roman" w:hAnsi="Times New Roman" w:cs="Times New Roman"/>
        </w:rPr>
        <w:t>Promovidos p</w:t>
      </w:r>
      <w:r w:rsidRPr="007131A5">
        <w:rPr>
          <w:rFonts w:ascii="Times New Roman" w:hAnsi="Times New Roman" w:cs="Times New Roman"/>
        </w:rPr>
        <w:t>elo Tribunal de Contas do</w:t>
      </w:r>
      <w:r w:rsidR="000637B2" w:rsidRPr="007131A5">
        <w:rPr>
          <w:rFonts w:ascii="Times New Roman" w:hAnsi="Times New Roman" w:cs="Times New Roman"/>
        </w:rPr>
        <w:t xml:space="preserve"> </w:t>
      </w:r>
      <w:r w:rsidRPr="007131A5">
        <w:rPr>
          <w:rFonts w:ascii="Times New Roman" w:hAnsi="Times New Roman" w:cs="Times New Roman"/>
        </w:rPr>
        <w:t xml:space="preserve">Estado do Rio Grande do Sul, pelo IGAM – Instituto Gamma de Assessoria a Órgãos Públicos, pela DPM Delegação de Prefeituras </w:t>
      </w:r>
      <w:r w:rsidR="007F4939" w:rsidRPr="007131A5">
        <w:rPr>
          <w:rFonts w:ascii="Times New Roman" w:hAnsi="Times New Roman" w:cs="Times New Roman"/>
        </w:rPr>
        <w:t>Municipais, dentre</w:t>
      </w:r>
      <w:r w:rsidRPr="007131A5">
        <w:rPr>
          <w:rFonts w:ascii="Times New Roman" w:hAnsi="Times New Roman" w:cs="Times New Roman"/>
        </w:rPr>
        <w:t xml:space="preserve"> outros, possui extensa e reconhecida experiência na área de contabilidade pública municipal e larga experiência nas rotinas e demandas das secretarias e setores da administração pública municipal, atuante com assessor e consultor </w:t>
      </w:r>
      <w:r w:rsidR="000637B2" w:rsidRPr="007131A5">
        <w:rPr>
          <w:rFonts w:ascii="Times New Roman" w:hAnsi="Times New Roman" w:cs="Times New Roman"/>
        </w:rPr>
        <w:t>contábil de diversos Municípios</w:t>
      </w:r>
      <w:r w:rsidRPr="007131A5">
        <w:rPr>
          <w:rFonts w:ascii="Times New Roman" w:hAnsi="Times New Roman" w:cs="Times New Roman"/>
        </w:rPr>
        <w:t xml:space="preserve"> do Estado do Rio Grande do Sul.  </w:t>
      </w:r>
    </w:p>
    <w:p w14:paraId="1C7CFC01" w14:textId="77777777" w:rsidR="00F056BE" w:rsidRPr="007131A5" w:rsidRDefault="00F056BE" w:rsidP="007131A5">
      <w:pPr>
        <w:pStyle w:val="Default"/>
        <w:spacing w:line="360" w:lineRule="auto"/>
        <w:jc w:val="both"/>
        <w:rPr>
          <w:rFonts w:ascii="Times New Roman" w:hAnsi="Times New Roman" w:cs="Times New Roman"/>
          <w:b/>
          <w:bCs/>
        </w:rPr>
      </w:pPr>
    </w:p>
    <w:p w14:paraId="1F797E88" w14:textId="02D0BA05" w:rsidR="00FB6F05" w:rsidRPr="007131A5" w:rsidRDefault="00FB6F05" w:rsidP="007131A5">
      <w:pPr>
        <w:pStyle w:val="Default"/>
        <w:spacing w:line="360" w:lineRule="auto"/>
        <w:jc w:val="both"/>
        <w:rPr>
          <w:rFonts w:ascii="Times New Roman" w:hAnsi="Times New Roman" w:cs="Times New Roman"/>
        </w:rPr>
      </w:pPr>
      <w:r w:rsidRPr="007131A5">
        <w:rPr>
          <w:rFonts w:ascii="Times New Roman" w:hAnsi="Times New Roman" w:cs="Times New Roman"/>
          <w:b/>
          <w:bCs/>
        </w:rPr>
        <w:t xml:space="preserve">A </w:t>
      </w:r>
      <w:r w:rsidR="003E6CAE" w:rsidRPr="007131A5">
        <w:rPr>
          <w:rFonts w:ascii="Times New Roman" w:hAnsi="Times New Roman" w:cs="Times New Roman"/>
          <w:b/>
          <w:bCs/>
        </w:rPr>
        <w:t>RUFATTO CONTABILIDADE LTDA</w:t>
      </w:r>
      <w:r w:rsidRPr="007131A5">
        <w:rPr>
          <w:rFonts w:ascii="Times New Roman" w:hAnsi="Times New Roman" w:cs="Times New Roman"/>
        </w:rPr>
        <w:t>,</w:t>
      </w:r>
      <w:r w:rsidR="003E6CAE" w:rsidRPr="007131A5">
        <w:rPr>
          <w:rFonts w:ascii="Times New Roman" w:hAnsi="Times New Roman" w:cs="Times New Roman"/>
        </w:rPr>
        <w:t xml:space="preserve"> </w:t>
      </w:r>
      <w:r w:rsidR="007F4939" w:rsidRPr="007131A5">
        <w:rPr>
          <w:rFonts w:ascii="Times New Roman" w:hAnsi="Times New Roman" w:cs="Times New Roman"/>
        </w:rPr>
        <w:t xml:space="preserve">através do seu sócio majoritário já mencionado acima </w:t>
      </w:r>
      <w:r w:rsidR="003E6CAE" w:rsidRPr="007131A5">
        <w:rPr>
          <w:rFonts w:ascii="Times New Roman" w:hAnsi="Times New Roman" w:cs="Times New Roman"/>
        </w:rPr>
        <w:t>a</w:t>
      </w:r>
      <w:r w:rsidRPr="007131A5">
        <w:rPr>
          <w:rFonts w:ascii="Times New Roman" w:hAnsi="Times New Roman" w:cs="Times New Roman"/>
        </w:rPr>
        <w:t>tua na Consultoria e no Assessoramento Técnico Contábil e no apoio técnico administrativo nas mais diversas áreas da contabilidade Pública, envolvendo especificamente os seguintes serviços: Consultoria e Assessoria para serviços de contabilidade da municipalidade, envolvendo a organização dos serviços de acordo com as disposições da legislação em vigor; consultoria e assessoria visando à orientação na elaboração de demonstrativos e relatórios legais; orçamento, balanço geral, relatório resumido da execução orçamentária e relatórios da gestão fiscal, estudos de impacto orçamentário-financeiro, controle e orientação/informação para cumprimento dos gastos de acordo com os limites legais,  na conferência dos aspectos contábeis e financeiros, na elaboração e transmissão de dados Contábeis Consolidados ao STN – Secretaria do Tesouro Nacional, na elaboração dos Relatórios Comparativos Mensais, Bimestrais, Trimestrais, Quadrimestrais, Semestrais e Anuais, das Despesas realizadas, na Elaboração do Anexo de Metas, Matriz de Saldos Co</w:t>
      </w:r>
      <w:r w:rsidR="000637B2" w:rsidRPr="007131A5">
        <w:rPr>
          <w:rFonts w:ascii="Times New Roman" w:hAnsi="Times New Roman" w:cs="Times New Roman"/>
        </w:rPr>
        <w:t>ntábeis, SICONFI, SIOPE, SIOPS</w:t>
      </w:r>
      <w:r w:rsidRPr="007131A5">
        <w:rPr>
          <w:rFonts w:ascii="Times New Roman" w:hAnsi="Times New Roman" w:cs="Times New Roman"/>
        </w:rPr>
        <w:t>,</w:t>
      </w:r>
      <w:r w:rsidR="00671F82" w:rsidRPr="007131A5">
        <w:rPr>
          <w:rFonts w:ascii="Times New Roman" w:hAnsi="Times New Roman" w:cs="Times New Roman"/>
        </w:rPr>
        <w:t>MGS, EFD REINF, E-SOCIAL</w:t>
      </w:r>
      <w:r w:rsidRPr="007131A5">
        <w:rPr>
          <w:rFonts w:ascii="Times New Roman" w:hAnsi="Times New Roman" w:cs="Times New Roman"/>
        </w:rPr>
        <w:t xml:space="preserve"> notória e reconhecida experiência na </w:t>
      </w:r>
      <w:r w:rsidR="009E6017" w:rsidRPr="007131A5">
        <w:rPr>
          <w:rFonts w:ascii="Times New Roman" w:hAnsi="Times New Roman" w:cs="Times New Roman"/>
        </w:rPr>
        <w:t xml:space="preserve">execução das atividades inerentes aos </w:t>
      </w:r>
      <w:r w:rsidRPr="007131A5">
        <w:rPr>
          <w:rFonts w:ascii="Times New Roman" w:hAnsi="Times New Roman" w:cs="Times New Roman"/>
        </w:rPr>
        <w:t xml:space="preserve"> entes públicos. </w:t>
      </w:r>
    </w:p>
    <w:p w14:paraId="7937200E" w14:textId="5C0D8D38" w:rsidR="000637B2" w:rsidRPr="007131A5" w:rsidRDefault="00FB6F05" w:rsidP="007131A5">
      <w:pPr>
        <w:spacing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A empresa já prestou e/ou </w:t>
      </w:r>
      <w:r w:rsidR="00671F82" w:rsidRPr="007131A5">
        <w:rPr>
          <w:rFonts w:ascii="Times New Roman" w:hAnsi="Times New Roman" w:cs="Times New Roman"/>
          <w:sz w:val="24"/>
          <w:szCs w:val="24"/>
        </w:rPr>
        <w:t>está</w:t>
      </w:r>
      <w:r w:rsidRPr="007131A5">
        <w:rPr>
          <w:rFonts w:ascii="Times New Roman" w:hAnsi="Times New Roman" w:cs="Times New Roman"/>
          <w:sz w:val="24"/>
          <w:szCs w:val="24"/>
        </w:rPr>
        <w:t xml:space="preserve"> prestando serviços de Consultoria e Assessoria Contábil, junto a diversos Municípios e outros entes públicos, seguem as seguintes referências profissionais:</w:t>
      </w:r>
    </w:p>
    <w:p w14:paraId="3710271D" w14:textId="7D0BD834" w:rsidR="003E6CAE" w:rsidRPr="007131A5" w:rsidRDefault="00553666"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w:t>
      </w:r>
      <w:r w:rsidR="003E6CAE" w:rsidRPr="007131A5">
        <w:rPr>
          <w:rFonts w:ascii="Times New Roman" w:hAnsi="Times New Roman" w:cs="Times New Roman"/>
          <w:sz w:val="24"/>
          <w:szCs w:val="24"/>
        </w:rPr>
        <w:t xml:space="preserve">Assessoria e Consultoria Técnica Contábil e Financeira ao Poder Executivo e Legislativo Municipal de </w:t>
      </w:r>
      <w:r w:rsidR="000637B2" w:rsidRPr="007131A5">
        <w:rPr>
          <w:rFonts w:ascii="Times New Roman" w:hAnsi="Times New Roman" w:cs="Times New Roman"/>
          <w:b/>
          <w:bCs/>
          <w:sz w:val="24"/>
          <w:szCs w:val="24"/>
        </w:rPr>
        <w:t>Cacique Doble/RS.</w:t>
      </w:r>
    </w:p>
    <w:p w14:paraId="110FD89C" w14:textId="248C777B" w:rsidR="000637B2" w:rsidRPr="007131A5" w:rsidRDefault="000637B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de </w:t>
      </w:r>
      <w:r w:rsidRPr="007131A5">
        <w:rPr>
          <w:rFonts w:ascii="Times New Roman" w:hAnsi="Times New Roman" w:cs="Times New Roman"/>
          <w:b/>
          <w:bCs/>
          <w:sz w:val="24"/>
          <w:szCs w:val="24"/>
        </w:rPr>
        <w:t>Ipê/RS.</w:t>
      </w:r>
    </w:p>
    <w:p w14:paraId="3BD07B22" w14:textId="73D8C0E0"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e Legislativo Municipal de </w:t>
      </w:r>
      <w:r w:rsidRPr="007131A5">
        <w:rPr>
          <w:rFonts w:ascii="Times New Roman" w:hAnsi="Times New Roman" w:cs="Times New Roman"/>
          <w:b/>
          <w:bCs/>
          <w:sz w:val="24"/>
          <w:szCs w:val="24"/>
        </w:rPr>
        <w:t>FAGUNDES VARELA/RS.</w:t>
      </w:r>
    </w:p>
    <w:p w14:paraId="7297906C" w14:textId="45FADFB6" w:rsidR="000637B2" w:rsidRPr="007131A5" w:rsidRDefault="000637B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e Legislativo e RPPS Municipal de </w:t>
      </w:r>
      <w:r w:rsidRPr="007131A5">
        <w:rPr>
          <w:rFonts w:ascii="Times New Roman" w:hAnsi="Times New Roman" w:cs="Times New Roman"/>
          <w:b/>
          <w:sz w:val="24"/>
          <w:szCs w:val="24"/>
        </w:rPr>
        <w:t>BARROS CASSAL</w:t>
      </w:r>
      <w:r w:rsidRPr="007131A5">
        <w:rPr>
          <w:rFonts w:ascii="Times New Roman" w:hAnsi="Times New Roman" w:cs="Times New Roman"/>
          <w:b/>
          <w:bCs/>
          <w:sz w:val="24"/>
          <w:szCs w:val="24"/>
        </w:rPr>
        <w:t>/RS.</w:t>
      </w:r>
    </w:p>
    <w:p w14:paraId="7A98B9A8" w14:textId="27D7EC33" w:rsidR="000637B2" w:rsidRPr="007131A5" w:rsidRDefault="000637B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e Legislativo Municipal de </w:t>
      </w:r>
      <w:r w:rsidRPr="007131A5">
        <w:rPr>
          <w:rFonts w:ascii="Times New Roman" w:hAnsi="Times New Roman" w:cs="Times New Roman"/>
          <w:b/>
          <w:bCs/>
          <w:sz w:val="24"/>
          <w:szCs w:val="24"/>
        </w:rPr>
        <w:t>Centenário/RS.</w:t>
      </w:r>
    </w:p>
    <w:p w14:paraId="40E586C1" w14:textId="23A70B8B"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e Legislativo Municipal de </w:t>
      </w:r>
      <w:r w:rsidRPr="007131A5">
        <w:rPr>
          <w:rFonts w:ascii="Times New Roman" w:hAnsi="Times New Roman" w:cs="Times New Roman"/>
          <w:b/>
          <w:bCs/>
          <w:sz w:val="24"/>
          <w:szCs w:val="24"/>
        </w:rPr>
        <w:t>Cambará do Sul/RS.</w:t>
      </w:r>
    </w:p>
    <w:p w14:paraId="7B795908" w14:textId="51A113C7"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 </w:t>
      </w:r>
      <w:r w:rsidRPr="007131A5">
        <w:rPr>
          <w:rFonts w:ascii="Times New Roman" w:hAnsi="Times New Roman" w:cs="Times New Roman"/>
          <w:b/>
          <w:sz w:val="24"/>
          <w:szCs w:val="24"/>
        </w:rPr>
        <w:t>Fundação Hospital São José</w:t>
      </w:r>
      <w:r w:rsidRPr="007131A5">
        <w:rPr>
          <w:rFonts w:ascii="Times New Roman" w:hAnsi="Times New Roman" w:cs="Times New Roman"/>
          <w:b/>
          <w:bCs/>
          <w:sz w:val="24"/>
          <w:szCs w:val="24"/>
        </w:rPr>
        <w:t>.</w:t>
      </w:r>
    </w:p>
    <w:p w14:paraId="0DB64776" w14:textId="0EEF8F9B"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lastRenderedPageBreak/>
        <w:t xml:space="preserve">- Assessoria e Consultoria Técnica Contábil ao poder Legislativo Municipal de </w:t>
      </w:r>
      <w:r w:rsidRPr="007131A5">
        <w:rPr>
          <w:rFonts w:ascii="Times New Roman" w:hAnsi="Times New Roman" w:cs="Times New Roman"/>
          <w:b/>
          <w:bCs/>
          <w:sz w:val="24"/>
          <w:szCs w:val="24"/>
        </w:rPr>
        <w:t>Monte Alegre dos Campos/RS.</w:t>
      </w:r>
    </w:p>
    <w:p w14:paraId="140BDE1B" w14:textId="1C71AFE5"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ao FUNDO DE PREVIDENCIA (RPPS) de </w:t>
      </w:r>
      <w:r w:rsidRPr="007131A5">
        <w:rPr>
          <w:rFonts w:ascii="Times New Roman" w:hAnsi="Times New Roman" w:cs="Times New Roman"/>
          <w:b/>
          <w:bCs/>
          <w:sz w:val="24"/>
          <w:szCs w:val="24"/>
        </w:rPr>
        <w:t>IBIRAPUITÃ/RS.</w:t>
      </w:r>
    </w:p>
    <w:p w14:paraId="4E2DBFEB" w14:textId="4B6F4E02" w:rsidR="00671F82" w:rsidRPr="007131A5" w:rsidRDefault="00671F82" w:rsidP="007131A5">
      <w:pPr>
        <w:spacing w:line="360" w:lineRule="auto"/>
        <w:jc w:val="both"/>
        <w:rPr>
          <w:rFonts w:ascii="Times New Roman" w:hAnsi="Times New Roman" w:cs="Times New Roman"/>
          <w:b/>
          <w:bCs/>
          <w:sz w:val="24"/>
          <w:szCs w:val="24"/>
        </w:rPr>
      </w:pPr>
      <w:r w:rsidRPr="007131A5">
        <w:rPr>
          <w:rFonts w:ascii="Times New Roman" w:hAnsi="Times New Roman" w:cs="Times New Roman"/>
          <w:sz w:val="24"/>
          <w:szCs w:val="24"/>
        </w:rPr>
        <w:t xml:space="preserve">- Assessoria e Consultoria Técnica Contábil e Financeira ao Poder Executivo e Legislativo Municipal de </w:t>
      </w:r>
      <w:r w:rsidRPr="007131A5">
        <w:rPr>
          <w:rFonts w:ascii="Times New Roman" w:hAnsi="Times New Roman" w:cs="Times New Roman"/>
          <w:b/>
          <w:bCs/>
          <w:sz w:val="24"/>
          <w:szCs w:val="24"/>
        </w:rPr>
        <w:t>São José do Herval/RS.</w:t>
      </w:r>
    </w:p>
    <w:p w14:paraId="104F44F4" w14:textId="5B2BFE98" w:rsidR="00F87D14" w:rsidRPr="007131A5" w:rsidRDefault="00F87D14" w:rsidP="007131A5">
      <w:pPr>
        <w:spacing w:line="360" w:lineRule="auto"/>
        <w:jc w:val="both"/>
        <w:rPr>
          <w:rFonts w:ascii="Times New Roman" w:hAnsi="Times New Roman" w:cs="Times New Roman"/>
          <w:bCs/>
          <w:sz w:val="24"/>
          <w:szCs w:val="24"/>
          <w:u w:val="single"/>
        </w:rPr>
      </w:pPr>
      <w:r w:rsidRPr="007131A5">
        <w:rPr>
          <w:rFonts w:ascii="Times New Roman" w:hAnsi="Times New Roman" w:cs="Times New Roman"/>
          <w:bCs/>
          <w:sz w:val="24"/>
          <w:szCs w:val="24"/>
          <w:u w:val="single"/>
        </w:rPr>
        <w:t>Na execução dos serviços prestados acima é fundamental conhecer os sistemas operacionais utilizados pelos entes públicos. Nesse sentido a empresa através de seu sócio possui experiência nos seguintes softwares:</w:t>
      </w:r>
    </w:p>
    <w:p w14:paraId="24E44474" w14:textId="12F9F5ED" w:rsidR="00F87D14" w:rsidRPr="007131A5" w:rsidRDefault="00F87D14" w:rsidP="007131A5">
      <w:pPr>
        <w:spacing w:line="360" w:lineRule="auto"/>
        <w:jc w:val="both"/>
        <w:rPr>
          <w:rFonts w:ascii="Times New Roman" w:hAnsi="Times New Roman" w:cs="Times New Roman"/>
          <w:bCs/>
          <w:sz w:val="24"/>
          <w:szCs w:val="24"/>
          <w:shd w:val="clear" w:color="auto" w:fill="F2F2F2"/>
        </w:rPr>
      </w:pPr>
      <w:r w:rsidRPr="007131A5">
        <w:rPr>
          <w:rFonts w:ascii="Times New Roman" w:hAnsi="Times New Roman" w:cs="Times New Roman"/>
          <w:bCs/>
          <w:sz w:val="24"/>
          <w:szCs w:val="24"/>
        </w:rPr>
        <w:t xml:space="preserve">- </w:t>
      </w:r>
      <w:r w:rsidRPr="007131A5">
        <w:rPr>
          <w:rFonts w:ascii="Times New Roman" w:hAnsi="Times New Roman" w:cs="Times New Roman"/>
          <w:bCs/>
          <w:sz w:val="24"/>
          <w:szCs w:val="24"/>
          <w:shd w:val="clear" w:color="auto" w:fill="F2F2F2"/>
        </w:rPr>
        <w:t>GOVERNANÇABRASIL S/A Tecnologia e Gestão em Serviço</w:t>
      </w:r>
      <w:r w:rsidRPr="007131A5">
        <w:rPr>
          <w:rFonts w:ascii="Times New Roman" w:hAnsi="Times New Roman" w:cs="Times New Roman"/>
          <w:bCs/>
          <w:sz w:val="24"/>
          <w:szCs w:val="24"/>
        </w:rPr>
        <w:br/>
      </w:r>
      <w:r w:rsidRPr="007131A5">
        <w:rPr>
          <w:rFonts w:ascii="Times New Roman" w:hAnsi="Times New Roman" w:cs="Times New Roman"/>
          <w:bCs/>
          <w:sz w:val="24"/>
          <w:szCs w:val="24"/>
          <w:shd w:val="clear" w:color="auto" w:fill="F2F2F2"/>
        </w:rPr>
        <w:t xml:space="preserve">Soluções de Governança para a Gestão Pública </w:t>
      </w:r>
      <w:proofErr w:type="gramStart"/>
      <w:r w:rsidRPr="007131A5">
        <w:rPr>
          <w:rFonts w:ascii="Times New Roman" w:hAnsi="Times New Roman" w:cs="Times New Roman"/>
          <w:bCs/>
          <w:sz w:val="24"/>
          <w:szCs w:val="24"/>
          <w:shd w:val="clear" w:color="auto" w:fill="F2F2F2"/>
        </w:rPr>
        <w:t>( GOV</w:t>
      </w:r>
      <w:proofErr w:type="gramEnd"/>
      <w:r w:rsidRPr="007131A5">
        <w:rPr>
          <w:rFonts w:ascii="Times New Roman" w:hAnsi="Times New Roman" w:cs="Times New Roman"/>
          <w:bCs/>
          <w:sz w:val="24"/>
          <w:szCs w:val="24"/>
          <w:shd w:val="clear" w:color="auto" w:fill="F2F2F2"/>
        </w:rPr>
        <w:t xml:space="preserve"> BR);</w:t>
      </w:r>
    </w:p>
    <w:p w14:paraId="7CFB2B29" w14:textId="138FCB37" w:rsidR="00F87D14" w:rsidRPr="007131A5" w:rsidRDefault="00F87D14" w:rsidP="007131A5">
      <w:pPr>
        <w:spacing w:line="360" w:lineRule="auto"/>
        <w:jc w:val="both"/>
        <w:rPr>
          <w:rFonts w:ascii="Times New Roman" w:hAnsi="Times New Roman" w:cs="Times New Roman"/>
          <w:bCs/>
          <w:sz w:val="24"/>
          <w:szCs w:val="24"/>
          <w:shd w:val="clear" w:color="auto" w:fill="F2F2F2"/>
        </w:rPr>
      </w:pPr>
      <w:r w:rsidRPr="007131A5">
        <w:rPr>
          <w:rFonts w:ascii="Times New Roman" w:hAnsi="Times New Roman" w:cs="Times New Roman"/>
          <w:bCs/>
          <w:sz w:val="24"/>
          <w:szCs w:val="24"/>
          <w:shd w:val="clear" w:color="auto" w:fill="F2F2F2"/>
        </w:rPr>
        <w:t>-    BHETA SISTEMAS;</w:t>
      </w:r>
    </w:p>
    <w:p w14:paraId="0E73BDCC" w14:textId="761903C4" w:rsidR="00F87D14" w:rsidRPr="007131A5" w:rsidRDefault="00F87D14" w:rsidP="007131A5">
      <w:pPr>
        <w:spacing w:line="360" w:lineRule="auto"/>
        <w:jc w:val="both"/>
        <w:rPr>
          <w:rFonts w:ascii="Times New Roman" w:hAnsi="Times New Roman" w:cs="Times New Roman"/>
          <w:bCs/>
          <w:sz w:val="24"/>
          <w:szCs w:val="24"/>
          <w:shd w:val="clear" w:color="auto" w:fill="F2F2F2"/>
        </w:rPr>
      </w:pPr>
      <w:r w:rsidRPr="007131A5">
        <w:rPr>
          <w:rFonts w:ascii="Times New Roman" w:hAnsi="Times New Roman" w:cs="Times New Roman"/>
          <w:bCs/>
          <w:sz w:val="24"/>
          <w:szCs w:val="24"/>
          <w:shd w:val="clear" w:color="auto" w:fill="F2F2F2"/>
        </w:rPr>
        <w:t>-   Città Inteligência em Gestão Pública</w:t>
      </w:r>
    </w:p>
    <w:p w14:paraId="76F4B9EB" w14:textId="1A5C3D99" w:rsidR="00F87D14" w:rsidRPr="007131A5" w:rsidRDefault="00F87D14" w:rsidP="007131A5">
      <w:pPr>
        <w:spacing w:line="360" w:lineRule="auto"/>
        <w:jc w:val="both"/>
        <w:rPr>
          <w:rFonts w:ascii="Times New Roman" w:hAnsi="Times New Roman" w:cs="Times New Roman"/>
          <w:bCs/>
          <w:sz w:val="24"/>
          <w:szCs w:val="24"/>
          <w:shd w:val="clear" w:color="auto" w:fill="F2F2F2"/>
        </w:rPr>
      </w:pPr>
      <w:r w:rsidRPr="007131A5">
        <w:rPr>
          <w:rFonts w:ascii="Times New Roman" w:hAnsi="Times New Roman" w:cs="Times New Roman"/>
          <w:bCs/>
          <w:sz w:val="24"/>
          <w:szCs w:val="24"/>
          <w:shd w:val="clear" w:color="auto" w:fill="F2F2F2"/>
        </w:rPr>
        <w:t>-   SINSOFT INFORMÁTICA;</w:t>
      </w:r>
    </w:p>
    <w:p w14:paraId="022F5832" w14:textId="77777777" w:rsidR="00F87D14" w:rsidRPr="007131A5" w:rsidRDefault="00F87D14" w:rsidP="007131A5">
      <w:pPr>
        <w:spacing w:line="360" w:lineRule="auto"/>
        <w:jc w:val="both"/>
        <w:rPr>
          <w:rFonts w:ascii="Times New Roman" w:hAnsi="Times New Roman" w:cs="Times New Roman"/>
          <w:bCs/>
          <w:sz w:val="24"/>
          <w:szCs w:val="24"/>
          <w:shd w:val="clear" w:color="auto" w:fill="F2F2F2"/>
        </w:rPr>
      </w:pPr>
      <w:r w:rsidRPr="007131A5">
        <w:rPr>
          <w:rFonts w:ascii="Times New Roman" w:hAnsi="Times New Roman" w:cs="Times New Roman"/>
          <w:bCs/>
          <w:sz w:val="24"/>
          <w:szCs w:val="24"/>
          <w:shd w:val="clear" w:color="auto" w:fill="F2F2F2"/>
        </w:rPr>
        <w:t xml:space="preserve">-   </w:t>
      </w:r>
      <w:proofErr w:type="spellStart"/>
      <w:r w:rsidRPr="007131A5">
        <w:rPr>
          <w:rFonts w:ascii="Times New Roman" w:hAnsi="Times New Roman" w:cs="Times New Roman"/>
          <w:bCs/>
          <w:sz w:val="24"/>
          <w:szCs w:val="24"/>
          <w:shd w:val="clear" w:color="auto" w:fill="F2F2F2"/>
        </w:rPr>
        <w:t>Fiorilli</w:t>
      </w:r>
      <w:proofErr w:type="spellEnd"/>
      <w:r w:rsidRPr="007131A5">
        <w:rPr>
          <w:rFonts w:ascii="Times New Roman" w:hAnsi="Times New Roman" w:cs="Times New Roman"/>
          <w:bCs/>
          <w:sz w:val="24"/>
          <w:szCs w:val="24"/>
          <w:shd w:val="clear" w:color="auto" w:fill="F2F2F2"/>
        </w:rPr>
        <w:t xml:space="preserve"> Software Ltda</w:t>
      </w:r>
    </w:p>
    <w:p w14:paraId="2FFC9963" w14:textId="77777777" w:rsidR="00F87D14" w:rsidRPr="007131A5" w:rsidRDefault="00F87D14" w:rsidP="007131A5">
      <w:pPr>
        <w:spacing w:line="360" w:lineRule="auto"/>
        <w:jc w:val="both"/>
        <w:rPr>
          <w:rFonts w:ascii="Times New Roman" w:hAnsi="Times New Roman" w:cs="Times New Roman"/>
          <w:sz w:val="24"/>
          <w:szCs w:val="24"/>
        </w:rPr>
      </w:pPr>
    </w:p>
    <w:p w14:paraId="3D8EB5F1" w14:textId="45BAF2AC" w:rsidR="00FB6F05" w:rsidRPr="007131A5" w:rsidRDefault="00FB6F05" w:rsidP="007131A5">
      <w:pPr>
        <w:spacing w:line="360" w:lineRule="auto"/>
        <w:jc w:val="both"/>
        <w:rPr>
          <w:rFonts w:ascii="Times New Roman" w:hAnsi="Times New Roman" w:cs="Times New Roman"/>
          <w:b/>
          <w:i/>
          <w:sz w:val="24"/>
          <w:szCs w:val="24"/>
          <w:u w:val="single"/>
        </w:rPr>
      </w:pPr>
      <w:r w:rsidRPr="007131A5">
        <w:rPr>
          <w:rFonts w:ascii="Times New Roman" w:hAnsi="Times New Roman" w:cs="Times New Roman"/>
          <w:b/>
          <w:i/>
          <w:sz w:val="24"/>
          <w:szCs w:val="24"/>
          <w:u w:val="single"/>
        </w:rPr>
        <w:t xml:space="preserve">Desta forma, e: </w:t>
      </w:r>
    </w:p>
    <w:p w14:paraId="6F6CFA90" w14:textId="77777777" w:rsidR="003E6CAE" w:rsidRPr="007131A5" w:rsidRDefault="003E6CAE" w:rsidP="007131A5">
      <w:pPr>
        <w:pStyle w:val="Default"/>
        <w:spacing w:line="360" w:lineRule="auto"/>
        <w:jc w:val="both"/>
        <w:rPr>
          <w:rFonts w:ascii="Times New Roman" w:hAnsi="Times New Roman" w:cs="Times New Roman"/>
        </w:rPr>
      </w:pPr>
    </w:p>
    <w:p w14:paraId="16E8A450" w14:textId="77777777" w:rsidR="00553666" w:rsidRPr="007131A5" w:rsidRDefault="00FB6F05" w:rsidP="007131A5">
      <w:pPr>
        <w:pStyle w:val="Default"/>
        <w:spacing w:line="360" w:lineRule="auto"/>
        <w:jc w:val="both"/>
        <w:rPr>
          <w:rFonts w:ascii="Times New Roman" w:hAnsi="Times New Roman" w:cs="Times New Roman"/>
        </w:rPr>
      </w:pPr>
      <w:r w:rsidRPr="007131A5">
        <w:rPr>
          <w:rFonts w:ascii="Times New Roman" w:hAnsi="Times New Roman" w:cs="Times New Roman"/>
          <w:b/>
          <w:bCs/>
        </w:rPr>
        <w:t xml:space="preserve">CONSIDERANDO </w:t>
      </w:r>
      <w:r w:rsidRPr="007131A5">
        <w:rPr>
          <w:rFonts w:ascii="Times New Roman" w:hAnsi="Times New Roman" w:cs="Times New Roman"/>
        </w:rPr>
        <w:t>que a Constituição Federal Brasileira exige a</w:t>
      </w:r>
    </w:p>
    <w:p w14:paraId="26E6B59F" w14:textId="1447F018" w:rsidR="00FB6F05" w:rsidRPr="007131A5" w:rsidRDefault="00FD007C" w:rsidP="007131A5">
      <w:pPr>
        <w:pStyle w:val="Default"/>
        <w:spacing w:line="360" w:lineRule="auto"/>
        <w:jc w:val="both"/>
        <w:rPr>
          <w:rFonts w:ascii="Times New Roman" w:hAnsi="Times New Roman" w:cs="Times New Roman"/>
        </w:rPr>
      </w:pPr>
      <w:r w:rsidRPr="007131A5">
        <w:rPr>
          <w:rFonts w:ascii="Times New Roman" w:hAnsi="Times New Roman" w:cs="Times New Roman"/>
        </w:rPr>
        <w:t>Realização</w:t>
      </w:r>
      <w:r w:rsidR="00FB6F05" w:rsidRPr="007131A5">
        <w:rPr>
          <w:rFonts w:ascii="Times New Roman" w:hAnsi="Times New Roman" w:cs="Times New Roman"/>
        </w:rPr>
        <w:t xml:space="preserve"> de licitação para poder contratar com a administração pública, esta matéria é encontrada no art. 37, XXI da Carta Magna e na Lei Federal n° </w:t>
      </w:r>
      <w:r w:rsidR="00C30AFC" w:rsidRPr="007131A5">
        <w:rPr>
          <w:rFonts w:ascii="Times New Roman" w:hAnsi="Times New Roman" w:cs="Times New Roman"/>
        </w:rPr>
        <w:t>14.133/2021</w:t>
      </w:r>
      <w:r w:rsidR="00FB6F05" w:rsidRPr="007131A5">
        <w:rPr>
          <w:rFonts w:ascii="Times New Roman" w:hAnsi="Times New Roman" w:cs="Times New Roman"/>
        </w:rPr>
        <w:t xml:space="preserve">, que trata também dos casos de </w:t>
      </w:r>
      <w:r w:rsidR="00FB6F05" w:rsidRPr="007131A5">
        <w:rPr>
          <w:rFonts w:ascii="Times New Roman" w:hAnsi="Times New Roman" w:cs="Times New Roman"/>
          <w:b/>
          <w:bCs/>
        </w:rPr>
        <w:t>inexigibilidade de licitação</w:t>
      </w:r>
      <w:r w:rsidR="00FB6F05" w:rsidRPr="007131A5">
        <w:rPr>
          <w:rFonts w:ascii="Times New Roman" w:hAnsi="Times New Roman" w:cs="Times New Roman"/>
        </w:rPr>
        <w:t xml:space="preserve">, situação na qual se enquadra o presente documento. </w:t>
      </w:r>
    </w:p>
    <w:p w14:paraId="0D5523F3" w14:textId="77777777" w:rsidR="003E6CAE" w:rsidRPr="007131A5" w:rsidRDefault="003E6CAE" w:rsidP="007131A5">
      <w:pPr>
        <w:spacing w:line="360" w:lineRule="auto"/>
        <w:jc w:val="both"/>
        <w:rPr>
          <w:rFonts w:ascii="Times New Roman" w:hAnsi="Times New Roman" w:cs="Times New Roman"/>
          <w:b/>
          <w:bCs/>
          <w:sz w:val="24"/>
          <w:szCs w:val="24"/>
        </w:rPr>
      </w:pPr>
    </w:p>
    <w:p w14:paraId="7EAD32B2" w14:textId="565B1510" w:rsidR="00FB6F05" w:rsidRPr="007131A5" w:rsidRDefault="00FB6F05" w:rsidP="007131A5">
      <w:pPr>
        <w:spacing w:line="360" w:lineRule="auto"/>
        <w:jc w:val="both"/>
        <w:rPr>
          <w:rFonts w:ascii="Times New Roman" w:hAnsi="Times New Roman" w:cs="Times New Roman"/>
          <w:sz w:val="24"/>
          <w:szCs w:val="24"/>
        </w:rPr>
      </w:pPr>
      <w:r w:rsidRPr="007131A5">
        <w:rPr>
          <w:rFonts w:ascii="Times New Roman" w:hAnsi="Times New Roman" w:cs="Times New Roman"/>
          <w:b/>
          <w:bCs/>
          <w:sz w:val="24"/>
          <w:szCs w:val="24"/>
        </w:rPr>
        <w:t xml:space="preserve">CONSIDERANDO </w:t>
      </w:r>
      <w:r w:rsidRPr="007131A5">
        <w:rPr>
          <w:rFonts w:ascii="Times New Roman" w:hAnsi="Times New Roman" w:cs="Times New Roman"/>
          <w:sz w:val="24"/>
          <w:szCs w:val="24"/>
        </w:rPr>
        <w:t>que a contratação direta pode ser realizada</w:t>
      </w:r>
      <w:r w:rsidR="007131A5">
        <w:rPr>
          <w:rFonts w:ascii="Times New Roman" w:hAnsi="Times New Roman" w:cs="Times New Roman"/>
          <w:sz w:val="24"/>
          <w:szCs w:val="24"/>
        </w:rPr>
        <w:t xml:space="preserve"> </w:t>
      </w:r>
      <w:r w:rsidRPr="007131A5">
        <w:rPr>
          <w:rFonts w:ascii="Times New Roman" w:hAnsi="Times New Roman" w:cs="Times New Roman"/>
          <w:sz w:val="24"/>
          <w:szCs w:val="24"/>
        </w:rPr>
        <w:t>mediante a inexigibilidade de licitação, disciplinada no art.</w:t>
      </w:r>
      <w:r w:rsidR="00C30AFC" w:rsidRPr="007131A5">
        <w:rPr>
          <w:rFonts w:ascii="Times New Roman" w:hAnsi="Times New Roman" w:cs="Times New Roman"/>
          <w:sz w:val="24"/>
          <w:szCs w:val="24"/>
        </w:rPr>
        <w:t xml:space="preserve">74, III, alínea c, </w:t>
      </w:r>
      <w:r w:rsidRPr="007131A5">
        <w:rPr>
          <w:rFonts w:ascii="Times New Roman" w:hAnsi="Times New Roman" w:cs="Times New Roman"/>
          <w:i/>
          <w:iCs/>
          <w:sz w:val="24"/>
          <w:szCs w:val="24"/>
        </w:rPr>
        <w:t xml:space="preserve">in </w:t>
      </w:r>
      <w:proofErr w:type="spellStart"/>
      <w:r w:rsidRPr="007131A5">
        <w:rPr>
          <w:rFonts w:ascii="Times New Roman" w:hAnsi="Times New Roman" w:cs="Times New Roman"/>
          <w:i/>
          <w:iCs/>
          <w:sz w:val="24"/>
          <w:szCs w:val="24"/>
        </w:rPr>
        <w:t>verbis</w:t>
      </w:r>
      <w:proofErr w:type="spellEnd"/>
      <w:r w:rsidRPr="007131A5">
        <w:rPr>
          <w:rFonts w:ascii="Times New Roman" w:hAnsi="Times New Roman" w:cs="Times New Roman"/>
          <w:sz w:val="24"/>
          <w:szCs w:val="24"/>
        </w:rPr>
        <w:t>:</w:t>
      </w:r>
    </w:p>
    <w:p w14:paraId="0FD955F9" w14:textId="77777777" w:rsidR="00553666" w:rsidRPr="007131A5" w:rsidRDefault="00553666" w:rsidP="007131A5">
      <w:pPr>
        <w:pStyle w:val="Default"/>
        <w:jc w:val="both"/>
        <w:rPr>
          <w:rFonts w:ascii="Times New Roman" w:hAnsi="Times New Roman" w:cs="Times New Roman"/>
          <w:i/>
          <w:iCs/>
        </w:rPr>
      </w:pPr>
    </w:p>
    <w:p w14:paraId="65F6217A" w14:textId="77777777" w:rsidR="00C30AFC" w:rsidRPr="00C30AFC" w:rsidRDefault="00C30AFC" w:rsidP="007131A5">
      <w:pPr>
        <w:pStyle w:val="Default"/>
        <w:spacing w:line="360" w:lineRule="auto"/>
        <w:ind w:left="2835"/>
        <w:jc w:val="both"/>
        <w:rPr>
          <w:rFonts w:ascii="Times New Roman" w:hAnsi="Times New Roman" w:cs="Times New Roman"/>
          <w:i/>
          <w:iCs/>
        </w:rPr>
      </w:pPr>
      <w:r w:rsidRPr="00C30AFC">
        <w:rPr>
          <w:rFonts w:ascii="Times New Roman" w:hAnsi="Times New Roman" w:cs="Times New Roman"/>
          <w:i/>
          <w:iCs/>
        </w:rPr>
        <w:t>Art. 74. É inexigível a licitação quando inviável a competição, em especial nos casos de:</w:t>
      </w:r>
    </w:p>
    <w:p w14:paraId="43523781" w14:textId="77777777" w:rsidR="00C30AFC" w:rsidRPr="00C30AFC" w:rsidRDefault="00C30AFC" w:rsidP="007131A5">
      <w:pPr>
        <w:pStyle w:val="Default"/>
        <w:spacing w:line="360" w:lineRule="auto"/>
        <w:ind w:left="2835"/>
        <w:jc w:val="both"/>
        <w:rPr>
          <w:rFonts w:ascii="Times New Roman" w:hAnsi="Times New Roman" w:cs="Times New Roman"/>
          <w:i/>
          <w:iCs/>
        </w:rPr>
      </w:pPr>
      <w:bookmarkStart w:id="0" w:name="art74i"/>
      <w:bookmarkStart w:id="1" w:name="art74iii"/>
      <w:bookmarkEnd w:id="0"/>
      <w:bookmarkEnd w:id="1"/>
      <w:r w:rsidRPr="00C30AFC">
        <w:rPr>
          <w:rFonts w:ascii="Times New Roman" w:hAnsi="Times New Roman" w:cs="Times New Roman"/>
          <w:i/>
          <w:iCs/>
        </w:rPr>
        <w:t>III - contratação dos seguintes serviços técnicos especializados de natureza predominantemente intelectual com profissionais ou empresas de notória especialização, vedada a inexigibilidade para serviços de publicidade e divulgação:</w:t>
      </w:r>
    </w:p>
    <w:p w14:paraId="11BF9A44" w14:textId="77777777" w:rsidR="00C30AFC" w:rsidRPr="00C30AFC" w:rsidRDefault="00C30AFC" w:rsidP="007131A5">
      <w:pPr>
        <w:pStyle w:val="Default"/>
        <w:spacing w:line="360" w:lineRule="auto"/>
        <w:ind w:left="2835"/>
        <w:jc w:val="both"/>
        <w:rPr>
          <w:rFonts w:ascii="Times New Roman" w:hAnsi="Times New Roman" w:cs="Times New Roman"/>
          <w:i/>
          <w:iCs/>
        </w:rPr>
      </w:pPr>
      <w:bookmarkStart w:id="2" w:name="art74iiia"/>
      <w:bookmarkStart w:id="3" w:name="art74iiic"/>
      <w:bookmarkEnd w:id="2"/>
      <w:bookmarkEnd w:id="3"/>
      <w:r w:rsidRPr="00C30AFC">
        <w:rPr>
          <w:rFonts w:ascii="Times New Roman" w:hAnsi="Times New Roman" w:cs="Times New Roman"/>
          <w:i/>
          <w:iCs/>
        </w:rPr>
        <w:t>c) assessorias ou consultorias técnicas e auditorias financeiras ou tributárias;</w:t>
      </w:r>
    </w:p>
    <w:p w14:paraId="00F540C6" w14:textId="77777777" w:rsidR="008F60F4" w:rsidRPr="007131A5" w:rsidRDefault="008F60F4" w:rsidP="007131A5">
      <w:pPr>
        <w:pStyle w:val="Default"/>
        <w:spacing w:line="360" w:lineRule="auto"/>
        <w:jc w:val="both"/>
        <w:rPr>
          <w:rFonts w:ascii="Times New Roman" w:hAnsi="Times New Roman" w:cs="Times New Roman"/>
          <w:i/>
          <w:iCs/>
        </w:rPr>
      </w:pPr>
    </w:p>
    <w:p w14:paraId="41D455C0" w14:textId="77777777" w:rsidR="00553666" w:rsidRPr="007131A5" w:rsidRDefault="00553666" w:rsidP="007131A5">
      <w:pPr>
        <w:pStyle w:val="Default"/>
        <w:spacing w:line="360" w:lineRule="auto"/>
        <w:jc w:val="both"/>
        <w:rPr>
          <w:rFonts w:ascii="Times New Roman" w:hAnsi="Times New Roman" w:cs="Times New Roman"/>
          <w:i/>
          <w:iCs/>
        </w:rPr>
      </w:pPr>
    </w:p>
    <w:p w14:paraId="1005095C" w14:textId="4E80C169" w:rsidR="00FB6F05" w:rsidRPr="007131A5" w:rsidRDefault="00FB6F05" w:rsidP="007131A5">
      <w:pPr>
        <w:pStyle w:val="Default"/>
        <w:spacing w:line="360" w:lineRule="auto"/>
        <w:jc w:val="both"/>
        <w:rPr>
          <w:rFonts w:ascii="Times New Roman" w:hAnsi="Times New Roman" w:cs="Times New Roman"/>
        </w:rPr>
      </w:pPr>
      <w:r w:rsidRPr="007131A5">
        <w:rPr>
          <w:rFonts w:ascii="Times New Roman" w:hAnsi="Times New Roman" w:cs="Times New Roman"/>
          <w:b/>
          <w:bCs/>
        </w:rPr>
        <w:t xml:space="preserve">CONSIDERANDO </w:t>
      </w:r>
      <w:r w:rsidRPr="007131A5">
        <w:rPr>
          <w:rFonts w:ascii="Times New Roman" w:hAnsi="Times New Roman" w:cs="Times New Roman"/>
        </w:rPr>
        <w:t>a notória especialização da empresa</w:t>
      </w:r>
      <w:r w:rsidR="00553666" w:rsidRPr="007131A5">
        <w:rPr>
          <w:rFonts w:ascii="Times New Roman" w:hAnsi="Times New Roman" w:cs="Times New Roman"/>
        </w:rPr>
        <w:t xml:space="preserve"> </w:t>
      </w:r>
      <w:r w:rsidR="008F60F4" w:rsidRPr="007131A5">
        <w:rPr>
          <w:rFonts w:ascii="Times New Roman" w:hAnsi="Times New Roman" w:cs="Times New Roman"/>
          <w:b/>
          <w:bCs/>
        </w:rPr>
        <w:t>RUFATTO</w:t>
      </w:r>
      <w:r w:rsidR="007131A5">
        <w:rPr>
          <w:rFonts w:ascii="Times New Roman" w:hAnsi="Times New Roman" w:cs="Times New Roman"/>
          <w:b/>
          <w:bCs/>
        </w:rPr>
        <w:t xml:space="preserve"> </w:t>
      </w:r>
      <w:r w:rsidR="008F60F4" w:rsidRPr="007131A5">
        <w:rPr>
          <w:rFonts w:ascii="Times New Roman" w:hAnsi="Times New Roman" w:cs="Times New Roman"/>
          <w:b/>
          <w:bCs/>
        </w:rPr>
        <w:t>CONTABILIDADE</w:t>
      </w:r>
      <w:r w:rsidRPr="007131A5">
        <w:rPr>
          <w:rFonts w:ascii="Times New Roman" w:hAnsi="Times New Roman" w:cs="Times New Roman"/>
          <w:b/>
          <w:bCs/>
        </w:rPr>
        <w:t xml:space="preserve"> LTDA</w:t>
      </w:r>
      <w:r w:rsidRPr="007131A5">
        <w:rPr>
          <w:rFonts w:ascii="Times New Roman" w:hAnsi="Times New Roman" w:cs="Times New Roman"/>
        </w:rPr>
        <w:t xml:space="preserve"> que atende ao que dispõe o art. </w:t>
      </w:r>
      <w:r w:rsidR="00C30AFC" w:rsidRPr="007131A5">
        <w:rPr>
          <w:rFonts w:ascii="Times New Roman" w:hAnsi="Times New Roman" w:cs="Times New Roman"/>
        </w:rPr>
        <w:t>74</w:t>
      </w:r>
      <w:r w:rsidRPr="007131A5">
        <w:rPr>
          <w:rFonts w:ascii="Times New Roman" w:hAnsi="Times New Roman" w:cs="Times New Roman"/>
        </w:rPr>
        <w:t xml:space="preserve"> da referida Lei bem como o que pode ser considerado como serviço especializado, que no caso em tela é expresso no inciso III</w:t>
      </w:r>
      <w:r w:rsidR="00C30AFC" w:rsidRPr="007131A5">
        <w:rPr>
          <w:rFonts w:ascii="Times New Roman" w:hAnsi="Times New Roman" w:cs="Times New Roman"/>
        </w:rPr>
        <w:t>, alínea c</w:t>
      </w:r>
      <w:r w:rsidRPr="007131A5">
        <w:rPr>
          <w:rFonts w:ascii="Times New Roman" w:hAnsi="Times New Roman" w:cs="Times New Roman"/>
        </w:rPr>
        <w:t xml:space="preserve">: </w:t>
      </w:r>
    </w:p>
    <w:p w14:paraId="65913CB3" w14:textId="3C88A81F" w:rsidR="00553666" w:rsidRPr="007131A5" w:rsidRDefault="00C30AFC" w:rsidP="007131A5">
      <w:pPr>
        <w:pStyle w:val="Default"/>
        <w:spacing w:line="360" w:lineRule="auto"/>
        <w:jc w:val="both"/>
        <w:rPr>
          <w:rFonts w:ascii="Times New Roman" w:hAnsi="Times New Roman" w:cs="Times New Roman"/>
        </w:rPr>
      </w:pPr>
      <w:r w:rsidRPr="00C30AFC">
        <w:rPr>
          <w:rFonts w:ascii="Times New Roman" w:hAnsi="Times New Roman" w:cs="Times New Roman"/>
          <w:i/>
          <w:iCs/>
        </w:rPr>
        <w:t>c) assessorias ou consultorias técnicas e auditorias financeiras ou tributárias;</w:t>
      </w:r>
    </w:p>
    <w:p w14:paraId="1B4DCD79" w14:textId="77777777" w:rsidR="00553666" w:rsidRPr="007131A5" w:rsidRDefault="00553666" w:rsidP="007131A5">
      <w:pPr>
        <w:pStyle w:val="Default"/>
        <w:spacing w:line="360" w:lineRule="auto"/>
        <w:jc w:val="both"/>
        <w:rPr>
          <w:rFonts w:ascii="Times New Roman" w:hAnsi="Times New Roman" w:cs="Times New Roman"/>
        </w:rPr>
      </w:pPr>
    </w:p>
    <w:p w14:paraId="4CB6FB8B" w14:textId="496F2696" w:rsidR="000C1E9B" w:rsidRPr="007131A5" w:rsidRDefault="00FB6F05" w:rsidP="007131A5">
      <w:pPr>
        <w:pStyle w:val="Default"/>
        <w:spacing w:line="360" w:lineRule="auto"/>
        <w:jc w:val="both"/>
        <w:rPr>
          <w:rFonts w:ascii="Times New Roman" w:hAnsi="Times New Roman" w:cs="Times New Roman"/>
        </w:rPr>
      </w:pPr>
      <w:r w:rsidRPr="007131A5">
        <w:rPr>
          <w:rFonts w:ascii="Times New Roman" w:hAnsi="Times New Roman" w:cs="Times New Roman"/>
          <w:b/>
          <w:bCs/>
        </w:rPr>
        <w:t xml:space="preserve">CONSIDERANDO </w:t>
      </w:r>
      <w:r w:rsidRPr="007131A5">
        <w:rPr>
          <w:rFonts w:ascii="Times New Roman" w:hAnsi="Times New Roman" w:cs="Times New Roman"/>
        </w:rPr>
        <w:t>o advento da Lei Federal nº 14.039 de 17 de</w:t>
      </w:r>
      <w:r w:rsidR="007131A5">
        <w:rPr>
          <w:rFonts w:ascii="Times New Roman" w:hAnsi="Times New Roman" w:cs="Times New Roman"/>
        </w:rPr>
        <w:t xml:space="preserve"> </w:t>
      </w:r>
      <w:r w:rsidRPr="007131A5">
        <w:rPr>
          <w:rFonts w:ascii="Times New Roman" w:hAnsi="Times New Roman" w:cs="Times New Roman"/>
        </w:rPr>
        <w:t xml:space="preserve">agosto de 2020 que estabeleceu que os serviços profissionais de contabilidade são, por sua natureza, técnicos e singulares, quando comprovada sua notória especialização, nos termos da lei. </w:t>
      </w:r>
    </w:p>
    <w:p w14:paraId="0D4C679E" w14:textId="77777777" w:rsidR="000C1E9B" w:rsidRPr="007131A5" w:rsidRDefault="000C1E9B" w:rsidP="007131A5">
      <w:pPr>
        <w:pStyle w:val="Default"/>
        <w:spacing w:line="360" w:lineRule="auto"/>
        <w:jc w:val="both"/>
        <w:rPr>
          <w:rFonts w:ascii="Times New Roman" w:hAnsi="Times New Roman" w:cs="Times New Roman"/>
        </w:rPr>
      </w:pPr>
    </w:p>
    <w:p w14:paraId="149C44C5" w14:textId="4857D5ED"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que o parágrafo 2º do artigo 25 do decreto lei</w:t>
      </w:r>
      <w:r w:rsidR="007131A5">
        <w:rPr>
          <w:rFonts w:ascii="Times New Roman" w:hAnsi="Times New Roman" w:cs="Times New Roman"/>
          <w:color w:val="auto"/>
        </w:rPr>
        <w:t xml:space="preserve"> </w:t>
      </w:r>
      <w:r w:rsidRPr="007131A5">
        <w:rPr>
          <w:rFonts w:ascii="Times New Roman" w:hAnsi="Times New Roman" w:cs="Times New Roman"/>
          <w:color w:val="auto"/>
        </w:rPr>
        <w:t>9.295/1946 que Criou o Conselho Federal de Contabilidade, define as atribuições do Contador</w:t>
      </w:r>
      <w:r w:rsidR="000C1E9B" w:rsidRPr="007131A5">
        <w:rPr>
          <w:rFonts w:ascii="Times New Roman" w:hAnsi="Times New Roman" w:cs="Times New Roman"/>
          <w:color w:val="auto"/>
        </w:rPr>
        <w:t xml:space="preserve"> </w:t>
      </w:r>
      <w:r w:rsidRPr="007131A5">
        <w:rPr>
          <w:rFonts w:ascii="Times New Roman" w:hAnsi="Times New Roman" w:cs="Times New Roman"/>
          <w:color w:val="auto"/>
        </w:rPr>
        <w:t xml:space="preserve">e do Guarda-livros, e dá outras </w:t>
      </w:r>
      <w:r w:rsidR="000C1E9B" w:rsidRPr="007131A5">
        <w:rPr>
          <w:rFonts w:ascii="Times New Roman" w:hAnsi="Times New Roman" w:cs="Times New Roman"/>
          <w:color w:val="auto"/>
        </w:rPr>
        <w:t>p</w:t>
      </w:r>
      <w:r w:rsidRPr="007131A5">
        <w:rPr>
          <w:rFonts w:ascii="Times New Roman" w:hAnsi="Times New Roman" w:cs="Times New Roman"/>
          <w:color w:val="auto"/>
        </w:rPr>
        <w:t xml:space="preserve">rovidências, incluído pela Lei nº 14.039 de 17 de agosto de 2020, que considera-se notória especialização o profissional ou a sociedade de profissionais de contabilidade cujo conceito no campo de sua especialidade, decorrente de desempenho anterior, estudos, experiências, publicações, organização, aparelhamento, equipe técnica ou de outros requisitos relacionados com suas atividades, permita inferir que o seu trabalho é essencial e indiscutivelmente o mais adequado à plena satisfação do objeto do contrato. </w:t>
      </w:r>
    </w:p>
    <w:p w14:paraId="691BA5D1" w14:textId="77777777" w:rsidR="000C1E9B" w:rsidRPr="007131A5" w:rsidRDefault="000C1E9B" w:rsidP="007131A5">
      <w:pPr>
        <w:pStyle w:val="Default"/>
        <w:spacing w:line="360" w:lineRule="auto"/>
        <w:jc w:val="both"/>
        <w:rPr>
          <w:rFonts w:ascii="Times New Roman" w:hAnsi="Times New Roman" w:cs="Times New Roman"/>
          <w:color w:val="auto"/>
        </w:rPr>
      </w:pPr>
    </w:p>
    <w:p w14:paraId="4A0702D9" w14:textId="6CB6D2DD"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o serviço a ser prestado será de </w:t>
      </w:r>
      <w:r w:rsidRPr="007131A5">
        <w:rPr>
          <w:rFonts w:ascii="Times New Roman" w:hAnsi="Times New Roman" w:cs="Times New Roman"/>
          <w:i/>
          <w:iCs/>
          <w:color w:val="auto"/>
        </w:rPr>
        <w:t>natureza singular</w:t>
      </w:r>
      <w:r w:rsidRPr="007131A5">
        <w:rPr>
          <w:rFonts w:ascii="Times New Roman" w:hAnsi="Times New Roman" w:cs="Times New Roman"/>
          <w:b/>
          <w:bCs/>
          <w:i/>
          <w:iCs/>
          <w:color w:val="auto"/>
        </w:rPr>
        <w:t xml:space="preserve">, </w:t>
      </w:r>
      <w:r w:rsidRPr="007131A5">
        <w:rPr>
          <w:rFonts w:ascii="Times New Roman" w:hAnsi="Times New Roman" w:cs="Times New Roman"/>
          <w:color w:val="auto"/>
        </w:rPr>
        <w:t xml:space="preserve">diferenciado com relação aos demais profissionais que fazem o que se convencionou chamar de generalidades. Serviço de natureza singular é aquele que </w:t>
      </w:r>
      <w:proofErr w:type="spellStart"/>
      <w:r w:rsidRPr="007131A5">
        <w:rPr>
          <w:rFonts w:ascii="Times New Roman" w:hAnsi="Times New Roman" w:cs="Times New Roman"/>
          <w:color w:val="auto"/>
        </w:rPr>
        <w:t>refoge</w:t>
      </w:r>
      <w:proofErr w:type="spellEnd"/>
      <w:r w:rsidRPr="007131A5">
        <w:rPr>
          <w:rFonts w:ascii="Times New Roman" w:hAnsi="Times New Roman" w:cs="Times New Roman"/>
          <w:color w:val="auto"/>
        </w:rPr>
        <w:t xml:space="preserve"> do corriqueiro do dia-a-dia da administração pública, e esta singularidade a empresa </w:t>
      </w:r>
      <w:r w:rsidR="000C1E9B" w:rsidRPr="007131A5">
        <w:rPr>
          <w:rFonts w:ascii="Times New Roman" w:hAnsi="Times New Roman" w:cs="Times New Roman"/>
          <w:b/>
          <w:bCs/>
          <w:color w:val="auto"/>
        </w:rPr>
        <w:t>RUFATTO CONTABILIDADE</w:t>
      </w:r>
      <w:r w:rsidRPr="007131A5">
        <w:rPr>
          <w:rFonts w:ascii="Times New Roman" w:hAnsi="Times New Roman" w:cs="Times New Roman"/>
          <w:b/>
          <w:bCs/>
          <w:color w:val="auto"/>
        </w:rPr>
        <w:t xml:space="preserve"> LTDA, </w:t>
      </w:r>
      <w:r w:rsidR="007F4939" w:rsidRPr="007131A5">
        <w:rPr>
          <w:rFonts w:ascii="Times New Roman" w:hAnsi="Times New Roman" w:cs="Times New Roman"/>
          <w:color w:val="auto"/>
        </w:rPr>
        <w:t>possui, pois,</w:t>
      </w:r>
      <w:r w:rsidRPr="007131A5">
        <w:rPr>
          <w:rFonts w:ascii="Times New Roman" w:hAnsi="Times New Roman" w:cs="Times New Roman"/>
          <w:color w:val="auto"/>
        </w:rPr>
        <w:t xml:space="preserve"> a muitos anos presta serviços na área de assessoria e consultoria na área contábil à Municípios e outros órgãos públicos. </w:t>
      </w:r>
    </w:p>
    <w:p w14:paraId="071E49EA" w14:textId="77777777" w:rsidR="000C1E9B" w:rsidRPr="007131A5" w:rsidRDefault="000C1E9B" w:rsidP="007131A5">
      <w:pPr>
        <w:pStyle w:val="Default"/>
        <w:spacing w:line="360" w:lineRule="auto"/>
        <w:jc w:val="both"/>
        <w:rPr>
          <w:rFonts w:ascii="Times New Roman" w:hAnsi="Times New Roman" w:cs="Times New Roman"/>
          <w:color w:val="auto"/>
        </w:rPr>
      </w:pPr>
    </w:p>
    <w:p w14:paraId="0DF584AF" w14:textId="217888CA" w:rsidR="00F056BE"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a doutrina nacional predominante entende que o profissional de notória especialização é aquele que se destaca, em um determinado território ou em uma determinada região, pela sua especialização ou dedicação em determinado ramo de atuação cuja atuação naquele assunto passou a ser conhecida, tornou-se notória naquele meio. Para comprovar esta notória especialização, especialmente os sócios, são detentores de formação acadêmica e além de vasta experiência na área de contabilidade e assessoria na área pública, conforme descrito nesta Carta. </w:t>
      </w:r>
    </w:p>
    <w:p w14:paraId="1B0E56C5" w14:textId="77777777" w:rsidR="007131A5" w:rsidRPr="007131A5" w:rsidRDefault="007131A5" w:rsidP="007131A5">
      <w:pPr>
        <w:pStyle w:val="Default"/>
        <w:spacing w:line="360" w:lineRule="auto"/>
        <w:jc w:val="both"/>
        <w:rPr>
          <w:rFonts w:ascii="Times New Roman" w:hAnsi="Times New Roman" w:cs="Times New Roman"/>
          <w:b/>
          <w:bCs/>
          <w:color w:val="auto"/>
        </w:rPr>
      </w:pPr>
    </w:p>
    <w:p w14:paraId="7E8527B1" w14:textId="4A309442" w:rsidR="00FB6F05" w:rsidRPr="007131A5" w:rsidRDefault="003D4C1D"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bCs/>
          <w:color w:val="auto"/>
        </w:rPr>
        <w:t>Decisão</w:t>
      </w:r>
      <w:r w:rsidR="00FB6F05" w:rsidRPr="007131A5">
        <w:rPr>
          <w:rFonts w:ascii="Times New Roman" w:hAnsi="Times New Roman" w:cs="Times New Roman"/>
          <w:color w:val="auto"/>
        </w:rPr>
        <w:t xml:space="preserve"> do Tribunal de Justiça</w:t>
      </w:r>
      <w:r w:rsidRPr="007131A5">
        <w:rPr>
          <w:rFonts w:ascii="Times New Roman" w:hAnsi="Times New Roman" w:cs="Times New Roman"/>
          <w:color w:val="auto"/>
        </w:rPr>
        <w:t xml:space="preserve"> </w:t>
      </w:r>
      <w:r w:rsidR="00FB6F05" w:rsidRPr="007131A5">
        <w:rPr>
          <w:rFonts w:ascii="Times New Roman" w:hAnsi="Times New Roman" w:cs="Times New Roman"/>
          <w:color w:val="auto"/>
        </w:rPr>
        <w:t xml:space="preserve">do Estado do Rio Grande do Sul, em matéria análoga, pertinente à contratação direta serviços de consultoria, com amparo no art. 25 da Lei de Licitações como nas Apelações Civis autuada sob nº 70079002994 e nº 70063476360, cuja ementas vão abaixo colacionados </w:t>
      </w:r>
    </w:p>
    <w:p w14:paraId="2D75F10F" w14:textId="77777777" w:rsidR="000C1E9B" w:rsidRPr="007131A5" w:rsidRDefault="000C1E9B" w:rsidP="007131A5">
      <w:pPr>
        <w:pStyle w:val="Default"/>
        <w:spacing w:line="360" w:lineRule="auto"/>
        <w:jc w:val="both"/>
        <w:rPr>
          <w:rFonts w:ascii="Times New Roman" w:hAnsi="Times New Roman" w:cs="Times New Roman"/>
          <w:color w:val="auto"/>
        </w:rPr>
      </w:pPr>
    </w:p>
    <w:p w14:paraId="47ACA728" w14:textId="77777777" w:rsidR="000A3C62" w:rsidRPr="007131A5" w:rsidRDefault="00FB6F05" w:rsidP="007131A5">
      <w:pPr>
        <w:pStyle w:val="Default"/>
        <w:ind w:left="2835"/>
        <w:jc w:val="both"/>
        <w:rPr>
          <w:rFonts w:ascii="Times New Roman" w:hAnsi="Times New Roman" w:cs="Times New Roman"/>
          <w:b/>
          <w:bCs/>
          <w:i/>
          <w:iCs/>
          <w:color w:val="auto"/>
        </w:rPr>
      </w:pPr>
      <w:r w:rsidRPr="007131A5">
        <w:rPr>
          <w:rFonts w:ascii="Times New Roman" w:hAnsi="Times New Roman" w:cs="Times New Roman"/>
          <w:i/>
          <w:iCs/>
          <w:color w:val="auto"/>
        </w:rPr>
        <w:t xml:space="preserve">DIREITO PÚBLICO NÃO ESPECIFICADO. AÇÃO CIVIL POR ATO DE IMPROBIDADE ADMINISTRATIVA. MUNICÍPIO DE JÚLIO DE CASTILHOS. </w:t>
      </w:r>
      <w:r w:rsidRPr="007131A5">
        <w:rPr>
          <w:rFonts w:ascii="Times New Roman" w:hAnsi="Times New Roman" w:cs="Times New Roman"/>
          <w:i/>
          <w:iCs/>
          <w:color w:val="auto"/>
          <w:u w:val="single"/>
        </w:rPr>
        <w:t xml:space="preserve">PRESTAÇÃO DE SERVIÇO ESPECIALIZADO NA ÁREA </w:t>
      </w:r>
      <w:r w:rsidRPr="007131A5">
        <w:rPr>
          <w:rFonts w:ascii="Times New Roman" w:hAnsi="Times New Roman" w:cs="Times New Roman"/>
          <w:color w:val="auto"/>
          <w:u w:val="single"/>
        </w:rPr>
        <w:t>CONTÁBIL</w:t>
      </w:r>
      <w:r w:rsidRPr="007131A5">
        <w:rPr>
          <w:rFonts w:ascii="Times New Roman" w:hAnsi="Times New Roman" w:cs="Times New Roman"/>
          <w:i/>
          <w:iCs/>
          <w:color w:val="auto"/>
          <w:u w:val="single"/>
        </w:rPr>
        <w:t xml:space="preserve">. CONTRATAÇÃO DIRETA. HIPÓTESE DE </w:t>
      </w:r>
      <w:r w:rsidRPr="007131A5">
        <w:rPr>
          <w:rFonts w:ascii="Times New Roman" w:hAnsi="Times New Roman" w:cs="Times New Roman"/>
          <w:color w:val="auto"/>
          <w:u w:val="single"/>
        </w:rPr>
        <w:t xml:space="preserve">INEXIGIBILIDADE </w:t>
      </w:r>
      <w:r w:rsidRPr="007131A5">
        <w:rPr>
          <w:rFonts w:ascii="Times New Roman" w:hAnsi="Times New Roman" w:cs="Times New Roman"/>
          <w:i/>
          <w:iCs/>
          <w:color w:val="auto"/>
          <w:u w:val="single"/>
        </w:rPr>
        <w:t xml:space="preserve">DE </w:t>
      </w:r>
      <w:r w:rsidRPr="007131A5">
        <w:rPr>
          <w:rFonts w:ascii="Times New Roman" w:hAnsi="Times New Roman" w:cs="Times New Roman"/>
          <w:color w:val="auto"/>
          <w:u w:val="single"/>
        </w:rPr>
        <w:t>LICITAÇÃO</w:t>
      </w:r>
      <w:r w:rsidRPr="007131A5">
        <w:rPr>
          <w:rFonts w:ascii="Times New Roman" w:hAnsi="Times New Roman" w:cs="Times New Roman"/>
          <w:i/>
          <w:iCs/>
          <w:color w:val="auto"/>
          <w:u w:val="single"/>
        </w:rPr>
        <w:t>. OBSERVÂNCIA AO ART. 25, INC. II C/C ART. 13, INC. III</w:t>
      </w:r>
      <w:r w:rsidRPr="007131A5">
        <w:rPr>
          <w:rFonts w:ascii="Times New Roman" w:hAnsi="Times New Roman" w:cs="Times New Roman"/>
          <w:b/>
          <w:bCs/>
          <w:i/>
          <w:iCs/>
          <w:color w:val="auto"/>
        </w:rPr>
        <w:t xml:space="preserve">, </w:t>
      </w:r>
      <w:r w:rsidRPr="007131A5">
        <w:rPr>
          <w:rFonts w:ascii="Times New Roman" w:hAnsi="Times New Roman" w:cs="Times New Roman"/>
          <w:i/>
          <w:iCs/>
          <w:color w:val="auto"/>
        </w:rPr>
        <w:t>AMBOS DA LEI Nº 8.666/1993. AUSÊNCIA DE DOLO ESPECÍFICO OU DESONESTIDADE NA CONDUTA DOS EX-</w:t>
      </w:r>
      <w:r w:rsidR="000C1E9B" w:rsidRPr="007131A5">
        <w:rPr>
          <w:rFonts w:ascii="Times New Roman" w:hAnsi="Times New Roman" w:cs="Times New Roman"/>
          <w:i/>
          <w:iCs/>
          <w:color w:val="auto"/>
        </w:rPr>
        <w:t xml:space="preserve"> </w:t>
      </w:r>
      <w:r w:rsidRPr="007131A5">
        <w:rPr>
          <w:rFonts w:ascii="Times New Roman" w:hAnsi="Times New Roman" w:cs="Times New Roman"/>
          <w:i/>
          <w:iCs/>
          <w:color w:val="auto"/>
        </w:rPr>
        <w:t>PREFEITOS, INSUCETÍVEL DE CARACTERIZAR ATO ÍMPROBO. “É firme a jurisprudência do Superior Tribunal de Justiça no sentido de que ‘a improbidade é ilegalidade tipificada e qualificada pelo elemento subjetivo da conduta do agente. Por isso mesmo, a jurisprudência do STJ considera indispensável, para a caracterização de improbidade, que a conduta do agente seja dolosa, para a tipificação das condutas descritas nos artigos 9º e 11 da Lei 8.429/92, ou pelo menos eivada de culpa grave, nas do artigo 10’" (“ut” trecho da ementa do Acórdão</w:t>
      </w:r>
      <w:r w:rsidR="00EC3656" w:rsidRPr="007131A5">
        <w:rPr>
          <w:rFonts w:ascii="Times New Roman" w:hAnsi="Times New Roman" w:cs="Times New Roman"/>
          <w:i/>
          <w:iCs/>
          <w:color w:val="auto"/>
        </w:rPr>
        <w:t xml:space="preserve"> </w:t>
      </w:r>
      <w:r w:rsidRPr="007131A5">
        <w:rPr>
          <w:rFonts w:ascii="Times New Roman" w:hAnsi="Times New Roman" w:cs="Times New Roman"/>
          <w:i/>
          <w:iCs/>
          <w:color w:val="auto"/>
        </w:rPr>
        <w:t xml:space="preserve">da AIA 30/AM, Rel. Ministro TEORI ALBINO ZAVASCKI, CORTE ESPECIAL, </w:t>
      </w:r>
      <w:proofErr w:type="spellStart"/>
      <w:r w:rsidRPr="007131A5">
        <w:rPr>
          <w:rFonts w:ascii="Times New Roman" w:hAnsi="Times New Roman" w:cs="Times New Roman"/>
          <w:i/>
          <w:iCs/>
          <w:color w:val="auto"/>
        </w:rPr>
        <w:t>DJe</w:t>
      </w:r>
      <w:proofErr w:type="spellEnd"/>
      <w:r w:rsidRPr="007131A5">
        <w:rPr>
          <w:rFonts w:ascii="Times New Roman" w:hAnsi="Times New Roman" w:cs="Times New Roman"/>
          <w:i/>
          <w:iCs/>
          <w:color w:val="auto"/>
        </w:rPr>
        <w:t xml:space="preserve"> de 8/09/2011). É</w:t>
      </w:r>
      <w:r w:rsidR="000C1E9B" w:rsidRPr="007131A5">
        <w:rPr>
          <w:rFonts w:ascii="Times New Roman" w:hAnsi="Times New Roman" w:cs="Times New Roman"/>
          <w:i/>
          <w:iCs/>
          <w:color w:val="auto"/>
        </w:rPr>
        <w:t xml:space="preserve"> i</w:t>
      </w:r>
      <w:r w:rsidRPr="007131A5">
        <w:rPr>
          <w:rFonts w:ascii="Times New Roman" w:hAnsi="Times New Roman" w:cs="Times New Roman"/>
          <w:i/>
          <w:iCs/>
          <w:color w:val="auto"/>
        </w:rPr>
        <w:t>nexigível a</w:t>
      </w:r>
      <w:r w:rsidR="000C1E9B" w:rsidRPr="007131A5">
        <w:rPr>
          <w:rFonts w:ascii="Times New Roman" w:hAnsi="Times New Roman" w:cs="Times New Roman"/>
          <w:i/>
          <w:iCs/>
          <w:color w:val="auto"/>
        </w:rPr>
        <w:t xml:space="preserve"> </w:t>
      </w:r>
      <w:r w:rsidRPr="007131A5">
        <w:rPr>
          <w:rFonts w:ascii="Times New Roman" w:hAnsi="Times New Roman" w:cs="Times New Roman"/>
          <w:color w:val="auto"/>
        </w:rPr>
        <w:t xml:space="preserve">licitação </w:t>
      </w:r>
      <w:r w:rsidRPr="007131A5">
        <w:rPr>
          <w:rFonts w:ascii="Times New Roman" w:hAnsi="Times New Roman" w:cs="Times New Roman"/>
          <w:i/>
          <w:iCs/>
          <w:color w:val="auto"/>
        </w:rPr>
        <w:t>quando for inviável a competição,</w:t>
      </w:r>
      <w:r w:rsidR="00EC3656" w:rsidRPr="007131A5">
        <w:rPr>
          <w:rFonts w:ascii="Times New Roman" w:hAnsi="Times New Roman" w:cs="Times New Roman"/>
          <w:i/>
          <w:iCs/>
          <w:color w:val="auto"/>
        </w:rPr>
        <w:t xml:space="preserve"> e</w:t>
      </w:r>
      <w:r w:rsidRPr="007131A5">
        <w:rPr>
          <w:rFonts w:ascii="Times New Roman" w:hAnsi="Times New Roman" w:cs="Times New Roman"/>
          <w:i/>
          <w:iCs/>
          <w:color w:val="auto"/>
        </w:rPr>
        <w:t xml:space="preserve">specialmente para a contratação de serviços técnicos – os enumerados no art. 13 da Lei das </w:t>
      </w:r>
      <w:r w:rsidRPr="007131A5">
        <w:rPr>
          <w:rFonts w:ascii="Times New Roman" w:hAnsi="Times New Roman" w:cs="Times New Roman"/>
          <w:color w:val="auto"/>
        </w:rPr>
        <w:t xml:space="preserve">Licitações </w:t>
      </w:r>
      <w:r w:rsidRPr="007131A5">
        <w:rPr>
          <w:rFonts w:ascii="Times New Roman" w:hAnsi="Times New Roman" w:cs="Times New Roman"/>
          <w:i/>
          <w:iCs/>
          <w:color w:val="auto"/>
        </w:rPr>
        <w:t xml:space="preserve">– de natureza singular, para a contratação de profissionais ou de empresas com notória especialização. </w:t>
      </w:r>
      <w:r w:rsidRPr="007131A5">
        <w:rPr>
          <w:rFonts w:ascii="Times New Roman" w:hAnsi="Times New Roman" w:cs="Times New Roman"/>
          <w:b/>
          <w:bCs/>
          <w:i/>
          <w:iCs/>
          <w:color w:val="auto"/>
        </w:rPr>
        <w:t xml:space="preserve">Contrato para prestação de serviço especializado de consultoria e assessoria </w:t>
      </w:r>
      <w:r w:rsidRPr="007131A5">
        <w:rPr>
          <w:rFonts w:ascii="Times New Roman" w:hAnsi="Times New Roman" w:cs="Times New Roman"/>
          <w:b/>
          <w:bCs/>
          <w:color w:val="auto"/>
        </w:rPr>
        <w:t xml:space="preserve">contábil </w:t>
      </w:r>
      <w:r w:rsidRPr="007131A5">
        <w:rPr>
          <w:rFonts w:ascii="Times New Roman" w:hAnsi="Times New Roman" w:cs="Times New Roman"/>
          <w:b/>
          <w:bCs/>
          <w:i/>
          <w:iCs/>
          <w:color w:val="auto"/>
        </w:rPr>
        <w:t xml:space="preserve">na área de direito público. Situação concreta que autoriza a aplicação do art. 25, inciso II, da Lei das </w:t>
      </w:r>
      <w:r w:rsidRPr="007131A5">
        <w:rPr>
          <w:rFonts w:ascii="Times New Roman" w:hAnsi="Times New Roman" w:cs="Times New Roman"/>
          <w:b/>
          <w:bCs/>
          <w:color w:val="auto"/>
        </w:rPr>
        <w:t>Licitações</w:t>
      </w:r>
      <w:r w:rsidRPr="007131A5">
        <w:rPr>
          <w:rFonts w:ascii="Times New Roman" w:hAnsi="Times New Roman" w:cs="Times New Roman"/>
          <w:b/>
          <w:bCs/>
          <w:i/>
          <w:iCs/>
          <w:color w:val="auto"/>
        </w:rPr>
        <w:t>, para caracterização de notória especialização e de singularidade do serviço contratado</w:t>
      </w:r>
      <w:r w:rsidRPr="007131A5">
        <w:rPr>
          <w:rFonts w:ascii="Times New Roman" w:hAnsi="Times New Roman" w:cs="Times New Roman"/>
          <w:i/>
          <w:iCs/>
          <w:color w:val="auto"/>
        </w:rPr>
        <w:t xml:space="preserve">. A justificativa, quando da escolha dos profissionais contratados, decorre do fato de que a Administração Municipal precisava se adequar às novas diretrizes orçamentárias exigidas pela Lei de Responsabilidade Fiscal, sendo que os contratados, </w:t>
      </w:r>
      <w:r w:rsidRPr="007131A5">
        <w:rPr>
          <w:rFonts w:ascii="Times New Roman" w:hAnsi="Times New Roman" w:cs="Times New Roman"/>
          <w:b/>
          <w:bCs/>
          <w:i/>
          <w:iCs/>
          <w:color w:val="auto"/>
        </w:rPr>
        <w:t xml:space="preserve">além da </w:t>
      </w:r>
    </w:p>
    <w:p w14:paraId="169DF3E3" w14:textId="77777777" w:rsidR="000A3C62" w:rsidRPr="007131A5" w:rsidRDefault="000A3C62" w:rsidP="007131A5">
      <w:pPr>
        <w:pStyle w:val="Default"/>
        <w:ind w:left="2835"/>
        <w:jc w:val="both"/>
        <w:rPr>
          <w:rFonts w:ascii="Times New Roman" w:hAnsi="Times New Roman" w:cs="Times New Roman"/>
          <w:b/>
          <w:bCs/>
          <w:i/>
          <w:iCs/>
          <w:color w:val="auto"/>
        </w:rPr>
      </w:pPr>
    </w:p>
    <w:p w14:paraId="687A22FB" w14:textId="459595BB" w:rsidR="00EC3656" w:rsidRPr="007131A5" w:rsidRDefault="00FB6F05" w:rsidP="007131A5">
      <w:pPr>
        <w:pStyle w:val="Default"/>
        <w:ind w:left="2835"/>
        <w:jc w:val="both"/>
        <w:rPr>
          <w:rFonts w:ascii="Times New Roman" w:hAnsi="Times New Roman" w:cs="Times New Roman"/>
          <w:i/>
          <w:iCs/>
          <w:color w:val="auto"/>
        </w:rPr>
      </w:pPr>
      <w:r w:rsidRPr="007131A5">
        <w:rPr>
          <w:rFonts w:ascii="Times New Roman" w:hAnsi="Times New Roman" w:cs="Times New Roman"/>
          <w:b/>
          <w:bCs/>
          <w:i/>
          <w:iCs/>
          <w:color w:val="auto"/>
        </w:rPr>
        <w:t xml:space="preserve">confiança depositada, possuíam comprovada experiência na área </w:t>
      </w:r>
      <w:r w:rsidRPr="007131A5">
        <w:rPr>
          <w:rFonts w:ascii="Times New Roman" w:hAnsi="Times New Roman" w:cs="Times New Roman"/>
          <w:b/>
          <w:bCs/>
          <w:color w:val="auto"/>
        </w:rPr>
        <w:t>contábil</w:t>
      </w:r>
      <w:r w:rsidRPr="007131A5">
        <w:rPr>
          <w:rFonts w:ascii="Times New Roman" w:hAnsi="Times New Roman" w:cs="Times New Roman"/>
          <w:i/>
          <w:iCs/>
          <w:color w:val="auto"/>
        </w:rPr>
        <w:t xml:space="preserve">. APELO </w:t>
      </w:r>
      <w:proofErr w:type="gramStart"/>
      <w:r w:rsidRPr="007131A5">
        <w:rPr>
          <w:rFonts w:ascii="Times New Roman" w:hAnsi="Times New Roman" w:cs="Times New Roman"/>
          <w:i/>
          <w:iCs/>
          <w:color w:val="auto"/>
        </w:rPr>
        <w:t>DESPROVIDO.(</w:t>
      </w:r>
      <w:proofErr w:type="gramEnd"/>
      <w:r w:rsidRPr="007131A5">
        <w:rPr>
          <w:rFonts w:ascii="Times New Roman" w:hAnsi="Times New Roman" w:cs="Times New Roman"/>
          <w:i/>
          <w:iCs/>
          <w:color w:val="auto"/>
        </w:rPr>
        <w:t xml:space="preserve">Apelação Cível, Nº 70079002994, Vigésima Segunda Câmara Cível, Tribunal de Justiça do RS, Relator: Miguel Ângelo da Silva, Julgado em: 21-03-2019) </w:t>
      </w:r>
    </w:p>
    <w:p w14:paraId="0FBD2ECC" w14:textId="77777777" w:rsidR="00EC3656" w:rsidRPr="007131A5" w:rsidRDefault="00EC3656" w:rsidP="007131A5">
      <w:pPr>
        <w:pStyle w:val="Default"/>
        <w:ind w:left="2835"/>
        <w:jc w:val="both"/>
        <w:rPr>
          <w:rFonts w:ascii="Times New Roman" w:hAnsi="Times New Roman" w:cs="Times New Roman"/>
          <w:i/>
          <w:iCs/>
          <w:color w:val="auto"/>
        </w:rPr>
      </w:pPr>
    </w:p>
    <w:p w14:paraId="3F16F579" w14:textId="77777777" w:rsidR="00EC3656" w:rsidRPr="007131A5" w:rsidRDefault="00EC3656" w:rsidP="007131A5">
      <w:pPr>
        <w:pStyle w:val="Default"/>
        <w:ind w:left="2835"/>
        <w:jc w:val="both"/>
        <w:rPr>
          <w:rFonts w:ascii="Times New Roman" w:hAnsi="Times New Roman" w:cs="Times New Roman"/>
          <w:i/>
          <w:iCs/>
          <w:color w:val="auto"/>
        </w:rPr>
      </w:pPr>
    </w:p>
    <w:p w14:paraId="4A742EE1" w14:textId="7DCC80B0"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APELAÇÃO 70063476360 LEI 8.666/93. ART. 89, CAPUT. </w:t>
      </w:r>
      <w:r w:rsidRPr="007131A5">
        <w:rPr>
          <w:rFonts w:ascii="Times New Roman" w:hAnsi="Times New Roman" w:cs="Times New Roman"/>
          <w:b/>
          <w:bCs/>
          <w:color w:val="auto"/>
        </w:rPr>
        <w:t xml:space="preserve">INEXIGIBILIDADE </w:t>
      </w:r>
      <w:r w:rsidRPr="007131A5">
        <w:rPr>
          <w:rFonts w:ascii="Times New Roman" w:hAnsi="Times New Roman" w:cs="Times New Roman"/>
          <w:color w:val="auto"/>
        </w:rPr>
        <w:t xml:space="preserve">DE </w:t>
      </w:r>
      <w:r w:rsidRPr="007131A5">
        <w:rPr>
          <w:rFonts w:ascii="Times New Roman" w:hAnsi="Times New Roman" w:cs="Times New Roman"/>
          <w:b/>
          <w:bCs/>
          <w:color w:val="auto"/>
        </w:rPr>
        <w:t>LICITAÇÃO</w:t>
      </w:r>
      <w:r w:rsidRPr="007131A5">
        <w:rPr>
          <w:rFonts w:ascii="Times New Roman" w:hAnsi="Times New Roman" w:cs="Times New Roman"/>
          <w:color w:val="auto"/>
        </w:rPr>
        <w:t xml:space="preserve">. COMPROVAÇÃO. As declarações das pessoas que participaram da administração, mais a prestada pelo integrante da DPM, dão conta de que os contratados apresentavam capacitação e experiência para desenvolver o trabalho </w:t>
      </w:r>
      <w:r w:rsidRPr="007131A5">
        <w:rPr>
          <w:rFonts w:ascii="Times New Roman" w:hAnsi="Times New Roman" w:cs="Times New Roman"/>
          <w:b/>
          <w:bCs/>
          <w:color w:val="auto"/>
        </w:rPr>
        <w:t xml:space="preserve">contábil </w:t>
      </w:r>
      <w:r w:rsidRPr="007131A5">
        <w:rPr>
          <w:rFonts w:ascii="Times New Roman" w:hAnsi="Times New Roman" w:cs="Times New Roman"/>
          <w:color w:val="auto"/>
        </w:rPr>
        <w:t xml:space="preserve">junto à administração municipal em razão das novas diretrizes implementadas pela então recente Lei de Responsabilidade Fiscal, estando implementada a "notória especialização, e, via de </w:t>
      </w:r>
      <w:proofErr w:type="spellStart"/>
      <w:r w:rsidRPr="007131A5">
        <w:rPr>
          <w:rFonts w:ascii="Times New Roman" w:hAnsi="Times New Roman" w:cs="Times New Roman"/>
          <w:color w:val="auto"/>
        </w:rPr>
        <w:t>conseqüência</w:t>
      </w:r>
      <w:proofErr w:type="spellEnd"/>
      <w:r w:rsidRPr="007131A5">
        <w:rPr>
          <w:rFonts w:ascii="Times New Roman" w:hAnsi="Times New Roman" w:cs="Times New Roman"/>
          <w:color w:val="auto"/>
        </w:rPr>
        <w:t>, atendida a norma legal contida no artigo 25, II, da Lei 8.666/93. A ausência</w:t>
      </w:r>
      <w:r w:rsidR="00EC3656" w:rsidRPr="007131A5">
        <w:rPr>
          <w:rFonts w:ascii="Times New Roman" w:hAnsi="Times New Roman" w:cs="Times New Roman"/>
          <w:color w:val="auto"/>
        </w:rPr>
        <w:t xml:space="preserve"> </w:t>
      </w:r>
      <w:r w:rsidRPr="007131A5">
        <w:rPr>
          <w:rFonts w:ascii="Times New Roman" w:hAnsi="Times New Roman" w:cs="Times New Roman"/>
          <w:color w:val="auto"/>
        </w:rPr>
        <w:t xml:space="preserve">de nomeação de contador não constituiu o delito imputado ao réu, visto que não há elementos para verificar que o preenchimento deste cargo dispensaria a contratação de assessoria especializada. Ainda, os valores pagos pela contratação não trouxeram prejuízo ao erário, conforme os pareceres emitidos pelo TCE. APELO PROVIDO (Apelação-Crime, Nº 70063476360, Quarta Câmara Criminal, Tribunal de Justiça do RS, Relator: Rogerio Gesta Leal, Julgado em: 26-03-2015). </w:t>
      </w:r>
    </w:p>
    <w:p w14:paraId="0EC50CDE" w14:textId="77777777" w:rsidR="00EC3656" w:rsidRPr="007131A5" w:rsidRDefault="00EC3656" w:rsidP="007131A5">
      <w:pPr>
        <w:pStyle w:val="Default"/>
        <w:spacing w:line="360" w:lineRule="auto"/>
        <w:jc w:val="both"/>
        <w:rPr>
          <w:rFonts w:ascii="Times New Roman" w:hAnsi="Times New Roman" w:cs="Times New Roman"/>
          <w:color w:val="auto"/>
        </w:rPr>
      </w:pPr>
    </w:p>
    <w:p w14:paraId="563529A1" w14:textId="77777777" w:rsidR="00EC3656" w:rsidRPr="007131A5" w:rsidRDefault="00EC3656" w:rsidP="007131A5">
      <w:pPr>
        <w:pStyle w:val="Default"/>
        <w:spacing w:line="360" w:lineRule="auto"/>
        <w:jc w:val="both"/>
        <w:rPr>
          <w:rFonts w:ascii="Times New Roman" w:hAnsi="Times New Roman" w:cs="Times New Roman"/>
          <w:color w:val="auto"/>
        </w:rPr>
      </w:pPr>
    </w:p>
    <w:p w14:paraId="66374C4C" w14:textId="0B3BD062"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003D4C1D" w:rsidRPr="007131A5">
        <w:rPr>
          <w:rFonts w:ascii="Times New Roman" w:hAnsi="Times New Roman" w:cs="Times New Roman"/>
          <w:color w:val="auto"/>
        </w:rPr>
        <w:t>decisões proferidas</w:t>
      </w:r>
      <w:r w:rsidRPr="007131A5">
        <w:rPr>
          <w:rFonts w:ascii="Times New Roman" w:hAnsi="Times New Roman" w:cs="Times New Roman"/>
          <w:color w:val="auto"/>
        </w:rPr>
        <w:t xml:space="preserve"> pelo STJ – Superior tribunal de Justiça,</w:t>
      </w:r>
      <w:r w:rsidR="007131A5">
        <w:rPr>
          <w:rFonts w:ascii="Times New Roman" w:hAnsi="Times New Roman" w:cs="Times New Roman"/>
          <w:color w:val="auto"/>
        </w:rPr>
        <w:t xml:space="preserve"> </w:t>
      </w:r>
      <w:r w:rsidR="003D4C1D" w:rsidRPr="007131A5">
        <w:rPr>
          <w:rFonts w:ascii="Times New Roman" w:hAnsi="Times New Roman" w:cs="Times New Roman"/>
          <w:color w:val="auto"/>
        </w:rPr>
        <w:t>em matéria semelhante, relativas</w:t>
      </w:r>
      <w:r w:rsidRPr="007131A5">
        <w:rPr>
          <w:rFonts w:ascii="Times New Roman" w:hAnsi="Times New Roman" w:cs="Times New Roman"/>
          <w:color w:val="auto"/>
        </w:rPr>
        <w:t xml:space="preserve"> à contratação por inexigibilidade conforme </w:t>
      </w:r>
      <w:proofErr w:type="spellStart"/>
      <w:r w:rsidRPr="007131A5">
        <w:rPr>
          <w:rFonts w:ascii="Times New Roman" w:hAnsi="Times New Roman" w:cs="Times New Roman"/>
          <w:color w:val="auto"/>
        </w:rPr>
        <w:t>AgInt</w:t>
      </w:r>
      <w:proofErr w:type="spellEnd"/>
      <w:r w:rsidRPr="007131A5">
        <w:rPr>
          <w:rFonts w:ascii="Times New Roman" w:hAnsi="Times New Roman" w:cs="Times New Roman"/>
          <w:color w:val="auto"/>
        </w:rPr>
        <w:t xml:space="preserve"> no </w:t>
      </w:r>
      <w:proofErr w:type="spellStart"/>
      <w:r w:rsidRPr="007131A5">
        <w:rPr>
          <w:rFonts w:ascii="Times New Roman" w:hAnsi="Times New Roman" w:cs="Times New Roman"/>
          <w:color w:val="auto"/>
        </w:rPr>
        <w:t>AREsp</w:t>
      </w:r>
      <w:proofErr w:type="spellEnd"/>
      <w:r w:rsidRPr="007131A5">
        <w:rPr>
          <w:rFonts w:ascii="Times New Roman" w:hAnsi="Times New Roman" w:cs="Times New Roman"/>
          <w:color w:val="auto"/>
        </w:rPr>
        <w:t xml:space="preserve"> 1456074/GO, pela primeira turma, em decisão recente, (17/11/2020), confirmou decisão do Tribunal Goiano, ao analisar a contratação de serviços contábeis, realizado através de inexigibilidade de licitação, entendendo haver os elementos, dentro das exigências previstas na Lei 8.666/1993. Vejamos o julgado. </w:t>
      </w:r>
    </w:p>
    <w:p w14:paraId="416F8C88" w14:textId="77777777" w:rsidR="00EF3FFD" w:rsidRPr="007131A5" w:rsidRDefault="00EF3FFD" w:rsidP="007131A5">
      <w:pPr>
        <w:pStyle w:val="Default"/>
        <w:spacing w:line="360" w:lineRule="auto"/>
        <w:jc w:val="both"/>
        <w:rPr>
          <w:rFonts w:ascii="Times New Roman" w:hAnsi="Times New Roman" w:cs="Times New Roman"/>
          <w:color w:val="auto"/>
        </w:rPr>
      </w:pPr>
    </w:p>
    <w:p w14:paraId="18E03125" w14:textId="77777777" w:rsidR="000A3C62"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AGRAVO INTERNO EM RECURSO ESPECIAL. ACP POR IMPROBIDADE ADMINISTRATIVA. CONTRATAÇÃO DE ESCRITÓRIO </w:t>
      </w:r>
      <w:r w:rsidRPr="007131A5">
        <w:rPr>
          <w:rFonts w:ascii="Times New Roman" w:hAnsi="Times New Roman" w:cs="Times New Roman"/>
          <w:b/>
          <w:bCs/>
          <w:color w:val="auto"/>
        </w:rPr>
        <w:t xml:space="preserve">CONTÁBIL </w:t>
      </w:r>
      <w:r w:rsidRPr="007131A5">
        <w:rPr>
          <w:rFonts w:ascii="Times New Roman" w:hAnsi="Times New Roman" w:cs="Times New Roman"/>
          <w:color w:val="auto"/>
        </w:rPr>
        <w:t xml:space="preserve">PELO ENTÃO PREFEITO DO MUNICÍPIO DE ACREÚNA/GO PARA SERVIÇOS TÉCNICOS </w:t>
      </w:r>
    </w:p>
    <w:p w14:paraId="4151E6E1" w14:textId="77777777" w:rsidR="000A3C62" w:rsidRPr="007131A5" w:rsidRDefault="000A3C62" w:rsidP="007131A5">
      <w:pPr>
        <w:pStyle w:val="Default"/>
        <w:ind w:left="2835"/>
        <w:jc w:val="both"/>
        <w:rPr>
          <w:rFonts w:ascii="Times New Roman" w:hAnsi="Times New Roman" w:cs="Times New Roman"/>
          <w:color w:val="auto"/>
        </w:rPr>
      </w:pPr>
    </w:p>
    <w:p w14:paraId="14CFF292" w14:textId="77777777" w:rsidR="00EF3FFD" w:rsidRPr="007131A5" w:rsidRDefault="00EF3FFD" w:rsidP="007131A5">
      <w:pPr>
        <w:pStyle w:val="Default"/>
        <w:ind w:left="2835"/>
        <w:jc w:val="both"/>
        <w:rPr>
          <w:rFonts w:ascii="Times New Roman" w:hAnsi="Times New Roman" w:cs="Times New Roman"/>
          <w:color w:val="auto"/>
        </w:rPr>
      </w:pPr>
    </w:p>
    <w:p w14:paraId="7276E24A" w14:textId="6F6F1D9D"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ESPECIALIZADOS. PRETENSÃO DA ACP JULGADA IMPROCEDENTE PELA CORTE DE ORIGEM. PRETENSÃO, NESTE APELO RARO, SEJAM IMPOSTAS AS SANÇÕES, FRENTE À DISPENSA DE LICITAÇÃO QUE O ÓRGÃO ACUSADOR CONSIDERA INDEVIDA. PORÉM, O TRIBUNAL DE ORIGEM, COM ESTEIO NO QUADRO EMPÍRICO REPRESADO NO ACÓRDÃO, ATESTOU A NOTÓRIA ESPECIALIZAÇÃO DOS PROFISSIONAIS E A SINGULARIDADE DO SERVIÇO, RAZÃO PELA QUAL A CONTRATAÇÃO SE ENCARTA EM </w:t>
      </w:r>
      <w:r w:rsidRPr="007131A5">
        <w:rPr>
          <w:rFonts w:ascii="Times New Roman" w:hAnsi="Times New Roman" w:cs="Times New Roman"/>
          <w:b/>
          <w:bCs/>
          <w:color w:val="auto"/>
        </w:rPr>
        <w:t xml:space="preserve">INEXIGIBILIDADE </w:t>
      </w:r>
      <w:r w:rsidRPr="007131A5">
        <w:rPr>
          <w:rFonts w:ascii="Times New Roman" w:hAnsi="Times New Roman" w:cs="Times New Roman"/>
          <w:color w:val="auto"/>
        </w:rPr>
        <w:t xml:space="preserve">DE LICITAÇÃO. CONDUTA ÍMPROBA INEXISTENTE. AGRAVO INTERNO DO AUTOR DA AÇÃO DESPROVIDO. </w:t>
      </w:r>
    </w:p>
    <w:p w14:paraId="02C868F1" w14:textId="77777777" w:rsidR="00EF3FFD"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1. Cinge-se a controvérsia em saber se resulta em ato de improbidade administrativa a contratação, sem prévio procedimento de licitação, para assessoramento </w:t>
      </w:r>
      <w:r w:rsidRPr="007131A5">
        <w:rPr>
          <w:rFonts w:ascii="Times New Roman" w:hAnsi="Times New Roman" w:cs="Times New Roman"/>
          <w:b/>
          <w:bCs/>
          <w:color w:val="auto"/>
        </w:rPr>
        <w:t xml:space="preserve">contábil </w:t>
      </w:r>
      <w:r w:rsidRPr="007131A5">
        <w:rPr>
          <w:rFonts w:ascii="Times New Roman" w:hAnsi="Times New Roman" w:cs="Times New Roman"/>
          <w:color w:val="auto"/>
        </w:rPr>
        <w:t xml:space="preserve">do então Prefeito do Município de Acreúna/GO. </w:t>
      </w:r>
    </w:p>
    <w:p w14:paraId="0F574AC7" w14:textId="5D6E8E63"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2. A alegação do Recorrente é a de que não se pode confundir serviço técnico com serviço singular. Há serviços que são considerados técnicos, mas constituem atividades comuns, corriqueiras, sem complexidade, ainda que concernentes à determinada área de interesse. Assim, nem todo serviço contábil é necessariamente singular para efeito de inexigibilidade de licitação (fls. 2.482). </w:t>
      </w:r>
    </w:p>
    <w:p w14:paraId="073D89AD" w14:textId="77777777" w:rsidR="00EF3FFD"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3. Acerca do tema, a pretensão da parte Agravante, mutatis mutandis, vai de encontro ao entendimento desta Corte Superior de que a contratação direta de serviços de Advocacia deve estar vinculada à notória especialização do prestador do serviço e à singularidade do objeto contratado (hipóteses incomuns e anômalos), caracterizando a inviabilidade de competição (</w:t>
      </w:r>
      <w:proofErr w:type="gramStart"/>
      <w:r w:rsidRPr="007131A5">
        <w:rPr>
          <w:rFonts w:ascii="Times New Roman" w:hAnsi="Times New Roman" w:cs="Times New Roman"/>
          <w:color w:val="auto"/>
        </w:rPr>
        <w:t xml:space="preserve">Lei </w:t>
      </w:r>
      <w:r w:rsidR="00EF3FFD" w:rsidRPr="007131A5">
        <w:rPr>
          <w:rFonts w:ascii="Times New Roman" w:hAnsi="Times New Roman" w:cs="Times New Roman"/>
          <w:color w:val="auto"/>
        </w:rPr>
        <w:t xml:space="preserve"> </w:t>
      </w:r>
      <w:r w:rsidRPr="007131A5">
        <w:rPr>
          <w:rFonts w:ascii="Times New Roman" w:hAnsi="Times New Roman" w:cs="Times New Roman"/>
          <w:color w:val="auto"/>
        </w:rPr>
        <w:t>8.666</w:t>
      </w:r>
      <w:proofErr w:type="gramEnd"/>
      <w:r w:rsidRPr="007131A5">
        <w:rPr>
          <w:rFonts w:ascii="Times New Roman" w:hAnsi="Times New Roman" w:cs="Times New Roman"/>
          <w:color w:val="auto"/>
        </w:rPr>
        <w:t xml:space="preserve">/93 - </w:t>
      </w:r>
      <w:proofErr w:type="spellStart"/>
      <w:r w:rsidRPr="007131A5">
        <w:rPr>
          <w:rFonts w:ascii="Times New Roman" w:hAnsi="Times New Roman" w:cs="Times New Roman"/>
          <w:color w:val="auto"/>
        </w:rPr>
        <w:t>arts</w:t>
      </w:r>
      <w:proofErr w:type="spellEnd"/>
      <w:r w:rsidRPr="007131A5">
        <w:rPr>
          <w:rFonts w:ascii="Times New Roman" w:hAnsi="Times New Roman" w:cs="Times New Roman"/>
          <w:color w:val="auto"/>
        </w:rPr>
        <w:t>. 25, II e 13, V), avaliada por um juízo de razoabilidade (</w:t>
      </w:r>
      <w:proofErr w:type="spellStart"/>
      <w:r w:rsidRPr="007131A5">
        <w:rPr>
          <w:rFonts w:ascii="Times New Roman" w:hAnsi="Times New Roman" w:cs="Times New Roman"/>
          <w:color w:val="auto"/>
        </w:rPr>
        <w:t>AgRg</w:t>
      </w:r>
      <w:proofErr w:type="spellEnd"/>
      <w:r w:rsidRPr="007131A5">
        <w:rPr>
          <w:rFonts w:ascii="Times New Roman" w:hAnsi="Times New Roman" w:cs="Times New Roman"/>
          <w:color w:val="auto"/>
        </w:rPr>
        <w:t xml:space="preserve"> no </w:t>
      </w:r>
      <w:proofErr w:type="spellStart"/>
      <w:r w:rsidRPr="007131A5">
        <w:rPr>
          <w:rFonts w:ascii="Times New Roman" w:hAnsi="Times New Roman" w:cs="Times New Roman"/>
          <w:color w:val="auto"/>
        </w:rPr>
        <w:t>AgRg</w:t>
      </w:r>
      <w:proofErr w:type="spellEnd"/>
      <w:r w:rsidRPr="007131A5">
        <w:rPr>
          <w:rFonts w:ascii="Times New Roman" w:hAnsi="Times New Roman" w:cs="Times New Roman"/>
          <w:color w:val="auto"/>
        </w:rPr>
        <w:t xml:space="preserve"> no </w:t>
      </w:r>
      <w:proofErr w:type="spellStart"/>
      <w:r w:rsidRPr="007131A5">
        <w:rPr>
          <w:rFonts w:ascii="Times New Roman" w:hAnsi="Times New Roman" w:cs="Times New Roman"/>
          <w:color w:val="auto"/>
        </w:rPr>
        <w:t>REsp.</w:t>
      </w:r>
      <w:proofErr w:type="spellEnd"/>
      <w:r w:rsidRPr="007131A5">
        <w:rPr>
          <w:rFonts w:ascii="Times New Roman" w:hAnsi="Times New Roman" w:cs="Times New Roman"/>
          <w:color w:val="auto"/>
        </w:rPr>
        <w:t xml:space="preserve"> 1.288.585/RJ, Rel. Min. OLINDO MENEZES, </w:t>
      </w:r>
      <w:proofErr w:type="spellStart"/>
      <w:r w:rsidRPr="007131A5">
        <w:rPr>
          <w:rFonts w:ascii="Times New Roman" w:hAnsi="Times New Roman" w:cs="Times New Roman"/>
          <w:color w:val="auto"/>
        </w:rPr>
        <w:t>DJe</w:t>
      </w:r>
      <w:proofErr w:type="spellEnd"/>
      <w:r w:rsidRPr="007131A5">
        <w:rPr>
          <w:rFonts w:ascii="Times New Roman" w:hAnsi="Times New Roman" w:cs="Times New Roman"/>
          <w:color w:val="auto"/>
        </w:rPr>
        <w:t xml:space="preserve"> 09.03.2016). </w:t>
      </w:r>
    </w:p>
    <w:p w14:paraId="7B608F6D" w14:textId="44D05444"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4. Na presente demanda, o Tribunal Goiano, ao analisar os elementos factuais e probatórios que se represaram no caderno processual, atestou que os profissionais tinham notória especialização e desempenharam serviço singular (fls. 2.461), razão pela qual a contratação estava dentro das exigências previstas na Lei 8.666/1993. </w:t>
      </w:r>
    </w:p>
    <w:p w14:paraId="426B46B4" w14:textId="436ACCC6"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5. De fato, considerou a Corte Estadual que o MUNICÍPIO DE ACREÚNA/GO possuía necessidade técnica de contratar serviços técnicos profissionais especializados de contabilidade pública na prestação de contas junto ao Tribunal de Contas dos Municípios dos órgãos: PODER EXECUTIVO, FUNDEB (Secretaria de Educação), FMS (Fundo Municipal de Saúde) e FMAS (Fundo Municipal de Assistência Social) (...) Em consequência, tenho que os serviços contratados são considerados como singulares, o</w:t>
      </w:r>
      <w:r w:rsidR="007131A5">
        <w:rPr>
          <w:rFonts w:ascii="Times New Roman" w:hAnsi="Times New Roman" w:cs="Times New Roman"/>
          <w:color w:val="auto"/>
        </w:rPr>
        <w:t xml:space="preserve">u </w:t>
      </w:r>
      <w:r w:rsidRPr="007131A5">
        <w:rPr>
          <w:rFonts w:ascii="Times New Roman" w:hAnsi="Times New Roman" w:cs="Times New Roman"/>
          <w:color w:val="auto"/>
        </w:rPr>
        <w:t xml:space="preserve">seja, de fato, deveriam ter sido prestados pelo profissional contratado pelo Município, em razão da especialidade e confiabilidade atribuída a ele (fls. 2.461). </w:t>
      </w:r>
    </w:p>
    <w:p w14:paraId="40E9A309" w14:textId="6A7EDBCE" w:rsidR="00544FB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6. Registrou o Tribunal de origem também que há, no caso concreto, requisitos suficientes para o enquadramento das contratações em estudo na hipótese na qual não incide o dever de licitar. Isso porque, como esposado, o escritório profissional contratado possui notória especialização, além de desfrutar da confiança da Administração, à época, nos termos como preveem os mencionados artigos 25 e 13 da Lei 8.666/1993 (fls. 2.461). </w:t>
      </w:r>
    </w:p>
    <w:p w14:paraId="220A73D2" w14:textId="421BD5E6"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7. Bem por isso, há, no acórdão Goiano, informações suficientes a que esta Corte Superior mantenha o decreto absolutório, pois, constatada a notória especialização dos Contadores e a singularidade dos serviços, não se pode concluir que a declaração de inexigibilidade de processo licitatório seja causa material de ato ímprobo. </w:t>
      </w:r>
    </w:p>
    <w:p w14:paraId="0609FB03" w14:textId="77777777" w:rsidR="00FB6F05" w:rsidRPr="007131A5" w:rsidRDefault="00FB6F05" w:rsidP="007131A5">
      <w:pPr>
        <w:pStyle w:val="Default"/>
        <w:ind w:left="2835"/>
        <w:jc w:val="both"/>
        <w:rPr>
          <w:rFonts w:ascii="Times New Roman" w:hAnsi="Times New Roman" w:cs="Times New Roman"/>
          <w:color w:val="auto"/>
        </w:rPr>
      </w:pPr>
      <w:r w:rsidRPr="007131A5">
        <w:rPr>
          <w:rFonts w:ascii="Times New Roman" w:hAnsi="Times New Roman" w:cs="Times New Roman"/>
          <w:color w:val="auto"/>
        </w:rPr>
        <w:t xml:space="preserve">8. Agravo Interno do Autor da ação desprovido. </w:t>
      </w:r>
    </w:p>
    <w:p w14:paraId="19FE6397" w14:textId="77777777" w:rsidR="00544FB5" w:rsidRPr="007131A5" w:rsidRDefault="00544FB5" w:rsidP="007131A5">
      <w:pPr>
        <w:pStyle w:val="Default"/>
        <w:spacing w:line="360" w:lineRule="auto"/>
        <w:jc w:val="both"/>
        <w:rPr>
          <w:rFonts w:ascii="Times New Roman" w:hAnsi="Times New Roman" w:cs="Times New Roman"/>
          <w:b/>
          <w:bCs/>
          <w:color w:val="auto"/>
        </w:rPr>
      </w:pPr>
    </w:p>
    <w:p w14:paraId="4E391F83" w14:textId="77777777" w:rsidR="00544FB5" w:rsidRPr="007131A5" w:rsidRDefault="00544FB5" w:rsidP="007131A5">
      <w:pPr>
        <w:pStyle w:val="Default"/>
        <w:spacing w:line="360" w:lineRule="auto"/>
        <w:jc w:val="both"/>
        <w:rPr>
          <w:rFonts w:ascii="Times New Roman" w:hAnsi="Times New Roman" w:cs="Times New Roman"/>
          <w:b/>
          <w:bCs/>
          <w:color w:val="auto"/>
        </w:rPr>
      </w:pPr>
    </w:p>
    <w:p w14:paraId="47EF4CA6" w14:textId="6F91815A"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que o caso específico de contratação dos</w:t>
      </w:r>
      <w:r w:rsidR="003D4C1D" w:rsidRPr="007131A5">
        <w:rPr>
          <w:rFonts w:ascii="Times New Roman" w:hAnsi="Times New Roman" w:cs="Times New Roman"/>
          <w:color w:val="auto"/>
        </w:rPr>
        <w:t xml:space="preserve"> </w:t>
      </w:r>
      <w:r w:rsidRPr="007131A5">
        <w:rPr>
          <w:rFonts w:ascii="Times New Roman" w:hAnsi="Times New Roman" w:cs="Times New Roman"/>
          <w:color w:val="auto"/>
        </w:rPr>
        <w:t xml:space="preserve">serviços de assessoria e consultoria contábil, importante a observação do requisito de </w:t>
      </w:r>
      <w:r w:rsidRPr="007131A5">
        <w:rPr>
          <w:rFonts w:ascii="Times New Roman" w:hAnsi="Times New Roman" w:cs="Times New Roman"/>
          <w:b/>
          <w:bCs/>
          <w:color w:val="auto"/>
        </w:rPr>
        <w:t xml:space="preserve">confiança </w:t>
      </w:r>
      <w:r w:rsidRPr="007131A5">
        <w:rPr>
          <w:rFonts w:ascii="Times New Roman" w:hAnsi="Times New Roman" w:cs="Times New Roman"/>
          <w:color w:val="auto"/>
        </w:rPr>
        <w:t xml:space="preserve">existente entre o gestor público e o profissional contratados, que </w:t>
      </w:r>
      <w:r w:rsidRPr="007131A5">
        <w:rPr>
          <w:rFonts w:ascii="Times New Roman" w:hAnsi="Times New Roman" w:cs="Times New Roman"/>
          <w:i/>
          <w:iCs/>
          <w:color w:val="auto"/>
        </w:rPr>
        <w:t xml:space="preserve">in </w:t>
      </w:r>
      <w:proofErr w:type="spellStart"/>
      <w:r w:rsidRPr="007131A5">
        <w:rPr>
          <w:rFonts w:ascii="Times New Roman" w:hAnsi="Times New Roman" w:cs="Times New Roman"/>
          <w:i/>
          <w:iCs/>
          <w:color w:val="auto"/>
        </w:rPr>
        <w:t>casu</w:t>
      </w:r>
      <w:proofErr w:type="spellEnd"/>
      <w:r w:rsidRPr="007131A5">
        <w:rPr>
          <w:rFonts w:ascii="Times New Roman" w:hAnsi="Times New Roman" w:cs="Times New Roman"/>
          <w:i/>
          <w:iCs/>
          <w:color w:val="auto"/>
        </w:rPr>
        <w:t xml:space="preserve">, </w:t>
      </w:r>
      <w:r w:rsidRPr="007131A5">
        <w:rPr>
          <w:rFonts w:ascii="Times New Roman" w:hAnsi="Times New Roman" w:cs="Times New Roman"/>
          <w:color w:val="auto"/>
        </w:rPr>
        <w:t xml:space="preserve">se amolda perfeitamente, pois os serviços de contabilidade pública em questão são da confiança do Gestor Público especialmente porque os Sócios já prestaram inúmeros e importantes serviços de assessoria e consultoria contábil abrangendo as atividades objeto desta Inexigibilidade. </w:t>
      </w:r>
    </w:p>
    <w:p w14:paraId="32D4F9EB" w14:textId="77777777" w:rsidR="00A12D51" w:rsidRPr="007131A5" w:rsidRDefault="00A12D51" w:rsidP="007131A5">
      <w:pPr>
        <w:pStyle w:val="Default"/>
        <w:spacing w:line="360" w:lineRule="auto"/>
        <w:jc w:val="both"/>
        <w:rPr>
          <w:rFonts w:ascii="Times New Roman" w:hAnsi="Times New Roman" w:cs="Times New Roman"/>
          <w:color w:val="auto"/>
        </w:rPr>
      </w:pPr>
    </w:p>
    <w:p w14:paraId="0C565EA7" w14:textId="3E5E26A9" w:rsidR="00A12D51"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os inúmeros trabalhos doutrinários acerca do</w:t>
      </w:r>
      <w:r w:rsidR="007131A5">
        <w:rPr>
          <w:rFonts w:ascii="Times New Roman" w:hAnsi="Times New Roman" w:cs="Times New Roman"/>
          <w:color w:val="auto"/>
        </w:rPr>
        <w:t xml:space="preserve"> </w:t>
      </w:r>
      <w:r w:rsidRPr="007131A5">
        <w:rPr>
          <w:rFonts w:ascii="Times New Roman" w:hAnsi="Times New Roman" w:cs="Times New Roman"/>
          <w:color w:val="auto"/>
        </w:rPr>
        <w:t>tema, na consideração da permissibilidade de contratação de assessoria contábil por inexigibilidade de licitação, bem como agora com o advento da lei 14.039/2020.</w:t>
      </w:r>
    </w:p>
    <w:p w14:paraId="1499B70B" w14:textId="77777777" w:rsidR="004A70EE" w:rsidRPr="007131A5" w:rsidRDefault="004A70EE" w:rsidP="007131A5">
      <w:pPr>
        <w:pStyle w:val="Default"/>
        <w:spacing w:line="360" w:lineRule="auto"/>
        <w:jc w:val="both"/>
        <w:rPr>
          <w:rFonts w:ascii="Times New Roman" w:hAnsi="Times New Roman" w:cs="Times New Roman"/>
          <w:b/>
          <w:bCs/>
          <w:color w:val="auto"/>
        </w:rPr>
      </w:pPr>
    </w:p>
    <w:p w14:paraId="5FAE61EB" w14:textId="45636DA5"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que, com amparo nos precedentes da</w:t>
      </w:r>
      <w:r w:rsidR="007131A5">
        <w:rPr>
          <w:rFonts w:ascii="Times New Roman" w:hAnsi="Times New Roman" w:cs="Times New Roman"/>
          <w:color w:val="auto"/>
        </w:rPr>
        <w:t xml:space="preserve"> </w:t>
      </w:r>
      <w:r w:rsidRPr="007131A5">
        <w:rPr>
          <w:rFonts w:ascii="Times New Roman" w:hAnsi="Times New Roman" w:cs="Times New Roman"/>
          <w:color w:val="auto"/>
        </w:rPr>
        <w:t xml:space="preserve">jurisprudência e de base doutrinária, a contratação de serviços contábeis por inexigibilidade de licitação está expressamente prevista na Lei </w:t>
      </w:r>
      <w:r w:rsidR="007131A5" w:rsidRPr="007131A5">
        <w:rPr>
          <w:rFonts w:ascii="Times New Roman" w:hAnsi="Times New Roman" w:cs="Times New Roman"/>
          <w:color w:val="auto"/>
        </w:rPr>
        <w:t>14.133/2021, Art. 74, III, alínea c.</w:t>
      </w:r>
    </w:p>
    <w:p w14:paraId="7DC60D0C" w14:textId="77777777" w:rsidR="00A12D51" w:rsidRPr="007131A5" w:rsidRDefault="00A12D51" w:rsidP="007131A5">
      <w:pPr>
        <w:pStyle w:val="Default"/>
        <w:spacing w:line="360" w:lineRule="auto"/>
        <w:jc w:val="both"/>
        <w:rPr>
          <w:rFonts w:ascii="Times New Roman" w:hAnsi="Times New Roman" w:cs="Times New Roman"/>
          <w:color w:val="auto"/>
        </w:rPr>
      </w:pPr>
    </w:p>
    <w:p w14:paraId="742FE4AB" w14:textId="77777777" w:rsidR="003D4C1D" w:rsidRPr="007131A5" w:rsidRDefault="003D4C1D" w:rsidP="007131A5">
      <w:pPr>
        <w:pStyle w:val="Default"/>
        <w:spacing w:line="360" w:lineRule="auto"/>
        <w:jc w:val="both"/>
        <w:rPr>
          <w:rFonts w:ascii="Times New Roman" w:hAnsi="Times New Roman" w:cs="Times New Roman"/>
          <w:color w:val="auto"/>
        </w:rPr>
      </w:pPr>
    </w:p>
    <w:p w14:paraId="60F85220" w14:textId="77777777" w:rsidR="003D4C1D" w:rsidRPr="007131A5" w:rsidRDefault="003D4C1D" w:rsidP="007131A5">
      <w:pPr>
        <w:pStyle w:val="Default"/>
        <w:spacing w:line="360" w:lineRule="auto"/>
        <w:jc w:val="both"/>
        <w:rPr>
          <w:rFonts w:ascii="Times New Roman" w:hAnsi="Times New Roman" w:cs="Times New Roman"/>
          <w:color w:val="auto"/>
        </w:rPr>
      </w:pPr>
    </w:p>
    <w:p w14:paraId="5C0DEE7A" w14:textId="12E6827D"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o art. </w:t>
      </w:r>
      <w:r w:rsidR="007131A5" w:rsidRPr="007131A5">
        <w:rPr>
          <w:rFonts w:ascii="Times New Roman" w:hAnsi="Times New Roman" w:cs="Times New Roman"/>
          <w:color w:val="auto"/>
        </w:rPr>
        <w:t>74, alínea III, alínea C</w:t>
      </w:r>
      <w:r w:rsidRPr="007131A5">
        <w:rPr>
          <w:rFonts w:ascii="Times New Roman" w:hAnsi="Times New Roman" w:cs="Times New Roman"/>
          <w:color w:val="auto"/>
        </w:rPr>
        <w:t>, da Lei de Licitações, conceitua</w:t>
      </w:r>
      <w:r w:rsidR="003D4C1D" w:rsidRPr="007131A5">
        <w:rPr>
          <w:rFonts w:ascii="Times New Roman" w:hAnsi="Times New Roman" w:cs="Times New Roman"/>
          <w:color w:val="auto"/>
        </w:rPr>
        <w:t xml:space="preserve"> </w:t>
      </w:r>
      <w:r w:rsidRPr="007131A5">
        <w:rPr>
          <w:rFonts w:ascii="Times New Roman" w:hAnsi="Times New Roman" w:cs="Times New Roman"/>
          <w:color w:val="auto"/>
        </w:rPr>
        <w:t xml:space="preserve">os serviços técnicos profissionais especializados os trabalhos relativos a assessorias ou consultorias técnicas e auditorias financeiras ou tributárias; </w:t>
      </w:r>
    </w:p>
    <w:p w14:paraId="4EB48540" w14:textId="77777777" w:rsidR="00A12D51" w:rsidRPr="007131A5" w:rsidRDefault="00A12D51" w:rsidP="007131A5">
      <w:pPr>
        <w:pStyle w:val="Default"/>
        <w:spacing w:line="360" w:lineRule="auto"/>
        <w:jc w:val="both"/>
        <w:rPr>
          <w:rFonts w:ascii="Times New Roman" w:hAnsi="Times New Roman" w:cs="Times New Roman"/>
          <w:color w:val="auto"/>
        </w:rPr>
      </w:pPr>
    </w:p>
    <w:p w14:paraId="5F8961CB" w14:textId="77777777" w:rsidR="00A12D51" w:rsidRPr="007131A5" w:rsidRDefault="00FB6F05" w:rsidP="007131A5">
      <w:pPr>
        <w:pStyle w:val="Default"/>
        <w:spacing w:line="360" w:lineRule="auto"/>
        <w:jc w:val="both"/>
        <w:rPr>
          <w:rFonts w:ascii="Times New Roman" w:hAnsi="Times New Roman" w:cs="Times New Roman"/>
          <w:b/>
          <w:bCs/>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comprova a </w:t>
      </w:r>
      <w:r w:rsidR="00A12D51" w:rsidRPr="007131A5">
        <w:rPr>
          <w:rFonts w:ascii="Times New Roman" w:hAnsi="Times New Roman" w:cs="Times New Roman"/>
          <w:b/>
          <w:bCs/>
          <w:color w:val="auto"/>
        </w:rPr>
        <w:t>RUFATTO CONTABILIDADE</w:t>
      </w:r>
    </w:p>
    <w:p w14:paraId="1D829910" w14:textId="347991B9"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LTDA</w:t>
      </w:r>
      <w:r w:rsidRPr="007131A5">
        <w:rPr>
          <w:rFonts w:ascii="Times New Roman" w:hAnsi="Times New Roman" w:cs="Times New Roman"/>
          <w:color w:val="auto"/>
        </w:rPr>
        <w:t xml:space="preserve">, através do acúmulo de desempenhos profissionais, em larga experiência na área de assessoramento consultoria contábil na área pública, </w:t>
      </w:r>
      <w:r w:rsidRPr="007131A5">
        <w:rPr>
          <w:rFonts w:ascii="Times New Roman" w:hAnsi="Times New Roman" w:cs="Times New Roman"/>
          <w:b/>
          <w:bCs/>
          <w:color w:val="auto"/>
        </w:rPr>
        <w:t xml:space="preserve">a competência, a especialidade e a confiabilidade técnica </w:t>
      </w:r>
      <w:r w:rsidRPr="007131A5">
        <w:rPr>
          <w:rFonts w:ascii="Times New Roman" w:hAnsi="Times New Roman" w:cs="Times New Roman"/>
          <w:color w:val="auto"/>
        </w:rPr>
        <w:t xml:space="preserve">necessária ao pleno cumprimento do objeto a que se propõe, em sua singularidade, como decorrente das diferenças trazidas pelas qualificações especiais de seus integrantes. </w:t>
      </w:r>
    </w:p>
    <w:p w14:paraId="2939D406" w14:textId="77777777" w:rsidR="00A12D51" w:rsidRPr="007131A5" w:rsidRDefault="00A12D51" w:rsidP="007131A5">
      <w:pPr>
        <w:pStyle w:val="Default"/>
        <w:spacing w:line="360" w:lineRule="auto"/>
        <w:jc w:val="both"/>
        <w:rPr>
          <w:rFonts w:ascii="Times New Roman" w:hAnsi="Times New Roman" w:cs="Times New Roman"/>
          <w:color w:val="auto"/>
        </w:rPr>
      </w:pPr>
    </w:p>
    <w:p w14:paraId="3636AD04" w14:textId="3CFDF53D"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003D4C1D" w:rsidRPr="007131A5">
        <w:rPr>
          <w:rFonts w:ascii="Times New Roman" w:hAnsi="Times New Roman" w:cs="Times New Roman"/>
          <w:color w:val="auto"/>
        </w:rPr>
        <w:t xml:space="preserve">a vasta experiência </w:t>
      </w:r>
      <w:proofErr w:type="gramStart"/>
      <w:r w:rsidR="003D4C1D" w:rsidRPr="007131A5">
        <w:rPr>
          <w:rFonts w:ascii="Times New Roman" w:hAnsi="Times New Roman" w:cs="Times New Roman"/>
          <w:color w:val="auto"/>
        </w:rPr>
        <w:t xml:space="preserve">e </w:t>
      </w:r>
      <w:r w:rsidRPr="007131A5">
        <w:rPr>
          <w:rFonts w:ascii="Times New Roman" w:hAnsi="Times New Roman" w:cs="Times New Roman"/>
          <w:color w:val="auto"/>
        </w:rPr>
        <w:t xml:space="preserve"> especialização</w:t>
      </w:r>
      <w:proofErr w:type="gramEnd"/>
      <w:r w:rsidRPr="007131A5">
        <w:rPr>
          <w:rFonts w:ascii="Times New Roman" w:hAnsi="Times New Roman" w:cs="Times New Roman"/>
          <w:color w:val="auto"/>
        </w:rPr>
        <w:t xml:space="preserve"> na área de Consultoria Técnica Contábil na área pública de seus integrantes, envolvendo o trato de áreas multidisciplinares como bem como o grau de confiabilidade que possuem, como decorrência da vasta experiência no desempenho de atividades similares em diversas Municipalidades, a</w:t>
      </w:r>
      <w:r w:rsidR="00C8601F" w:rsidRPr="007131A5">
        <w:rPr>
          <w:rFonts w:ascii="Times New Roman" w:hAnsi="Times New Roman" w:cs="Times New Roman"/>
          <w:color w:val="auto"/>
        </w:rPr>
        <w:t xml:space="preserve"> mais de 10</w:t>
      </w:r>
      <w:r w:rsidRPr="007131A5">
        <w:rPr>
          <w:rFonts w:ascii="Times New Roman" w:hAnsi="Times New Roman" w:cs="Times New Roman"/>
          <w:color w:val="auto"/>
        </w:rPr>
        <w:t xml:space="preserve"> anos. </w:t>
      </w:r>
    </w:p>
    <w:p w14:paraId="2664CCFA" w14:textId="77777777" w:rsidR="00A12D51" w:rsidRPr="007131A5" w:rsidRDefault="00A12D51" w:rsidP="007131A5">
      <w:pPr>
        <w:pStyle w:val="Default"/>
        <w:spacing w:line="360" w:lineRule="auto"/>
        <w:jc w:val="both"/>
        <w:rPr>
          <w:rFonts w:ascii="Times New Roman" w:hAnsi="Times New Roman" w:cs="Times New Roman"/>
          <w:color w:val="auto"/>
        </w:rPr>
      </w:pPr>
    </w:p>
    <w:p w14:paraId="3BC8B193" w14:textId="75B608D0" w:rsidR="004A70EE" w:rsidRPr="007131A5" w:rsidRDefault="00FB6F05" w:rsidP="007131A5">
      <w:pPr>
        <w:pStyle w:val="Default"/>
        <w:spacing w:line="360" w:lineRule="auto"/>
        <w:jc w:val="both"/>
        <w:rPr>
          <w:rFonts w:ascii="Times New Roman" w:hAnsi="Times New Roman" w:cs="Times New Roman"/>
          <w:b/>
          <w:bCs/>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as referências profissionais de qualificação e especialização de seus membros imprimem singularidade na execução do serviço proposto, fundamentada na </w:t>
      </w:r>
      <w:r w:rsidRPr="007131A5">
        <w:rPr>
          <w:rFonts w:ascii="Times New Roman" w:hAnsi="Times New Roman" w:cs="Times New Roman"/>
          <w:i/>
          <w:iCs/>
          <w:color w:val="auto"/>
        </w:rPr>
        <w:t>confiança técnica do trabalho</w:t>
      </w:r>
      <w:r w:rsidRPr="007131A5">
        <w:rPr>
          <w:rFonts w:ascii="Times New Roman" w:hAnsi="Times New Roman" w:cs="Times New Roman"/>
          <w:color w:val="auto"/>
        </w:rPr>
        <w:t xml:space="preserve">, para o fim de atender as peculiaridades do interesse público. </w:t>
      </w:r>
    </w:p>
    <w:p w14:paraId="4F33E903" w14:textId="77777777" w:rsidR="004A70EE" w:rsidRPr="007131A5" w:rsidRDefault="004A70EE" w:rsidP="007131A5">
      <w:pPr>
        <w:pStyle w:val="Default"/>
        <w:spacing w:line="360" w:lineRule="auto"/>
        <w:jc w:val="both"/>
        <w:rPr>
          <w:rFonts w:ascii="Times New Roman" w:hAnsi="Times New Roman" w:cs="Times New Roman"/>
          <w:b/>
          <w:bCs/>
          <w:color w:val="auto"/>
        </w:rPr>
      </w:pPr>
    </w:p>
    <w:p w14:paraId="33A74D8A" w14:textId="637D03BA" w:rsidR="003D4C1D"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b/>
          <w:bCs/>
          <w:color w:val="auto"/>
        </w:rPr>
        <w:t xml:space="preserve">CONSIDERANDO </w:t>
      </w:r>
      <w:r w:rsidRPr="007131A5">
        <w:rPr>
          <w:rFonts w:ascii="Times New Roman" w:hAnsi="Times New Roman" w:cs="Times New Roman"/>
          <w:color w:val="auto"/>
        </w:rPr>
        <w:t xml:space="preserve">que se configuram os requisitos para a situação de contratação direta, ou seja, de inexigibilidade de licitação, a teor dos </w:t>
      </w:r>
      <w:proofErr w:type="spellStart"/>
      <w:r w:rsidRPr="007131A5">
        <w:rPr>
          <w:rFonts w:ascii="Times New Roman" w:hAnsi="Times New Roman" w:cs="Times New Roman"/>
          <w:color w:val="auto"/>
        </w:rPr>
        <w:t>arts</w:t>
      </w:r>
      <w:proofErr w:type="spellEnd"/>
      <w:r w:rsidRPr="007131A5">
        <w:rPr>
          <w:rFonts w:ascii="Times New Roman" w:hAnsi="Times New Roman" w:cs="Times New Roman"/>
          <w:color w:val="auto"/>
        </w:rPr>
        <w:t xml:space="preserve">. </w:t>
      </w:r>
      <w:r w:rsidR="007131A5" w:rsidRPr="007131A5">
        <w:rPr>
          <w:rFonts w:ascii="Times New Roman" w:hAnsi="Times New Roman" w:cs="Times New Roman"/>
          <w:color w:val="auto"/>
        </w:rPr>
        <w:t xml:space="preserve">74, III, alínea </w:t>
      </w:r>
      <w:proofErr w:type="gramStart"/>
      <w:r w:rsidR="007131A5" w:rsidRPr="007131A5">
        <w:rPr>
          <w:rFonts w:ascii="Times New Roman" w:hAnsi="Times New Roman" w:cs="Times New Roman"/>
          <w:color w:val="auto"/>
        </w:rPr>
        <w:t xml:space="preserve">C, </w:t>
      </w:r>
      <w:r w:rsidRPr="007131A5">
        <w:rPr>
          <w:rFonts w:ascii="Times New Roman" w:hAnsi="Times New Roman" w:cs="Times New Roman"/>
          <w:color w:val="auto"/>
        </w:rPr>
        <w:t xml:space="preserve"> Lei</w:t>
      </w:r>
      <w:proofErr w:type="gramEnd"/>
      <w:r w:rsidRPr="007131A5">
        <w:rPr>
          <w:rFonts w:ascii="Times New Roman" w:hAnsi="Times New Roman" w:cs="Times New Roman"/>
          <w:color w:val="auto"/>
        </w:rPr>
        <w:t xml:space="preserve"> de Licitações, possuindo os profissionais que integram a </w:t>
      </w:r>
      <w:r w:rsidR="0076118B" w:rsidRPr="007131A5">
        <w:rPr>
          <w:rFonts w:ascii="Times New Roman" w:hAnsi="Times New Roman" w:cs="Times New Roman"/>
          <w:b/>
          <w:bCs/>
          <w:color w:val="auto"/>
        </w:rPr>
        <w:t>RUFATTO CONTABILIDADE</w:t>
      </w:r>
      <w:r w:rsidRPr="007131A5">
        <w:rPr>
          <w:rFonts w:ascii="Times New Roman" w:hAnsi="Times New Roman" w:cs="Times New Roman"/>
          <w:b/>
          <w:bCs/>
          <w:color w:val="auto"/>
        </w:rPr>
        <w:t xml:space="preserve"> LTDA </w:t>
      </w:r>
      <w:r w:rsidRPr="007131A5">
        <w:rPr>
          <w:rFonts w:ascii="Times New Roman" w:hAnsi="Times New Roman" w:cs="Times New Roman"/>
          <w:color w:val="auto"/>
        </w:rPr>
        <w:t xml:space="preserve">na área pública notória especialização, indicada na vertente proposta em rol de trabalhos executados na área pública, além de possuírem a confiança técnica da Administração; </w:t>
      </w:r>
      <w:r w:rsidR="0076118B" w:rsidRPr="007131A5">
        <w:rPr>
          <w:rFonts w:ascii="Times New Roman" w:hAnsi="Times New Roman" w:cs="Times New Roman"/>
          <w:b/>
          <w:bCs/>
          <w:color w:val="auto"/>
        </w:rPr>
        <w:t>Rufatto Contabilidade</w:t>
      </w:r>
      <w:r w:rsidRPr="007131A5">
        <w:rPr>
          <w:rFonts w:ascii="Times New Roman" w:hAnsi="Times New Roman" w:cs="Times New Roman"/>
          <w:b/>
          <w:bCs/>
          <w:color w:val="auto"/>
        </w:rPr>
        <w:t xml:space="preserve"> Ltda </w:t>
      </w:r>
      <w:r w:rsidR="0076118B" w:rsidRPr="007131A5">
        <w:rPr>
          <w:rFonts w:ascii="Times New Roman" w:hAnsi="Times New Roman" w:cs="Times New Roman"/>
          <w:color w:val="auto"/>
        </w:rPr>
        <w:t xml:space="preserve">18.875.805/000-44, </w:t>
      </w:r>
      <w:r w:rsidRPr="007131A5">
        <w:rPr>
          <w:rFonts w:ascii="Times New Roman" w:hAnsi="Times New Roman" w:cs="Times New Roman"/>
          <w:color w:val="auto"/>
        </w:rPr>
        <w:t xml:space="preserve">Rua </w:t>
      </w:r>
      <w:r w:rsidR="0076118B" w:rsidRPr="007131A5">
        <w:rPr>
          <w:rFonts w:ascii="Times New Roman" w:hAnsi="Times New Roman" w:cs="Times New Roman"/>
          <w:color w:val="auto"/>
        </w:rPr>
        <w:t>Francisco Galvan, 356, Sala 01, Centro,</w:t>
      </w:r>
      <w:r w:rsidRPr="007131A5">
        <w:rPr>
          <w:rFonts w:ascii="Times New Roman" w:hAnsi="Times New Roman" w:cs="Times New Roman"/>
          <w:color w:val="auto"/>
        </w:rPr>
        <w:t xml:space="preserve"> 99840-000 – Sananduva RS</w:t>
      </w:r>
      <w:r w:rsidR="007131A5" w:rsidRPr="007131A5">
        <w:rPr>
          <w:rFonts w:ascii="Times New Roman" w:hAnsi="Times New Roman" w:cs="Times New Roman"/>
          <w:color w:val="auto"/>
        </w:rPr>
        <w:t>.</w:t>
      </w:r>
    </w:p>
    <w:p w14:paraId="74513121" w14:textId="77777777" w:rsidR="003D4C1D" w:rsidRPr="007131A5" w:rsidRDefault="003D4C1D" w:rsidP="007131A5">
      <w:pPr>
        <w:pStyle w:val="Default"/>
        <w:spacing w:line="360" w:lineRule="auto"/>
        <w:jc w:val="both"/>
        <w:rPr>
          <w:rFonts w:ascii="Times New Roman" w:hAnsi="Times New Roman" w:cs="Times New Roman"/>
          <w:color w:val="auto"/>
        </w:rPr>
      </w:pPr>
    </w:p>
    <w:p w14:paraId="327723FD" w14:textId="34567848" w:rsidR="00FB6F05" w:rsidRPr="007131A5" w:rsidRDefault="00FB6F05" w:rsidP="007131A5">
      <w:pPr>
        <w:pStyle w:val="Default"/>
        <w:spacing w:line="360" w:lineRule="auto"/>
        <w:jc w:val="both"/>
        <w:rPr>
          <w:rFonts w:ascii="Times New Roman" w:hAnsi="Times New Roman" w:cs="Times New Roman"/>
          <w:b/>
          <w:color w:val="auto"/>
          <w:u w:val="single"/>
        </w:rPr>
      </w:pPr>
      <w:r w:rsidRPr="007131A5">
        <w:rPr>
          <w:rFonts w:ascii="Times New Roman" w:hAnsi="Times New Roman" w:cs="Times New Roman"/>
          <w:b/>
          <w:bCs/>
          <w:color w:val="auto"/>
          <w:u w:val="single"/>
        </w:rPr>
        <w:t>PROPÕE</w:t>
      </w:r>
      <w:r w:rsidR="004A70EE" w:rsidRPr="007131A5">
        <w:rPr>
          <w:rFonts w:ascii="Times New Roman" w:hAnsi="Times New Roman" w:cs="Times New Roman"/>
          <w:b/>
          <w:bCs/>
          <w:color w:val="auto"/>
          <w:u w:val="single"/>
        </w:rPr>
        <w:t xml:space="preserve"> OS SEGUINTES SERVIÇOS DE CONSULTUORIA E ASSESSORIA</w:t>
      </w:r>
      <w:r w:rsidRPr="007131A5">
        <w:rPr>
          <w:rFonts w:ascii="Times New Roman" w:hAnsi="Times New Roman" w:cs="Times New Roman"/>
          <w:b/>
          <w:color w:val="auto"/>
          <w:u w:val="single"/>
        </w:rPr>
        <w:t>:</w:t>
      </w:r>
    </w:p>
    <w:p w14:paraId="501907D1"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a) Conferências de saldo de patrimônio;</w:t>
      </w:r>
    </w:p>
    <w:p w14:paraId="6B4DC872"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b) Conferência de saldo do Tributos com a Contabilidade;</w:t>
      </w:r>
    </w:p>
    <w:p w14:paraId="220FB05B"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c) Conferência dos vínculos da saúde União (4500) e demais vínculos; </w:t>
      </w:r>
    </w:p>
    <w:p w14:paraId="4EED5F1C"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d) Conferência da conta de retenções; </w:t>
      </w:r>
    </w:p>
    <w:p w14:paraId="03669D07"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e) Conferência da Matriz de Saldos Contábeis; </w:t>
      </w:r>
    </w:p>
    <w:p w14:paraId="12A2BF95"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f) Lançamento e conferência das provisões de férias e décimo terceiro salário;</w:t>
      </w:r>
    </w:p>
    <w:p w14:paraId="089C66C9"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g) Realização de Conciliação Bancaria</w:t>
      </w:r>
    </w:p>
    <w:p w14:paraId="731FF493"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h) Envio da Matriz de Saldos Contábeis;</w:t>
      </w:r>
    </w:p>
    <w:p w14:paraId="2BF69727"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i) Geração, conferência e envio dos dados mensais e semestrais, ao Tribunal de Contas do Estado do Rio Grande do Sul, através do PAD, dos Poderes Executivo e Legislativo;</w:t>
      </w:r>
    </w:p>
    <w:p w14:paraId="2E116E70"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j) Envio das informações complementares da folha de pagamento ao Tribunal de Contas do Estado do Rio Grande do Sul, através do PAD, dos poderes Executivo </w:t>
      </w:r>
    </w:p>
    <w:p w14:paraId="5FD0FDB7"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e Legislativo, após geração e conferência das mesmas pelo Departamento de Pessoal; </w:t>
      </w:r>
    </w:p>
    <w:p w14:paraId="6FA22F04"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k) Geração, conferência e envio das informações bimestrais e semestrais, à Secretaria do Tesouro Nacional, através do </w:t>
      </w:r>
      <w:proofErr w:type="spellStart"/>
      <w:r w:rsidRPr="007131A5">
        <w:rPr>
          <w:rFonts w:ascii="Times New Roman" w:hAnsi="Times New Roman" w:cs="Times New Roman"/>
          <w:sz w:val="24"/>
          <w:szCs w:val="24"/>
        </w:rPr>
        <w:t>Siconfi</w:t>
      </w:r>
      <w:proofErr w:type="spellEnd"/>
      <w:r w:rsidRPr="007131A5">
        <w:rPr>
          <w:rFonts w:ascii="Times New Roman" w:hAnsi="Times New Roman" w:cs="Times New Roman"/>
          <w:sz w:val="24"/>
          <w:szCs w:val="24"/>
        </w:rPr>
        <w:t xml:space="preserve">, dos poderes executivo e legislativo; </w:t>
      </w:r>
    </w:p>
    <w:p w14:paraId="3BF2AEFB"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l) Elaboração, conferência e envio das prestações de contas bimestrais dos recursos da saúde (SIOPS) e da educação (SIOPE);</w:t>
      </w:r>
    </w:p>
    <w:p w14:paraId="682F96D7"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m) Geração e conferência dos dados quadrimestrais da saúde relativos ao MGS;</w:t>
      </w:r>
    </w:p>
    <w:p w14:paraId="04BAB723"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n) Fechamento e integração da folha de pagamento;</w:t>
      </w:r>
    </w:p>
    <w:p w14:paraId="0A1064F4"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o) Elaboração da Lei de Diretrizes Orçamentárias; </w:t>
      </w:r>
    </w:p>
    <w:p w14:paraId="31FD90B3"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p) Elaboração da Lei Orçamentária Anual;</w:t>
      </w:r>
    </w:p>
    <w:p w14:paraId="0463477C" w14:textId="69D6AA0F"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q) Confecção e envio de publicações legais;</w:t>
      </w:r>
    </w:p>
    <w:p w14:paraId="3E662F41" w14:textId="1E46276D"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 xml:space="preserve">r) Confecção de relatórios e apresentação de audiências públicas; </w:t>
      </w:r>
    </w:p>
    <w:p w14:paraId="712FA01C"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s) Abertura de contas contábeis, contas banco, receitas, despesas e demais procedimentos contábeis legais;</w:t>
      </w:r>
    </w:p>
    <w:p w14:paraId="4B1E47A9" w14:textId="19103822"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t) suporte a tesouraria;</w:t>
      </w:r>
    </w:p>
    <w:p w14:paraId="63AFF10A"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u) Fechamento de Balanço anual;</w:t>
      </w:r>
    </w:p>
    <w:p w14:paraId="6FBEF3E2" w14:textId="77777777" w:rsidR="00891ADF" w:rsidRPr="007131A5" w:rsidRDefault="00891ADF" w:rsidP="007131A5">
      <w:pPr>
        <w:spacing w:after="0" w:line="360" w:lineRule="auto"/>
        <w:jc w:val="both"/>
        <w:rPr>
          <w:rFonts w:ascii="Times New Roman" w:hAnsi="Times New Roman" w:cs="Times New Roman"/>
          <w:sz w:val="24"/>
          <w:szCs w:val="24"/>
        </w:rPr>
      </w:pPr>
      <w:r w:rsidRPr="007131A5">
        <w:rPr>
          <w:rFonts w:ascii="Times New Roman" w:hAnsi="Times New Roman" w:cs="Times New Roman"/>
          <w:sz w:val="24"/>
          <w:szCs w:val="24"/>
        </w:rPr>
        <w:t>v). Demais procedimentos contábeis pertinentes ao cargo</w:t>
      </w:r>
    </w:p>
    <w:p w14:paraId="7952B624" w14:textId="77777777" w:rsidR="004A70EE" w:rsidRPr="007131A5" w:rsidRDefault="004A70EE" w:rsidP="007131A5">
      <w:pPr>
        <w:pStyle w:val="Default"/>
        <w:spacing w:line="360" w:lineRule="auto"/>
        <w:jc w:val="both"/>
        <w:rPr>
          <w:rFonts w:ascii="Times New Roman" w:hAnsi="Times New Roman" w:cs="Times New Roman"/>
          <w:color w:val="auto"/>
        </w:rPr>
      </w:pPr>
    </w:p>
    <w:p w14:paraId="43F2470A" w14:textId="6B46F104"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color w:val="auto"/>
        </w:rPr>
        <w:t>Os serviços serão realizados pelo sócio</w:t>
      </w:r>
      <w:r w:rsidR="003225B8" w:rsidRPr="007131A5">
        <w:rPr>
          <w:rFonts w:ascii="Times New Roman" w:hAnsi="Times New Roman" w:cs="Times New Roman"/>
          <w:color w:val="auto"/>
        </w:rPr>
        <w:t xml:space="preserve"> majoritário da </w:t>
      </w:r>
      <w:r w:rsidR="003225B8" w:rsidRPr="007131A5">
        <w:rPr>
          <w:rFonts w:ascii="Times New Roman" w:hAnsi="Times New Roman" w:cs="Times New Roman"/>
          <w:b/>
          <w:bCs/>
          <w:color w:val="auto"/>
        </w:rPr>
        <w:t>RUFATTO CONTABILIDADE L</w:t>
      </w:r>
      <w:r w:rsidRPr="007131A5">
        <w:rPr>
          <w:rFonts w:ascii="Times New Roman" w:hAnsi="Times New Roman" w:cs="Times New Roman"/>
          <w:b/>
          <w:bCs/>
          <w:color w:val="auto"/>
        </w:rPr>
        <w:t>TDA</w:t>
      </w:r>
      <w:r w:rsidRPr="007131A5">
        <w:rPr>
          <w:rFonts w:ascii="Times New Roman" w:hAnsi="Times New Roman" w:cs="Times New Roman"/>
          <w:color w:val="auto"/>
        </w:rPr>
        <w:t xml:space="preserve">, em roteiros de assessoramento e através de consultoria e assessoria permanente, em todos os dias da semana e eventualmente fora do horário de funcionamento da repartição, através de serviço de suporte </w:t>
      </w:r>
      <w:proofErr w:type="spellStart"/>
      <w:r w:rsidRPr="007131A5">
        <w:rPr>
          <w:rFonts w:ascii="Times New Roman" w:hAnsi="Times New Roman" w:cs="Times New Roman"/>
          <w:color w:val="auto"/>
        </w:rPr>
        <w:t>On</w:t>
      </w:r>
      <w:proofErr w:type="spellEnd"/>
      <w:r w:rsidRPr="007131A5">
        <w:rPr>
          <w:rFonts w:ascii="Times New Roman" w:hAnsi="Times New Roman" w:cs="Times New Roman"/>
          <w:color w:val="auto"/>
        </w:rPr>
        <w:t xml:space="preserve"> </w:t>
      </w:r>
      <w:proofErr w:type="spellStart"/>
      <w:r w:rsidRPr="007131A5">
        <w:rPr>
          <w:rFonts w:ascii="Times New Roman" w:hAnsi="Times New Roman" w:cs="Times New Roman"/>
          <w:color w:val="auto"/>
        </w:rPr>
        <w:t>Line</w:t>
      </w:r>
      <w:proofErr w:type="spellEnd"/>
      <w:r w:rsidRPr="007131A5">
        <w:rPr>
          <w:rFonts w:ascii="Times New Roman" w:hAnsi="Times New Roman" w:cs="Times New Roman"/>
          <w:color w:val="auto"/>
        </w:rPr>
        <w:t>, por telefone e internet diariamente e</w:t>
      </w:r>
      <w:r w:rsidR="003225B8" w:rsidRPr="007131A5">
        <w:rPr>
          <w:rFonts w:ascii="Times New Roman" w:hAnsi="Times New Roman" w:cs="Times New Roman"/>
          <w:color w:val="auto"/>
        </w:rPr>
        <w:t xml:space="preserve">, </w:t>
      </w:r>
      <w:r w:rsidRPr="007131A5">
        <w:rPr>
          <w:rFonts w:ascii="Times New Roman" w:hAnsi="Times New Roman" w:cs="Times New Roman"/>
          <w:color w:val="auto"/>
        </w:rPr>
        <w:t xml:space="preserve">ordinariamente, </w:t>
      </w:r>
      <w:r w:rsidR="003225B8" w:rsidRPr="007131A5">
        <w:rPr>
          <w:rFonts w:ascii="Times New Roman" w:hAnsi="Times New Roman" w:cs="Times New Roman"/>
          <w:color w:val="auto"/>
        </w:rPr>
        <w:t>duas</w:t>
      </w:r>
      <w:r w:rsidRPr="007131A5">
        <w:rPr>
          <w:rFonts w:ascii="Times New Roman" w:hAnsi="Times New Roman" w:cs="Times New Roman"/>
          <w:color w:val="auto"/>
        </w:rPr>
        <w:t xml:space="preserve"> visitas técnicas mensais a Prefeitura, p</w:t>
      </w:r>
      <w:r w:rsidR="003225B8" w:rsidRPr="007131A5">
        <w:rPr>
          <w:rFonts w:ascii="Times New Roman" w:hAnsi="Times New Roman" w:cs="Times New Roman"/>
          <w:color w:val="auto"/>
        </w:rPr>
        <w:t xml:space="preserve">elo mesmo. </w:t>
      </w:r>
    </w:p>
    <w:p w14:paraId="71A7E1F1" w14:textId="12D40BA3" w:rsidR="00DF2080" w:rsidRPr="007131A5" w:rsidRDefault="00DF2080" w:rsidP="007131A5">
      <w:pPr>
        <w:pStyle w:val="Default"/>
        <w:spacing w:line="360" w:lineRule="auto"/>
        <w:jc w:val="both"/>
        <w:rPr>
          <w:rFonts w:ascii="Times New Roman" w:hAnsi="Times New Roman" w:cs="Times New Roman"/>
          <w:color w:val="auto"/>
        </w:rPr>
      </w:pPr>
    </w:p>
    <w:p w14:paraId="2BFB2EBE" w14:textId="77777777" w:rsidR="004A70EE" w:rsidRPr="007131A5" w:rsidRDefault="004A70EE" w:rsidP="007131A5">
      <w:pPr>
        <w:pStyle w:val="Default"/>
        <w:spacing w:line="360" w:lineRule="auto"/>
        <w:jc w:val="both"/>
        <w:rPr>
          <w:rFonts w:ascii="Times New Roman" w:hAnsi="Times New Roman" w:cs="Times New Roman"/>
          <w:b/>
          <w:color w:val="auto"/>
        </w:rPr>
      </w:pPr>
      <w:r w:rsidRPr="007131A5">
        <w:rPr>
          <w:rFonts w:ascii="Times New Roman" w:hAnsi="Times New Roman" w:cs="Times New Roman"/>
          <w:b/>
          <w:color w:val="auto"/>
        </w:rPr>
        <w:t>DOS VALORES:</w:t>
      </w:r>
    </w:p>
    <w:p w14:paraId="009738EE" w14:textId="196B78A3" w:rsidR="00FB6F05" w:rsidRPr="007131A5" w:rsidRDefault="00FB6F05" w:rsidP="007131A5">
      <w:pPr>
        <w:pStyle w:val="Default"/>
        <w:spacing w:line="360" w:lineRule="auto"/>
        <w:jc w:val="both"/>
        <w:rPr>
          <w:rFonts w:ascii="Times New Roman" w:hAnsi="Times New Roman" w:cs="Times New Roman"/>
          <w:b/>
          <w:color w:val="auto"/>
        </w:rPr>
      </w:pPr>
      <w:r w:rsidRPr="007131A5">
        <w:rPr>
          <w:rFonts w:ascii="Times New Roman" w:hAnsi="Times New Roman" w:cs="Times New Roman"/>
          <w:color w:val="auto"/>
        </w:rPr>
        <w:t xml:space="preserve"> O valor dos serviços ofertados é de R$</w:t>
      </w:r>
      <w:r w:rsidR="004350B6" w:rsidRPr="007131A5">
        <w:rPr>
          <w:rFonts w:ascii="Times New Roman" w:hAnsi="Times New Roman" w:cs="Times New Roman"/>
          <w:color w:val="auto"/>
        </w:rPr>
        <w:t xml:space="preserve"> 7.790,00</w:t>
      </w:r>
      <w:r w:rsidRPr="007131A5">
        <w:rPr>
          <w:rFonts w:ascii="Times New Roman" w:hAnsi="Times New Roman" w:cs="Times New Roman"/>
          <w:color w:val="auto"/>
        </w:rPr>
        <w:t xml:space="preserve"> (</w:t>
      </w:r>
      <w:r w:rsidR="004350B6" w:rsidRPr="007131A5">
        <w:rPr>
          <w:rFonts w:ascii="Times New Roman" w:hAnsi="Times New Roman" w:cs="Times New Roman"/>
          <w:color w:val="auto"/>
        </w:rPr>
        <w:t>sete</w:t>
      </w:r>
      <w:r w:rsidRPr="007131A5">
        <w:rPr>
          <w:rFonts w:ascii="Times New Roman" w:hAnsi="Times New Roman" w:cs="Times New Roman"/>
          <w:color w:val="auto"/>
        </w:rPr>
        <w:t xml:space="preserve"> mil</w:t>
      </w:r>
      <w:r w:rsidR="004350B6" w:rsidRPr="007131A5">
        <w:rPr>
          <w:rFonts w:ascii="Times New Roman" w:hAnsi="Times New Roman" w:cs="Times New Roman"/>
          <w:color w:val="auto"/>
        </w:rPr>
        <w:t xml:space="preserve">, setecentos e noventa </w:t>
      </w:r>
      <w:r w:rsidRPr="007131A5">
        <w:rPr>
          <w:rFonts w:ascii="Times New Roman" w:hAnsi="Times New Roman" w:cs="Times New Roman"/>
          <w:color w:val="auto"/>
        </w:rPr>
        <w:t>reais) mensais, nele incluídos todos os encargos fiscais e previdenciários advindos, bem como todas as despesas diretas e indiretas dos profissionais envolvidos (diárias, refeições e deslocamentos de rotina à sede do cont</w:t>
      </w:r>
      <w:r w:rsidR="004A70EE" w:rsidRPr="007131A5">
        <w:rPr>
          <w:rFonts w:ascii="Times New Roman" w:hAnsi="Times New Roman" w:cs="Times New Roman"/>
          <w:color w:val="auto"/>
        </w:rPr>
        <w:t>ratante).</w:t>
      </w:r>
    </w:p>
    <w:p w14:paraId="4B9E7547" w14:textId="77777777" w:rsidR="004350B6" w:rsidRPr="007131A5" w:rsidRDefault="004350B6" w:rsidP="007131A5">
      <w:pPr>
        <w:pStyle w:val="Default"/>
        <w:spacing w:line="360" w:lineRule="auto"/>
        <w:jc w:val="both"/>
        <w:rPr>
          <w:rFonts w:ascii="Times New Roman" w:hAnsi="Times New Roman" w:cs="Times New Roman"/>
          <w:color w:val="auto"/>
        </w:rPr>
      </w:pPr>
    </w:p>
    <w:p w14:paraId="18A9E022" w14:textId="77777777" w:rsidR="004350B6" w:rsidRPr="007131A5" w:rsidRDefault="004350B6" w:rsidP="007131A5">
      <w:pPr>
        <w:pStyle w:val="Default"/>
        <w:spacing w:line="360" w:lineRule="auto"/>
        <w:jc w:val="both"/>
        <w:rPr>
          <w:rFonts w:ascii="Times New Roman" w:hAnsi="Times New Roman" w:cs="Times New Roman"/>
          <w:color w:val="auto"/>
        </w:rPr>
      </w:pPr>
    </w:p>
    <w:p w14:paraId="446FA72D" w14:textId="1906103E"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color w:val="auto"/>
        </w:rPr>
        <w:t xml:space="preserve">É a proposta, ora exposta à apreciação de Vossa Excelência. </w:t>
      </w:r>
    </w:p>
    <w:p w14:paraId="629212AB" w14:textId="77777777" w:rsidR="004350B6" w:rsidRPr="007131A5" w:rsidRDefault="004350B6" w:rsidP="007131A5">
      <w:pPr>
        <w:pStyle w:val="Default"/>
        <w:spacing w:line="360" w:lineRule="auto"/>
        <w:jc w:val="both"/>
        <w:rPr>
          <w:rFonts w:ascii="Times New Roman" w:hAnsi="Times New Roman" w:cs="Times New Roman"/>
          <w:color w:val="auto"/>
        </w:rPr>
      </w:pPr>
    </w:p>
    <w:p w14:paraId="527F3529" w14:textId="77777777" w:rsidR="00DC1960" w:rsidRPr="007131A5" w:rsidRDefault="00DC1960" w:rsidP="007131A5">
      <w:pPr>
        <w:pStyle w:val="Default"/>
        <w:spacing w:line="360" w:lineRule="auto"/>
        <w:jc w:val="both"/>
        <w:rPr>
          <w:rFonts w:ascii="Times New Roman" w:hAnsi="Times New Roman" w:cs="Times New Roman"/>
          <w:color w:val="auto"/>
        </w:rPr>
      </w:pPr>
    </w:p>
    <w:p w14:paraId="0A6D4357" w14:textId="350B6C45" w:rsidR="00FB6F05" w:rsidRPr="007131A5" w:rsidRDefault="00FB6F05" w:rsidP="007131A5">
      <w:pPr>
        <w:pStyle w:val="Default"/>
        <w:spacing w:line="360" w:lineRule="auto"/>
        <w:jc w:val="both"/>
        <w:rPr>
          <w:rFonts w:ascii="Times New Roman" w:hAnsi="Times New Roman" w:cs="Times New Roman"/>
          <w:color w:val="auto"/>
        </w:rPr>
      </w:pPr>
      <w:r w:rsidRPr="007131A5">
        <w:rPr>
          <w:rFonts w:ascii="Times New Roman" w:hAnsi="Times New Roman" w:cs="Times New Roman"/>
          <w:color w:val="auto"/>
        </w:rPr>
        <w:t xml:space="preserve">Sananduva RS, </w:t>
      </w:r>
      <w:r w:rsidR="007131A5" w:rsidRPr="007131A5">
        <w:rPr>
          <w:rFonts w:ascii="Times New Roman" w:hAnsi="Times New Roman" w:cs="Times New Roman"/>
          <w:color w:val="auto"/>
        </w:rPr>
        <w:t>16 de julho de 2024.</w:t>
      </w:r>
      <w:r w:rsidRPr="007131A5">
        <w:rPr>
          <w:rFonts w:ascii="Times New Roman" w:hAnsi="Times New Roman" w:cs="Times New Roman"/>
          <w:color w:val="auto"/>
        </w:rPr>
        <w:t xml:space="preserve"> </w:t>
      </w:r>
    </w:p>
    <w:p w14:paraId="517D31A0" w14:textId="77777777" w:rsidR="004350B6" w:rsidRPr="007131A5" w:rsidRDefault="004350B6" w:rsidP="007131A5">
      <w:pPr>
        <w:pStyle w:val="Default"/>
        <w:spacing w:line="360" w:lineRule="auto"/>
        <w:jc w:val="both"/>
        <w:rPr>
          <w:rFonts w:ascii="Times New Roman" w:hAnsi="Times New Roman" w:cs="Times New Roman"/>
          <w:b/>
          <w:bCs/>
          <w:color w:val="auto"/>
        </w:rPr>
      </w:pPr>
    </w:p>
    <w:p w14:paraId="0082416B" w14:textId="77777777" w:rsidR="00DC1960" w:rsidRPr="007131A5" w:rsidRDefault="00DC1960" w:rsidP="007131A5">
      <w:pPr>
        <w:pStyle w:val="Default"/>
        <w:spacing w:line="360" w:lineRule="auto"/>
        <w:jc w:val="both"/>
        <w:rPr>
          <w:rFonts w:ascii="Times New Roman" w:hAnsi="Times New Roman" w:cs="Times New Roman"/>
          <w:b/>
          <w:bCs/>
          <w:color w:val="auto"/>
        </w:rPr>
      </w:pPr>
    </w:p>
    <w:p w14:paraId="525413F0" w14:textId="37DC151F" w:rsidR="004350B6" w:rsidRPr="007131A5" w:rsidRDefault="006C1BFC" w:rsidP="007131A5">
      <w:pPr>
        <w:pStyle w:val="Default"/>
        <w:spacing w:line="360" w:lineRule="auto"/>
        <w:jc w:val="both"/>
        <w:rPr>
          <w:rFonts w:ascii="Times New Roman" w:hAnsi="Times New Roman" w:cs="Times New Roman"/>
          <w:b/>
          <w:bCs/>
          <w:color w:val="auto"/>
        </w:rPr>
      </w:pPr>
      <w:r w:rsidRPr="007131A5">
        <w:rPr>
          <w:rFonts w:ascii="Times New Roman" w:hAnsi="Times New Roman" w:cs="Times New Roman"/>
          <w:b/>
          <w:bCs/>
          <w:color w:val="auto"/>
        </w:rPr>
        <w:t>_______________________________</w:t>
      </w:r>
    </w:p>
    <w:p w14:paraId="1CBD2551" w14:textId="2127F7FF" w:rsidR="00FB6F05" w:rsidRPr="007131A5" w:rsidRDefault="004350B6" w:rsidP="007131A5">
      <w:pPr>
        <w:pStyle w:val="Default"/>
        <w:jc w:val="both"/>
        <w:rPr>
          <w:rFonts w:ascii="Times New Roman" w:hAnsi="Times New Roman" w:cs="Times New Roman"/>
          <w:color w:val="auto"/>
        </w:rPr>
      </w:pPr>
      <w:r w:rsidRPr="007131A5">
        <w:rPr>
          <w:rFonts w:ascii="Times New Roman" w:hAnsi="Times New Roman" w:cs="Times New Roman"/>
          <w:b/>
          <w:bCs/>
          <w:color w:val="auto"/>
        </w:rPr>
        <w:t>RUFATTO CONTABILIDADE</w:t>
      </w:r>
      <w:r w:rsidR="00FB6F05" w:rsidRPr="007131A5">
        <w:rPr>
          <w:rFonts w:ascii="Times New Roman" w:hAnsi="Times New Roman" w:cs="Times New Roman"/>
          <w:b/>
          <w:bCs/>
          <w:color w:val="auto"/>
        </w:rPr>
        <w:t xml:space="preserve"> LTDA</w:t>
      </w:r>
    </w:p>
    <w:p w14:paraId="23B21B2F" w14:textId="77777777" w:rsidR="004350B6" w:rsidRPr="007131A5" w:rsidRDefault="00FB6F05" w:rsidP="007131A5">
      <w:pPr>
        <w:pStyle w:val="Default"/>
        <w:jc w:val="both"/>
        <w:rPr>
          <w:rFonts w:ascii="Times New Roman" w:hAnsi="Times New Roman" w:cs="Times New Roman"/>
          <w:b/>
          <w:bCs/>
          <w:color w:val="auto"/>
        </w:rPr>
      </w:pPr>
      <w:r w:rsidRPr="007131A5">
        <w:rPr>
          <w:rFonts w:ascii="Times New Roman" w:hAnsi="Times New Roman" w:cs="Times New Roman"/>
          <w:b/>
          <w:bCs/>
          <w:color w:val="auto"/>
        </w:rPr>
        <w:t>A</w:t>
      </w:r>
      <w:r w:rsidR="004350B6" w:rsidRPr="007131A5">
        <w:rPr>
          <w:rFonts w:ascii="Times New Roman" w:hAnsi="Times New Roman" w:cs="Times New Roman"/>
          <w:b/>
          <w:bCs/>
          <w:color w:val="auto"/>
        </w:rPr>
        <w:t>LEX RUFATTO</w:t>
      </w:r>
    </w:p>
    <w:p w14:paraId="1F4D5D8F" w14:textId="306F54FD" w:rsidR="00FB6F05" w:rsidRPr="007131A5" w:rsidRDefault="004350B6" w:rsidP="007131A5">
      <w:pPr>
        <w:pStyle w:val="Default"/>
        <w:jc w:val="both"/>
        <w:rPr>
          <w:rFonts w:ascii="Times New Roman" w:hAnsi="Times New Roman" w:cs="Times New Roman"/>
          <w:color w:val="auto"/>
        </w:rPr>
      </w:pPr>
      <w:r w:rsidRPr="007131A5">
        <w:rPr>
          <w:rFonts w:ascii="Times New Roman" w:hAnsi="Times New Roman" w:cs="Times New Roman"/>
          <w:b/>
          <w:bCs/>
          <w:color w:val="auto"/>
        </w:rPr>
        <w:t>Sócio</w:t>
      </w:r>
      <w:r w:rsidR="00CE4E68" w:rsidRPr="007131A5">
        <w:rPr>
          <w:rFonts w:ascii="Times New Roman" w:hAnsi="Times New Roman" w:cs="Times New Roman"/>
          <w:b/>
          <w:bCs/>
          <w:color w:val="auto"/>
        </w:rPr>
        <w:t xml:space="preserve"> Diretor</w:t>
      </w:r>
    </w:p>
    <w:sectPr w:rsidR="00FB6F05" w:rsidRPr="007131A5" w:rsidSect="00CB7259">
      <w:headerReference w:type="default" r:id="rId8"/>
      <w:footerReference w:type="default" r:id="rId9"/>
      <w:pgSz w:w="11906" w:h="16838"/>
      <w:pgMar w:top="1417" w:right="1701" w:bottom="1417" w:left="1701" w:header="7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57672" w14:textId="77777777" w:rsidR="00037196" w:rsidRDefault="00037196" w:rsidP="004416F8">
      <w:pPr>
        <w:spacing w:after="0" w:line="240" w:lineRule="auto"/>
      </w:pPr>
      <w:r>
        <w:separator/>
      </w:r>
    </w:p>
  </w:endnote>
  <w:endnote w:type="continuationSeparator" w:id="0">
    <w:p w14:paraId="31D456EB" w14:textId="77777777" w:rsidR="00037196" w:rsidRDefault="00037196" w:rsidP="00441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419DA" w14:textId="164377F4" w:rsidR="00CA3765" w:rsidRPr="00CA3765" w:rsidRDefault="00CA3765" w:rsidP="00CA3765">
    <w:pPr>
      <w:pStyle w:val="Rodap"/>
      <w:jc w:val="center"/>
      <w:rPr>
        <w:sz w:val="28"/>
        <w:szCs w:val="28"/>
      </w:rPr>
    </w:pPr>
    <w:r w:rsidRPr="00CA3765">
      <w:rPr>
        <w:noProof/>
        <w:sz w:val="28"/>
        <w:szCs w:val="28"/>
      </w:rPr>
      <w:t>Rua Francisco Galvan,356 – Sala 01 – Centro – Sananduva/RS</w:t>
    </w:r>
  </w:p>
  <w:p w14:paraId="457AECB0" w14:textId="67539839" w:rsidR="00CA3765" w:rsidRPr="00CA3765" w:rsidRDefault="00CA3765" w:rsidP="00CA3765">
    <w:pPr>
      <w:pStyle w:val="Rodap"/>
      <w:jc w:val="center"/>
      <w:rPr>
        <w:noProof/>
        <w:sz w:val="28"/>
        <w:szCs w:val="28"/>
      </w:rPr>
    </w:pPr>
    <w:r w:rsidRPr="00CA3765">
      <w:rPr>
        <w:noProof/>
      </w:rPr>
      <w:t>(54)</w:t>
    </w:r>
    <w:r w:rsidRPr="00CA3765">
      <w:rPr>
        <w:noProof/>
        <w:sz w:val="28"/>
        <w:szCs w:val="28"/>
      </w:rPr>
      <w:t xml:space="preserve"> 99910-3195 / rufattocontabilidade@yahoo.com.br</w:t>
    </w:r>
  </w:p>
  <w:p w14:paraId="67E0BBE1" w14:textId="0FF0891B" w:rsidR="004416F8" w:rsidRPr="00CA3765" w:rsidRDefault="004416F8" w:rsidP="00CA3765">
    <w:pPr>
      <w:pStyle w:val="Rodap"/>
      <w:jc w:val="cen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1C9AA" w14:textId="77777777" w:rsidR="00037196" w:rsidRDefault="00037196" w:rsidP="004416F8">
      <w:pPr>
        <w:spacing w:after="0" w:line="240" w:lineRule="auto"/>
      </w:pPr>
      <w:r>
        <w:separator/>
      </w:r>
    </w:p>
  </w:footnote>
  <w:footnote w:type="continuationSeparator" w:id="0">
    <w:p w14:paraId="292490DD" w14:textId="77777777" w:rsidR="00037196" w:rsidRDefault="00037196" w:rsidP="00441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879BE" w14:textId="37B8339A" w:rsidR="00CB7259" w:rsidRDefault="00CB7259">
    <w:pPr>
      <w:pStyle w:val="Cabealho"/>
    </w:pPr>
    <w:r>
      <w:rPr>
        <w:noProof/>
        <w:lang w:eastAsia="pt-BR"/>
      </w:rPr>
      <w:drawing>
        <wp:anchor distT="0" distB="0" distL="114300" distR="114300" simplePos="0" relativeHeight="251658240" behindDoc="1" locked="0" layoutInCell="1" allowOverlap="1" wp14:anchorId="3204687D" wp14:editId="2CE90D67">
          <wp:simplePos x="0" y="0"/>
          <wp:positionH relativeFrom="margin">
            <wp:posOffset>550545</wp:posOffset>
          </wp:positionH>
          <wp:positionV relativeFrom="paragraph">
            <wp:posOffset>-327660</wp:posOffset>
          </wp:positionV>
          <wp:extent cx="3924935" cy="1367790"/>
          <wp:effectExtent l="0" t="0" r="0" b="3810"/>
          <wp:wrapThrough wrapText="bothSides">
            <wp:wrapPolygon edited="0">
              <wp:start x="3879" y="301"/>
              <wp:lineTo x="2516" y="1504"/>
              <wp:lineTo x="839" y="4212"/>
              <wp:lineTo x="734" y="10529"/>
              <wp:lineTo x="1258" y="15343"/>
              <wp:lineTo x="1258" y="18652"/>
              <wp:lineTo x="4089" y="20156"/>
              <wp:lineTo x="2516" y="21359"/>
              <wp:lineTo x="15306" y="21359"/>
              <wp:lineTo x="15411" y="21058"/>
              <wp:lineTo x="10798" y="20156"/>
              <wp:lineTo x="21072" y="18953"/>
              <wp:lineTo x="21072" y="8724"/>
              <wp:lineTo x="17927" y="6318"/>
              <wp:lineTo x="14153" y="5415"/>
              <wp:lineTo x="5766" y="1203"/>
              <wp:lineTo x="4718" y="301"/>
              <wp:lineTo x="3879" y="301"/>
            </wp:wrapPolygon>
          </wp:wrapThrough>
          <wp:docPr id="95832236" name="Imagem 9583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3924935" cy="1367790"/>
                  </a:xfrm>
                  <a:prstGeom prst="rect">
                    <a:avLst/>
                  </a:prstGeom>
                </pic:spPr>
              </pic:pic>
            </a:graphicData>
          </a:graphic>
          <wp14:sizeRelH relativeFrom="margin">
            <wp14:pctWidth>0</wp14:pctWidth>
          </wp14:sizeRelH>
          <wp14:sizeRelV relativeFrom="margin">
            <wp14:pctHeight>0</wp14:pctHeight>
          </wp14:sizeRelV>
        </wp:anchor>
      </w:drawing>
    </w:r>
  </w:p>
  <w:p w14:paraId="022E8F95" w14:textId="1F50DEBF" w:rsidR="00CB7259" w:rsidRDefault="00CB7259">
    <w:pPr>
      <w:pStyle w:val="Cabealho"/>
    </w:pPr>
  </w:p>
  <w:p w14:paraId="7178F8F0" w14:textId="3E5261E3" w:rsidR="00CB7259" w:rsidRDefault="00CB7259">
    <w:pPr>
      <w:pStyle w:val="Cabealho"/>
    </w:pPr>
  </w:p>
  <w:p w14:paraId="2C2CE8E9" w14:textId="77777777" w:rsidR="00CB7259" w:rsidRDefault="00CB7259">
    <w:pPr>
      <w:pStyle w:val="Cabealho"/>
    </w:pPr>
  </w:p>
  <w:p w14:paraId="7CD493FD" w14:textId="77777777" w:rsidR="00CB7259" w:rsidRDefault="00CB7259">
    <w:pPr>
      <w:pStyle w:val="Cabealho"/>
    </w:pPr>
  </w:p>
  <w:p w14:paraId="2B3EFCC5" w14:textId="57AD7812" w:rsidR="00CB7259" w:rsidRDefault="00CB725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E95DB7"/>
    <w:multiLevelType w:val="hybridMultilevel"/>
    <w:tmpl w:val="A03A67F8"/>
    <w:lvl w:ilvl="0" w:tplc="A4E6BA68">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 w15:restartNumberingAfterBreak="0">
    <w:nsid w:val="7E067144"/>
    <w:multiLevelType w:val="hybridMultilevel"/>
    <w:tmpl w:val="061234BC"/>
    <w:lvl w:ilvl="0" w:tplc="66F8B4D0">
      <w:start w:val="1"/>
      <w:numFmt w:val="low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16cid:durableId="1417752421">
    <w:abstractNumId w:val="0"/>
  </w:num>
  <w:num w:numId="2" w16cid:durableId="326518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6F8"/>
    <w:rsid w:val="000049F9"/>
    <w:rsid w:val="00037196"/>
    <w:rsid w:val="000637B2"/>
    <w:rsid w:val="00081ED0"/>
    <w:rsid w:val="000A3C62"/>
    <w:rsid w:val="000C1E9B"/>
    <w:rsid w:val="000E6272"/>
    <w:rsid w:val="000F59D1"/>
    <w:rsid w:val="00121EC3"/>
    <w:rsid w:val="003225B8"/>
    <w:rsid w:val="003D4C1D"/>
    <w:rsid w:val="003E6CAE"/>
    <w:rsid w:val="0043264B"/>
    <w:rsid w:val="004350B6"/>
    <w:rsid w:val="004416F8"/>
    <w:rsid w:val="004A70EE"/>
    <w:rsid w:val="004D4334"/>
    <w:rsid w:val="00544FB5"/>
    <w:rsid w:val="00553666"/>
    <w:rsid w:val="005F774C"/>
    <w:rsid w:val="00671F82"/>
    <w:rsid w:val="006C1BFC"/>
    <w:rsid w:val="007131A5"/>
    <w:rsid w:val="0076118B"/>
    <w:rsid w:val="00763D08"/>
    <w:rsid w:val="007F4939"/>
    <w:rsid w:val="00891ADF"/>
    <w:rsid w:val="008F60F4"/>
    <w:rsid w:val="009A018F"/>
    <w:rsid w:val="009E6017"/>
    <w:rsid w:val="00A12D51"/>
    <w:rsid w:val="00A33329"/>
    <w:rsid w:val="00A37738"/>
    <w:rsid w:val="00C20E70"/>
    <w:rsid w:val="00C30AFC"/>
    <w:rsid w:val="00C8601F"/>
    <w:rsid w:val="00CA3765"/>
    <w:rsid w:val="00CB7259"/>
    <w:rsid w:val="00CE4E68"/>
    <w:rsid w:val="00DC1960"/>
    <w:rsid w:val="00DF2080"/>
    <w:rsid w:val="00EC3656"/>
    <w:rsid w:val="00EC5E47"/>
    <w:rsid w:val="00EF3FFD"/>
    <w:rsid w:val="00F056BE"/>
    <w:rsid w:val="00F22405"/>
    <w:rsid w:val="00F87D14"/>
    <w:rsid w:val="00FB6F05"/>
    <w:rsid w:val="00FD00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E18FC1"/>
  <w15:chartTrackingRefBased/>
  <w15:docId w15:val="{2E509642-8DD6-4C57-9F16-0978BEF7C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416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416F8"/>
  </w:style>
  <w:style w:type="paragraph" w:styleId="Rodap">
    <w:name w:val="footer"/>
    <w:basedOn w:val="Normal"/>
    <w:link w:val="RodapChar"/>
    <w:uiPriority w:val="99"/>
    <w:unhideWhenUsed/>
    <w:rsid w:val="004416F8"/>
    <w:pPr>
      <w:tabs>
        <w:tab w:val="center" w:pos="4252"/>
        <w:tab w:val="right" w:pos="8504"/>
      </w:tabs>
      <w:spacing w:after="0" w:line="240" w:lineRule="auto"/>
    </w:pPr>
  </w:style>
  <w:style w:type="character" w:customStyle="1" w:styleId="RodapChar">
    <w:name w:val="Rodapé Char"/>
    <w:basedOn w:val="Fontepargpadro"/>
    <w:link w:val="Rodap"/>
    <w:uiPriority w:val="99"/>
    <w:rsid w:val="004416F8"/>
  </w:style>
  <w:style w:type="character" w:styleId="Hyperlink">
    <w:name w:val="Hyperlink"/>
    <w:basedOn w:val="Fontepargpadro"/>
    <w:uiPriority w:val="99"/>
    <w:unhideWhenUsed/>
    <w:rsid w:val="00CA3765"/>
    <w:rPr>
      <w:color w:val="0563C1" w:themeColor="hyperlink"/>
      <w:u w:val="single"/>
    </w:rPr>
  </w:style>
  <w:style w:type="character" w:customStyle="1" w:styleId="MenoPendente1">
    <w:name w:val="Menção Pendente1"/>
    <w:basedOn w:val="Fontepargpadro"/>
    <w:uiPriority w:val="99"/>
    <w:semiHidden/>
    <w:unhideWhenUsed/>
    <w:rsid w:val="00CA3765"/>
    <w:rPr>
      <w:color w:val="605E5C"/>
      <w:shd w:val="clear" w:color="auto" w:fill="E1DFDD"/>
    </w:rPr>
  </w:style>
  <w:style w:type="paragraph" w:customStyle="1" w:styleId="Default">
    <w:name w:val="Default"/>
    <w:rsid w:val="00FB6F0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37478">
      <w:bodyDiv w:val="1"/>
      <w:marLeft w:val="0"/>
      <w:marRight w:val="0"/>
      <w:marTop w:val="0"/>
      <w:marBottom w:val="0"/>
      <w:divBdr>
        <w:top w:val="none" w:sz="0" w:space="0" w:color="auto"/>
        <w:left w:val="none" w:sz="0" w:space="0" w:color="auto"/>
        <w:bottom w:val="none" w:sz="0" w:space="0" w:color="auto"/>
        <w:right w:val="none" w:sz="0" w:space="0" w:color="auto"/>
      </w:divBdr>
    </w:div>
    <w:div w:id="320811142">
      <w:bodyDiv w:val="1"/>
      <w:marLeft w:val="0"/>
      <w:marRight w:val="0"/>
      <w:marTop w:val="0"/>
      <w:marBottom w:val="0"/>
      <w:divBdr>
        <w:top w:val="none" w:sz="0" w:space="0" w:color="auto"/>
        <w:left w:val="none" w:sz="0" w:space="0" w:color="auto"/>
        <w:bottom w:val="none" w:sz="0" w:space="0" w:color="auto"/>
        <w:right w:val="none" w:sz="0" w:space="0" w:color="auto"/>
      </w:divBdr>
    </w:div>
    <w:div w:id="505294157">
      <w:bodyDiv w:val="1"/>
      <w:marLeft w:val="0"/>
      <w:marRight w:val="0"/>
      <w:marTop w:val="0"/>
      <w:marBottom w:val="0"/>
      <w:divBdr>
        <w:top w:val="none" w:sz="0" w:space="0" w:color="auto"/>
        <w:left w:val="none" w:sz="0" w:space="0" w:color="auto"/>
        <w:bottom w:val="none" w:sz="0" w:space="0" w:color="auto"/>
        <w:right w:val="none" w:sz="0" w:space="0" w:color="auto"/>
      </w:divBdr>
    </w:div>
    <w:div w:id="648510673">
      <w:bodyDiv w:val="1"/>
      <w:marLeft w:val="0"/>
      <w:marRight w:val="0"/>
      <w:marTop w:val="0"/>
      <w:marBottom w:val="0"/>
      <w:divBdr>
        <w:top w:val="none" w:sz="0" w:space="0" w:color="auto"/>
        <w:left w:val="none" w:sz="0" w:space="0" w:color="auto"/>
        <w:bottom w:val="none" w:sz="0" w:space="0" w:color="auto"/>
        <w:right w:val="none" w:sz="0" w:space="0" w:color="auto"/>
      </w:divBdr>
    </w:div>
    <w:div w:id="110384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3388A-28DC-4E5A-BE69-A4CB13CEF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3284</Words>
  <Characters>17735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prefjacuizinho10@hotmail.com</cp:lastModifiedBy>
  <cp:revision>2</cp:revision>
  <cp:lastPrinted>2022-05-31T20:27:00Z</cp:lastPrinted>
  <dcterms:created xsi:type="dcterms:W3CDTF">2024-07-16T14:53:00Z</dcterms:created>
  <dcterms:modified xsi:type="dcterms:W3CDTF">2024-07-16T14:53:00Z</dcterms:modified>
</cp:coreProperties>
</file>