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B3DAF" w14:textId="77777777" w:rsidR="006526E0" w:rsidRPr="006526E0" w:rsidRDefault="006526E0" w:rsidP="006526E0">
      <w:pPr>
        <w:jc w:val="both"/>
        <w:rPr>
          <w:b/>
          <w:bCs/>
        </w:rPr>
      </w:pPr>
      <w:r w:rsidRPr="006526E0">
        <w:rPr>
          <w:b/>
          <w:bCs/>
        </w:rPr>
        <w:t>Estudo Técnico Preliminar (ETP)</w:t>
      </w:r>
    </w:p>
    <w:p w14:paraId="266ACF3B" w14:textId="77777777" w:rsidR="006526E0" w:rsidRDefault="006526E0" w:rsidP="006526E0">
      <w:pPr>
        <w:jc w:val="both"/>
      </w:pPr>
      <w:r w:rsidRPr="006526E0">
        <w:rPr>
          <w:b/>
          <w:bCs/>
        </w:rPr>
        <w:t>Processo Administrativo nº:</w:t>
      </w:r>
      <w:r w:rsidRPr="006526E0">
        <w:t xml:space="preserve"> 041/2026 </w:t>
      </w:r>
    </w:p>
    <w:p w14:paraId="1F362B61" w14:textId="77777777" w:rsidR="006526E0" w:rsidRDefault="006526E0" w:rsidP="006526E0">
      <w:pPr>
        <w:jc w:val="both"/>
      </w:pPr>
      <w:r w:rsidRPr="006526E0">
        <w:rPr>
          <w:b/>
          <w:bCs/>
        </w:rPr>
        <w:t>Tipo de Contratação:</w:t>
      </w:r>
      <w:r w:rsidRPr="006526E0">
        <w:t xml:space="preserve"> Credenciamento (Inexigibilidade de Licitação) </w:t>
      </w:r>
    </w:p>
    <w:p w14:paraId="102A409D" w14:textId="6A9CDF7A" w:rsidR="006526E0" w:rsidRPr="006526E0" w:rsidRDefault="006526E0" w:rsidP="006526E0">
      <w:pPr>
        <w:jc w:val="both"/>
      </w:pPr>
      <w:r w:rsidRPr="006526E0">
        <w:rPr>
          <w:b/>
          <w:bCs/>
        </w:rPr>
        <w:t>Órgão Interessado:</w:t>
      </w:r>
      <w:r w:rsidRPr="006526E0">
        <w:t xml:space="preserve"> Prefeitura Municipal de Jacuizinho/RS - Secretaria Municipal de Meio Ambiente</w:t>
      </w:r>
    </w:p>
    <w:p w14:paraId="3FFD78F0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1. DESCRIÇÃO DA NECESSIDADE DA CONTRATAÇÃO</w:t>
      </w:r>
    </w:p>
    <w:p w14:paraId="7A1567F9" w14:textId="77777777" w:rsidR="006526E0" w:rsidRPr="006526E0" w:rsidRDefault="006526E0" w:rsidP="006526E0">
      <w:pPr>
        <w:jc w:val="both"/>
      </w:pPr>
      <w:r w:rsidRPr="006526E0">
        <w:t>O Município de Jacuizinho, por meio de sua Secretaria de Meio Ambiente, possui a atribuição legal de analisar, licenciar e fiscalizar atividades com potencial impacto ambiental. Diversos processos administrativos, como licenciamentos e apuração de infrações, demandam conhecimento técnico aprofundado em áreas específicas (geologia, biologia, engenharia, etc.) que extrapolam a capacidade do quadro de servidores efetivos.</w:t>
      </w:r>
    </w:p>
    <w:p w14:paraId="2242C507" w14:textId="77777777" w:rsidR="006526E0" w:rsidRPr="006526E0" w:rsidRDefault="006526E0" w:rsidP="006526E0">
      <w:pPr>
        <w:jc w:val="both"/>
      </w:pPr>
      <w:r w:rsidRPr="006526E0">
        <w:t>A ausência de pareceres técnicos especializados resulta em análises incompletas, atrasos na liberação de licenças, insegurança jurídica para a Administração e para os empreendedores e, principalmente, no risco de danos ambientais por licenciamentos ou fiscalizações inadequadas. A contratação visa suprir essa necessidade de conhecimento técnico especializado, garantindo a correta instrução dos processos ambientais.</w:t>
      </w:r>
    </w:p>
    <w:p w14:paraId="768D63E6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2. DESCRIÇÃO DOS REQUISITOS DA CONTRATAÇÃO</w:t>
      </w:r>
    </w:p>
    <w:p w14:paraId="293E5DE6" w14:textId="77777777" w:rsidR="006526E0" w:rsidRPr="006526E0" w:rsidRDefault="006526E0" w:rsidP="006526E0">
      <w:pPr>
        <w:jc w:val="both"/>
      </w:pPr>
      <w:r w:rsidRPr="006526E0">
        <w:t>Para atender à necessidade descrita, a empresa a ser contratada (credenciada) deverá cumprir os seguintes requisitos mínimos:</w:t>
      </w:r>
    </w:p>
    <w:p w14:paraId="58A51765" w14:textId="77777777" w:rsidR="006526E0" w:rsidRPr="006526E0" w:rsidRDefault="006526E0" w:rsidP="006526E0">
      <w:pPr>
        <w:numPr>
          <w:ilvl w:val="0"/>
          <w:numId w:val="1"/>
        </w:numPr>
        <w:jc w:val="both"/>
      </w:pPr>
      <w:r w:rsidRPr="006526E0">
        <w:rPr>
          <w:b/>
          <w:bCs/>
        </w:rPr>
        <w:t>Qualificação Técnica:</w:t>
      </w:r>
    </w:p>
    <w:p w14:paraId="507F6B89" w14:textId="77777777" w:rsidR="006526E0" w:rsidRPr="006526E0" w:rsidRDefault="006526E0" w:rsidP="006526E0">
      <w:pPr>
        <w:numPr>
          <w:ilvl w:val="1"/>
          <w:numId w:val="1"/>
        </w:numPr>
        <w:jc w:val="both"/>
      </w:pPr>
      <w:r w:rsidRPr="006526E0">
        <w:t xml:space="preserve">Possuir em seu quadro técnico profissionais com registro ativo nos respectivos conselhos de classe (CREA, </w:t>
      </w:r>
      <w:proofErr w:type="spellStart"/>
      <w:r w:rsidRPr="006526E0">
        <w:t>CRBio</w:t>
      </w:r>
      <w:proofErr w:type="spellEnd"/>
      <w:r w:rsidRPr="006526E0">
        <w:t>, etc.), habilitados para a emissão dos pareceres e recolhimento das devidas Anotações de Responsabilidade Técnica (ART).</w:t>
      </w:r>
    </w:p>
    <w:p w14:paraId="434D4B8C" w14:textId="77777777" w:rsidR="006526E0" w:rsidRPr="006526E0" w:rsidRDefault="006526E0" w:rsidP="006526E0">
      <w:pPr>
        <w:numPr>
          <w:ilvl w:val="1"/>
          <w:numId w:val="1"/>
        </w:numPr>
        <w:jc w:val="both"/>
      </w:pPr>
      <w:r w:rsidRPr="006526E0">
        <w:t>Comprovar experiência na elaboração de pareceres técnicos na área ambiental, por meio de atestado(s) de capacidade técnica.</w:t>
      </w:r>
    </w:p>
    <w:p w14:paraId="07581F77" w14:textId="77777777" w:rsidR="006526E0" w:rsidRPr="006526E0" w:rsidRDefault="006526E0" w:rsidP="006526E0">
      <w:pPr>
        <w:numPr>
          <w:ilvl w:val="0"/>
          <w:numId w:val="1"/>
        </w:numPr>
        <w:jc w:val="both"/>
      </w:pPr>
      <w:r w:rsidRPr="006526E0">
        <w:rPr>
          <w:b/>
          <w:bCs/>
        </w:rPr>
        <w:t>Regularidade Cadastral:</w:t>
      </w:r>
    </w:p>
    <w:p w14:paraId="5ABBD765" w14:textId="77777777" w:rsidR="006526E0" w:rsidRPr="006526E0" w:rsidRDefault="006526E0" w:rsidP="006526E0">
      <w:pPr>
        <w:numPr>
          <w:ilvl w:val="1"/>
          <w:numId w:val="1"/>
        </w:numPr>
        <w:jc w:val="both"/>
      </w:pPr>
      <w:r w:rsidRPr="006526E0">
        <w:t>A empresa deverá possuir registro válido no Cadastro Técnico Federal (CTF/IBAMA), conforme a Lei nº 6.938/1981.</w:t>
      </w:r>
    </w:p>
    <w:p w14:paraId="73431C40" w14:textId="77777777" w:rsidR="006526E0" w:rsidRPr="006526E0" w:rsidRDefault="006526E0" w:rsidP="006526E0">
      <w:pPr>
        <w:numPr>
          <w:ilvl w:val="0"/>
          <w:numId w:val="1"/>
        </w:numPr>
        <w:jc w:val="both"/>
      </w:pPr>
      <w:r w:rsidRPr="006526E0">
        <w:rPr>
          <w:b/>
          <w:bCs/>
        </w:rPr>
        <w:t>Natureza do Serviço:</w:t>
      </w:r>
    </w:p>
    <w:p w14:paraId="709FA5EE" w14:textId="77777777" w:rsidR="006526E0" w:rsidRPr="006526E0" w:rsidRDefault="006526E0" w:rsidP="006526E0">
      <w:pPr>
        <w:numPr>
          <w:ilvl w:val="1"/>
          <w:numId w:val="1"/>
        </w:numPr>
        <w:jc w:val="both"/>
      </w:pPr>
      <w:r w:rsidRPr="006526E0">
        <w:lastRenderedPageBreak/>
        <w:t>Os serviços serão prestados sob demanda, sem exclusividade e sem vínculo empregatício com a Administração.</w:t>
      </w:r>
    </w:p>
    <w:p w14:paraId="37AD7DD8" w14:textId="77777777" w:rsidR="006526E0" w:rsidRPr="006526E0" w:rsidRDefault="006526E0" w:rsidP="006526E0">
      <w:pPr>
        <w:numPr>
          <w:ilvl w:val="1"/>
          <w:numId w:val="1"/>
        </w:numPr>
        <w:jc w:val="both"/>
      </w:pPr>
      <w:r w:rsidRPr="006526E0">
        <w:t>Os pareceres técnicos deverão ser conclusivos, fundamentados e seguir as especificações detalhadas no Termo de Referência para cada tipo de análise (meio biótico, meio físico, industrial e autos de infração).</w:t>
      </w:r>
    </w:p>
    <w:p w14:paraId="15C18DFB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3. LEVANTAMENTO DE MERCADO E JUSTIFICATIVA DA SOLUÇÃO ESCOLHIDA</w:t>
      </w:r>
    </w:p>
    <w:p w14:paraId="3D7086BD" w14:textId="77777777" w:rsidR="006526E0" w:rsidRPr="006526E0" w:rsidRDefault="006526E0" w:rsidP="006526E0">
      <w:pPr>
        <w:jc w:val="both"/>
      </w:pPr>
      <w:r w:rsidRPr="006526E0">
        <w:t>Foi realizado levantamento de mercado que analisou diferentes soluções para suprir a necessidade da Administração, incluindo: a) a realização de concurso público para contratação de servidores efetivos; b) a licitação para contratação de uma única empresa; e c) o credenciamento de múltiplos prestadores.</w:t>
      </w:r>
    </w:p>
    <w:p w14:paraId="20EDCF1D" w14:textId="77777777" w:rsidR="006526E0" w:rsidRPr="006526E0" w:rsidRDefault="006526E0" w:rsidP="006526E0">
      <w:pPr>
        <w:jc w:val="both"/>
      </w:pPr>
      <w:r w:rsidRPr="006526E0">
        <w:t xml:space="preserve">A solução de </w:t>
      </w:r>
      <w:r w:rsidRPr="006526E0">
        <w:rPr>
          <w:b/>
          <w:bCs/>
        </w:rPr>
        <w:t>credenciamento (inexigibilidade de licitação, art. 79 da Lei nº 14.133/2021)</w:t>
      </w:r>
      <w:r w:rsidRPr="006526E0">
        <w:t xml:space="preserve"> se mostrou a mais vantajosa. A contratação de servidores para todas as especialidades necessárias geraria um custo fixo elevado e potencial ociosidade, dada a natureza variável da demanda. A licitação para uma única empresa criaria uma dependência arriscada e poderia não atender à diversidade de especialidades requeridas.</w:t>
      </w:r>
    </w:p>
    <w:p w14:paraId="5E2F45D4" w14:textId="77777777" w:rsidR="006526E0" w:rsidRPr="006526E0" w:rsidRDefault="006526E0" w:rsidP="006526E0">
      <w:pPr>
        <w:jc w:val="both"/>
      </w:pPr>
      <w:r w:rsidRPr="006526E0">
        <w:t>O credenciamento, por sua vez, permite que a Administração habilite todos os interessados que preencham os requisitos, criando um banco de prestadores aptos. Isso garante:</w:t>
      </w:r>
    </w:p>
    <w:p w14:paraId="5696BBFE" w14:textId="77777777" w:rsidR="006526E0" w:rsidRPr="006526E0" w:rsidRDefault="006526E0" w:rsidP="006526E0">
      <w:pPr>
        <w:numPr>
          <w:ilvl w:val="0"/>
          <w:numId w:val="2"/>
        </w:numPr>
        <w:jc w:val="both"/>
      </w:pPr>
      <w:r w:rsidRPr="006526E0">
        <w:rPr>
          <w:b/>
          <w:bCs/>
        </w:rPr>
        <w:t>Viabilidade da Competição:</w:t>
      </w:r>
      <w:r w:rsidRPr="006526E0">
        <w:t xml:space="preserve"> A competição é inviável, pois o objetivo é ter o maior número possível de profissionais qualificados à disposição.</w:t>
      </w:r>
    </w:p>
    <w:p w14:paraId="6FB6E147" w14:textId="77777777" w:rsidR="006526E0" w:rsidRPr="006526E0" w:rsidRDefault="006526E0" w:rsidP="006526E0">
      <w:pPr>
        <w:numPr>
          <w:ilvl w:val="0"/>
          <w:numId w:val="2"/>
        </w:numPr>
        <w:jc w:val="both"/>
      </w:pPr>
      <w:r w:rsidRPr="006526E0">
        <w:rPr>
          <w:b/>
          <w:bCs/>
        </w:rPr>
        <w:t>Vantagem Econômica:</w:t>
      </w:r>
      <w:r w:rsidRPr="006526E0">
        <w:t xml:space="preserve"> O pagamento ocorre apenas pela demanda efetivamente gerada.</w:t>
      </w:r>
    </w:p>
    <w:p w14:paraId="55ED511C" w14:textId="77777777" w:rsidR="006526E0" w:rsidRPr="006526E0" w:rsidRDefault="006526E0" w:rsidP="006526E0">
      <w:pPr>
        <w:numPr>
          <w:ilvl w:val="0"/>
          <w:numId w:val="2"/>
        </w:numPr>
        <w:jc w:val="both"/>
      </w:pPr>
      <w:r w:rsidRPr="006526E0">
        <w:rPr>
          <w:b/>
          <w:bCs/>
        </w:rPr>
        <w:t>Isonomia:</w:t>
      </w:r>
      <w:r w:rsidRPr="006526E0">
        <w:t xml:space="preserve"> A distribuição da demanda por rodízio garante tratamento isonômico.</w:t>
      </w:r>
    </w:p>
    <w:p w14:paraId="0C4D83CE" w14:textId="77777777" w:rsidR="006526E0" w:rsidRPr="006526E0" w:rsidRDefault="006526E0" w:rsidP="006526E0">
      <w:pPr>
        <w:numPr>
          <w:ilvl w:val="0"/>
          <w:numId w:val="2"/>
        </w:numPr>
        <w:jc w:val="both"/>
      </w:pPr>
      <w:r w:rsidRPr="006526E0">
        <w:rPr>
          <w:b/>
          <w:bCs/>
        </w:rPr>
        <w:t>Agilidade:</w:t>
      </w:r>
      <w:r w:rsidRPr="006526E0">
        <w:t xml:space="preserve"> Reduz o tempo de resposta às demandas da Secretaria.</w:t>
      </w:r>
    </w:p>
    <w:p w14:paraId="14C62724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4. DESCRIÇÃO DA SOLUÇÃO COMO UM TODO</w:t>
      </w:r>
    </w:p>
    <w:p w14:paraId="10D8577D" w14:textId="77777777" w:rsidR="006526E0" w:rsidRPr="006526E0" w:rsidRDefault="006526E0" w:rsidP="006526E0">
      <w:pPr>
        <w:jc w:val="both"/>
      </w:pPr>
      <w:r w:rsidRPr="006526E0">
        <w:t>A solução consiste no credenciamento de pessoas jurídicas especializadas para a prestação de serviços de consultoria técnica e emissão de pareceres ambientais. Uma vez credenciadas, as empresas integrarão uma lista e serão chamadas para prestar os serviços por meio de um sistema de rodízio. A cada nova demanda, a empresa da vez será notificada para emitir o parecer técnico no prazo e nas condições estabelecidas, recebendo pelo serviço o valor fixo previsto em tabela.</w:t>
      </w:r>
    </w:p>
    <w:p w14:paraId="56A10DDB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lastRenderedPageBreak/>
        <w:t>5. ESTIMATIVA DAS QUANTIDADES A SEREM CONTRATADAS</w:t>
      </w:r>
    </w:p>
    <w:p w14:paraId="7B9D7447" w14:textId="77777777" w:rsidR="006526E0" w:rsidRPr="006526E0" w:rsidRDefault="006526E0" w:rsidP="006526E0">
      <w:pPr>
        <w:jc w:val="both"/>
      </w:pPr>
      <w:r w:rsidRPr="006526E0">
        <w:t>As quantidades foram estimadas com base no histórico de processos do último ano e na projeção de novas demandas, não gerando obrigação de contratação integral pela Administração.</w:t>
      </w:r>
    </w:p>
    <w:p w14:paraId="6282D34F" w14:textId="77777777" w:rsidR="006526E0" w:rsidRPr="006526E0" w:rsidRDefault="006526E0" w:rsidP="006526E0">
      <w:pPr>
        <w:numPr>
          <w:ilvl w:val="0"/>
          <w:numId w:val="3"/>
        </w:numPr>
        <w:jc w:val="both"/>
      </w:pPr>
      <w:r w:rsidRPr="006526E0">
        <w:rPr>
          <w:b/>
          <w:bCs/>
        </w:rPr>
        <w:t>Pareceres do Meio Biótico:</w:t>
      </w:r>
      <w:r w:rsidRPr="006526E0">
        <w:t xml:space="preserve"> até 48 unidades/ano</w:t>
      </w:r>
    </w:p>
    <w:p w14:paraId="4FF15FEE" w14:textId="77777777" w:rsidR="006526E0" w:rsidRPr="006526E0" w:rsidRDefault="006526E0" w:rsidP="006526E0">
      <w:pPr>
        <w:numPr>
          <w:ilvl w:val="0"/>
          <w:numId w:val="3"/>
        </w:numPr>
        <w:jc w:val="both"/>
      </w:pPr>
      <w:r w:rsidRPr="006526E0">
        <w:rPr>
          <w:b/>
          <w:bCs/>
        </w:rPr>
        <w:t>Pareceres do Meio Físico:</w:t>
      </w:r>
      <w:r w:rsidRPr="006526E0">
        <w:t xml:space="preserve"> até 12 unidades/ano</w:t>
      </w:r>
    </w:p>
    <w:p w14:paraId="79FA0C51" w14:textId="77777777" w:rsidR="006526E0" w:rsidRPr="006526E0" w:rsidRDefault="006526E0" w:rsidP="006526E0">
      <w:pPr>
        <w:numPr>
          <w:ilvl w:val="0"/>
          <w:numId w:val="3"/>
        </w:numPr>
        <w:jc w:val="both"/>
      </w:pPr>
      <w:r w:rsidRPr="006526E0">
        <w:rPr>
          <w:b/>
          <w:bCs/>
        </w:rPr>
        <w:t>Pareceres para Indústria:</w:t>
      </w:r>
      <w:r w:rsidRPr="006526E0">
        <w:t xml:space="preserve"> até 24 unidades/ano</w:t>
      </w:r>
    </w:p>
    <w:p w14:paraId="08B77DFC" w14:textId="77777777" w:rsidR="006526E0" w:rsidRPr="006526E0" w:rsidRDefault="006526E0" w:rsidP="006526E0">
      <w:pPr>
        <w:numPr>
          <w:ilvl w:val="0"/>
          <w:numId w:val="3"/>
        </w:numPr>
        <w:jc w:val="both"/>
      </w:pPr>
      <w:r w:rsidRPr="006526E0">
        <w:rPr>
          <w:b/>
          <w:bCs/>
        </w:rPr>
        <w:t>Pareceres para Autos de Infração:</w:t>
      </w:r>
      <w:r w:rsidRPr="006526E0">
        <w:t xml:space="preserve"> até 24 unidades/ano</w:t>
      </w:r>
    </w:p>
    <w:p w14:paraId="0268D816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6. ESTIMATIVA DO VALOR DA CONTRATAÇÃO</w:t>
      </w:r>
    </w:p>
    <w:p w14:paraId="0B366590" w14:textId="77777777" w:rsidR="006526E0" w:rsidRPr="006526E0" w:rsidRDefault="006526E0" w:rsidP="006526E0">
      <w:pPr>
        <w:jc w:val="both"/>
      </w:pPr>
      <w:r w:rsidRPr="006526E0">
        <w:t xml:space="preserve">A estimativa de valor foi obtida por meio de pesquisa de preços com empresas do ramo, análise de contratos similares e consulta a tabelas de honorários. O valor total global estimado para 12 meses é de </w:t>
      </w:r>
      <w:r w:rsidRPr="006526E0">
        <w:rPr>
          <w:b/>
          <w:bCs/>
        </w:rPr>
        <w:t>R$ 73.473,91 (setenta e três mil, quatrocentos e setenta e três reais e noventa e um centavos)</w:t>
      </w:r>
      <w:r w:rsidRPr="006526E0">
        <w:t>, conforme detalhado na tabela de preços do Termo de Referência.</w:t>
      </w:r>
    </w:p>
    <w:p w14:paraId="40E3072D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7. JUSTIFICATIVA PARA O PARCELAMENTO DA SOLUÇÃO</w:t>
      </w:r>
    </w:p>
    <w:p w14:paraId="60972D37" w14:textId="77777777" w:rsidR="006526E0" w:rsidRPr="006526E0" w:rsidRDefault="006526E0" w:rsidP="006526E0">
      <w:pPr>
        <w:jc w:val="both"/>
      </w:pPr>
      <w:r w:rsidRPr="006526E0">
        <w:t>A contratação será naturalmente parcelada, pois o objeto é a prestação de serviços distintos (diferentes tipos de pareceres) que serão demandados de forma pontual e distribuídos entre os diversos credenciados. O parcelamento da demanda é inerente ao próprio sistema de credenciamento com rodízio.</w:t>
      </w:r>
    </w:p>
    <w:p w14:paraId="22AE8CC5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8. CONTRATAÇÕES CORRELATAS E/OU INTERDEPENDENTES</w:t>
      </w:r>
    </w:p>
    <w:p w14:paraId="1D5B29BA" w14:textId="77777777" w:rsidR="006526E0" w:rsidRPr="006526E0" w:rsidRDefault="006526E0" w:rsidP="006526E0">
      <w:pPr>
        <w:jc w:val="both"/>
      </w:pPr>
      <w:r w:rsidRPr="006526E0">
        <w:t>Não foram identificadas contratações diretamente correlatas ou interdependentes que sejam essenciais para a execução do objeto deste ETP.</w:t>
      </w:r>
    </w:p>
    <w:p w14:paraId="4D5C74F9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9. DEMONSTRATIVO DOS RESULTADOS PRETENDIDOS</w:t>
      </w:r>
    </w:p>
    <w:p w14:paraId="6F005B55" w14:textId="77777777" w:rsidR="006526E0" w:rsidRPr="006526E0" w:rsidRDefault="006526E0" w:rsidP="006526E0">
      <w:pPr>
        <w:jc w:val="both"/>
      </w:pPr>
      <w:r w:rsidRPr="006526E0">
        <w:t>Com a contratação, pretende-se alcançar os seguintes resultados:</w:t>
      </w:r>
    </w:p>
    <w:p w14:paraId="7BBCB4C6" w14:textId="77777777" w:rsidR="006526E0" w:rsidRPr="006526E0" w:rsidRDefault="006526E0" w:rsidP="006526E0">
      <w:pPr>
        <w:numPr>
          <w:ilvl w:val="0"/>
          <w:numId w:val="4"/>
        </w:numPr>
        <w:jc w:val="both"/>
      </w:pPr>
      <w:r w:rsidRPr="006526E0">
        <w:rPr>
          <w:b/>
          <w:bCs/>
        </w:rPr>
        <w:t>Celeridade:</w:t>
      </w:r>
      <w:r w:rsidRPr="006526E0">
        <w:t xml:space="preserve"> Reduzir o tempo médio de análise dos processos de licenciamento e fiscalização.</w:t>
      </w:r>
    </w:p>
    <w:p w14:paraId="11701B86" w14:textId="77777777" w:rsidR="006526E0" w:rsidRPr="006526E0" w:rsidRDefault="006526E0" w:rsidP="006526E0">
      <w:pPr>
        <w:numPr>
          <w:ilvl w:val="0"/>
          <w:numId w:val="4"/>
        </w:numPr>
        <w:jc w:val="both"/>
      </w:pPr>
      <w:r w:rsidRPr="006526E0">
        <w:rPr>
          <w:b/>
          <w:bCs/>
        </w:rPr>
        <w:t>Qualidade Técnica:</w:t>
      </w:r>
      <w:r w:rsidRPr="006526E0">
        <w:t xml:space="preserve"> Aumentar a qualidade e a fundamentação técnica das decisões do órgão ambiental.</w:t>
      </w:r>
    </w:p>
    <w:p w14:paraId="14DCA672" w14:textId="77777777" w:rsidR="006526E0" w:rsidRPr="006526E0" w:rsidRDefault="006526E0" w:rsidP="006526E0">
      <w:pPr>
        <w:numPr>
          <w:ilvl w:val="0"/>
          <w:numId w:val="4"/>
        </w:numPr>
        <w:jc w:val="both"/>
      </w:pPr>
      <w:r w:rsidRPr="006526E0">
        <w:rPr>
          <w:b/>
          <w:bCs/>
        </w:rPr>
        <w:t>Segurança Jurídica:</w:t>
      </w:r>
      <w:r w:rsidRPr="006526E0">
        <w:t xml:space="preserve"> Mitigar riscos de anulação de atos administrativos por falha técnica.</w:t>
      </w:r>
    </w:p>
    <w:p w14:paraId="6FEA10D1" w14:textId="77777777" w:rsidR="006526E0" w:rsidRPr="006526E0" w:rsidRDefault="006526E0" w:rsidP="006526E0">
      <w:pPr>
        <w:numPr>
          <w:ilvl w:val="0"/>
          <w:numId w:val="4"/>
        </w:numPr>
        <w:jc w:val="both"/>
      </w:pPr>
      <w:r w:rsidRPr="006526E0">
        <w:rPr>
          <w:b/>
          <w:bCs/>
        </w:rPr>
        <w:lastRenderedPageBreak/>
        <w:t>Eficiência:</w:t>
      </w:r>
      <w:r w:rsidRPr="006526E0">
        <w:t xml:space="preserve"> Otimizar o uso de recursos públicos, pagando apenas pela demanda real.</w:t>
      </w:r>
    </w:p>
    <w:p w14:paraId="019424FB" w14:textId="77777777" w:rsidR="006526E0" w:rsidRPr="006526E0" w:rsidRDefault="006526E0" w:rsidP="006526E0">
      <w:pPr>
        <w:numPr>
          <w:ilvl w:val="0"/>
          <w:numId w:val="4"/>
        </w:numPr>
        <w:jc w:val="both"/>
      </w:pPr>
      <w:r w:rsidRPr="006526E0">
        <w:rPr>
          <w:b/>
          <w:bCs/>
        </w:rPr>
        <w:t>Proteção Ambiental:</w:t>
      </w:r>
      <w:r w:rsidRPr="006526E0">
        <w:t xml:space="preserve"> Assegurar uma gestão ambiental mais eficaz e protetiva no município.</w:t>
      </w:r>
    </w:p>
    <w:p w14:paraId="2B5B58D2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10. PROVIDÊNCIAS A SEREM ADOTADAS PELA ADMINISTRAÇÃO</w:t>
      </w:r>
    </w:p>
    <w:p w14:paraId="6A6B4D80" w14:textId="77777777" w:rsidR="006526E0" w:rsidRPr="006526E0" w:rsidRDefault="006526E0" w:rsidP="006526E0">
      <w:pPr>
        <w:jc w:val="both"/>
      </w:pPr>
      <w:r w:rsidRPr="006526E0">
        <w:t>Antes da celebração dos contratos, a Administração deverá designar formalmente os servidores que atuarão como gestor e fiscal do credenciamento, responsáveis por gerenciar a lista de rodízio, formalizar as demandas, atestar os serviços recebidos e instruir os processos de pagamento.</w:t>
      </w:r>
    </w:p>
    <w:p w14:paraId="31890B58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11. POSSÍVEIS IMPACTOS AMBIENTAIS E MEDIDAS MITIGADORAS</w:t>
      </w:r>
    </w:p>
    <w:p w14:paraId="7184F70C" w14:textId="77777777" w:rsidR="006526E0" w:rsidRPr="006526E0" w:rsidRDefault="006526E0" w:rsidP="006526E0">
      <w:pPr>
        <w:jc w:val="both"/>
      </w:pPr>
      <w:r w:rsidRPr="006526E0">
        <w:t>A contratação em si, por ter natureza intelectual, não gera impactos ambientais diretos. Pelo contrário, seu objetivo é qualificar a análise técnica para prevenir, mitigar e corrigir impactos ambientais decorrentes das atividades licenciadas no município.</w:t>
      </w:r>
    </w:p>
    <w:p w14:paraId="15067D86" w14:textId="77777777" w:rsidR="006526E0" w:rsidRPr="006526E0" w:rsidRDefault="006526E0" w:rsidP="006526E0">
      <w:pPr>
        <w:jc w:val="both"/>
      </w:pPr>
      <w:r w:rsidRPr="006526E0">
        <w:rPr>
          <w:b/>
          <w:bCs/>
        </w:rPr>
        <w:t>12. POSICIONAMENTO CONCLUSIVO SOBRE A ADEQUAÇÃO DA CONTRATAÇÃO</w:t>
      </w:r>
    </w:p>
    <w:p w14:paraId="350A4264" w14:textId="77777777" w:rsidR="006526E0" w:rsidRPr="006526E0" w:rsidRDefault="006526E0" w:rsidP="006526E0">
      <w:pPr>
        <w:jc w:val="both"/>
      </w:pPr>
      <w:r w:rsidRPr="006526E0">
        <w:t xml:space="preserve">Diante do exposto, conclui-se que a contratação de serviços de consultoria ambiental por meio de </w:t>
      </w:r>
      <w:r w:rsidRPr="006526E0">
        <w:rPr>
          <w:b/>
          <w:bCs/>
        </w:rPr>
        <w:t>credenciamento</w:t>
      </w:r>
      <w:r w:rsidRPr="006526E0">
        <w:t xml:space="preserve"> é a solução mais adequada, eficiente e legal para suprir a necessidade da Secretaria Municipal de Meio Ambiente, estando em plena conformidade com o interesse público e com os ditames da Lei nº 14.133/2021.</w:t>
      </w:r>
    </w:p>
    <w:p w14:paraId="65A1BF75" w14:textId="77777777" w:rsidR="006526E0" w:rsidRPr="006526E0" w:rsidRDefault="006526E0" w:rsidP="006526E0">
      <w:pPr>
        <w:jc w:val="both"/>
      </w:pPr>
      <w:r w:rsidRPr="006526E0">
        <w:pict w14:anchorId="3D674FC0">
          <v:rect id="_x0000_i1031" style="width:0;height:1.5pt" o:hralign="center" o:hrstd="t" o:hr="t" fillcolor="#a0a0a0" stroked="f"/>
        </w:pict>
      </w:r>
    </w:p>
    <w:p w14:paraId="093AD023" w14:textId="22CB554A" w:rsidR="006526E0" w:rsidRPr="006526E0" w:rsidRDefault="006526E0" w:rsidP="006526E0">
      <w:pPr>
        <w:jc w:val="both"/>
      </w:pPr>
      <w:r>
        <w:rPr>
          <w:b/>
          <w:bCs/>
        </w:rPr>
        <w:t>Jacuizinho, 07 de abril de 2026.</w:t>
      </w:r>
    </w:p>
    <w:p w14:paraId="10FE777A" w14:textId="77777777" w:rsidR="006526E0" w:rsidRDefault="006526E0" w:rsidP="006526E0">
      <w:pPr>
        <w:jc w:val="both"/>
      </w:pPr>
    </w:p>
    <w:p w14:paraId="7A53CB44" w14:textId="77777777" w:rsidR="006526E0" w:rsidRDefault="006526E0" w:rsidP="006526E0">
      <w:pPr>
        <w:pStyle w:val="SemEspaamento"/>
        <w:jc w:val="center"/>
      </w:pPr>
      <w:r>
        <w:t>Renato Nogueira</w:t>
      </w:r>
      <w:r>
        <w:br/>
        <w:t>Secretário da agricultura e meio ambiente</w:t>
      </w:r>
    </w:p>
    <w:p w14:paraId="7BA9DD18" w14:textId="77777777" w:rsidR="006526E0" w:rsidRDefault="006526E0" w:rsidP="006526E0">
      <w:pPr>
        <w:spacing w:after="80" w:line="360" w:lineRule="auto"/>
        <w:ind w:left="280" w:right="108"/>
        <w:jc w:val="center"/>
        <w:rPr>
          <w:rFonts w:eastAsia="Times New Roman" w:cs="Arial"/>
          <w:color w:val="000000" w:themeColor="text1"/>
        </w:rPr>
      </w:pPr>
      <w:r>
        <w:rPr>
          <w:rFonts w:eastAsia="Times New Roman" w:cs="Arial"/>
          <w:color w:val="000000" w:themeColor="text1"/>
        </w:rPr>
        <w:t>Portaria n° 100/2026</w:t>
      </w:r>
    </w:p>
    <w:p w14:paraId="552779D6" w14:textId="77777777" w:rsidR="006526E0" w:rsidRDefault="006526E0" w:rsidP="006526E0">
      <w:pPr>
        <w:jc w:val="both"/>
      </w:pPr>
    </w:p>
    <w:sectPr w:rsidR="006526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7D395" w14:textId="77777777" w:rsidR="00703441" w:rsidRDefault="00703441" w:rsidP="006526E0">
      <w:pPr>
        <w:spacing w:after="0" w:line="240" w:lineRule="auto"/>
      </w:pPr>
      <w:r>
        <w:separator/>
      </w:r>
    </w:p>
  </w:endnote>
  <w:endnote w:type="continuationSeparator" w:id="0">
    <w:p w14:paraId="508AE6EF" w14:textId="77777777" w:rsidR="00703441" w:rsidRDefault="00703441" w:rsidP="00652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BDF39" w14:textId="77777777" w:rsidR="00703441" w:rsidRDefault="00703441" w:rsidP="006526E0">
      <w:pPr>
        <w:spacing w:after="0" w:line="240" w:lineRule="auto"/>
      </w:pPr>
      <w:r>
        <w:separator/>
      </w:r>
    </w:p>
  </w:footnote>
  <w:footnote w:type="continuationSeparator" w:id="0">
    <w:p w14:paraId="12C6EBE5" w14:textId="77777777" w:rsidR="00703441" w:rsidRDefault="00703441" w:rsidP="00652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0CCDC" w14:textId="1DF747B9" w:rsidR="006526E0" w:rsidRDefault="006526E0">
    <w:pPr>
      <w:pStyle w:val="Cabealho"/>
    </w:pPr>
    <w:r>
      <w:rPr>
        <w:noProof/>
      </w:rPr>
      <w:drawing>
        <wp:inline distT="0" distB="0" distL="0" distR="0" wp14:anchorId="40521713" wp14:editId="110B6F1F">
          <wp:extent cx="4000500" cy="872289"/>
          <wp:effectExtent l="0" t="0" r="0" b="4445"/>
          <wp:docPr id="65228045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2280456" name="Imagem 3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9493" cy="874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03231C" w14:textId="77777777" w:rsidR="006526E0" w:rsidRDefault="006526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35B06"/>
    <w:multiLevelType w:val="multilevel"/>
    <w:tmpl w:val="7FD6D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A78C8"/>
    <w:multiLevelType w:val="multilevel"/>
    <w:tmpl w:val="C0843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F71B7F"/>
    <w:multiLevelType w:val="multilevel"/>
    <w:tmpl w:val="275E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CC5306"/>
    <w:multiLevelType w:val="multilevel"/>
    <w:tmpl w:val="A2A89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5235368">
    <w:abstractNumId w:val="3"/>
  </w:num>
  <w:num w:numId="2" w16cid:durableId="2125608518">
    <w:abstractNumId w:val="1"/>
  </w:num>
  <w:num w:numId="3" w16cid:durableId="2051805905">
    <w:abstractNumId w:val="2"/>
  </w:num>
  <w:num w:numId="4" w16cid:durableId="1912809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6E0"/>
    <w:rsid w:val="003D6EBB"/>
    <w:rsid w:val="006526E0"/>
    <w:rsid w:val="0070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B6A5C"/>
  <w15:chartTrackingRefBased/>
  <w15:docId w15:val="{E240B427-3CBE-4DC9-8586-2922B0992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26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26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26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26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26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26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26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26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26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26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26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26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26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26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26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26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26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26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26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26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26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26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26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26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26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26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26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26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26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526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26E0"/>
  </w:style>
  <w:style w:type="paragraph" w:styleId="Rodap">
    <w:name w:val="footer"/>
    <w:basedOn w:val="Normal"/>
    <w:link w:val="RodapChar"/>
    <w:uiPriority w:val="99"/>
    <w:unhideWhenUsed/>
    <w:rsid w:val="006526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26E0"/>
  </w:style>
  <w:style w:type="paragraph" w:styleId="SemEspaamento">
    <w:name w:val="No Spacing"/>
    <w:uiPriority w:val="1"/>
    <w:qFormat/>
    <w:rsid w:val="006526E0"/>
    <w:pPr>
      <w:spacing w:after="0" w:line="240" w:lineRule="auto"/>
      <w:jc w:val="both"/>
    </w:pPr>
    <w:rPr>
      <w:rFonts w:ascii="Arial" w:eastAsia="Calibri" w:hAnsi="Arial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Z:\Arquivos\PLUBLICA&#199;&#213;ES%20-%20SITE%201\Licita&#231;&#245;es%2025\Munic&#237;pio%20de%20Jacuizinh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1098</Words>
  <Characters>5932</Characters>
  <Application>Microsoft Office Word</Application>
  <DocSecurity>0</DocSecurity>
  <Lines>49</Lines>
  <Paragraphs>14</Paragraphs>
  <ScaleCrop>false</ScaleCrop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1</cp:revision>
  <cp:lastPrinted>2026-04-17T11:45:00Z</cp:lastPrinted>
  <dcterms:created xsi:type="dcterms:W3CDTF">2026-04-17T11:40:00Z</dcterms:created>
  <dcterms:modified xsi:type="dcterms:W3CDTF">2026-04-17T11:45:00Z</dcterms:modified>
</cp:coreProperties>
</file>