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072" w:rsidRDefault="00FE6072" w:rsidP="00F708B8"/>
    <w:p w:rsidR="000B670A" w:rsidRDefault="000B670A" w:rsidP="00F708B8"/>
    <w:p w:rsidR="000B670A" w:rsidRDefault="000B670A" w:rsidP="00F708B8"/>
    <w:p w:rsidR="000B670A" w:rsidRDefault="000B670A" w:rsidP="000B670A">
      <w:pPr>
        <w:ind w:firstLine="708"/>
        <w:jc w:val="both"/>
        <w:rPr>
          <w:sz w:val="36"/>
          <w:szCs w:val="36"/>
        </w:rPr>
      </w:pPr>
    </w:p>
    <w:p w:rsidR="000B670A" w:rsidRPr="000B670A" w:rsidRDefault="000B670A" w:rsidP="000B670A">
      <w:pPr>
        <w:ind w:firstLine="708"/>
        <w:jc w:val="both"/>
        <w:rPr>
          <w:rFonts w:asciiTheme="minorHAnsi" w:hAnsiTheme="minorHAnsi" w:cstheme="minorHAnsi"/>
          <w:sz w:val="36"/>
          <w:szCs w:val="36"/>
        </w:rPr>
      </w:pPr>
      <w:r w:rsidRPr="000B670A">
        <w:rPr>
          <w:rFonts w:asciiTheme="minorHAnsi" w:hAnsiTheme="minorHAnsi" w:cstheme="minorHAnsi"/>
          <w:sz w:val="36"/>
          <w:szCs w:val="36"/>
        </w:rPr>
        <w:t>O Município de Santa Margarida do Sul tem ciência sobre a publicação no PNCP (Portal Nacional de Contratações Públicas).</w:t>
      </w:r>
    </w:p>
    <w:sectPr w:rsidR="000B670A" w:rsidRPr="000B670A" w:rsidSect="0086317D">
      <w:headerReference w:type="default" r:id="rId7"/>
      <w:pgSz w:w="11907" w:h="16840" w:code="9"/>
      <w:pgMar w:top="70" w:right="1134" w:bottom="567" w:left="1701" w:header="720" w:footer="720" w:gutter="0"/>
      <w:cols w:space="720"/>
    </w:sectPr>
  </w:body>
</w:document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