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0AC2F" w14:textId="77777777" w:rsidR="00532958" w:rsidRPr="00323929" w:rsidRDefault="00532958" w:rsidP="0055140B">
      <w:pPr>
        <w:spacing w:line="360" w:lineRule="auto"/>
        <w:ind w:firstLine="709"/>
        <w:jc w:val="center"/>
        <w:rPr>
          <w:rFonts w:ascii="Arial" w:hAnsi="Arial" w:cs="Arial"/>
          <w:b/>
          <w:sz w:val="24"/>
          <w:szCs w:val="24"/>
        </w:rPr>
      </w:pPr>
      <w:r w:rsidRPr="00323929">
        <w:rPr>
          <w:rFonts w:ascii="Arial" w:hAnsi="Arial" w:cs="Arial"/>
          <w:b/>
          <w:sz w:val="24"/>
          <w:szCs w:val="24"/>
        </w:rPr>
        <w:t>TERMO DE REFERÊNCIA</w:t>
      </w:r>
    </w:p>
    <w:p w14:paraId="217A3D66" w14:textId="77777777" w:rsidR="00532958" w:rsidRPr="00323929" w:rsidRDefault="00532958" w:rsidP="00323929">
      <w:pPr>
        <w:spacing w:line="360" w:lineRule="auto"/>
        <w:ind w:firstLine="709"/>
        <w:jc w:val="both"/>
        <w:rPr>
          <w:rFonts w:ascii="Arial" w:hAnsi="Arial" w:cs="Arial"/>
          <w:sz w:val="24"/>
          <w:szCs w:val="24"/>
        </w:rPr>
      </w:pPr>
    </w:p>
    <w:p w14:paraId="69923FFA" w14:textId="77777777" w:rsidR="00532958" w:rsidRPr="00323929" w:rsidRDefault="00532958" w:rsidP="00323929">
      <w:pPr>
        <w:pStyle w:val="PargrafodaLista"/>
        <w:numPr>
          <w:ilvl w:val="0"/>
          <w:numId w:val="1"/>
        </w:numPr>
        <w:spacing w:line="360" w:lineRule="auto"/>
        <w:jc w:val="both"/>
        <w:rPr>
          <w:rFonts w:ascii="Arial" w:hAnsi="Arial" w:cs="Arial"/>
          <w:b/>
          <w:sz w:val="24"/>
          <w:szCs w:val="24"/>
        </w:rPr>
      </w:pPr>
      <w:r w:rsidRPr="00323929">
        <w:rPr>
          <w:rFonts w:ascii="Arial" w:hAnsi="Arial" w:cs="Arial"/>
          <w:b/>
          <w:sz w:val="24"/>
          <w:szCs w:val="24"/>
        </w:rPr>
        <w:t>DA DEFINIÇÃO DO OBJETO</w:t>
      </w:r>
    </w:p>
    <w:p w14:paraId="2AAD566D" w14:textId="3A5D1BD5" w:rsidR="00532958" w:rsidRPr="00ED3D61" w:rsidRDefault="00532958" w:rsidP="00ED3D61">
      <w:pPr>
        <w:spacing w:line="360" w:lineRule="auto"/>
        <w:ind w:firstLine="2835"/>
        <w:jc w:val="both"/>
        <w:rPr>
          <w:rFonts w:ascii="Arial" w:eastAsia="Times New Roman" w:hAnsi="Arial" w:cs="Arial"/>
          <w:b/>
          <w:sz w:val="24"/>
          <w:szCs w:val="24"/>
          <w:lang w:eastAsia="pt-BR"/>
        </w:rPr>
      </w:pPr>
      <w:r w:rsidRPr="00323929">
        <w:rPr>
          <w:rFonts w:ascii="Arial" w:eastAsia="Times New Roman" w:hAnsi="Arial" w:cs="Arial"/>
          <w:sz w:val="24"/>
          <w:szCs w:val="24"/>
          <w:lang w:eastAsia="pt-BR"/>
        </w:rPr>
        <w:t>O objeto do presente processo</w:t>
      </w:r>
      <w:r w:rsidR="00F04C3E" w:rsidRPr="00323929">
        <w:rPr>
          <w:rFonts w:ascii="Arial" w:eastAsia="Times New Roman" w:hAnsi="Arial" w:cs="Arial"/>
          <w:sz w:val="24"/>
          <w:szCs w:val="24"/>
          <w:lang w:eastAsia="pt-BR"/>
        </w:rPr>
        <w:t xml:space="preserve"> é a contratação de </w:t>
      </w:r>
      <w:r w:rsidR="00950046">
        <w:rPr>
          <w:rFonts w:ascii="Arial" w:eastAsia="Times New Roman" w:hAnsi="Arial" w:cs="Arial"/>
          <w:b/>
          <w:sz w:val="24"/>
          <w:szCs w:val="24"/>
          <w:lang w:eastAsia="pt-BR"/>
        </w:rPr>
        <w:t>PRESTAÇÃO DE SERVIÇOS TÉCNICOS ADVOCATÍCIOS</w:t>
      </w:r>
      <w:r w:rsidR="00ED3D61">
        <w:rPr>
          <w:rFonts w:ascii="Arial" w:eastAsia="Times New Roman" w:hAnsi="Arial" w:cs="Arial"/>
          <w:b/>
          <w:sz w:val="24"/>
          <w:szCs w:val="24"/>
          <w:lang w:eastAsia="pt-BR"/>
        </w:rPr>
        <w:t xml:space="preserve"> DE MANEIRA ESPECIALIZADA EM ADVOCACIA PÚBLICA</w:t>
      </w:r>
      <w:r w:rsidR="00950046">
        <w:rPr>
          <w:rFonts w:ascii="Arial" w:eastAsia="Times New Roman" w:hAnsi="Arial" w:cs="Arial"/>
          <w:b/>
          <w:sz w:val="24"/>
          <w:szCs w:val="24"/>
          <w:lang w:eastAsia="pt-BR"/>
        </w:rPr>
        <w:t xml:space="preserve"> REFERENTES A DEMANDAS</w:t>
      </w:r>
      <w:r w:rsidR="00ED3D61">
        <w:rPr>
          <w:rFonts w:ascii="Arial" w:eastAsia="Times New Roman" w:hAnsi="Arial" w:cs="Arial"/>
          <w:b/>
          <w:sz w:val="24"/>
          <w:szCs w:val="24"/>
          <w:lang w:eastAsia="pt-BR"/>
        </w:rPr>
        <w:t xml:space="preserve"> JURÍDICAS LITIGIOSAS ENVOLVENDO A </w:t>
      </w:r>
      <w:r w:rsidR="00950046">
        <w:rPr>
          <w:rFonts w:ascii="Arial" w:eastAsia="Times New Roman" w:hAnsi="Arial" w:cs="Arial"/>
          <w:b/>
          <w:sz w:val="24"/>
          <w:szCs w:val="24"/>
          <w:lang w:eastAsia="pt-BR"/>
        </w:rPr>
        <w:t>CÂMARA MUNICIPAL DE SENADOR CANEDO, ESTANDO RESPONSÁVEL POR PETIÇÕES, RECURSOS,</w:t>
      </w:r>
      <w:r w:rsidR="00ED3D61">
        <w:rPr>
          <w:rFonts w:ascii="Arial" w:eastAsia="Times New Roman" w:hAnsi="Arial" w:cs="Arial"/>
          <w:b/>
          <w:sz w:val="24"/>
          <w:szCs w:val="24"/>
          <w:lang w:eastAsia="pt-BR"/>
        </w:rPr>
        <w:t xml:space="preserve"> AÇÕES DECLARATÓRIAS DE INCONSTITUCIONALIDADE DE LEIS MUNICIPAIS, DILIGÊNCIAS </w:t>
      </w:r>
      <w:r w:rsidR="00950046">
        <w:rPr>
          <w:rFonts w:ascii="Arial" w:eastAsia="Times New Roman" w:hAnsi="Arial" w:cs="Arial"/>
          <w:b/>
          <w:sz w:val="24"/>
          <w:szCs w:val="24"/>
          <w:lang w:eastAsia="pt-BR"/>
        </w:rPr>
        <w:t>E TODOS OS ATOS INERENTES AO PATROCÍNIO DE PROCESSOS JUDICIAIS CU</w:t>
      </w:r>
      <w:r w:rsidR="00ED3D61">
        <w:rPr>
          <w:rFonts w:ascii="Arial" w:eastAsia="Times New Roman" w:hAnsi="Arial" w:cs="Arial"/>
          <w:b/>
          <w:sz w:val="24"/>
          <w:szCs w:val="24"/>
          <w:lang w:eastAsia="pt-BR"/>
        </w:rPr>
        <w:t>JO</w:t>
      </w:r>
      <w:r w:rsidR="00950046">
        <w:rPr>
          <w:rFonts w:ascii="Arial" w:eastAsia="Times New Roman" w:hAnsi="Arial" w:cs="Arial"/>
          <w:b/>
          <w:sz w:val="24"/>
          <w:szCs w:val="24"/>
          <w:lang w:eastAsia="pt-BR"/>
        </w:rPr>
        <w:t xml:space="preserve"> POLO SE ENCONTRE A CÂ</w:t>
      </w:r>
      <w:r w:rsidR="00ED3D61">
        <w:rPr>
          <w:rFonts w:ascii="Arial" w:eastAsia="Times New Roman" w:hAnsi="Arial" w:cs="Arial"/>
          <w:b/>
          <w:sz w:val="24"/>
          <w:szCs w:val="24"/>
          <w:lang w:eastAsia="pt-BR"/>
        </w:rPr>
        <w:t>MARA MUNICIPAL DE SENADOR CANEDO ATÉ O TRIBUNAL DE JUSTIÇA DO ESTADO DE GOIÁS.</w:t>
      </w:r>
    </w:p>
    <w:p w14:paraId="56D9700F"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1.2</w:t>
      </w:r>
      <w:r w:rsidRPr="00323929">
        <w:rPr>
          <w:rFonts w:ascii="Arial" w:hAnsi="Arial" w:cs="Arial"/>
          <w:b/>
          <w:sz w:val="24"/>
          <w:szCs w:val="24"/>
        </w:rPr>
        <w:tab/>
        <w:t>Da natureza do objeto</w:t>
      </w:r>
    </w:p>
    <w:p w14:paraId="7687A3FB" w14:textId="5360E85F" w:rsidR="00532958" w:rsidRPr="00323929" w:rsidRDefault="00532958" w:rsidP="00ED3D61">
      <w:pPr>
        <w:spacing w:line="360" w:lineRule="auto"/>
        <w:ind w:firstLine="2835"/>
        <w:jc w:val="both"/>
        <w:rPr>
          <w:rFonts w:ascii="Arial" w:hAnsi="Arial" w:cs="Arial"/>
          <w:sz w:val="24"/>
          <w:szCs w:val="24"/>
        </w:rPr>
      </w:pPr>
      <w:r w:rsidRPr="00323929">
        <w:rPr>
          <w:rFonts w:ascii="Arial" w:hAnsi="Arial" w:cs="Arial"/>
          <w:sz w:val="24"/>
          <w:szCs w:val="24"/>
        </w:rPr>
        <w:t>Prestação de serviços à Câmara Municipal De Senador Canedo</w:t>
      </w:r>
      <w:r w:rsidR="00F04C3E" w:rsidRPr="00323929">
        <w:rPr>
          <w:rFonts w:ascii="Arial" w:hAnsi="Arial" w:cs="Arial"/>
          <w:sz w:val="24"/>
          <w:szCs w:val="24"/>
        </w:rPr>
        <w:t xml:space="preserve">, conforme </w:t>
      </w:r>
      <w:r w:rsidR="0094148B">
        <w:rPr>
          <w:rFonts w:ascii="Arial" w:hAnsi="Arial" w:cs="Arial"/>
          <w:sz w:val="24"/>
          <w:szCs w:val="24"/>
        </w:rPr>
        <w:t xml:space="preserve">art. 74, inc. </w:t>
      </w:r>
      <w:r w:rsidR="001A0DF1">
        <w:rPr>
          <w:rFonts w:ascii="Arial" w:hAnsi="Arial" w:cs="Arial"/>
          <w:sz w:val="24"/>
          <w:szCs w:val="24"/>
        </w:rPr>
        <w:t xml:space="preserve">III, </w:t>
      </w:r>
      <w:r w:rsidR="001A0DF1" w:rsidRPr="001A0DF1">
        <w:rPr>
          <w:rFonts w:ascii="Arial" w:hAnsi="Arial" w:cs="Arial"/>
          <w:sz w:val="24"/>
          <w:szCs w:val="24"/>
        </w:rPr>
        <w:t>da lei 14</w:t>
      </w:r>
      <w:r w:rsidR="00ED3D61">
        <w:rPr>
          <w:rFonts w:ascii="Arial" w:hAnsi="Arial" w:cs="Arial"/>
          <w:sz w:val="24"/>
          <w:szCs w:val="24"/>
        </w:rPr>
        <w:t>.</w:t>
      </w:r>
      <w:r w:rsidR="001A0DF1" w:rsidRPr="001A0DF1">
        <w:rPr>
          <w:rFonts w:ascii="Arial" w:hAnsi="Arial" w:cs="Arial"/>
          <w:sz w:val="24"/>
          <w:szCs w:val="24"/>
        </w:rPr>
        <w:t>133/21</w:t>
      </w:r>
      <w:r w:rsidR="001A0DF1">
        <w:rPr>
          <w:rFonts w:ascii="Arial" w:hAnsi="Arial" w:cs="Arial"/>
          <w:sz w:val="24"/>
          <w:szCs w:val="24"/>
        </w:rPr>
        <w:t xml:space="preserve">. </w:t>
      </w:r>
      <w:r w:rsidR="00323929">
        <w:rPr>
          <w:rFonts w:ascii="Arial" w:hAnsi="Arial" w:cs="Arial"/>
          <w:sz w:val="24"/>
          <w:szCs w:val="24"/>
        </w:rPr>
        <w:t xml:space="preserve"> </w:t>
      </w:r>
    </w:p>
    <w:p w14:paraId="4CAAD5E2"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1.3</w:t>
      </w:r>
      <w:r w:rsidRPr="00323929">
        <w:rPr>
          <w:rFonts w:ascii="Arial" w:hAnsi="Arial" w:cs="Arial"/>
          <w:b/>
          <w:sz w:val="24"/>
          <w:szCs w:val="24"/>
        </w:rPr>
        <w:tab/>
        <w:t>Do prazo do contrato</w:t>
      </w:r>
    </w:p>
    <w:p w14:paraId="50DC2920" w14:textId="0C43F0DB"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Os serviços deverão ser iniciados a partir da assinatura do contrato</w:t>
      </w:r>
      <w:r w:rsidR="00801C6E" w:rsidRPr="00323929">
        <w:rPr>
          <w:rFonts w:ascii="Arial" w:hAnsi="Arial" w:cs="Arial"/>
          <w:sz w:val="24"/>
          <w:szCs w:val="24"/>
        </w:rPr>
        <w:t>,</w:t>
      </w:r>
      <w:r w:rsidRPr="00323929">
        <w:rPr>
          <w:rFonts w:ascii="Arial" w:hAnsi="Arial" w:cs="Arial"/>
          <w:sz w:val="24"/>
          <w:szCs w:val="24"/>
        </w:rPr>
        <w:t xml:space="preserve"> e terá prazo de exe</w:t>
      </w:r>
      <w:r w:rsidR="0094148B">
        <w:rPr>
          <w:rFonts w:ascii="Arial" w:hAnsi="Arial" w:cs="Arial"/>
          <w:sz w:val="24"/>
          <w:szCs w:val="24"/>
        </w:rPr>
        <w:t>cução até 31 de dezembro de 2024</w:t>
      </w:r>
      <w:r w:rsidR="008C7D7B">
        <w:rPr>
          <w:rFonts w:ascii="Arial" w:hAnsi="Arial" w:cs="Arial"/>
          <w:sz w:val="24"/>
          <w:szCs w:val="24"/>
        </w:rPr>
        <w:t>.</w:t>
      </w:r>
    </w:p>
    <w:p w14:paraId="29228B4A" w14:textId="77777777" w:rsidR="00532958" w:rsidRPr="00323929" w:rsidRDefault="00532958" w:rsidP="00323929">
      <w:pPr>
        <w:spacing w:line="360" w:lineRule="auto"/>
        <w:ind w:firstLine="709"/>
        <w:jc w:val="both"/>
        <w:rPr>
          <w:rFonts w:ascii="Arial" w:hAnsi="Arial" w:cs="Arial"/>
          <w:sz w:val="24"/>
          <w:szCs w:val="24"/>
        </w:rPr>
      </w:pPr>
    </w:p>
    <w:p w14:paraId="2D46677B"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1.4</w:t>
      </w:r>
      <w:r w:rsidRPr="00323929">
        <w:rPr>
          <w:rFonts w:ascii="Arial" w:hAnsi="Arial" w:cs="Arial"/>
          <w:b/>
          <w:sz w:val="24"/>
          <w:szCs w:val="24"/>
        </w:rPr>
        <w:tab/>
        <w:t>Da possibilidade de prorrogação</w:t>
      </w:r>
    </w:p>
    <w:p w14:paraId="00FCAC1C"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O contrato não poderá ser prorrogado, nos termos da lei.</w:t>
      </w:r>
    </w:p>
    <w:p w14:paraId="78635A27" w14:textId="77777777" w:rsidR="00532958" w:rsidRPr="00323929" w:rsidRDefault="00532958" w:rsidP="00323929">
      <w:pPr>
        <w:spacing w:line="360" w:lineRule="auto"/>
        <w:ind w:firstLine="709"/>
        <w:jc w:val="both"/>
        <w:rPr>
          <w:rFonts w:ascii="Arial" w:hAnsi="Arial" w:cs="Arial"/>
          <w:sz w:val="24"/>
          <w:szCs w:val="24"/>
        </w:rPr>
      </w:pPr>
    </w:p>
    <w:p w14:paraId="16867BEA"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2.</w:t>
      </w:r>
      <w:r w:rsidRPr="00323929">
        <w:rPr>
          <w:rFonts w:ascii="Arial" w:hAnsi="Arial" w:cs="Arial"/>
          <w:b/>
          <w:sz w:val="24"/>
          <w:szCs w:val="24"/>
        </w:rPr>
        <w:tab/>
        <w:t>DA FUNDAMENTAÇÃO DA CONTRATAÇÃO</w:t>
      </w:r>
    </w:p>
    <w:p w14:paraId="3D08637C" w14:textId="7080B091" w:rsidR="007C7095" w:rsidRDefault="00532958" w:rsidP="00E75BEA">
      <w:pPr>
        <w:spacing w:line="360" w:lineRule="auto"/>
        <w:ind w:firstLine="2835"/>
        <w:jc w:val="both"/>
        <w:rPr>
          <w:rFonts w:ascii="Arial" w:hAnsi="Arial" w:cs="Arial"/>
          <w:sz w:val="24"/>
          <w:szCs w:val="24"/>
        </w:rPr>
      </w:pPr>
      <w:r w:rsidRPr="00323929">
        <w:rPr>
          <w:rFonts w:ascii="Arial" w:hAnsi="Arial" w:cs="Arial"/>
          <w:sz w:val="24"/>
          <w:szCs w:val="24"/>
        </w:rPr>
        <w:lastRenderedPageBreak/>
        <w:t xml:space="preserve">O processo tem por objetivo a contratação </w:t>
      </w:r>
      <w:r w:rsidR="00C16573">
        <w:rPr>
          <w:rFonts w:ascii="Arial" w:eastAsia="Times New Roman" w:hAnsi="Arial" w:cs="Arial"/>
          <w:sz w:val="24"/>
          <w:szCs w:val="24"/>
          <w:lang w:eastAsia="pt-BR"/>
        </w:rPr>
        <w:t>de</w:t>
      </w:r>
      <w:r w:rsidR="00C16573" w:rsidRPr="00323929">
        <w:rPr>
          <w:rFonts w:ascii="Arial" w:eastAsia="Times New Roman" w:hAnsi="Arial" w:cs="Arial"/>
          <w:sz w:val="24"/>
          <w:szCs w:val="24"/>
          <w:lang w:eastAsia="pt-BR"/>
        </w:rPr>
        <w:t xml:space="preserve"> </w:t>
      </w:r>
      <w:r w:rsidR="00ED3D61">
        <w:rPr>
          <w:rFonts w:ascii="Arial" w:eastAsia="Times New Roman" w:hAnsi="Arial" w:cs="Arial"/>
          <w:b/>
          <w:sz w:val="24"/>
          <w:szCs w:val="24"/>
          <w:lang w:eastAsia="pt-BR"/>
        </w:rPr>
        <w:t>PRESTAÇÃO DE SERVIÇOS TÉCNICOS ADVOCATÍCIOS DE MANEIRA ESPECIALIZADA EM ADVOCACIA PÚBLICA REFERENTES A DEMANDAS JURÍDICAS LITIGIOSAS ENVOLVENDO A CÂMARA MUNICIPAL DE SENADOR CANEDO, ESTANDO RESPONSÁVEL POR PETIÇÕES, RECURSOS, AÇÕES DECLARATÓRIAS DE INCONSTITUCIONALIDADE DE LEIS MUNICIPAIS, DILIGÊNCIAS E TODOS OS ATOS INERENTES AO PATROCÍNIO DE PROCESSOS JUDICIAIS CUJO POLO SE ENCONTRE A CÂMARA MUNICIPAL DE SENADOR CANEDO ATÉ O TRIBUNAL DE JUSTIÇA DO ESTADO DE GOIÁS.</w:t>
      </w:r>
      <w:r w:rsidR="00C16573">
        <w:rPr>
          <w:rFonts w:ascii="Arial" w:eastAsia="Times New Roman" w:hAnsi="Arial" w:cs="Arial"/>
          <w:sz w:val="24"/>
          <w:szCs w:val="24"/>
          <w:lang w:eastAsia="pt-BR"/>
        </w:rPr>
        <w:t xml:space="preserve">, para atender as necessidades da </w:t>
      </w:r>
      <w:r w:rsidR="00C16573" w:rsidRPr="00323929">
        <w:rPr>
          <w:rFonts w:ascii="Arial" w:hAnsi="Arial" w:cs="Arial"/>
          <w:sz w:val="24"/>
          <w:szCs w:val="24"/>
        </w:rPr>
        <w:t>Câmara Municipal de Senador Canedo.</w:t>
      </w:r>
    </w:p>
    <w:p w14:paraId="05DD6045" w14:textId="0FDD9AAD" w:rsidR="00532958" w:rsidRDefault="007C7095" w:rsidP="007C7095">
      <w:pPr>
        <w:spacing w:line="360" w:lineRule="auto"/>
        <w:ind w:firstLine="2835"/>
        <w:jc w:val="both"/>
        <w:rPr>
          <w:rFonts w:ascii="Arial" w:hAnsi="Arial" w:cs="Arial"/>
          <w:sz w:val="24"/>
          <w:szCs w:val="24"/>
        </w:rPr>
      </w:pPr>
      <w:r>
        <w:rPr>
          <w:rFonts w:ascii="Arial" w:hAnsi="Arial" w:cs="Arial"/>
          <w:sz w:val="24"/>
          <w:szCs w:val="24"/>
        </w:rPr>
        <w:t xml:space="preserve">A referida contratação é imprescindível ante a necessidade do Legislativo Municipal, em virtude de no momento não possuir nenhum </w:t>
      </w:r>
      <w:r w:rsidR="00E75BEA">
        <w:rPr>
          <w:rFonts w:ascii="Arial" w:hAnsi="Arial" w:cs="Arial"/>
          <w:sz w:val="24"/>
          <w:szCs w:val="24"/>
        </w:rPr>
        <w:t>tipo de assessoramento jurídico.</w:t>
      </w:r>
    </w:p>
    <w:p w14:paraId="18C2F0D7" w14:textId="615C63A4" w:rsidR="007C7095" w:rsidRPr="00323929" w:rsidRDefault="0055140B" w:rsidP="007C7095">
      <w:pPr>
        <w:spacing w:line="360" w:lineRule="auto"/>
        <w:ind w:firstLine="2835"/>
        <w:jc w:val="both"/>
        <w:rPr>
          <w:rFonts w:ascii="Arial" w:hAnsi="Arial" w:cs="Arial"/>
          <w:sz w:val="24"/>
          <w:szCs w:val="24"/>
        </w:rPr>
      </w:pPr>
      <w:r>
        <w:rPr>
          <w:rFonts w:ascii="Arial" w:hAnsi="Arial" w:cs="Arial"/>
          <w:sz w:val="24"/>
          <w:szCs w:val="24"/>
        </w:rPr>
        <w:t xml:space="preserve">O presente contrato tem sua previsão na Lei Geral de Licitações, na contratação </w:t>
      </w:r>
      <w:r w:rsidR="00E75BEA">
        <w:rPr>
          <w:rFonts w:ascii="Arial" w:hAnsi="Arial" w:cs="Arial"/>
          <w:sz w:val="24"/>
          <w:szCs w:val="24"/>
        </w:rPr>
        <w:t>por inexigibilidade de licitação,</w:t>
      </w:r>
      <w:r>
        <w:rPr>
          <w:rFonts w:ascii="Arial" w:hAnsi="Arial" w:cs="Arial"/>
          <w:sz w:val="24"/>
          <w:szCs w:val="24"/>
        </w:rPr>
        <w:t xml:space="preserve"> pelos motivos acima expostos, já que é necessário manter a continuidade do serviço público. </w:t>
      </w:r>
    </w:p>
    <w:p w14:paraId="099E1D4F"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3.</w:t>
      </w:r>
      <w:r w:rsidRPr="00323929">
        <w:rPr>
          <w:rFonts w:ascii="Arial" w:hAnsi="Arial" w:cs="Arial"/>
          <w:b/>
          <w:sz w:val="24"/>
          <w:szCs w:val="24"/>
        </w:rPr>
        <w:tab/>
        <w:t>DA DESCRIÇÃO DA SOLUÇÃO CONSIDERANDO O CICLO DE VIDA DO OBJETO</w:t>
      </w:r>
    </w:p>
    <w:p w14:paraId="11D711D4" w14:textId="6EBA9DD7" w:rsidR="00532958" w:rsidRPr="00323929" w:rsidRDefault="00532958" w:rsidP="00172A8B">
      <w:pPr>
        <w:spacing w:line="360" w:lineRule="auto"/>
        <w:ind w:firstLine="2835"/>
        <w:jc w:val="both"/>
        <w:rPr>
          <w:rFonts w:ascii="Arial" w:hAnsi="Arial" w:cs="Arial"/>
          <w:sz w:val="24"/>
          <w:szCs w:val="24"/>
        </w:rPr>
      </w:pPr>
      <w:r w:rsidRPr="00323929">
        <w:rPr>
          <w:rFonts w:ascii="Arial" w:hAnsi="Arial" w:cs="Arial"/>
          <w:sz w:val="24"/>
          <w:szCs w:val="24"/>
        </w:rPr>
        <w:t xml:space="preserve">A Contratada </w:t>
      </w:r>
      <w:r w:rsidR="00C16573">
        <w:rPr>
          <w:rFonts w:ascii="Arial" w:hAnsi="Arial" w:cs="Arial"/>
          <w:sz w:val="24"/>
          <w:szCs w:val="24"/>
        </w:rPr>
        <w:t>deverá prestar</w:t>
      </w:r>
      <w:r w:rsidRPr="00323929">
        <w:rPr>
          <w:rFonts w:ascii="Arial" w:hAnsi="Arial" w:cs="Arial"/>
          <w:sz w:val="24"/>
          <w:szCs w:val="24"/>
        </w:rPr>
        <w:t xml:space="preserve"> </w:t>
      </w:r>
      <w:r w:rsidR="00ED3D61">
        <w:rPr>
          <w:rFonts w:ascii="Arial" w:eastAsia="Times New Roman" w:hAnsi="Arial" w:cs="Arial"/>
          <w:b/>
          <w:sz w:val="24"/>
          <w:szCs w:val="24"/>
          <w:lang w:eastAsia="pt-BR"/>
        </w:rPr>
        <w:t>SERVIÇOS TÉCNICOS ADVOCATÍCIOS DE MANEIRA ESPECIALIZADA EM ADVOCACIA PÚBLICA REFERENTES A DEMANDAS JURÍDICAS LITIGIOSAS ENVOLVENDO A CÂMARA MUNICIPAL DE SENADOR CANEDO, ESTANDO RESPONSÁVEL POR PETIÇÕES, RECURSOS, AÇÕES DECLARATÓRIAS DE INCONSTITUCIONALIDADE DE LEIS MUNICIPAIS, DILIGÊNCIAS E TODOS OS ATOS INERENTES AO PATROCÍNIO DE PROCESSOS JUDICIAIS CUJO POLO SE ENCONTRE A CÂMARA MUNICIPAL DE SENADOR CANEDO ATÉ O TRIBUNAL DE JUSTIÇA DO ESTADO DE GOIÁS</w:t>
      </w:r>
      <w:r w:rsidR="00172A8B">
        <w:rPr>
          <w:rFonts w:ascii="Arial" w:eastAsia="Times New Roman" w:hAnsi="Arial" w:cs="Arial"/>
          <w:sz w:val="24"/>
          <w:szCs w:val="24"/>
          <w:lang w:eastAsia="pt-BR"/>
        </w:rPr>
        <w:t>,</w:t>
      </w:r>
      <w:r w:rsidRPr="00323929">
        <w:rPr>
          <w:rFonts w:ascii="Arial" w:hAnsi="Arial" w:cs="Arial"/>
          <w:sz w:val="24"/>
          <w:szCs w:val="24"/>
        </w:rPr>
        <w:t xml:space="preserve"> para a Câmara Municipal de Senador Canedo</w:t>
      </w:r>
      <w:r w:rsidR="00172A8B">
        <w:rPr>
          <w:rFonts w:ascii="Arial" w:hAnsi="Arial" w:cs="Arial"/>
          <w:sz w:val="24"/>
          <w:szCs w:val="24"/>
        </w:rPr>
        <w:t>.</w:t>
      </w:r>
    </w:p>
    <w:p w14:paraId="02D3B95A"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lastRenderedPageBreak/>
        <w:t xml:space="preserve">Todas as despesas com transporte, tributos, encargos trabalhistas e previdenciários, e ainda todas as despesas que diretamente ou indiretamente incidirem na prestação de serviços, ocorrerá por conta do </w:t>
      </w:r>
      <w:r w:rsidRPr="00323929">
        <w:rPr>
          <w:rFonts w:ascii="Arial" w:hAnsi="Arial" w:cs="Arial"/>
          <w:b/>
          <w:sz w:val="24"/>
          <w:szCs w:val="24"/>
        </w:rPr>
        <w:t>CONTRATADO.</w:t>
      </w:r>
    </w:p>
    <w:p w14:paraId="0F7A622D" w14:textId="77777777" w:rsidR="00532958" w:rsidRPr="00323929" w:rsidRDefault="00532958" w:rsidP="00323929">
      <w:pPr>
        <w:spacing w:line="360" w:lineRule="auto"/>
        <w:ind w:firstLine="709"/>
        <w:jc w:val="both"/>
        <w:rPr>
          <w:rFonts w:ascii="Arial" w:hAnsi="Arial" w:cs="Arial"/>
          <w:sz w:val="24"/>
          <w:szCs w:val="24"/>
        </w:rPr>
      </w:pPr>
      <w:r w:rsidRPr="00323929">
        <w:rPr>
          <w:rFonts w:ascii="Arial" w:hAnsi="Arial" w:cs="Arial"/>
          <w:sz w:val="24"/>
          <w:szCs w:val="24"/>
        </w:rPr>
        <w:tab/>
      </w:r>
    </w:p>
    <w:p w14:paraId="65151FD4"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4.</w:t>
      </w:r>
      <w:r w:rsidRPr="00323929">
        <w:rPr>
          <w:rFonts w:ascii="Arial" w:hAnsi="Arial" w:cs="Arial"/>
          <w:b/>
          <w:sz w:val="24"/>
          <w:szCs w:val="24"/>
        </w:rPr>
        <w:tab/>
        <w:t>DOS REQUISITOS DA CONTRATAÇÃO</w:t>
      </w:r>
    </w:p>
    <w:p w14:paraId="767303CB"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São requisitos da contratação o atendimento as condições de regularidade fiscal do contratado, tais como, a regularidade perante a Fazenda federal, estadual e/ou municipal do domicílio ou sede do licitante, ou outra equivalente, na forma da lei; a regularidade relativa à Seguridade Social e ao FGTS, que demonstre cumprimento dos encargos sociais instituídos por lei; regularidade perante a Justiça do Trabalho, bem como a consulta ao Cadastro Nacional de Empresas Inidôneas e Suspensas (</w:t>
      </w:r>
      <w:proofErr w:type="spellStart"/>
      <w:r w:rsidRPr="00323929">
        <w:rPr>
          <w:rFonts w:ascii="Arial" w:hAnsi="Arial" w:cs="Arial"/>
          <w:sz w:val="24"/>
          <w:szCs w:val="24"/>
        </w:rPr>
        <w:t>Ceis</w:t>
      </w:r>
      <w:proofErr w:type="spellEnd"/>
      <w:r w:rsidRPr="00323929">
        <w:rPr>
          <w:rFonts w:ascii="Arial" w:hAnsi="Arial" w:cs="Arial"/>
          <w:sz w:val="24"/>
          <w:szCs w:val="24"/>
        </w:rPr>
        <w:t>) e o Cadastro Nacional de Empresas Punidas (</w:t>
      </w:r>
      <w:proofErr w:type="spellStart"/>
      <w:r w:rsidRPr="00323929">
        <w:rPr>
          <w:rFonts w:ascii="Arial" w:hAnsi="Arial" w:cs="Arial"/>
          <w:sz w:val="24"/>
          <w:szCs w:val="24"/>
        </w:rPr>
        <w:t>Cnep</w:t>
      </w:r>
      <w:proofErr w:type="spellEnd"/>
      <w:r w:rsidRPr="00323929">
        <w:rPr>
          <w:rFonts w:ascii="Arial" w:hAnsi="Arial" w:cs="Arial"/>
          <w:sz w:val="24"/>
          <w:szCs w:val="24"/>
        </w:rPr>
        <w:t>).</w:t>
      </w:r>
    </w:p>
    <w:p w14:paraId="356585A6" w14:textId="77777777" w:rsidR="00532958" w:rsidRPr="00323929" w:rsidRDefault="00532958" w:rsidP="00323929">
      <w:pPr>
        <w:spacing w:line="360" w:lineRule="auto"/>
        <w:ind w:firstLine="709"/>
        <w:jc w:val="both"/>
        <w:rPr>
          <w:rFonts w:ascii="Arial" w:hAnsi="Arial" w:cs="Arial"/>
          <w:sz w:val="24"/>
          <w:szCs w:val="24"/>
        </w:rPr>
      </w:pPr>
    </w:p>
    <w:p w14:paraId="12C4F15F"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5.</w:t>
      </w:r>
      <w:r w:rsidRPr="00323929">
        <w:rPr>
          <w:rFonts w:ascii="Arial" w:hAnsi="Arial" w:cs="Arial"/>
          <w:b/>
          <w:sz w:val="24"/>
          <w:szCs w:val="24"/>
        </w:rPr>
        <w:tab/>
        <w:t>DO MODELO DE EXECUÇÃO DO OBJETO</w:t>
      </w:r>
    </w:p>
    <w:p w14:paraId="286C889A" w14:textId="0084FBC0" w:rsidR="00323929"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A Contratada deverá prestar o</w:t>
      </w:r>
      <w:r w:rsidR="00ED3D61">
        <w:rPr>
          <w:rFonts w:ascii="Arial" w:hAnsi="Arial" w:cs="Arial"/>
          <w:sz w:val="24"/>
          <w:szCs w:val="24"/>
        </w:rPr>
        <w:t>s</w:t>
      </w:r>
      <w:r w:rsidRPr="00323929">
        <w:rPr>
          <w:rFonts w:ascii="Arial" w:hAnsi="Arial" w:cs="Arial"/>
          <w:sz w:val="24"/>
          <w:szCs w:val="24"/>
        </w:rPr>
        <w:t xml:space="preserve"> </w:t>
      </w:r>
      <w:r w:rsidR="00ED3D61">
        <w:rPr>
          <w:rFonts w:ascii="Arial" w:eastAsia="Times New Roman" w:hAnsi="Arial" w:cs="Arial"/>
          <w:b/>
          <w:sz w:val="24"/>
          <w:szCs w:val="24"/>
          <w:lang w:eastAsia="pt-BR"/>
        </w:rPr>
        <w:t>SERVIÇOS TÉCNICOS ADVOCATÍCIOS DE MANEIRA ESPECIALIZADA EM ADVOCACIA PÚBLICA REFERENTES A DEMANDAS JURÍDICAS LITIGIOSAS ENVOLVENDO A CÂMARA MUNICIPAL DE SENADOR CANEDO, ESTANDO RESPONSÁVEL POR PETIÇÕES, RECURSOS, AÇÕES DECLARATÓRIAS DE INCONSTITUCIONALIDADE DE LEIS MUNICIPAIS, DILIGÊNCIAS E TODOS OS ATOS INERENTES AO PATROCÍNIO DE PROCESSOS JUDICIAIS CUJO POLO SE ENCONTRE A CÂMARA MUNICIPAL DE SENADOR CANEDO ATÉ O TRIBUNAL DE JUSTIÇA DO ESTADO DE GOIÁS.</w:t>
      </w:r>
      <w:r w:rsidR="00172A8B">
        <w:rPr>
          <w:rFonts w:ascii="Arial" w:eastAsia="Times New Roman" w:hAnsi="Arial" w:cs="Arial"/>
          <w:sz w:val="24"/>
          <w:szCs w:val="24"/>
          <w:lang w:eastAsia="pt-BR"/>
        </w:rPr>
        <w:t>,</w:t>
      </w:r>
      <w:r w:rsidR="00323929" w:rsidRPr="00323929">
        <w:rPr>
          <w:rFonts w:ascii="Arial" w:hAnsi="Arial" w:cs="Arial"/>
          <w:b/>
          <w:sz w:val="24"/>
          <w:szCs w:val="24"/>
        </w:rPr>
        <w:t xml:space="preserve"> </w:t>
      </w:r>
      <w:r w:rsidR="00323929" w:rsidRPr="00323929">
        <w:rPr>
          <w:rFonts w:ascii="Arial" w:hAnsi="Arial" w:cs="Arial"/>
          <w:sz w:val="24"/>
          <w:szCs w:val="24"/>
        </w:rPr>
        <w:t>para a Câmara Municipal de Senador Canedo.</w:t>
      </w:r>
    </w:p>
    <w:p w14:paraId="66C15389"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5.1 Obrigações da Contratante:</w:t>
      </w:r>
    </w:p>
    <w:p w14:paraId="21AE9593" w14:textId="77777777" w:rsidR="00532958" w:rsidRPr="00323929" w:rsidRDefault="00532958" w:rsidP="00323929">
      <w:pPr>
        <w:spacing w:line="360" w:lineRule="auto"/>
        <w:ind w:firstLine="709"/>
        <w:jc w:val="both"/>
        <w:rPr>
          <w:rFonts w:ascii="Arial" w:hAnsi="Arial" w:cs="Arial"/>
          <w:sz w:val="24"/>
          <w:szCs w:val="24"/>
        </w:rPr>
      </w:pPr>
      <w:r w:rsidRPr="00323929">
        <w:rPr>
          <w:rFonts w:ascii="Arial" w:hAnsi="Arial" w:cs="Arial"/>
          <w:sz w:val="24"/>
          <w:szCs w:val="24"/>
        </w:rPr>
        <w:lastRenderedPageBreak/>
        <w:t xml:space="preserve">a) Exigir o cumprimento de todas as obrigações assumidas pelo Contratado, de acordo com as cláusulas contratuais e os termos de sua proposta; </w:t>
      </w:r>
    </w:p>
    <w:p w14:paraId="41ACE3F8" w14:textId="77777777" w:rsidR="00532958" w:rsidRPr="00323929" w:rsidRDefault="00532958" w:rsidP="00323929">
      <w:pPr>
        <w:spacing w:line="360" w:lineRule="auto"/>
        <w:ind w:firstLine="709"/>
        <w:jc w:val="both"/>
        <w:rPr>
          <w:rFonts w:ascii="Arial" w:hAnsi="Arial" w:cs="Arial"/>
          <w:sz w:val="24"/>
          <w:szCs w:val="24"/>
        </w:rPr>
      </w:pPr>
      <w:r w:rsidRPr="00323929">
        <w:rPr>
          <w:rFonts w:ascii="Arial" w:hAnsi="Arial" w:cs="Arial"/>
          <w:sz w:val="24"/>
          <w:szCs w:val="24"/>
        </w:rPr>
        <w:t xml:space="preserve">b) Fornecer por escrito as informações necessárias para o desenvolvimento dos serviços objeto do contrato; </w:t>
      </w:r>
    </w:p>
    <w:p w14:paraId="20B28A72" w14:textId="77777777" w:rsidR="00532958" w:rsidRPr="00323929" w:rsidRDefault="00532958" w:rsidP="00323929">
      <w:pPr>
        <w:spacing w:line="360" w:lineRule="auto"/>
        <w:ind w:firstLine="709"/>
        <w:jc w:val="both"/>
        <w:rPr>
          <w:rFonts w:ascii="Arial" w:hAnsi="Arial" w:cs="Arial"/>
          <w:sz w:val="24"/>
          <w:szCs w:val="24"/>
        </w:rPr>
      </w:pPr>
      <w:r w:rsidRPr="00323929">
        <w:rPr>
          <w:rFonts w:ascii="Arial" w:hAnsi="Arial" w:cs="Arial"/>
          <w:sz w:val="24"/>
          <w:szCs w:val="24"/>
        </w:rPr>
        <w:t>c) Cientificar o órgão de assessoramento jurídico para adoção das medidas cabíveis quando do descumprimento das obrigações pela Contratada.</w:t>
      </w:r>
    </w:p>
    <w:p w14:paraId="7C75F9B9" w14:textId="77777777" w:rsidR="00532958" w:rsidRPr="00323929" w:rsidRDefault="00532958" w:rsidP="00323929">
      <w:pPr>
        <w:spacing w:line="360" w:lineRule="auto"/>
        <w:ind w:firstLine="709"/>
        <w:jc w:val="both"/>
        <w:rPr>
          <w:rFonts w:ascii="Arial" w:hAnsi="Arial" w:cs="Arial"/>
          <w:sz w:val="24"/>
          <w:szCs w:val="24"/>
        </w:rPr>
      </w:pPr>
    </w:p>
    <w:p w14:paraId="54FA24E4" w14:textId="77777777" w:rsidR="00532958" w:rsidRPr="00323929" w:rsidRDefault="00532958" w:rsidP="00323929">
      <w:pPr>
        <w:spacing w:line="360" w:lineRule="auto"/>
        <w:ind w:firstLine="709"/>
        <w:jc w:val="both"/>
        <w:rPr>
          <w:rFonts w:ascii="Arial" w:hAnsi="Arial" w:cs="Arial"/>
          <w:sz w:val="24"/>
          <w:szCs w:val="24"/>
        </w:rPr>
      </w:pPr>
      <w:r w:rsidRPr="00323929">
        <w:rPr>
          <w:rFonts w:ascii="Arial" w:hAnsi="Arial" w:cs="Arial"/>
          <w:sz w:val="24"/>
          <w:szCs w:val="24"/>
        </w:rPr>
        <w:t>5.2 Obrigações do Contratado:</w:t>
      </w:r>
    </w:p>
    <w:p w14:paraId="1B66343E"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a) Executar os serviços conforme especificações deste Termo de Referência e de sua proposta em perfeito cumprimento das cláusulas contratuais;</w:t>
      </w:r>
    </w:p>
    <w:p w14:paraId="3AEEFA34"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b) Reparar, corrigir, remover ou substituir, às suas expensas, no total ou em parte, no prazo fixado pelo fiscal do contrato, os serviços efetuados em que se verificarem vícios, defeitos ou incorreções resultantes da execução ou dos materiais empregados;</w:t>
      </w:r>
    </w:p>
    <w:p w14:paraId="7D0161E5"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c) Comunicar ao Fiscal do contrato, no prazo de 24 (vinte e quatro) horas, qualquer ocorrência anormal ou acidente que se verifique no local dos serviços.</w:t>
      </w:r>
    </w:p>
    <w:p w14:paraId="3915998F"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 xml:space="preserve">d) Paralisar, por determinação da Contratante, qualquer atividade que não esteja sendo executada de acordo com a boa técnica ou que ponha em risco a segurança de pessoas ou bens de terceiros. </w:t>
      </w:r>
    </w:p>
    <w:p w14:paraId="0CB0D719"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e) Conduzir os trabalhos com estrita observância às normas da legislação pertinente, cumprindo as determinações dos Poderes Públicos.</w:t>
      </w:r>
    </w:p>
    <w:p w14:paraId="77388CE1"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lastRenderedPageBreak/>
        <w:t>f) Manter durante toda a vigência do contrato, em compatibilidade com as obrigações assumidas, todas as condições de habilitação e qualificação exigidas na dispensa de licitação;</w:t>
      </w:r>
    </w:p>
    <w:p w14:paraId="4F8199C9"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g) Guardar sigilo sobre todas as informações obtidas em decorrência do cumprimento do contrato;</w:t>
      </w:r>
    </w:p>
    <w:p w14:paraId="39F58C36" w14:textId="77777777"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 xml:space="preserve">h) Apresentar Nota Fiscal/Fatura com a descrição dos serviços prestados, nas condições deste Termo de Referência, como forma de dar início ao processo de pagamento pela </w:t>
      </w:r>
      <w:r w:rsidRPr="00323929">
        <w:rPr>
          <w:rFonts w:ascii="Arial" w:hAnsi="Arial" w:cs="Arial"/>
          <w:b/>
          <w:sz w:val="24"/>
          <w:szCs w:val="24"/>
        </w:rPr>
        <w:t>CONTRATANTE.</w:t>
      </w:r>
    </w:p>
    <w:p w14:paraId="1C10C571" w14:textId="77777777" w:rsidR="00532958" w:rsidRPr="00323929" w:rsidRDefault="00532958" w:rsidP="00323929">
      <w:pPr>
        <w:spacing w:line="360" w:lineRule="auto"/>
        <w:ind w:firstLine="709"/>
        <w:jc w:val="both"/>
        <w:rPr>
          <w:rFonts w:ascii="Arial" w:hAnsi="Arial" w:cs="Arial"/>
          <w:sz w:val="24"/>
          <w:szCs w:val="24"/>
        </w:rPr>
      </w:pPr>
    </w:p>
    <w:p w14:paraId="4A734103"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6.</w:t>
      </w:r>
      <w:r w:rsidRPr="00323929">
        <w:rPr>
          <w:rFonts w:ascii="Arial" w:hAnsi="Arial" w:cs="Arial"/>
          <w:b/>
          <w:sz w:val="24"/>
          <w:szCs w:val="24"/>
        </w:rPr>
        <w:tab/>
        <w:t>DO MODELO DE GESTÃO DO CONTRATO</w:t>
      </w:r>
    </w:p>
    <w:p w14:paraId="758E2130" w14:textId="7CB1E0C8" w:rsidR="00532958" w:rsidRPr="00ED3D61" w:rsidRDefault="00532958" w:rsidP="00ED3D61">
      <w:pPr>
        <w:spacing w:line="360" w:lineRule="auto"/>
        <w:ind w:firstLine="2835"/>
        <w:jc w:val="both"/>
        <w:rPr>
          <w:rFonts w:ascii="Arial" w:hAnsi="Arial" w:cs="Arial"/>
          <w:b/>
          <w:color w:val="FF0000"/>
          <w:sz w:val="24"/>
          <w:szCs w:val="24"/>
        </w:rPr>
      </w:pPr>
      <w:r w:rsidRPr="00323929">
        <w:rPr>
          <w:rFonts w:ascii="Arial" w:hAnsi="Arial" w:cs="Arial"/>
          <w:sz w:val="24"/>
          <w:szCs w:val="24"/>
        </w:rPr>
        <w:t>Terá como fiscal</w:t>
      </w:r>
      <w:r w:rsidR="00A939F1" w:rsidRPr="00323929">
        <w:rPr>
          <w:rFonts w:ascii="Arial" w:hAnsi="Arial" w:cs="Arial"/>
          <w:sz w:val="24"/>
          <w:szCs w:val="24"/>
        </w:rPr>
        <w:t xml:space="preserve"> o servidor</w:t>
      </w:r>
      <w:r w:rsidR="00BD55B2">
        <w:rPr>
          <w:rFonts w:ascii="Arial" w:hAnsi="Arial" w:cs="Arial"/>
          <w:sz w:val="24"/>
          <w:szCs w:val="24"/>
        </w:rPr>
        <w:t xml:space="preserve"> </w:t>
      </w:r>
      <w:r w:rsidR="00BD55B2">
        <w:rPr>
          <w:rFonts w:ascii="Arial" w:hAnsi="Arial" w:cs="Arial"/>
          <w:b/>
          <w:sz w:val="24"/>
          <w:szCs w:val="24"/>
        </w:rPr>
        <w:t>ANTÔNIO GERALDO DE CASTRO.</w:t>
      </w:r>
    </w:p>
    <w:p w14:paraId="689C19BC"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7.</w:t>
      </w:r>
      <w:r w:rsidRPr="00323929">
        <w:rPr>
          <w:rFonts w:ascii="Arial" w:hAnsi="Arial" w:cs="Arial"/>
          <w:b/>
          <w:sz w:val="24"/>
          <w:szCs w:val="24"/>
        </w:rPr>
        <w:tab/>
        <w:t>DO CRITÉRIOS DE MEDIÇÃO E PAGAMENTO</w:t>
      </w:r>
    </w:p>
    <w:p w14:paraId="1882D826" w14:textId="08BAAE00" w:rsidR="00532958" w:rsidRPr="00323929" w:rsidRDefault="00532958" w:rsidP="00ED3D61">
      <w:pPr>
        <w:spacing w:line="360" w:lineRule="auto"/>
        <w:ind w:firstLine="2835"/>
        <w:jc w:val="both"/>
        <w:rPr>
          <w:rFonts w:ascii="Arial" w:hAnsi="Arial" w:cs="Arial"/>
          <w:sz w:val="24"/>
          <w:szCs w:val="24"/>
        </w:rPr>
      </w:pPr>
      <w:r w:rsidRPr="00323929">
        <w:rPr>
          <w:rFonts w:ascii="Arial" w:hAnsi="Arial" w:cs="Arial"/>
          <w:sz w:val="24"/>
          <w:szCs w:val="24"/>
        </w:rPr>
        <w:t>A contratante efetuará o pagamento após a efetiva prestação de serviço, em até 30 dias após a entrega da nota fiscal devidamente atestada pela autoridade</w:t>
      </w:r>
      <w:r w:rsidR="00B4765B" w:rsidRPr="00323929">
        <w:rPr>
          <w:rFonts w:ascii="Arial" w:hAnsi="Arial" w:cs="Arial"/>
          <w:sz w:val="24"/>
          <w:szCs w:val="24"/>
        </w:rPr>
        <w:t xml:space="preserve"> compet</w:t>
      </w:r>
      <w:r w:rsidR="00323929">
        <w:rPr>
          <w:rFonts w:ascii="Arial" w:hAnsi="Arial" w:cs="Arial"/>
          <w:sz w:val="24"/>
          <w:szCs w:val="24"/>
        </w:rPr>
        <w:t>ente, o qual será efetuado em</w:t>
      </w:r>
      <w:r w:rsidR="00DA379C">
        <w:rPr>
          <w:rFonts w:ascii="Arial" w:hAnsi="Arial" w:cs="Arial"/>
          <w:sz w:val="24"/>
          <w:szCs w:val="24"/>
        </w:rPr>
        <w:t xml:space="preserve"> 03</w:t>
      </w:r>
      <w:r w:rsidR="00B4765B" w:rsidRPr="00323929">
        <w:rPr>
          <w:rFonts w:ascii="Arial" w:hAnsi="Arial" w:cs="Arial"/>
          <w:sz w:val="24"/>
          <w:szCs w:val="24"/>
        </w:rPr>
        <w:t xml:space="preserve"> parcelas.</w:t>
      </w:r>
    </w:p>
    <w:p w14:paraId="6EAADC3B"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8.</w:t>
      </w:r>
      <w:r w:rsidRPr="00323929">
        <w:rPr>
          <w:rFonts w:ascii="Arial" w:hAnsi="Arial" w:cs="Arial"/>
          <w:b/>
          <w:sz w:val="24"/>
          <w:szCs w:val="24"/>
        </w:rPr>
        <w:tab/>
        <w:t>DA FORMA E CRITÉRIO DE SELEÇÃO DO FORNECEDOR</w:t>
      </w:r>
    </w:p>
    <w:p w14:paraId="2BCFA6A4" w14:textId="2DE81FAE" w:rsidR="001A0DF1" w:rsidRDefault="00532958" w:rsidP="00590606">
      <w:pPr>
        <w:spacing w:line="360" w:lineRule="auto"/>
        <w:ind w:firstLine="709"/>
        <w:jc w:val="both"/>
        <w:rPr>
          <w:rFonts w:ascii="Arial" w:hAnsi="Arial" w:cs="Arial"/>
          <w:sz w:val="24"/>
          <w:szCs w:val="24"/>
        </w:rPr>
      </w:pPr>
      <w:r w:rsidRPr="00323929">
        <w:rPr>
          <w:rFonts w:ascii="Arial" w:hAnsi="Arial" w:cs="Arial"/>
          <w:sz w:val="24"/>
          <w:szCs w:val="24"/>
        </w:rPr>
        <w:t>A prestadora de serviço será selecionada, após a</w:t>
      </w:r>
      <w:r w:rsidR="00FA13A9" w:rsidRPr="00323929">
        <w:rPr>
          <w:rFonts w:ascii="Arial" w:hAnsi="Arial" w:cs="Arial"/>
          <w:sz w:val="24"/>
          <w:szCs w:val="24"/>
        </w:rPr>
        <w:t xml:space="preserve"> forma</w:t>
      </w:r>
      <w:r w:rsidR="00590606">
        <w:rPr>
          <w:rFonts w:ascii="Arial" w:hAnsi="Arial" w:cs="Arial"/>
          <w:sz w:val="24"/>
          <w:szCs w:val="24"/>
        </w:rPr>
        <w:t>lização da inexigibilidade de licitação, nos moldes do artigo 74</w:t>
      </w:r>
      <w:r w:rsidR="001A0DF1">
        <w:rPr>
          <w:rFonts w:ascii="Arial" w:hAnsi="Arial" w:cs="Arial"/>
          <w:sz w:val="24"/>
          <w:szCs w:val="24"/>
        </w:rPr>
        <w:t>, inciso III,</w:t>
      </w:r>
      <w:r w:rsidR="00590606">
        <w:rPr>
          <w:rFonts w:ascii="Arial" w:hAnsi="Arial" w:cs="Arial"/>
          <w:sz w:val="24"/>
          <w:szCs w:val="24"/>
        </w:rPr>
        <w:t xml:space="preserve"> “e”</w:t>
      </w:r>
      <w:r w:rsidR="001A0DF1">
        <w:rPr>
          <w:rFonts w:ascii="Arial" w:hAnsi="Arial" w:cs="Arial"/>
          <w:sz w:val="24"/>
          <w:szCs w:val="24"/>
        </w:rPr>
        <w:t xml:space="preserve"> da Nova Lei de Licitações</w:t>
      </w:r>
      <w:r w:rsidR="00590606">
        <w:rPr>
          <w:rFonts w:ascii="Arial" w:hAnsi="Arial" w:cs="Arial"/>
          <w:sz w:val="24"/>
          <w:szCs w:val="24"/>
        </w:rPr>
        <w:t>:</w:t>
      </w:r>
    </w:p>
    <w:p w14:paraId="5838A7EF" w14:textId="481E7A6D" w:rsidR="001A0DF1" w:rsidRPr="00590606" w:rsidRDefault="00590606" w:rsidP="0055140B">
      <w:pPr>
        <w:spacing w:line="240" w:lineRule="auto"/>
        <w:ind w:left="2268"/>
        <w:jc w:val="both"/>
        <w:rPr>
          <w:rFonts w:ascii="Arial" w:hAnsi="Arial" w:cs="Arial"/>
          <w:sz w:val="24"/>
          <w:szCs w:val="24"/>
        </w:rPr>
      </w:pPr>
      <w:r w:rsidRPr="00590606">
        <w:rPr>
          <w:rFonts w:ascii="Arial" w:hAnsi="Arial" w:cs="Arial"/>
          <w:color w:val="000000"/>
          <w:sz w:val="24"/>
          <w:szCs w:val="24"/>
        </w:rPr>
        <w:t>Art. 74. É inexigível a licitação quando inviável a competição, em especial nos casos de:</w:t>
      </w:r>
    </w:p>
    <w:p w14:paraId="108F6B2C" w14:textId="65C9A968" w:rsidR="001A0DF1" w:rsidRPr="00590606" w:rsidRDefault="00590606" w:rsidP="0055140B">
      <w:pPr>
        <w:spacing w:line="240" w:lineRule="auto"/>
        <w:ind w:left="2268"/>
        <w:jc w:val="both"/>
        <w:rPr>
          <w:rFonts w:ascii="Arial" w:hAnsi="Arial" w:cs="Arial"/>
          <w:sz w:val="24"/>
          <w:szCs w:val="24"/>
        </w:rPr>
      </w:pPr>
      <w:r w:rsidRPr="00590606">
        <w:rPr>
          <w:rFonts w:ascii="Arial" w:hAnsi="Arial" w:cs="Arial"/>
          <w:color w:val="000000"/>
          <w:sz w:val="24"/>
          <w:szCs w:val="24"/>
        </w:rPr>
        <w:t>III - contratação dos seguintes serviços técnicos especializados de natureza predominantemente intelectual com profissionais ou empresas de notória especialização, vedada a inexigibilidade para serviços de publicidade e divulgação:</w:t>
      </w:r>
    </w:p>
    <w:p w14:paraId="690F2750" w14:textId="29E7F0E3" w:rsidR="00590606" w:rsidRPr="00590606" w:rsidRDefault="00590606" w:rsidP="00590606">
      <w:pPr>
        <w:spacing w:line="240" w:lineRule="auto"/>
        <w:ind w:left="2268"/>
        <w:jc w:val="both"/>
        <w:rPr>
          <w:rFonts w:ascii="Arial" w:hAnsi="Arial" w:cs="Arial"/>
          <w:sz w:val="24"/>
          <w:szCs w:val="24"/>
        </w:rPr>
      </w:pPr>
      <w:r w:rsidRPr="00590606">
        <w:rPr>
          <w:rFonts w:ascii="Arial" w:hAnsi="Arial" w:cs="Arial"/>
          <w:color w:val="000000"/>
          <w:sz w:val="24"/>
          <w:szCs w:val="24"/>
        </w:rPr>
        <w:lastRenderedPageBreak/>
        <w:t>e) patrocínio ou defesa de causas judiciais ou administrativas;</w:t>
      </w:r>
    </w:p>
    <w:p w14:paraId="3501F22D" w14:textId="40554B27" w:rsidR="00532958" w:rsidRPr="0055140B" w:rsidRDefault="00532958" w:rsidP="0055140B">
      <w:pPr>
        <w:spacing w:line="240" w:lineRule="auto"/>
        <w:ind w:left="2268"/>
        <w:jc w:val="both"/>
        <w:rPr>
          <w:rFonts w:ascii="Arial" w:hAnsi="Arial" w:cs="Arial"/>
        </w:rPr>
      </w:pPr>
    </w:p>
    <w:p w14:paraId="26B48749" w14:textId="77777777" w:rsidR="00532958" w:rsidRPr="00323929" w:rsidRDefault="00532958" w:rsidP="00323929">
      <w:pPr>
        <w:spacing w:line="360" w:lineRule="auto"/>
        <w:ind w:firstLine="709"/>
        <w:jc w:val="both"/>
        <w:rPr>
          <w:rFonts w:ascii="Arial" w:hAnsi="Arial" w:cs="Arial"/>
          <w:sz w:val="24"/>
          <w:szCs w:val="24"/>
        </w:rPr>
      </w:pPr>
    </w:p>
    <w:p w14:paraId="76B6CB51" w14:textId="77777777" w:rsidR="00532958" w:rsidRPr="00323929" w:rsidRDefault="00532958" w:rsidP="00323929">
      <w:pPr>
        <w:spacing w:line="360" w:lineRule="auto"/>
        <w:ind w:firstLine="709"/>
        <w:jc w:val="both"/>
        <w:rPr>
          <w:rFonts w:ascii="Arial" w:hAnsi="Arial" w:cs="Arial"/>
          <w:b/>
          <w:sz w:val="24"/>
          <w:szCs w:val="24"/>
        </w:rPr>
      </w:pPr>
      <w:r w:rsidRPr="00323929">
        <w:rPr>
          <w:rFonts w:ascii="Arial" w:hAnsi="Arial" w:cs="Arial"/>
          <w:b/>
          <w:sz w:val="24"/>
          <w:szCs w:val="24"/>
        </w:rPr>
        <w:t>9.</w:t>
      </w:r>
      <w:r w:rsidRPr="00323929">
        <w:rPr>
          <w:rFonts w:ascii="Arial" w:hAnsi="Arial" w:cs="Arial"/>
          <w:b/>
          <w:sz w:val="24"/>
          <w:szCs w:val="24"/>
        </w:rPr>
        <w:tab/>
        <w:t>DA ESTIMATIVA DO VALOR DA CONTRATAÇÃO</w:t>
      </w:r>
    </w:p>
    <w:p w14:paraId="5DA2CD6C" w14:textId="69AE1A34" w:rsidR="00532958" w:rsidRPr="00323929" w:rsidRDefault="00590606" w:rsidP="00323929">
      <w:pPr>
        <w:spacing w:line="360" w:lineRule="auto"/>
        <w:ind w:firstLine="2835"/>
        <w:jc w:val="both"/>
        <w:rPr>
          <w:rFonts w:ascii="Arial" w:hAnsi="Arial" w:cs="Arial"/>
          <w:sz w:val="24"/>
          <w:szCs w:val="24"/>
        </w:rPr>
      </w:pPr>
      <w:r>
        <w:rPr>
          <w:rFonts w:ascii="Arial" w:hAnsi="Arial" w:cs="Arial"/>
          <w:sz w:val="24"/>
          <w:szCs w:val="24"/>
        </w:rPr>
        <w:t xml:space="preserve">A presente contratação </w:t>
      </w:r>
      <w:r w:rsidR="001671F3">
        <w:rPr>
          <w:rFonts w:ascii="Arial" w:hAnsi="Arial" w:cs="Arial"/>
          <w:sz w:val="24"/>
          <w:szCs w:val="24"/>
        </w:rPr>
        <w:t>será paga em 06 (seis) parcelas de</w:t>
      </w:r>
      <w:r w:rsidR="0032715D">
        <w:rPr>
          <w:rFonts w:ascii="Arial" w:hAnsi="Arial" w:cs="Arial"/>
          <w:sz w:val="24"/>
          <w:szCs w:val="24"/>
        </w:rPr>
        <w:t xml:space="preserve"> R$</w:t>
      </w:r>
      <w:r w:rsidR="00ED3582">
        <w:rPr>
          <w:rFonts w:ascii="Arial" w:hAnsi="Arial" w:cs="Arial"/>
          <w:sz w:val="24"/>
          <w:szCs w:val="24"/>
        </w:rPr>
        <w:t xml:space="preserve"> 13.500,00</w:t>
      </w:r>
      <w:r w:rsidR="0032715D">
        <w:rPr>
          <w:rFonts w:ascii="Arial" w:hAnsi="Arial" w:cs="Arial"/>
          <w:sz w:val="24"/>
          <w:szCs w:val="24"/>
        </w:rPr>
        <w:t xml:space="preserve"> </w:t>
      </w:r>
      <w:r w:rsidR="00532958" w:rsidRPr="00323929">
        <w:rPr>
          <w:rFonts w:ascii="Arial" w:hAnsi="Arial" w:cs="Arial"/>
          <w:sz w:val="24"/>
          <w:szCs w:val="24"/>
        </w:rPr>
        <w:t>(</w:t>
      </w:r>
      <w:r w:rsidR="00ED3582">
        <w:rPr>
          <w:rFonts w:ascii="Arial" w:hAnsi="Arial" w:cs="Arial"/>
          <w:sz w:val="24"/>
          <w:szCs w:val="24"/>
        </w:rPr>
        <w:t>treze mil e quinhentos reais</w:t>
      </w:r>
      <w:r w:rsidR="00532958" w:rsidRPr="00323929">
        <w:rPr>
          <w:rFonts w:ascii="Arial" w:hAnsi="Arial" w:cs="Arial"/>
          <w:sz w:val="24"/>
          <w:szCs w:val="24"/>
        </w:rPr>
        <w:t>),</w:t>
      </w:r>
      <w:r w:rsidR="001671F3">
        <w:rPr>
          <w:rFonts w:ascii="Arial" w:hAnsi="Arial" w:cs="Arial"/>
          <w:sz w:val="24"/>
          <w:szCs w:val="24"/>
        </w:rPr>
        <w:t xml:space="preserve"> totalizando o valor de R$ </w:t>
      </w:r>
      <w:r w:rsidR="00ED3582">
        <w:rPr>
          <w:rFonts w:ascii="Arial" w:hAnsi="Arial" w:cs="Arial"/>
          <w:sz w:val="24"/>
          <w:szCs w:val="24"/>
        </w:rPr>
        <w:t xml:space="preserve">81.000,00 </w:t>
      </w:r>
      <w:r w:rsidR="00634205">
        <w:rPr>
          <w:rFonts w:ascii="Arial" w:hAnsi="Arial" w:cs="Arial"/>
          <w:sz w:val="24"/>
          <w:szCs w:val="24"/>
        </w:rPr>
        <w:t>(</w:t>
      </w:r>
      <w:r w:rsidR="00ED3582">
        <w:rPr>
          <w:rFonts w:ascii="Arial" w:hAnsi="Arial" w:cs="Arial"/>
          <w:sz w:val="24"/>
          <w:szCs w:val="24"/>
        </w:rPr>
        <w:t>oitenta e um mil reais</w:t>
      </w:r>
      <w:r w:rsidR="00634205">
        <w:rPr>
          <w:rFonts w:ascii="Arial" w:hAnsi="Arial" w:cs="Arial"/>
          <w:sz w:val="24"/>
          <w:szCs w:val="24"/>
        </w:rPr>
        <w:t>).</w:t>
      </w:r>
    </w:p>
    <w:p w14:paraId="49AF90C2" w14:textId="77777777" w:rsidR="00532958" w:rsidRPr="00323929" w:rsidRDefault="00532958" w:rsidP="00323929">
      <w:pPr>
        <w:spacing w:line="360" w:lineRule="auto"/>
        <w:ind w:firstLine="709"/>
        <w:jc w:val="both"/>
        <w:rPr>
          <w:rFonts w:ascii="Arial" w:hAnsi="Arial" w:cs="Arial"/>
          <w:sz w:val="24"/>
          <w:szCs w:val="24"/>
        </w:rPr>
      </w:pPr>
    </w:p>
    <w:p w14:paraId="6F514B39" w14:textId="77777777" w:rsidR="00532958" w:rsidRPr="00323929" w:rsidRDefault="00532958" w:rsidP="00323929">
      <w:pPr>
        <w:spacing w:line="360" w:lineRule="auto"/>
        <w:ind w:firstLine="709"/>
        <w:jc w:val="both"/>
        <w:rPr>
          <w:rFonts w:ascii="Arial" w:hAnsi="Arial" w:cs="Arial"/>
          <w:b/>
          <w:sz w:val="24"/>
          <w:szCs w:val="24"/>
        </w:rPr>
      </w:pPr>
      <w:bookmarkStart w:id="0" w:name="_GoBack"/>
      <w:bookmarkEnd w:id="0"/>
      <w:r w:rsidRPr="00323929">
        <w:rPr>
          <w:rFonts w:ascii="Arial" w:hAnsi="Arial" w:cs="Arial"/>
          <w:b/>
          <w:sz w:val="24"/>
          <w:szCs w:val="24"/>
        </w:rPr>
        <w:t>10.</w:t>
      </w:r>
      <w:r w:rsidRPr="00323929">
        <w:rPr>
          <w:rFonts w:ascii="Arial" w:hAnsi="Arial" w:cs="Arial"/>
          <w:b/>
          <w:sz w:val="24"/>
          <w:szCs w:val="24"/>
        </w:rPr>
        <w:tab/>
        <w:t>DA ADEQUAÇÃO ORÇAMENTÁRIA</w:t>
      </w:r>
    </w:p>
    <w:p w14:paraId="1CBFC75D" w14:textId="54651743" w:rsidR="00532958" w:rsidRPr="00323929" w:rsidRDefault="00532958" w:rsidP="00323929">
      <w:pPr>
        <w:spacing w:line="360" w:lineRule="auto"/>
        <w:ind w:firstLine="2835"/>
        <w:jc w:val="both"/>
        <w:rPr>
          <w:rFonts w:ascii="Arial" w:hAnsi="Arial" w:cs="Arial"/>
          <w:sz w:val="24"/>
          <w:szCs w:val="24"/>
        </w:rPr>
      </w:pPr>
      <w:r w:rsidRPr="00323929">
        <w:rPr>
          <w:rFonts w:ascii="Arial" w:hAnsi="Arial" w:cs="Arial"/>
          <w:sz w:val="24"/>
          <w:szCs w:val="24"/>
        </w:rPr>
        <w:t>Os recursos financeiros para custear a presente contratação são provenientes dos recursos do duodécimo, na seguinte dotação orçamentár</w:t>
      </w:r>
      <w:r w:rsidR="00BD55B2">
        <w:rPr>
          <w:rFonts w:ascii="Arial" w:hAnsi="Arial" w:cs="Arial"/>
          <w:sz w:val="24"/>
          <w:szCs w:val="24"/>
        </w:rPr>
        <w:t xml:space="preserve">ia </w:t>
      </w:r>
      <w:r w:rsidR="00694E81">
        <w:rPr>
          <w:rFonts w:ascii="Arial" w:hAnsi="Arial" w:cs="Arial"/>
          <w:b/>
          <w:sz w:val="24"/>
          <w:szCs w:val="24"/>
        </w:rPr>
        <w:t>01.01.031.0101.2.050.3.3.90.36</w:t>
      </w:r>
      <w:r w:rsidR="00BD55B2">
        <w:rPr>
          <w:rFonts w:ascii="Arial" w:hAnsi="Arial" w:cs="Arial"/>
          <w:b/>
          <w:sz w:val="24"/>
          <w:szCs w:val="24"/>
        </w:rPr>
        <w:t>.</w:t>
      </w:r>
    </w:p>
    <w:p w14:paraId="045005CB" w14:textId="77777777" w:rsidR="00532958" w:rsidRPr="00323929" w:rsidRDefault="00532958" w:rsidP="00323929">
      <w:pPr>
        <w:spacing w:line="360" w:lineRule="auto"/>
        <w:ind w:firstLine="709"/>
        <w:jc w:val="both"/>
        <w:rPr>
          <w:rFonts w:ascii="Arial" w:hAnsi="Arial" w:cs="Arial"/>
          <w:sz w:val="24"/>
          <w:szCs w:val="24"/>
        </w:rPr>
      </w:pPr>
    </w:p>
    <w:p w14:paraId="0CFAE968" w14:textId="54FC5D22" w:rsidR="00532958" w:rsidRPr="00323929" w:rsidRDefault="008820E5" w:rsidP="00323929">
      <w:pPr>
        <w:spacing w:line="360" w:lineRule="auto"/>
        <w:ind w:firstLine="2835"/>
        <w:jc w:val="both"/>
        <w:rPr>
          <w:rFonts w:ascii="Arial" w:hAnsi="Arial" w:cs="Arial"/>
          <w:sz w:val="24"/>
          <w:szCs w:val="24"/>
        </w:rPr>
      </w:pPr>
      <w:r>
        <w:rPr>
          <w:rFonts w:ascii="Arial" w:hAnsi="Arial" w:cs="Arial"/>
          <w:sz w:val="24"/>
          <w:szCs w:val="24"/>
        </w:rPr>
        <w:t>Senador Canedo, 11</w:t>
      </w:r>
      <w:r w:rsidR="00DA379C">
        <w:rPr>
          <w:rFonts w:ascii="Arial" w:hAnsi="Arial" w:cs="Arial"/>
          <w:sz w:val="24"/>
          <w:szCs w:val="24"/>
        </w:rPr>
        <w:t xml:space="preserve"> de </w:t>
      </w:r>
      <w:r w:rsidR="00634205">
        <w:rPr>
          <w:rFonts w:ascii="Arial" w:hAnsi="Arial" w:cs="Arial"/>
          <w:sz w:val="24"/>
          <w:szCs w:val="24"/>
        </w:rPr>
        <w:t>julho</w:t>
      </w:r>
      <w:r w:rsidR="00FC4E3B">
        <w:rPr>
          <w:rFonts w:ascii="Arial" w:hAnsi="Arial" w:cs="Arial"/>
          <w:sz w:val="24"/>
          <w:szCs w:val="24"/>
        </w:rPr>
        <w:t xml:space="preserve"> de 2024</w:t>
      </w:r>
      <w:r w:rsidR="00532958" w:rsidRPr="00323929">
        <w:rPr>
          <w:rFonts w:ascii="Arial" w:hAnsi="Arial" w:cs="Arial"/>
          <w:sz w:val="24"/>
          <w:szCs w:val="24"/>
        </w:rPr>
        <w:t>.</w:t>
      </w:r>
    </w:p>
    <w:p w14:paraId="10D8F827" w14:textId="77777777" w:rsidR="00532958" w:rsidRDefault="00532958" w:rsidP="00323929">
      <w:pPr>
        <w:spacing w:line="360" w:lineRule="auto"/>
        <w:ind w:firstLine="709"/>
        <w:jc w:val="both"/>
        <w:rPr>
          <w:rFonts w:ascii="Arial" w:hAnsi="Arial" w:cs="Arial"/>
          <w:sz w:val="24"/>
          <w:szCs w:val="24"/>
        </w:rPr>
      </w:pPr>
    </w:p>
    <w:p w14:paraId="759D2910" w14:textId="77777777" w:rsidR="00BD55B2" w:rsidRDefault="00BD55B2" w:rsidP="00323929">
      <w:pPr>
        <w:spacing w:line="360" w:lineRule="auto"/>
        <w:ind w:firstLine="709"/>
        <w:jc w:val="both"/>
        <w:rPr>
          <w:rFonts w:ascii="Arial" w:hAnsi="Arial" w:cs="Arial"/>
          <w:sz w:val="24"/>
          <w:szCs w:val="24"/>
        </w:rPr>
      </w:pPr>
    </w:p>
    <w:p w14:paraId="293D38DC" w14:textId="77777777" w:rsidR="00BD55B2" w:rsidRPr="00323929" w:rsidRDefault="00BD55B2" w:rsidP="00323929">
      <w:pPr>
        <w:spacing w:line="360" w:lineRule="auto"/>
        <w:ind w:firstLine="709"/>
        <w:jc w:val="both"/>
        <w:rPr>
          <w:rFonts w:ascii="Arial" w:hAnsi="Arial" w:cs="Arial"/>
          <w:sz w:val="24"/>
          <w:szCs w:val="24"/>
        </w:rPr>
      </w:pPr>
    </w:p>
    <w:p w14:paraId="6EB49A93" w14:textId="2D7D2883" w:rsidR="00532958" w:rsidRPr="00323929" w:rsidRDefault="000171FE" w:rsidP="00323929">
      <w:pPr>
        <w:pStyle w:val="SemEspaamento"/>
        <w:spacing w:line="360" w:lineRule="auto"/>
        <w:jc w:val="center"/>
        <w:rPr>
          <w:rFonts w:ascii="Arial" w:hAnsi="Arial" w:cs="Arial"/>
          <w:b/>
          <w:sz w:val="24"/>
          <w:szCs w:val="24"/>
        </w:rPr>
      </w:pPr>
      <w:r>
        <w:rPr>
          <w:rFonts w:ascii="Arial" w:hAnsi="Arial" w:cs="Arial"/>
          <w:b/>
          <w:sz w:val="24"/>
          <w:szCs w:val="24"/>
        </w:rPr>
        <w:t>ROMOLO JOSÉ DA SILVA</w:t>
      </w:r>
    </w:p>
    <w:p w14:paraId="219AF244" w14:textId="6791F777" w:rsidR="00532958" w:rsidRPr="00323929" w:rsidRDefault="000171FE" w:rsidP="00323929">
      <w:pPr>
        <w:pStyle w:val="SemEspaamento"/>
        <w:spacing w:line="360" w:lineRule="auto"/>
        <w:jc w:val="center"/>
        <w:rPr>
          <w:rFonts w:ascii="Arial" w:hAnsi="Arial" w:cs="Arial"/>
          <w:sz w:val="24"/>
          <w:szCs w:val="24"/>
        </w:rPr>
      </w:pPr>
      <w:r>
        <w:rPr>
          <w:rFonts w:ascii="Arial" w:hAnsi="Arial" w:cs="Arial"/>
          <w:sz w:val="24"/>
          <w:szCs w:val="24"/>
        </w:rPr>
        <w:t>Diretor de Gestão de Compras</w:t>
      </w:r>
    </w:p>
    <w:p w14:paraId="504CCDBB" w14:textId="77777777" w:rsidR="00880845" w:rsidRPr="00323929" w:rsidRDefault="00880845" w:rsidP="00323929">
      <w:pPr>
        <w:spacing w:line="360" w:lineRule="auto"/>
        <w:rPr>
          <w:rFonts w:ascii="Arial" w:hAnsi="Arial" w:cs="Arial"/>
          <w:sz w:val="24"/>
          <w:szCs w:val="24"/>
        </w:rPr>
      </w:pPr>
    </w:p>
    <w:sectPr w:rsidR="00880845" w:rsidRPr="00323929" w:rsidSect="00ED0F65">
      <w:headerReference w:type="default" r:id="rId7"/>
      <w:footerReference w:type="default" r:id="rId8"/>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4A973E" w14:textId="77777777" w:rsidR="00DA30BD" w:rsidRDefault="00DA30BD">
      <w:pPr>
        <w:spacing w:after="0" w:line="240" w:lineRule="auto"/>
      </w:pPr>
      <w:r>
        <w:separator/>
      </w:r>
    </w:p>
  </w:endnote>
  <w:endnote w:type="continuationSeparator" w:id="0">
    <w:p w14:paraId="6D58DDAC" w14:textId="77777777" w:rsidR="00DA30BD" w:rsidRDefault="00DA3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E149B" w14:textId="77777777" w:rsidR="00DA51CA" w:rsidRDefault="00DA51CA" w:rsidP="00061625">
    <w:pPr>
      <w:pStyle w:val="Rodap"/>
      <w:jc w:val="center"/>
    </w:pPr>
    <w:r>
      <w:t>Avenida Presidente Alves de Castro – S/N – Vila São Sebastião – Senador Canedo – Goiás</w:t>
    </w:r>
  </w:p>
  <w:p w14:paraId="2AE953F4" w14:textId="77777777" w:rsidR="00DA51CA" w:rsidRDefault="00DA51CA" w:rsidP="00061625">
    <w:pPr>
      <w:pStyle w:val="Rodap"/>
      <w:jc w:val="center"/>
    </w:pPr>
    <w:r>
      <w:t xml:space="preserve">CEP 75.262-292 – Contato: (62) 3512-8600 – </w:t>
    </w:r>
    <w:hyperlink r:id="rId1" w:history="1">
      <w:r w:rsidRPr="007110B2">
        <w:rPr>
          <w:rStyle w:val="Hyperlink"/>
        </w:rPr>
        <w:t>www.camaracanedo.go.gov.br</w:t>
      </w:r>
    </w:hyperlink>
  </w:p>
  <w:p w14:paraId="544682B8" w14:textId="77777777" w:rsidR="00DA51CA" w:rsidRDefault="00DA51C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B3CD06" w14:textId="77777777" w:rsidR="00DA30BD" w:rsidRDefault="00DA30BD">
      <w:pPr>
        <w:spacing w:after="0" w:line="240" w:lineRule="auto"/>
      </w:pPr>
      <w:r>
        <w:separator/>
      </w:r>
    </w:p>
  </w:footnote>
  <w:footnote w:type="continuationSeparator" w:id="0">
    <w:p w14:paraId="425773F4" w14:textId="77777777" w:rsidR="00DA30BD" w:rsidRDefault="00DA30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BB2A6" w14:textId="77777777" w:rsidR="00DA51CA" w:rsidRDefault="00DA51CA" w:rsidP="00061625">
    <w:pPr>
      <w:pStyle w:val="Cabealho"/>
      <w:jc w:val="center"/>
    </w:pPr>
    <w:r>
      <w:rPr>
        <w:noProof/>
        <w:lang w:eastAsia="pt-BR"/>
      </w:rPr>
      <w:drawing>
        <wp:inline distT="0" distB="0" distL="0" distR="0" wp14:anchorId="3FDD730F" wp14:editId="2D93D56D">
          <wp:extent cx="3016250" cy="1384300"/>
          <wp:effectExtent l="0" t="0" r="0" b="6350"/>
          <wp:docPr id="1" name="Imagem 1" descr="Descrição: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ABEÇALH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016250" cy="13843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BB2118"/>
    <w:multiLevelType w:val="hybridMultilevel"/>
    <w:tmpl w:val="91FCD8EE"/>
    <w:lvl w:ilvl="0" w:tplc="BEC62A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nsid w:val="503E3065"/>
    <w:multiLevelType w:val="hybridMultilevel"/>
    <w:tmpl w:val="8A28A5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2958"/>
    <w:rsid w:val="00003FCB"/>
    <w:rsid w:val="000171FE"/>
    <w:rsid w:val="000368BE"/>
    <w:rsid w:val="000479F2"/>
    <w:rsid w:val="00061625"/>
    <w:rsid w:val="00080BA8"/>
    <w:rsid w:val="00166CB0"/>
    <w:rsid w:val="001671F3"/>
    <w:rsid w:val="00172A8B"/>
    <w:rsid w:val="001A0DF1"/>
    <w:rsid w:val="002307CC"/>
    <w:rsid w:val="00243B0E"/>
    <w:rsid w:val="002914D5"/>
    <w:rsid w:val="002B2653"/>
    <w:rsid w:val="00310083"/>
    <w:rsid w:val="00323929"/>
    <w:rsid w:val="0032715D"/>
    <w:rsid w:val="00361F4F"/>
    <w:rsid w:val="003D695E"/>
    <w:rsid w:val="004B63BE"/>
    <w:rsid w:val="004D5ADC"/>
    <w:rsid w:val="00514E07"/>
    <w:rsid w:val="00532958"/>
    <w:rsid w:val="0055140B"/>
    <w:rsid w:val="00557DBE"/>
    <w:rsid w:val="00590606"/>
    <w:rsid w:val="00634205"/>
    <w:rsid w:val="00644A6D"/>
    <w:rsid w:val="00652DCE"/>
    <w:rsid w:val="006847A7"/>
    <w:rsid w:val="00694E81"/>
    <w:rsid w:val="006E7DBB"/>
    <w:rsid w:val="00716C07"/>
    <w:rsid w:val="00727C71"/>
    <w:rsid w:val="00760C5A"/>
    <w:rsid w:val="007623A1"/>
    <w:rsid w:val="00763AE8"/>
    <w:rsid w:val="0079482B"/>
    <w:rsid w:val="007C7095"/>
    <w:rsid w:val="00801C6E"/>
    <w:rsid w:val="0084126C"/>
    <w:rsid w:val="00880845"/>
    <w:rsid w:val="008820E5"/>
    <w:rsid w:val="008C7D7B"/>
    <w:rsid w:val="008D1780"/>
    <w:rsid w:val="0094148B"/>
    <w:rsid w:val="00950046"/>
    <w:rsid w:val="00993A3F"/>
    <w:rsid w:val="00A939F1"/>
    <w:rsid w:val="00AB1FB7"/>
    <w:rsid w:val="00AB2E9F"/>
    <w:rsid w:val="00AB6517"/>
    <w:rsid w:val="00AD5920"/>
    <w:rsid w:val="00B4765B"/>
    <w:rsid w:val="00BD55B2"/>
    <w:rsid w:val="00C16573"/>
    <w:rsid w:val="00C44C97"/>
    <w:rsid w:val="00C77019"/>
    <w:rsid w:val="00C95738"/>
    <w:rsid w:val="00CB74F2"/>
    <w:rsid w:val="00DA30BD"/>
    <w:rsid w:val="00DA379C"/>
    <w:rsid w:val="00DA51CA"/>
    <w:rsid w:val="00DA7C0D"/>
    <w:rsid w:val="00DE6DC0"/>
    <w:rsid w:val="00E27B67"/>
    <w:rsid w:val="00E75BEA"/>
    <w:rsid w:val="00ED0F65"/>
    <w:rsid w:val="00ED3582"/>
    <w:rsid w:val="00ED3D61"/>
    <w:rsid w:val="00EE0D93"/>
    <w:rsid w:val="00EE3DD6"/>
    <w:rsid w:val="00F04C3E"/>
    <w:rsid w:val="00FA13A9"/>
    <w:rsid w:val="00FA772D"/>
    <w:rsid w:val="00FC4E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A4ED5"/>
  <w15:chartTrackingRefBased/>
  <w15:docId w15:val="{2EC2319D-9452-48B9-9D5D-15B3D3C4F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958"/>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329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32958"/>
  </w:style>
  <w:style w:type="paragraph" w:styleId="Rodap">
    <w:name w:val="footer"/>
    <w:basedOn w:val="Normal"/>
    <w:link w:val="RodapChar"/>
    <w:uiPriority w:val="99"/>
    <w:unhideWhenUsed/>
    <w:rsid w:val="00532958"/>
    <w:pPr>
      <w:tabs>
        <w:tab w:val="center" w:pos="4252"/>
        <w:tab w:val="right" w:pos="8504"/>
      </w:tabs>
      <w:spacing w:after="0" w:line="240" w:lineRule="auto"/>
    </w:pPr>
  </w:style>
  <w:style w:type="character" w:customStyle="1" w:styleId="RodapChar">
    <w:name w:val="Rodapé Char"/>
    <w:basedOn w:val="Fontepargpadro"/>
    <w:link w:val="Rodap"/>
    <w:uiPriority w:val="99"/>
    <w:rsid w:val="00532958"/>
  </w:style>
  <w:style w:type="paragraph" w:styleId="PargrafodaLista">
    <w:name w:val="List Paragraph"/>
    <w:basedOn w:val="Normal"/>
    <w:uiPriority w:val="34"/>
    <w:qFormat/>
    <w:rsid w:val="00532958"/>
    <w:pPr>
      <w:ind w:left="720"/>
      <w:contextualSpacing/>
    </w:pPr>
  </w:style>
  <w:style w:type="paragraph" w:styleId="SemEspaamento">
    <w:name w:val="No Spacing"/>
    <w:uiPriority w:val="1"/>
    <w:qFormat/>
    <w:rsid w:val="00532958"/>
    <w:pPr>
      <w:spacing w:after="0" w:line="240" w:lineRule="auto"/>
    </w:pPr>
  </w:style>
  <w:style w:type="character" w:styleId="Hyperlink">
    <w:name w:val="Hyperlink"/>
    <w:basedOn w:val="Fontepargpadro"/>
    <w:uiPriority w:val="99"/>
    <w:unhideWhenUsed/>
    <w:rsid w:val="00532958"/>
    <w:rPr>
      <w:color w:val="0563C1" w:themeColor="hyperlink"/>
      <w:u w:val="single"/>
    </w:rPr>
  </w:style>
  <w:style w:type="paragraph" w:styleId="Textodebalo">
    <w:name w:val="Balloon Text"/>
    <w:basedOn w:val="Normal"/>
    <w:link w:val="TextodebaloChar"/>
    <w:uiPriority w:val="99"/>
    <w:semiHidden/>
    <w:unhideWhenUsed/>
    <w:rsid w:val="006E7D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E7D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332495">
      <w:bodyDiv w:val="1"/>
      <w:marLeft w:val="0"/>
      <w:marRight w:val="0"/>
      <w:marTop w:val="0"/>
      <w:marBottom w:val="0"/>
      <w:divBdr>
        <w:top w:val="none" w:sz="0" w:space="0" w:color="auto"/>
        <w:left w:val="none" w:sz="0" w:space="0" w:color="auto"/>
        <w:bottom w:val="none" w:sz="0" w:space="0" w:color="auto"/>
        <w:right w:val="none" w:sz="0" w:space="0" w:color="auto"/>
      </w:divBdr>
    </w:div>
    <w:div w:id="1114711807">
      <w:bodyDiv w:val="1"/>
      <w:marLeft w:val="0"/>
      <w:marRight w:val="0"/>
      <w:marTop w:val="0"/>
      <w:marBottom w:val="0"/>
      <w:divBdr>
        <w:top w:val="none" w:sz="0" w:space="0" w:color="auto"/>
        <w:left w:val="none" w:sz="0" w:space="0" w:color="auto"/>
        <w:bottom w:val="none" w:sz="0" w:space="0" w:color="auto"/>
        <w:right w:val="none" w:sz="0" w:space="0" w:color="auto"/>
      </w:divBdr>
    </w:div>
    <w:div w:id="1645693281">
      <w:bodyDiv w:val="1"/>
      <w:marLeft w:val="0"/>
      <w:marRight w:val="0"/>
      <w:marTop w:val="0"/>
      <w:marBottom w:val="0"/>
      <w:divBdr>
        <w:top w:val="none" w:sz="0" w:space="0" w:color="auto"/>
        <w:left w:val="none" w:sz="0" w:space="0" w:color="auto"/>
        <w:bottom w:val="none" w:sz="0" w:space="0" w:color="auto"/>
        <w:right w:val="none" w:sz="0" w:space="0" w:color="auto"/>
      </w:divBdr>
    </w:div>
    <w:div w:id="169523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amaracanedo.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6</Pages>
  <Words>1110</Words>
  <Characters>5998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5</cp:revision>
  <cp:lastPrinted>2024-07-17T13:58:00Z</cp:lastPrinted>
  <dcterms:created xsi:type="dcterms:W3CDTF">2024-03-19T11:29:00Z</dcterms:created>
  <dcterms:modified xsi:type="dcterms:W3CDTF">2024-07-17T14:00:00Z</dcterms:modified>
</cp:coreProperties>
</file>