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PROCESSO DE </w:t>
      </w:r>
      <w:r>
        <w:rPr>
          <w:b/>
          <w:sz w:val="22"/>
          <w:szCs w:val="22"/>
        </w:rPr>
        <w:t>LICITAÇÃO Nº 06/2025</w:t>
      </w:r>
    </w:p>
    <w:p>
      <w:pPr>
        <w:pStyle w:val="Header"/>
        <w:rPr>
          <w:b/>
          <w:sz w:val="22"/>
          <w:szCs w:val="22"/>
        </w:rPr>
      </w:pPr>
      <w:r>
        <w:rPr>
          <w:sz w:val="22"/>
          <w:szCs w:val="22"/>
        </w:rPr>
        <w:t>INEXIGIBILIDADE 0</w:t>
      </w:r>
      <w:r>
        <w:rPr>
          <w:sz w:val="22"/>
          <w:szCs w:val="22"/>
        </w:rPr>
        <w:t>4</w:t>
      </w:r>
      <w:r>
        <w:rPr>
          <w:sz w:val="22"/>
          <w:szCs w:val="22"/>
        </w:rPr>
        <w:t>/2025</w:t>
      </w:r>
    </w:p>
    <w:p>
      <w:pPr>
        <w:pStyle w:val="Heading1"/>
        <w:spacing w:before="0" w:after="0"/>
        <w:rPr>
          <w:rFonts w:ascii="Calibri" w:hAnsi="Calibri" w:cs="Calibri" w:asciiTheme="minorHAnsi" w:cstheme="minorHAnsi" w:hAnsiTheme="minorHAnsi"/>
          <w:b/>
          <w:bCs/>
          <w:sz w:val="24"/>
          <w:szCs w:val="24"/>
        </w:rPr>
      </w:pPr>
      <w:r>
        <w:rPr>
          <w:rFonts w:cs="Calibri" w:cstheme="minorHAnsi" w:ascii="Calibri" w:hAnsi="Calibri"/>
          <w:b/>
          <w:bCs/>
          <w:sz w:val="24"/>
          <w:szCs w:val="24"/>
        </w:rPr>
        <w:t>ESTUDO TÉCNICO PRELIMINAR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LEI 14.133/2021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CURSO PARA TREINAMENTO E/OU CAPACITAÇÃO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Unidade Solicitante: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Responsável pela elaboração: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Cargo/função: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hanging="0" w:left="0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DESCRIÇÃO DA NECESSIDADE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Trata-se de estudos preliminares</w:t>
      </w:r>
      <w:r>
        <w:rPr>
          <w:rFonts w:cs="Calibri" w:cstheme="minorHAnsi"/>
          <w:sz w:val="24"/>
          <w:szCs w:val="24"/>
        </w:rPr>
        <w:t xml:space="preserve"> referente à contratação de empresa especializada em capacitação profissional voltada para a Temática “</w:t>
      </w:r>
      <w:r>
        <w:rPr>
          <w:rStyle w:val="Strong"/>
          <w:rFonts w:cs="Calibri" w:cs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Temas Polêmicos na Concessão dos Benefícios no RPPS e a Jurisprudência dos Tribunais Superiores</w:t>
      </w:r>
      <w:r>
        <w:rPr>
          <w:rFonts w:cs="Calibri" w:cstheme="minorHAnsi"/>
          <w:sz w:val="24"/>
          <w:szCs w:val="24"/>
        </w:rPr>
        <w:t xml:space="preserve">” 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A contratação se fundamenta na necessidade de capacitação permanente dos agentes públicos para aplicação da Lei nº 14.133, de 2021.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Ressaltamos, que a capacitação de servidores resulta em eficiê</w:t>
      </w:r>
      <w:r>
        <w:rPr>
          <w:rFonts w:cs="Calibri" w:cstheme="minorHAnsi"/>
          <w:sz w:val="24"/>
          <w:szCs w:val="24"/>
        </w:rPr>
        <w:t>ncia do trabalho, melhor investimento dos recursos públicos, decisões mais seguras, diminuição dos riscos envolvendo o uso do dinheiro público, através de aperfeiçoamento e assimilação de novos conhecimentos normativos e procedimentais sobre o tema, pois o curso pretendido proporcionará aprendizado dos novos regramentos trazidos pela Lei de Licitações, Lei nº 14.133/2021.</w:t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sz w:val="24"/>
          <w:szCs w:val="24"/>
        </w:rPr>
        <w:t>Nesse sentido, o presente estudo se fundamenta na necessidade de capacitação da servidora Mônica Regina Junges, Oficial Previdenciária.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hanging="0" w:left="0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>PREVISÃO DA CONTRATAÇÃO NO PLANO DE CONTRATAÇÕES ANUAL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2.2. O objeto da contratação está previsto no Plano de Contratações Anual de 2025, conforme detalhamento de “Capacitação”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color w:val="FF0000"/>
          <w:sz w:val="24"/>
          <w:szCs w:val="24"/>
        </w:rPr>
      </w:pPr>
      <w:r>
        <w:rPr>
          <w:rFonts w:cs="Calibri" w:cstheme="minorHAnsi"/>
          <w:color w:val="FF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hanging="0" w:left="0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REQUISITOS DA CONTRATAÇÃO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3.1. Os requisitos da contratação abrangem o seguinte: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3.1.2. Conteúdo programático do curso que atenda às necessidades de capacitação na área de </w:t>
      </w:r>
      <w:r>
        <w:rPr>
          <w:rStyle w:val="Strong"/>
          <w:rFonts w:cs="Calibri" w:cs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Temas Polêmicos na Concessão dos Benefícios no RPPS e a Jurisprudência dos Tribunais Superiores</w:t>
      </w:r>
      <w:r>
        <w:rPr>
          <w:rFonts w:cs="Calibri" w:cstheme="minorHAnsi"/>
          <w:sz w:val="24"/>
          <w:szCs w:val="24"/>
        </w:rPr>
        <w:t>.</w:t>
      </w:r>
    </w:p>
    <w:p>
      <w:pPr>
        <w:pStyle w:val="Normal"/>
        <w:jc w:val="both"/>
        <w:rPr>
          <w:rFonts w:ascii="Calibri" w:hAnsi="Calibri" w:cs="Calibri" w:cstheme="minorHAnsi"/>
          <w:color w:val="111111"/>
          <w:sz w:val="24"/>
          <w:szCs w:val="24"/>
        </w:rPr>
      </w:pP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1. As espécies de aposentadoria: O município pode legislar sobre previdência?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2. Os requisitos de tempo de contribuição, tempo de efetivo exercício no serviço público e tempo no cargo efetivo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3. Data de ingresso no serviço público para fins de regra de aposentadoria, mudou?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4. Certidão de Tempo de Contribuição: a emissão e utilização no processo de aposentadoria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5. As parcelas que são base de cálculo da contribuição previdenciária, o que diz o STF?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6. Contribuição previdenciária recolhida indevidamente e agora, o que fazer?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7. A manutenção da filiação ao RPPS quando afastado do cargo e os recolhimentos das contribuições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8. O agente político e a filiação ao RPPS e RGPS, o que muda?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9. O termo inicial para pagamento de aposentadoria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10. O impacto da decisão do STF sobre a ADIN 2135 e o RPPS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11. A conversão de tempo especial em comum para fins de aposentadoria voluntária, pode?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12. A aposentadoria do servidor com deficiência: É possível a concessão? Qual lei a ser aplicada?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13. A aposentadoria especial tem impacto na atividade especial 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14. A acumulação de beneficios previdenciários, é possível?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15. O rol de vedações previsto na Portaria nº 1.467, de 2022 do Ministério do Trabalho e Previdência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16. A aposentadoria do Professor (a) e as funções do magistério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17. A aposentadoria compulsória é aplicada ao servidor celetista ou detentor de cargo em comissão 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18. Requisitos dos dirigentes e membros dos conselhos deliberativo, fiscal e comitê de investimentos dos RPPS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19. A jurisprudência dos tribunais superiores com ênfase no RPPS</w:t>
      </w:r>
      <w:r>
        <w:rPr>
          <w:rFonts w:cs="Calibri" w:cstheme="minorHAnsi"/>
          <w:color w:val="111111"/>
          <w:sz w:val="24"/>
          <w:szCs w:val="24"/>
        </w:rPr>
        <w:t xml:space="preserve">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3.1.3. O curso deverá dar ênfase à atividade prática, de modo que os alunos possam dirimir suas dúvidas aos elaborar os documentos necessários à sua atuação.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3.1.2. O curso deve ser ministrado por profissional ou empresa de notória especialização.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3.1.3. Não é permitida a subcontratação do objeto contratual. </w:t>
      </w:r>
    </w:p>
    <w:p>
      <w:pPr>
        <w:pStyle w:val="ListParagraph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>4. ESTIMATIVAS DAS QUANTIDADES PARA A CONTRATAÇÃO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4.1. Há necessidade de capacitação de servidores das áreas requisitantes a seguir designados:</w:t>
      </w:r>
    </w:p>
    <w:tbl>
      <w:tblPr>
        <w:tblStyle w:val="Tabelacomgrade"/>
        <w:tblW w:w="85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0"/>
        <w:gridCol w:w="3116"/>
        <w:gridCol w:w="1559"/>
        <w:gridCol w:w="2834"/>
      </w:tblGrid>
      <w:tr>
        <w:trPr/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Item</w:t>
            </w:r>
          </w:p>
        </w:tc>
        <w:tc>
          <w:tcPr>
            <w:tcW w:w="311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Especificação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QUANTIDADE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NOME DOS SERVIDORES</w:t>
            </w:r>
          </w:p>
        </w:tc>
      </w:tr>
      <w:tr>
        <w:trPr/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3116" w:type="dxa"/>
            <w:tcBorders/>
          </w:tcPr>
          <w:p>
            <w:pPr>
              <w:pStyle w:val="Normal"/>
              <w:spacing w:before="0" w:after="16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Strong"/>
                <w:rFonts w:eastAsia="Calibri" w:cs="Calibri" w:cs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t-BR" w:eastAsia="en-US" w:bidi="ar-SA"/>
              </w:rPr>
              <w:t>Temas Polêmicos na Concessão dos Benefícios no RPPS e a Jurisprudência dos Tribunais Superiores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28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Monica Regina Junges</w:t>
            </w:r>
          </w:p>
        </w:tc>
      </w:tr>
    </w:tbl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5. LEVANTAMENTO DE MERCADO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5.1 Conforme pesquisa realizada entre as empresas do ramo, não localizou-se cursos com semelhante teor, apenas  o curso ofertado pela empresa Instituto Gamma.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6. ESTIMATIVA DO VALOR DA CONTRATAÇÃO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 O custo estimado total da contratação é de R$520,00 (quinhentos e vinte reais), conforme custos apostos na tabela abaixo </w:t>
      </w:r>
    </w:p>
    <w:tbl>
      <w:tblPr>
        <w:tblStyle w:val="Tabelacomgrade"/>
        <w:tblW w:w="84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83"/>
        <w:gridCol w:w="3090"/>
        <w:gridCol w:w="1549"/>
        <w:gridCol w:w="1384"/>
        <w:gridCol w:w="1384"/>
      </w:tblGrid>
      <w:tr>
        <w:trPr/>
        <w:tc>
          <w:tcPr>
            <w:tcW w:w="10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Item</w:t>
            </w:r>
          </w:p>
        </w:tc>
        <w:tc>
          <w:tcPr>
            <w:tcW w:w="30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Especificação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QUANTIDADE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CUSTO UNITÁRIO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CUSTO TOTAL</w:t>
            </w:r>
          </w:p>
        </w:tc>
      </w:tr>
      <w:tr>
        <w:trPr/>
        <w:tc>
          <w:tcPr>
            <w:tcW w:w="10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3090" w:type="dxa"/>
            <w:tcBorders/>
          </w:tcPr>
          <w:p>
            <w:pPr>
              <w:pStyle w:val="Normal"/>
              <w:spacing w:before="0" w:after="16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Strong"/>
                <w:rFonts w:eastAsia="Calibri" w:cs="Calibri" w:cs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t-BR" w:eastAsia="en-US" w:bidi="ar-SA"/>
              </w:rPr>
              <w:t>Temas Polêmicos na Concessão dos Benefícios no RPPS e a Jurisprudência dos Tribunais Superiores a ser realizado nos dia 29 e 30/04, online.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R$ 520,00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R$ 520,00</w:t>
            </w:r>
          </w:p>
        </w:tc>
      </w:tr>
    </w:tbl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7. DESCRIÇÃO DA SOLUÇÃO COMO UM TODO CONSIDERADO O CICLO DE VIDA DO OBJETO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7.1 Considerando as opções disponíveis no mercado, a solução adotada para atendimento da presente necessidade institucional como um todo é a capacitação ofertada de forma presencial pela empresa Instituto Gamma pelo fato de ela representar a solução tecnicamente mais eficiente, já que o curso contempla conteúdo pertinente com a necessidade principal a ser atendida neste momento para a capacitação dos agentes públicos, conforme conteúdo descrito no material anexo, e, em especial o fornecimento de material didático, de modelos e realização de atividades práticas, bem como certificado de participação.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7.2. A Capacitação acontecerá de forma online, nos dias 29 e 30/04, conforme material informativo anexo.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8. J</w:t>
      </w:r>
      <w:r>
        <w:rPr>
          <w:rFonts w:cs="Calibri" w:cstheme="minorHAnsi"/>
          <w:b/>
          <w:bCs/>
          <w:color w:val="000000"/>
          <w:sz w:val="24"/>
          <w:szCs w:val="24"/>
        </w:rPr>
        <w:t>USTIFICATIVAS PARA O PARCELAMENTO OU NÃO DA CONTRATAÇÃO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8.1. </w:t>
      </w:r>
      <w:r>
        <w:rPr>
          <w:rFonts w:cs="Calibri" w:cstheme="minorHAnsi"/>
          <w:sz w:val="24"/>
          <w:szCs w:val="24"/>
        </w:rPr>
        <w:t>Os itens do presente estudo deverão ser agrupados em razão de ser uma capacitação única para 1</w:t>
      </w:r>
      <w:r>
        <w:rPr>
          <w:rFonts w:cs="Calibri" w:cstheme="minorHAnsi"/>
          <w:color w:val="FF0000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servidores e considerando que a necessidade institucional prevê a contratação de apenas um item, a solução possui caráter indivisível, não cabendo, portanto, a previsão de parcelamento do objeto.</w:t>
      </w:r>
    </w:p>
    <w:p>
      <w:pPr>
        <w:pStyle w:val="Normal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9. </w:t>
      </w:r>
      <w:bookmarkStart w:id="0" w:name="art18§1ix"/>
      <w:bookmarkEnd w:id="0"/>
      <w:r>
        <w:rPr>
          <w:rFonts w:cs="Calibri" w:cstheme="minorHAnsi"/>
          <w:b/>
          <w:bCs/>
          <w:sz w:val="24"/>
          <w:szCs w:val="24"/>
        </w:rPr>
        <w:t xml:space="preserve">DEMONSTRATIVO DOS RESULTADOS PRETENDIDOS </w:t>
      </w:r>
      <w:bookmarkStart w:id="1" w:name="art18§1x"/>
      <w:bookmarkEnd w:id="1"/>
    </w:p>
    <w:p>
      <w:pPr>
        <w:pStyle w:val="Normal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9.1. </w:t>
      </w:r>
      <w:r>
        <w:rPr>
          <w:rFonts w:cs="Calibri" w:cstheme="minorHAnsi"/>
          <w:sz w:val="24"/>
          <w:szCs w:val="24"/>
        </w:rPr>
        <w:t>Pretende-se com a presente contratação capacitar os servidores responsáveis para realização de atos pertinentes à  c</w:t>
      </w:r>
      <w:r>
        <w:rPr>
          <w:rFonts w:cs="Calibri" w:cstheme="minorHAnsi"/>
          <w:color w:val="000000"/>
          <w:sz w:val="24"/>
          <w:szCs w:val="24"/>
        </w:rPr>
        <w:t>oncessão de benefícios previdenciários.</w:t>
      </w:r>
    </w:p>
    <w:p>
      <w:pPr>
        <w:pStyle w:val="Normal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 xml:space="preserve">10. PROVIDÊNCIAS A SEREM ADOTADAS PELA ADMINISTRAÇÃO </w:t>
      </w:r>
      <w:bookmarkStart w:id="2" w:name="art18§1xi"/>
      <w:bookmarkEnd w:id="2"/>
    </w:p>
    <w:p>
      <w:pPr>
        <w:pStyle w:val="Normal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10.1. Deverá ser providenciado o pagamento do curso aos servidores, não sendo devida diária, por ser curso online. É ofertado pelo Instituto de Previdência de Três Passos sala equipada para os servidores assistirem ao curso, na sede do Instituto.</w:t>
      </w:r>
    </w:p>
    <w:p>
      <w:pPr>
        <w:pStyle w:val="Normal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color w:val="000000"/>
          <w:sz w:val="24"/>
          <w:szCs w:val="24"/>
        </w:rPr>
      </w:pPr>
      <w:r>
        <w:rPr>
          <w:rFonts w:cs="Calibri" w:cstheme="minorHAnsi"/>
          <w:b/>
          <w:bCs/>
          <w:color w:val="000000"/>
          <w:sz w:val="24"/>
          <w:szCs w:val="24"/>
        </w:rPr>
        <w:t>11. CONTRATAÇÕES CORRELATAS E/OU INTERDEPENDENTES</w:t>
      </w:r>
    </w:p>
    <w:p>
      <w:pPr>
        <w:pStyle w:val="NormalWeb"/>
        <w:spacing w:beforeAutospacing="0" w:before="225" w:afterAutospacing="0" w:after="225"/>
        <w:ind w:firstLine="57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</w:rPr>
        <w:t>A necessidade institucional do presente Estudo, não possui relação com outras contratações da Instituição, inclusive futuras</w:t>
      </w:r>
    </w:p>
    <w:p>
      <w:pPr>
        <w:pStyle w:val="NormalWeb"/>
        <w:spacing w:beforeAutospacing="0" w:before="225" w:afterAutospacing="0" w:after="225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  <w:bookmarkStart w:id="3" w:name="art18§1xii"/>
      <w:bookmarkStart w:id="4" w:name="art18§1xii"/>
      <w:bookmarkEnd w:id="4"/>
    </w:p>
    <w:p>
      <w:pPr>
        <w:pStyle w:val="NormalWeb"/>
        <w:spacing w:beforeAutospacing="0" w:before="225" w:afterAutospacing="0" w:after="225"/>
        <w:jc w:val="both"/>
        <w:rPr>
          <w:rFonts w:ascii="Calibri" w:hAnsi="Calibri" w:cs="Calibri" w:asciiTheme="minorHAnsi" w:cstheme="minorHAnsi" w:hAnsiTheme="minorHAnsi"/>
          <w:b/>
          <w:bCs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</w:rPr>
        <w:t>12. DESCRIÇÃO DE POSSÍVEIS IMPACTOS AMBIENTAIS</w:t>
      </w:r>
      <w:bookmarkStart w:id="5" w:name="art18§1xiii"/>
      <w:bookmarkEnd w:id="5"/>
      <w:r>
        <w:rPr>
          <w:rFonts w:cs="Calibri" w:ascii="Calibri" w:hAnsi="Calibri" w:asciiTheme="minorHAnsi" w:cstheme="minorHAnsi" w:hAnsiTheme="minorHAnsi"/>
          <w:b/>
          <w:bCs/>
          <w:color w:val="000000"/>
        </w:rPr>
        <w:t>:</w:t>
      </w:r>
    </w:p>
    <w:p>
      <w:pPr>
        <w:pStyle w:val="NormalWeb"/>
        <w:spacing w:beforeAutospacing="0" w:before="225" w:afterAutospacing="0" w:after="225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Não se aplica.</w:t>
      </w:r>
    </w:p>
    <w:p>
      <w:pPr>
        <w:pStyle w:val="NormalWeb"/>
        <w:spacing w:beforeAutospacing="0" w:before="225" w:afterAutospacing="0" w:after="225"/>
        <w:jc w:val="both"/>
        <w:rPr>
          <w:rFonts w:ascii="Calibri" w:hAnsi="Calibri" w:cs="Calibri" w:asciiTheme="minorHAnsi" w:cstheme="minorHAnsi" w:hAnsiTheme="minorHAnsi"/>
          <w:b/>
          <w:bCs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</w:rPr>
        <w:t>13. POSICIONAMENTO CONCLUSIVO</w:t>
      </w:r>
    </w:p>
    <w:p>
      <w:pPr>
        <w:pStyle w:val="NormalWeb"/>
        <w:spacing w:beforeAutospacing="0" w:before="225" w:afterAutospacing="0" w:after="225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Analisa-se a presente contratação como viável e essencial à esta Administração, haja vista ter sido prevista no planejamento orçamentário com os devidos recursos envolvidos, bem como, foi objeto de avaliação e autorização pelo Diretor Presidente Marlon, responsável pela autorização prévia de solicitações de capacitação na Administração. </w:t>
      </w:r>
    </w:p>
    <w:p>
      <w:pPr>
        <w:pStyle w:val="NormalWeb"/>
        <w:spacing w:beforeAutospacing="0" w:before="225" w:afterAutospacing="0" w:after="225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</w:rPr>
        <w:t>De acordo com o documento de formalização da demanda deste processo, as justificativas e demanda apresentada foi aprovada e aprovada pelo setor competente.</w:t>
      </w:r>
    </w:p>
    <w:p>
      <w:pPr>
        <w:pStyle w:val="Normal"/>
        <w:jc w:val="right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jc w:val="right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Três Passos, 23 de abril de 2025.</w:t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Monica Regina Junges</w:t>
      </w:r>
    </w:p>
    <w:p>
      <w:pPr>
        <w:pStyle w:val="Normal"/>
        <w:spacing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Oficial Previdenciária</w:t>
      </w:r>
    </w:p>
    <w:p>
      <w:pPr>
        <w:pStyle w:val="Head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PROCESSO DE </w:t>
      </w:r>
      <w:r>
        <w:rPr>
          <w:b/>
          <w:sz w:val="22"/>
          <w:szCs w:val="22"/>
        </w:rPr>
        <w:t>LICITAÇÃO Nº 06/2025</w:t>
      </w:r>
    </w:p>
    <w:p>
      <w:pPr>
        <w:pStyle w:val="Header"/>
        <w:rPr>
          <w:b/>
          <w:sz w:val="22"/>
          <w:szCs w:val="22"/>
        </w:rPr>
      </w:pPr>
      <w:r>
        <w:rPr>
          <w:b/>
          <w:sz w:val="22"/>
          <w:szCs w:val="22"/>
        </w:rPr>
        <w:t>INEXIGIBILIDADE 0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/2025</w:t>
      </w:r>
    </w:p>
    <w:p>
      <w:pPr>
        <w:pStyle w:val="Header"/>
        <w:rPr>
          <w:b/>
          <w:sz w:val="22"/>
          <w:szCs w:val="22"/>
        </w:rPr>
      </w:pPr>
      <w:r>
        <w:rPr>
          <w:rStyle w:val="Ttulo1Char"/>
          <w:rFonts w:cs="Calibri" w:cstheme="minorHAnsi"/>
          <w:b/>
          <w:bCs/>
          <w:sz w:val="22"/>
          <w:szCs w:val="22"/>
        </w:rPr>
        <w:t>BASE LEGAL Art. 72 C/C 74, III DA LEI 14.133/2021</w:t>
      </w:r>
    </w:p>
    <w:p>
      <w:pPr>
        <w:pStyle w:val="Heading1"/>
        <w:spacing w:before="0" w:after="0"/>
        <w:rPr>
          <w:rStyle w:val="Ttulo1Char"/>
          <w:rFonts w:ascii="Calibri" w:hAnsi="Calibri" w:cs="Calibri" w:asciiTheme="minorHAnsi" w:cstheme="minorHAnsi" w:hAnsiTheme="minorHAnsi"/>
          <w:b/>
          <w:bCs/>
          <w:sz w:val="24"/>
          <w:szCs w:val="24"/>
        </w:rPr>
      </w:pPr>
      <w:r>
        <w:rPr>
          <w:rStyle w:val="Ttulo1Char"/>
          <w:rFonts w:cs="Calibri" w:ascii="Calibri" w:hAnsi="Calibri" w:asciiTheme="minorHAnsi" w:cstheme="minorHAnsi" w:hAnsiTheme="minorHAnsi"/>
          <w:b/>
          <w:bCs/>
          <w:sz w:val="24"/>
          <w:szCs w:val="24"/>
        </w:rPr>
        <w:t>TERMO DE REFERÊNCIA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LEI 14.133/2021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CURSO PARA TREINAMENTO E/OU CAPACITAÇÃO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Unidade Solicitante: Instituto de Previdência dos Servidores Públicos de Três Passos- RS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Responsável pela elaboração: Monica Regina Junges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Cargo/função: Oficial Previdenciária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1. DEFINIÇÃO DO OBJETO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1.1. Contratação de serviços de capacitação de agentes públicos, conforme condições e exigências estabelecidas neste instrumento nos seguintes termos:</w:t>
      </w:r>
    </w:p>
    <w:tbl>
      <w:tblPr>
        <w:tblStyle w:val="Tabelacomgrade"/>
        <w:tblW w:w="83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8"/>
        <w:gridCol w:w="5527"/>
        <w:gridCol w:w="1844"/>
      </w:tblGrid>
      <w:tr>
        <w:trPr/>
        <w:tc>
          <w:tcPr>
            <w:tcW w:w="9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Item</w:t>
            </w:r>
          </w:p>
        </w:tc>
        <w:tc>
          <w:tcPr>
            <w:tcW w:w="55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Especificação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QUANTIDADE</w:t>
            </w:r>
          </w:p>
        </w:tc>
      </w:tr>
      <w:tr>
        <w:trPr/>
        <w:tc>
          <w:tcPr>
            <w:tcW w:w="98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5527" w:type="dxa"/>
            <w:tcBorders/>
          </w:tcPr>
          <w:p>
            <w:pPr>
              <w:pStyle w:val="Normal"/>
              <w:spacing w:before="0" w:after="16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Strong"/>
                <w:rFonts w:eastAsia="Calibri" w:cs="Calibri" w:cs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t-BR" w:eastAsia="en-US" w:bidi="ar-SA"/>
              </w:rPr>
              <w:t>Temas Polêmicos na Concessão dos Benefícios no RPPS e a Jurisprudência dos Tribunais Superiores a ser realizado nos dias 29 e 30/04, online.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</w:tr>
    </w:tbl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1.2. O objeto da contratação compreende a prestação de s</w:t>
      </w:r>
      <w:r>
        <w:rPr>
          <w:rFonts w:cs="Calibri" w:cstheme="minorHAnsi"/>
          <w:color w:val="000000"/>
          <w:sz w:val="24"/>
          <w:szCs w:val="24"/>
        </w:rPr>
        <w:t>erviços técnicos especializados de natureza predominantemente intelectual,</w:t>
      </w:r>
      <w:r>
        <w:rPr>
          <w:rFonts w:cs="Calibri" w:cstheme="minorHAnsi"/>
          <w:sz w:val="24"/>
          <w:szCs w:val="24"/>
        </w:rPr>
        <w:t xml:space="preserve"> nos termos do art. 6º, inciso XVIII da Lei nº 14.133, de 2021.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1.3. Os serviços pretendidos não possuem natureza continuada, em razão de que a consecução de sua finalidade pública se dará de forma específica e imediata.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1.4. O prazo para execução do serviço será de acordo com o cronograma do evento de capacitação, de acordo com a data de realização do curso, ou seja, 29 e 30 de abril de 2025.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2. FUNDAMENTAÇÃO E DESCRIÇÃO DA NECESSIDADE DA CONTRATAÇÃO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2.1 A contratação se fundamenta na necessidade de capacitação permanente dos agentes públicos para aplicação da Lei nº 14.133, de 2021.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Ressaltamos, que a capacitação de servidores resulta em eficiência do trabalho, melhor investimento dos recursos públicos, decisões mais seguras, diminuição dos riscos envolvendo o uso do dinheiro público, através de aperfeiçoamento e assimilação de novos conhecimentos normativos e procedimentais sobre o tema, pois o curso pretendido proporcionará aprendizado dos novos regramentos trazidos pela Lei de Licitações, Lei nº 14.133/2021.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Nesse sentido, há necessidade de capacitação de 1 servidor, do setor de concessão de benefícios.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2.2. O objeto da contratação está previsto no Plano de Contratações Anual de 2025. </w:t>
      </w:r>
    </w:p>
    <w:p>
      <w:pPr>
        <w:pStyle w:val="Normal"/>
        <w:jc w:val="both"/>
        <w:rPr>
          <w:rFonts w:cs="Calibri" w:cstheme="minorHAnsi"/>
          <w:color w:val="FF0000"/>
          <w:sz w:val="24"/>
          <w:szCs w:val="24"/>
        </w:rPr>
      </w:pPr>
      <w:r>
        <w:rPr>
          <w:rFonts w:cs="Calibri" w:cstheme="minorHAnsi"/>
          <w:color w:val="FF0000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3. DESCRIÇÃO DA SOLUÇÃO COMO UM TODO CONSIDERADO O CICLO DE VIDA DO OBJETO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3.1. Considerando as opções disponíveis no mercado, a solução adotada para atendimento da presente necessidade institucional como um todo é a capacitação ofertada de forma presencial pela empresa Instituto Gamma pelo fato de ela representar a solução tecnicamente mais eficiente, já que o curso contempla conteúdo pertinente com a necessidade principal a ser atendida neste momento para a capacitação dos agentes públicos, conforme conteúdo descrito no material anexo, e, em especial o fornecimento de material didático, de modelos e realização de atividades práticas, bem como certificado de participação.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3.2. A Capacitação acontecerá de forma online, nos dias 29 e 30/04, conforme material informativo anexo.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4. REQUISITOS DA CONTRATAÇÃO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4.1. Os requisitos da contratação abrangem o seguinte: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4.1.1. Conteúdo programático do curso que atenda às necessidades de capacitação: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1. As espécies de aposentadoria: O município pode legislar sobre previdência?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2. Os requisitos de tempo de contribuição, tempo de efetivo exercício no serviço público e tempo no cargo efetivo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3. Data de ingresso no serviço público para fins de regra de aposentadoria, mudou?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4. Certidão de Tempo de Contribuição: a emissão e utilização no processo de aposentadoria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5. As parcelas que são base de cálculo da contribuição previdenciária, o que diz o STF?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6. Contribuição previdenciária recolhida indevidamente e agora, o que fazer?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7. A manutenção da filiação ao RPPS quando afastado do cargo e os recolhimentos das contribuições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8. O agente político e a filiação ao RPPS e RGPS, o que muda?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9. O termo inicial para pagamento de aposentadoria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10. O impacto da decisão do STF sobre a ADIN 2135 e o RPPS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11. A conversão de tempo especial em comum para fins de aposentadoria voluntária, pode?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12. A aposentadoria do servidor com deficiência: É possível a concessão? Qual lei a ser aplicada?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13. A aposentadoria especial tem impacto na atividade especial 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14. A acumulação de beneficios previdenciários, é possível?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15. O rol de vedações previsto na Portaria nº 1.467, de 2022 do Ministério do Trabalho e Previdência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16. A aposentadoria do Professor (a) e as funções do magistério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17. A aposentadoria compulsória é aplicada ao servidor celetista ou detentor de cargo em comissão ?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18. Requisitos dos dirigentes e membros dos conselhos deliberativo, fiscal e comitê de investimentos dos RPPS</w:t>
      </w:r>
      <w:r>
        <w:rPr>
          <w:rFonts w:cs="Calibri" w:cstheme="minorHAnsi"/>
          <w:color w:val="111111"/>
          <w:sz w:val="24"/>
          <w:szCs w:val="24"/>
        </w:rPr>
        <w:br/>
      </w:r>
      <w:r>
        <w:rPr>
          <w:rFonts w:cs="Calibri" w:cstheme="minorHAnsi"/>
          <w:b w:val="false"/>
          <w:i w:val="false"/>
          <w:caps w:val="false"/>
          <w:smallCaps w:val="false"/>
          <w:color w:val="111111"/>
          <w:spacing w:val="0"/>
          <w:sz w:val="24"/>
          <w:szCs w:val="24"/>
        </w:rPr>
        <w:t>19. A jurisprudência dos tribunais superiores com ênfase no RPPS</w:t>
      </w:r>
      <w:r>
        <w:rPr>
          <w:rFonts w:cs="Calibri" w:cstheme="minorHAnsi"/>
          <w:color w:val="111111"/>
          <w:sz w:val="24"/>
          <w:szCs w:val="24"/>
        </w:rPr>
        <w:t xml:space="preserve">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4.1.2. Profissional ou empresa de notória especialização , conforme currículo anexo.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4.1.3. Não incidem critérios de sustentabilidade na presente contratação.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4.1.4. Não é permitida a subcontratação do objeto contratual.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5. MODELO DE EXECUÇÃO CONTRATUAL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5.1. O curso/capacitação </w:t>
      </w:r>
      <w:r>
        <w:rPr>
          <w:rFonts w:cs="Calibri" w:cstheme="minorHAnsi"/>
          <w:color w:val="111111"/>
          <w:sz w:val="24"/>
          <w:szCs w:val="24"/>
        </w:rPr>
        <w:t xml:space="preserve">de </w:t>
      </w:r>
      <w:r>
        <w:rPr>
          <w:b/>
          <w:i w:val="false"/>
          <w:caps w:val="false"/>
          <w:smallCaps w:val="false"/>
          <w:color w:val="111111"/>
          <w:spacing w:val="0"/>
          <w:sz w:val="24"/>
          <w:szCs w:val="24"/>
        </w:rPr>
        <w:t>Temas Polêmicos na Concessão dos Benefícios no RPPS e a Jurisprudência dos Tribunais Superiores</w:t>
      </w:r>
      <w:r>
        <w:rPr>
          <w:color w:val="111111"/>
          <w:sz w:val="24"/>
          <w:szCs w:val="24"/>
        </w:rPr>
        <w:t xml:space="preserve"> </w:t>
      </w:r>
      <w:r>
        <w:rPr>
          <w:rFonts w:cs="Calibri" w:cstheme="minorHAnsi"/>
          <w:color w:val="111111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 xml:space="preserve">será realizado de forma remota, no período de 29 e 30 de abril de 2025, com carga horária de 10 horas.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5.2. No caso de alteração das datas ou locais de prestação do serviço, a contratada deve realizar a comunicação ao contratante com antecedência mínima de 24 horas.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5.3. O serviço inclui o fornecimento de  Emissão de certificado de participação;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6. MODELO DE GESTÃO DO CONTRATO </w:t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6.1. Rotinas de fiscalização contratual: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6.1.1. O contrato deverá ser executado fielmente pelas partes, de acordo com as cláusulas avençadas e as normas da Lei nº 14.133, de 2021, e cada parte responderá pelas consequências de sua inexecução total ou parcial (Lei nº 14.133/2021, art. 115, caput).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6.1.3. Nos termos do art. 117 da Lei nº 14.133, de 2021, serão designados representantes da Administração para acompanhar e fiscalizar a execução do objeto, ____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6.1.3.1.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6.1.3.2. O fiscal do contrato informará a seus superiores, em tempo hábil para a adoção das medidas convenientes, a situação que demandar decisão ou providência que ultrapasse sua competência (Lei nº 14.133/2021, art. 117, §2º).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6.1.4.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6.1.5. O contratado será responsável pelos danos causados diretamente à Administração ou a terceiros em razão da execução do contrato, e não excluirá nem reduzirá essa responsabilidade a fiscalização ou o acompanhamento pelo contratante (Lei nº 14.133/2021, art. 120).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6.1.6. Somente o contratado será responsável pelos encargos trabalhistas, previdenciários, fiscais e comerciais resultantes da execução do contrato (Lei nº 14.133/2021, art. 121, caput).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6.1.6.1. A inadimplência do contratado em relação aos encargos trabalhistas, fiscais e comerciais não transferirá à Administração a responsabilidade pelo seu pagamento e não poderá onerar o objeto do contrato (Lei nº 14.133/2021, art. 121, §1º).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6.1.7. As comunicações entre o órgão ou entidade e a contratada devem ser realizadas por escrito sempre que o ato exigir tal formalidade, admitindo-se, excepcionalmente, o uso de mensagem eletrônica para esse fim.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6.1.8. O órgão ou entidade poderá convocar representante da empresa para adoção de providências que devam ser cumpridas de imediato.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6.1.9. Antes do pagamento da nota fiscal ou da fatura, serão exigidos a Certidão Negativa de Débito (CND) relativa a Créditos Tributários Federais e à Dívida Ativa da União, o Certificado de Regularidade do FGTS (CRF) e a Certidão Negativa de Débitos Trabalhistas (CNDT)</w:t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6.2. Critérios de medição e faturamento: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6.2.1. Os serviços deverão ser executados e avaliados com base nos parâmetros mínimos a seguir estabelecidos: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6.2.1.1. Realização do curso na data e local programados.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6.2.1.2. Cumprimento da carga horária estabelecida.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6.2.1.3. Fornecimento de materiais e demais benefícios inclusos na contratação.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6.2.1.4. Emissão de certificado de participação. </w:t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6.3. Do Recebimento: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6.3.1. Os serviços serão recebidos provisoriamente, no prazo de até 02 (dois) dias, contados do recebimento dos certificados de participação, pelo(a) responsável pelo acompanhamento e fiscalização da contratação.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6.3.2. No prazo supracitado para o recebimento provisório, o fiscal deverá elaborar Relatório Circunstanciado em consonância com suas atribuições, e encaminhá-lo ao gestor do contrato.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6.4. Os serviços serão recebidos definitivamente no prazo de 05 (cinco) dias, contados do recebimento provisório, por servidor ou comissão designada pela autoridade competente, após a verificação da qualidade e quantidade do serviço e consequente aceitação mediante termo detalhado, obedecendo as seguintes diretrizes: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6.4.1. Emitir Termo Circunstanciado para efeito de recebimento definitivo dos serviços prestados, com base nos relatórios e documentações apresentadas; e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6.4.2. Comunicar a empresa para que emita a Nota Fiscal ou Fatura, com o valor exato dimensionado pela fiscalização.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7. FORMA E CRITÉRIOS DE SELEÇÃO DO FORNECEDOR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7.1 O fornecedor será selecionado por meio da realização de procedimento de inexigibilidade de licitação com fundamento no art. 74, inciso III, alínea ‘f”, da Lei nº 14.133, de 2021.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7.2. Deverá haver a comprovação da experiência mínima de..... anos, mediante apresentação de currículo do profissional que ministrará o curso.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7.3. Previamente à celebração do contrato, a Administração verificará o eventual descumprimento das condições para contratação, especialmente quanto à existência de sanção que a impeça, mediante a consulta a cadastros informativos oficiais, tais como: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a) Cadastro Nacional de Empresas Inidôneas e Suspensas - CEIS, mantido pela Controladoria-Geral da União (www.portaldatransparencia.gov.br/ceis);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b) Cadastro Nacional de Empresas Punidas – CNEP, mantido pela Controladoria-Geral da União (https://www.portaltransparencia.gov.br/sancoes/cnep).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7.3. A consulta aos cadastros será realizada em nome da empresa fornecedora e também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7.4. O fornecedor será convocado para manifestação previamente a uma eventual negativa de contratação.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7.5. Caso atendidas as condições para contratação, a habilitação do fornecedor será verificada por meio da apresentação dos seguintes documentos: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....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7.6. Não serão aceitos documentos de habilitação com indicação de CNPJ/CPF diferentes, salvo aqueles legalmente permitidos.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7.7. 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7.8. Serão aceitos registros de CNPJ de fornecedor matriz e filial com diferenças de números de documentos pertinentes ao CND e ao CRF/FGTS, quando for comprovada a centralização do recolhimento dessas contribuições.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8.</w:t>
        <w:tab/>
        <w:t>ESTIMATIVA DO VALOR DA CONTRATAÇÃO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8.1. O custo estimado total da contratação é de R$520,00 (quinhentos e vinte reais), conforme custos apostos na tabela abaixo </w:t>
      </w:r>
    </w:p>
    <w:tbl>
      <w:tblPr>
        <w:tblStyle w:val="Tabelacomgrade"/>
        <w:tblW w:w="84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4"/>
        <w:gridCol w:w="2929"/>
        <w:gridCol w:w="1549"/>
        <w:gridCol w:w="1384"/>
        <w:gridCol w:w="1384"/>
      </w:tblGrid>
      <w:tr>
        <w:trPr/>
        <w:tc>
          <w:tcPr>
            <w:tcW w:w="1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Item</w:t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Especificação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QUANTIDADE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CUSTO UNITÁRIO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CUSTO TOTAL</w:t>
            </w:r>
          </w:p>
        </w:tc>
      </w:tr>
      <w:tr>
        <w:trPr/>
        <w:tc>
          <w:tcPr>
            <w:tcW w:w="12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2929" w:type="dxa"/>
            <w:tcBorders/>
          </w:tcPr>
          <w:p>
            <w:pPr>
              <w:pStyle w:val="Normal"/>
              <w:spacing w:before="0" w:after="160"/>
              <w:jc w:val="both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Strong"/>
                <w:rFonts w:eastAsia="Calibri" w:cs="Calibri" w:cs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t-BR" w:eastAsia="en-US" w:bidi="ar-SA"/>
              </w:rPr>
              <w:t>Temas Polêmicos na Concessão dos Benefícios no RPPS e a Jurisprudência dos Tribunais Superiores a ser realizado nos dias 29 e 30/04, online.</w:t>
            </w:r>
          </w:p>
        </w:tc>
        <w:tc>
          <w:tcPr>
            <w:tcW w:w="15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2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R$ 520,00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138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R$ 520,00</w:t>
            </w:r>
          </w:p>
        </w:tc>
      </w:tr>
    </w:tbl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9. ADEQUAÇÃO ORÇAMENTÁRIA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9.1. As despesas decorrentes da presente contratação correrão à conta de recursos específicos consignados no Orçamento e a contratação será atendida pela seguinte dotação: 3.3.90.39</w:t>
      </w:r>
    </w:p>
    <w:p>
      <w:pPr>
        <w:pStyle w:val="Normal"/>
        <w:jc w:val="right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Três Passos, 23 de abril de 2025</w:t>
      </w:r>
    </w:p>
    <w:p>
      <w:pPr>
        <w:pStyle w:val="Normal"/>
        <w:jc w:val="right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Marlon Schonhalz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Diretor Presidente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319115858"/>
    </w:sdtPr>
    <w:sdtContent>
      <w:p>
        <w:pPr>
          <w:pStyle w:val="Header"/>
          <w:jc w:val="right"/>
          <w:rPr>
            <w:b/>
            <w:bCs/>
            <w:sz w:val="40"/>
            <w:szCs w:val="40"/>
          </w:rPr>
        </w:pPr>
        <w:r>
          <w:rPr>
            <w:b/>
            <w:bCs/>
            <w:sz w:val="40"/>
            <w:szCs w:val="40"/>
          </w:rPr>
          <w:fldChar w:fldCharType="begin"/>
        </w:r>
        <w:r>
          <w:rPr>
            <w:sz w:val="40"/>
            <w:b/>
            <w:szCs w:val="40"/>
            <w:bCs/>
          </w:rPr>
          <w:instrText xml:space="preserve"> PAGE </w:instrText>
        </w:r>
        <w:r>
          <w:rPr>
            <w:sz w:val="40"/>
            <w:b/>
            <w:szCs w:val="40"/>
            <w:bCs/>
          </w:rPr>
          <w:fldChar w:fldCharType="separate"/>
        </w:r>
        <w:r>
          <w:rPr>
            <w:sz w:val="40"/>
            <w:b/>
            <w:szCs w:val="40"/>
            <w:bCs/>
          </w:rPr>
          <w:t>11</w:t>
        </w:r>
        <w:r>
          <w:rPr>
            <w:sz w:val="40"/>
            <w:b/>
            <w:szCs w:val="40"/>
            <w:bCs/>
          </w:rPr>
          <w:fldChar w:fldCharType="end"/>
        </w:r>
      </w:p>
    </w:sdtContent>
  </w:sdt>
  <w:p>
    <w:pPr>
      <w:pStyle w:val="Header"/>
      <w:spacing w:lineRule="auto" w:line="360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319115858"/>
    </w:sdtPr>
    <w:sdtContent>
      <w:p>
        <w:pPr>
          <w:pStyle w:val="Header"/>
          <w:jc w:val="right"/>
          <w:rPr>
            <w:b/>
            <w:bCs/>
            <w:sz w:val="40"/>
            <w:szCs w:val="40"/>
          </w:rPr>
        </w:pPr>
        <w:r>
          <w:rPr>
            <w:b/>
            <w:bCs/>
            <w:sz w:val="40"/>
            <w:szCs w:val="40"/>
          </w:rPr>
          <w:fldChar w:fldCharType="begin"/>
        </w:r>
        <w:r>
          <w:rPr>
            <w:sz w:val="40"/>
            <w:b/>
            <w:szCs w:val="40"/>
            <w:bCs/>
          </w:rPr>
          <w:instrText xml:space="preserve"> PAGE </w:instrText>
        </w:r>
        <w:r>
          <w:rPr>
            <w:sz w:val="40"/>
            <w:b/>
            <w:szCs w:val="40"/>
            <w:bCs/>
          </w:rPr>
          <w:fldChar w:fldCharType="separate"/>
        </w:r>
        <w:r>
          <w:rPr>
            <w:sz w:val="40"/>
            <w:b/>
            <w:szCs w:val="40"/>
            <w:bCs/>
          </w:rPr>
          <w:t>11</w:t>
        </w:r>
        <w:r>
          <w:rPr>
            <w:sz w:val="40"/>
            <w:b/>
            <w:szCs w:val="40"/>
            <w:bCs/>
          </w:rPr>
          <w:fldChar w:fldCharType="end"/>
        </w:r>
      </w:p>
    </w:sdtContent>
  </w:sdt>
  <w:p>
    <w:pPr>
      <w:pStyle w:val="Header"/>
      <w:spacing w:lineRule="auto" w:line="36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uiPriority w:val="9"/>
    <w:qFormat/>
    <w:rsid w:val="00f50ab6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f50ab6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Char" w:customStyle="1">
    <w:name w:val="Título Char"/>
    <w:basedOn w:val="DefaultParagraphFont"/>
    <w:uiPriority w:val="10"/>
    <w:qFormat/>
    <w:rsid w:val="00f50ab6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CabealhoChar" w:customStyle="1">
    <w:name w:val="Cabeçalho Char"/>
    <w:basedOn w:val="DefaultParagraphFont"/>
    <w:uiPriority w:val="99"/>
    <w:qFormat/>
    <w:rsid w:val="00520dc4"/>
    <w:rPr/>
  </w:style>
  <w:style w:type="character" w:styleId="RodapChar" w:customStyle="1">
    <w:name w:val="Rodapé Char"/>
    <w:basedOn w:val="DefaultParagraphFont"/>
    <w:uiPriority w:val="99"/>
    <w:qFormat/>
    <w:rsid w:val="00520dc4"/>
    <w:rPr/>
  </w:style>
  <w:style w:type="character" w:styleId="TextodenotaderodapChar" w:customStyle="1">
    <w:name w:val="Texto de nota de rodapé Char"/>
    <w:basedOn w:val="DefaultParagraphFont"/>
    <w:qFormat/>
    <w:rsid w:val="00520dc4"/>
    <w:rPr>
      <w:sz w:val="20"/>
      <w:szCs w:val="20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20dc4"/>
    <w:rPr>
      <w:vertAlign w:val="superscript"/>
    </w:rPr>
  </w:style>
  <w:style w:type="character" w:styleId="Corpodetexto2Char" w:customStyle="1">
    <w:name w:val="Corpo de texto 2 Char"/>
    <w:basedOn w:val="DefaultParagraphFont"/>
    <w:link w:val="BodyText2"/>
    <w:qFormat/>
    <w:rsid w:val="00520dc4"/>
    <w:rPr>
      <w:rFonts w:ascii="Verdana" w:hAnsi="Verdana" w:eastAsia="Times New Roman" w:cs="Times New Roman"/>
      <w:kern w:val="0"/>
      <w:sz w:val="20"/>
      <w:szCs w:val="20"/>
      <w:lang w:eastAsia="pt-BR"/>
      <w14:ligatures w14:val="none"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6d0a34"/>
    <w:rPr/>
  </w:style>
  <w:style w:type="character" w:styleId="Recuodecorpodetexto3Char" w:customStyle="1">
    <w:name w:val="Recuo de corpo de texto 3 Char"/>
    <w:basedOn w:val="DefaultParagraphFont"/>
    <w:link w:val="BodyTextIndent3"/>
    <w:uiPriority w:val="99"/>
    <w:semiHidden/>
    <w:qFormat/>
    <w:rsid w:val="006d0a34"/>
    <w:rPr>
      <w:sz w:val="16"/>
      <w:szCs w:val="16"/>
    </w:rPr>
  </w:style>
  <w:style w:type="character" w:styleId="PargrafodaListaChar" w:customStyle="1">
    <w:name w:val="Parágrafo da Lista Char"/>
    <w:basedOn w:val="DefaultParagraphFont"/>
    <w:link w:val="ListParagraph"/>
    <w:uiPriority w:val="34"/>
    <w:qFormat/>
    <w:rsid w:val="006d0a34"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6d0a34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PargrafodaListaChar"/>
    <w:uiPriority w:val="34"/>
    <w:qFormat/>
    <w:rsid w:val="00696d74"/>
    <w:pPr>
      <w:spacing w:before="0" w:after="160"/>
      <w:ind w:left="720"/>
      <w:contextualSpacing/>
    </w:pPr>
    <w:rPr/>
  </w:style>
  <w:style w:type="paragraph" w:styleId="Title">
    <w:name w:val="Title"/>
    <w:basedOn w:val="Normal"/>
    <w:next w:val="Normal"/>
    <w:link w:val="TtuloChar"/>
    <w:uiPriority w:val="10"/>
    <w:qFormat/>
    <w:rsid w:val="00f50ab6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NormalWeb">
    <w:name w:val="Normal (Web)"/>
    <w:basedOn w:val="Normal"/>
    <w:uiPriority w:val="99"/>
    <w:unhideWhenUsed/>
    <w:qFormat/>
    <w:rsid w:val="003c23a3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520dc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520dc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TextodenotaderodapChar"/>
    <w:unhideWhenUsed/>
    <w:rsid w:val="00520dc4"/>
    <w:pPr>
      <w:spacing w:lineRule="auto" w:line="240" w:before="0" w:after="0"/>
    </w:pPr>
    <w:rPr>
      <w:sz w:val="20"/>
      <w:szCs w:val="20"/>
    </w:rPr>
  </w:style>
  <w:style w:type="paragraph" w:styleId="BodyText2">
    <w:name w:val="Body Text 2"/>
    <w:basedOn w:val="Normal"/>
    <w:link w:val="Corpodetexto2Char"/>
    <w:unhideWhenUsed/>
    <w:qFormat/>
    <w:rsid w:val="00520dc4"/>
    <w:pPr>
      <w:widowControl w:val="false"/>
      <w:overflowPunct w:val="true"/>
      <w:spacing w:lineRule="auto" w:line="480" w:before="0" w:after="120"/>
      <w:textAlignment w:val="baseline"/>
    </w:pPr>
    <w:rPr>
      <w:rFonts w:ascii="Verdana" w:hAnsi="Verdana" w:eastAsia="Times New Roman" w:cs="Times New Roman"/>
      <w:kern w:val="0"/>
      <w:sz w:val="20"/>
      <w:szCs w:val="20"/>
      <w:lang w:eastAsia="pt-BR"/>
      <w14:ligatures w14:val="none"/>
    </w:rPr>
  </w:style>
  <w:style w:type="paragraph" w:styleId="PargrafodaLista1" w:customStyle="1">
    <w:name w:val="Parágrafo da Lista1"/>
    <w:basedOn w:val="Normal"/>
    <w:qFormat/>
    <w:rsid w:val="00520dc4"/>
    <w:pPr>
      <w:spacing w:lineRule="auto" w:line="254" w:before="0" w:after="160"/>
      <w:ind w:left="720"/>
      <w:contextualSpacing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BodyTextIndent3">
    <w:name w:val="Body Text Indent 3"/>
    <w:basedOn w:val="Normal"/>
    <w:link w:val="Recuodecorpodetexto3Char"/>
    <w:uiPriority w:val="99"/>
    <w:semiHidden/>
    <w:unhideWhenUsed/>
    <w:qFormat/>
    <w:rsid w:val="006d0a34"/>
    <w:pPr>
      <w:spacing w:before="0" w:after="120"/>
      <w:ind w:left="283"/>
    </w:pPr>
    <w:rPr>
      <w:sz w:val="16"/>
      <w:szCs w:val="16"/>
    </w:rPr>
  </w:style>
  <w:style w:type="paragraph" w:styleId="Standard" w:customStyle="1">
    <w:name w:val="Standard"/>
    <w:qFormat/>
    <w:rsid w:val="006d0a34"/>
    <w:pPr>
      <w:widowControl/>
      <w:suppressAutoHyphens w:val="true"/>
      <w:bidi w:val="0"/>
      <w:spacing w:lineRule="auto" w:line="247" w:before="0" w:after="160"/>
      <w:jc w:val="left"/>
      <w:textAlignment w:val="baseline"/>
    </w:pPr>
    <w:rPr>
      <w:rFonts w:ascii="Calibri" w:hAnsi="Calibri" w:eastAsia="Calibri" w:cs="Calibri"/>
      <w:color w:val="auto"/>
      <w:kern w:val="0"/>
      <w:sz w:val="22"/>
      <w:szCs w:val="22"/>
      <w:lang w:val="pt-BR" w:eastAsia="en-US" w:bidi="ar-SA"/>
      <w14:ligatures w14:val="none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9565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8CBBB-4D51-4270-99A0-700A1C2CB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LibreOffice/25.2.2.2$Windows_X86_64 LibreOffice_project/7370d4be9e3cf6031a51beef54ff3bda878e3fac</Application>
  <AppVersion>15.0000</AppVersion>
  <Pages>11</Pages>
  <Words>2875</Words>
  <Characters>16403</Characters>
  <CharactersWithSpaces>19178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2024-01-20T21:37:00Z</dcterms:created>
  <dc:creator>Margere Rosa de Oliveira</dc:creator>
  <dc:description/>
  <dc:language>pt-BR</dc:language>
  <cp:lastModifiedBy/>
  <dcterms:modified xsi:type="dcterms:W3CDTF">2025-04-24T10:14:52Z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