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media/image1.png" ContentType="image/png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_rels/header2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ackground w:color="FFFFFF"/>
  <w:body>
    <w:p>
      <w:pPr>
        <w:pStyle w:val="Normal"/>
        <w:tabs>
          <w:tab w:val="clear" w:pos="708"/>
          <w:tab w:val="left" w:pos="288" w:leader="none"/>
          <w:tab w:val="left" w:pos="1008" w:leader="none"/>
          <w:tab w:val="left" w:pos="1728" w:leader="none"/>
          <w:tab w:val="left" w:pos="2448" w:leader="none"/>
          <w:tab w:val="left" w:pos="3168" w:leader="none"/>
          <w:tab w:val="left" w:pos="3888" w:leader="none"/>
          <w:tab w:val="left" w:pos="4608" w:leader="none"/>
          <w:tab w:val="left" w:pos="5328" w:leader="none"/>
          <w:tab w:val="left" w:pos="6048" w:leader="none"/>
          <w:tab w:val="left" w:pos="6768" w:leader="none"/>
        </w:tabs>
        <w:spacing w:lineRule="auto" w:line="360"/>
        <w:jc w:val="center"/>
        <w:rPr>
          <w:rFonts w:ascii="Calibri" w:hAnsi="Calibri" w:cs="Calibri" w:asciiTheme="minorHAnsi" w:cstheme="minorHAnsi" w:hAnsiTheme="minorHAnsi"/>
          <w:sz w:val="24"/>
          <w:szCs w:val="24"/>
        </w:rPr>
      </w:pPr>
      <w:r>
        <w:rPr>
          <w:rFonts w:cs="Calibri" w:ascii="Calibri" w:hAnsi="Calibri" w:asciiTheme="minorHAnsi" w:cstheme="minorHAnsi" w:hAnsiTheme="minorHAnsi"/>
          <w:b/>
          <w:sz w:val="24"/>
          <w:szCs w:val="24"/>
        </w:rPr>
        <w:t>ESTUDO TÉCNICO PRELIMINAR(ETP)</w:t>
      </w:r>
    </w:p>
    <w:p>
      <w:pPr>
        <w:pStyle w:val="Normal"/>
        <w:tabs>
          <w:tab w:val="clear" w:pos="708"/>
          <w:tab w:val="left" w:pos="288" w:leader="none"/>
          <w:tab w:val="left" w:pos="1008" w:leader="none"/>
          <w:tab w:val="left" w:pos="1728" w:leader="none"/>
          <w:tab w:val="left" w:pos="2448" w:leader="none"/>
          <w:tab w:val="left" w:pos="3168" w:leader="none"/>
          <w:tab w:val="left" w:pos="3888" w:leader="none"/>
          <w:tab w:val="left" w:pos="4608" w:leader="none"/>
          <w:tab w:val="left" w:pos="5328" w:leader="none"/>
          <w:tab w:val="left" w:pos="6048" w:leader="none"/>
          <w:tab w:val="left" w:pos="6768" w:leader="none"/>
        </w:tabs>
        <w:spacing w:lineRule="auto" w:line="360"/>
        <w:jc w:val="both"/>
        <w:rPr/>
      </w:pPr>
      <w:r>
        <w:rPr>
          <w:rFonts w:cs="Calibri" w:ascii="Calibri" w:hAnsi="Calibri" w:asciiTheme="minorHAnsi" w:cstheme="minorHAnsi" w:hAnsiTheme="minorHAnsi"/>
          <w:b/>
          <w:bCs/>
          <w:sz w:val="24"/>
          <w:szCs w:val="24"/>
        </w:rPr>
        <w:t>LICITAÇÃO 08/2025</w:t>
      </w:r>
    </w:p>
    <w:p>
      <w:pPr>
        <w:pStyle w:val="Normal"/>
        <w:spacing w:lineRule="auto" w:line="360"/>
        <w:jc w:val="both"/>
        <w:rPr>
          <w:rFonts w:ascii="Calibri" w:hAnsi="Calibri" w:cs="Calibri" w:asciiTheme="minorHAnsi" w:cstheme="minorHAnsi" w:hAnsiTheme="minorHAnsi"/>
          <w:sz w:val="24"/>
          <w:szCs w:val="24"/>
        </w:rPr>
      </w:pPr>
      <w:r>
        <w:rPr>
          <w:rFonts w:cs="Calibri" w:ascii="Calibri" w:hAnsi="Calibri" w:asciiTheme="minorHAnsi" w:cstheme="minorHAnsi" w:hAnsiTheme="minorHAnsi"/>
          <w:b/>
          <w:sz w:val="24"/>
          <w:szCs w:val="24"/>
        </w:rPr>
        <w:t>Entidade:</w:t>
      </w:r>
      <w:r>
        <w:rPr>
          <w:rFonts w:cs="Calibri" w:ascii="Calibri" w:hAnsi="Calibri" w:asciiTheme="minorHAnsi" w:cstheme="minorHAnsi" w:hAnsiTheme="minorHAnsi"/>
          <w:sz w:val="24"/>
          <w:szCs w:val="24"/>
        </w:rPr>
        <w:t xml:space="preserve"> Instituto de Previdência dos Servidores Públicos de Três Passos.</w:t>
      </w:r>
    </w:p>
    <w:p>
      <w:pPr>
        <w:pStyle w:val="Normal"/>
        <w:spacing w:lineRule="auto" w:line="360"/>
        <w:jc w:val="both"/>
        <w:rPr>
          <w:rFonts w:ascii="Calibri" w:hAnsi="Calibri" w:cs="Calibri" w:asciiTheme="minorHAnsi" w:cstheme="minorHAnsi" w:hAnsiTheme="minorHAnsi"/>
          <w:sz w:val="24"/>
          <w:szCs w:val="24"/>
        </w:rPr>
      </w:pPr>
      <w:r>
        <w:rPr>
          <w:rFonts w:cs="Calibri" w:ascii="Calibri" w:hAnsi="Calibri" w:asciiTheme="minorHAnsi" w:cstheme="minorHAnsi" w:hAnsiTheme="minorHAnsi"/>
          <w:b/>
          <w:sz w:val="24"/>
          <w:szCs w:val="24"/>
        </w:rPr>
        <w:t>Órgão:</w:t>
      </w:r>
      <w:r>
        <w:rPr>
          <w:rFonts w:cs="Calibri" w:ascii="Calibri" w:hAnsi="Calibri" w:asciiTheme="minorHAnsi" w:cstheme="minorHAnsi" w:hAnsiTheme="minorHAnsi"/>
          <w:sz w:val="24"/>
          <w:szCs w:val="24"/>
        </w:rPr>
        <w:t xml:space="preserve"> IPSTP (Instituto de Previdência dos Servidores Públicos de Três Passos)</w:t>
      </w:r>
    </w:p>
    <w:p>
      <w:pPr>
        <w:pStyle w:val="Normal"/>
        <w:spacing w:lineRule="auto" w:line="360"/>
        <w:jc w:val="both"/>
        <w:rPr/>
      </w:pPr>
      <w:r>
        <w:rPr>
          <w:rFonts w:cs="Calibri" w:ascii="Calibri" w:hAnsi="Calibri" w:asciiTheme="minorHAnsi" w:cstheme="minorHAnsi" w:hAnsiTheme="minorHAnsi"/>
          <w:b/>
          <w:sz w:val="24"/>
          <w:szCs w:val="24"/>
        </w:rPr>
        <w:t xml:space="preserve">Necessidade da Administração: </w:t>
      </w:r>
    </w:p>
    <w:p>
      <w:pPr>
        <w:pStyle w:val="Normal"/>
        <w:spacing w:lineRule="auto" w:line="360"/>
        <w:jc w:val="both"/>
        <w:rPr/>
      </w:pPr>
      <w:r>
        <w:rPr>
          <w:rFonts w:cs="Calibri" w:ascii="Calibri" w:hAnsi="Calibri" w:asciiTheme="minorHAnsi" w:cstheme="minorHAnsi" w:hAnsiTheme="minorHAnsi"/>
          <w:b/>
          <w:sz w:val="24"/>
          <w:szCs w:val="24"/>
        </w:rPr>
        <w:tab/>
      </w:r>
      <w:r>
        <w:rPr>
          <w:rFonts w:cs="Calibri" w:ascii="Calibri" w:hAnsi="Calibri" w:asciiTheme="minorHAnsi" w:cstheme="minorHAnsi" w:hAnsiTheme="minorHAnsi"/>
          <w:b w:val="false"/>
          <w:bCs w:val="false"/>
          <w:sz w:val="24"/>
          <w:szCs w:val="24"/>
        </w:rPr>
        <w:t xml:space="preserve">01 (uma) Inscrição em </w:t>
      </w:r>
      <w:r>
        <w:rPr>
          <w:rFonts w:cs="Calibri" w:ascii="apple-system;BlinkMacSystemFont;Segoe UI;Roboto;Oxygen-Sans;Ubuntu;Cantarell;Helvetica Neue;sans-serif" w:hAnsi="apple-system;BlinkMacSystemFont;Segoe UI;Roboto;Oxygen-Sans;Ubuntu;Cantarell;Helvetica Neue;sans-serif" w:cstheme="minorHAnsi"/>
          <w:b w:val="false"/>
          <w:bCs w:val="false"/>
          <w:i w:val="false"/>
          <w:caps w:val="false"/>
          <w:smallCaps w:val="false"/>
          <w:color w:val="000000"/>
          <w:spacing w:val="0"/>
          <w:sz w:val="24"/>
          <w:szCs w:val="24"/>
        </w:rPr>
        <w:t xml:space="preserve">curso </w:t>
      </w:r>
      <w:r>
        <w:rPr>
          <w:rFonts w:cs="Calibri" w:ascii="apple-system;BlinkMacSystemFont;Segoe UI;Roboto;Oxygen-Sans;Ubuntu;Cantarell;Helvetica Neue;sans-serif" w:hAnsi="apple-system;BlinkMacSystemFont;Segoe UI;Roboto;Oxygen-Sans;Ubuntu;Cantarell;Helvetica Neue;sans-serif" w:cstheme="minorHAnsi"/>
          <w:b w:val="false"/>
          <w:bCs w:val="false"/>
          <w:i w:val="false"/>
          <w:caps w:val="false"/>
          <w:smallCaps w:val="false"/>
          <w:color w:val="000000"/>
          <w:spacing w:val="0"/>
          <w:sz w:val="24"/>
          <w:szCs w:val="24"/>
          <w:u w:val="single"/>
        </w:rPr>
        <w:t>online</w:t>
      </w:r>
      <w:r>
        <w:rPr>
          <w:rFonts w:cs="Calibri" w:ascii="apple-system;BlinkMacSystemFont;Segoe UI;Roboto;Oxygen-Sans;Ubuntu;Cantarell;Helvetica Neue;sans-serif" w:hAnsi="apple-system;BlinkMacSystemFont;Segoe UI;Roboto;Oxygen-Sans;Ubuntu;Cantarell;Helvetica Neue;sans-serif" w:cstheme="minorHAnsi"/>
          <w:b w:val="false"/>
          <w:bCs w:val="false"/>
          <w:i w:val="false"/>
          <w:caps w:val="false"/>
          <w:smallCaps w:val="false"/>
          <w:color w:val="000000"/>
          <w:spacing w:val="0"/>
          <w:sz w:val="24"/>
          <w:szCs w:val="24"/>
        </w:rPr>
        <w:t xml:space="preserve"> de preparação para certificação profissional de RPPS, oferecido pela AGIP - Associação Gaúcha de Instituições de Previdência Privada.</w:t>
      </w:r>
    </w:p>
    <w:p>
      <w:pPr>
        <w:pStyle w:val="Normal"/>
        <w:spacing w:lineRule="auto" w:line="360"/>
        <w:jc w:val="both"/>
        <w:rPr/>
      </w:pPr>
      <w:r>
        <w:rPr>
          <w:rFonts w:cs="Calibri" w:ascii="Calibri" w:hAnsi="Calibri" w:asciiTheme="minorHAnsi" w:cstheme="minorHAnsi" w:hAnsiTheme="minorHAnsi"/>
          <w:b/>
          <w:bCs/>
          <w:color w:val="1B1B1B"/>
          <w:sz w:val="24"/>
          <w:szCs w:val="24"/>
        </w:rPr>
        <w:t>1. DESCRIÇÃO DA NECESSIDADE</w:t>
      </w:r>
    </w:p>
    <w:p>
      <w:pPr>
        <w:pStyle w:val="Normal"/>
        <w:spacing w:lineRule="auto" w:line="360"/>
        <w:jc w:val="both"/>
        <w:rPr>
          <w:color w:val="C9211E"/>
        </w:rPr>
      </w:pPr>
      <w:r>
        <w:rPr>
          <w:rFonts w:cs="Calibri" w:ascii="apple-system;BlinkMacSystemFont;Segoe UI;Roboto;Oxygen-Sans;Ubuntu;Cantarell;Helvetica Neue;sans-serif" w:hAnsi="apple-system;BlinkMacSystemFont;Segoe UI;Roboto;Oxygen-Sans;Ubuntu;Cantarell;Helvetica Neue;sans-serif" w:cstheme="minorHAnsi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  <w:t>A contratação se justifica pela exclusividade do fornecedor, uma vez que a AGIP possui ampla expertise na oferta do referido curso, que inclui 35 aulas com simulado de exercícios, acessível por 3 meses, atendendo às necessidades específicas de capacitação da equipe do RPPS.</w:t>
      </w:r>
      <w:r>
        <w:rPr>
          <w:rFonts w:cs="Calibri" w:ascii="Calibri" w:hAnsi="Calibri" w:asciiTheme="minorHAnsi" w:cstheme="minorHAnsi" w:hAnsiTheme="minorHAnsi"/>
          <w:color w:val="1B1B1B"/>
          <w:sz w:val="24"/>
          <w:szCs w:val="24"/>
        </w:rPr>
        <w:t xml:space="preserve"> </w:t>
      </w:r>
    </w:p>
    <w:p>
      <w:pPr>
        <w:pStyle w:val="Normal"/>
        <w:spacing w:lineRule="auto" w:line="360"/>
        <w:jc w:val="both"/>
        <w:rPr>
          <w:rFonts w:ascii="Calibri" w:hAnsi="Calibri" w:cs="Calibri" w:asciiTheme="minorHAnsi" w:cstheme="minorHAnsi" w:hAnsiTheme="minorHAnsi"/>
          <w:b/>
          <w:bCs/>
          <w:sz w:val="24"/>
          <w:szCs w:val="24"/>
        </w:rPr>
      </w:pPr>
      <w:r>
        <w:rPr>
          <w:rFonts w:cs="Calibri" w:ascii="Calibri" w:hAnsi="Calibri" w:asciiTheme="minorHAnsi" w:cstheme="minorHAnsi" w:hAnsiTheme="minorHAnsi"/>
          <w:b/>
          <w:bCs/>
          <w:color w:val="1B1B1B"/>
          <w:sz w:val="24"/>
          <w:szCs w:val="24"/>
        </w:rPr>
        <w:t>2. ALINHAMENTO ENTRE A CONTRATAÇÃO E O PLANEJAMENTO</w:t>
      </w:r>
    </w:p>
    <w:p>
      <w:pPr>
        <w:pStyle w:val="Normal"/>
        <w:spacing w:lineRule="auto" w:line="360"/>
        <w:jc w:val="both"/>
        <w:rPr>
          <w:color w:val="1B1B1B"/>
        </w:rPr>
      </w:pPr>
      <w:r>
        <w:rPr>
          <w:rFonts w:cs="Calibri" w:ascii="Calibri" w:hAnsi="Calibri" w:asciiTheme="minorHAnsi" w:cstheme="minorHAnsi" w:hAnsiTheme="minorHAnsi"/>
          <w:color w:val="1B1B1B"/>
          <w:sz w:val="24"/>
          <w:szCs w:val="24"/>
        </w:rPr>
        <w:t xml:space="preserve">A contratação pretendida </w:t>
      </w:r>
      <w:r>
        <w:rPr>
          <w:rFonts w:cs="Calibri" w:ascii="Calibri" w:hAnsi="Calibri" w:asciiTheme="minorHAnsi" w:cstheme="minorHAnsi" w:hAnsiTheme="minorHAnsi"/>
          <w:color w:val="1B1B1B"/>
          <w:sz w:val="24"/>
          <w:szCs w:val="24"/>
          <w:u w:val="single"/>
        </w:rPr>
        <w:t>está prevista no Plano de Contratações Anual do IPSTP</w:t>
      </w:r>
      <w:r>
        <w:rPr>
          <w:rFonts w:cs="Calibri" w:ascii="Calibri" w:hAnsi="Calibri" w:asciiTheme="minorHAnsi" w:cstheme="minorHAnsi" w:hAnsiTheme="minorHAnsi"/>
          <w:color w:val="1B1B1B"/>
          <w:sz w:val="24"/>
          <w:szCs w:val="24"/>
        </w:rPr>
        <w:t>, alinhada com o planejamento desta Administração.</w:t>
      </w:r>
    </w:p>
    <w:p>
      <w:pPr>
        <w:pStyle w:val="Normal"/>
        <w:spacing w:lineRule="auto" w:line="360"/>
        <w:jc w:val="both"/>
        <w:rPr>
          <w:rFonts w:ascii="Calibri" w:hAnsi="Calibri" w:cs="Calibri" w:asciiTheme="minorHAnsi" w:cstheme="minorHAnsi" w:hAnsiTheme="minorHAnsi"/>
          <w:b/>
          <w:bCs/>
          <w:sz w:val="24"/>
          <w:szCs w:val="24"/>
        </w:rPr>
      </w:pPr>
      <w:r>
        <w:rPr>
          <w:rFonts w:cs="Calibri" w:ascii="Calibri" w:hAnsi="Calibri" w:asciiTheme="minorHAnsi" w:cstheme="minorHAnsi" w:hAnsiTheme="minorHAnsi"/>
          <w:b/>
          <w:bCs/>
          <w:color w:val="1B1B1B"/>
          <w:sz w:val="24"/>
          <w:szCs w:val="24"/>
        </w:rPr>
        <w:t>3. DESCRIÇÃO DOS REQUISITOS DA CONTRATAÇÃO</w:t>
      </w:r>
    </w:p>
    <w:p>
      <w:pPr>
        <w:pStyle w:val="Normal"/>
        <w:spacing w:lineRule="auto" w:line="360"/>
        <w:jc w:val="both"/>
        <w:rPr/>
      </w:pPr>
      <w:r>
        <w:rPr>
          <w:rFonts w:cs="Calibri" w:ascii="Calibri" w:hAnsi="Calibri" w:asciiTheme="minorHAnsi" w:cstheme="minorHAnsi" w:hAnsiTheme="minorHAnsi"/>
          <w:color w:val="1B1B1B"/>
          <w:sz w:val="24"/>
          <w:szCs w:val="24"/>
        </w:rPr>
        <w:t>Uma (01</w:t>
      </w:r>
      <w:bookmarkStart w:id="0" w:name="__DdeLink__138_3864452642"/>
      <w:r>
        <w:rPr>
          <w:rFonts w:cs="Calibri" w:ascii="Calibri" w:hAnsi="Calibri" w:asciiTheme="minorHAnsi" w:cstheme="minorHAnsi" w:hAnsiTheme="minorHAnsi"/>
          <w:color w:val="1B1B1B"/>
          <w:sz w:val="24"/>
          <w:szCs w:val="24"/>
        </w:rPr>
        <w:t>) inscrição no</w:t>
      </w:r>
      <w:r>
        <w:rPr>
          <w:rFonts w:cs="Calibri" w:ascii="Calibri" w:hAnsi="Calibri" w:asciiTheme="minorHAnsi" w:cstheme="minorHAnsi" w:hAnsiTheme="minorHAnsi"/>
          <w:b w:val="false"/>
          <w:bCs w:val="false"/>
          <w:caps w:val="false"/>
          <w:smallCaps w:val="false"/>
          <w:color w:val="000000"/>
          <w:spacing w:val="0"/>
          <w:sz w:val="24"/>
          <w:szCs w:val="24"/>
        </w:rPr>
        <w:t xml:space="preserve"> </w:t>
      </w:r>
      <w:r>
        <w:rPr>
          <w:rFonts w:cs="Calibri" w:ascii="apple-system;BlinkMacSystemFont;Segoe UI;Roboto;Oxygen-Sans;Ubuntu;Cantarell;Helvetica Neue;sans-serif" w:hAnsi="apple-system;BlinkMacSystemFont;Segoe UI;Roboto;Oxygen-Sans;Ubuntu;Cantarell;Helvetica Neue;sans-serif" w:cstheme="minorHAnsi"/>
          <w:b w:val="false"/>
          <w:bCs w:val="false"/>
          <w:i w:val="false"/>
          <w:caps w:val="false"/>
          <w:smallCaps w:val="false"/>
          <w:color w:val="000000"/>
          <w:spacing w:val="0"/>
          <w:sz w:val="24"/>
          <w:szCs w:val="24"/>
        </w:rPr>
        <w:t xml:space="preserve">curso </w:t>
      </w:r>
      <w:r>
        <w:rPr>
          <w:rFonts w:cs="Calibri" w:ascii="apple-system;BlinkMacSystemFont;Segoe UI;Roboto;Oxygen-Sans;Ubuntu;Cantarell;Helvetica Neue;sans-serif" w:hAnsi="apple-system;BlinkMacSystemFont;Segoe UI;Roboto;Oxygen-Sans;Ubuntu;Cantarell;Helvetica Neue;sans-serif" w:cstheme="minorHAnsi"/>
          <w:b w:val="false"/>
          <w:bCs w:val="false"/>
          <w:i w:val="false"/>
          <w:caps w:val="false"/>
          <w:smallCaps w:val="false"/>
          <w:color w:val="000000"/>
          <w:spacing w:val="0"/>
          <w:sz w:val="24"/>
          <w:szCs w:val="24"/>
          <w:u w:val="single"/>
        </w:rPr>
        <w:t>online</w:t>
      </w:r>
      <w:r>
        <w:rPr>
          <w:rFonts w:cs="Calibri" w:ascii="apple-system;BlinkMacSystemFont;Segoe UI;Roboto;Oxygen-Sans;Ubuntu;Cantarell;Helvetica Neue;sans-serif" w:hAnsi="apple-system;BlinkMacSystemFont;Segoe UI;Roboto;Oxygen-Sans;Ubuntu;Cantarell;Helvetica Neue;sans-serif" w:cstheme="minorHAnsi"/>
          <w:b w:val="false"/>
          <w:bCs w:val="false"/>
          <w:i w:val="false"/>
          <w:caps w:val="false"/>
          <w:smallCaps w:val="false"/>
          <w:color w:val="000000"/>
          <w:spacing w:val="0"/>
          <w:sz w:val="24"/>
          <w:szCs w:val="24"/>
        </w:rPr>
        <w:t xml:space="preserve"> de preparação para certificação profissional de RPPS, oferecido pela AGIP - Associação Gaúcha de Instituições de Previdência Privada, a qual  oferece um curso com as características específicas necessárias para a capacitação, garantindo a qualidade do conteúdo e do suporte.</w:t>
      </w:r>
      <w:bookmarkEnd w:id="0"/>
    </w:p>
    <w:p>
      <w:pPr>
        <w:pStyle w:val="Normal"/>
        <w:spacing w:lineRule="auto" w:line="360"/>
        <w:jc w:val="both"/>
        <w:rPr>
          <w:color w:val="1B1B1B"/>
        </w:rPr>
      </w:pPr>
      <w:r>
        <w:rPr>
          <w:rFonts w:cs="Calibri" w:ascii="Calibri" w:hAnsi="Calibri" w:asciiTheme="minorHAnsi" w:cstheme="minorHAnsi" w:hAnsiTheme="minorHAnsi"/>
          <w:b/>
          <w:bCs/>
          <w:color w:val="1B1B1B"/>
          <w:sz w:val="24"/>
          <w:szCs w:val="24"/>
        </w:rPr>
        <w:t>4. ESTIMATIVA DAS QUANTIDADES</w:t>
      </w:r>
    </w:p>
    <w:p>
      <w:pPr>
        <w:pStyle w:val="Normal"/>
        <w:spacing w:lineRule="auto" w:line="360"/>
        <w:jc w:val="both"/>
        <w:rPr>
          <w:color w:val="C9211E"/>
        </w:rPr>
      </w:pPr>
      <w:r>
        <w:rPr>
          <w:rFonts w:cs="Calibri" w:ascii="Calibri" w:hAnsi="Calibri" w:asciiTheme="minorHAnsi" w:cstheme="minorHAnsi" w:hAnsiTheme="minorHAnsi"/>
          <w:color w:val="1B1B1B"/>
          <w:sz w:val="24"/>
          <w:szCs w:val="24"/>
        </w:rPr>
        <w:t xml:space="preserve">Pretende-se realizar 01 (uma) inscrição em </w:t>
      </w:r>
      <w:r>
        <w:rPr>
          <w:rFonts w:cs="Calibri" w:ascii="apple-system;BlinkMacSystemFont;Segoe UI;Roboto;Oxygen-Sans;Ubuntu;Cantarell;Helvetica Neue;sans-serif" w:hAnsi="apple-system;BlinkMacSystemFont;Segoe UI;Roboto;Oxygen-Sans;Ubuntu;Cantarell;Helvetica Neue;sans-serif" w:cstheme="minorHAnsi"/>
          <w:b w:val="false"/>
          <w:bCs w:val="false"/>
          <w:i w:val="false"/>
          <w:caps w:val="false"/>
          <w:smallCaps w:val="false"/>
          <w:color w:val="000000"/>
          <w:spacing w:val="0"/>
          <w:sz w:val="24"/>
          <w:szCs w:val="24"/>
        </w:rPr>
        <w:t xml:space="preserve">curso </w:t>
      </w:r>
      <w:r>
        <w:rPr>
          <w:rFonts w:cs="Calibri" w:ascii="apple-system;BlinkMacSystemFont;Segoe UI;Roboto;Oxygen-Sans;Ubuntu;Cantarell;Helvetica Neue;sans-serif" w:hAnsi="apple-system;BlinkMacSystemFont;Segoe UI;Roboto;Oxygen-Sans;Ubuntu;Cantarell;Helvetica Neue;sans-serif" w:cstheme="minorHAnsi"/>
          <w:b w:val="false"/>
          <w:bCs w:val="false"/>
          <w:i w:val="false"/>
          <w:caps w:val="false"/>
          <w:smallCaps w:val="false"/>
          <w:color w:val="000000"/>
          <w:spacing w:val="0"/>
          <w:sz w:val="24"/>
          <w:szCs w:val="24"/>
          <w:u w:val="single"/>
        </w:rPr>
        <w:t>online</w:t>
      </w:r>
      <w:r>
        <w:rPr>
          <w:rFonts w:cs="Calibri" w:ascii="apple-system;BlinkMacSystemFont;Segoe UI;Roboto;Oxygen-Sans;Ubuntu;Cantarell;Helvetica Neue;sans-serif" w:hAnsi="apple-system;BlinkMacSystemFont;Segoe UI;Roboto;Oxygen-Sans;Ubuntu;Cantarell;Helvetica Neue;sans-serif" w:cstheme="minorHAnsi"/>
          <w:b w:val="false"/>
          <w:bCs w:val="false"/>
          <w:i w:val="false"/>
          <w:caps w:val="false"/>
          <w:smallCaps w:val="false"/>
          <w:color w:val="000000"/>
          <w:spacing w:val="0"/>
          <w:sz w:val="24"/>
          <w:szCs w:val="24"/>
        </w:rPr>
        <w:t xml:space="preserve"> de preparação para certificação profissional de RPPS, oferecido pela AGIP - Associação Gaúcha de Instituições de Previdência Privada, </w:t>
      </w:r>
      <w:r>
        <w:rPr>
          <w:rFonts w:cs="Calibri" w:ascii="Calibri" w:hAnsi="Calibri" w:asciiTheme="minorHAnsi" w:cstheme="minorHAnsi" w:hAnsiTheme="minorHAnsi"/>
          <w:color w:val="1B1B1B"/>
          <w:sz w:val="24"/>
          <w:szCs w:val="24"/>
        </w:rPr>
        <w:t>para a Diretora de Previdência do IPSTP.</w:t>
      </w:r>
    </w:p>
    <w:p>
      <w:pPr>
        <w:pStyle w:val="Normal"/>
        <w:spacing w:lineRule="auto" w:line="360"/>
        <w:jc w:val="both"/>
        <w:rPr>
          <w:color w:val="C9211E"/>
        </w:rPr>
      </w:pPr>
      <w:r>
        <w:rPr>
          <w:rFonts w:cs="Calibri" w:ascii="Calibri" w:hAnsi="Calibri" w:asciiTheme="minorHAnsi" w:cstheme="minorHAnsi" w:hAnsiTheme="minorHAnsi"/>
          <w:b/>
          <w:bCs/>
          <w:color w:val="1B1B1B"/>
          <w:sz w:val="24"/>
          <w:szCs w:val="24"/>
        </w:rPr>
        <w:t>5. ALTERNATIVAS DISPONÍVEIS NO MERCADO</w:t>
      </w:r>
    </w:p>
    <w:p>
      <w:pPr>
        <w:pStyle w:val="Normal"/>
        <w:spacing w:lineRule="auto" w:line="360"/>
        <w:jc w:val="both"/>
        <w:rPr>
          <w:color w:val="1B1B1B"/>
        </w:rPr>
      </w:pPr>
      <w:r>
        <w:rPr>
          <w:rFonts w:cs="Calibri" w:ascii="Calibri" w:hAnsi="Calibri" w:asciiTheme="minorHAnsi" w:cstheme="minorHAnsi" w:hAnsiTheme="minorHAnsi"/>
          <w:color w:val="1B1B1B"/>
          <w:sz w:val="24"/>
          <w:szCs w:val="24"/>
        </w:rPr>
        <w:t xml:space="preserve">A Promotora do evento é a AGIP (Associação Gaúcha de Institutos de Previdência), sendo um evento singular e importante para profissionais ligados aos RPPS.  </w:t>
      </w:r>
    </w:p>
    <w:p>
      <w:pPr>
        <w:pStyle w:val="Normal"/>
        <w:spacing w:lineRule="auto" w:line="360"/>
        <w:jc w:val="both"/>
        <w:rPr>
          <w:color w:val="1B1B1B"/>
        </w:rPr>
      </w:pPr>
      <w:r>
        <w:rPr>
          <w:rFonts w:cs="Calibri" w:ascii="Calibri" w:hAnsi="Calibri" w:asciiTheme="minorHAnsi" w:cstheme="minorHAnsi" w:hAnsiTheme="minorHAnsi"/>
          <w:b/>
          <w:bCs/>
          <w:color w:val="1B1B1B"/>
          <w:sz w:val="24"/>
          <w:szCs w:val="24"/>
        </w:rPr>
        <w:t>6. ESTIMATIVA DO VALOR DA CONTRATAÇÃO</w:t>
      </w:r>
    </w:p>
    <w:p>
      <w:pPr>
        <w:pStyle w:val="Normal"/>
        <w:spacing w:lineRule="auto" w:line="360"/>
        <w:jc w:val="both"/>
        <w:rPr>
          <w:color w:val="1B1B1B"/>
        </w:rPr>
      </w:pPr>
      <w:r>
        <w:rPr>
          <w:rFonts w:cs="Calibri" w:ascii="Calibri" w:hAnsi="Calibri" w:asciiTheme="minorHAnsi" w:cstheme="minorHAnsi" w:hAnsiTheme="minorHAnsi"/>
          <w:color w:val="1B1B1B"/>
          <w:sz w:val="24"/>
          <w:szCs w:val="24"/>
        </w:rPr>
        <w:t>Estima-se para a contratação almejada o valor total de R$ 700,00 correspondente a 01( uma) inscrição.</w:t>
      </w:r>
    </w:p>
    <w:p>
      <w:pPr>
        <w:pStyle w:val="Normal"/>
        <w:spacing w:lineRule="auto" w:line="360"/>
        <w:jc w:val="both"/>
        <w:rPr>
          <w:rFonts w:ascii="Calibri" w:hAnsi="Calibri" w:cs="Calibri" w:asciiTheme="minorHAnsi" w:cstheme="minorHAnsi" w:hAnsiTheme="minorHAnsi"/>
          <w:b/>
          <w:bCs/>
          <w:sz w:val="24"/>
          <w:szCs w:val="24"/>
        </w:rPr>
      </w:pPr>
      <w:r>
        <w:rPr>
          <w:rFonts w:cs="Calibri" w:ascii="Calibri" w:hAnsi="Calibri" w:asciiTheme="minorHAnsi" w:cstheme="minorHAnsi" w:hAnsiTheme="minorHAnsi"/>
          <w:b/>
          <w:bCs/>
          <w:color w:val="1B1B1B"/>
          <w:sz w:val="24"/>
          <w:szCs w:val="24"/>
        </w:rPr>
        <w:t>7. DESCRIÇÃO DA SOLUÇÃO COMO UM TODO</w:t>
      </w:r>
    </w:p>
    <w:p>
      <w:pPr>
        <w:pStyle w:val="Normal"/>
        <w:spacing w:lineRule="auto" w:line="360"/>
        <w:jc w:val="both"/>
        <w:rPr>
          <w:color w:val="1B1B1B"/>
        </w:rPr>
      </w:pPr>
      <w:r>
        <w:rPr>
          <w:rFonts w:cs="Calibri" w:ascii="apple-system;BlinkMacSystemFont;Segoe UI;Roboto;Oxygen-Sans;Ubuntu;Cantarell;Helvetica Neue;sans-serif" w:hAnsi="apple-system;BlinkMacSystemFont;Segoe UI;Roboto;Oxygen-Sans;Ubuntu;Cantarell;Helvetica Neue;sans-serif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  <w:t>O curso deve atender às necessidades específicas da equipe do RPPS, incluindo o conteúdo programático, duração, acessibilidade e recursos de simulado.</w:t>
      </w:r>
      <w:r>
        <w:rPr>
          <w:rFonts w:cs="Calibri" w:ascii="Calibri" w:hAnsi="Calibri"/>
          <w:color w:val="1B1B1B"/>
          <w:sz w:val="24"/>
          <w:szCs w:val="24"/>
        </w:rPr>
        <w:t xml:space="preserve"> </w:t>
      </w:r>
    </w:p>
    <w:p>
      <w:pPr>
        <w:pStyle w:val="Normal"/>
        <w:spacing w:lineRule="auto" w:line="360"/>
        <w:jc w:val="both"/>
        <w:rPr>
          <w:rFonts w:ascii="Calibri" w:hAnsi="Calibri" w:cs="Calibri" w:asciiTheme="minorHAnsi" w:cstheme="minorHAnsi" w:hAnsiTheme="minorHAnsi"/>
          <w:b/>
          <w:bCs/>
          <w:sz w:val="24"/>
          <w:szCs w:val="24"/>
        </w:rPr>
      </w:pPr>
      <w:r>
        <w:rPr>
          <w:rFonts w:cs="Calibri" w:ascii="Calibri" w:hAnsi="Calibri" w:asciiTheme="minorHAnsi" w:cstheme="minorHAnsi" w:hAnsiTheme="minorHAnsi"/>
          <w:b/>
          <w:bCs/>
          <w:color w:val="1B1B1B"/>
          <w:sz w:val="24"/>
          <w:szCs w:val="24"/>
        </w:rPr>
        <w:t>8. JUSTIFICATIVA PARA O PARCELAMENTO OU NÃO DA CONTRATAÇÃO</w:t>
      </w:r>
    </w:p>
    <w:p>
      <w:pPr>
        <w:pStyle w:val="NormalWeb"/>
        <w:spacing w:lineRule="auto" w:line="360" w:beforeAutospacing="0" w:before="0" w:afterAutospacing="0" w:after="0"/>
        <w:jc w:val="both"/>
        <w:rPr>
          <w:color w:val="1B1B1B"/>
        </w:rPr>
      </w:pPr>
      <w:r>
        <w:rPr>
          <w:rFonts w:cs="Calibri" w:ascii="Calibri" w:hAnsi="Calibri" w:asciiTheme="minorHAnsi" w:cstheme="minorHAnsi" w:hAnsiTheme="minorHAnsi"/>
          <w:color w:val="1B1B1B"/>
        </w:rPr>
        <w:t>Não há necessidade de parcelamento.</w:t>
      </w:r>
    </w:p>
    <w:p>
      <w:pPr>
        <w:pStyle w:val="NormalWeb"/>
        <w:spacing w:lineRule="auto" w:line="360" w:beforeAutospacing="0" w:before="0" w:afterAutospacing="0" w:after="0"/>
        <w:jc w:val="both"/>
        <w:rPr>
          <w:color w:val="C9211E"/>
        </w:rPr>
      </w:pPr>
      <w:r>
        <w:rPr>
          <w:rFonts w:cs="Calibri" w:ascii="Calibri" w:hAnsi="Calibri" w:asciiTheme="minorHAnsi" w:cstheme="minorHAnsi" w:hAnsiTheme="minorHAnsi"/>
          <w:b/>
          <w:bCs/>
          <w:color w:val="1B1B1B"/>
        </w:rPr>
        <w:t>9. RESULTADOS PRETENDIDOS</w:t>
      </w:r>
    </w:p>
    <w:p>
      <w:pPr>
        <w:pStyle w:val="Normal"/>
        <w:spacing w:lineRule="auto" w:line="360"/>
        <w:jc w:val="both"/>
        <w:rPr>
          <w:color w:val="1B1B1B"/>
        </w:rPr>
      </w:pPr>
      <w:r>
        <w:rPr>
          <w:rFonts w:cs="Calibri" w:ascii="Calibri" w:hAnsi="Calibri" w:asciiTheme="minorHAnsi" w:cstheme="minorHAnsi" w:hAnsiTheme="minorHAnsi"/>
          <w:color w:val="1B1B1B"/>
          <w:sz w:val="24"/>
          <w:szCs w:val="24"/>
        </w:rPr>
        <w:t xml:space="preserve">Capacitação de membro do IPSTP. Pretende-se, com o presente processo licitatório, assegurar a seleção da proposta apta a gerar a contratação mais vantajosa para o IPSTP. Almeja-se, igualmente, assegurar tratamento isonômico entre os licitantes, bem como a justa competição, buscando a melhor solução ao IPSTP.  A contratação decorrente do presente processo licitatório exigirá da contratada o cumprimento das boas práticas de sustentabilidade, contribuindo para a racionalização e otimização do uso dos recursos, bem como para a redução dos impactos ambientais. </w:t>
      </w:r>
    </w:p>
    <w:p>
      <w:pPr>
        <w:pStyle w:val="NormalWeb"/>
        <w:spacing w:lineRule="auto" w:line="360" w:beforeAutospacing="0" w:before="0" w:afterAutospacing="0" w:after="0"/>
        <w:jc w:val="both"/>
        <w:rPr>
          <w:color w:val="1B1B1B"/>
        </w:rPr>
      </w:pPr>
      <w:bookmarkStart w:id="1" w:name="art18%252525252525252525C2%2525252525252"/>
      <w:bookmarkStart w:id="2" w:name="art18%252525252525252525C2%2525252525252"/>
      <w:bookmarkStart w:id="3" w:name="art18%252525252525252525C2%2525252525252"/>
      <w:bookmarkStart w:id="4" w:name="art18%252525252525252525C2%2525252525252"/>
      <w:bookmarkStart w:id="5" w:name="art18%252525252525252525C2%2525252525252"/>
      <w:bookmarkStart w:id="6" w:name="art18%252525252525252525C2%2525252525252"/>
      <w:bookmarkStart w:id="7" w:name="art18%252525252525252525C2%2525252525252"/>
      <w:bookmarkStart w:id="8" w:name="art18%252525252525252525C2%2525252525252"/>
      <w:bookmarkEnd w:id="1"/>
      <w:bookmarkEnd w:id="2"/>
      <w:bookmarkEnd w:id="3"/>
      <w:bookmarkEnd w:id="4"/>
      <w:bookmarkEnd w:id="5"/>
      <w:bookmarkEnd w:id="6"/>
      <w:bookmarkEnd w:id="7"/>
      <w:bookmarkEnd w:id="8"/>
      <w:r>
        <w:rPr>
          <w:rFonts w:cs="Calibri" w:ascii="Calibri" w:hAnsi="Calibri" w:asciiTheme="minorHAnsi" w:cstheme="minorHAnsi" w:hAnsiTheme="minorHAnsi"/>
          <w:b/>
          <w:bCs/>
          <w:color w:val="1B1B1B"/>
        </w:rPr>
        <w:t>10. PROVIDÊNCIAS PRÉVIAS AO CONTRATO</w:t>
      </w:r>
    </w:p>
    <w:p>
      <w:pPr>
        <w:pStyle w:val="NormalWeb"/>
        <w:spacing w:lineRule="auto" w:line="360" w:beforeAutospacing="0" w:before="0" w:afterAutospacing="0" w:after="0"/>
        <w:jc w:val="both"/>
        <w:rPr>
          <w:color w:val="1B1B1B"/>
        </w:rPr>
      </w:pPr>
      <w:bookmarkStart w:id="9" w:name="art18%252525252525252525C2%2525252525252"/>
      <w:bookmarkEnd w:id="9"/>
      <w:r>
        <w:rPr>
          <w:rFonts w:cs="Calibri" w:ascii="Calibri" w:hAnsi="Calibri" w:asciiTheme="minorHAnsi" w:cstheme="minorHAnsi" w:hAnsiTheme="minorHAnsi"/>
          <w:color w:val="1B1B1B"/>
        </w:rPr>
        <w:t xml:space="preserve">Para a contratação pretendida não haverá necessidade de providências prévias no âmbito da Administração. </w:t>
      </w:r>
    </w:p>
    <w:p>
      <w:pPr>
        <w:pStyle w:val="NormalWeb"/>
        <w:spacing w:lineRule="auto" w:line="360" w:beforeAutospacing="0" w:before="0" w:afterAutospacing="0" w:after="0"/>
        <w:jc w:val="both"/>
        <w:rPr>
          <w:rFonts w:ascii="Calibri" w:hAnsi="Calibri" w:cs="Calibri" w:asciiTheme="minorHAnsi" w:cstheme="minorHAnsi" w:hAnsiTheme="minorHAnsi"/>
          <w:b/>
          <w:bCs/>
        </w:rPr>
      </w:pPr>
      <w:r>
        <w:rPr>
          <w:rFonts w:cs="Calibri" w:ascii="Calibri" w:hAnsi="Calibri" w:asciiTheme="minorHAnsi" w:cstheme="minorHAnsi" w:hAnsiTheme="minorHAnsi"/>
          <w:b/>
          <w:bCs/>
          <w:color w:val="1B1B1B"/>
        </w:rPr>
        <w:t>11. CONTRATAÇÕES CORRELATAS E/OU INTERDEPENDENTES</w:t>
      </w:r>
    </w:p>
    <w:p>
      <w:pPr>
        <w:pStyle w:val="NormalWeb"/>
        <w:spacing w:lineRule="auto" w:line="360" w:beforeAutospacing="0" w:before="0" w:afterAutospacing="0" w:after="0"/>
        <w:jc w:val="both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  <w:color w:val="1B1B1B"/>
        </w:rPr>
        <w:t xml:space="preserve">Este estudo não identificou a necessidade de realizar contratações acessórias para a perfeita execução do objeto, uma vez que todos os meios necessários para a aquisição/operacionalização dos serviços podem ser supridos apenas com a contratação ora proposta. Os bens/serviços que se pretende, portanto, são autônomos e prescindem de contratações correlatas ou interdependentes. </w:t>
      </w:r>
    </w:p>
    <w:p>
      <w:pPr>
        <w:pStyle w:val="NormalWeb"/>
        <w:spacing w:lineRule="auto" w:line="360" w:beforeAutospacing="0" w:before="0" w:afterAutospacing="0" w:after="0"/>
        <w:jc w:val="both"/>
        <w:rPr>
          <w:rFonts w:ascii="Calibri" w:hAnsi="Calibri" w:cs="Calibri" w:asciiTheme="minorHAnsi" w:cstheme="minorHAnsi" w:hAnsiTheme="minorHAnsi"/>
          <w:b/>
          <w:bCs/>
        </w:rPr>
      </w:pPr>
      <w:bookmarkStart w:id="10" w:name="art18%252525252525252525C2%2525252525252"/>
      <w:bookmarkEnd w:id="10"/>
      <w:r>
        <w:rPr>
          <w:rFonts w:cs="Calibri" w:ascii="Calibri" w:hAnsi="Calibri" w:asciiTheme="minorHAnsi" w:cstheme="minorHAnsi" w:hAnsiTheme="minorHAnsi"/>
          <w:b/>
          <w:bCs/>
          <w:color w:val="1B1B1B"/>
        </w:rPr>
        <w:t xml:space="preserve">12. POSSÍVEIS IMPACTOS AMBIENTAIS </w:t>
      </w:r>
    </w:p>
    <w:p>
      <w:pPr>
        <w:pStyle w:val="NormalWeb"/>
        <w:spacing w:lineRule="auto" w:line="360" w:beforeAutospacing="0" w:before="0" w:afterAutospacing="0" w:after="0"/>
        <w:jc w:val="both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  <w:color w:val="1B1B1B"/>
        </w:rPr>
        <w:t xml:space="preserve">Não observam impactos ambientais provenientes desta contratação, mas observa-se a necessidade da empresa utilizar-se de boas práticas de gestão ambiental, com programas e ou certificações de gestão sócio ambiental. </w:t>
      </w:r>
    </w:p>
    <w:p>
      <w:pPr>
        <w:pStyle w:val="NormalWeb"/>
        <w:spacing w:lineRule="auto" w:line="360" w:beforeAutospacing="0" w:before="0" w:afterAutospacing="0" w:after="0"/>
        <w:jc w:val="both"/>
        <w:rPr>
          <w:rFonts w:ascii="Calibri" w:hAnsi="Calibri" w:cs="Calibri" w:asciiTheme="minorHAnsi" w:cstheme="minorHAnsi" w:hAnsiTheme="minorHAnsi"/>
          <w:b/>
          <w:bCs/>
        </w:rPr>
      </w:pPr>
      <w:bookmarkStart w:id="11" w:name="art18%252525252525252525C2%2525252525252"/>
      <w:bookmarkEnd w:id="11"/>
      <w:r>
        <w:rPr>
          <w:rFonts w:cs="Calibri" w:ascii="Calibri" w:hAnsi="Calibri" w:asciiTheme="minorHAnsi" w:cstheme="minorHAnsi" w:hAnsiTheme="minorHAnsi"/>
          <w:b/>
          <w:bCs/>
          <w:color w:val="1B1B1B"/>
        </w:rPr>
        <w:t xml:space="preserve">13. DECLARAÇÃO DE VIABILIDADE </w:t>
      </w:r>
    </w:p>
    <w:p>
      <w:pPr>
        <w:pStyle w:val="NormalWeb"/>
        <w:spacing w:lineRule="auto" w:line="360" w:beforeAutospacing="0" w:before="0" w:afterAutospacing="0" w:after="0"/>
        <w:jc w:val="both"/>
        <w:rPr>
          <w:rFonts w:ascii="Calibri" w:hAnsi="Calibri" w:cs="Calibri" w:asciiTheme="minorHAnsi" w:cstheme="minorHAnsi" w:hAnsiTheme="minorHAnsi"/>
          <w:b/>
          <w:bCs/>
        </w:rPr>
      </w:pPr>
      <w:r>
        <w:rPr>
          <w:rFonts w:cs="Calibri" w:ascii="Calibri" w:hAnsi="Calibri" w:asciiTheme="minorHAnsi" w:cstheme="minorHAnsi" w:hAnsiTheme="minorHAnsi"/>
          <w:color w:val="1B1B1B"/>
        </w:rPr>
        <w:t>Com base na justificativa e nas especificações técnicas constantes neste ETP (Estudo Técnico Preliminar) e seus anexos, declaramos que a contratação é viável, atendendo aos padrões de mercado de segurança, qualidade e eficiência.</w:t>
      </w:r>
    </w:p>
    <w:p>
      <w:pPr>
        <w:pStyle w:val="Normal"/>
        <w:tabs>
          <w:tab w:val="clear" w:pos="708"/>
          <w:tab w:val="left" w:pos="1134" w:leader="none"/>
        </w:tabs>
        <w:spacing w:lineRule="auto" w:line="360"/>
        <w:jc w:val="both"/>
        <w:rPr>
          <w:rFonts w:ascii="Calibri" w:hAnsi="Calibri" w:cs="Calibri" w:asciiTheme="minorHAnsi" w:cstheme="minorHAnsi" w:hAnsiTheme="minorHAnsi"/>
          <w:color w:val="C9211E"/>
          <w:sz w:val="24"/>
          <w:szCs w:val="24"/>
        </w:rPr>
      </w:pPr>
      <w:r>
        <w:rPr>
          <w:rFonts w:cs="Calibri" w:cstheme="minorHAnsi" w:ascii="Calibri" w:hAnsi="Calibri"/>
          <w:color w:val="C9211E"/>
          <w:sz w:val="24"/>
          <w:szCs w:val="24"/>
        </w:rPr>
      </w:r>
    </w:p>
    <w:p>
      <w:pPr>
        <w:pStyle w:val="Normal"/>
        <w:tabs>
          <w:tab w:val="clear" w:pos="708"/>
          <w:tab w:val="left" w:pos="1134" w:leader="none"/>
        </w:tabs>
        <w:spacing w:lineRule="auto" w:line="360"/>
        <w:jc w:val="both"/>
        <w:rPr>
          <w:rFonts w:ascii="Calibri" w:hAnsi="Calibri" w:cs="Calibri" w:asciiTheme="minorHAnsi" w:cstheme="minorHAnsi" w:hAnsiTheme="minorHAnsi"/>
          <w:color w:val="C9211E"/>
          <w:sz w:val="24"/>
          <w:szCs w:val="24"/>
        </w:rPr>
      </w:pPr>
      <w:r>
        <w:rPr>
          <w:rFonts w:cs="Calibri" w:cstheme="minorHAnsi" w:ascii="Calibri" w:hAnsi="Calibri"/>
          <w:color w:val="C9211E"/>
          <w:sz w:val="24"/>
          <w:szCs w:val="24"/>
        </w:rPr>
      </w:r>
    </w:p>
    <w:p>
      <w:pPr>
        <w:pStyle w:val="Normal"/>
        <w:spacing w:lineRule="auto" w:line="360"/>
        <w:jc w:val="center"/>
        <w:rPr>
          <w:color w:val="1B1B1B"/>
        </w:rPr>
      </w:pPr>
      <w:r>
        <w:rPr>
          <w:rFonts w:cs="Calibri" w:ascii="Calibri" w:hAnsi="Calibri" w:asciiTheme="minorHAnsi" w:cstheme="minorHAnsi" w:hAnsiTheme="minorHAnsi"/>
          <w:color w:val="1B1B1B"/>
          <w:sz w:val="24"/>
          <w:szCs w:val="24"/>
        </w:rPr>
        <w:t>Três Passos,  12 de junho de 2025.</w:t>
      </w:r>
    </w:p>
    <w:p>
      <w:pPr>
        <w:pStyle w:val="Normal"/>
        <w:spacing w:lineRule="auto" w:line="360"/>
        <w:jc w:val="center"/>
        <w:rPr>
          <w:rFonts w:ascii="Calibri" w:hAnsi="Calibri" w:cs="Calibri" w:asciiTheme="minorHAnsi" w:cstheme="minorHAnsi" w:hAnsiTheme="minorHAnsi"/>
          <w:color w:val="C9211E"/>
          <w:sz w:val="24"/>
          <w:szCs w:val="24"/>
        </w:rPr>
      </w:pPr>
      <w:r>
        <w:rPr>
          <w:rFonts w:cs="Calibri" w:cstheme="minorHAnsi" w:ascii="Calibri" w:hAnsi="Calibri"/>
          <w:color w:val="C9211E"/>
          <w:sz w:val="24"/>
          <w:szCs w:val="24"/>
        </w:rPr>
      </w:r>
    </w:p>
    <w:p>
      <w:pPr>
        <w:pStyle w:val="Normal"/>
        <w:spacing w:lineRule="auto" w:line="360"/>
        <w:jc w:val="center"/>
        <w:rPr>
          <w:rFonts w:ascii="Calibri" w:hAnsi="Calibri" w:cs="Calibri" w:asciiTheme="minorHAnsi" w:cstheme="minorHAnsi" w:hAnsiTheme="minorHAnsi"/>
          <w:color w:val="C9211E"/>
          <w:sz w:val="24"/>
          <w:szCs w:val="24"/>
        </w:rPr>
      </w:pPr>
      <w:r>
        <w:rPr>
          <w:rFonts w:cs="Calibri" w:cstheme="minorHAnsi" w:ascii="Calibri" w:hAnsi="Calibri"/>
          <w:color w:val="C9211E"/>
          <w:sz w:val="24"/>
          <w:szCs w:val="24"/>
        </w:rPr>
      </w:r>
    </w:p>
    <w:p>
      <w:pPr>
        <w:pStyle w:val="Normal"/>
        <w:spacing w:lineRule="auto" w:line="360"/>
        <w:jc w:val="center"/>
        <w:rPr>
          <w:color w:val="1B1B1B"/>
        </w:rPr>
      </w:pPr>
      <w:r>
        <w:rPr>
          <w:rFonts w:cs="Calibri" w:ascii="Calibri" w:hAnsi="Calibri" w:asciiTheme="minorHAnsi" w:cstheme="minorHAnsi" w:hAnsiTheme="minorHAnsi"/>
          <w:color w:val="1B1B1B"/>
          <w:sz w:val="24"/>
          <w:szCs w:val="24"/>
        </w:rPr>
        <w:t>Dejane Elizabeth Debus</w:t>
      </w:r>
    </w:p>
    <w:p>
      <w:pPr>
        <w:pStyle w:val="Normal"/>
        <w:spacing w:lineRule="auto" w:line="360"/>
        <w:jc w:val="center"/>
        <w:rPr/>
      </w:pPr>
      <w:r>
        <w:rPr>
          <w:rFonts w:cs="Calibri" w:ascii="Calibri" w:hAnsi="Calibri" w:asciiTheme="minorHAnsi" w:cstheme="minorHAnsi" w:hAnsiTheme="minorHAnsi"/>
          <w:color w:val="1B1B1B"/>
          <w:sz w:val="24"/>
          <w:szCs w:val="24"/>
        </w:rPr>
        <w:t>Diretora Previdenciária IPSTP</w:t>
      </w:r>
    </w:p>
    <w:sectPr>
      <w:headerReference w:type="default" r:id="rId2"/>
      <w:headerReference w:type="first" r:id="rId3"/>
      <w:footerReference w:type="default" r:id="rId4"/>
      <w:type w:val="nextPage"/>
      <w:pgSz w:w="11906" w:h="16838"/>
      <w:pgMar w:left="1276" w:right="1134" w:gutter="0" w:header="284" w:top="1418" w:footer="737" w:bottom="1134"/>
      <w:pgNumType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0"/>
    <w:family w:val="roman"/>
    <w:pitch w:val="variable"/>
  </w:font>
  <w:font w:name="Calibri Light">
    <w:charset w:val="00"/>
    <w:family w:val="roman"/>
    <w:pitch w:val="variable"/>
  </w:font>
  <w:font w:name="Segoe UI">
    <w:charset w:val="00"/>
    <w:family w:val="roman"/>
    <w:pitch w:val="variable"/>
  </w:font>
  <w:font w:name="Monotype Sorts">
    <w:charset w:val="00"/>
    <w:family w:val="roman"/>
    <w:pitch w:val="variable"/>
  </w:font>
  <w:font w:name="Courier New">
    <w:charset w:val="00"/>
    <w:family w:val="roman"/>
    <w:pitch w:val="variable"/>
  </w:font>
  <w:font w:name="Wingdings">
    <w:charset w:val="00"/>
    <w:family w:val="roman"/>
    <w:pitch w:val="variable"/>
  </w:font>
  <w:font w:name="Symbol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Calibri">
    <w:charset w:val="00"/>
    <w:family w:val="roman"/>
    <w:pitch w:val="variable"/>
  </w:font>
  <w:font w:name="apple-system">
    <w:altName w:val="BlinkMacSystemFont"/>
    <w:charset w:val="00"/>
    <w:family w:val="roman"/>
    <w:pitch w:val="variable"/>
  </w:font>
  <w:font w:name="Arial Narrow"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sdt>
    <w:sdtPr>
      <w:docPartObj>
        <w:docPartGallery w:val="Page Numbers (Bottom of Page)"/>
        <w:docPartUnique w:val="true"/>
      </w:docPartObj>
      <w:id w:val="1617166254"/>
    </w:sdtPr>
    <w:sdtContent>
      <w:p>
        <w:pPr>
          <w:pStyle w:val="Rodap"/>
          <w:jc w:val="right"/>
          <w:rPr/>
        </w:pPr>
        <w:r>
          <w:rPr/>
          <w:fldChar w:fldCharType="begin"/>
        </w:r>
        <w:r>
          <w:rPr/>
          <w:instrText xml:space="preserve"> PAGE </w:instrText>
        </w:r>
        <w:r>
          <w:rPr/>
          <w:fldChar w:fldCharType="separate"/>
        </w:r>
        <w:r>
          <w:rPr/>
          <w:t>3</w:t>
        </w:r>
        <w:r>
          <w:rPr/>
          <w:fldChar w:fldCharType="end"/>
        </w:r>
      </w:p>
      <w:p>
        <w:pPr>
          <w:pStyle w:val="Normal"/>
          <w:jc w:val="center"/>
          <w:rPr>
            <w:color w:val="808080"/>
          </w:rPr>
        </w:pPr>
        <w:r>
          <w:rPr>
            <w:rFonts w:cs="Arial Narrow" w:ascii="Arial Narrow" w:hAnsi="Arial Narrow"/>
            <w:color w:val="808080"/>
            <w:sz w:val="16"/>
            <w:szCs w:val="16"/>
          </w:rPr>
          <w:t>Três Passos-</w:t>
        </w:r>
        <w:r>
          <w:rPr>
            <w:rFonts w:cs="Arial Narrow" w:ascii="Arial Narrow" w:hAnsi="Arial Narrow"/>
            <w:i/>
            <w:color w:val="808080"/>
            <w:sz w:val="16"/>
            <w:szCs w:val="16"/>
          </w:rPr>
          <w:t xml:space="preserve">RS Av. Santos Dumont, 75, subsolo – Centro – Cep. 98.600-000 </w:t>
        </w:r>
      </w:p>
      <w:p>
        <w:pPr>
          <w:pStyle w:val="Normal"/>
          <w:jc w:val="center"/>
          <w:rPr>
            <w:rFonts w:ascii="Arial Narrow" w:hAnsi="Arial Narrow" w:cs="Arial Narrow"/>
            <w:i/>
            <w:i/>
            <w:color w:val="808080"/>
            <w:sz w:val="16"/>
            <w:szCs w:val="16"/>
          </w:rPr>
        </w:pPr>
        <w:r>
          <w:rPr>
            <w:rFonts w:cs="Arial Narrow" w:ascii="Arial Narrow" w:hAnsi="Arial Narrow"/>
            <w:i/>
            <w:color w:val="808080"/>
            <w:sz w:val="16"/>
            <w:szCs w:val="16"/>
          </w:rPr>
          <w:t>Fone: (55) 99626 5661</w:t>
        </w:r>
      </w:p>
      <w:p>
        <w:pPr>
          <w:pStyle w:val="Normal"/>
          <w:jc w:val="center"/>
          <w:rPr>
            <w:color w:val="808080"/>
          </w:rPr>
        </w:pPr>
        <w:r>
          <w:rPr>
            <w:rFonts w:cs="Arial Narrow" w:ascii="Arial Narrow" w:hAnsi="Arial Narrow"/>
            <w:i/>
            <w:color w:val="808080"/>
            <w:sz w:val="16"/>
            <w:szCs w:val="16"/>
          </w:rPr>
          <w:t>CNPJ</w:t>
        </w:r>
        <w:r>
          <w:rPr>
            <w:color w:val="808080"/>
          </w:rPr>
          <w:t xml:space="preserve"> </w:t>
        </w:r>
        <w:r>
          <w:rPr>
            <w:rFonts w:cs="Arial Narrow" w:ascii="Arial Narrow" w:hAnsi="Arial Narrow"/>
            <w:i/>
            <w:color w:val="808080"/>
            <w:sz w:val="16"/>
            <w:szCs w:val="16"/>
          </w:rPr>
          <w:t>04.510.687/0001-66. institutodeprevidenciatp@gmail.com</w:t>
        </w:r>
      </w:p>
    </w:sdtContent>
  </w:sdt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Cabealho"/>
      <w:rPr/>
    </w:pPr>
    <w:r>
      <w:rPr/>
      <w:drawing>
        <wp:inline distT="0" distB="0" distL="0" distR="0">
          <wp:extent cx="5626735" cy="669290"/>
          <wp:effectExtent l="0" t="0" r="0" b="0"/>
          <wp:docPr id="1" name="Imagem 1 Copia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 Copia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626735" cy="6692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Cabealho"/>
      <w:rPr/>
    </w:pPr>
    <w:r>
      <w:rPr/>
      <w:drawing>
        <wp:inline distT="0" distB="0" distL="0" distR="0">
          <wp:extent cx="5626735" cy="669290"/>
          <wp:effectExtent l="0" t="0" r="0" b="0"/>
          <wp:docPr id="2" name="Imagem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626735" cy="6692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w="http://schemas.openxmlformats.org/wordprocessingml/2006/main">
  <w:zoom w:percent="100"/>
  <w:displayBackgroundShape/>
  <w:embedSystemFonts/>
  <w:defaultTabStop w:val="708"/>
  <w:autoHyphenation w:val="true"/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pt-BR" w:eastAsia="pt-BR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semiHidden="1" w:unhideWhenUsed="1" w:qFormat="1"/>
    <w:lsdException w:name="heading 3" w:uiPriority="0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0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uiPriority="0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uiPriority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0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Arial" w:hAnsi="Arial" w:eastAsia="Times New Roman" w:cs="Arial"/>
      <w:color w:val="auto"/>
      <w:kern w:val="0"/>
      <w:sz w:val="22"/>
      <w:szCs w:val="20"/>
      <w:lang w:val="pt-BR" w:eastAsia="zh-CN" w:bidi="ar-SA"/>
    </w:rPr>
  </w:style>
  <w:style w:type="paragraph" w:styleId="Ttulo1">
    <w:name w:val="Heading 1"/>
    <w:basedOn w:val="Normal"/>
    <w:next w:val="Normal"/>
    <w:qFormat/>
    <w:pPr>
      <w:keepNext w:val="true"/>
      <w:spacing w:before="240" w:after="60"/>
      <w:outlineLvl w:val="0"/>
    </w:pPr>
    <w:rPr>
      <w:b/>
      <w:kern w:val="2"/>
      <w:sz w:val="28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b96d5c"/>
    <w:pPr>
      <w:keepNext w:val="true"/>
      <w:spacing w:before="240" w:after="60"/>
      <w:outlineLvl w:val="1"/>
    </w:pPr>
    <w:rPr>
      <w:rFonts w:ascii="Calibri Light" w:hAnsi="Calibri Light" w:cs="Times New Roman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b96d5c"/>
    <w:pPr>
      <w:keepNext w:val="true"/>
      <w:spacing w:before="240" w:after="60"/>
      <w:outlineLvl w:val="2"/>
    </w:pPr>
    <w:rPr>
      <w:rFonts w:ascii="Calibri Light" w:hAnsi="Calibri Light" w:cs="Times New Roman"/>
      <w:b/>
      <w:bCs/>
      <w:sz w:val="26"/>
      <w:szCs w:val="26"/>
    </w:rPr>
  </w:style>
  <w:style w:type="paragraph" w:styleId="Ttulo7">
    <w:name w:val="Heading 7"/>
    <w:basedOn w:val="Normal"/>
    <w:next w:val="Normal"/>
    <w:link w:val="Ttulo7Char"/>
    <w:qFormat/>
    <w:rsid w:val="00b96d5c"/>
    <w:pPr>
      <w:keepNext w:val="true"/>
      <w:tabs>
        <w:tab w:val="clear" w:pos="708"/>
        <w:tab w:val="left" w:pos="2835" w:leader="none"/>
      </w:tabs>
      <w:spacing w:lineRule="exact" w:line="280"/>
      <w:ind w:left="57" w:right="57" w:hanging="57"/>
      <w:jc w:val="center"/>
      <w:outlineLvl w:val="6"/>
    </w:pPr>
    <w:rPr>
      <w:rFonts w:ascii="Times New Roman" w:hAnsi="Times New Roman" w:cs="Times New Roman"/>
      <w:b/>
      <w:spacing w:val="14"/>
      <w:sz w:val="24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Fontepargpadro4" w:customStyle="1">
    <w:name w:val="Fonte parág. padrão4"/>
    <w:qFormat/>
    <w:rPr/>
  </w:style>
  <w:style w:type="character" w:styleId="Absatz-Standardschriftart" w:customStyle="1">
    <w:name w:val="Absatz-Standardschriftart"/>
    <w:qFormat/>
    <w:rPr/>
  </w:style>
  <w:style w:type="character" w:styleId="Fontepargpadro3" w:customStyle="1">
    <w:name w:val="Fonte parág. padrão3"/>
    <w:qFormat/>
    <w:rPr/>
  </w:style>
  <w:style w:type="character" w:styleId="WW-Absatz-Standardschriftart" w:customStyle="1">
    <w:name w:val="WW-Absatz-Standardschriftart"/>
    <w:qFormat/>
    <w:rPr/>
  </w:style>
  <w:style w:type="character" w:styleId="Fontepargpadro2" w:customStyle="1">
    <w:name w:val="Fonte parág. padrão2"/>
    <w:qFormat/>
    <w:rPr/>
  </w:style>
  <w:style w:type="character" w:styleId="WW-Absatz-Standardschriftart1" w:customStyle="1">
    <w:name w:val="WW-Absatz-Standardschriftart1"/>
    <w:qFormat/>
    <w:rPr/>
  </w:style>
  <w:style w:type="character" w:styleId="WW-Absatz-Standardschriftart11" w:customStyle="1">
    <w:name w:val="WW-Absatz-Standardschriftart11"/>
    <w:qFormat/>
    <w:rPr/>
  </w:style>
  <w:style w:type="character" w:styleId="WW-Absatz-Standardschriftart111" w:customStyle="1">
    <w:name w:val="WW-Absatz-Standardschriftart111"/>
    <w:qFormat/>
    <w:rPr/>
  </w:style>
  <w:style w:type="character" w:styleId="WW-Absatz-Standardschriftart1111" w:customStyle="1">
    <w:name w:val="WW-Absatz-Standardschriftart1111"/>
    <w:qFormat/>
    <w:rPr/>
  </w:style>
  <w:style w:type="character" w:styleId="WW-Absatz-Standardschriftart11111" w:customStyle="1">
    <w:name w:val="WW-Absatz-Standardschriftart11111"/>
    <w:qFormat/>
    <w:rPr/>
  </w:style>
  <w:style w:type="character" w:styleId="Fontepargpadro1" w:customStyle="1">
    <w:name w:val="Fonte parág. padrão1"/>
    <w:qFormat/>
    <w:rPr/>
  </w:style>
  <w:style w:type="character" w:styleId="Pagenumber">
    <w:name w:val="page number"/>
    <w:basedOn w:val="Fontepargpadro1"/>
    <w:qFormat/>
    <w:rPr/>
  </w:style>
  <w:style w:type="character" w:styleId="Caracteresdenotaderodap" w:customStyle="1">
    <w:name w:val="Caracteres de nota de rodapé"/>
    <w:qFormat/>
    <w:rPr>
      <w:vertAlign w:val="superscript"/>
    </w:rPr>
  </w:style>
  <w:style w:type="character" w:styleId="Refdenotaderodap1" w:customStyle="1">
    <w:name w:val="Ref. de nota de rodapé1"/>
    <w:qFormat/>
    <w:rPr>
      <w:vertAlign w:val="superscript"/>
    </w:rPr>
  </w:style>
  <w:style w:type="character" w:styleId="Caracteresdenotadefim" w:customStyle="1">
    <w:name w:val="Caracteres de nota de fim"/>
    <w:qFormat/>
    <w:rPr>
      <w:vertAlign w:val="superscript"/>
    </w:rPr>
  </w:style>
  <w:style w:type="character" w:styleId="WW-Caracteresdenotadefim" w:customStyle="1">
    <w:name w:val="WW-Caracteres de nota de fim"/>
    <w:qFormat/>
    <w:rPr/>
  </w:style>
  <w:style w:type="character" w:styleId="Smbolosdenumerao" w:customStyle="1">
    <w:name w:val="Símbolos de numeração"/>
    <w:qFormat/>
    <w:rPr/>
  </w:style>
  <w:style w:type="character" w:styleId="Refdenotadefim1" w:customStyle="1">
    <w:name w:val="Ref. de nota de fim1"/>
    <w:qFormat/>
    <w:rPr>
      <w:vertAlign w:val="superscript"/>
    </w:rPr>
  </w:style>
  <w:style w:type="character" w:styleId="Refdenotaderodap2" w:customStyle="1">
    <w:name w:val="Ref. de nota de rodapé2"/>
    <w:qFormat/>
    <w:rPr>
      <w:vertAlign w:val="superscript"/>
    </w:rPr>
  </w:style>
  <w:style w:type="character" w:styleId="Refdenotadefim2" w:customStyle="1">
    <w:name w:val="Ref. de nota de fim2"/>
    <w:qFormat/>
    <w:rPr>
      <w:vertAlign w:val="superscript"/>
    </w:rPr>
  </w:style>
  <w:style w:type="character" w:styleId="Refdenotaderodap3" w:customStyle="1">
    <w:name w:val="Ref. de nota de rodapé3"/>
    <w:qFormat/>
    <w:rPr>
      <w:vertAlign w:val="superscript"/>
    </w:rPr>
  </w:style>
  <w:style w:type="character" w:styleId="Refdenotadefim3" w:customStyle="1">
    <w:name w:val="Ref. de nota de fim3"/>
    <w:qFormat/>
    <w:rPr>
      <w:vertAlign w:val="superscript"/>
    </w:rPr>
  </w:style>
  <w:style w:type="character" w:styleId="Ncoradanotaderodap">
    <w:name w:val="Footnote Reference"/>
    <w:rPr>
      <w:vertAlign w:val="superscript"/>
    </w:rPr>
  </w:style>
  <w:style w:type="character" w:styleId="FootnoteCharacters">
    <w:name w:val="Footnote Characters"/>
    <w:qFormat/>
    <w:rPr>
      <w:vertAlign w:val="superscript"/>
    </w:rPr>
  </w:style>
  <w:style w:type="character" w:styleId="Ncoradanotadefim">
    <w:name w:val="Endnote Reference"/>
    <w:rPr>
      <w:vertAlign w:val="superscript"/>
    </w:rPr>
  </w:style>
  <w:style w:type="character" w:styleId="EndnoteCharacters">
    <w:name w:val="Endnote Characters"/>
    <w:qFormat/>
    <w:rPr>
      <w:vertAlign w:val="superscript"/>
    </w:rPr>
  </w:style>
  <w:style w:type="character" w:styleId="RodapChar" w:customStyle="1">
    <w:name w:val="Rodapé Char"/>
    <w:uiPriority w:val="99"/>
    <w:qFormat/>
    <w:rsid w:val="00502e0d"/>
    <w:rPr>
      <w:rFonts w:ascii="Arial" w:hAnsi="Arial" w:cs="Arial"/>
      <w:sz w:val="22"/>
      <w:lang w:eastAsia="zh-CN"/>
    </w:rPr>
  </w:style>
  <w:style w:type="character" w:styleId="Refdenotaderodap5" w:customStyle="1">
    <w:name w:val="Ref. de nota de rodapé5"/>
    <w:qFormat/>
    <w:rsid w:val="00e80693"/>
    <w:rPr>
      <w:vertAlign w:val="superscript"/>
    </w:rPr>
  </w:style>
  <w:style w:type="character" w:styleId="TextodebaloChar" w:customStyle="1">
    <w:name w:val="Texto de balão Char"/>
    <w:qFormat/>
    <w:rsid w:val="00c90f73"/>
    <w:rPr>
      <w:rFonts w:ascii="Segoe UI" w:hAnsi="Segoe UI" w:cs="Segoe UI"/>
      <w:sz w:val="18"/>
      <w:szCs w:val="18"/>
      <w:lang w:eastAsia="zh-CN"/>
    </w:rPr>
  </w:style>
  <w:style w:type="character" w:styleId="LinkdaInternet">
    <w:name w:val="Hyperlink"/>
    <w:uiPriority w:val="99"/>
    <w:unhideWhenUsed/>
    <w:rsid w:val="0089786b"/>
    <w:rPr>
      <w:color w:val="0563C1"/>
      <w:u w:val="single"/>
    </w:rPr>
  </w:style>
  <w:style w:type="character" w:styleId="MenoPendente1" w:customStyle="1">
    <w:name w:val="Menção Pendente1"/>
    <w:uiPriority w:val="99"/>
    <w:semiHidden/>
    <w:unhideWhenUsed/>
    <w:qFormat/>
    <w:rsid w:val="0089786b"/>
    <w:rPr>
      <w:color w:val="808080"/>
      <w:shd w:fill="E6E6E6" w:val="clear"/>
    </w:rPr>
  </w:style>
  <w:style w:type="character" w:styleId="Linkdainternetvisitado">
    <w:name w:val="FollowedHyperlink"/>
    <w:basedOn w:val="DefaultParagraphFont"/>
    <w:uiPriority w:val="99"/>
    <w:semiHidden/>
    <w:unhideWhenUsed/>
    <w:qFormat/>
    <w:rsid w:val="00ac6de8"/>
    <w:rPr>
      <w:color w:val="954F72" w:themeColor="followedHyperlink"/>
      <w:u w:val="single"/>
    </w:rPr>
  </w:style>
  <w:style w:type="character" w:styleId="Ttulo2Char" w:customStyle="1">
    <w:name w:val="Título 2 Char"/>
    <w:basedOn w:val="DefaultParagraphFont"/>
    <w:semiHidden/>
    <w:qFormat/>
    <w:rsid w:val="00b96d5c"/>
    <w:rPr>
      <w:rFonts w:ascii="Calibri Light" w:hAnsi="Calibri Light"/>
      <w:b/>
      <w:bCs/>
      <w:i/>
      <w:iCs/>
      <w:sz w:val="28"/>
      <w:szCs w:val="28"/>
    </w:rPr>
  </w:style>
  <w:style w:type="character" w:styleId="Ttulo3Char" w:customStyle="1">
    <w:name w:val="Título 3 Char"/>
    <w:basedOn w:val="DefaultParagraphFont"/>
    <w:semiHidden/>
    <w:qFormat/>
    <w:rsid w:val="00b96d5c"/>
    <w:rPr>
      <w:rFonts w:ascii="Calibri Light" w:hAnsi="Calibri Light"/>
      <w:b/>
      <w:bCs/>
      <w:sz w:val="26"/>
      <w:szCs w:val="26"/>
    </w:rPr>
  </w:style>
  <w:style w:type="character" w:styleId="Ttulo7Char" w:customStyle="1">
    <w:name w:val="Título 7 Char"/>
    <w:basedOn w:val="DefaultParagraphFont"/>
    <w:qFormat/>
    <w:rsid w:val="00b96d5c"/>
    <w:rPr>
      <w:b/>
      <w:spacing w:val="14"/>
      <w:sz w:val="24"/>
    </w:rPr>
  </w:style>
  <w:style w:type="character" w:styleId="WW8Num2z0" w:customStyle="1">
    <w:name w:val="WW8Num2z0"/>
    <w:qFormat/>
    <w:rsid w:val="00b96d5c"/>
    <w:rPr>
      <w:rFonts w:ascii="Monotype Sorts" w:hAnsi="Monotype Sorts"/>
    </w:rPr>
  </w:style>
  <w:style w:type="character" w:styleId="WW8Num3z0" w:customStyle="1">
    <w:name w:val="WW8Num3z0"/>
    <w:qFormat/>
    <w:rsid w:val="00b96d5c"/>
    <w:rPr>
      <w:b/>
    </w:rPr>
  </w:style>
  <w:style w:type="character" w:styleId="WW8Num4z0" w:customStyle="1">
    <w:name w:val="WW8Num4z0"/>
    <w:qFormat/>
    <w:rsid w:val="00b96d5c"/>
    <w:rPr>
      <w:rFonts w:ascii="Times New Roman" w:hAnsi="Times New Roman" w:eastAsia="Times New Roman" w:cs="Times New Roman"/>
    </w:rPr>
  </w:style>
  <w:style w:type="character" w:styleId="WW8Num4z1" w:customStyle="1">
    <w:name w:val="WW8Num4z1"/>
    <w:qFormat/>
    <w:rsid w:val="00b96d5c"/>
    <w:rPr>
      <w:rFonts w:ascii="Courier New" w:hAnsi="Courier New"/>
    </w:rPr>
  </w:style>
  <w:style w:type="character" w:styleId="WW8Num4z2" w:customStyle="1">
    <w:name w:val="WW8Num4z2"/>
    <w:qFormat/>
    <w:rsid w:val="00b96d5c"/>
    <w:rPr>
      <w:rFonts w:ascii="Wingdings" w:hAnsi="Wingdings"/>
    </w:rPr>
  </w:style>
  <w:style w:type="character" w:styleId="WW8Num4z3" w:customStyle="1">
    <w:name w:val="WW8Num4z3"/>
    <w:qFormat/>
    <w:rsid w:val="00b96d5c"/>
    <w:rPr>
      <w:rFonts w:ascii="Symbol" w:hAnsi="Symbol"/>
    </w:rPr>
  </w:style>
  <w:style w:type="character" w:styleId="WW8Num5z0" w:customStyle="1">
    <w:name w:val="WW8Num5z0"/>
    <w:qFormat/>
    <w:rsid w:val="00b96d5c"/>
    <w:rPr>
      <w:rFonts w:ascii="Times New Roman" w:hAnsi="Times New Roman"/>
      <w:b/>
    </w:rPr>
  </w:style>
  <w:style w:type="character" w:styleId="WW8Num6z0" w:customStyle="1">
    <w:name w:val="WW8Num6z0"/>
    <w:qFormat/>
    <w:rsid w:val="00b96d5c"/>
    <w:rPr>
      <w:b/>
    </w:rPr>
  </w:style>
  <w:style w:type="character" w:styleId="WW8Num7z0" w:customStyle="1">
    <w:name w:val="WW8Num7z0"/>
    <w:qFormat/>
    <w:rsid w:val="00b96d5c"/>
    <w:rPr>
      <w:b/>
    </w:rPr>
  </w:style>
  <w:style w:type="character" w:styleId="UnresolvedMention">
    <w:name w:val="Unresolved Mention"/>
    <w:basedOn w:val="DefaultParagraphFont"/>
    <w:uiPriority w:val="99"/>
    <w:semiHidden/>
    <w:unhideWhenUsed/>
    <w:qFormat/>
    <w:rsid w:val="00463df1"/>
    <w:rPr>
      <w:color w:val="605E5C"/>
      <w:shd w:fill="E1DFDD" w:val="clear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pPr>
      <w:widowControl w:val="false"/>
      <w:suppressAutoHyphens w:val="true"/>
      <w:jc w:val="both"/>
    </w:pPr>
    <w:rPr>
      <w:rFonts w:ascii="Times New Roman" w:hAnsi="Times New Roman" w:cs="Times New Roman"/>
      <w:sz w:val="28"/>
    </w:rPr>
  </w:style>
  <w:style w:type="paragraph" w:styleId="Lista">
    <w:name w:val="List"/>
    <w:basedOn w:val="Corpodotexto"/>
    <w:pPr/>
    <w:rPr>
      <w:rFonts w:cs="Tahoma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 w:customStyle="1">
    <w:name w:val="Índice"/>
    <w:basedOn w:val="Normal"/>
    <w:qFormat/>
    <w:pPr>
      <w:suppressLineNumbers/>
    </w:pPr>
    <w:rPr>
      <w:rFonts w:cs="Tahoma"/>
    </w:rPr>
  </w:style>
  <w:style w:type="paragraph" w:styleId="Ttulo31" w:customStyle="1">
    <w:name w:val="Título3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Ttulo21" w:customStyle="1">
    <w:name w:val="Título2"/>
    <w:basedOn w:val="Normal"/>
    <w:next w:val="Corpodotexto"/>
    <w:qFormat/>
    <w:pPr>
      <w:keepNext w:val="true"/>
      <w:spacing w:before="240" w:after="120"/>
    </w:pPr>
    <w:rPr>
      <w:rFonts w:eastAsia="Lucida Sans Unicode" w:cs="Mangal"/>
      <w:sz w:val="28"/>
      <w:szCs w:val="28"/>
    </w:rPr>
  </w:style>
  <w:style w:type="paragraph" w:styleId="Legenda3" w:customStyle="1">
    <w:name w:val="Legenda3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Ttulo11" w:customStyle="1">
    <w:name w:val="Título1"/>
    <w:basedOn w:val="Normal"/>
    <w:next w:val="Corpodotexto"/>
    <w:qFormat/>
    <w:pPr>
      <w:keepNext w:val="true"/>
      <w:spacing w:before="240" w:after="120"/>
    </w:pPr>
    <w:rPr>
      <w:rFonts w:eastAsia="Lucida Sans Unicode" w:cs="Tahoma"/>
      <w:sz w:val="28"/>
      <w:szCs w:val="28"/>
    </w:rPr>
  </w:style>
  <w:style w:type="paragraph" w:styleId="Legenda2" w:customStyle="1">
    <w:name w:val="Legenda2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Captulo" w:customStyle="1">
    <w:name w:val="Capítulo"/>
    <w:basedOn w:val="Normal"/>
    <w:next w:val="Corpodotexto"/>
    <w:qFormat/>
    <w:pPr>
      <w:keepNext w:val="true"/>
      <w:spacing w:before="240" w:after="120"/>
    </w:pPr>
    <w:rPr>
      <w:rFonts w:eastAsia="Lucida Sans Unicode" w:cs="Tahoma"/>
      <w:sz w:val="28"/>
      <w:szCs w:val="28"/>
    </w:rPr>
  </w:style>
  <w:style w:type="paragraph" w:styleId="Legenda1" w:customStyle="1">
    <w:name w:val="Legenda1"/>
    <w:basedOn w:val="Normal"/>
    <w:qFormat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Subttulo">
    <w:name w:val="Subtitle"/>
    <w:basedOn w:val="Captulo"/>
    <w:next w:val="Corpodotexto"/>
    <w:qFormat/>
    <w:pPr>
      <w:jc w:val="center"/>
    </w:pPr>
    <w:rPr>
      <w:i/>
      <w:iCs/>
    </w:rPr>
  </w:style>
  <w:style w:type="paragraph" w:styleId="CabealhoeRodap">
    <w:name w:val="Cabeçalho e Rodapé"/>
    <w:basedOn w:val="Normal"/>
    <w:qFormat/>
    <w:pPr/>
    <w:rPr/>
  </w:style>
  <w:style w:type="paragraph" w:styleId="Rodap">
    <w:name w:val="Footer"/>
    <w:basedOn w:val="Normal"/>
    <w:link w:val="RodapChar"/>
    <w:uiPriority w:val="99"/>
    <w:pPr>
      <w:tabs>
        <w:tab w:val="clear" w:pos="708"/>
        <w:tab w:val="center" w:pos="4419" w:leader="none"/>
        <w:tab w:val="right" w:pos="8838" w:leader="none"/>
      </w:tabs>
    </w:pPr>
    <w:rPr/>
  </w:style>
  <w:style w:type="paragraph" w:styleId="Cabealho">
    <w:name w:val="Header"/>
    <w:basedOn w:val="Normal"/>
    <w:pPr>
      <w:tabs>
        <w:tab w:val="clear" w:pos="708"/>
        <w:tab w:val="center" w:pos="4419" w:leader="none"/>
        <w:tab w:val="right" w:pos="8838" w:leader="none"/>
      </w:tabs>
    </w:pPr>
    <w:rPr/>
  </w:style>
  <w:style w:type="paragraph" w:styleId="JE1" w:customStyle="1">
    <w:name w:val="JE1"/>
    <w:basedOn w:val="Ttulo1"/>
    <w:qFormat/>
    <w:pPr>
      <w:suppressAutoHyphens w:val="true"/>
      <w:jc w:val="center"/>
    </w:pPr>
    <w:rPr/>
  </w:style>
  <w:style w:type="paragraph" w:styleId="Corpodotextorecuado">
    <w:name w:val="Body Text Indent"/>
    <w:basedOn w:val="Normal"/>
    <w:pPr>
      <w:suppressAutoHyphens w:val="true"/>
      <w:ind w:left="2410" w:hanging="0"/>
      <w:jc w:val="both"/>
    </w:pPr>
    <w:rPr>
      <w:b/>
      <w:sz w:val="24"/>
    </w:rPr>
  </w:style>
  <w:style w:type="paragraph" w:styleId="Notaderodap">
    <w:name w:val="Footnote Text"/>
    <w:basedOn w:val="Normal"/>
    <w:pPr>
      <w:suppressAutoHyphens w:val="true"/>
    </w:pPr>
    <w:rPr>
      <w:rFonts w:ascii="Times New Roman" w:hAnsi="Times New Roman" w:cs="Times New Roman"/>
      <w:sz w:val="20"/>
    </w:rPr>
  </w:style>
  <w:style w:type="paragraph" w:styleId="Corpodetexto21" w:customStyle="1">
    <w:name w:val="Corpo de texto 21"/>
    <w:basedOn w:val="Normal"/>
    <w:qFormat/>
    <w:pPr>
      <w:jc w:val="both"/>
    </w:pPr>
    <w:rPr/>
  </w:style>
  <w:style w:type="paragraph" w:styleId="Contedodetabela" w:customStyle="1">
    <w:name w:val="Conteúdo de tabela"/>
    <w:basedOn w:val="Normal"/>
    <w:qFormat/>
    <w:pPr>
      <w:suppressLineNumbers/>
    </w:pPr>
    <w:rPr/>
  </w:style>
  <w:style w:type="paragraph" w:styleId="Contedodatabela" w:customStyle="1">
    <w:name w:val="Conteúdo da tabela"/>
    <w:basedOn w:val="Normal"/>
    <w:qFormat/>
    <w:pPr>
      <w:suppressLineNumbers/>
    </w:pPr>
    <w:rPr/>
  </w:style>
  <w:style w:type="paragraph" w:styleId="Ttulodetabela" w:customStyle="1">
    <w:name w:val="Título de tabela"/>
    <w:basedOn w:val="Contedodetabela"/>
    <w:qFormat/>
    <w:pPr>
      <w:jc w:val="center"/>
    </w:pPr>
    <w:rPr>
      <w:b/>
      <w:bCs/>
    </w:rPr>
  </w:style>
  <w:style w:type="paragraph" w:styleId="Contedodequadro" w:customStyle="1">
    <w:name w:val="Conteúdo de quadro"/>
    <w:basedOn w:val="Corpodotexto"/>
    <w:qFormat/>
    <w:pPr/>
    <w:rPr/>
  </w:style>
  <w:style w:type="paragraph" w:styleId="Ttulodatabela" w:customStyle="1">
    <w:name w:val="Título da tabela"/>
    <w:basedOn w:val="Contedodatabela"/>
    <w:qFormat/>
    <w:pPr>
      <w:jc w:val="center"/>
    </w:pPr>
    <w:rPr>
      <w:b/>
      <w:bCs/>
    </w:rPr>
  </w:style>
  <w:style w:type="paragraph" w:styleId="Contedodoquadro" w:customStyle="1">
    <w:name w:val="Conteúdo do quadro"/>
    <w:basedOn w:val="Corpodotexto"/>
    <w:qFormat/>
    <w:pPr/>
    <w:rPr/>
  </w:style>
  <w:style w:type="paragraph" w:styleId="BalloonText">
    <w:name w:val="Balloon Text"/>
    <w:basedOn w:val="Normal"/>
    <w:link w:val="TextodebaloChar"/>
    <w:unhideWhenUsed/>
    <w:qFormat/>
    <w:rsid w:val="00c90f73"/>
    <w:pPr/>
    <w:rPr>
      <w:rFonts w:ascii="Segoe UI" w:hAnsi="Segoe UI" w:cs="Segoe UI"/>
      <w:sz w:val="18"/>
      <w:szCs w:val="18"/>
    </w:rPr>
  </w:style>
  <w:style w:type="paragraph" w:styleId="Textoembloco1" w:customStyle="1">
    <w:name w:val="Texto em bloco1"/>
    <w:basedOn w:val="Normal"/>
    <w:qFormat/>
    <w:rsid w:val="00b96d5c"/>
    <w:pPr>
      <w:ind w:left="4253" w:right="57" w:firstLine="1134"/>
      <w:jc w:val="both"/>
    </w:pPr>
    <w:rPr>
      <w:rFonts w:cs="Times New Roman"/>
      <w:i/>
      <w:spacing w:val="14"/>
    </w:rPr>
  </w:style>
  <w:style w:type="paragraph" w:styleId="Texto2" w:customStyle="1">
    <w:name w:val="texto2"/>
    <w:basedOn w:val="Normal"/>
    <w:qFormat/>
    <w:rsid w:val="00b96d5c"/>
    <w:pPr>
      <w:spacing w:beforeAutospacing="1" w:afterAutospacing="1"/>
    </w:pPr>
    <w:rPr>
      <w:rFonts w:ascii="Times New Roman" w:hAnsi="Times New Roman" w:cs="Times New Roman"/>
      <w:sz w:val="24"/>
      <w:szCs w:val="24"/>
      <w:lang w:eastAsia="pt-BR"/>
    </w:rPr>
  </w:style>
  <w:style w:type="paragraph" w:styleId="04partenormativa" w:customStyle="1">
    <w:name w:val="04partenormativa"/>
    <w:basedOn w:val="Normal"/>
    <w:qFormat/>
    <w:rsid w:val="00b96d5c"/>
    <w:pPr>
      <w:spacing w:beforeAutospacing="1" w:afterAutospacing="1"/>
    </w:pPr>
    <w:rPr>
      <w:rFonts w:ascii="Times New Roman" w:hAnsi="Times New Roman" w:cs="Times New Roman"/>
      <w:sz w:val="24"/>
      <w:szCs w:val="24"/>
      <w:lang w:eastAsia="pt-BR"/>
    </w:rPr>
  </w:style>
  <w:style w:type="paragraph" w:styleId="ListParagraph">
    <w:name w:val="List Paragraph"/>
    <w:basedOn w:val="Normal"/>
    <w:uiPriority w:val="34"/>
    <w:qFormat/>
    <w:rsid w:val="00e07291"/>
    <w:pPr>
      <w:spacing w:before="0" w:after="0"/>
      <w:ind w:left="720" w:hanging="0"/>
      <w:contextualSpacing/>
    </w:pPr>
    <w:rPr/>
  </w:style>
  <w:style w:type="paragraph" w:styleId="NormalWeb">
    <w:name w:val="Normal (Web)"/>
    <w:basedOn w:val="Normal"/>
    <w:uiPriority w:val="99"/>
    <w:unhideWhenUsed/>
    <w:qFormat/>
    <w:rsid w:val="005e4757"/>
    <w:pPr>
      <w:spacing w:beforeAutospacing="1" w:afterAutospacing="1"/>
    </w:pPr>
    <w:rPr>
      <w:rFonts w:ascii="Times New Roman" w:hAnsi="Times New Roman" w:cs="Times New Roman"/>
      <w:sz w:val="24"/>
      <w:szCs w:val="24"/>
      <w:lang w:eastAsia="pt-BR"/>
    </w:rPr>
  </w:style>
  <w:style w:type="paragraph" w:styleId="Cabealho1" w:customStyle="1">
    <w:name w:val="Cabeçalho1"/>
    <w:basedOn w:val="Normal"/>
    <w:qFormat/>
    <w:rsid w:val="00d406f1"/>
    <w:pPr>
      <w:tabs>
        <w:tab w:val="clear" w:pos="708"/>
        <w:tab w:val="center" w:pos="4252" w:leader="none"/>
        <w:tab w:val="right" w:pos="8504" w:leader="none"/>
      </w:tabs>
      <w:suppressAutoHyphens w:val="true"/>
    </w:pPr>
    <w:rPr>
      <w:rFonts w:ascii="Times New Roman" w:hAnsi="Times New Roman" w:cs="Times New Roman"/>
      <w:sz w:val="24"/>
      <w:szCs w:val="24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elacomgrade">
    <w:name w:val="Table Grid"/>
    <w:basedOn w:val="Tabelanormal"/>
    <w:rsid w:val="00b96d5c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oter" Target="footer1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Relationship Id="rId8" Type="http://schemas.openxmlformats.org/officeDocument/2006/relationships/customXml" Target="../customXml/item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3D5C0E-97A4-4A25-AEBA-3274298321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4186</TotalTime>
  <Application>LibreOffice/7.5.2.2$Windows_X86_64 LibreOffice_project/53bb9681a964705cf672590721dbc85eb4d0c3a2</Application>
  <AppVersion>15.0000</AppVersion>
  <Pages>3</Pages>
  <Words>567</Words>
  <Characters>3458</Characters>
  <CharactersWithSpaces>4004</CharactersWithSpaces>
  <Paragraphs>41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2024-10-18T13:45:00Z</dcterms:created>
  <dc:creator>Marcia Bello</dc:creator>
  <dc:description/>
  <dc:language>pt-BR</dc:language>
  <cp:lastModifiedBy/>
  <cp:lastPrinted>2025-04-07T10:08:48Z</cp:lastPrinted>
  <dcterms:modified xsi:type="dcterms:W3CDTF">2025-06-13T15:06:21Z</dcterms:modified>
  <cp:revision>25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