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823F1C7" w14:textId="4FCD9BB7" w:rsidR="00822579" w:rsidRPr="00C03C46" w:rsidRDefault="00822579" w:rsidP="00822579">
      <w:pPr>
        <w:pStyle w:val="Corpodetexto21"/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Dispensa de Licitação nº 018/2026</w:t>
      </w:r>
      <w:r>
        <w:rPr>
          <w:sz w:val="24"/>
          <w:szCs w:val="24"/>
        </w:rPr>
        <w:t xml:space="preserve"> </w:t>
      </w:r>
    </w:p>
    <w:p w14:paraId="79BF7D1A" w14:textId="647683A7" w:rsidR="005E7625" w:rsidRPr="00C03C46" w:rsidRDefault="005E7625" w:rsidP="00822579">
      <w:pPr>
        <w:pStyle w:val="Corpodetexto21"/>
        <w:tabs>
          <w:tab w:val="left" w:pos="1134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Processo Administrativo nº 081/2026</w:t>
      </w:r>
    </w:p>
    <w:p w14:paraId="23775609" w14:textId="77777777" w:rsidR="00822579" w:rsidRPr="00C03C46" w:rsidRDefault="00822579" w:rsidP="00D531CD">
      <w:pPr>
        <w:pStyle w:val="Corpodetexto21"/>
        <w:tabs>
          <w:tab w:val="left" w:pos="1134"/>
        </w:tabs>
        <w:ind w:left="3402"/>
        <w:rPr>
          <w:rFonts w:eastAsia="Batang"/>
          <w:b/>
          <w:sz w:val="24"/>
          <w:szCs w:val="24"/>
        </w:rPr>
      </w:pPr>
    </w:p>
    <w:p w14:paraId="19233757" w14:textId="77777777" w:rsidR="00822579" w:rsidRPr="00C03C46" w:rsidRDefault="00822579" w:rsidP="00D531CD">
      <w:pPr>
        <w:pStyle w:val="Corpodetexto21"/>
        <w:tabs>
          <w:tab w:val="left" w:pos="1134"/>
        </w:tabs>
        <w:ind w:left="3402"/>
        <w:rPr>
          <w:rFonts w:eastAsia="Batang"/>
          <w:b/>
          <w:sz w:val="24"/>
          <w:szCs w:val="24"/>
        </w:rPr>
      </w:pPr>
    </w:p>
    <w:p w14:paraId="3003F589" w14:textId="34F7C770" w:rsidR="001B6EBB" w:rsidRPr="00C03C46" w:rsidRDefault="001B6EBB" w:rsidP="009D5DB0">
      <w:pPr>
        <w:pStyle w:val="Corpodetexto21"/>
        <w:tabs>
          <w:tab w:val="left" w:pos="1134"/>
        </w:tabs>
        <w:ind w:left="3402"/>
        <w:rPr>
          <w:rFonts w:eastAsia="Batang"/>
          <w:b/>
          <w:sz w:val="24"/>
          <w:szCs w:val="24"/>
        </w:rPr>
      </w:pPr>
      <w:r>
        <w:rPr>
          <w:rFonts w:eastAsia="Batang"/>
          <w:b/>
          <w:sz w:val="24"/>
          <w:szCs w:val="24"/>
        </w:rPr>
        <w:t>CONTRATO Nº 05</w:t>
      </w:r>
      <w:r w:rsidR="00E31384">
        <w:rPr>
          <w:rFonts w:eastAsia="Batang"/>
          <w:b/>
          <w:sz w:val="24"/>
          <w:szCs w:val="24"/>
        </w:rPr>
        <w:t>3</w:t>
      </w:r>
      <w:r>
        <w:rPr>
          <w:rFonts w:eastAsia="Batang"/>
          <w:b/>
          <w:sz w:val="24"/>
          <w:szCs w:val="24"/>
        </w:rPr>
        <w:t>/2026,</w:t>
      </w:r>
      <w:r>
        <w:rPr>
          <w:rFonts w:eastAsia="Batang"/>
          <w:sz w:val="24"/>
          <w:szCs w:val="24"/>
        </w:rPr>
        <w:t xml:space="preserve"> que celebram entre si a </w:t>
      </w:r>
      <w:r>
        <w:rPr>
          <w:rFonts w:eastAsia="Batang"/>
          <w:b/>
          <w:sz w:val="24"/>
          <w:szCs w:val="24"/>
        </w:rPr>
        <w:t>PREFEITURA MUNICIPAL DE ITAMARATI</w:t>
      </w:r>
      <w:r>
        <w:rPr>
          <w:rFonts w:eastAsia="Batang"/>
          <w:sz w:val="24"/>
          <w:szCs w:val="24"/>
        </w:rPr>
        <w:t xml:space="preserve"> e a </w:t>
      </w:r>
      <w:r>
        <w:rPr>
          <w:rFonts w:eastAsia="Batang"/>
          <w:b/>
          <w:bCs/>
          <w:sz w:val="24"/>
          <w:szCs w:val="24"/>
        </w:rPr>
        <w:t>FMG SERVIÇOS DE GESTÃO CONTÁBIL E TRIBUTÁRIA LTDA</w:t>
      </w:r>
      <w:r>
        <w:rPr>
          <w:rFonts w:eastAsia="Batang"/>
          <w:sz w:val="24"/>
          <w:szCs w:val="24"/>
        </w:rPr>
        <w:t>, OBJETIVANDO</w:t>
      </w:r>
      <w:r>
        <w:rPr>
          <w:b/>
          <w:sz w:val="24"/>
          <w:szCs w:val="24"/>
        </w:rPr>
        <w:t xml:space="preserve"> </w:t>
      </w:r>
      <w:r>
        <w:rPr>
          <w:rFonts w:eastAsia="Batang"/>
          <w:b/>
          <w:sz w:val="24"/>
          <w:szCs w:val="24"/>
        </w:rPr>
        <w:t>PRESTAÇÃO DE SERVIÇOS TÉCNICOS ESPECIALIZADOS DE ASSESSORIA E CONSULTORIA CONTÁBIL PREVIDENCIÁRIA, VISANDO À REGULARIZAÇÃO DE DÉBITOS PREVIDENCIÁRIOS DO MUNICÍPIO JUNTO AO REGIME GERAL DE PREVIDÊNCIA SOCIAL (RGPS), MEDIANTE ADESÃO AO PARCELAMENTO EXCEPCIONAL DE MUNICÍPIOS E CONSÓRCIOS INTERMUNICIPAIS – PEM 2025, PERANTE A SECRETARIA ESPECIAL DA RECEITA FEDERAL DO BRASIL (RFB) E A PROCURADORIA GERAL DA FAZENDA NACIONAL (PGFN), INSTITUÍDO PELA EMENDA CONSTITUCIONAL Nº 136/2025 (ARTS. 116 E 116-A DO ADCT) E REGULAMENTADO PELA INSTRUÇÃO NORMATIVA RFB Nº 2.283/2025 E PELA PORTARIA PGFN/MF Nº 2.212/2025</w:t>
      </w:r>
      <w:r>
        <w:rPr>
          <w:rFonts w:eastAsia="Batang"/>
          <w:sz w:val="24"/>
          <w:szCs w:val="24"/>
        </w:rPr>
        <w:t xml:space="preserve">, na forma a seguir: </w:t>
      </w:r>
    </w:p>
    <w:p w14:paraId="22EF6130" w14:textId="77777777" w:rsidR="001B6EBB" w:rsidRPr="00C03C46" w:rsidRDefault="001B6EBB" w:rsidP="001B6EBB">
      <w:pPr>
        <w:pStyle w:val="Corpodetexto21"/>
        <w:tabs>
          <w:tab w:val="left" w:pos="1134"/>
          <w:tab w:val="left" w:pos="4800"/>
        </w:tabs>
        <w:ind w:left="3402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ab/>
      </w:r>
    </w:p>
    <w:p w14:paraId="54702ECD" w14:textId="77777777" w:rsidR="001B6EBB" w:rsidRPr="00C03C46" w:rsidRDefault="001B6EBB" w:rsidP="001B6EBB">
      <w:pPr>
        <w:pStyle w:val="Corpodetexto21"/>
        <w:tabs>
          <w:tab w:val="left" w:pos="1134"/>
        </w:tabs>
        <w:ind w:left="3402"/>
        <w:rPr>
          <w:rFonts w:eastAsia="Batang"/>
          <w:sz w:val="24"/>
          <w:szCs w:val="24"/>
        </w:rPr>
      </w:pPr>
    </w:p>
    <w:p w14:paraId="6EC0496F" w14:textId="77777777" w:rsidR="001B6EBB" w:rsidRPr="00C03C46" w:rsidRDefault="001B6EBB" w:rsidP="001B6EBB">
      <w:pPr>
        <w:pStyle w:val="Corpodetexto21"/>
        <w:ind w:left="3402"/>
        <w:jc w:val="center"/>
        <w:rPr>
          <w:rFonts w:eastAsia="Batang"/>
          <w:b/>
          <w:sz w:val="24"/>
          <w:szCs w:val="24"/>
        </w:rPr>
      </w:pPr>
    </w:p>
    <w:p w14:paraId="3A00981F" w14:textId="7EBC96B5" w:rsidR="001B6EBB" w:rsidRPr="00C03C46" w:rsidRDefault="001B6EBB" w:rsidP="00E61CB6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Pelo presente instrumento e na melhor forma de direito, de um lado </w:t>
      </w:r>
      <w:r>
        <w:rPr>
          <w:sz w:val="24"/>
          <w:szCs w:val="24"/>
        </w:rPr>
        <w:t xml:space="preserve">a </w:t>
      </w:r>
      <w:r>
        <w:rPr>
          <w:b/>
          <w:sz w:val="24"/>
          <w:szCs w:val="24"/>
        </w:rPr>
        <w:t>PREFEITURA MUNICIPAL DE ITAMARATI</w:t>
      </w:r>
      <w:r>
        <w:rPr>
          <w:sz w:val="24"/>
          <w:szCs w:val="24"/>
        </w:rPr>
        <w:t>, inscrita no CNPJ nº</w:t>
      </w:r>
      <w:r>
        <w:rPr>
          <w:sz w:val="24"/>
          <w:szCs w:val="24"/>
          <w:lang w:val="pt-PT"/>
        </w:rPr>
        <w:t xml:space="preserve">04.628.376/0001-04, </w:t>
      </w:r>
      <w:r>
        <w:rPr>
          <w:sz w:val="24"/>
          <w:szCs w:val="24"/>
        </w:rPr>
        <w:t>situada à Rua Boa Vista, nº 200 – CENTRO – Itamarati/AM</w:t>
      </w:r>
      <w:r>
        <w:rPr>
          <w:color w:val="FF0000"/>
          <w:sz w:val="24"/>
          <w:szCs w:val="24"/>
          <w:lang w:val="pt-PT"/>
        </w:rPr>
        <w:t xml:space="preserve"> </w:t>
      </w:r>
      <w:r>
        <w:rPr>
          <w:sz w:val="24"/>
          <w:szCs w:val="24"/>
        </w:rPr>
        <w:t>– CEP 69.000-000</w:t>
      </w:r>
      <w:r>
        <w:rPr>
          <w:sz w:val="24"/>
          <w:szCs w:val="24"/>
          <w:lang w:val="pt-PT"/>
        </w:rPr>
        <w:t xml:space="preserve">, neste ato representada pelo Exmo. Sr. Prefeito Municipal </w:t>
      </w:r>
      <w:r>
        <w:rPr>
          <w:b/>
          <w:sz w:val="24"/>
          <w:szCs w:val="24"/>
          <w:lang w:val="pt-PT"/>
        </w:rPr>
        <w:t>JOÃO MEDEIROS CAMPELO</w:t>
      </w:r>
      <w:r>
        <w:rPr>
          <w:sz w:val="24"/>
          <w:szCs w:val="24"/>
          <w:lang w:val="pt-PT"/>
        </w:rPr>
        <w:t xml:space="preserve">, brasileiro, casado, </w:t>
      </w:r>
      <w:r>
        <w:rPr>
          <w:b/>
          <w:sz w:val="24"/>
          <w:szCs w:val="24"/>
          <w:lang w:val="pt-PT"/>
        </w:rPr>
        <w:t>Prefeito Municipal de Itamarati</w:t>
      </w:r>
      <w:r>
        <w:rPr>
          <w:sz w:val="24"/>
          <w:szCs w:val="24"/>
          <w:lang w:val="pt-PT"/>
        </w:rPr>
        <w:t xml:space="preserve">, portador da Cédula de Identidade nº 0864754-2 SSP/AM e do CPF nº 342.917.922-04, denominada simplesmente </w:t>
      </w:r>
      <w:r>
        <w:rPr>
          <w:b/>
          <w:sz w:val="24"/>
          <w:szCs w:val="24"/>
          <w:lang w:val="pt-PT"/>
        </w:rPr>
        <w:t>CONTRATANTE</w:t>
      </w:r>
      <w:r>
        <w:rPr>
          <w:sz w:val="24"/>
          <w:szCs w:val="24"/>
          <w:lang w:val="pt-PT"/>
        </w:rPr>
        <w:t xml:space="preserve">, e, de outro lado,  a </w:t>
      </w:r>
      <w:r>
        <w:rPr>
          <w:rFonts w:eastAsia="Batang"/>
          <w:b/>
          <w:bCs/>
          <w:sz w:val="24"/>
          <w:szCs w:val="24"/>
        </w:rPr>
        <w:t>FMG SERVIÇOS DE GESTÃO CONTÁBIL E TRIBUTÁRIA LTDA, inscrita no CNPJ nº 49.517.533/0001-34, com sede na Rua Santa Cláudia, nº 302, Aleixo, Manaus/AM – CEP 69.060-090</w:t>
      </w:r>
      <w:r>
        <w:rPr>
          <w:sz w:val="24"/>
          <w:szCs w:val="24"/>
        </w:rPr>
        <w:t xml:space="preserve">, neste ato representada por </w:t>
      </w:r>
      <w:r>
        <w:rPr>
          <w:rFonts w:eastAsia="Batang"/>
          <w:b/>
          <w:bCs/>
          <w:sz w:val="24"/>
          <w:szCs w:val="24"/>
        </w:rPr>
        <w:t>FABIOLA MOTA GUALBERTO</w:t>
      </w:r>
      <w:r>
        <w:rPr>
          <w:sz w:val="24"/>
          <w:szCs w:val="24"/>
          <w:lang w:val="pt-PT"/>
        </w:rPr>
        <w:t xml:space="preserve">, brasileira, divorciada, contadora, portadora do CPF nº 891.786.532-15 e RG nº 1.874.936-4 SSP/AM, residente e domiciliada na </w:t>
      </w:r>
      <w:r>
        <w:rPr>
          <w:sz w:val="24"/>
          <w:szCs w:val="24"/>
        </w:rPr>
        <w:t xml:space="preserve">Rua Santa Cláudia, nº 302, Aleixo, Manaus/AM – CEP 69.060-090, considerada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 xml:space="preserve">, respectivamente, lavram a presente </w:t>
      </w:r>
      <w:r>
        <w:rPr>
          <w:b/>
          <w:sz w:val="24"/>
          <w:szCs w:val="24"/>
        </w:rPr>
        <w:t>Dispensa de Licitação nº 018/2026</w:t>
      </w:r>
      <w:r>
        <w:rPr>
          <w:sz w:val="24"/>
          <w:szCs w:val="24"/>
        </w:rPr>
        <w:t xml:space="preserve">, com fulcro no </w:t>
      </w:r>
      <w:r>
        <w:rPr>
          <w:b/>
          <w:bCs/>
          <w:sz w:val="24"/>
          <w:szCs w:val="24"/>
        </w:rPr>
        <w:t>Art. 75, inciso II, regida pela Lei n°. 14.133/2021</w:t>
      </w:r>
      <w:r>
        <w:rPr>
          <w:sz w:val="24"/>
          <w:szCs w:val="24"/>
        </w:rPr>
        <w:t xml:space="preserve"> e demais alterações, bem como pelas cláusulas e condições seguintes respectivamente, conforme as seguintes cláusulas</w:t>
      </w:r>
      <w:r w:rsidR="00E61CB6">
        <w:rPr>
          <w:sz w:val="24"/>
          <w:szCs w:val="24"/>
        </w:rPr>
        <w:t>.</w:t>
      </w:r>
    </w:p>
    <w:p w14:paraId="43D8B813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CLÁUSULA PRIMEIRA - DO OBJETO </w:t>
      </w:r>
    </w:p>
    <w:p w14:paraId="6C1A906F" w14:textId="3CDDDF8E" w:rsidR="001B6EBB" w:rsidRPr="00C03C46" w:rsidRDefault="002E7F96" w:rsidP="009D5DB0">
      <w:pPr>
        <w:pStyle w:val="Corpodetexto21"/>
        <w:numPr>
          <w:ilvl w:val="1"/>
          <w:numId w:val="1"/>
        </w:numPr>
        <w:ind w:left="0" w:firstLine="0"/>
        <w:rPr>
          <w:sz w:val="24"/>
          <w:szCs w:val="24"/>
        </w:rPr>
      </w:pPr>
      <w:r>
        <w:rPr>
          <w:sz w:val="24"/>
          <w:szCs w:val="24"/>
        </w:rPr>
        <w:t>O presente Contrato tem como objeto a</w:t>
      </w:r>
      <w:r>
        <w:rPr>
          <w:b/>
          <w:sz w:val="24"/>
          <w:szCs w:val="24"/>
        </w:rPr>
        <w:t xml:space="preserve"> </w:t>
      </w:r>
      <w:r>
        <w:rPr>
          <w:rFonts w:eastAsia="Batang"/>
          <w:b/>
          <w:sz w:val="24"/>
          <w:szCs w:val="24"/>
        </w:rPr>
        <w:t>PRESTAÇÃO DE SERVIÇOS TÉCNICOS ESPECIALIZADOS DE ASSESSORIA E CONSULTORIA CONTÁBIL PREVIDENCIÁRIA, VISANDO À REGULARIZAÇÃO DE DÉBITOS PREVIDENCIÁRIOS DO MUNICÍPIO JUNTO AO REGIME GERAL DE PREVIDÊNCIA SOCIAL (RGPS), MEDIANTE ADESÃO AO PARCELAMENTO EXCEPCIONAL DE MUNICÍPIOS E CONSÓRCIOS INTERMUNICIPAIS – PEM 2025, PERANTE A SECRETARIA ESPECIAL DA RECEITA FEDERAL DO BRASIL (RFB) E A PROCURADORIA GERAL DA FAZENDA NACIONAL (PGFN), INSTITUÍDO PELA EMENDA CONSTITUCIONAL Nº 136/2025 (ARTS. 116 E 116-A DO ADCT) E REGULAMENTADO PELA INSTRUÇÃO NORMATIVA RFB Nº 2.283/2025 E PELA PORTARIA PGFN/MF Nº 2.212/2025</w:t>
      </w:r>
      <w:r>
        <w:rPr>
          <w:sz w:val="24"/>
          <w:szCs w:val="24"/>
        </w:rPr>
        <w:t xml:space="preserve">, que a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 xml:space="preserve"> se obriga a prestar a </w:t>
      </w:r>
      <w:r>
        <w:rPr>
          <w:b/>
          <w:sz w:val="24"/>
          <w:szCs w:val="24"/>
        </w:rPr>
        <w:t xml:space="preserve">CONTRATANTE, </w:t>
      </w:r>
      <w:r>
        <w:rPr>
          <w:sz w:val="24"/>
          <w:szCs w:val="24"/>
        </w:rPr>
        <w:t xml:space="preserve">destinado ao atendimento das finalidades Administrativa.  </w:t>
      </w:r>
    </w:p>
    <w:p w14:paraId="5223E2DE" w14:textId="2E9020D3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1.2 </w:t>
      </w:r>
      <w:r>
        <w:rPr>
          <w:sz w:val="24"/>
          <w:szCs w:val="24"/>
        </w:rPr>
        <w:t xml:space="preserve">O Presente Contrato está diretamente vinculado a </w:t>
      </w:r>
      <w:r>
        <w:rPr>
          <w:b/>
          <w:sz w:val="24"/>
          <w:szCs w:val="24"/>
        </w:rPr>
        <w:t xml:space="preserve">Dispensa de Licitação nº 018/2026 </w:t>
      </w:r>
      <w:r>
        <w:rPr>
          <w:sz w:val="24"/>
          <w:szCs w:val="24"/>
        </w:rPr>
        <w:t xml:space="preserve">em conformidade com o </w:t>
      </w:r>
      <w:r>
        <w:rPr>
          <w:b/>
          <w:sz w:val="24"/>
          <w:szCs w:val="24"/>
        </w:rPr>
        <w:t>Art. 75, inciso II da Lei 14.133/2021.</w:t>
      </w:r>
    </w:p>
    <w:p w14:paraId="45C331E5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6C5DF076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SEGUNDA – DO PRAZO E ALTERAÇOES</w:t>
      </w:r>
    </w:p>
    <w:p w14:paraId="6ADEC9A3" w14:textId="378FD02C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2.1 </w:t>
      </w:r>
      <w:r>
        <w:rPr>
          <w:sz w:val="24"/>
          <w:szCs w:val="24"/>
        </w:rPr>
        <w:t xml:space="preserve">O prazo definido para vigência do contrato é de </w:t>
      </w:r>
      <w:r>
        <w:rPr>
          <w:b/>
          <w:bCs/>
          <w:sz w:val="24"/>
          <w:szCs w:val="24"/>
        </w:rPr>
        <w:t>5 (cinco) meses</w:t>
      </w:r>
      <w:r>
        <w:rPr>
          <w:sz w:val="24"/>
          <w:szCs w:val="24"/>
        </w:rPr>
        <w:t xml:space="preserve"> a partir de sua assinatura, contados </w:t>
      </w:r>
      <w:r>
        <w:rPr>
          <w:b/>
          <w:bCs/>
          <w:sz w:val="24"/>
          <w:szCs w:val="24"/>
        </w:rPr>
        <w:t>18/08/2026 a 18/01/2027</w:t>
      </w:r>
      <w:r>
        <w:rPr>
          <w:sz w:val="24"/>
          <w:szCs w:val="24"/>
        </w:rPr>
        <w:t xml:space="preserve"> sujeito a prorrogação, mediante entendimento entre ambas as partes, bem como, podendo ser rescindido a qualquer momento, por descumprimento de cláusula de qualquer das partes.</w:t>
      </w:r>
    </w:p>
    <w:p w14:paraId="7FEA6C45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>2.2</w:t>
      </w:r>
      <w:r>
        <w:rPr>
          <w:sz w:val="24"/>
          <w:szCs w:val="24"/>
        </w:rPr>
        <w:t xml:space="preserve">. Serão incorporados a este </w:t>
      </w:r>
      <w:r>
        <w:rPr>
          <w:b/>
          <w:sz w:val="24"/>
          <w:szCs w:val="24"/>
        </w:rPr>
        <w:t>CONTRATO,</w:t>
      </w:r>
      <w:r>
        <w:rPr>
          <w:sz w:val="24"/>
          <w:szCs w:val="24"/>
        </w:rPr>
        <w:t xml:space="preserve"> mediante Termo Aditivo quaisquer modificações, que venham ser necessária durante sua vigência nos casos previstos no Art. 124 da Lei 14.133/2021, e alterações legais.</w:t>
      </w:r>
    </w:p>
    <w:p w14:paraId="5F488F3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0BC70326" w14:textId="77777777" w:rsidR="00822579" w:rsidRPr="00C03C46" w:rsidRDefault="00822579" w:rsidP="001B6EBB">
      <w:pPr>
        <w:pStyle w:val="Corpodetexto21"/>
        <w:rPr>
          <w:b/>
          <w:sz w:val="24"/>
          <w:szCs w:val="24"/>
          <w:u w:val="single"/>
        </w:rPr>
      </w:pPr>
    </w:p>
    <w:p w14:paraId="7DAB56CB" w14:textId="770EBF1F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CLÁUSULA TERCEIRA </w:t>
      </w:r>
      <w:r>
        <w:rPr>
          <w:sz w:val="24"/>
          <w:szCs w:val="24"/>
          <w:u w:val="single"/>
        </w:rPr>
        <w:t xml:space="preserve">– </w:t>
      </w:r>
      <w:r>
        <w:rPr>
          <w:b/>
          <w:sz w:val="24"/>
          <w:szCs w:val="24"/>
          <w:u w:val="single"/>
        </w:rPr>
        <w:t xml:space="preserve">VALOR, PAGAMENTO E DOTAÇÃO ORÇAMENTÁRIA. </w:t>
      </w:r>
      <w:r>
        <w:rPr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 </w:t>
      </w:r>
    </w:p>
    <w:p w14:paraId="312DA8D3" w14:textId="1226A290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>3.1.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Pelo desempenho das funções, a CONTRATANTE </w:t>
      </w:r>
      <w:r>
        <w:rPr>
          <w:b/>
          <w:sz w:val="24"/>
          <w:szCs w:val="24"/>
        </w:rPr>
        <w:t xml:space="preserve">pagará em parcelas </w:t>
      </w:r>
      <w:r w:rsidR="00E31384">
        <w:rPr>
          <w:b/>
          <w:sz w:val="24"/>
          <w:szCs w:val="24"/>
        </w:rPr>
        <w:t xml:space="preserve">ÚNICA </w:t>
      </w:r>
      <w:r>
        <w:rPr>
          <w:sz w:val="24"/>
          <w:szCs w:val="24"/>
        </w:rPr>
        <w:t xml:space="preserve">à CONTRATADA, </w:t>
      </w:r>
      <w:r>
        <w:rPr>
          <w:b/>
          <w:sz w:val="24"/>
          <w:szCs w:val="24"/>
        </w:rPr>
        <w:t>o valor Global</w:t>
      </w:r>
      <w:r>
        <w:rPr>
          <w:sz w:val="24"/>
          <w:szCs w:val="24"/>
        </w:rPr>
        <w:t xml:space="preserve"> de </w:t>
      </w:r>
      <w:r>
        <w:rPr>
          <w:b/>
          <w:sz w:val="24"/>
          <w:szCs w:val="24"/>
        </w:rPr>
        <w:t>R$ 30.000,00 (trinta mil reais)</w:t>
      </w:r>
      <w:r w:rsidR="00E31384">
        <w:rPr>
          <w:b/>
          <w:sz w:val="24"/>
          <w:szCs w:val="24"/>
        </w:rPr>
        <w:t>.</w:t>
      </w:r>
    </w:p>
    <w:p w14:paraId="3FB282E4" w14:textId="7531804D" w:rsidR="001B6EBB" w:rsidRPr="00C03C46" w:rsidRDefault="001B6EBB" w:rsidP="001B6EB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3.2 </w:t>
      </w:r>
      <w:r>
        <w:rPr>
          <w:sz w:val="24"/>
          <w:szCs w:val="24"/>
        </w:rPr>
        <w:t xml:space="preserve">O pagamento deverá ser realizado através do </w:t>
      </w:r>
      <w:r>
        <w:rPr>
          <w:b/>
          <w:bCs/>
          <w:sz w:val="24"/>
          <w:szCs w:val="24"/>
        </w:rPr>
        <w:t xml:space="preserve">NOME DA EMPRESA: FMG SERVIÇOS DE GESTÃO CONTÁBIL E TRIBUTÁRIA LTDA </w:t>
      </w:r>
      <w:r>
        <w:rPr>
          <w:sz w:val="24"/>
          <w:szCs w:val="24"/>
        </w:rPr>
        <w:t xml:space="preserve">em conta corrente da </w:t>
      </w:r>
      <w:r>
        <w:rPr>
          <w:bCs/>
          <w:sz w:val="24"/>
          <w:szCs w:val="24"/>
        </w:rPr>
        <w:t>CONTRATADA</w:t>
      </w:r>
      <w:r>
        <w:rPr>
          <w:sz w:val="24"/>
          <w:szCs w:val="24"/>
        </w:rPr>
        <w:t>, mediante apresentação da respectiva Nota de serviço e certidões negativas, bem como atesto da Secretaria Municipal de Finanças</w:t>
      </w:r>
      <w:r>
        <w:rPr>
          <w:b/>
          <w:sz w:val="24"/>
          <w:szCs w:val="24"/>
        </w:rPr>
        <w:t>.</w:t>
      </w:r>
    </w:p>
    <w:p w14:paraId="3E542F4F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3.3. </w:t>
      </w:r>
      <w:r>
        <w:rPr>
          <w:sz w:val="24"/>
          <w:szCs w:val="24"/>
        </w:rPr>
        <w:t>Em caso de irregularidade na emissão dos documentos fiscais, o prazo para pagamento será contado a partir de sua reapresentação, desde que devidamente regularizados.</w:t>
      </w:r>
    </w:p>
    <w:p w14:paraId="4270348D" w14:textId="4FEADB4B" w:rsidR="001B6EBB" w:rsidRPr="00C03C46" w:rsidRDefault="00A9255E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3.4. As despesas decorrentes do presente Contrato correrão à conta do Orçamento de 2026, através das seguintes </w:t>
      </w:r>
      <w:r>
        <w:rPr>
          <w:b/>
          <w:sz w:val="24"/>
          <w:szCs w:val="24"/>
          <w:u w:val="single"/>
        </w:rPr>
        <w:t>Rubricas Orçamentárias</w:t>
      </w:r>
      <w:r>
        <w:rPr>
          <w:b/>
          <w:sz w:val="24"/>
          <w:szCs w:val="24"/>
        </w:rPr>
        <w:t>:</w:t>
      </w:r>
    </w:p>
    <w:p w14:paraId="10B69B75" w14:textId="77777777" w:rsidR="00020127" w:rsidRPr="00C03C46" w:rsidRDefault="00020127" w:rsidP="00020127">
      <w:pPr>
        <w:pStyle w:val="Corpodetexto21"/>
        <w:rPr>
          <w:b/>
          <w:bCs/>
          <w:sz w:val="24"/>
          <w:szCs w:val="24"/>
        </w:rPr>
      </w:pPr>
    </w:p>
    <w:p w14:paraId="6D0F4E7D" w14:textId="77777777" w:rsidR="00C22732" w:rsidRPr="00557007" w:rsidRDefault="00C22732" w:rsidP="00C22732">
      <w:pPr>
        <w:widowControl w:val="0"/>
        <w:tabs>
          <w:tab w:val="left" w:pos="284"/>
          <w:tab w:val="left" w:pos="1155"/>
        </w:tabs>
        <w:autoSpaceDE w:val="0"/>
        <w:autoSpaceDN w:val="0"/>
        <w:adjustRightInd w:val="0"/>
        <w:spacing w:line="366" w:lineRule="exact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02.02.01</w:t>
      </w:r>
      <w:r>
        <w:rPr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  <w:u w:val="single"/>
        </w:rPr>
        <w:t>SECRETARIA MUNICIPAL DE ADMINISTRAÇÃO</w:t>
      </w:r>
    </w:p>
    <w:p w14:paraId="7F42F31D" w14:textId="77777777" w:rsidR="00C22732" w:rsidRPr="00557007" w:rsidRDefault="00C22732" w:rsidP="00C22732">
      <w:pPr>
        <w:widowControl w:val="0"/>
        <w:autoSpaceDE w:val="0"/>
        <w:autoSpaceDN w:val="0"/>
        <w:adjustRightInd w:val="0"/>
        <w:spacing w:line="228" w:lineRule="exact"/>
        <w:jc w:val="both"/>
        <w:rPr>
          <w:sz w:val="24"/>
          <w:szCs w:val="24"/>
        </w:rPr>
      </w:pPr>
    </w:p>
    <w:p w14:paraId="46759A58" w14:textId="77777777" w:rsidR="00C22732" w:rsidRDefault="00C22732" w:rsidP="00C22732">
      <w:pPr>
        <w:widowControl w:val="0"/>
        <w:tabs>
          <w:tab w:val="left" w:pos="284"/>
          <w:tab w:val="left" w:pos="866"/>
          <w:tab w:val="left" w:pos="988"/>
          <w:tab w:val="left" w:pos="1348"/>
          <w:tab w:val="left" w:pos="1448"/>
          <w:tab w:val="left" w:pos="1902"/>
          <w:tab w:val="left" w:pos="2026"/>
          <w:tab w:val="left" w:pos="2502"/>
          <w:tab w:val="left" w:pos="2624"/>
          <w:tab w:val="left" w:pos="3210"/>
        </w:tabs>
        <w:autoSpaceDE w:val="0"/>
        <w:autoSpaceDN w:val="0"/>
        <w:adjustRightInd w:val="0"/>
        <w:spacing w:line="276" w:lineRule="auto"/>
        <w:ind w:left="284" w:hanging="580"/>
        <w:jc w:val="both"/>
        <w:rPr>
          <w:b/>
          <w:bCs/>
          <w:color w:val="000000"/>
          <w:sz w:val="24"/>
          <w:szCs w:val="24"/>
        </w:rPr>
      </w:pPr>
      <w:r w:rsidRPr="00557007">
        <w:rPr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04.122.0049.2003.0000</w:t>
      </w:r>
      <w:r>
        <w:rPr>
          <w:sz w:val="24"/>
          <w:szCs w:val="24"/>
        </w:rPr>
        <w:t xml:space="preserve"> – </w:t>
      </w:r>
      <w:r>
        <w:rPr>
          <w:b/>
          <w:bCs/>
          <w:color w:val="000000"/>
          <w:sz w:val="24"/>
          <w:szCs w:val="24"/>
        </w:rPr>
        <w:t>Manutenção da Secretaria de Administração.</w:t>
      </w:r>
    </w:p>
    <w:p w14:paraId="28AEF0B8" w14:textId="77777777" w:rsidR="00C22732" w:rsidRDefault="00C22732" w:rsidP="00C22732">
      <w:pPr>
        <w:widowControl w:val="0"/>
        <w:tabs>
          <w:tab w:val="left" w:pos="580"/>
          <w:tab w:val="left" w:pos="866"/>
          <w:tab w:val="left" w:pos="988"/>
          <w:tab w:val="left" w:pos="1348"/>
          <w:tab w:val="left" w:pos="1448"/>
          <w:tab w:val="left" w:pos="1902"/>
          <w:tab w:val="left" w:pos="2026"/>
          <w:tab w:val="left" w:pos="2502"/>
          <w:tab w:val="left" w:pos="2624"/>
          <w:tab w:val="left" w:pos="3210"/>
        </w:tabs>
        <w:autoSpaceDE w:val="0"/>
        <w:autoSpaceDN w:val="0"/>
        <w:adjustRightInd w:val="0"/>
        <w:spacing w:line="211" w:lineRule="exact"/>
        <w:jc w:val="both"/>
        <w:rPr>
          <w:sz w:val="24"/>
          <w:szCs w:val="24"/>
        </w:rPr>
      </w:pPr>
    </w:p>
    <w:p w14:paraId="5A559903" w14:textId="77777777" w:rsidR="00C22732" w:rsidRDefault="00C22732" w:rsidP="00C22732">
      <w:pPr>
        <w:widowControl w:val="0"/>
        <w:tabs>
          <w:tab w:val="left" w:pos="284"/>
          <w:tab w:val="left" w:pos="866"/>
          <w:tab w:val="left" w:pos="988"/>
          <w:tab w:val="left" w:pos="1348"/>
          <w:tab w:val="left" w:pos="1448"/>
          <w:tab w:val="left" w:pos="1902"/>
          <w:tab w:val="left" w:pos="2026"/>
          <w:tab w:val="left" w:pos="2502"/>
          <w:tab w:val="left" w:pos="2624"/>
          <w:tab w:val="left" w:pos="3210"/>
        </w:tabs>
        <w:autoSpaceDE w:val="0"/>
        <w:autoSpaceDN w:val="0"/>
        <w:adjustRightInd w:val="0"/>
        <w:spacing w:line="211" w:lineRule="exact"/>
        <w:jc w:val="both"/>
        <w:rPr>
          <w:sz w:val="24"/>
          <w:szCs w:val="24"/>
        </w:rPr>
      </w:pPr>
      <w:r w:rsidRPr="00557007">
        <w:rPr>
          <w:sz w:val="24"/>
          <w:szCs w:val="24"/>
        </w:rPr>
        <w:tab/>
      </w:r>
      <w:r>
        <w:rPr>
          <w:color w:val="000000"/>
          <w:sz w:val="24"/>
          <w:szCs w:val="24"/>
        </w:rPr>
        <w:t>3.3.90.39.00</w:t>
      </w:r>
      <w:r w:rsidRPr="00557007">
        <w:rPr>
          <w:sz w:val="24"/>
          <w:szCs w:val="24"/>
        </w:rPr>
        <w:tab/>
      </w:r>
      <w:r>
        <w:rPr>
          <w:sz w:val="24"/>
          <w:szCs w:val="24"/>
        </w:rPr>
        <w:t>OUTROS SERVIÇOS DE TERCEIROS - PJ.</w:t>
      </w:r>
    </w:p>
    <w:p w14:paraId="20DBDD96" w14:textId="77777777" w:rsidR="00C22732" w:rsidRDefault="00C22732" w:rsidP="00C22732">
      <w:pPr>
        <w:widowControl w:val="0"/>
        <w:tabs>
          <w:tab w:val="left" w:pos="360"/>
          <w:tab w:val="left" w:pos="1139"/>
          <w:tab w:val="left" w:pos="2369"/>
          <w:tab w:val="left" w:pos="2775"/>
          <w:tab w:val="left" w:pos="6749"/>
          <w:tab w:val="left" w:pos="8349"/>
          <w:tab w:val="left" w:pos="9474"/>
          <w:tab w:val="left" w:pos="10409"/>
        </w:tabs>
        <w:autoSpaceDE w:val="0"/>
        <w:autoSpaceDN w:val="0"/>
        <w:adjustRightInd w:val="0"/>
        <w:spacing w:line="279" w:lineRule="exact"/>
        <w:jc w:val="both"/>
        <w:rPr>
          <w:color w:val="000000"/>
          <w:sz w:val="24"/>
          <w:szCs w:val="24"/>
        </w:rPr>
      </w:pPr>
    </w:p>
    <w:p w14:paraId="2DD080A3" w14:textId="77777777" w:rsidR="00C22732" w:rsidRDefault="00C22732" w:rsidP="00C22732">
      <w:pPr>
        <w:widowControl w:val="0"/>
        <w:tabs>
          <w:tab w:val="left" w:pos="284"/>
          <w:tab w:val="left" w:pos="1139"/>
          <w:tab w:val="left" w:pos="2369"/>
          <w:tab w:val="left" w:pos="2775"/>
          <w:tab w:val="left" w:pos="6749"/>
          <w:tab w:val="left" w:pos="8349"/>
          <w:tab w:val="left" w:pos="9474"/>
          <w:tab w:val="left" w:pos="10409"/>
        </w:tabs>
        <w:autoSpaceDE w:val="0"/>
        <w:autoSpaceDN w:val="0"/>
        <w:adjustRightInd w:val="0"/>
        <w:spacing w:line="279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6A72E3FF" w14:textId="77777777" w:rsidR="00B06F46" w:rsidRPr="00C03C46" w:rsidRDefault="00B06F46" w:rsidP="00B06F46">
      <w:pPr>
        <w:pStyle w:val="Corpodetexto21"/>
        <w:rPr>
          <w:sz w:val="24"/>
          <w:szCs w:val="24"/>
        </w:rPr>
      </w:pPr>
    </w:p>
    <w:p w14:paraId="31F5717D" w14:textId="77777777" w:rsidR="001B6EBB" w:rsidRPr="00C03C46" w:rsidRDefault="001B6EBB" w:rsidP="001B6EBB">
      <w:pPr>
        <w:pStyle w:val="Corpodetexto21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CLÁUSULA QUARTA – DO DISTRATO</w:t>
      </w:r>
    </w:p>
    <w:p w14:paraId="300F9896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4.1 – O presente distrato firmado em comum acordo entre as partes, tem por finalidade encerrar as obrigações contidas no contrato original firmado entre as partes que entenderam por bem, doravante encerrá-lo. Conforme art. 173 da lei 14.133/2021.</w:t>
      </w:r>
    </w:p>
    <w:p w14:paraId="615D739A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5928D53A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QUINTA – RESPONSABILIDADE DA CONTRATADA</w:t>
      </w:r>
    </w:p>
    <w:p w14:paraId="0E88FCB2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5.1.</w:t>
      </w:r>
      <w:r>
        <w:rPr>
          <w:b/>
          <w:sz w:val="24"/>
          <w:szCs w:val="24"/>
        </w:rPr>
        <w:t xml:space="preserve"> </w:t>
      </w:r>
      <w:bookmarkStart w:id="0" w:name="_Hlk163471525"/>
      <w:r>
        <w:rPr>
          <w:sz w:val="24"/>
          <w:szCs w:val="24"/>
        </w:rPr>
        <w:t xml:space="preserve">Todos os trabalhos de execução serão elaborados exclusivamente pela CONTRATADA, sem que haja a mobilização de funcionários da </w:t>
      </w:r>
      <w:r>
        <w:rPr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. Todavia, faculta-se à </w:t>
      </w:r>
      <w:r>
        <w:rPr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 disponibilizar eventuais funcionários para acompanhamento dos serviços executados pela </w:t>
      </w:r>
      <w:r>
        <w:rPr>
          <w:bCs/>
          <w:sz w:val="24"/>
          <w:szCs w:val="24"/>
        </w:rPr>
        <w:t>CONTRATADA</w:t>
      </w:r>
      <w:r>
        <w:rPr>
          <w:b/>
          <w:sz w:val="24"/>
          <w:szCs w:val="24"/>
        </w:rPr>
        <w:t>.</w:t>
      </w:r>
    </w:p>
    <w:p w14:paraId="3852FE59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5.2.</w:t>
      </w:r>
      <w:r>
        <w:rPr>
          <w:b/>
          <w:sz w:val="24"/>
          <w:szCs w:val="24"/>
        </w:rPr>
        <w:t xml:space="preserve"> A </w:t>
      </w:r>
      <w:r>
        <w:rPr>
          <w:b/>
          <w:bCs/>
          <w:sz w:val="24"/>
          <w:szCs w:val="24"/>
        </w:rPr>
        <w:t>CONTRATADA</w:t>
      </w:r>
      <w:r>
        <w:rPr>
          <w:b/>
          <w:sz w:val="24"/>
          <w:szCs w:val="24"/>
        </w:rPr>
        <w:t xml:space="preserve"> se obriga às suas expensas a obter impressos padronizados, </w:t>
      </w:r>
      <w:r>
        <w:rPr>
          <w:sz w:val="24"/>
          <w:szCs w:val="24"/>
        </w:rPr>
        <w:t>cópias de documentos, reconhecimento e etc., necessários aos fins a que se destinam os trabalhos ora contratados</w:t>
      </w:r>
      <w:r>
        <w:rPr>
          <w:b/>
          <w:sz w:val="24"/>
          <w:szCs w:val="24"/>
        </w:rPr>
        <w:t>.</w:t>
      </w:r>
    </w:p>
    <w:p w14:paraId="62F4735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5.3.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bCs/>
          <w:sz w:val="24"/>
          <w:szCs w:val="24"/>
        </w:rPr>
        <w:t>CONTRATADA</w:t>
      </w:r>
      <w:r>
        <w:rPr>
          <w:sz w:val="24"/>
          <w:szCs w:val="24"/>
        </w:rPr>
        <w:t xml:space="preserve"> se obriga a obedecer a todas às normas estabelecidas pela Receita Federal do Brasil, quando do envio de formulários, ofícios e requisições indispensáveis para execução dos serviços. </w:t>
      </w:r>
    </w:p>
    <w:bookmarkEnd w:id="0"/>
    <w:p w14:paraId="56F90C92" w14:textId="77777777" w:rsidR="001B6EBB" w:rsidRPr="00C03C46" w:rsidRDefault="001B6EBB" w:rsidP="001B6EBB">
      <w:pPr>
        <w:pStyle w:val="Corpodetexto21"/>
        <w:rPr>
          <w:b/>
          <w:bCs/>
          <w:sz w:val="24"/>
          <w:szCs w:val="24"/>
        </w:rPr>
      </w:pPr>
    </w:p>
    <w:p w14:paraId="1E8BD4F0" w14:textId="77777777" w:rsidR="002E7F96" w:rsidRPr="00C03C46" w:rsidRDefault="001B6EBB" w:rsidP="002E7F96">
      <w:pPr>
        <w:pStyle w:val="Corpodetexto21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CLÁUSULA SEXTA– COMPETENCIA DA CONTRATADA</w:t>
      </w:r>
    </w:p>
    <w:p w14:paraId="1A3A2E60" w14:textId="5384ED6F" w:rsidR="002E7F96" w:rsidRPr="00C03C46" w:rsidRDefault="002E7F96" w:rsidP="002E7F96">
      <w:pPr>
        <w:pStyle w:val="Corpodetexto21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6.1.</w:t>
      </w:r>
      <w:r>
        <w:rPr>
          <w:sz w:val="24"/>
          <w:szCs w:val="24"/>
        </w:rPr>
        <w:t xml:space="preserve"> Todos os trabalhos de execução serão elaborados exclusivamente pela CONTRATADA, sem que haja a mobilização de funcionários da </w:t>
      </w:r>
      <w:r>
        <w:rPr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. Todavia, faculta-se à </w:t>
      </w:r>
      <w:r>
        <w:rPr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 disponibilizar eventuais funcionários para acompanhamento dos serviços executados pela </w:t>
      </w:r>
      <w:r>
        <w:rPr>
          <w:bCs/>
          <w:sz w:val="24"/>
          <w:szCs w:val="24"/>
        </w:rPr>
        <w:t>CONTRATADA</w:t>
      </w:r>
      <w:r>
        <w:rPr>
          <w:b/>
          <w:sz w:val="24"/>
          <w:szCs w:val="24"/>
        </w:rPr>
        <w:t>.</w:t>
      </w:r>
    </w:p>
    <w:p w14:paraId="4511EAD9" w14:textId="30F4E49E" w:rsidR="002E7F96" w:rsidRPr="00C03C46" w:rsidRDefault="002E7F96" w:rsidP="002E7F96">
      <w:pPr>
        <w:pStyle w:val="Corpodetexto21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6.2.</w:t>
      </w:r>
      <w:r>
        <w:rPr>
          <w:b/>
          <w:sz w:val="24"/>
          <w:szCs w:val="24"/>
        </w:rPr>
        <w:t xml:space="preserve"> A </w:t>
      </w:r>
      <w:r>
        <w:rPr>
          <w:b/>
          <w:bCs/>
          <w:sz w:val="24"/>
          <w:szCs w:val="24"/>
        </w:rPr>
        <w:t>CONTRATADA</w:t>
      </w:r>
      <w:r>
        <w:rPr>
          <w:b/>
          <w:sz w:val="24"/>
          <w:szCs w:val="24"/>
        </w:rPr>
        <w:t xml:space="preserve"> se obriga às suas expensas a obter impressos padronizados, </w:t>
      </w:r>
      <w:r>
        <w:rPr>
          <w:sz w:val="24"/>
          <w:szCs w:val="24"/>
        </w:rPr>
        <w:t>cópias de documentos, reconhecimento e etc., necessários aos fins a que se destinam os trabalhos ora contratados</w:t>
      </w:r>
      <w:r>
        <w:rPr>
          <w:b/>
          <w:sz w:val="24"/>
          <w:szCs w:val="24"/>
        </w:rPr>
        <w:t>.</w:t>
      </w:r>
    </w:p>
    <w:p w14:paraId="5B6B55BB" w14:textId="75C5F38D" w:rsidR="002E7F96" w:rsidRPr="00C03C46" w:rsidRDefault="002E7F96" w:rsidP="002E7F96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>6.3. DAS ATRIBUIÇÕES:</w:t>
      </w:r>
    </w:p>
    <w:p w14:paraId="3FC4CB0A" w14:textId="36D42F38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6.4. </w:t>
      </w:r>
      <w:r>
        <w:rPr>
          <w:bCs/>
          <w:sz w:val="24"/>
          <w:szCs w:val="24"/>
        </w:rPr>
        <w:t>Zelar pela observância dos princípios norteadores da Administração Pública e demais ordenamentos jurídicos;</w:t>
      </w:r>
    </w:p>
    <w:p w14:paraId="7BAE0BE1" w14:textId="3173EB84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6.5.</w:t>
      </w:r>
      <w:r>
        <w:rPr>
          <w:bCs/>
          <w:sz w:val="24"/>
          <w:szCs w:val="24"/>
        </w:rPr>
        <w:t xml:space="preserve"> Acompanhar procedimentos administrativos internos e em áreas relacionadas à Secretaria;</w:t>
      </w:r>
    </w:p>
    <w:p w14:paraId="5F0AC15B" w14:textId="36241698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6.6.</w:t>
      </w:r>
      <w:r>
        <w:rPr>
          <w:bCs/>
          <w:sz w:val="24"/>
          <w:szCs w:val="24"/>
        </w:rPr>
        <w:t xml:space="preserve"> Supervisionar fatos e atos administrativos relativos ao patrimônio da Secretaria;</w:t>
      </w:r>
    </w:p>
    <w:p w14:paraId="3AA89B66" w14:textId="692A11B3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6.7.</w:t>
      </w:r>
      <w:r>
        <w:rPr>
          <w:bCs/>
          <w:sz w:val="24"/>
          <w:szCs w:val="24"/>
        </w:rPr>
        <w:t xml:space="preserve"> Despachos e informações de caráter administrativo;</w:t>
      </w:r>
    </w:p>
    <w:p w14:paraId="715E5BA3" w14:textId="0F510DAA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6.8.</w:t>
      </w:r>
      <w:r>
        <w:rPr>
          <w:bCs/>
          <w:sz w:val="24"/>
          <w:szCs w:val="24"/>
        </w:rPr>
        <w:t xml:space="preserve"> Participar de audiências públicas extrajudiciais de interesse da Secretaria;</w:t>
      </w:r>
    </w:p>
    <w:p w14:paraId="4BEE7646" w14:textId="0628E094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6.9.</w:t>
      </w:r>
      <w:r>
        <w:rPr>
          <w:bCs/>
          <w:sz w:val="24"/>
          <w:szCs w:val="24"/>
        </w:rPr>
        <w:t xml:space="preserve"> Prestar informações às Coordenadorias no tocante à situação dos processos administrativos;</w:t>
      </w:r>
    </w:p>
    <w:p w14:paraId="163C313A" w14:textId="01E11E01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6.10.</w:t>
      </w:r>
      <w:r>
        <w:rPr>
          <w:bCs/>
          <w:sz w:val="24"/>
          <w:szCs w:val="24"/>
        </w:rPr>
        <w:t xml:space="preserve"> Analisar documentação de qualificação técnica;</w:t>
      </w:r>
    </w:p>
    <w:p w14:paraId="1E3930B9" w14:textId="588F9C11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6.11</w:t>
      </w:r>
      <w:r>
        <w:rPr>
          <w:bCs/>
          <w:sz w:val="24"/>
          <w:szCs w:val="24"/>
        </w:rPr>
        <w:t>. Participar de reuniões internas e externas pertinentes às áreas de atuação da Secretaria;</w:t>
      </w:r>
    </w:p>
    <w:p w14:paraId="0B369E4B" w14:textId="010EFA3D" w:rsidR="002E7F96" w:rsidRPr="00C03C46" w:rsidRDefault="002E7F96" w:rsidP="001B6EBB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6.12.</w:t>
      </w:r>
      <w:r>
        <w:rPr>
          <w:bCs/>
          <w:sz w:val="24"/>
          <w:szCs w:val="24"/>
        </w:rPr>
        <w:t xml:space="preserve"> Assessorar na elaboração, revisão e exame de anteprojeto de lei, decretos, instruções normativas e demais instrumentos legais de interesse da Administração;</w:t>
      </w:r>
    </w:p>
    <w:p w14:paraId="056CCD14" w14:textId="77777777" w:rsidR="002E7F96" w:rsidRPr="00C03C46" w:rsidRDefault="002E7F96" w:rsidP="001B6EBB">
      <w:pPr>
        <w:pStyle w:val="Corpodetexto21"/>
        <w:rPr>
          <w:b/>
          <w:bCs/>
          <w:sz w:val="24"/>
          <w:szCs w:val="24"/>
          <w:u w:val="single"/>
        </w:rPr>
      </w:pPr>
    </w:p>
    <w:p w14:paraId="30195987" w14:textId="77FBB9A8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SÉTIMA – RESPONSABILIDADE DO CONTRATANTE</w:t>
      </w:r>
    </w:p>
    <w:p w14:paraId="578C4E02" w14:textId="7CC8A37F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>
        <w:rPr>
          <w:sz w:val="24"/>
          <w:szCs w:val="24"/>
        </w:rPr>
        <w:t xml:space="preserve">A </w:t>
      </w:r>
      <w:r>
        <w:rPr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 fornecerá a </w:t>
      </w:r>
      <w:r>
        <w:rPr>
          <w:bCs/>
          <w:sz w:val="24"/>
          <w:szCs w:val="24"/>
        </w:rPr>
        <w:t>CONTRATADA</w:t>
      </w:r>
      <w:r>
        <w:rPr>
          <w:sz w:val="24"/>
          <w:szCs w:val="24"/>
        </w:rPr>
        <w:t xml:space="preserve"> todos os documentos constantes em seus arquivos e necessários à execução dos trabalhos, bem como prestará as informações indispensáveis ao perfeito desenvolvimento dos serviços.</w:t>
      </w:r>
    </w:p>
    <w:p w14:paraId="3C9984E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688BA9FE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OITAVA – DO ACOMPANHAMENTO E DA FISCALIZAÇÃO</w:t>
      </w:r>
    </w:p>
    <w:p w14:paraId="51055196" w14:textId="610C0852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8.1.</w:t>
      </w:r>
      <w:r>
        <w:rPr>
          <w:sz w:val="24"/>
          <w:szCs w:val="24"/>
        </w:rPr>
        <w:t xml:space="preserve"> Durante a vigência deste Contrato, a execução do objetivo será acompanhada e fiscalizada pelo servidor </w:t>
      </w:r>
      <w:r>
        <w:rPr>
          <w:b/>
          <w:bCs/>
          <w:sz w:val="24"/>
          <w:szCs w:val="24"/>
        </w:rPr>
        <w:t>ELIELSON DA SILVA FIÊSCA</w:t>
      </w:r>
      <w:r>
        <w:rPr>
          <w:sz w:val="24"/>
          <w:szCs w:val="24"/>
        </w:rPr>
        <w:t xml:space="preserve">, conforme </w:t>
      </w:r>
      <w:r>
        <w:rPr>
          <w:b/>
          <w:bCs/>
          <w:sz w:val="24"/>
          <w:szCs w:val="24"/>
        </w:rPr>
        <w:t>Portaria Municipal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nº 2051/2025</w:t>
      </w:r>
      <w:r>
        <w:rPr>
          <w:sz w:val="24"/>
          <w:szCs w:val="24"/>
        </w:rPr>
        <w:t xml:space="preserve"> – FISCAL DE CONTRATO, devidamente designado para esse fim, permitida a assistência de terceiros. </w:t>
      </w:r>
    </w:p>
    <w:p w14:paraId="5417B8F0" w14:textId="7C5DCBAE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8.2.</w:t>
      </w:r>
      <w:r>
        <w:rPr>
          <w:sz w:val="24"/>
          <w:szCs w:val="24"/>
        </w:rPr>
        <w:t xml:space="preserve"> O fiscal de contrato pode sustar qualquer trabalho que esteja sendo executado em desacordo com o especificado, sempre que essa medida se tornar necessária, bem como adotar as providências e exercer as competências da </w:t>
      </w:r>
      <w:r>
        <w:rPr>
          <w:b/>
          <w:sz w:val="24"/>
          <w:szCs w:val="24"/>
        </w:rPr>
        <w:t>FISCALIZAÇÃO</w:t>
      </w:r>
      <w:r>
        <w:rPr>
          <w:sz w:val="24"/>
          <w:szCs w:val="24"/>
        </w:rPr>
        <w:t xml:space="preserve"> previstas no Projeto Básico.</w:t>
      </w:r>
    </w:p>
    <w:p w14:paraId="2D1EBA09" w14:textId="4D778B89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8.3.</w:t>
      </w:r>
      <w:r>
        <w:rPr>
          <w:sz w:val="24"/>
          <w:szCs w:val="24"/>
        </w:rPr>
        <w:t xml:space="preserve"> Durante a vigência deste Contrato, a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 xml:space="preserve"> deve manter preposto, aceito pela Administração do </w:t>
      </w:r>
      <w:r>
        <w:rPr>
          <w:b/>
          <w:sz w:val="24"/>
          <w:szCs w:val="24"/>
        </w:rPr>
        <w:t>CONTRATANTE</w:t>
      </w:r>
      <w:r>
        <w:rPr>
          <w:sz w:val="24"/>
          <w:szCs w:val="24"/>
        </w:rPr>
        <w:t>, para representá-lo sempre que for necessário.</w:t>
      </w:r>
    </w:p>
    <w:p w14:paraId="0ED3C5DC" w14:textId="48297C22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8.4.</w:t>
      </w:r>
      <w:r>
        <w:rPr>
          <w:sz w:val="24"/>
          <w:szCs w:val="24"/>
        </w:rPr>
        <w:t xml:space="preserve"> A atestação de conformidade cabe ao titular do setor responsável pela fiscalização do contrato ou a outro servidor designado para esse fim.</w:t>
      </w:r>
    </w:p>
    <w:p w14:paraId="6D5A538C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3D441EC4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NONA – DA GESTÃO DO CONTRATO</w:t>
      </w:r>
    </w:p>
    <w:p w14:paraId="795D173F" w14:textId="1C7DC1BE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9.1.</w:t>
      </w:r>
      <w:r>
        <w:rPr>
          <w:sz w:val="24"/>
          <w:szCs w:val="24"/>
        </w:rPr>
        <w:t xml:space="preserve"> A </w:t>
      </w:r>
      <w:r>
        <w:rPr>
          <w:b/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 designa como gestor deste Contrato, a servidora </w:t>
      </w:r>
      <w:r>
        <w:rPr>
          <w:b/>
          <w:bCs/>
          <w:sz w:val="24"/>
          <w:szCs w:val="24"/>
        </w:rPr>
        <w:t>MAGDA DA COSTA BARROSO</w:t>
      </w:r>
      <w:r>
        <w:rPr>
          <w:sz w:val="24"/>
          <w:szCs w:val="24"/>
        </w:rPr>
        <w:t>, para as questões administrativas.</w:t>
      </w:r>
    </w:p>
    <w:p w14:paraId="0351C81F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9.2.</w:t>
      </w:r>
      <w:r>
        <w:rPr>
          <w:sz w:val="24"/>
          <w:szCs w:val="24"/>
        </w:rPr>
        <w:t xml:space="preserve"> Compete o gestor acima designado, dentre outras atribuições:</w:t>
      </w:r>
    </w:p>
    <w:p w14:paraId="73770707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 - acompanhar o processo em todas as suas fases, até a assinatura do contrato;</w:t>
      </w:r>
    </w:p>
    <w:p w14:paraId="3855997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II - abrir pasta para cada contrato, visando arquivar eventuais termos aditivos;</w:t>
      </w:r>
    </w:p>
    <w:p w14:paraId="46ED802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III - controlar o prazo de vigência do instrumento contratual sob sua responsabilidade, e encaminhar o processo administrativo à unidade de contratos, nos prazos de 30 (trinta) dias, com a solicitação de prorrogação;</w:t>
      </w:r>
    </w:p>
    <w:p w14:paraId="205A907E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IV - anotar em formulário próprio todas as ocorrências relacionadas com a execução do contrato, determinando o que for necessário à regularização das faltas ou defeitos observados;</w:t>
      </w:r>
    </w:p>
    <w:p w14:paraId="4D660551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V - comunicar à unidade competente, formalmente, irregularidades cometidas passíveis de penalidade, após os contatos prévios com a contratada;</w:t>
      </w:r>
    </w:p>
    <w:p w14:paraId="5DE6E29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VI - solicitar à unidade competente esclarecimentos de dúvidas relativas ao contrato sob sua responsabilidade;</w:t>
      </w:r>
    </w:p>
    <w:p w14:paraId="7D8ED553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VII - verificar se a execução de serviços será cumprida integral ou parceladamente;</w:t>
      </w:r>
    </w:p>
    <w:p w14:paraId="6B9ACCA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VIII - receber e atestar as notas fiscais e encaminhá-las à unidade competente para pagamento;</w:t>
      </w:r>
    </w:p>
    <w:p w14:paraId="2CA949E1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IX - acompanhar a evolução dos preços de mercado referentes ao objeto contratado e informar à unidade competente as oscilações bruscas;</w:t>
      </w:r>
    </w:p>
    <w:p w14:paraId="75840D4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 - verificar se o prazo de execução, especificações e quantidades encontram-se de acordo com o estabelecido no instrumento contratual;</w:t>
      </w:r>
    </w:p>
    <w:p w14:paraId="65FE8D7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XI - receber, provisória e definitivamente, os serviços sob sua responsabilidade, mediante termo circunstanciado, quando não for designada Comissão de Recebimento ou outro servidor;</w:t>
      </w:r>
    </w:p>
    <w:p w14:paraId="718640C8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XII - comunicar à unidade competente eventuais atrasos nos prazos de execução do objeto, bem como os pedidos de prorrogação, se for o caso;</w:t>
      </w:r>
    </w:p>
    <w:p w14:paraId="46703317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XIII - zelar pela fiel execução dos serviços, sobretudo no que concerne à qualidade dos materiais utilizados e dos serviços prestados;</w:t>
      </w:r>
    </w:p>
    <w:p w14:paraId="5964CBB3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XIV - manter controle atualizado dos pagamentos efetuados, em ordem cronológica, observando para que o valor do contrato não seja ultrapassado;</w:t>
      </w:r>
    </w:p>
    <w:p w14:paraId="0AE783C6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XV - solicitar à unidade de programação orçamentária disponibilidade de recursos para o pagamento de valores que tenham extrapolado o valor do contrato e necessitem de reconhecimento de dívida;</w:t>
      </w:r>
    </w:p>
    <w:p w14:paraId="6EB6EC10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lastRenderedPageBreak/>
        <w:t>XVI - informar à unidade de programação orçamentária e financeira, até 15 de dezembro de cada ano, as obrigações financeiras não liquidadas no exercício, visando à obtenção de reforço, cancelamento e/ou inscrição de saldos de empenho à conta de restos a pagar;</w:t>
      </w:r>
    </w:p>
    <w:p w14:paraId="7A8B174C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XVII - encaminhar à unidade de programação orçamentária e financeira até o mês de novembro de cada exercício os pedidos de empenhamento para os contratos ainda em vigor no exercício seguinte;</w:t>
      </w:r>
    </w:p>
    <w:p w14:paraId="4509B79E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XVIII - manter sob sua guarda os processos de contratação.</w:t>
      </w:r>
    </w:p>
    <w:p w14:paraId="20D60FBA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9.3.</w:t>
      </w:r>
      <w:r>
        <w:rPr>
          <w:sz w:val="24"/>
          <w:szCs w:val="24"/>
        </w:rPr>
        <w:t xml:space="preserve"> Os gestores de Contrato, por força de atribuições formalmente estatuídas, têm particulares deveres que, se não cumpridos, poderão resultar em responsabilização civil, penal e administrativa. </w:t>
      </w:r>
    </w:p>
    <w:p w14:paraId="4F26188E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9.4.</w:t>
      </w:r>
      <w:r>
        <w:rPr>
          <w:sz w:val="24"/>
          <w:szCs w:val="24"/>
        </w:rPr>
        <w:t xml:space="preserve"> As normas municipais preveem as penalidades disciplinares a serem aplicadas aos servidores pelo exercício irregular de atribuições a eles afetas que são:</w:t>
      </w:r>
    </w:p>
    <w:p w14:paraId="0388CC17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a) advertência;</w:t>
      </w:r>
    </w:p>
    <w:p w14:paraId="320A534A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b) suspensão;</w:t>
      </w:r>
    </w:p>
    <w:p w14:paraId="512A1BEB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c) demissão;</w:t>
      </w:r>
    </w:p>
    <w:p w14:paraId="577DDEA3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d) cassação de aposentadoria ou disponibilidade;</w:t>
      </w:r>
    </w:p>
    <w:p w14:paraId="12D2EC0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e) destituição de cargo em comissão;</w:t>
      </w:r>
    </w:p>
    <w:p w14:paraId="40B4C59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f) destituição de função comissionada</w:t>
      </w:r>
    </w:p>
    <w:p w14:paraId="720C3865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9.5.</w:t>
      </w:r>
      <w:r>
        <w:rPr>
          <w:sz w:val="24"/>
          <w:szCs w:val="24"/>
        </w:rPr>
        <w:t xml:space="preserve"> Na aplicação dessas penalidades, serão consideradas a natureza e a gravidade da infração cometida, bem como os danos que dela provierem para o serviço público. </w:t>
      </w:r>
    </w:p>
    <w:p w14:paraId="59DC6A0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9.6.</w:t>
      </w:r>
      <w:r>
        <w:rPr>
          <w:sz w:val="24"/>
          <w:szCs w:val="24"/>
        </w:rPr>
        <w:t xml:space="preserve"> As sanções administrativas poderão cumular-se com as sanções civis e penais, sendo independentes entre si. </w:t>
      </w:r>
    </w:p>
    <w:p w14:paraId="77DCB21C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9.7.</w:t>
      </w:r>
      <w:r>
        <w:rPr>
          <w:sz w:val="24"/>
          <w:szCs w:val="24"/>
        </w:rPr>
        <w:t xml:space="preserve"> A responsabilidade civil decorre de ato omisso ou comissivo, doloso ou culposo, que resulte em prejuízo ao erário ou a terceiros. No que se refere à responsabilidade penal, esta abrange os crimes e as contravenções imputadas ao servidor nessa qualidade. </w:t>
      </w:r>
    </w:p>
    <w:p w14:paraId="68A9CA04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9.8.</w:t>
      </w:r>
      <w:r>
        <w:rPr>
          <w:sz w:val="24"/>
          <w:szCs w:val="24"/>
        </w:rPr>
        <w:t xml:space="preserve"> Se comissão de sindicância ou de processo administrativo disciplinar concluir que a infração constitui ilícito penal, os autos serão encaminhados ao Ministério Público. </w:t>
      </w:r>
    </w:p>
    <w:p w14:paraId="54B7E061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9.9.</w:t>
      </w:r>
      <w:r>
        <w:rPr>
          <w:sz w:val="24"/>
          <w:szCs w:val="24"/>
        </w:rPr>
        <w:t xml:space="preserve"> São crimes contra a Administração Pública: improbidade administrativa, aplicação irregular de dinheiro público, lesão aos cofres públicos e dilapidação nacional e corrupção.</w:t>
      </w:r>
    </w:p>
    <w:p w14:paraId="2D27DCC7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6D4D9B94" w14:textId="66E26248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CLÁUSULA OITAVA – DO REAJUSTE</w:t>
      </w:r>
    </w:p>
    <w:p w14:paraId="55565C13" w14:textId="77A56206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10.1. Os preços são fixos e irreajustáveis no prazo de um ano contado da data limite para a apresentação das propostas.</w:t>
      </w:r>
    </w:p>
    <w:p w14:paraId="6D17208A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 xml:space="preserve">10.2. Dentro do prazo de vigência do contrato e mediante solicitação da contratada, os preços contratados poderão sofrer reajuste após o interregno de um ano, aplicando-se o índice IGPM exclusivamente para as obrigações iniciadas e concluídas após a ocorrência da anualidade; </w:t>
      </w:r>
    </w:p>
    <w:p w14:paraId="2B482D98" w14:textId="73A013A8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10.3. Nos reajustes subsequentes ao primeiro, o interregno mínimo de um ano será contado a partir dos efeitos financeiros do último reajuste.</w:t>
      </w:r>
    </w:p>
    <w:p w14:paraId="0B09E395" w14:textId="1E59E759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10.4.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os cálculos referente ao reajustamento de preços do valor remanescente, sempre que este ocorrer.</w:t>
      </w:r>
    </w:p>
    <w:p w14:paraId="156C89EC" w14:textId="32F5D1CF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10.5.</w:t>
      </w:r>
      <w:r>
        <w:rPr>
          <w:sz w:val="24"/>
          <w:szCs w:val="24"/>
        </w:rPr>
        <w:tab/>
        <w:t xml:space="preserve"> Nas aferições finais, o índice utilizado para reajuste será, obrigatoriamente, o definitivo.</w:t>
      </w:r>
    </w:p>
    <w:p w14:paraId="7FF3DE73" w14:textId="167EDE24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lastRenderedPageBreak/>
        <w:t>10.6. Caso o índice estabelecido para reajustamento venha a ser extinto ou de qualquer forma não possa mais ser utilizado, será adotado, em substituição, o que vier a ser determinado pela legislação então em vigor.</w:t>
      </w:r>
    </w:p>
    <w:p w14:paraId="49A9D910" w14:textId="3C2609D3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 xml:space="preserve">10.7. Na ausência de previsão legal quanto ao índice substituto, as partes elegerão novo índice oficial, para reajustamento do preço do valor remanescente, por meio de termo aditivo. </w:t>
      </w:r>
    </w:p>
    <w:p w14:paraId="13F91B40" w14:textId="43671188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10.8 O reajuste será realizado por apostilamento.</w:t>
      </w:r>
    </w:p>
    <w:p w14:paraId="569710F5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7C72755F" w14:textId="7E0BEEE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CLÁUSULA DÉCIMA-PRIMEIRA - DAS PENALIDADES E DAS MULTAS </w:t>
      </w:r>
    </w:p>
    <w:p w14:paraId="4E0DACB4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11.1. </w:t>
      </w:r>
      <w:r>
        <w:rPr>
          <w:sz w:val="24"/>
          <w:szCs w:val="24"/>
        </w:rPr>
        <w:t>Em caso de inexecução do objeto, total ou parcial, execução imperfeita ou qualquer inadimplemento e demais infrações contratuais, a CONTRATADA, sem prejuízo a responsabilidade civil e criminal, ficará sujeito as penalidades contidas no</w:t>
      </w:r>
      <w:r>
        <w:rPr>
          <w:b/>
          <w:sz w:val="24"/>
          <w:szCs w:val="24"/>
        </w:rPr>
        <w:t xml:space="preserve"> art. 156, da Lei nº 14.133/2021.</w:t>
      </w:r>
    </w:p>
    <w:p w14:paraId="7DA76481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19C7B761" w14:textId="5246063B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z w:val="24"/>
          <w:szCs w:val="24"/>
          <w:u w:val="single"/>
        </w:rPr>
        <w:t>LÁUSULA DÉCIMA-SEGUNDA- DA RESCISÃO E DA PENA</w:t>
      </w:r>
    </w:p>
    <w:p w14:paraId="1DD2CA4C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12.1. </w:t>
      </w:r>
      <w:r>
        <w:rPr>
          <w:sz w:val="24"/>
          <w:szCs w:val="24"/>
        </w:rPr>
        <w:t xml:space="preserve">O </w:t>
      </w:r>
      <w:r>
        <w:rPr>
          <w:b/>
          <w:sz w:val="24"/>
          <w:szCs w:val="24"/>
        </w:rPr>
        <w:t>CONTRATO</w:t>
      </w:r>
      <w:r>
        <w:rPr>
          <w:sz w:val="24"/>
          <w:szCs w:val="24"/>
        </w:rPr>
        <w:t xml:space="preserve"> poderá ser rescindida e a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 xml:space="preserve"> penalizada em conformidade com o art. 138 e seus incisos, da Lei nº 14.133/2021.</w:t>
      </w:r>
    </w:p>
    <w:p w14:paraId="229F7581" w14:textId="77777777" w:rsidR="005A46DC" w:rsidRPr="00C03C46" w:rsidRDefault="005A46DC" w:rsidP="005A46DC">
      <w:pPr>
        <w:pStyle w:val="Corpodetexto21"/>
        <w:rPr>
          <w:b/>
          <w:bCs/>
          <w:sz w:val="24"/>
          <w:szCs w:val="24"/>
        </w:rPr>
      </w:pPr>
    </w:p>
    <w:p w14:paraId="400BBB7C" w14:textId="5EB6BD75" w:rsidR="005A46DC" w:rsidRPr="00C03C46" w:rsidRDefault="005A46DC" w:rsidP="005A46DC">
      <w:pPr>
        <w:pStyle w:val="Corpodetexto21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CLÁUSULA DÉCIMA-TERCEIRA – DOS CASOS OMISSOS </w:t>
      </w:r>
    </w:p>
    <w:p w14:paraId="1D246801" w14:textId="413A4613" w:rsidR="005A46DC" w:rsidRPr="00C03C46" w:rsidRDefault="005A46DC" w:rsidP="005A46DC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13. 1</w:t>
      </w:r>
      <w:r>
        <w:rPr>
          <w:sz w:val="24"/>
          <w:szCs w:val="24"/>
        </w:rPr>
        <w:t xml:space="preserve"> Os casos omissos serão decididos pelo contratante,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45B807B0" w14:textId="77777777" w:rsidR="005A46DC" w:rsidRPr="00C03C46" w:rsidRDefault="005A46DC" w:rsidP="001B6EBB">
      <w:pPr>
        <w:pStyle w:val="Corpodetexto21"/>
        <w:rPr>
          <w:sz w:val="24"/>
          <w:szCs w:val="24"/>
        </w:rPr>
      </w:pPr>
    </w:p>
    <w:p w14:paraId="4AA87B71" w14:textId="30BBF134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DÉCIMA-QUARTA – DA PUBLICAÇÃO</w:t>
      </w:r>
    </w:p>
    <w:p w14:paraId="180E8AF4" w14:textId="5369DC88" w:rsidR="005A46DC" w:rsidRPr="00C03C46" w:rsidRDefault="005A46DC" w:rsidP="005A46DC">
      <w:pPr>
        <w:pStyle w:val="Corpodetexto21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14.1</w:t>
      </w:r>
      <w:r>
        <w:rPr>
          <w:sz w:val="24"/>
          <w:szCs w:val="24"/>
        </w:rPr>
        <w:t>Incumbirá ao contratante divulgar o presente instrumento no Portal Nacional de Contratações Públicas (PNCP), na forma prevista no art. 94 da Lei 14.133, de 2021, bem como no respectivo sítio oficial na Internet, conforme o artigo 176 da Lei 14.133/2021 dá um prazo maior para os Municípios de até 20.000 habitantes, como é o caso de Itamarati – AM, se adequarem à forma eletrônica.</w:t>
      </w:r>
    </w:p>
    <w:p w14:paraId="00F58298" w14:textId="77777777" w:rsidR="005A46DC" w:rsidRPr="00C03C46" w:rsidRDefault="005A46DC" w:rsidP="005A46DC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16.2 Art. 176. Os Municípios com até 20.000 (vinte mil) habitantes terão o prazo de 6 (seis) anos, contado da data de publicação desta Lei, para cumprimento: (...)</w:t>
      </w:r>
    </w:p>
    <w:p w14:paraId="6C6D8413" w14:textId="77777777" w:rsidR="00EA489E" w:rsidRPr="00C03C46" w:rsidRDefault="00EA489E" w:rsidP="001B6EBB">
      <w:pPr>
        <w:pStyle w:val="Corpodetexto21"/>
        <w:rPr>
          <w:b/>
          <w:sz w:val="24"/>
          <w:szCs w:val="24"/>
        </w:rPr>
      </w:pPr>
    </w:p>
    <w:p w14:paraId="30CD3E39" w14:textId="0961DF6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DÉCIMA-QUINTA – DO FORO</w:t>
      </w:r>
    </w:p>
    <w:p w14:paraId="4CD8CF6C" w14:textId="2DA856BE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15.1. </w:t>
      </w:r>
      <w:r>
        <w:rPr>
          <w:sz w:val="24"/>
          <w:szCs w:val="24"/>
        </w:rPr>
        <w:t xml:space="preserve">As partes elegem desde já o foro desta </w:t>
      </w:r>
      <w:r>
        <w:rPr>
          <w:b/>
          <w:sz w:val="24"/>
          <w:szCs w:val="24"/>
        </w:rPr>
        <w:t>COMARCA DE ITAMARATI</w:t>
      </w:r>
      <w:r>
        <w:rPr>
          <w:sz w:val="24"/>
          <w:szCs w:val="24"/>
        </w:rPr>
        <w:t xml:space="preserve">, para dirimir quaisquer ações ou demandas resultantes da execução deste </w:t>
      </w:r>
      <w:r>
        <w:rPr>
          <w:b/>
          <w:sz w:val="24"/>
          <w:szCs w:val="24"/>
        </w:rPr>
        <w:t>CONTRATO</w:t>
      </w:r>
      <w:r>
        <w:rPr>
          <w:sz w:val="24"/>
          <w:szCs w:val="24"/>
        </w:rPr>
        <w:t>, com expressa renúncia de outro, por mais privilegiado que seja.</w:t>
      </w:r>
    </w:p>
    <w:p w14:paraId="349A3D5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4688D60B" w14:textId="77777777" w:rsidR="0041555C" w:rsidRDefault="0041555C" w:rsidP="00B76ABD">
      <w:pPr>
        <w:pStyle w:val="Ttulo3"/>
        <w:jc w:val="right"/>
        <w:rPr>
          <w:rFonts w:ascii="Times New Roman" w:hAnsi="Times New Roman" w:cs="Times New Roman"/>
          <w:color w:val="auto"/>
          <w:sz w:val="24"/>
          <w:szCs w:val="24"/>
        </w:rPr>
      </w:pPr>
    </w:p>
    <w:p w14:paraId="1D597E0A" w14:textId="6E1213A7" w:rsidR="00822579" w:rsidRPr="00B76ABD" w:rsidRDefault="001B6EBB" w:rsidP="00B76ABD">
      <w:pPr>
        <w:pStyle w:val="Ttulo3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Itamarati/AM, 18 de agosto de 2026.</w:t>
      </w:r>
    </w:p>
    <w:p w14:paraId="2A09F95D" w14:textId="77777777" w:rsidR="00822579" w:rsidRDefault="00822579" w:rsidP="001B6EBB">
      <w:pPr>
        <w:jc w:val="center"/>
        <w:rPr>
          <w:b/>
          <w:sz w:val="24"/>
          <w:szCs w:val="24"/>
        </w:rPr>
      </w:pPr>
    </w:p>
    <w:p w14:paraId="49FEA600" w14:textId="77777777" w:rsidR="00B76ABD" w:rsidRPr="00C03C46" w:rsidRDefault="00B76ABD" w:rsidP="001B6EBB">
      <w:pPr>
        <w:jc w:val="center"/>
        <w:rPr>
          <w:b/>
          <w:sz w:val="24"/>
          <w:szCs w:val="24"/>
        </w:rPr>
      </w:pPr>
    </w:p>
    <w:p w14:paraId="1006B857" w14:textId="77777777" w:rsidR="00822579" w:rsidRDefault="00822579" w:rsidP="001B6EBB">
      <w:pPr>
        <w:jc w:val="center"/>
        <w:rPr>
          <w:b/>
          <w:sz w:val="24"/>
          <w:szCs w:val="24"/>
        </w:rPr>
      </w:pPr>
    </w:p>
    <w:p w14:paraId="1CFD2762" w14:textId="77777777" w:rsidR="00E61CB6" w:rsidRDefault="00E61CB6" w:rsidP="001B6EBB">
      <w:pPr>
        <w:jc w:val="center"/>
        <w:rPr>
          <w:b/>
          <w:sz w:val="24"/>
          <w:szCs w:val="24"/>
        </w:rPr>
      </w:pPr>
    </w:p>
    <w:p w14:paraId="4734DC13" w14:textId="77777777" w:rsidR="00E61CB6" w:rsidRDefault="00E61CB6" w:rsidP="001B6EBB">
      <w:pPr>
        <w:jc w:val="center"/>
        <w:rPr>
          <w:b/>
          <w:sz w:val="24"/>
          <w:szCs w:val="24"/>
        </w:rPr>
      </w:pPr>
    </w:p>
    <w:p w14:paraId="5701F306" w14:textId="77777777" w:rsidR="00E61CB6" w:rsidRDefault="00E61CB6" w:rsidP="001B6EBB">
      <w:pPr>
        <w:jc w:val="center"/>
        <w:rPr>
          <w:b/>
          <w:sz w:val="24"/>
          <w:szCs w:val="24"/>
        </w:rPr>
      </w:pPr>
    </w:p>
    <w:p w14:paraId="070821AA" w14:textId="77777777" w:rsidR="00E61CB6" w:rsidRDefault="00E61CB6" w:rsidP="001B6EBB">
      <w:pPr>
        <w:jc w:val="center"/>
        <w:rPr>
          <w:b/>
          <w:sz w:val="24"/>
          <w:szCs w:val="24"/>
        </w:rPr>
      </w:pPr>
    </w:p>
    <w:p w14:paraId="4904CA17" w14:textId="77777777" w:rsidR="00E61CB6" w:rsidRDefault="00E61CB6" w:rsidP="001B6EBB">
      <w:pPr>
        <w:jc w:val="center"/>
        <w:rPr>
          <w:b/>
          <w:sz w:val="24"/>
          <w:szCs w:val="24"/>
        </w:rPr>
      </w:pPr>
    </w:p>
    <w:p w14:paraId="6D609A87" w14:textId="77777777" w:rsidR="00E61CB6" w:rsidRPr="00C03C46" w:rsidRDefault="00E61CB6" w:rsidP="001B6EBB">
      <w:pPr>
        <w:jc w:val="center"/>
        <w:rPr>
          <w:b/>
          <w:sz w:val="24"/>
          <w:szCs w:val="24"/>
        </w:rPr>
      </w:pPr>
    </w:p>
    <w:p w14:paraId="30C28609" w14:textId="03EF8F01" w:rsidR="001B6EBB" w:rsidRPr="00C03C46" w:rsidRDefault="001B6EBB" w:rsidP="001B6EBB">
      <w:pPr>
        <w:tabs>
          <w:tab w:val="left" w:pos="579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_____________________________                                     </w:t>
      </w:r>
      <w:r>
        <w:rPr>
          <w:b/>
          <w:sz w:val="24"/>
          <w:szCs w:val="24"/>
        </w:rPr>
        <w:tab/>
        <w:t>________________</w:t>
      </w: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  <w:t>______</w:t>
      </w:r>
    </w:p>
    <w:tbl>
      <w:tblPr>
        <w:tblW w:w="10418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5670"/>
      </w:tblGrid>
      <w:tr w:rsidR="001B6EBB" w:rsidRPr="00C03C46" w14:paraId="5244C383" w14:textId="77777777" w:rsidTr="00653C42">
        <w:trPr>
          <w:trHeight w:val="432"/>
        </w:trPr>
        <w:tc>
          <w:tcPr>
            <w:tcW w:w="4748" w:type="dxa"/>
          </w:tcPr>
          <w:p w14:paraId="319CE0CF" w14:textId="77777777" w:rsidR="001B6EBB" w:rsidRPr="00C03C46" w:rsidRDefault="001B6EBB" w:rsidP="00FA491E">
            <w:pPr>
              <w:widowControl w:val="0"/>
              <w:autoSpaceDE w:val="0"/>
              <w:autoSpaceDN w:val="0"/>
              <w:jc w:val="both"/>
              <w:rPr>
                <w:rFonts w:eastAsia="Liberation Sans Narrow"/>
                <w:b/>
                <w:bCs/>
                <w:sz w:val="24"/>
                <w:szCs w:val="24"/>
                <w:lang w:val="pt-PT" w:eastAsia="en-US"/>
              </w:rPr>
            </w:pPr>
            <w:r>
              <w:rPr>
                <w:rFonts w:eastAsia="Liberation Sans Narrow"/>
                <w:sz w:val="24"/>
                <w:szCs w:val="24"/>
                <w:lang w:val="pt-PT" w:eastAsia="en-US"/>
              </w:rPr>
              <w:t xml:space="preserve">           </w:t>
            </w:r>
            <w:r>
              <w:rPr>
                <w:rFonts w:eastAsia="Liberation Sans Narrow"/>
                <w:b/>
                <w:bCs/>
                <w:sz w:val="24"/>
                <w:szCs w:val="24"/>
                <w:lang w:val="pt-PT" w:eastAsia="en-US"/>
              </w:rPr>
              <w:t>JOÃO MEDEIROS CAMPELO</w:t>
            </w:r>
          </w:p>
          <w:p w14:paraId="6A69415C" w14:textId="77777777" w:rsidR="001B6EBB" w:rsidRPr="00C03C46" w:rsidRDefault="001B6EBB" w:rsidP="00FA491E">
            <w:pPr>
              <w:widowControl w:val="0"/>
              <w:autoSpaceDE w:val="0"/>
              <w:autoSpaceDN w:val="0"/>
              <w:jc w:val="both"/>
              <w:rPr>
                <w:rFonts w:eastAsia="Liberation Sans Narrow"/>
                <w:sz w:val="24"/>
                <w:szCs w:val="24"/>
                <w:lang w:val="pt-PT" w:eastAsia="en-US"/>
              </w:rPr>
            </w:pPr>
            <w:r>
              <w:rPr>
                <w:rFonts w:eastAsia="Liberation Sans Narrow"/>
                <w:sz w:val="24"/>
                <w:szCs w:val="24"/>
                <w:lang w:val="pt-PT" w:eastAsia="en-US"/>
              </w:rPr>
              <w:t xml:space="preserve">      Prefeito Municipal de Itamarati/AM</w:t>
            </w:r>
          </w:p>
          <w:p w14:paraId="62FD504B" w14:textId="77777777" w:rsidR="001B6EBB" w:rsidRPr="00C03C46" w:rsidRDefault="001B6EBB" w:rsidP="00FA491E">
            <w:pPr>
              <w:pStyle w:val="Cabealh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                  CONTRATANTE</w:t>
            </w:r>
          </w:p>
        </w:tc>
        <w:tc>
          <w:tcPr>
            <w:tcW w:w="5670" w:type="dxa"/>
          </w:tcPr>
          <w:p w14:paraId="09A36CCC" w14:textId="36356B23" w:rsidR="009A02BA" w:rsidRPr="00C03C46" w:rsidRDefault="009A02BA" w:rsidP="00653C42">
            <w:pPr>
              <w:pStyle w:val="Cabealho"/>
              <w:rPr>
                <w:rFonts w:ascii="Times New Roman" w:eastAsia="Batang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Batang" w:hAnsi="Times New Roman"/>
                <w:b/>
                <w:bCs/>
                <w:sz w:val="24"/>
                <w:szCs w:val="24"/>
              </w:rPr>
              <w:t>FMG SERVIÇOS DE GESTÃO CONTÁBIL E TRIBUTÁRIA LTDA</w:t>
            </w:r>
          </w:p>
          <w:p w14:paraId="6DD9E88E" w14:textId="2F42EF66" w:rsidR="00653C42" w:rsidRPr="00C03C46" w:rsidRDefault="009A02BA" w:rsidP="00653C42">
            <w:pPr>
              <w:pStyle w:val="Cabealh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CNPJ nº 49.517.533/0001-34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6A4E2000" w14:textId="3704E22F" w:rsidR="00653C42" w:rsidRPr="00C03C46" w:rsidRDefault="00653C42" w:rsidP="00653C42">
            <w:pPr>
              <w:pStyle w:val="Cabealh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REPRESENTANTE LEGAL</w:t>
            </w:r>
          </w:p>
          <w:p w14:paraId="1E55F760" w14:textId="77777777" w:rsidR="00653C42" w:rsidRPr="00C03C46" w:rsidRDefault="00653C42" w:rsidP="00653C42">
            <w:pPr>
              <w:pStyle w:val="Cabealh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>
              <w:rPr>
                <w:rFonts w:ascii="Times New Roman" w:eastAsia="Batang" w:hAnsi="Times New Roman"/>
                <w:b/>
                <w:bCs/>
                <w:sz w:val="24"/>
                <w:szCs w:val="24"/>
              </w:rPr>
              <w:t>FABIOLA MOTA GUALBERTO</w:t>
            </w:r>
          </w:p>
          <w:p w14:paraId="06D0D37F" w14:textId="77777777" w:rsidR="00653C42" w:rsidRPr="00C03C46" w:rsidRDefault="00653C42" w:rsidP="00653C42">
            <w:pPr>
              <w:pStyle w:val="Cabealh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CPF nº 891.786.532-15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</w:p>
          <w:p w14:paraId="7C57E04C" w14:textId="61041A8A" w:rsidR="001B6EBB" w:rsidRPr="00C03C46" w:rsidRDefault="009A02BA" w:rsidP="00653C42">
            <w:pPr>
              <w:pStyle w:val="Cabealho"/>
              <w:jc w:val="center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CONTRATAD</w:t>
            </w:r>
            <w:r w:rsidR="00E61CB6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</w:tr>
      <w:tr w:rsidR="009A02BA" w:rsidRPr="00C03C46" w14:paraId="1530D6FE" w14:textId="77777777" w:rsidTr="00FA491E">
        <w:trPr>
          <w:trHeight w:val="90"/>
        </w:trPr>
        <w:tc>
          <w:tcPr>
            <w:tcW w:w="4748" w:type="dxa"/>
          </w:tcPr>
          <w:p w14:paraId="53B79C19" w14:textId="77777777" w:rsidR="009A02BA" w:rsidRPr="00C03C46" w:rsidRDefault="009A02BA" w:rsidP="00FA491E">
            <w:pPr>
              <w:widowControl w:val="0"/>
              <w:autoSpaceDE w:val="0"/>
              <w:autoSpaceDN w:val="0"/>
              <w:jc w:val="both"/>
              <w:rPr>
                <w:rFonts w:eastAsia="Liberation Sans Narrow"/>
                <w:sz w:val="24"/>
                <w:szCs w:val="24"/>
                <w:lang w:val="pt-PT" w:eastAsia="en-US"/>
              </w:rPr>
            </w:pPr>
          </w:p>
        </w:tc>
        <w:tc>
          <w:tcPr>
            <w:tcW w:w="5670" w:type="dxa"/>
          </w:tcPr>
          <w:p w14:paraId="45EC4C1D" w14:textId="77777777" w:rsidR="009A02BA" w:rsidRPr="00C03C46" w:rsidRDefault="009A02BA" w:rsidP="009A02BA">
            <w:pPr>
              <w:pStyle w:val="Cabealh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</w:tbl>
    <w:p w14:paraId="217C137F" w14:textId="77777777" w:rsidR="001B6EBB" w:rsidRPr="00C03C46" w:rsidRDefault="001B6EBB" w:rsidP="001B6EBB">
      <w:pPr>
        <w:jc w:val="both"/>
        <w:rPr>
          <w:b/>
          <w:bCs/>
          <w:sz w:val="24"/>
          <w:szCs w:val="24"/>
        </w:rPr>
      </w:pPr>
    </w:p>
    <w:p w14:paraId="3004B7BE" w14:textId="77777777" w:rsidR="001B6EBB" w:rsidRPr="00C03C46" w:rsidRDefault="001B6EBB" w:rsidP="001B6EB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Testemunhas:</w:t>
      </w:r>
    </w:p>
    <w:p w14:paraId="78B89235" w14:textId="77777777" w:rsidR="00E61CB6" w:rsidRDefault="001B6EBB" w:rsidP="001B6EB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1ª______________________________</w:t>
      </w:r>
      <w:r>
        <w:rPr>
          <w:bCs/>
          <w:sz w:val="24"/>
          <w:szCs w:val="24"/>
        </w:rPr>
        <w:tab/>
        <w:t xml:space="preserve">                              </w:t>
      </w:r>
    </w:p>
    <w:p w14:paraId="05578A28" w14:textId="0755B6FF" w:rsidR="00E61CB6" w:rsidRDefault="00E61CB6" w:rsidP="001B6EB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CPF</w:t>
      </w:r>
    </w:p>
    <w:p w14:paraId="0211A92F" w14:textId="77777777" w:rsidR="00E61CB6" w:rsidRDefault="00E61CB6" w:rsidP="001B6EBB">
      <w:pPr>
        <w:jc w:val="both"/>
        <w:rPr>
          <w:bCs/>
          <w:sz w:val="24"/>
          <w:szCs w:val="24"/>
        </w:rPr>
      </w:pPr>
    </w:p>
    <w:p w14:paraId="2061072F" w14:textId="77777777" w:rsidR="00E61CB6" w:rsidRDefault="00E61CB6" w:rsidP="001B6EBB">
      <w:pPr>
        <w:jc w:val="both"/>
        <w:rPr>
          <w:bCs/>
          <w:sz w:val="24"/>
          <w:szCs w:val="24"/>
        </w:rPr>
      </w:pPr>
    </w:p>
    <w:p w14:paraId="4009CE3D" w14:textId="7A94251F" w:rsidR="001B6EBB" w:rsidRPr="00C03C46" w:rsidRDefault="001B6EBB" w:rsidP="001B6EB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2ª______________________________</w:t>
      </w:r>
    </w:p>
    <w:p w14:paraId="0D6D8365" w14:textId="5339C84F" w:rsidR="00AA57FD" w:rsidRPr="00C03C46" w:rsidRDefault="001B6EBB" w:rsidP="001B6EBB">
      <w:pPr>
        <w:rPr>
          <w:sz w:val="24"/>
          <w:szCs w:val="24"/>
        </w:rPr>
      </w:pPr>
      <w:r>
        <w:rPr>
          <w:bCs/>
          <w:sz w:val="24"/>
          <w:szCs w:val="24"/>
        </w:rPr>
        <w:t>CPF</w:t>
      </w:r>
      <w:r>
        <w:rPr>
          <w:bCs/>
          <w:sz w:val="24"/>
          <w:szCs w:val="24"/>
        </w:rPr>
        <w:tab/>
      </w:r>
    </w:p>
    <w:sectPr w:rsidR="00AA57FD" w:rsidRPr="00C03C4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9119059" w14:textId="77777777" w:rsidR="00251BAD" w:rsidRDefault="00251BAD" w:rsidP="009D5F8A">
      <w:r>
        <w:separator/>
      </w:r>
    </w:p>
  </w:endnote>
  <w:endnote w:type="continuationSeparator" w:id="0">
    <w:p w14:paraId="3D9740BC" w14:textId="77777777" w:rsidR="00251BAD" w:rsidRDefault="00251BAD" w:rsidP="009D5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 Narrow">
    <w:altName w:val="Arial"/>
    <w:panose1 w:val="020B0604020202020204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2839B2A" w14:textId="77777777" w:rsidR="00251BAD" w:rsidRDefault="00251BAD" w:rsidP="009D5F8A">
      <w:r>
        <w:separator/>
      </w:r>
    </w:p>
  </w:footnote>
  <w:footnote w:type="continuationSeparator" w:id="0">
    <w:p w14:paraId="744606B6" w14:textId="77777777" w:rsidR="00251BAD" w:rsidRDefault="00251BAD" w:rsidP="009D5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31802A" w14:textId="0933B2ED" w:rsidR="009D5F8A" w:rsidRDefault="009D5F8A" w:rsidP="009D5F8A">
    <w:pPr>
      <w:pStyle w:val="Cabealho"/>
      <w:jc w:val="center"/>
      <w:rPr>
        <w:b/>
        <w:bCs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4E725179" wp14:editId="2A5AD9A0">
          <wp:simplePos x="0" y="0"/>
          <wp:positionH relativeFrom="column">
            <wp:posOffset>-466725</wp:posOffset>
          </wp:positionH>
          <wp:positionV relativeFrom="paragraph">
            <wp:posOffset>-28575</wp:posOffset>
          </wp:positionV>
          <wp:extent cx="1114425" cy="619125"/>
          <wp:effectExtent l="0" t="0" r="9525" b="9525"/>
          <wp:wrapThrough wrapText="bothSides">
            <wp:wrapPolygon edited="0">
              <wp:start x="0" y="0"/>
              <wp:lineTo x="0" y="21268"/>
              <wp:lineTo x="21415" y="21268"/>
              <wp:lineTo x="21415" y="0"/>
              <wp:lineTo x="0" y="0"/>
            </wp:wrapPolygon>
          </wp:wrapThrough>
          <wp:docPr id="73111893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774490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46F9EE23" wp14:editId="4F6124F5">
          <wp:simplePos x="0" y="0"/>
          <wp:positionH relativeFrom="column">
            <wp:posOffset>4491990</wp:posOffset>
          </wp:positionH>
          <wp:positionV relativeFrom="paragraph">
            <wp:posOffset>7620</wp:posOffset>
          </wp:positionV>
          <wp:extent cx="1446530" cy="552450"/>
          <wp:effectExtent l="0" t="0" r="1270" b="0"/>
          <wp:wrapSquare wrapText="bothSides"/>
          <wp:docPr id="1308480466" name="Imagem 2" descr="Desenho de pessoa com texto branc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8480466" name="Imagem 2" descr="Desenho de pessoa com texto branc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653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16"/>
        <w:szCs w:val="16"/>
      </w:rPr>
      <w:t>ESTADO DO AMAZONAS</w:t>
    </w:r>
  </w:p>
  <w:p w14:paraId="6F0EC816" w14:textId="77777777" w:rsidR="009D5F8A" w:rsidRDefault="009D5F8A" w:rsidP="009D5F8A">
    <w:pPr>
      <w:pStyle w:val="Cabealho"/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PREFEITURA MUNICIPAL DE ITAMARATI</w:t>
    </w:r>
  </w:p>
  <w:p w14:paraId="168877E2" w14:textId="15FCC1CC" w:rsidR="002E785D" w:rsidRDefault="002E785D" w:rsidP="009D5F8A">
    <w:pPr>
      <w:pStyle w:val="Cabealho"/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GESTÄO DE CONTRATOS</w:t>
    </w:r>
  </w:p>
  <w:p w14:paraId="251EE583" w14:textId="44B62C7F" w:rsidR="009D5F8A" w:rsidRDefault="009D5F8A" w:rsidP="009D5F8A">
    <w:pPr>
      <w:pStyle w:val="Cabealho"/>
      <w:jc w:val="center"/>
    </w:pPr>
  </w:p>
  <w:p w14:paraId="2D578D43" w14:textId="77777777" w:rsidR="009D5F8A" w:rsidRDefault="009D5F8A" w:rsidP="009D5F8A">
    <w:pPr>
      <w:pStyle w:val="Cabealho"/>
      <w:pBdr>
        <w:bottom w:val="double" w:sz="4" w:space="1" w:color="auto"/>
      </w:pBdr>
      <w:jc w:val="center"/>
    </w:pPr>
    <w:r>
      <w:tab/>
    </w:r>
  </w:p>
  <w:p w14:paraId="5A0D0FD5" w14:textId="38E17847" w:rsidR="009D5F8A" w:rsidRDefault="009D5F8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2959FF"/>
    <w:multiLevelType w:val="multilevel"/>
    <w:tmpl w:val="A552BD90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55" w:hanging="49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6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  <w:color w:val="auto"/>
      </w:rPr>
    </w:lvl>
  </w:abstractNum>
  <w:num w:numId="1" w16cid:durableId="149306090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EBB"/>
    <w:rsid w:val="00020127"/>
    <w:rsid w:val="00021CB5"/>
    <w:rsid w:val="0010176F"/>
    <w:rsid w:val="0010309B"/>
    <w:rsid w:val="001542B7"/>
    <w:rsid w:val="001B6EBB"/>
    <w:rsid w:val="001C168F"/>
    <w:rsid w:val="001C68D4"/>
    <w:rsid w:val="001E479E"/>
    <w:rsid w:val="00223D6A"/>
    <w:rsid w:val="00251BAD"/>
    <w:rsid w:val="00262A4D"/>
    <w:rsid w:val="00267192"/>
    <w:rsid w:val="002B11D0"/>
    <w:rsid w:val="002E785D"/>
    <w:rsid w:val="002E7F96"/>
    <w:rsid w:val="00301108"/>
    <w:rsid w:val="003016C8"/>
    <w:rsid w:val="00342372"/>
    <w:rsid w:val="00351934"/>
    <w:rsid w:val="003936C9"/>
    <w:rsid w:val="003B12DD"/>
    <w:rsid w:val="003C0161"/>
    <w:rsid w:val="003D3BEB"/>
    <w:rsid w:val="0041555C"/>
    <w:rsid w:val="0043213C"/>
    <w:rsid w:val="00432B2A"/>
    <w:rsid w:val="00446D1E"/>
    <w:rsid w:val="00471C04"/>
    <w:rsid w:val="005159FE"/>
    <w:rsid w:val="00577E28"/>
    <w:rsid w:val="00585A2A"/>
    <w:rsid w:val="005A46DC"/>
    <w:rsid w:val="005B572D"/>
    <w:rsid w:val="005C6044"/>
    <w:rsid w:val="005E7625"/>
    <w:rsid w:val="00617B6F"/>
    <w:rsid w:val="00653C42"/>
    <w:rsid w:val="006E16BF"/>
    <w:rsid w:val="00711FBD"/>
    <w:rsid w:val="00792DF8"/>
    <w:rsid w:val="007F2429"/>
    <w:rsid w:val="008023E6"/>
    <w:rsid w:val="00803B45"/>
    <w:rsid w:val="00815143"/>
    <w:rsid w:val="00822579"/>
    <w:rsid w:val="008461AE"/>
    <w:rsid w:val="00847D6F"/>
    <w:rsid w:val="00865C8C"/>
    <w:rsid w:val="00881BFC"/>
    <w:rsid w:val="00882E34"/>
    <w:rsid w:val="00890795"/>
    <w:rsid w:val="008C2C7F"/>
    <w:rsid w:val="009A02BA"/>
    <w:rsid w:val="009A0D32"/>
    <w:rsid w:val="009B36FF"/>
    <w:rsid w:val="009D08FF"/>
    <w:rsid w:val="009D5DB0"/>
    <w:rsid w:val="009D5F8A"/>
    <w:rsid w:val="00A23B29"/>
    <w:rsid w:val="00A9255E"/>
    <w:rsid w:val="00AA57FD"/>
    <w:rsid w:val="00AB2B53"/>
    <w:rsid w:val="00AC129E"/>
    <w:rsid w:val="00AD4CF0"/>
    <w:rsid w:val="00AF58F5"/>
    <w:rsid w:val="00B05C8D"/>
    <w:rsid w:val="00B06F46"/>
    <w:rsid w:val="00B1244E"/>
    <w:rsid w:val="00B76273"/>
    <w:rsid w:val="00B76ABD"/>
    <w:rsid w:val="00B77721"/>
    <w:rsid w:val="00B94938"/>
    <w:rsid w:val="00BA0F23"/>
    <w:rsid w:val="00BC43E9"/>
    <w:rsid w:val="00BE0880"/>
    <w:rsid w:val="00C03C46"/>
    <w:rsid w:val="00C22732"/>
    <w:rsid w:val="00C43246"/>
    <w:rsid w:val="00C53967"/>
    <w:rsid w:val="00C5568A"/>
    <w:rsid w:val="00C72FBF"/>
    <w:rsid w:val="00C77B11"/>
    <w:rsid w:val="00CD5470"/>
    <w:rsid w:val="00CE3D6F"/>
    <w:rsid w:val="00D015B2"/>
    <w:rsid w:val="00D2791F"/>
    <w:rsid w:val="00D531CD"/>
    <w:rsid w:val="00D562B1"/>
    <w:rsid w:val="00D64560"/>
    <w:rsid w:val="00DC5B74"/>
    <w:rsid w:val="00E31384"/>
    <w:rsid w:val="00E32921"/>
    <w:rsid w:val="00E61CB6"/>
    <w:rsid w:val="00EA489E"/>
    <w:rsid w:val="00EA51D4"/>
    <w:rsid w:val="00EA7EF1"/>
    <w:rsid w:val="00EB1C2A"/>
    <w:rsid w:val="00EC3666"/>
    <w:rsid w:val="00F22866"/>
    <w:rsid w:val="00F652A2"/>
    <w:rsid w:val="00F875EC"/>
    <w:rsid w:val="00FA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EAD66A"/>
  <w15:chartTrackingRefBased/>
  <w15:docId w15:val="{37741420-F586-4A8B-8842-9114611D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Arial MT" w:hAnsiTheme="minorHAnsi" w:cstheme="minorBidi"/>
        <w:sz w:val="22"/>
        <w:szCs w:val="22"/>
        <w:lang w:val="pt-BR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EB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B6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6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rsid w:val="001B6EB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6E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6E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6EB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6EB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6EB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6EB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B77721"/>
  </w:style>
  <w:style w:type="paragraph" w:styleId="Ttulo">
    <w:name w:val="Title"/>
    <w:basedOn w:val="Normal"/>
    <w:link w:val="TtuloChar"/>
    <w:uiPriority w:val="10"/>
    <w:qFormat/>
    <w:rsid w:val="00B77721"/>
    <w:pPr>
      <w:spacing w:before="93"/>
      <w:ind w:left="1496"/>
    </w:pPr>
    <w:rPr>
      <w:rFonts w:ascii="Arial" w:eastAsia="Arial" w:hAnsi="Arial" w:cs="Arial"/>
      <w:b/>
      <w:bCs/>
      <w:sz w:val="23"/>
      <w:szCs w:val="23"/>
    </w:rPr>
  </w:style>
  <w:style w:type="character" w:customStyle="1" w:styleId="TtuloChar">
    <w:name w:val="Título Char"/>
    <w:basedOn w:val="Fontepargpadro"/>
    <w:link w:val="Ttulo"/>
    <w:uiPriority w:val="10"/>
    <w:rsid w:val="00B77721"/>
    <w:rPr>
      <w:rFonts w:ascii="Arial" w:eastAsia="Arial" w:hAnsi="Arial" w:cs="Arial"/>
      <w:b/>
      <w:bCs/>
      <w:sz w:val="23"/>
      <w:szCs w:val="23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B77721"/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B77721"/>
    <w:rPr>
      <w:rFonts w:ascii="Arial MT" w:eastAsia="Arial MT" w:hAnsi="Arial MT" w:cs="Arial MT"/>
      <w:sz w:val="23"/>
      <w:szCs w:val="23"/>
      <w:lang w:val="pt-PT"/>
    </w:rPr>
  </w:style>
  <w:style w:type="paragraph" w:styleId="SemEspaamento">
    <w:name w:val="No Spacing"/>
    <w:uiPriority w:val="1"/>
    <w:qFormat/>
    <w:rsid w:val="00B77721"/>
    <w:rPr>
      <w:rFonts w:ascii="Arial MT" w:hAnsi="Arial MT" w:cs="Arial MT"/>
      <w:lang w:val="pt-PT"/>
    </w:rPr>
  </w:style>
  <w:style w:type="paragraph" w:styleId="PargrafodaLista">
    <w:name w:val="List Paragraph"/>
    <w:basedOn w:val="Normal"/>
    <w:uiPriority w:val="1"/>
    <w:qFormat/>
    <w:rsid w:val="00B77721"/>
  </w:style>
  <w:style w:type="character" w:customStyle="1" w:styleId="Ttulo1Char">
    <w:name w:val="Título 1 Char"/>
    <w:basedOn w:val="Fontepargpadro"/>
    <w:link w:val="Ttulo1"/>
    <w:uiPriority w:val="9"/>
    <w:rsid w:val="001B6EBB"/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6E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character" w:customStyle="1" w:styleId="Ttulo3Char">
    <w:name w:val="Título 3 Char"/>
    <w:basedOn w:val="Fontepargpadro"/>
    <w:link w:val="Ttulo3"/>
    <w:rsid w:val="001B6EBB"/>
    <w:rPr>
      <w:rFonts w:eastAsiaTheme="majorEastAsia" w:cstheme="majorBidi"/>
      <w:color w:val="365F91" w:themeColor="accent1" w:themeShade="BF"/>
      <w:sz w:val="28"/>
      <w:szCs w:val="28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6EBB"/>
    <w:rPr>
      <w:rFonts w:eastAsiaTheme="majorEastAsia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6EBB"/>
    <w:rPr>
      <w:rFonts w:eastAsiaTheme="majorEastAsia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6EBB"/>
    <w:rPr>
      <w:rFonts w:eastAsiaTheme="majorEastAsia" w:cstheme="majorBidi"/>
      <w:i/>
      <w:iCs/>
      <w:color w:val="595959" w:themeColor="text1" w:themeTint="A6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6EBB"/>
    <w:rPr>
      <w:rFonts w:eastAsiaTheme="majorEastAsia" w:cstheme="majorBidi"/>
      <w:color w:val="595959" w:themeColor="text1" w:themeTint="A6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6EBB"/>
    <w:rPr>
      <w:rFonts w:eastAsiaTheme="majorEastAsia" w:cstheme="majorBidi"/>
      <w:i/>
      <w:iCs/>
      <w:color w:val="272727" w:themeColor="text1" w:themeTint="D8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6EBB"/>
    <w:rPr>
      <w:rFonts w:eastAsiaTheme="majorEastAsia" w:cstheme="majorBidi"/>
      <w:color w:val="272727" w:themeColor="text1" w:themeTint="D8"/>
      <w:lang w:val="pt-PT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6EB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B6EBB"/>
    <w:rPr>
      <w:rFonts w:eastAsiaTheme="majorEastAsia" w:cstheme="majorBidi"/>
      <w:color w:val="595959" w:themeColor="text1" w:themeTint="A6"/>
      <w:spacing w:val="15"/>
      <w:sz w:val="28"/>
      <w:szCs w:val="28"/>
      <w:lang w:val="pt-PT"/>
    </w:rPr>
  </w:style>
  <w:style w:type="paragraph" w:styleId="Citao">
    <w:name w:val="Quote"/>
    <w:basedOn w:val="Normal"/>
    <w:next w:val="Normal"/>
    <w:link w:val="CitaoChar"/>
    <w:uiPriority w:val="29"/>
    <w:qFormat/>
    <w:rsid w:val="001B6E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6EBB"/>
    <w:rPr>
      <w:rFonts w:ascii="Arial MT" w:hAnsi="Arial MT" w:cs="Arial MT"/>
      <w:i/>
      <w:iCs/>
      <w:color w:val="404040" w:themeColor="text1" w:themeTint="BF"/>
      <w:lang w:val="pt-PT"/>
    </w:rPr>
  </w:style>
  <w:style w:type="character" w:styleId="nfaseIntensa">
    <w:name w:val="Intense Emphasis"/>
    <w:basedOn w:val="Fontepargpadro"/>
    <w:uiPriority w:val="21"/>
    <w:qFormat/>
    <w:rsid w:val="001B6EBB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6EB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6EBB"/>
    <w:rPr>
      <w:rFonts w:ascii="Arial MT" w:hAnsi="Arial MT" w:cs="Arial MT"/>
      <w:i/>
      <w:iCs/>
      <w:color w:val="365F91" w:themeColor="accent1" w:themeShade="BF"/>
      <w:lang w:val="pt-PT"/>
    </w:rPr>
  </w:style>
  <w:style w:type="character" w:styleId="RefernciaIntensa">
    <w:name w:val="Intense Reference"/>
    <w:basedOn w:val="Fontepargpadro"/>
    <w:uiPriority w:val="32"/>
    <w:qFormat/>
    <w:rsid w:val="001B6EBB"/>
    <w:rPr>
      <w:b/>
      <w:bCs/>
      <w:smallCaps/>
      <w:color w:val="365F91" w:themeColor="accent1" w:themeShade="BF"/>
      <w:spacing w:val="5"/>
    </w:rPr>
  </w:style>
  <w:style w:type="paragraph" w:styleId="Cabealho">
    <w:name w:val="header"/>
    <w:aliases w:val="Cabeçalho superior,encabezado,Heading 1a,h,he,HeaderNN,hd,Cabeçalho1"/>
    <w:basedOn w:val="Normal"/>
    <w:link w:val="CabealhoChar"/>
    <w:uiPriority w:val="99"/>
    <w:unhideWhenUsed/>
    <w:rsid w:val="001B6EBB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aliases w:val="Cabeçalho superior Char,encabezado Char,Heading 1a Char,h Char,he Char,HeaderNN Char,hd Char,Cabeçalho1 Char"/>
    <w:basedOn w:val="Fontepargpadro"/>
    <w:link w:val="Cabealho"/>
    <w:uiPriority w:val="99"/>
    <w:rsid w:val="001B6EBB"/>
    <w:rPr>
      <w:rFonts w:ascii="Calibri" w:eastAsia="Calibri" w:hAnsi="Calibri" w:cs="Times New Roman"/>
    </w:rPr>
  </w:style>
  <w:style w:type="paragraph" w:customStyle="1" w:styleId="Corpodetexto21">
    <w:name w:val="Corpo de texto 21"/>
    <w:basedOn w:val="Normal"/>
    <w:rsid w:val="001B6EBB"/>
    <w:pPr>
      <w:jc w:val="both"/>
    </w:pPr>
    <w:rPr>
      <w:sz w:val="26"/>
    </w:rPr>
  </w:style>
  <w:style w:type="character" w:styleId="Hyperlink">
    <w:name w:val="Hyperlink"/>
    <w:basedOn w:val="Fontepargpadro"/>
    <w:uiPriority w:val="99"/>
    <w:unhideWhenUsed/>
    <w:rsid w:val="001B6EB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B6EBB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9D5F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5F8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514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5143"/>
    <w:rPr>
      <w:rFonts w:ascii="Segoe UI" w:eastAsia="Times New Roman" w:hAnsi="Segoe UI" w:cs="Segoe UI"/>
      <w:sz w:val="18"/>
      <w:szCs w:val="18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8C2C7F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9D5DB0"/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2499</Words>
  <Characters>13497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Costa</dc:creator>
  <cp:keywords/>
  <dc:description/>
  <cp:lastModifiedBy>Aline Silva</cp:lastModifiedBy>
  <cp:revision>5</cp:revision>
  <cp:lastPrinted>2024-07-09T16:22:00Z</cp:lastPrinted>
  <dcterms:created xsi:type="dcterms:W3CDTF">2026-09-01T17:07:00Z</dcterms:created>
  <dcterms:modified xsi:type="dcterms:W3CDTF">2026-09-16T19:36:00Z</dcterms:modified>
</cp:coreProperties>
</file>