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23503" w14:textId="23DB1EBC" w:rsidR="00CE7443" w:rsidRDefault="00F52C27" w:rsidP="00CE7443">
      <w:pPr>
        <w:pStyle w:val="SemEspaamento"/>
        <w:spacing w:line="276" w:lineRule="auto"/>
        <w:jc w:val="center"/>
        <w:rPr>
          <w:rFonts w:ascii="Arial Nova" w:hAnsi="Arial Nova" w:cs="Arial"/>
          <w:b/>
          <w:bCs/>
          <w:sz w:val="24"/>
          <w:szCs w:val="24"/>
        </w:rPr>
      </w:pPr>
      <w:r>
        <w:rPr>
          <w:rFonts w:ascii="Arial Nova" w:hAnsi="Arial Nova" w:cs="Arial"/>
          <w:b/>
          <w:bCs/>
          <w:sz w:val="24"/>
          <w:szCs w:val="24"/>
        </w:rPr>
        <w:t xml:space="preserve">EXTRATO DE </w:t>
      </w:r>
      <w:r w:rsidR="00CE7443" w:rsidRPr="00FF2C31">
        <w:rPr>
          <w:rFonts w:ascii="Arial Nova" w:hAnsi="Arial Nova" w:cs="Arial"/>
          <w:b/>
          <w:bCs/>
          <w:sz w:val="24"/>
          <w:szCs w:val="24"/>
        </w:rPr>
        <w:t>RE</w:t>
      </w:r>
      <w:r w:rsidR="00CE7443">
        <w:rPr>
          <w:rFonts w:ascii="Arial Nova" w:hAnsi="Arial Nova" w:cs="Arial"/>
          <w:b/>
          <w:bCs/>
          <w:sz w:val="24"/>
          <w:szCs w:val="24"/>
        </w:rPr>
        <w:t>GISTRO DE PREÇOS</w:t>
      </w:r>
    </w:p>
    <w:p w14:paraId="38789CD7" w14:textId="32C8DBC1" w:rsidR="00CE7443" w:rsidRDefault="00CE7443" w:rsidP="00CE7443">
      <w:pPr>
        <w:pStyle w:val="SemEspaamento"/>
        <w:spacing w:line="276" w:lineRule="auto"/>
        <w:jc w:val="center"/>
        <w:rPr>
          <w:rFonts w:ascii="Arial Nova" w:hAnsi="Arial Nova" w:cs="Arial"/>
          <w:b/>
          <w:bCs/>
        </w:rPr>
      </w:pPr>
      <w:r>
        <w:rPr>
          <w:rFonts w:ascii="Arial Nova" w:hAnsi="Arial Nova" w:cs="Arial"/>
          <w:b/>
          <w:bCs/>
        </w:rPr>
        <w:t xml:space="preserve">Pregão Eletrônico por SRP nº </w:t>
      </w:r>
      <w:r w:rsidR="00C9441D">
        <w:rPr>
          <w:rFonts w:ascii="Arial Nova" w:hAnsi="Arial Nova" w:cs="Arial"/>
          <w:b/>
          <w:bCs/>
        </w:rPr>
        <w:t>9000</w:t>
      </w:r>
      <w:r w:rsidR="004B5C09">
        <w:rPr>
          <w:rFonts w:ascii="Arial Nova" w:hAnsi="Arial Nova" w:cs="Arial"/>
          <w:b/>
          <w:bCs/>
        </w:rPr>
        <w:t>4</w:t>
      </w:r>
      <w:r>
        <w:rPr>
          <w:rFonts w:ascii="Arial Nova" w:hAnsi="Arial Nova" w:cs="Arial"/>
          <w:b/>
          <w:bCs/>
        </w:rPr>
        <w:t>/2024</w:t>
      </w:r>
    </w:p>
    <w:p w14:paraId="0625BB67" w14:textId="77777777" w:rsidR="00CE7443" w:rsidRDefault="00CE7443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</w:p>
    <w:p w14:paraId="18E2E93B" w14:textId="26C12DE5" w:rsidR="00F52C27" w:rsidRDefault="00F52C27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  <w:r w:rsidRPr="00F52C27">
        <w:rPr>
          <w:rFonts w:ascii="Arial Nova" w:hAnsi="Arial Nova" w:cs="Arial"/>
          <w:b/>
          <w:bCs/>
        </w:rPr>
        <w:t>Espécie:</w:t>
      </w:r>
      <w:r>
        <w:rPr>
          <w:rFonts w:ascii="Arial Nova" w:hAnsi="Arial Nova" w:cs="Arial"/>
        </w:rPr>
        <w:t xml:space="preserve"> </w:t>
      </w:r>
      <w:r w:rsidR="006D63EE">
        <w:rPr>
          <w:rFonts w:ascii="Arial Nova" w:hAnsi="Arial Nova" w:cs="Arial"/>
        </w:rPr>
        <w:t xml:space="preserve">Ata de Registro de Preços </w:t>
      </w:r>
      <w:r>
        <w:rPr>
          <w:rFonts w:ascii="Arial Nova" w:hAnsi="Arial Nova" w:cs="Arial"/>
        </w:rPr>
        <w:t>nº 0</w:t>
      </w:r>
      <w:r w:rsidR="005078C2">
        <w:rPr>
          <w:rFonts w:ascii="Arial Nova" w:hAnsi="Arial Nova" w:cs="Arial"/>
        </w:rPr>
        <w:t>2</w:t>
      </w:r>
      <w:r w:rsidR="00B75205">
        <w:rPr>
          <w:rFonts w:ascii="Arial Nova" w:hAnsi="Arial Nova" w:cs="Arial"/>
        </w:rPr>
        <w:t>5</w:t>
      </w:r>
      <w:r>
        <w:rPr>
          <w:rFonts w:ascii="Arial Nova" w:hAnsi="Arial Nova" w:cs="Arial"/>
        </w:rPr>
        <w:t>/2024</w:t>
      </w:r>
    </w:p>
    <w:p w14:paraId="712722C9" w14:textId="3546C3FE" w:rsidR="006D63EE" w:rsidRDefault="006D63EE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  <w:r w:rsidRPr="006D63EE">
        <w:rPr>
          <w:rFonts w:ascii="Arial Nova" w:hAnsi="Arial Nova" w:cs="Arial"/>
          <w:b/>
          <w:bCs/>
        </w:rPr>
        <w:t>Processo Administrativo</w:t>
      </w:r>
      <w:r>
        <w:rPr>
          <w:rFonts w:ascii="Arial Nova" w:hAnsi="Arial Nova" w:cs="Arial"/>
        </w:rPr>
        <w:t xml:space="preserve">: </w:t>
      </w:r>
      <w:r w:rsidR="007409A2" w:rsidRPr="00A27043">
        <w:rPr>
          <w:rFonts w:ascii="Arial Nova" w:hAnsi="Arial Nova" w:cs="Arial"/>
        </w:rPr>
        <w:t>20240905.001.02.08</w:t>
      </w:r>
    </w:p>
    <w:p w14:paraId="21F1B07B" w14:textId="27373834" w:rsidR="00F52C27" w:rsidRDefault="00F52C27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  <w:r w:rsidRPr="00F52C27">
        <w:rPr>
          <w:rFonts w:ascii="Arial Nova" w:hAnsi="Arial Nova" w:cs="Arial"/>
          <w:b/>
          <w:bCs/>
        </w:rPr>
        <w:t>Partes:</w:t>
      </w:r>
      <w:r>
        <w:rPr>
          <w:rFonts w:ascii="Arial Nova" w:hAnsi="Arial Nova" w:cs="Arial"/>
        </w:rPr>
        <w:t xml:space="preserve"> </w:t>
      </w:r>
      <w:r w:rsidRPr="00F52C27">
        <w:rPr>
          <w:rFonts w:ascii="Arial Nova" w:hAnsi="Arial Nova" w:cs="Arial"/>
        </w:rPr>
        <w:t>MUNICÍPIO DE BOA VISTA DO RAMOS, pessoa jurídica de direito público interno, inscrito no CNPJ sob o nº 04.629.283/0001-96</w:t>
      </w:r>
      <w:r>
        <w:rPr>
          <w:rFonts w:ascii="Arial Nova" w:hAnsi="Arial Nova" w:cs="Arial"/>
        </w:rPr>
        <w:t xml:space="preserve"> e a empresa </w:t>
      </w:r>
      <w:r w:rsidR="00B75205" w:rsidRPr="00913E22">
        <w:rPr>
          <w:rFonts w:ascii="Arial Nova" w:hAnsi="Arial Nova"/>
        </w:rPr>
        <w:t>MP COMERCIO DE PRODUTOS HOSPITALARES E ALIMENTICIOS LTDA</w:t>
      </w:r>
      <w:r w:rsidR="005078C2">
        <w:rPr>
          <w:rFonts w:ascii="Arial Nova" w:hAnsi="Arial Nova"/>
        </w:rPr>
        <w:t xml:space="preserve">, pessoa jurídica de direito privado interno, inscrita regularmente no CNPJ sob o nº </w:t>
      </w:r>
      <w:r w:rsidR="00B75205" w:rsidRPr="00913E22">
        <w:rPr>
          <w:rFonts w:ascii="Arial Nova" w:hAnsi="Arial Nova"/>
        </w:rPr>
        <w:t>27.762.305/0001-97</w:t>
      </w:r>
      <w:r>
        <w:rPr>
          <w:rFonts w:ascii="Arial Nova" w:hAnsi="Arial Nova" w:cs="Arial"/>
        </w:rPr>
        <w:t>.</w:t>
      </w:r>
    </w:p>
    <w:p w14:paraId="6B9AD348" w14:textId="3D8A69A2" w:rsidR="00F52C27" w:rsidRDefault="00F52C27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  <w:r w:rsidRPr="00F52C27">
        <w:rPr>
          <w:rFonts w:ascii="Arial Nova" w:hAnsi="Arial Nova" w:cs="Arial"/>
          <w:b/>
          <w:bCs/>
        </w:rPr>
        <w:t>Objeto:</w:t>
      </w:r>
      <w:r>
        <w:rPr>
          <w:rFonts w:ascii="Arial Nova" w:hAnsi="Arial Nova" w:cs="Arial"/>
        </w:rPr>
        <w:t xml:space="preserve"> Contratação </w:t>
      </w:r>
      <w:r w:rsidR="005078C2" w:rsidRPr="0048743B">
        <w:rPr>
          <w:rFonts w:ascii="Arial Nova" w:eastAsia="Calibri" w:hAnsi="Arial Nova" w:cs="Arial"/>
        </w:rPr>
        <w:t xml:space="preserve">de pessoa jurídica, pelo menor preço, </w:t>
      </w:r>
      <w:r w:rsidR="007409A2" w:rsidRPr="0025789F">
        <w:rPr>
          <w:rFonts w:ascii="Arial Nova" w:eastAsia="Calibri" w:hAnsi="Arial Nova" w:cs="Arial"/>
        </w:rPr>
        <w:t>para futura e eventual aquisição parcelada de equipamentos, instrumentos, produtos, materiais e insumos de uso odontológico, destinados a estruturação dos serviços públicos de saúde da Prefeitura de Boa Vista do Ramos/AM</w:t>
      </w:r>
      <w:r w:rsidR="007409A2" w:rsidRPr="00E674E6">
        <w:rPr>
          <w:rFonts w:ascii="Arial Nova" w:hAnsi="Arial Nova" w:cs="Arial"/>
        </w:rPr>
        <w:t xml:space="preserve">, </w:t>
      </w:r>
      <w:r w:rsidR="007409A2" w:rsidRPr="00E8560F">
        <w:rPr>
          <w:rFonts w:ascii="Arial Nova" w:hAnsi="Arial Nova"/>
          <w:bCs/>
        </w:rPr>
        <w:t>de acordo com as condições, quantidades e exigências estabelecidas</w:t>
      </w:r>
      <w:r>
        <w:rPr>
          <w:rFonts w:ascii="Arial Nova" w:hAnsi="Arial Nova" w:cs="Arial"/>
        </w:rPr>
        <w:t>.</w:t>
      </w:r>
    </w:p>
    <w:p w14:paraId="4A046314" w14:textId="77777777" w:rsidR="00F955D5" w:rsidRDefault="00F955D5" w:rsidP="00F955D5">
      <w:pPr>
        <w:pStyle w:val="SemEspaamento"/>
        <w:spacing w:line="360" w:lineRule="auto"/>
        <w:jc w:val="both"/>
        <w:rPr>
          <w:rFonts w:ascii="Arial Nova" w:hAnsi="Arial Nova" w:cs="Arial"/>
        </w:rPr>
      </w:pPr>
      <w:r>
        <w:rPr>
          <w:rFonts w:ascii="Arial Nova" w:hAnsi="Arial Nova" w:cs="Arial"/>
          <w:b/>
          <w:bCs/>
        </w:rPr>
        <w:t>Vigência:</w:t>
      </w:r>
      <w:r>
        <w:rPr>
          <w:rFonts w:ascii="Arial Nova" w:hAnsi="Arial Nova" w:cs="Arial"/>
        </w:rPr>
        <w:t xml:space="preserve"> 12 (doze) meses</w:t>
      </w:r>
    </w:p>
    <w:tbl>
      <w:tblPr>
        <w:tblW w:w="9966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665"/>
        <w:gridCol w:w="992"/>
        <w:gridCol w:w="992"/>
        <w:gridCol w:w="1466"/>
      </w:tblGrid>
      <w:tr w:rsidR="00B75205" w:rsidRPr="00913E22" w14:paraId="22F9E496" w14:textId="77777777" w:rsidTr="007C2166">
        <w:trPr>
          <w:trHeight w:val="429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p w14:paraId="610D81CE" w14:textId="77777777" w:rsidR="00B75205" w:rsidRPr="00913E22" w:rsidRDefault="00B75205" w:rsidP="007C2166">
            <w:pPr>
              <w:jc w:val="center"/>
              <w:rPr>
                <w:rFonts w:ascii="Arial Nova" w:hAnsi="Arial Nova" w:cs="Arial"/>
                <w:b/>
                <w:bCs/>
              </w:rPr>
            </w:pPr>
            <w:r w:rsidRPr="00913E22">
              <w:rPr>
                <w:rFonts w:ascii="Arial Nova" w:hAnsi="Arial Nova" w:cs="Arial"/>
                <w:b/>
                <w:bCs/>
              </w:rPr>
              <w:t>Ord.</w:t>
            </w:r>
          </w:p>
        </w:tc>
        <w:tc>
          <w:tcPr>
            <w:tcW w:w="5665" w:type="dxa"/>
            <w:shd w:val="clear" w:color="auto" w:fill="D9D9D9" w:themeFill="background1" w:themeFillShade="D9"/>
            <w:vAlign w:val="center"/>
            <w:hideMark/>
          </w:tcPr>
          <w:p w14:paraId="5E39B30C" w14:textId="77777777" w:rsidR="00B75205" w:rsidRPr="00913E22" w:rsidRDefault="00B75205" w:rsidP="007C2166">
            <w:pPr>
              <w:jc w:val="center"/>
              <w:rPr>
                <w:rFonts w:ascii="Arial Nova" w:hAnsi="Arial Nova" w:cs="Arial"/>
                <w:b/>
                <w:bCs/>
              </w:rPr>
            </w:pPr>
            <w:r w:rsidRPr="00913E22">
              <w:rPr>
                <w:rFonts w:ascii="Arial Nova" w:hAnsi="Arial Nova" w:cs="Arial"/>
                <w:b/>
                <w:bCs/>
              </w:rPr>
              <w:t>Descrição / Especificação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p w14:paraId="6696ACD2" w14:textId="77777777" w:rsidR="00B75205" w:rsidRPr="00913E22" w:rsidRDefault="00B75205" w:rsidP="007C2166">
            <w:pPr>
              <w:jc w:val="center"/>
              <w:rPr>
                <w:rFonts w:ascii="Arial Nova" w:hAnsi="Arial Nova" w:cs="Arial"/>
                <w:b/>
                <w:bCs/>
              </w:rPr>
            </w:pPr>
            <w:r w:rsidRPr="00913E22">
              <w:rPr>
                <w:rFonts w:ascii="Arial Nova" w:hAnsi="Arial Nova" w:cs="Arial"/>
                <w:b/>
                <w:bCs/>
              </w:rPr>
              <w:t>Unid.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  <w:hideMark/>
          </w:tcPr>
          <w:p w14:paraId="3D70EFD9" w14:textId="77777777" w:rsidR="00B75205" w:rsidRPr="00913E22" w:rsidRDefault="00B75205" w:rsidP="007C2166">
            <w:pPr>
              <w:jc w:val="center"/>
              <w:rPr>
                <w:rFonts w:ascii="Arial Nova" w:hAnsi="Arial Nova" w:cs="Arial"/>
                <w:b/>
                <w:bCs/>
              </w:rPr>
            </w:pPr>
            <w:r w:rsidRPr="00913E22">
              <w:rPr>
                <w:rFonts w:ascii="Arial Nova" w:hAnsi="Arial Nova" w:cs="Arial"/>
                <w:b/>
                <w:bCs/>
              </w:rPr>
              <w:t>Qtde.</w:t>
            </w:r>
          </w:p>
        </w:tc>
        <w:tc>
          <w:tcPr>
            <w:tcW w:w="1466" w:type="dxa"/>
            <w:shd w:val="clear" w:color="auto" w:fill="D9D9D9" w:themeFill="background1" w:themeFillShade="D9"/>
            <w:vAlign w:val="center"/>
          </w:tcPr>
          <w:p w14:paraId="30AE1F77" w14:textId="77777777" w:rsidR="00B75205" w:rsidRPr="00913E22" w:rsidRDefault="00B75205" w:rsidP="007C2166">
            <w:pPr>
              <w:jc w:val="center"/>
              <w:rPr>
                <w:rFonts w:ascii="Arial Nova" w:hAnsi="Arial Nova" w:cs="Arial"/>
                <w:b/>
                <w:bCs/>
              </w:rPr>
            </w:pPr>
            <w:r w:rsidRPr="00913E22">
              <w:rPr>
                <w:rFonts w:ascii="Arial Nova" w:hAnsi="Arial Nova" w:cs="Arial"/>
                <w:b/>
                <w:bCs/>
              </w:rPr>
              <w:t>Valor Unitário</w:t>
            </w:r>
          </w:p>
        </w:tc>
      </w:tr>
      <w:tr w:rsidR="00B75205" w:rsidRPr="00913E22" w14:paraId="3BAD3034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7C3057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4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FB672B0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AFASTADOR LABIAL, Aplicação: uso odontológico; Tipo: Minessota;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55AA17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0F0BEF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7EDB3C8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</w:rPr>
              <w:t xml:space="preserve"> R$ 13,90 </w:t>
            </w:r>
          </w:p>
        </w:tc>
      </w:tr>
      <w:tr w:rsidR="00B75205" w:rsidRPr="00913E22" w14:paraId="4B33F504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E1F00C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11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066E7E03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ALAVANCA APICAL, Aplicação: uso odontológico; Tipo: RETA 303;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E4DBC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1D0655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55</w:t>
            </w:r>
          </w:p>
        </w:tc>
        <w:tc>
          <w:tcPr>
            <w:tcW w:w="1466" w:type="dxa"/>
            <w:vAlign w:val="center"/>
          </w:tcPr>
          <w:p w14:paraId="32CBB03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</w:rPr>
              <w:t xml:space="preserve"> R$ 46,00 </w:t>
            </w:r>
          </w:p>
        </w:tc>
      </w:tr>
      <w:tr w:rsidR="00B75205" w:rsidRPr="00913E22" w14:paraId="57A64169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34B6C6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23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F8B6080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BANDEJA, Aplicação: uso odontológico; Material: aço inoxidável; Dimensões aprox.: 22x9x1,5cm (+/- 5%);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01CC3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D0533C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70</w:t>
            </w:r>
          </w:p>
        </w:tc>
        <w:tc>
          <w:tcPr>
            <w:tcW w:w="1466" w:type="dxa"/>
            <w:vAlign w:val="center"/>
          </w:tcPr>
          <w:p w14:paraId="4BA0172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</w:rPr>
              <w:t xml:space="preserve"> R$ 38,00 </w:t>
            </w:r>
          </w:p>
        </w:tc>
      </w:tr>
      <w:tr w:rsidR="00B75205" w:rsidRPr="00913E22" w14:paraId="192E6957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028431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27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3A2C36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BROCA CARBIDE, Aplicação: Uso odontológico, Modelo: alta rotação (FG) nº 3; Material: aço inoxidável;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2F8F3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96761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240</w:t>
            </w:r>
          </w:p>
        </w:tc>
        <w:tc>
          <w:tcPr>
            <w:tcW w:w="1466" w:type="dxa"/>
            <w:vAlign w:val="center"/>
          </w:tcPr>
          <w:p w14:paraId="1C3E32C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</w:rPr>
              <w:t xml:space="preserve"> R$ 7,50 </w:t>
            </w:r>
          </w:p>
        </w:tc>
      </w:tr>
      <w:tr w:rsidR="00B75205" w:rsidRPr="00913E22" w14:paraId="6D59B171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48BE3C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31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5AF2E5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BROCA CARBIDE, Aplicação: Uso odontológico, Modelo: alta rotação (FG) nº 702 HL; Material: aço inoxidável;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C9113D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4B342A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240</w:t>
            </w:r>
          </w:p>
        </w:tc>
        <w:tc>
          <w:tcPr>
            <w:tcW w:w="1466" w:type="dxa"/>
            <w:vAlign w:val="center"/>
          </w:tcPr>
          <w:p w14:paraId="1C11AE5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</w:rPr>
              <w:t xml:space="preserve"> R$ 7,90 </w:t>
            </w:r>
          </w:p>
        </w:tc>
      </w:tr>
      <w:tr w:rsidR="00B75205" w:rsidRPr="00913E22" w14:paraId="5745FCBB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4F92F9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32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06A3914B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BROCA CARBIDE, Aplicação: Uso odontológico, Modelo: baixa rotação nº 8 HC; Material: aço inoxidável;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C09B12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ADD126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240</w:t>
            </w:r>
          </w:p>
        </w:tc>
        <w:tc>
          <w:tcPr>
            <w:tcW w:w="1466" w:type="dxa"/>
            <w:vAlign w:val="center"/>
          </w:tcPr>
          <w:p w14:paraId="7E1719C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</w:rPr>
              <w:t xml:space="preserve"> R$ 7,90 </w:t>
            </w:r>
          </w:p>
        </w:tc>
      </w:tr>
      <w:tr w:rsidR="00B75205" w:rsidRPr="00913E22" w14:paraId="56EF520C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2FD666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48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E4D65E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BROCA ZEKRYA, Aplicação: Uso odontológico; Tamanho: nº 151L, 28mm; Tipo de broca: Alta Rotação (FG); Material: 100% Carbide;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A4B913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00E77D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460</w:t>
            </w:r>
          </w:p>
        </w:tc>
        <w:tc>
          <w:tcPr>
            <w:tcW w:w="1466" w:type="dxa"/>
            <w:vAlign w:val="center"/>
          </w:tcPr>
          <w:p w14:paraId="461962C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R$ 22,90 </w:t>
            </w:r>
          </w:p>
        </w:tc>
      </w:tr>
      <w:tr w:rsidR="00B75205" w:rsidRPr="00913E22" w14:paraId="046D6B1A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62B711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52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B9EA4A6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CÂNULA DE ASPIRAÇÃO, Aplicação: Uso odontológico. Tipo CURVO, SUGADOR METÁLICO;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1F429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4B070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60</w:t>
            </w:r>
          </w:p>
        </w:tc>
        <w:tc>
          <w:tcPr>
            <w:tcW w:w="1466" w:type="dxa"/>
            <w:vAlign w:val="center"/>
          </w:tcPr>
          <w:p w14:paraId="0B5985C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R$ 60,00 </w:t>
            </w:r>
          </w:p>
        </w:tc>
      </w:tr>
      <w:tr w:rsidR="00B75205" w:rsidRPr="00913E22" w14:paraId="7434BD5D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4B26F1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lastRenderedPageBreak/>
              <w:t>55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C5C39A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COLGADURA, Aplicação: Uso odontológico; Tipo: Simples; Material: aço inoxidável; Características Adicionais: Autoclavável; Unidade de fornecimento: pacote com 10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1D221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DB0FB5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60</w:t>
            </w:r>
          </w:p>
        </w:tc>
        <w:tc>
          <w:tcPr>
            <w:tcW w:w="1466" w:type="dxa"/>
            <w:vAlign w:val="center"/>
          </w:tcPr>
          <w:p w14:paraId="39A7C4C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R$ 10,00 </w:t>
            </w:r>
          </w:p>
        </w:tc>
      </w:tr>
      <w:tr w:rsidR="00B75205" w:rsidRPr="00913E22" w14:paraId="7C67F2A2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651860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66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08FB47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CUBA METÁLICA, Aplicação: Uso odontológico; Capacidade mínima: 240ml (+/- 5%); Material: aço inoxidável;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0A8DE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3F3710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32</w:t>
            </w:r>
          </w:p>
        </w:tc>
        <w:tc>
          <w:tcPr>
            <w:tcW w:w="1466" w:type="dxa"/>
            <w:vAlign w:val="center"/>
          </w:tcPr>
          <w:p w14:paraId="0D43C84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R$ 31,00 </w:t>
            </w:r>
          </w:p>
        </w:tc>
      </w:tr>
      <w:tr w:rsidR="00B75205" w:rsidRPr="00913E22" w14:paraId="1D377E2F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AD427B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67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8036812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CUBA METÁLICA, Aplicação: Uso odontológico; Capacidade mínima: 340ml (+/- 5%); Material: aço inoxidável;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BC724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978CB7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32</w:t>
            </w:r>
          </w:p>
        </w:tc>
        <w:tc>
          <w:tcPr>
            <w:tcW w:w="1466" w:type="dxa"/>
            <w:vAlign w:val="center"/>
          </w:tcPr>
          <w:p w14:paraId="4A22342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56B7AD44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4F0858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70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A3F4537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0-0;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84F193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D87ECD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100</w:t>
            </w:r>
          </w:p>
        </w:tc>
        <w:tc>
          <w:tcPr>
            <w:tcW w:w="1466" w:type="dxa"/>
            <w:vAlign w:val="center"/>
          </w:tcPr>
          <w:p w14:paraId="32969AA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01112A2E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F7EF72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4DD3B49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1-2;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38335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5175A7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80</w:t>
            </w:r>
          </w:p>
        </w:tc>
        <w:tc>
          <w:tcPr>
            <w:tcW w:w="1466" w:type="dxa"/>
            <w:vAlign w:val="center"/>
          </w:tcPr>
          <w:p w14:paraId="2BF56AD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272897A0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0A8BD94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21BB6A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3-4;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C3B615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13784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2EF925B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4A100DEB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B4DAD2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73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DF90E81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mini nº 5-6;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6AE5A6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D0198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4F71567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77BA626F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4F2CAA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74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51558A83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7-8;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9AFAA9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313FD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536C2AF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404EEE6E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45F287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19F7B7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9-10;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4FC30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FA55C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52B9E33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4E143FB6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F1DBAF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76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299863F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11-12;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6BFD86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8DEE0F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100</w:t>
            </w:r>
          </w:p>
        </w:tc>
        <w:tc>
          <w:tcPr>
            <w:tcW w:w="1466" w:type="dxa"/>
            <w:vAlign w:val="center"/>
          </w:tcPr>
          <w:p w14:paraId="5969E21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370F6342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9DD066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77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F4B7CB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CURETA DE GRACEY, Aplicação: Uso odontológico; Tipo: nº 13-14;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DFCC73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5731BB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0BFAFED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25BE9634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45FBD0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7E4B95F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CURETA DE LUCAS, Aplicação: Uso odontológico; Tipo: nº 85, dupla, serrilhada;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CA851F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5C81F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25</w:t>
            </w:r>
          </w:p>
        </w:tc>
        <w:tc>
          <w:tcPr>
            <w:tcW w:w="1466" w:type="dxa"/>
            <w:vAlign w:val="center"/>
          </w:tcPr>
          <w:p w14:paraId="07F38EE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06F4D976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B9511A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79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0D2CF18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CURETA DE MCCALL, Aplicação: Uso odontológico; Tipo: nº 13-14;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5F91A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62930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80</w:t>
            </w:r>
          </w:p>
        </w:tc>
        <w:tc>
          <w:tcPr>
            <w:tcW w:w="1466" w:type="dxa"/>
            <w:vAlign w:val="center"/>
          </w:tcPr>
          <w:p w14:paraId="7BAF163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R$ 40,00 </w:t>
            </w:r>
          </w:p>
        </w:tc>
      </w:tr>
      <w:tr w:rsidR="00B75205" w:rsidRPr="00913E22" w14:paraId="458C8313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A47397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lastRenderedPageBreak/>
              <w:t>82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9737906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 w:cs="Arial"/>
              </w:rPr>
            </w:pPr>
            <w:r w:rsidRPr="00913E22">
              <w:rPr>
                <w:rFonts w:ascii="Arial Nova" w:hAnsi="Arial Nova"/>
                <w:color w:val="000000"/>
              </w:rPr>
              <w:t>DESSENSIBILIZANTE, Aplicação: Uso odontológico; Composição: à base de nitrato de potássio a 5%; Apresentação: gel de baixa viscosidade;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DF68E0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Bisnaga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6B495B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 w:cs="Calibri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240</w:t>
            </w:r>
          </w:p>
        </w:tc>
        <w:tc>
          <w:tcPr>
            <w:tcW w:w="1466" w:type="dxa"/>
            <w:vAlign w:val="center"/>
          </w:tcPr>
          <w:p w14:paraId="08E147C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R$ 16,50 </w:t>
            </w:r>
          </w:p>
        </w:tc>
      </w:tr>
      <w:tr w:rsidR="00B75205" w:rsidRPr="00913E22" w14:paraId="0DC389E9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A8D568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5B3E599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ESPÁTULA METÁLICA, Aplicação: Uso odontológico; Tipo: Simples nº 36;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1FF745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01FAEF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25</w:t>
            </w:r>
          </w:p>
        </w:tc>
        <w:tc>
          <w:tcPr>
            <w:tcW w:w="1466" w:type="dxa"/>
            <w:vAlign w:val="center"/>
          </w:tcPr>
          <w:p w14:paraId="1A88D0E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R$ 20,00 </w:t>
            </w:r>
          </w:p>
        </w:tc>
      </w:tr>
      <w:tr w:rsidR="00B75205" w:rsidRPr="00913E22" w14:paraId="2808A060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18E6E8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0325A46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ESPÁTULA PARA RESINA, Aplicação: Uso odontológico; Tipo: Suprafil flexível; Material: titânio;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6BE229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42021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70</w:t>
            </w:r>
          </w:p>
        </w:tc>
        <w:tc>
          <w:tcPr>
            <w:tcW w:w="1466" w:type="dxa"/>
            <w:vAlign w:val="center"/>
          </w:tcPr>
          <w:p w14:paraId="1A5773F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R$ 103,00 </w:t>
            </w:r>
          </w:p>
        </w:tc>
      </w:tr>
      <w:tr w:rsidR="00B75205" w:rsidRPr="00913E22" w14:paraId="08FE020F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DFD4DF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93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9A463A2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ESPELHO CLÍNICO, Aplicação: Uso odontológico; Tipo: nº 05; Material: aço inoxidável; Características Adicionais: Autoclavável; Unidade de fornecimento: embalagem com 02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28EF72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1AD2B1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110</w:t>
            </w:r>
          </w:p>
        </w:tc>
        <w:tc>
          <w:tcPr>
            <w:tcW w:w="1466" w:type="dxa"/>
            <w:vAlign w:val="center"/>
          </w:tcPr>
          <w:p w14:paraId="4B5B4F4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R$ 13,00 </w:t>
            </w:r>
          </w:p>
        </w:tc>
      </w:tr>
      <w:tr w:rsidR="00B75205" w:rsidRPr="00913E22" w14:paraId="6BC8633C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3A1BF1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96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F2B7279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ESTOJO METÁLICO, Aplicação: uso odontológico para acomodação, organização, esterilização e o transporte de instrumentos, Material: fabricado em aço inoxidável de alta qualidade; Dimensões aprox.: 18x8x5cm;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0D3658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Estojo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8E9954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</w:t>
            </w:r>
          </w:p>
        </w:tc>
        <w:tc>
          <w:tcPr>
            <w:tcW w:w="1466" w:type="dxa"/>
            <w:vAlign w:val="center"/>
          </w:tcPr>
          <w:p w14:paraId="44116E7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R$ 100,00 </w:t>
            </w:r>
          </w:p>
        </w:tc>
      </w:tr>
      <w:tr w:rsidR="00B75205" w:rsidRPr="00913E22" w14:paraId="5DBC6439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0193ECF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97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22F74083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ESTOJO METÁLICO, Aplicação: uso odontológico para acomodação, organização, esterilização e o transporte de instrumentos, Material: fabricado em aço inoxidável de alta qualidade; Dimensões aprox.: 26x12x6cm;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272A79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Estojo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3938A6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</w:t>
            </w:r>
          </w:p>
        </w:tc>
        <w:tc>
          <w:tcPr>
            <w:tcW w:w="1466" w:type="dxa"/>
            <w:vAlign w:val="center"/>
          </w:tcPr>
          <w:p w14:paraId="4E318B5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R$ 140,00 </w:t>
            </w:r>
          </w:p>
        </w:tc>
      </w:tr>
      <w:tr w:rsidR="00B75205" w:rsidRPr="00913E22" w14:paraId="7CA75305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F5DD82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105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E3AADF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FITA MATRIZ, Aplicação: Uso odontológico; Material: aço inoxidável; Espessura: 5mm; Unidade de Fornecimento: rolo com 5 metros.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C305CA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Rolo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65F6BF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220</w:t>
            </w:r>
          </w:p>
        </w:tc>
        <w:tc>
          <w:tcPr>
            <w:tcW w:w="1466" w:type="dxa"/>
            <w:vAlign w:val="center"/>
          </w:tcPr>
          <w:p w14:paraId="55BE329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R$ 2,30 </w:t>
            </w:r>
          </w:p>
        </w:tc>
      </w:tr>
      <w:tr w:rsidR="00B75205" w:rsidRPr="00913E22" w14:paraId="68229545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A28DF4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106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D0B69CF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FITA MATRIZ, Aplicação: Uso odontológico; Material: aço inoxidável; Espessura: 7mm; Unidade de Fornecimento: rolo com 5 metros.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E7061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Rolo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EE061D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220</w:t>
            </w:r>
          </w:p>
        </w:tc>
        <w:tc>
          <w:tcPr>
            <w:tcW w:w="1466" w:type="dxa"/>
            <w:vAlign w:val="center"/>
          </w:tcPr>
          <w:p w14:paraId="411545C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R$ 2,30 </w:t>
            </w:r>
          </w:p>
        </w:tc>
      </w:tr>
      <w:tr w:rsidR="00B75205" w:rsidRPr="00913E22" w14:paraId="246DCE66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1C557D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128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5AC718BC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IONÔMERO DE VIDRO, Aplicação: Uso odontológico para forramento; Material:  ionômero de vidro fotopolimerizável, com liberação de flúor; Unidade de Fornecimento: Kit com 1 frasco de 10g na cor A3 + 1 frasco de 8ml de líquido + Bloco para especulação + Medidor de pó.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30CD16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Kit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C9D52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130</w:t>
            </w:r>
          </w:p>
        </w:tc>
        <w:tc>
          <w:tcPr>
            <w:tcW w:w="1466" w:type="dxa"/>
            <w:vAlign w:val="center"/>
          </w:tcPr>
          <w:p w14:paraId="0302FB4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R$ 120,00 </w:t>
            </w:r>
          </w:p>
        </w:tc>
      </w:tr>
      <w:tr w:rsidR="00B75205" w:rsidRPr="00913E22" w14:paraId="4DCDEA1E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393D41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135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93CF15D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MANDRIL PARA PEÇAS DE MÃO, Aplicação: Uso odontológico para adaptação de tiras de lixa no contra ângulo; Material: aço inoxidável; Formato: Cônico;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0469A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56290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180</w:t>
            </w:r>
          </w:p>
        </w:tc>
        <w:tc>
          <w:tcPr>
            <w:tcW w:w="1466" w:type="dxa"/>
            <w:vAlign w:val="center"/>
          </w:tcPr>
          <w:p w14:paraId="7A70A09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R$ 15,00 </w:t>
            </w:r>
          </w:p>
        </w:tc>
      </w:tr>
      <w:tr w:rsidR="00B75205" w:rsidRPr="00913E22" w14:paraId="7A020A67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F9B675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138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7D7C09B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ÓCULOS DE PROTEÇÃO, Aplicação: Uso odontológico; Material: armação em nylon regulável e flexível, lente fabricada em duro policarbonato;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B04D20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FB0B1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63E597E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R$ 5,76 </w:t>
            </w:r>
          </w:p>
        </w:tc>
      </w:tr>
      <w:tr w:rsidR="00B75205" w:rsidRPr="00913E22" w14:paraId="2E484F23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B56112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140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FDD9348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PASTA PROFILÁTICA, Aplicação: Uso odontológico; Composição mínima: Carbonato de cálcio, pedra pomes, glicerina, espessante, água purificada e flúor; Formulação livre de óleo; Aromatizada: Tutti-Frutti; Unidade de Fornecimento: bisnaga com 90g.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2682A3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Bisnaga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29546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280</w:t>
            </w:r>
          </w:p>
        </w:tc>
        <w:tc>
          <w:tcPr>
            <w:tcW w:w="1466" w:type="dxa"/>
            <w:vAlign w:val="center"/>
          </w:tcPr>
          <w:p w14:paraId="7996EE7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R$ 6,41 </w:t>
            </w:r>
          </w:p>
        </w:tc>
      </w:tr>
      <w:tr w:rsidR="00B75205" w:rsidRPr="00913E22" w14:paraId="72167056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710B2D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lastRenderedPageBreak/>
              <w:t>145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6A942EF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PINÇA CLÍNICA PARA ALGODÃO, Aplicação: Uso odontológico;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679B57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632C27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62</w:t>
            </w:r>
          </w:p>
        </w:tc>
        <w:tc>
          <w:tcPr>
            <w:tcW w:w="1466" w:type="dxa"/>
            <w:vAlign w:val="center"/>
          </w:tcPr>
          <w:p w14:paraId="445AFFD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R$ 18,00 </w:t>
            </w:r>
          </w:p>
        </w:tc>
      </w:tr>
      <w:tr w:rsidR="00B75205" w:rsidRPr="00913E22" w14:paraId="2197417A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1E0962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152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FECC980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PLACA DE VIDRO, Aplicação: Uso odontológico; Tipo: Lisa 10mm; Material: vidro;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9FB3F5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6B8DE2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28</w:t>
            </w:r>
          </w:p>
        </w:tc>
        <w:tc>
          <w:tcPr>
            <w:tcW w:w="1466" w:type="dxa"/>
            <w:vAlign w:val="center"/>
          </w:tcPr>
          <w:p w14:paraId="2D2FE5F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R$ 23,00 </w:t>
            </w:r>
          </w:p>
        </w:tc>
      </w:tr>
      <w:tr w:rsidR="00B75205" w:rsidRPr="00913E22" w14:paraId="152D8D2A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2B7B6F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155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CF407A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POTE DAPPEN, Aplicação: Uso odontológico; Tipo: de vidro;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8D6D2F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68D94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45</w:t>
            </w:r>
          </w:p>
        </w:tc>
        <w:tc>
          <w:tcPr>
            <w:tcW w:w="1466" w:type="dxa"/>
            <w:vAlign w:val="center"/>
          </w:tcPr>
          <w:p w14:paraId="05652AF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R$ 10,00 </w:t>
            </w:r>
          </w:p>
        </w:tc>
      </w:tr>
      <w:tr w:rsidR="00B75205" w:rsidRPr="00913E22" w14:paraId="0174EF92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0F8D326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158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6D3E227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RESINA RESTAURADORA OA2, Aplicação: Uso odontológico para restauração dental; Material: matriz orgânica Fisgam, TEGDMA, UDMA, PEGDMA e Bisem e partículas inorgânicas de Zircônia/Sílica com 63,3% em volume e 78,5% em peso; Descrição: Fotopolimerizável, radiopaca, para dentes anteriores e posteriores, com todas as partículas em escala nanométrica; Unidade de Fornecimento: seringa com 4g.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97BD3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D43F3E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210</w:t>
            </w:r>
          </w:p>
        </w:tc>
        <w:tc>
          <w:tcPr>
            <w:tcW w:w="1466" w:type="dxa"/>
            <w:vAlign w:val="center"/>
          </w:tcPr>
          <w:p w14:paraId="42EFB80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R$ 188,00 </w:t>
            </w:r>
          </w:p>
        </w:tc>
      </w:tr>
      <w:tr w:rsidR="00B75205" w:rsidRPr="00913E22" w14:paraId="14C7B426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E17588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161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0AC1E7D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RESINA RESTAURADORA, Aplicação: Uso odontológico para restauração dental; Material: matriz orgânica Fisgam, TEGDMA, UDMA, PEGDMA    e    Bis-EMA    e    partículas    inorgânicas    de Zircônia/Sílica com 63,3% em volume e 78,5% em peso; Descrição: Fotopolimerizável, radiopaca, para dentes anteriores e posteriores, com todas as partículas em escala nanométrica, cor:  A2; Unidade de Fornecimento: seringa com 4g.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61A98E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6964B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270</w:t>
            </w:r>
          </w:p>
        </w:tc>
        <w:tc>
          <w:tcPr>
            <w:tcW w:w="1466" w:type="dxa"/>
            <w:vAlign w:val="center"/>
          </w:tcPr>
          <w:p w14:paraId="37495ED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R$ 95,00 </w:t>
            </w:r>
          </w:p>
        </w:tc>
      </w:tr>
      <w:tr w:rsidR="00B75205" w:rsidRPr="00913E22" w14:paraId="15FACF31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C56D41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169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3A128E35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ROLETE DE ALGODÃO, Aplicação: Uso odontológico; Formato: Cilíndrico, levemente gomados; Unidade de Fornecimento: pacote com 100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4E64EA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264873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750</w:t>
            </w:r>
          </w:p>
        </w:tc>
        <w:tc>
          <w:tcPr>
            <w:tcW w:w="1466" w:type="dxa"/>
            <w:vAlign w:val="center"/>
          </w:tcPr>
          <w:p w14:paraId="25A3BF9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R$ 3,80 </w:t>
            </w:r>
          </w:p>
        </w:tc>
      </w:tr>
      <w:tr w:rsidR="00B75205" w:rsidRPr="00913E22" w14:paraId="6D138071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1EB468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173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9FD2D3D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SOLUÇÃO FIXADORA, Aplicação: Uso em radiografias; Material: Bissulfito de sódio, Sulfato de alumínio e amônia; Unidade de Fornecimento: Frasco com 500ml.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0BD5D99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Frasco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BBC614A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130</w:t>
            </w:r>
          </w:p>
        </w:tc>
        <w:tc>
          <w:tcPr>
            <w:tcW w:w="1466" w:type="dxa"/>
            <w:vAlign w:val="center"/>
          </w:tcPr>
          <w:p w14:paraId="14ED424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R$ 14,00 </w:t>
            </w:r>
          </w:p>
        </w:tc>
      </w:tr>
      <w:tr w:rsidR="00B75205" w:rsidRPr="00913E22" w14:paraId="79F5C4A9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0335E2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174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DB07FD8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SOLUÇÃO REVELADORA, Aplicação: Uso em radiografias; Material: água, hidroquinona, mentol, modificador de tensão de superfície, estabilizante, redutor de pH; Unidade de Fornecimento: Frasco com 500ml.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72574B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Frasco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2FB2BA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130</w:t>
            </w:r>
          </w:p>
        </w:tc>
        <w:tc>
          <w:tcPr>
            <w:tcW w:w="1466" w:type="dxa"/>
            <w:vAlign w:val="center"/>
          </w:tcPr>
          <w:p w14:paraId="58C7899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R$ 14,00 </w:t>
            </w:r>
          </w:p>
        </w:tc>
      </w:tr>
      <w:tr w:rsidR="00B75205" w:rsidRPr="00913E22" w14:paraId="25016303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48675B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175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55DC92A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SOLUÇÃO HEMOSTÁTICA, Aplicação: Uso tópico para controle de pequenos sangramentos; Composição: à base de cloreto de alumínio; sulfato de hidroxiquinoleína e álcool etílico; Unidade de Fornecimento: Frasco com 10ml.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FB1D2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99892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110</w:t>
            </w:r>
          </w:p>
        </w:tc>
        <w:tc>
          <w:tcPr>
            <w:tcW w:w="1466" w:type="dxa"/>
            <w:vAlign w:val="center"/>
          </w:tcPr>
          <w:p w14:paraId="3A2E806B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R$ 21,90 </w:t>
            </w:r>
          </w:p>
        </w:tc>
      </w:tr>
      <w:tr w:rsidR="00B75205" w:rsidRPr="00913E22" w14:paraId="260A8CA4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140314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176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56AF1355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SONDA EXPLORADORA, Aplicação: Uso odontológico; Tipo: nº 05; Material: cabo em alumínio anodizado;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58599F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707CC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50</w:t>
            </w:r>
          </w:p>
        </w:tc>
        <w:tc>
          <w:tcPr>
            <w:tcW w:w="1466" w:type="dxa"/>
            <w:vAlign w:val="center"/>
          </w:tcPr>
          <w:p w14:paraId="136F0B20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R$ 18,00 </w:t>
            </w:r>
          </w:p>
        </w:tc>
      </w:tr>
      <w:tr w:rsidR="00B75205" w:rsidRPr="00913E22" w14:paraId="6DDC26B1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DC2240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1BED0014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SUGADOR ODONTOLÓGICO DESCARTÁVEL, Aplicação: Uso odontológico para sucção de líquidos da boca; Material: PVC transparente atóxico e fio cobreado, com ponta emborrachada macia; Unidade de Fornecimento: pacote com 40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28C984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C7CD62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310</w:t>
            </w:r>
          </w:p>
        </w:tc>
        <w:tc>
          <w:tcPr>
            <w:tcW w:w="1466" w:type="dxa"/>
            <w:vAlign w:val="center"/>
          </w:tcPr>
          <w:p w14:paraId="651EE8F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R$ 13,00 </w:t>
            </w:r>
          </w:p>
        </w:tc>
      </w:tr>
      <w:tr w:rsidR="00B75205" w:rsidRPr="00913E22" w14:paraId="5E8E4D0F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31C541C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179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77790AF0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 xml:space="preserve">SUGADOR ENDODÔNTICO, Aplicação: Uso odontológico para sugar sangue e outros líquidos durante a realização de procedimentos; Material: PVC macio, atóxico, colorido, vazado, </w:t>
            </w:r>
            <w:r w:rsidRPr="00913E22">
              <w:rPr>
                <w:rFonts w:ascii="Arial Nova" w:hAnsi="Arial Nova"/>
                <w:color w:val="000000"/>
              </w:rPr>
              <w:lastRenderedPageBreak/>
              <w:t>não estéril e descartável; Unidade de Fornecimento: pacote com 20 unidades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A59A5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lastRenderedPageBreak/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11FC15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210</w:t>
            </w:r>
          </w:p>
        </w:tc>
        <w:tc>
          <w:tcPr>
            <w:tcW w:w="1466" w:type="dxa"/>
            <w:vAlign w:val="center"/>
          </w:tcPr>
          <w:p w14:paraId="1A48310C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R$ 19,20 </w:t>
            </w:r>
          </w:p>
        </w:tc>
      </w:tr>
      <w:tr w:rsidR="00B75205" w:rsidRPr="00913E22" w14:paraId="58D9137F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42F1F0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EC61C91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TAÇA DE BORRACHA, Aplicação: Uso odontológico para profilaxia profissional com uso de pastas polidoras; Descrição: Para uso em contra ângulo; Unidade de Fornecimento: Pacote com 100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42DC63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0DA99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90</w:t>
            </w:r>
          </w:p>
        </w:tc>
        <w:tc>
          <w:tcPr>
            <w:tcW w:w="1466" w:type="dxa"/>
            <w:vAlign w:val="center"/>
          </w:tcPr>
          <w:p w14:paraId="502FE7B6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R$ 11,00 </w:t>
            </w:r>
          </w:p>
        </w:tc>
      </w:tr>
      <w:tr w:rsidR="00B75205" w:rsidRPr="00913E22" w14:paraId="6E72BBC7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ACDDBE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188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667B2FC5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TESOURA CIRÚRGICA, Aplicação: Uso odontológico; Tipo: Íris; Tamanho: 12cm; Material: aço inoxidável; Características Adicionais: Autoclavável; Unidade de fornecimento: embalagem com 01 unidade.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EE49181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AEBBC8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18</w:t>
            </w:r>
          </w:p>
        </w:tc>
        <w:tc>
          <w:tcPr>
            <w:tcW w:w="1466" w:type="dxa"/>
            <w:vAlign w:val="center"/>
          </w:tcPr>
          <w:p w14:paraId="6766D127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R$ 30,00 </w:t>
            </w:r>
          </w:p>
        </w:tc>
      </w:tr>
      <w:tr w:rsidR="00B75205" w:rsidRPr="00913E22" w14:paraId="76A2197D" w14:textId="77777777" w:rsidTr="007C2166">
        <w:trPr>
          <w:trHeight w:val="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429AAFBD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191</w:t>
            </w:r>
          </w:p>
        </w:tc>
        <w:tc>
          <w:tcPr>
            <w:tcW w:w="5665" w:type="dxa"/>
            <w:shd w:val="clear" w:color="000000" w:fill="FFFFFF"/>
            <w:noWrap/>
            <w:vAlign w:val="center"/>
          </w:tcPr>
          <w:p w14:paraId="4354B59C" w14:textId="77777777" w:rsidR="00B75205" w:rsidRPr="00913E22" w:rsidRDefault="00B75205" w:rsidP="007C2166">
            <w:pPr>
              <w:pStyle w:val="SemEspaamento"/>
              <w:jc w:val="both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TIRA DE POLIÉSTER, Aplicação: Uso odontológico para isolamento de restaurações com resina composta; Material: fabricada em poliéster; Dimensões aprox.: 100x10x0,05mm; Unidade de Fornecimento: embalagem com 50 unidades.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3C7F43F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Pacote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8F1CECE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  <w:color w:val="000000"/>
              </w:rPr>
            </w:pPr>
            <w:r w:rsidRPr="00913E22">
              <w:rPr>
                <w:rFonts w:ascii="Arial Nova" w:hAnsi="Arial Nova"/>
                <w:color w:val="000000"/>
              </w:rPr>
              <w:t>190</w:t>
            </w:r>
          </w:p>
        </w:tc>
        <w:tc>
          <w:tcPr>
            <w:tcW w:w="1466" w:type="dxa"/>
            <w:vAlign w:val="center"/>
          </w:tcPr>
          <w:p w14:paraId="7F979E55" w14:textId="77777777" w:rsidR="00B75205" w:rsidRPr="00913E22" w:rsidRDefault="00B75205" w:rsidP="007C2166">
            <w:pPr>
              <w:pStyle w:val="SemEspaamento"/>
              <w:jc w:val="center"/>
              <w:rPr>
                <w:rFonts w:ascii="Arial Nova" w:hAnsi="Arial Nova"/>
              </w:rPr>
            </w:pPr>
            <w:r w:rsidRPr="00913E22">
              <w:rPr>
                <w:rFonts w:ascii="Arial Nova" w:hAnsi="Arial Nova"/>
              </w:rPr>
              <w:t xml:space="preserve"> R$ 52,20 </w:t>
            </w:r>
          </w:p>
        </w:tc>
      </w:tr>
    </w:tbl>
    <w:p w14:paraId="23248A5B" w14:textId="59771C27" w:rsidR="00CE7443" w:rsidRPr="00FF2C31" w:rsidRDefault="00CE7443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</w:p>
    <w:p w14:paraId="4BDC7B9B" w14:textId="27E9E022" w:rsidR="00CE7443" w:rsidRPr="00FF2C31" w:rsidRDefault="00CE7443" w:rsidP="00CE7443">
      <w:pPr>
        <w:pStyle w:val="SemEspaamento"/>
        <w:spacing w:line="360" w:lineRule="auto"/>
        <w:jc w:val="both"/>
        <w:rPr>
          <w:rFonts w:ascii="Arial Nova" w:hAnsi="Arial Nova" w:cs="Arial"/>
          <w:b/>
          <w:bCs/>
        </w:rPr>
      </w:pPr>
      <w:r w:rsidRPr="00FF2C31">
        <w:rPr>
          <w:rFonts w:ascii="Arial Nova" w:hAnsi="Arial Nova" w:cs="Arial"/>
          <w:b/>
          <w:bCs/>
        </w:rPr>
        <w:t>Boa Vista do Ramos/AM,</w:t>
      </w:r>
      <w:r w:rsidR="001D4AC6">
        <w:rPr>
          <w:rFonts w:ascii="Arial Nova" w:hAnsi="Arial Nova" w:cs="Arial"/>
          <w:b/>
          <w:bCs/>
        </w:rPr>
        <w:t xml:space="preserve"> </w:t>
      </w:r>
      <w:r w:rsidR="007409A2">
        <w:rPr>
          <w:rFonts w:ascii="Arial Nova" w:hAnsi="Arial Nova" w:cs="Arial"/>
          <w:b/>
          <w:bCs/>
        </w:rPr>
        <w:t>03 de setembro</w:t>
      </w:r>
      <w:r w:rsidRPr="00FF2C31">
        <w:rPr>
          <w:rFonts w:ascii="Arial Nova" w:hAnsi="Arial Nova" w:cs="Arial"/>
          <w:b/>
          <w:bCs/>
        </w:rPr>
        <w:t xml:space="preserve"> de 2024.</w:t>
      </w:r>
    </w:p>
    <w:p w14:paraId="1000590D" w14:textId="77777777" w:rsidR="00F955D5" w:rsidRDefault="00F955D5" w:rsidP="00CE7443">
      <w:pPr>
        <w:pStyle w:val="SemEspaamento"/>
        <w:jc w:val="both"/>
        <w:rPr>
          <w:rFonts w:ascii="Arial Nova" w:hAnsi="Arial Nova" w:cs="Arial"/>
          <w:b/>
          <w:bCs/>
        </w:rPr>
      </w:pPr>
    </w:p>
    <w:p w14:paraId="5BCA7697" w14:textId="30999BF2" w:rsidR="00CE7443" w:rsidRPr="00FF2C31" w:rsidRDefault="00CE7443" w:rsidP="00CE7443">
      <w:pPr>
        <w:pStyle w:val="SemEspaamento"/>
        <w:jc w:val="both"/>
        <w:rPr>
          <w:rFonts w:ascii="Arial Nova" w:hAnsi="Arial Nova" w:cs="Arial"/>
          <w:b/>
          <w:bCs/>
        </w:rPr>
      </w:pPr>
      <w:r>
        <w:rPr>
          <w:rFonts w:ascii="Arial Nova" w:hAnsi="Arial Nova" w:cs="Arial"/>
          <w:b/>
          <w:bCs/>
        </w:rPr>
        <w:t>MUNICÍPIO DE BOA VISTA DO RAMOS</w:t>
      </w:r>
    </w:p>
    <w:p w14:paraId="013453C1" w14:textId="2A51BB7E" w:rsidR="00CE7443" w:rsidRDefault="009C0BA8" w:rsidP="00CE7443">
      <w:pPr>
        <w:pStyle w:val="SemEspaamento"/>
        <w:jc w:val="both"/>
        <w:rPr>
          <w:rFonts w:ascii="Arial Nova" w:hAnsi="Arial Nova" w:cs="Arial"/>
        </w:rPr>
      </w:pPr>
      <w:r>
        <w:rPr>
          <w:rFonts w:ascii="Arial Nova" w:hAnsi="Arial Nova" w:cs="Arial"/>
        </w:rPr>
        <w:t>Contratante</w:t>
      </w:r>
    </w:p>
    <w:p w14:paraId="4F7DBEDF" w14:textId="77777777" w:rsidR="00CE7443" w:rsidRDefault="00CE7443" w:rsidP="00CE7443">
      <w:pPr>
        <w:pStyle w:val="SemEspaamento"/>
        <w:jc w:val="both"/>
        <w:rPr>
          <w:rFonts w:ascii="Arial Nova" w:hAnsi="Arial Nova" w:cs="Arial"/>
        </w:rPr>
      </w:pPr>
    </w:p>
    <w:p w14:paraId="5A876528" w14:textId="77777777" w:rsidR="00CE7443" w:rsidRDefault="00CE7443" w:rsidP="00CE7443">
      <w:pPr>
        <w:pStyle w:val="SemEspaamento"/>
        <w:jc w:val="both"/>
        <w:rPr>
          <w:rFonts w:ascii="Arial Nova" w:hAnsi="Arial Nova" w:cs="Arial"/>
        </w:rPr>
      </w:pPr>
    </w:p>
    <w:p w14:paraId="17409BE1" w14:textId="6EE44585" w:rsidR="00CE7443" w:rsidRDefault="00B75205" w:rsidP="00CE7443">
      <w:pPr>
        <w:pStyle w:val="SemEspaamento"/>
        <w:jc w:val="both"/>
        <w:rPr>
          <w:rFonts w:ascii="Arial Nova" w:hAnsi="Arial Nova" w:cs="Arial"/>
          <w:b/>
          <w:bCs/>
        </w:rPr>
      </w:pPr>
      <w:r w:rsidRPr="00B75205">
        <w:rPr>
          <w:rFonts w:ascii="Arial Nova" w:hAnsi="Arial Nova" w:cs="Arial"/>
          <w:b/>
          <w:bCs/>
        </w:rPr>
        <w:t>MP COMERCIO DE PRODUTOS HOSPITALARES E ALIMENTICIOS LTDA</w:t>
      </w:r>
    </w:p>
    <w:p w14:paraId="267E34A6" w14:textId="27131836" w:rsidR="003B1C46" w:rsidRDefault="009C0BA8" w:rsidP="00CE7443">
      <w:pPr>
        <w:pStyle w:val="SemEspaamento"/>
        <w:spacing w:line="360" w:lineRule="auto"/>
        <w:jc w:val="both"/>
        <w:rPr>
          <w:rFonts w:ascii="Arial Nova" w:hAnsi="Arial Nova" w:cs="Arial"/>
        </w:rPr>
      </w:pPr>
      <w:r>
        <w:rPr>
          <w:rFonts w:ascii="Arial Nova" w:hAnsi="Arial Nova" w:cs="Arial"/>
        </w:rPr>
        <w:t>Beneficiário</w:t>
      </w:r>
    </w:p>
    <w:sectPr w:rsidR="003B1C46" w:rsidSect="000F78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410" w:right="1417" w:bottom="1985" w:left="1418" w:header="284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3BAFF" w14:textId="77777777" w:rsidR="000F78FF" w:rsidRDefault="000F78FF">
      <w:r>
        <w:separator/>
      </w:r>
    </w:p>
  </w:endnote>
  <w:endnote w:type="continuationSeparator" w:id="0">
    <w:p w14:paraId="7D2628C1" w14:textId="77777777" w:rsidR="000F78FF" w:rsidRDefault="000F7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6FA11" w14:textId="77777777" w:rsidR="00465DDA" w:rsidRDefault="00465D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3A4C4" w14:textId="1C51AD82" w:rsidR="002F250E" w:rsidRPr="00430A5C" w:rsidRDefault="006A0129" w:rsidP="00D943EA">
    <w:pPr>
      <w:pStyle w:val="Rodap"/>
      <w:rPr>
        <w:rFonts w:ascii="Avenir Next LT Pro" w:hAnsi="Avenir Next LT Pro" w:cs="Arial"/>
        <w:sz w:val="16"/>
        <w:szCs w:val="16"/>
      </w:rPr>
    </w:pPr>
    <w:r>
      <w:rPr>
        <w:rFonts w:ascii="Book Antiqua" w:hAnsi="Book Antiqua"/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291550E4" wp14:editId="56DC7A18">
              <wp:simplePos x="0" y="0"/>
              <wp:positionH relativeFrom="column">
                <wp:posOffset>3620770</wp:posOffset>
              </wp:positionH>
              <wp:positionV relativeFrom="paragraph">
                <wp:posOffset>-269240</wp:posOffset>
              </wp:positionV>
              <wp:extent cx="2800985" cy="559435"/>
              <wp:effectExtent l="0" t="0" r="0" b="0"/>
              <wp:wrapSquare wrapText="bothSides"/>
              <wp:docPr id="440573988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00985" cy="559435"/>
                        <a:chOff x="-265417" y="-50548"/>
                        <a:chExt cx="2488683" cy="560658"/>
                      </a:xfrm>
                    </wpg:grpSpPr>
                    <wps:wsp>
                      <wps:cNvPr id="195002735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-265417" y="-50548"/>
                          <a:ext cx="2488683" cy="5333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374A6" w14:textId="7DC1BC9F" w:rsidR="00C00B9B" w:rsidRPr="001D79E6" w:rsidRDefault="006A0129" w:rsidP="00C00B9B">
                            <w:pPr>
                              <w:pStyle w:val="SemEspaamento"/>
                              <w:jc w:val="center"/>
                              <w:rPr>
                                <w:rFonts w:ascii="Book Antiqua" w:hAnsi="Book Antiqua"/>
                                <w:sz w:val="1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4"/>
                              </w:rPr>
                              <w:t>Travessa Hermínio Cruz, nº S/N</w:t>
                            </w:r>
                            <w:r w:rsidR="00C00B9B">
                              <w:rPr>
                                <w:rFonts w:ascii="Book Antiqua" w:hAnsi="Book Antiqua"/>
                                <w:sz w:val="14"/>
                              </w:rPr>
                              <w:t xml:space="preserve">, bairro Centro - </w:t>
                            </w:r>
                            <w:r w:rsidR="00C00B9B" w:rsidRPr="001D79E6">
                              <w:rPr>
                                <w:rFonts w:ascii="Book Antiqua" w:hAnsi="Book Antiqua"/>
                                <w:sz w:val="14"/>
                              </w:rPr>
                              <w:t>CEP: 69.195-000</w:t>
                            </w:r>
                          </w:p>
                          <w:p w14:paraId="48DEDC58" w14:textId="77777777" w:rsidR="00C00B9B" w:rsidRPr="001D79E6" w:rsidRDefault="00C00B9B" w:rsidP="00C00B9B">
                            <w:pPr>
                              <w:pStyle w:val="SemEspaamento"/>
                              <w:jc w:val="center"/>
                              <w:rPr>
                                <w:rFonts w:ascii="Book Antiqua" w:hAnsi="Book Antiqua"/>
                                <w:sz w:val="14"/>
                              </w:rPr>
                            </w:pPr>
                            <w:r w:rsidRPr="001D79E6">
                              <w:rPr>
                                <w:rFonts w:ascii="Book Antiqua" w:hAnsi="Book Antiqua"/>
                                <w:sz w:val="14"/>
                              </w:rPr>
                              <w:t>Boa Vista do Ramos – Amazonas</w:t>
                            </w:r>
                          </w:p>
                          <w:p w14:paraId="73A919A2" w14:textId="415CE14E" w:rsidR="00D943EA" w:rsidRPr="001D79E6" w:rsidRDefault="00D943EA" w:rsidP="00D943EA">
                            <w:pPr>
                              <w:pStyle w:val="SemEspaamento"/>
                              <w:jc w:val="center"/>
                              <w:rPr>
                                <w:rFonts w:ascii="Book Antiqua" w:hAnsi="Book Antiqua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24542574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-128676" y="301830"/>
                          <a:ext cx="2223135" cy="208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151EF" w14:textId="0CB3C33E" w:rsidR="00D943EA" w:rsidRPr="001D79E6" w:rsidRDefault="00D943EA" w:rsidP="00D943EA">
                            <w:pPr>
                              <w:pStyle w:val="SemEspaamento"/>
                              <w:jc w:val="center"/>
                              <w:rPr>
                                <w:rFonts w:ascii="Book Antiqua" w:hAnsi="Book Antiqua"/>
                                <w:sz w:val="14"/>
                              </w:rPr>
                            </w:pPr>
                            <w:r w:rsidRPr="001D79E6">
                              <w:rPr>
                                <w:rFonts w:ascii="Book Antiqua" w:hAnsi="Book Antiqua"/>
                                <w:sz w:val="14"/>
                              </w:rPr>
                              <w:t xml:space="preserve">Página </w: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begin"/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instrText>PAGE  \* Arabic  \* MERGEFORMAT</w:instrTex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separate"/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t>1</w: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end"/>
                            </w:r>
                            <w:r w:rsidRPr="001D79E6">
                              <w:rPr>
                                <w:rFonts w:ascii="Book Antiqua" w:hAnsi="Book Antiqua"/>
                                <w:sz w:val="14"/>
                              </w:rPr>
                              <w:t xml:space="preserve"> de </w: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begin"/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instrText>NUMPAGES  \* Arabic  \* MERGEFORMAT</w:instrTex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separate"/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t>2</w:t>
                            </w:r>
                            <w:r w:rsidRPr="001D79E6">
                              <w:rPr>
                                <w:rFonts w:ascii="Book Antiqua" w:hAnsi="Book Antiqua"/>
                                <w:b/>
                                <w:bCs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91550E4" id="Agrupar 2" o:spid="_x0000_s1026" style="position:absolute;margin-left:285.1pt;margin-top:-21.2pt;width:220.55pt;height:44.05pt;z-index:251658752;mso-width-relative:margin;mso-height-relative:margin" coordorigin="-2654,-505" coordsize="24886,5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-2654;top:-505;width:24886;height:5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" filled="f" stroked="f">
                <v:textbox>
                  <w:txbxContent>
                    <w:p w14:paraId="3A4374A6" w14:textId="7DC1BC9F" w:rsidR="00C00B9B" w:rsidRPr="001D79E6" w:rsidRDefault="006A0129" w:rsidP="00C00B9B">
                      <w:pPr>
                        <w:pStyle w:val="SemEspaamento"/>
                        <w:jc w:val="center"/>
                        <w:rPr>
                          <w:rFonts w:ascii="Book Antiqua" w:hAnsi="Book Antiqua"/>
                          <w:sz w:val="14"/>
                        </w:rPr>
                      </w:pPr>
                      <w:r>
                        <w:rPr>
                          <w:rFonts w:ascii="Book Antiqua" w:hAnsi="Book Antiqua"/>
                          <w:sz w:val="14"/>
                        </w:rPr>
                        <w:t>Travessa Hermínio Cruz, nº S/N</w:t>
                      </w:r>
                      <w:r w:rsidR="00C00B9B">
                        <w:rPr>
                          <w:rFonts w:ascii="Book Antiqua" w:hAnsi="Book Antiqua"/>
                          <w:sz w:val="14"/>
                        </w:rPr>
                        <w:t xml:space="preserve">, bairro Centro - </w:t>
                      </w:r>
                      <w:r w:rsidR="00C00B9B" w:rsidRPr="001D79E6">
                        <w:rPr>
                          <w:rFonts w:ascii="Book Antiqua" w:hAnsi="Book Antiqua"/>
                          <w:sz w:val="14"/>
                        </w:rPr>
                        <w:t>CEP: 69.195-000</w:t>
                      </w:r>
                    </w:p>
                    <w:p w14:paraId="48DEDC58" w14:textId="77777777" w:rsidR="00C00B9B" w:rsidRPr="001D79E6" w:rsidRDefault="00C00B9B" w:rsidP="00C00B9B">
                      <w:pPr>
                        <w:pStyle w:val="SemEspaamento"/>
                        <w:jc w:val="center"/>
                        <w:rPr>
                          <w:rFonts w:ascii="Book Antiqua" w:hAnsi="Book Antiqua"/>
                          <w:sz w:val="14"/>
                        </w:rPr>
                      </w:pPr>
                      <w:r w:rsidRPr="001D79E6">
                        <w:rPr>
                          <w:rFonts w:ascii="Book Antiqua" w:hAnsi="Book Antiqua"/>
                          <w:sz w:val="14"/>
                        </w:rPr>
                        <w:t>Boa Vista do Ramos – Amazonas</w:t>
                      </w:r>
                    </w:p>
                    <w:p w14:paraId="73A919A2" w14:textId="415CE14E" w:rsidR="00D943EA" w:rsidRPr="001D79E6" w:rsidRDefault="00D943EA" w:rsidP="00D943EA">
                      <w:pPr>
                        <w:pStyle w:val="SemEspaamento"/>
                        <w:jc w:val="center"/>
                        <w:rPr>
                          <w:rFonts w:ascii="Book Antiqua" w:hAnsi="Book Antiqua"/>
                          <w:sz w:val="14"/>
                        </w:rPr>
                      </w:pPr>
                    </w:p>
                  </w:txbxContent>
                </v:textbox>
              </v:shape>
              <v:shape id="_x0000_s1028" type="#_x0000_t202" style="position:absolute;left:-1286;top:3018;width:22230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" filled="f" stroked="f">
                <v:textbox>
                  <w:txbxContent>
                    <w:p w14:paraId="596151EF" w14:textId="0CB3C33E" w:rsidR="00D943EA" w:rsidRPr="001D79E6" w:rsidRDefault="00D943EA" w:rsidP="00D943EA">
                      <w:pPr>
                        <w:pStyle w:val="SemEspaamento"/>
                        <w:jc w:val="center"/>
                        <w:rPr>
                          <w:rFonts w:ascii="Book Antiqua" w:hAnsi="Book Antiqua"/>
                          <w:sz w:val="14"/>
                        </w:rPr>
                      </w:pPr>
                      <w:r w:rsidRPr="001D79E6">
                        <w:rPr>
                          <w:rFonts w:ascii="Book Antiqua" w:hAnsi="Book Antiqua"/>
                          <w:sz w:val="14"/>
                        </w:rPr>
                        <w:t xml:space="preserve">Página </w: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begin"/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instrText>PAGE  \* Arabic  \* MERGEFORMAT</w:instrTex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separate"/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t>1</w: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end"/>
                      </w:r>
                      <w:r w:rsidRPr="001D79E6">
                        <w:rPr>
                          <w:rFonts w:ascii="Book Antiqua" w:hAnsi="Book Antiqua"/>
                          <w:sz w:val="14"/>
                        </w:rPr>
                        <w:t xml:space="preserve"> de </w: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begin"/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instrText>NUMPAGES  \* Arabic  \* MERGEFORMAT</w:instrTex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separate"/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t>2</w:t>
                      </w:r>
                      <w:r w:rsidRPr="001D79E6">
                        <w:rPr>
                          <w:rFonts w:ascii="Book Antiqua" w:hAnsi="Book Antiqua"/>
                          <w:b/>
                          <w:bCs/>
                          <w:sz w:val="14"/>
                        </w:rPr>
                        <w:fldChar w:fldCharType="end"/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 w:rsidR="00C00B9B" w:rsidRPr="00D5701C">
      <w:rPr>
        <w:rFonts w:ascii="Book Antiqua" w:hAnsi="Book Antiqua"/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6D91F988" wp14:editId="3D996FBF">
              <wp:simplePos x="0" y="0"/>
              <wp:positionH relativeFrom="column">
                <wp:posOffset>-410210</wp:posOffset>
              </wp:positionH>
              <wp:positionV relativeFrom="paragraph">
                <wp:posOffset>-295275</wp:posOffset>
              </wp:positionV>
              <wp:extent cx="1828800" cy="1404620"/>
              <wp:effectExtent l="0" t="0" r="0" b="0"/>
              <wp:wrapSquare wrapText="bothSides"/>
              <wp:docPr id="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0DDBF5" w14:textId="0144FD89" w:rsidR="00C00B9B" w:rsidRPr="001D79E6" w:rsidRDefault="006A0129" w:rsidP="00C00B9B">
                          <w:pPr>
                            <w:pStyle w:val="SemEspaamento"/>
                            <w:jc w:val="center"/>
                            <w:rPr>
                              <w:rFonts w:ascii="Book Antiqua" w:hAnsi="Book Antiqu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Book Antiqua" w:hAnsi="Book Antiqua"/>
                              <w:b/>
                              <w:sz w:val="36"/>
                              <w:szCs w:val="22"/>
                            </w:rPr>
                            <w:t>CMLPE</w:t>
                          </w:r>
                        </w:p>
                        <w:p w14:paraId="0AACFAFA" w14:textId="51B9DCBA" w:rsidR="00D943EA" w:rsidRPr="001D79E6" w:rsidRDefault="006A0129" w:rsidP="00234CC6">
                          <w:pPr>
                            <w:pStyle w:val="SemEspaamento"/>
                            <w:jc w:val="center"/>
                            <w:rPr>
                              <w:rFonts w:ascii="Book Antiqua" w:hAnsi="Book Antiqua"/>
                              <w:sz w:val="14"/>
                            </w:rPr>
                          </w:pPr>
                          <w:r>
                            <w:rPr>
                              <w:rFonts w:ascii="Book Antiqua" w:hAnsi="Book Antiqua"/>
                              <w:sz w:val="14"/>
                            </w:rPr>
                            <w:t>COMISSÃO MUNICIPAL DE LICITAÇÃO DO PODER EXECUTIVO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D91F988" id="Caixa de Texto 2" o:spid="_x0000_s1029" type="#_x0000_t202" style="position:absolute;margin-left:-32.3pt;margin-top:-23.25pt;width:2in;height:110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" filled="f" stroked="f">
              <v:textbox style="mso-fit-shape-to-text:t">
                <w:txbxContent>
                  <w:p w14:paraId="0E0DDBF5" w14:textId="0144FD89" w:rsidR="00C00B9B" w:rsidRPr="001D79E6" w:rsidRDefault="006A0129" w:rsidP="00C00B9B">
                    <w:pPr>
                      <w:pStyle w:val="SemEspaamento"/>
                      <w:jc w:val="center"/>
                      <w:rPr>
                        <w:rFonts w:ascii="Book Antiqua" w:hAnsi="Book Antiqua"/>
                        <w:b/>
                        <w:sz w:val="32"/>
                      </w:rPr>
                    </w:pPr>
                    <w:r>
                      <w:rPr>
                        <w:rFonts w:ascii="Book Antiqua" w:hAnsi="Book Antiqua"/>
                        <w:b/>
                        <w:sz w:val="36"/>
                        <w:szCs w:val="22"/>
                      </w:rPr>
                      <w:t>CMLPE</w:t>
                    </w:r>
                  </w:p>
                  <w:p w14:paraId="0AACFAFA" w14:textId="51B9DCBA" w:rsidR="00D943EA" w:rsidRPr="001D79E6" w:rsidRDefault="006A0129" w:rsidP="00234CC6">
                    <w:pPr>
                      <w:pStyle w:val="SemEspaamento"/>
                      <w:jc w:val="center"/>
                      <w:rPr>
                        <w:rFonts w:ascii="Book Antiqua" w:hAnsi="Book Antiqua"/>
                        <w:sz w:val="14"/>
                      </w:rPr>
                    </w:pPr>
                    <w:r>
                      <w:rPr>
                        <w:rFonts w:ascii="Book Antiqua" w:hAnsi="Book Antiqua"/>
                        <w:sz w:val="14"/>
                      </w:rPr>
                      <w:t>COMISSÃO MUNICIPAL DE LICITAÇÃO DO PODER EXECUTIVO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943EA">
      <w:rPr>
        <w:rFonts w:ascii="Book Antiqua" w:hAnsi="Book Antiqua"/>
        <w:noProof/>
      </w:rPr>
      <w:drawing>
        <wp:anchor distT="0" distB="0" distL="114300" distR="114300" simplePos="0" relativeHeight="251656704" behindDoc="0" locked="0" layoutInCell="1" allowOverlap="1" wp14:anchorId="7C396713" wp14:editId="1F2A93F7">
          <wp:simplePos x="0" y="0"/>
          <wp:positionH relativeFrom="margin">
            <wp:align>center</wp:align>
          </wp:positionH>
          <wp:positionV relativeFrom="margin">
            <wp:posOffset>8090835</wp:posOffset>
          </wp:positionV>
          <wp:extent cx="8419465" cy="60960"/>
          <wp:effectExtent l="0" t="0" r="635" b="0"/>
          <wp:wrapNone/>
          <wp:docPr id="148448663" name="Imagem 1484486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9465" cy="6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11310" w14:textId="77777777" w:rsidR="00465DDA" w:rsidRDefault="00465D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BAD4AF" w14:textId="77777777" w:rsidR="000F78FF" w:rsidRDefault="000F78FF">
      <w:r>
        <w:separator/>
      </w:r>
    </w:p>
  </w:footnote>
  <w:footnote w:type="continuationSeparator" w:id="0">
    <w:p w14:paraId="590492CD" w14:textId="77777777" w:rsidR="000F78FF" w:rsidRDefault="000F7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801B5" w14:textId="77777777" w:rsidR="00465DDA" w:rsidRDefault="00465D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167F2" w14:textId="21D0AC04" w:rsidR="00E11698" w:rsidRPr="008818D9" w:rsidRDefault="00465DDA" w:rsidP="00E11698">
    <w:pPr>
      <w:jc w:val="center"/>
      <w:rPr>
        <w:rFonts w:ascii="Verdana Pro" w:eastAsia="BatangChe" w:hAnsi="Verdana Pro" w:cs="BrowalliaUPC"/>
      </w:rPr>
    </w:pPr>
    <w:r>
      <w:rPr>
        <w:rFonts w:ascii="Arial Nova" w:hAnsi="Arial Nova"/>
        <w:b/>
        <w:noProof/>
        <w:sz w:val="36"/>
      </w:rPr>
      <w:drawing>
        <wp:anchor distT="0" distB="0" distL="114300" distR="114300" simplePos="0" relativeHeight="251660800" behindDoc="1" locked="0" layoutInCell="1" allowOverlap="1" wp14:anchorId="5D63E9AC" wp14:editId="66A315F4">
          <wp:simplePos x="0" y="0"/>
          <wp:positionH relativeFrom="column">
            <wp:posOffset>5424692</wp:posOffset>
          </wp:positionH>
          <wp:positionV relativeFrom="paragraph">
            <wp:posOffset>21804</wp:posOffset>
          </wp:positionV>
          <wp:extent cx="1015365" cy="1021483"/>
          <wp:effectExtent l="0" t="0" r="0" b="7620"/>
          <wp:wrapNone/>
          <wp:docPr id="557448568" name="Imagem 4" descr="Foto em preto e branco de placa branca com letras pretas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7448568" name="Imagem 4" descr="Foto em preto e branco de placa branca com letras pretas&#10;&#10;Descrição gerada automaticamente com confiança média"/>
                  <pic:cNvPicPr/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365" cy="1021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43EA" w:rsidRPr="008818D9">
      <w:rPr>
        <w:rFonts w:ascii="Verdana Pro" w:eastAsia="BatangChe" w:hAnsi="Verdana Pro" w:cs="BrowalliaUPC"/>
        <w:noProof/>
      </w:rPr>
      <w:drawing>
        <wp:inline distT="0" distB="0" distL="0" distR="0" wp14:anchorId="1051EDAB" wp14:editId="088E26DC">
          <wp:extent cx="559041" cy="640455"/>
          <wp:effectExtent l="0" t="0" r="0" b="7620"/>
          <wp:docPr id="636847980" name="Imagem 1" descr="Uma imagem contendo comida, placar, cd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2731079" name="Imagem 1" descr="Uma imagem contendo comida, placar, cd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017" cy="661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9D9F02" w14:textId="77777777" w:rsidR="00E11698" w:rsidRPr="001D79E6" w:rsidRDefault="00E11698" w:rsidP="00E11698">
    <w:pPr>
      <w:jc w:val="center"/>
      <w:rPr>
        <w:rFonts w:ascii="Book Antiqua" w:eastAsia="BatangChe" w:hAnsi="Book Antiqua" w:cs="BrowalliaUPC"/>
        <w:sz w:val="24"/>
        <w:szCs w:val="24"/>
      </w:rPr>
    </w:pPr>
    <w:r w:rsidRPr="001D79E6">
      <w:rPr>
        <w:rFonts w:ascii="Book Antiqua" w:eastAsia="BatangChe" w:hAnsi="Book Antiqua" w:cs="BrowalliaUPC"/>
        <w:sz w:val="24"/>
        <w:szCs w:val="24"/>
      </w:rPr>
      <w:t>Estado do Amazonas</w:t>
    </w:r>
  </w:p>
  <w:p w14:paraId="55E9DF60" w14:textId="4497F8D0" w:rsidR="00E11698" w:rsidRPr="001D79E6" w:rsidRDefault="00D943EA" w:rsidP="00E11698">
    <w:pPr>
      <w:jc w:val="center"/>
      <w:rPr>
        <w:rFonts w:ascii="Book Antiqua" w:eastAsia="BatangChe" w:hAnsi="Book Antiqua" w:cs="BrowalliaUPC"/>
        <w:b/>
        <w:bCs/>
        <w:sz w:val="28"/>
        <w:szCs w:val="28"/>
      </w:rPr>
    </w:pPr>
    <w:r w:rsidRPr="001D79E6">
      <w:rPr>
        <w:rFonts w:ascii="Book Antiqua" w:eastAsia="BatangChe" w:hAnsi="Book Antiqua" w:cs="BrowalliaUPC"/>
        <w:b/>
        <w:bCs/>
        <w:sz w:val="28"/>
        <w:szCs w:val="28"/>
      </w:rPr>
      <w:t>PREFEITURA</w:t>
    </w:r>
    <w:r w:rsidR="00E11698" w:rsidRPr="001D79E6">
      <w:rPr>
        <w:rFonts w:ascii="Book Antiqua" w:eastAsia="BatangChe" w:hAnsi="Book Antiqua" w:cs="BrowalliaUPC"/>
        <w:b/>
        <w:bCs/>
        <w:sz w:val="28"/>
        <w:szCs w:val="28"/>
      </w:rPr>
      <w:t xml:space="preserve"> DE BOA VISTA DO RAMOS</w:t>
    </w:r>
  </w:p>
  <w:p w14:paraId="082B42F1" w14:textId="196134E1" w:rsidR="00E11698" w:rsidRPr="008818D9" w:rsidRDefault="00D943EA" w:rsidP="00E11698">
    <w:pPr>
      <w:jc w:val="center"/>
      <w:rPr>
        <w:rFonts w:ascii="Verdana Pro" w:eastAsia="BatangChe" w:hAnsi="Verdana Pro" w:cs="BrowalliaUPC"/>
      </w:rPr>
    </w:pPr>
    <w:r w:rsidRPr="001D79E6">
      <w:rPr>
        <w:rFonts w:ascii="Book Antiqua" w:eastAsia="BatangChe" w:hAnsi="Book Antiqua" w:cs="BrowalliaUPC"/>
      </w:rPr>
      <w:t>Poder Executivo Municipal</w:t>
    </w:r>
  </w:p>
  <w:p w14:paraId="233AF2EF" w14:textId="30F72F64" w:rsidR="002C10D6" w:rsidRPr="008818D9" w:rsidRDefault="002C10D6" w:rsidP="00E11698">
    <w:pPr>
      <w:pStyle w:val="Cabealho"/>
      <w:rPr>
        <w:rFonts w:ascii="Verdana Pro" w:eastAsia="BatangChe" w:hAnsi="Verdana Pro" w:cs="BrowalliaUPC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6757E" w14:textId="77777777" w:rsidR="00465DDA" w:rsidRDefault="00465D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99090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A53589"/>
    <w:multiLevelType w:val="hybridMultilevel"/>
    <w:tmpl w:val="1FDA430A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27432F"/>
    <w:multiLevelType w:val="hybridMultilevel"/>
    <w:tmpl w:val="22929B7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45F5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077029"/>
    <w:multiLevelType w:val="hybridMultilevel"/>
    <w:tmpl w:val="357E8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7EA412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542C1"/>
    <w:multiLevelType w:val="hybridMultilevel"/>
    <w:tmpl w:val="8FB6A2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E6FE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E85B84"/>
    <w:multiLevelType w:val="hybridMultilevel"/>
    <w:tmpl w:val="F11A0810"/>
    <w:lvl w:ilvl="0" w:tplc="99AE3140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C12E1"/>
    <w:multiLevelType w:val="hybridMultilevel"/>
    <w:tmpl w:val="B7DA9A14"/>
    <w:lvl w:ilvl="0" w:tplc="7C9CF9FA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303931EC"/>
    <w:multiLevelType w:val="hybridMultilevel"/>
    <w:tmpl w:val="AD60CA0E"/>
    <w:lvl w:ilvl="0" w:tplc="F9165A88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366B5673"/>
    <w:multiLevelType w:val="multilevel"/>
    <w:tmpl w:val="A454A3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9512544"/>
    <w:multiLevelType w:val="multilevel"/>
    <w:tmpl w:val="C45452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color w:val="5B9BD5" w:themeColor="accent1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27374E"/>
    <w:multiLevelType w:val="multilevel"/>
    <w:tmpl w:val="2534B6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3DA472A"/>
    <w:multiLevelType w:val="hybridMultilevel"/>
    <w:tmpl w:val="92ECEA3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9539B"/>
    <w:multiLevelType w:val="hybridMultilevel"/>
    <w:tmpl w:val="2C16CB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A76B80"/>
    <w:multiLevelType w:val="hybridMultilevel"/>
    <w:tmpl w:val="CB7E58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35212"/>
    <w:multiLevelType w:val="multilevel"/>
    <w:tmpl w:val="8B5A9F10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color w:val="5B9BD5" w:themeColor="accent1"/>
      </w:rPr>
    </w:lvl>
    <w:lvl w:ilvl="1">
      <w:start w:val="1"/>
      <w:numFmt w:val="decimal"/>
      <w:lvlText w:val="%1.%2"/>
      <w:lvlJc w:val="left"/>
      <w:pPr>
        <w:ind w:left="975" w:hanging="435"/>
      </w:pPr>
      <w:rPr>
        <w:rFonts w:hint="default"/>
        <w:color w:val="5B9BD5" w:themeColor="accent1"/>
      </w:rPr>
    </w:lvl>
    <w:lvl w:ilvl="2">
      <w:start w:val="7"/>
      <w:numFmt w:val="decimal"/>
      <w:lvlText w:val="%1.%2.%3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color w:val="5B9BD5" w:themeColor="accent1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color w:val="5B9BD5" w:themeColor="accent1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color w:val="5B9BD5" w:themeColor="accent1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color w:val="5B9BD5" w:themeColor="accent1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color w:val="5B9BD5" w:themeColor="accent1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color w:val="5B9BD5" w:themeColor="accent1"/>
      </w:rPr>
    </w:lvl>
  </w:abstractNum>
  <w:abstractNum w:abstractNumId="17" w15:restartNumberingAfterBreak="0">
    <w:nsid w:val="5CC53003"/>
    <w:multiLevelType w:val="hybridMultilevel"/>
    <w:tmpl w:val="01349C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9105E"/>
    <w:multiLevelType w:val="hybridMultilevel"/>
    <w:tmpl w:val="274E24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63CCF"/>
    <w:multiLevelType w:val="multilevel"/>
    <w:tmpl w:val="46CEA4F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E34896"/>
    <w:multiLevelType w:val="hybridMultilevel"/>
    <w:tmpl w:val="C082C8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56135"/>
    <w:multiLevelType w:val="multilevel"/>
    <w:tmpl w:val="D1D8D43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5D83A74"/>
    <w:multiLevelType w:val="hybridMultilevel"/>
    <w:tmpl w:val="653AB72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BD780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6DD40BC"/>
    <w:multiLevelType w:val="hybridMultilevel"/>
    <w:tmpl w:val="5FACC7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177ED3"/>
    <w:multiLevelType w:val="multilevel"/>
    <w:tmpl w:val="46B4ED3E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B524F91"/>
    <w:multiLevelType w:val="hybridMultilevel"/>
    <w:tmpl w:val="75F841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1A45D9"/>
    <w:multiLevelType w:val="hybridMultilevel"/>
    <w:tmpl w:val="BD0E3B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441827">
    <w:abstractNumId w:val="0"/>
  </w:num>
  <w:num w:numId="2" w16cid:durableId="704788559">
    <w:abstractNumId w:val="15"/>
  </w:num>
  <w:num w:numId="3" w16cid:durableId="1838304996">
    <w:abstractNumId w:val="8"/>
  </w:num>
  <w:num w:numId="4" w16cid:durableId="661154148">
    <w:abstractNumId w:val="9"/>
  </w:num>
  <w:num w:numId="5" w16cid:durableId="1557275479">
    <w:abstractNumId w:val="21"/>
  </w:num>
  <w:num w:numId="6" w16cid:durableId="697239440">
    <w:abstractNumId w:val="12"/>
  </w:num>
  <w:num w:numId="7" w16cid:durableId="418596849">
    <w:abstractNumId w:val="10"/>
  </w:num>
  <w:num w:numId="8" w16cid:durableId="1161236108">
    <w:abstractNumId w:val="11"/>
  </w:num>
  <w:num w:numId="9" w16cid:durableId="14038466">
    <w:abstractNumId w:val="16"/>
  </w:num>
  <w:num w:numId="10" w16cid:durableId="350569185">
    <w:abstractNumId w:val="19"/>
  </w:num>
  <w:num w:numId="11" w16cid:durableId="1202862188">
    <w:abstractNumId w:val="20"/>
  </w:num>
  <w:num w:numId="12" w16cid:durableId="1462724824">
    <w:abstractNumId w:val="1"/>
  </w:num>
  <w:num w:numId="13" w16cid:durableId="1437216869">
    <w:abstractNumId w:val="25"/>
  </w:num>
  <w:num w:numId="14" w16cid:durableId="735710491">
    <w:abstractNumId w:val="23"/>
  </w:num>
  <w:num w:numId="15" w16cid:durableId="1829976626">
    <w:abstractNumId w:val="3"/>
  </w:num>
  <w:num w:numId="16" w16cid:durableId="1955360696">
    <w:abstractNumId w:val="6"/>
  </w:num>
  <w:num w:numId="17" w16cid:durableId="649753302">
    <w:abstractNumId w:val="26"/>
  </w:num>
  <w:num w:numId="18" w16cid:durableId="180702304">
    <w:abstractNumId w:val="4"/>
  </w:num>
  <w:num w:numId="19" w16cid:durableId="769155375">
    <w:abstractNumId w:val="14"/>
  </w:num>
  <w:num w:numId="20" w16cid:durableId="1756659688">
    <w:abstractNumId w:val="13"/>
  </w:num>
  <w:num w:numId="21" w16cid:durableId="1192495969">
    <w:abstractNumId w:val="24"/>
  </w:num>
  <w:num w:numId="22" w16cid:durableId="714356823">
    <w:abstractNumId w:val="22"/>
  </w:num>
  <w:num w:numId="23" w16cid:durableId="927274300">
    <w:abstractNumId w:val="27"/>
  </w:num>
  <w:num w:numId="24" w16cid:durableId="994531469">
    <w:abstractNumId w:val="5"/>
  </w:num>
  <w:num w:numId="25" w16cid:durableId="1349789069">
    <w:abstractNumId w:val="17"/>
  </w:num>
  <w:num w:numId="26" w16cid:durableId="2102141286">
    <w:abstractNumId w:val="18"/>
  </w:num>
  <w:num w:numId="27" w16cid:durableId="1690450010">
    <w:abstractNumId w:val="2"/>
  </w:num>
  <w:num w:numId="28" w16cid:durableId="16804969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543"/>
    <w:rsid w:val="00002581"/>
    <w:rsid w:val="00015FF9"/>
    <w:rsid w:val="00017FF9"/>
    <w:rsid w:val="00031EC1"/>
    <w:rsid w:val="00040C09"/>
    <w:rsid w:val="00041971"/>
    <w:rsid w:val="00042D2B"/>
    <w:rsid w:val="000470DF"/>
    <w:rsid w:val="000478A7"/>
    <w:rsid w:val="00055079"/>
    <w:rsid w:val="00062E97"/>
    <w:rsid w:val="00066651"/>
    <w:rsid w:val="0006687E"/>
    <w:rsid w:val="0006745A"/>
    <w:rsid w:val="0007683B"/>
    <w:rsid w:val="0008398A"/>
    <w:rsid w:val="000A0788"/>
    <w:rsid w:val="000A2EFB"/>
    <w:rsid w:val="000A4E01"/>
    <w:rsid w:val="000A57E2"/>
    <w:rsid w:val="000A7226"/>
    <w:rsid w:val="000B2A1E"/>
    <w:rsid w:val="000B410C"/>
    <w:rsid w:val="000B5AF9"/>
    <w:rsid w:val="000B706F"/>
    <w:rsid w:val="000B7C37"/>
    <w:rsid w:val="000C34CD"/>
    <w:rsid w:val="000D6010"/>
    <w:rsid w:val="000E2777"/>
    <w:rsid w:val="000E529F"/>
    <w:rsid w:val="000F05CD"/>
    <w:rsid w:val="000F5220"/>
    <w:rsid w:val="000F78FF"/>
    <w:rsid w:val="00103C62"/>
    <w:rsid w:val="00107636"/>
    <w:rsid w:val="00113074"/>
    <w:rsid w:val="0011603D"/>
    <w:rsid w:val="001200C2"/>
    <w:rsid w:val="00121664"/>
    <w:rsid w:val="00130900"/>
    <w:rsid w:val="00130D51"/>
    <w:rsid w:val="00141F61"/>
    <w:rsid w:val="001439AE"/>
    <w:rsid w:val="001444A6"/>
    <w:rsid w:val="001467D5"/>
    <w:rsid w:val="001472AA"/>
    <w:rsid w:val="00150AA6"/>
    <w:rsid w:val="00151929"/>
    <w:rsid w:val="00157C37"/>
    <w:rsid w:val="001606F0"/>
    <w:rsid w:val="001662D6"/>
    <w:rsid w:val="00166DFE"/>
    <w:rsid w:val="00167C8C"/>
    <w:rsid w:val="00170792"/>
    <w:rsid w:val="00177818"/>
    <w:rsid w:val="00181825"/>
    <w:rsid w:val="001900A8"/>
    <w:rsid w:val="00196C89"/>
    <w:rsid w:val="001A35BE"/>
    <w:rsid w:val="001A7188"/>
    <w:rsid w:val="001C2336"/>
    <w:rsid w:val="001D1893"/>
    <w:rsid w:val="001D4AC6"/>
    <w:rsid w:val="001D5A6F"/>
    <w:rsid w:val="001D757F"/>
    <w:rsid w:val="001D79E6"/>
    <w:rsid w:val="001E2AE8"/>
    <w:rsid w:val="001F2641"/>
    <w:rsid w:val="001F464B"/>
    <w:rsid w:val="001F4F2D"/>
    <w:rsid w:val="002105F1"/>
    <w:rsid w:val="00220323"/>
    <w:rsid w:val="002205C4"/>
    <w:rsid w:val="0022320E"/>
    <w:rsid w:val="002247A9"/>
    <w:rsid w:val="00230CE4"/>
    <w:rsid w:val="00231047"/>
    <w:rsid w:val="00231C1B"/>
    <w:rsid w:val="00234CC6"/>
    <w:rsid w:val="00237198"/>
    <w:rsid w:val="00237D4B"/>
    <w:rsid w:val="002402B2"/>
    <w:rsid w:val="00240328"/>
    <w:rsid w:val="002420DB"/>
    <w:rsid w:val="00244D0F"/>
    <w:rsid w:val="00244D8D"/>
    <w:rsid w:val="00251A11"/>
    <w:rsid w:val="002570B7"/>
    <w:rsid w:val="00257EA0"/>
    <w:rsid w:val="002616BE"/>
    <w:rsid w:val="0026457D"/>
    <w:rsid w:val="002672EE"/>
    <w:rsid w:val="00280606"/>
    <w:rsid w:val="00285D96"/>
    <w:rsid w:val="00290EF6"/>
    <w:rsid w:val="002A39DC"/>
    <w:rsid w:val="002C0C53"/>
    <w:rsid w:val="002C10D6"/>
    <w:rsid w:val="002C292F"/>
    <w:rsid w:val="002D267D"/>
    <w:rsid w:val="002D5FBD"/>
    <w:rsid w:val="002D63A2"/>
    <w:rsid w:val="002E45D1"/>
    <w:rsid w:val="002F250E"/>
    <w:rsid w:val="002F3757"/>
    <w:rsid w:val="002F4FB1"/>
    <w:rsid w:val="00300E24"/>
    <w:rsid w:val="0030176E"/>
    <w:rsid w:val="0030521D"/>
    <w:rsid w:val="00310263"/>
    <w:rsid w:val="00311EC3"/>
    <w:rsid w:val="00314C2C"/>
    <w:rsid w:val="0031601B"/>
    <w:rsid w:val="00317A6A"/>
    <w:rsid w:val="003204DD"/>
    <w:rsid w:val="00320BB9"/>
    <w:rsid w:val="0032699B"/>
    <w:rsid w:val="00326FEB"/>
    <w:rsid w:val="00330632"/>
    <w:rsid w:val="00334D17"/>
    <w:rsid w:val="003350A8"/>
    <w:rsid w:val="00343465"/>
    <w:rsid w:val="003435CE"/>
    <w:rsid w:val="003451D4"/>
    <w:rsid w:val="003507F0"/>
    <w:rsid w:val="003532B6"/>
    <w:rsid w:val="00353FDF"/>
    <w:rsid w:val="003601D4"/>
    <w:rsid w:val="003665CB"/>
    <w:rsid w:val="00367521"/>
    <w:rsid w:val="003705F0"/>
    <w:rsid w:val="0037392F"/>
    <w:rsid w:val="0037607A"/>
    <w:rsid w:val="00384EB1"/>
    <w:rsid w:val="00395490"/>
    <w:rsid w:val="003A5273"/>
    <w:rsid w:val="003B051D"/>
    <w:rsid w:val="003B1C46"/>
    <w:rsid w:val="003B783B"/>
    <w:rsid w:val="003C2FFE"/>
    <w:rsid w:val="003C56C1"/>
    <w:rsid w:val="003D05A4"/>
    <w:rsid w:val="003D21A8"/>
    <w:rsid w:val="003D3D61"/>
    <w:rsid w:val="003D4F50"/>
    <w:rsid w:val="003E6CC6"/>
    <w:rsid w:val="00401775"/>
    <w:rsid w:val="00403626"/>
    <w:rsid w:val="004047E4"/>
    <w:rsid w:val="004109EF"/>
    <w:rsid w:val="00412C6F"/>
    <w:rsid w:val="004138F3"/>
    <w:rsid w:val="0041565C"/>
    <w:rsid w:val="004242D1"/>
    <w:rsid w:val="00427CB1"/>
    <w:rsid w:val="00430A5C"/>
    <w:rsid w:val="00435190"/>
    <w:rsid w:val="00435661"/>
    <w:rsid w:val="00436A24"/>
    <w:rsid w:val="00436CDB"/>
    <w:rsid w:val="00445A66"/>
    <w:rsid w:val="00446175"/>
    <w:rsid w:val="00447484"/>
    <w:rsid w:val="00451784"/>
    <w:rsid w:val="0045377E"/>
    <w:rsid w:val="004634EB"/>
    <w:rsid w:val="00464232"/>
    <w:rsid w:val="00464715"/>
    <w:rsid w:val="00465DDA"/>
    <w:rsid w:val="00467135"/>
    <w:rsid w:val="00473C6C"/>
    <w:rsid w:val="00475876"/>
    <w:rsid w:val="00475EE4"/>
    <w:rsid w:val="004871B2"/>
    <w:rsid w:val="00494979"/>
    <w:rsid w:val="004959E1"/>
    <w:rsid w:val="004A18D0"/>
    <w:rsid w:val="004A518C"/>
    <w:rsid w:val="004A77E2"/>
    <w:rsid w:val="004B1F57"/>
    <w:rsid w:val="004B20D5"/>
    <w:rsid w:val="004B30DE"/>
    <w:rsid w:val="004B37DF"/>
    <w:rsid w:val="004B5638"/>
    <w:rsid w:val="004B5C09"/>
    <w:rsid w:val="004C38EB"/>
    <w:rsid w:val="004D2443"/>
    <w:rsid w:val="004D2522"/>
    <w:rsid w:val="004E1458"/>
    <w:rsid w:val="004E15F5"/>
    <w:rsid w:val="004E69AC"/>
    <w:rsid w:val="004F29AF"/>
    <w:rsid w:val="004F4E4C"/>
    <w:rsid w:val="004F6DF8"/>
    <w:rsid w:val="0050133E"/>
    <w:rsid w:val="0050169B"/>
    <w:rsid w:val="005037A9"/>
    <w:rsid w:val="005071D8"/>
    <w:rsid w:val="005078C2"/>
    <w:rsid w:val="00513962"/>
    <w:rsid w:val="00517B04"/>
    <w:rsid w:val="00517E7C"/>
    <w:rsid w:val="00532013"/>
    <w:rsid w:val="00532BA5"/>
    <w:rsid w:val="00532EF6"/>
    <w:rsid w:val="005342B1"/>
    <w:rsid w:val="005458BE"/>
    <w:rsid w:val="00551E6F"/>
    <w:rsid w:val="00562897"/>
    <w:rsid w:val="0056323E"/>
    <w:rsid w:val="005751C8"/>
    <w:rsid w:val="00575456"/>
    <w:rsid w:val="00581A7D"/>
    <w:rsid w:val="00582751"/>
    <w:rsid w:val="0058483F"/>
    <w:rsid w:val="00585612"/>
    <w:rsid w:val="00596393"/>
    <w:rsid w:val="005A4AA9"/>
    <w:rsid w:val="005A4FD2"/>
    <w:rsid w:val="005B328A"/>
    <w:rsid w:val="005B6B5F"/>
    <w:rsid w:val="005C5F4A"/>
    <w:rsid w:val="005D1301"/>
    <w:rsid w:val="005D251E"/>
    <w:rsid w:val="005D2BA3"/>
    <w:rsid w:val="005D391C"/>
    <w:rsid w:val="005D45EE"/>
    <w:rsid w:val="005D4926"/>
    <w:rsid w:val="005D6F15"/>
    <w:rsid w:val="005E0140"/>
    <w:rsid w:val="005E179B"/>
    <w:rsid w:val="005E2318"/>
    <w:rsid w:val="005E312E"/>
    <w:rsid w:val="005F7413"/>
    <w:rsid w:val="00611B53"/>
    <w:rsid w:val="006126BF"/>
    <w:rsid w:val="0061466F"/>
    <w:rsid w:val="00615E84"/>
    <w:rsid w:val="00615EE4"/>
    <w:rsid w:val="00622FAE"/>
    <w:rsid w:val="00632A43"/>
    <w:rsid w:val="00633437"/>
    <w:rsid w:val="006357D7"/>
    <w:rsid w:val="00653F13"/>
    <w:rsid w:val="00656A8F"/>
    <w:rsid w:val="00666EAA"/>
    <w:rsid w:val="00667388"/>
    <w:rsid w:val="00671133"/>
    <w:rsid w:val="00673832"/>
    <w:rsid w:val="0067444E"/>
    <w:rsid w:val="00675112"/>
    <w:rsid w:val="00675E56"/>
    <w:rsid w:val="0067700F"/>
    <w:rsid w:val="006839FE"/>
    <w:rsid w:val="0068645B"/>
    <w:rsid w:val="006873AC"/>
    <w:rsid w:val="00690C77"/>
    <w:rsid w:val="00691BE2"/>
    <w:rsid w:val="0069577A"/>
    <w:rsid w:val="00697D72"/>
    <w:rsid w:val="006A0129"/>
    <w:rsid w:val="006A239F"/>
    <w:rsid w:val="006A52C7"/>
    <w:rsid w:val="006B3CF1"/>
    <w:rsid w:val="006C094A"/>
    <w:rsid w:val="006C69CF"/>
    <w:rsid w:val="006C6B55"/>
    <w:rsid w:val="006C7A84"/>
    <w:rsid w:val="006D0FAF"/>
    <w:rsid w:val="006D4B14"/>
    <w:rsid w:val="006D5D63"/>
    <w:rsid w:val="006D63EE"/>
    <w:rsid w:val="006F010E"/>
    <w:rsid w:val="006F032A"/>
    <w:rsid w:val="006F1D44"/>
    <w:rsid w:val="006F6682"/>
    <w:rsid w:val="006F74A0"/>
    <w:rsid w:val="0070223D"/>
    <w:rsid w:val="00703DEA"/>
    <w:rsid w:val="00710307"/>
    <w:rsid w:val="00710C15"/>
    <w:rsid w:val="0071336D"/>
    <w:rsid w:val="00717263"/>
    <w:rsid w:val="00717F6C"/>
    <w:rsid w:val="00727FA3"/>
    <w:rsid w:val="00731325"/>
    <w:rsid w:val="0073139B"/>
    <w:rsid w:val="007409A2"/>
    <w:rsid w:val="007437D7"/>
    <w:rsid w:val="0074738E"/>
    <w:rsid w:val="00750270"/>
    <w:rsid w:val="00756BE4"/>
    <w:rsid w:val="00764D7F"/>
    <w:rsid w:val="0076685A"/>
    <w:rsid w:val="007701B1"/>
    <w:rsid w:val="00774404"/>
    <w:rsid w:val="007779C2"/>
    <w:rsid w:val="00777C06"/>
    <w:rsid w:val="00781479"/>
    <w:rsid w:val="0078345C"/>
    <w:rsid w:val="00792775"/>
    <w:rsid w:val="00792B74"/>
    <w:rsid w:val="00793C43"/>
    <w:rsid w:val="00795B03"/>
    <w:rsid w:val="007A28C8"/>
    <w:rsid w:val="007A3F93"/>
    <w:rsid w:val="007A5EA1"/>
    <w:rsid w:val="007A794D"/>
    <w:rsid w:val="007B19DC"/>
    <w:rsid w:val="007B225A"/>
    <w:rsid w:val="007B49D2"/>
    <w:rsid w:val="007B6872"/>
    <w:rsid w:val="007C0C7C"/>
    <w:rsid w:val="007C100E"/>
    <w:rsid w:val="007C3452"/>
    <w:rsid w:val="007C6B53"/>
    <w:rsid w:val="007D48F1"/>
    <w:rsid w:val="007E075D"/>
    <w:rsid w:val="007E3589"/>
    <w:rsid w:val="007E36EE"/>
    <w:rsid w:val="007E4495"/>
    <w:rsid w:val="007F196E"/>
    <w:rsid w:val="007F408A"/>
    <w:rsid w:val="0080583E"/>
    <w:rsid w:val="00806C54"/>
    <w:rsid w:val="00810846"/>
    <w:rsid w:val="008229FA"/>
    <w:rsid w:val="008261CB"/>
    <w:rsid w:val="0083448C"/>
    <w:rsid w:val="00835C6F"/>
    <w:rsid w:val="00846EA7"/>
    <w:rsid w:val="00851C67"/>
    <w:rsid w:val="008521D6"/>
    <w:rsid w:val="0086379D"/>
    <w:rsid w:val="0086384C"/>
    <w:rsid w:val="008722C1"/>
    <w:rsid w:val="00873C8B"/>
    <w:rsid w:val="008818D9"/>
    <w:rsid w:val="00883107"/>
    <w:rsid w:val="008928E8"/>
    <w:rsid w:val="008A0883"/>
    <w:rsid w:val="008A0C09"/>
    <w:rsid w:val="008A3C5B"/>
    <w:rsid w:val="008A5DB5"/>
    <w:rsid w:val="008B09EC"/>
    <w:rsid w:val="008B62D5"/>
    <w:rsid w:val="008C3BE5"/>
    <w:rsid w:val="008C7F62"/>
    <w:rsid w:val="008D43CE"/>
    <w:rsid w:val="008E1756"/>
    <w:rsid w:val="008E404D"/>
    <w:rsid w:val="008E4786"/>
    <w:rsid w:val="008E570D"/>
    <w:rsid w:val="008F4288"/>
    <w:rsid w:val="008F7810"/>
    <w:rsid w:val="008F7A75"/>
    <w:rsid w:val="00902DEF"/>
    <w:rsid w:val="00904220"/>
    <w:rsid w:val="009103CD"/>
    <w:rsid w:val="00910861"/>
    <w:rsid w:val="00915A03"/>
    <w:rsid w:val="009329F4"/>
    <w:rsid w:val="00932A6F"/>
    <w:rsid w:val="009465A6"/>
    <w:rsid w:val="0095040D"/>
    <w:rsid w:val="00952120"/>
    <w:rsid w:val="009526B7"/>
    <w:rsid w:val="00953F86"/>
    <w:rsid w:val="0095681B"/>
    <w:rsid w:val="009627D3"/>
    <w:rsid w:val="009722EC"/>
    <w:rsid w:val="0097792D"/>
    <w:rsid w:val="00992714"/>
    <w:rsid w:val="00993F6F"/>
    <w:rsid w:val="009A5663"/>
    <w:rsid w:val="009B0C4E"/>
    <w:rsid w:val="009C0BA8"/>
    <w:rsid w:val="009C35BE"/>
    <w:rsid w:val="009C6DBA"/>
    <w:rsid w:val="009D495A"/>
    <w:rsid w:val="009D66A1"/>
    <w:rsid w:val="009E2229"/>
    <w:rsid w:val="009E625B"/>
    <w:rsid w:val="009E7857"/>
    <w:rsid w:val="009F0677"/>
    <w:rsid w:val="009F324D"/>
    <w:rsid w:val="009F45FF"/>
    <w:rsid w:val="009F5687"/>
    <w:rsid w:val="009F63A9"/>
    <w:rsid w:val="009F6D54"/>
    <w:rsid w:val="00A00917"/>
    <w:rsid w:val="00A02231"/>
    <w:rsid w:val="00A03225"/>
    <w:rsid w:val="00A042DE"/>
    <w:rsid w:val="00A06605"/>
    <w:rsid w:val="00A068F4"/>
    <w:rsid w:val="00A06A85"/>
    <w:rsid w:val="00A107AA"/>
    <w:rsid w:val="00A1266E"/>
    <w:rsid w:val="00A12CA1"/>
    <w:rsid w:val="00A2043E"/>
    <w:rsid w:val="00A22835"/>
    <w:rsid w:val="00A24AC9"/>
    <w:rsid w:val="00A25FF3"/>
    <w:rsid w:val="00A469CF"/>
    <w:rsid w:val="00A51C97"/>
    <w:rsid w:val="00A57FE2"/>
    <w:rsid w:val="00A62676"/>
    <w:rsid w:val="00A62DFA"/>
    <w:rsid w:val="00A63990"/>
    <w:rsid w:val="00A754B6"/>
    <w:rsid w:val="00A76CA9"/>
    <w:rsid w:val="00A81DD7"/>
    <w:rsid w:val="00A82CC4"/>
    <w:rsid w:val="00A83ADD"/>
    <w:rsid w:val="00A92921"/>
    <w:rsid w:val="00A96087"/>
    <w:rsid w:val="00AA2722"/>
    <w:rsid w:val="00AA6617"/>
    <w:rsid w:val="00AA7397"/>
    <w:rsid w:val="00AA740F"/>
    <w:rsid w:val="00AA7A02"/>
    <w:rsid w:val="00AA7E9B"/>
    <w:rsid w:val="00AB3343"/>
    <w:rsid w:val="00AB5964"/>
    <w:rsid w:val="00AC08B3"/>
    <w:rsid w:val="00AC5C66"/>
    <w:rsid w:val="00AC73CF"/>
    <w:rsid w:val="00AD2023"/>
    <w:rsid w:val="00AE0045"/>
    <w:rsid w:val="00AE5040"/>
    <w:rsid w:val="00AF34DF"/>
    <w:rsid w:val="00AF41AC"/>
    <w:rsid w:val="00B02EE7"/>
    <w:rsid w:val="00B063C8"/>
    <w:rsid w:val="00B07576"/>
    <w:rsid w:val="00B114B4"/>
    <w:rsid w:val="00B14683"/>
    <w:rsid w:val="00B2185B"/>
    <w:rsid w:val="00B2187C"/>
    <w:rsid w:val="00B2594E"/>
    <w:rsid w:val="00B32783"/>
    <w:rsid w:val="00B37385"/>
    <w:rsid w:val="00B44943"/>
    <w:rsid w:val="00B463AF"/>
    <w:rsid w:val="00B51F2A"/>
    <w:rsid w:val="00B54434"/>
    <w:rsid w:val="00B545DC"/>
    <w:rsid w:val="00B556FC"/>
    <w:rsid w:val="00B5722A"/>
    <w:rsid w:val="00B6564D"/>
    <w:rsid w:val="00B663A6"/>
    <w:rsid w:val="00B66F25"/>
    <w:rsid w:val="00B74D90"/>
    <w:rsid w:val="00B75205"/>
    <w:rsid w:val="00B804D7"/>
    <w:rsid w:val="00B82482"/>
    <w:rsid w:val="00B82D5B"/>
    <w:rsid w:val="00B84BB6"/>
    <w:rsid w:val="00B84E8E"/>
    <w:rsid w:val="00B8598E"/>
    <w:rsid w:val="00B950F6"/>
    <w:rsid w:val="00BA0A2C"/>
    <w:rsid w:val="00BA3463"/>
    <w:rsid w:val="00BA4A14"/>
    <w:rsid w:val="00BA55F9"/>
    <w:rsid w:val="00BB6A50"/>
    <w:rsid w:val="00BB6FB8"/>
    <w:rsid w:val="00BC3559"/>
    <w:rsid w:val="00BD16AF"/>
    <w:rsid w:val="00BE354C"/>
    <w:rsid w:val="00BE5627"/>
    <w:rsid w:val="00BE7E08"/>
    <w:rsid w:val="00BF4709"/>
    <w:rsid w:val="00BF5B44"/>
    <w:rsid w:val="00C00578"/>
    <w:rsid w:val="00C00B9B"/>
    <w:rsid w:val="00C06B84"/>
    <w:rsid w:val="00C10EF3"/>
    <w:rsid w:val="00C17D8B"/>
    <w:rsid w:val="00C2005D"/>
    <w:rsid w:val="00C24E42"/>
    <w:rsid w:val="00C255D2"/>
    <w:rsid w:val="00C25D06"/>
    <w:rsid w:val="00C316DD"/>
    <w:rsid w:val="00C3325B"/>
    <w:rsid w:val="00C37F7F"/>
    <w:rsid w:val="00C419E4"/>
    <w:rsid w:val="00C421E3"/>
    <w:rsid w:val="00C47259"/>
    <w:rsid w:val="00C53DD9"/>
    <w:rsid w:val="00C54B4F"/>
    <w:rsid w:val="00C57DEA"/>
    <w:rsid w:val="00C62D83"/>
    <w:rsid w:val="00C63191"/>
    <w:rsid w:val="00C70CBA"/>
    <w:rsid w:val="00C775EA"/>
    <w:rsid w:val="00C8176A"/>
    <w:rsid w:val="00C822EE"/>
    <w:rsid w:val="00C836E5"/>
    <w:rsid w:val="00C85A83"/>
    <w:rsid w:val="00C87291"/>
    <w:rsid w:val="00C933EA"/>
    <w:rsid w:val="00C9441D"/>
    <w:rsid w:val="00C94FEC"/>
    <w:rsid w:val="00C978D9"/>
    <w:rsid w:val="00CA5133"/>
    <w:rsid w:val="00CB0E1A"/>
    <w:rsid w:val="00CB2543"/>
    <w:rsid w:val="00CB69C9"/>
    <w:rsid w:val="00CC4694"/>
    <w:rsid w:val="00CE03E4"/>
    <w:rsid w:val="00CE0E4D"/>
    <w:rsid w:val="00CE49E4"/>
    <w:rsid w:val="00CE7443"/>
    <w:rsid w:val="00CF5FCD"/>
    <w:rsid w:val="00CF763E"/>
    <w:rsid w:val="00D10170"/>
    <w:rsid w:val="00D22DD5"/>
    <w:rsid w:val="00D23C40"/>
    <w:rsid w:val="00D25D5E"/>
    <w:rsid w:val="00D33D77"/>
    <w:rsid w:val="00D42188"/>
    <w:rsid w:val="00D42851"/>
    <w:rsid w:val="00D43DEE"/>
    <w:rsid w:val="00D442EA"/>
    <w:rsid w:val="00D57329"/>
    <w:rsid w:val="00D624C1"/>
    <w:rsid w:val="00D652D1"/>
    <w:rsid w:val="00D65819"/>
    <w:rsid w:val="00D65DC7"/>
    <w:rsid w:val="00D667F7"/>
    <w:rsid w:val="00D75B5D"/>
    <w:rsid w:val="00D802E4"/>
    <w:rsid w:val="00D80B85"/>
    <w:rsid w:val="00D812E5"/>
    <w:rsid w:val="00D85A3A"/>
    <w:rsid w:val="00D85D83"/>
    <w:rsid w:val="00D86CF7"/>
    <w:rsid w:val="00D943EA"/>
    <w:rsid w:val="00DA39DC"/>
    <w:rsid w:val="00DA6AC8"/>
    <w:rsid w:val="00DA7933"/>
    <w:rsid w:val="00DB22DE"/>
    <w:rsid w:val="00DB2513"/>
    <w:rsid w:val="00DB54D9"/>
    <w:rsid w:val="00DB5D0B"/>
    <w:rsid w:val="00DC7B0C"/>
    <w:rsid w:val="00DD7F97"/>
    <w:rsid w:val="00DE1511"/>
    <w:rsid w:val="00DE5EC6"/>
    <w:rsid w:val="00DE7F5C"/>
    <w:rsid w:val="00DF076D"/>
    <w:rsid w:val="00DF7F2A"/>
    <w:rsid w:val="00E06755"/>
    <w:rsid w:val="00E10BCF"/>
    <w:rsid w:val="00E11698"/>
    <w:rsid w:val="00E212AC"/>
    <w:rsid w:val="00E3152F"/>
    <w:rsid w:val="00E36E18"/>
    <w:rsid w:val="00E44855"/>
    <w:rsid w:val="00E47D63"/>
    <w:rsid w:val="00E6047A"/>
    <w:rsid w:val="00E72239"/>
    <w:rsid w:val="00E8202E"/>
    <w:rsid w:val="00E8416B"/>
    <w:rsid w:val="00E84D57"/>
    <w:rsid w:val="00E94698"/>
    <w:rsid w:val="00E9473A"/>
    <w:rsid w:val="00E95C90"/>
    <w:rsid w:val="00EA13BB"/>
    <w:rsid w:val="00EA2289"/>
    <w:rsid w:val="00EA7745"/>
    <w:rsid w:val="00EB4F8A"/>
    <w:rsid w:val="00EB5173"/>
    <w:rsid w:val="00EC0315"/>
    <w:rsid w:val="00EC2931"/>
    <w:rsid w:val="00EC3D39"/>
    <w:rsid w:val="00EC5CDD"/>
    <w:rsid w:val="00EC755D"/>
    <w:rsid w:val="00ED4F77"/>
    <w:rsid w:val="00ED5683"/>
    <w:rsid w:val="00ED67AB"/>
    <w:rsid w:val="00EE0AF5"/>
    <w:rsid w:val="00EE3F9E"/>
    <w:rsid w:val="00EF1617"/>
    <w:rsid w:val="00F11318"/>
    <w:rsid w:val="00F12E7B"/>
    <w:rsid w:val="00F143A9"/>
    <w:rsid w:val="00F1534F"/>
    <w:rsid w:val="00F22238"/>
    <w:rsid w:val="00F31E92"/>
    <w:rsid w:val="00F332BD"/>
    <w:rsid w:val="00F4206D"/>
    <w:rsid w:val="00F428F2"/>
    <w:rsid w:val="00F4519A"/>
    <w:rsid w:val="00F465D0"/>
    <w:rsid w:val="00F46EC0"/>
    <w:rsid w:val="00F508AA"/>
    <w:rsid w:val="00F52834"/>
    <w:rsid w:val="00F52C27"/>
    <w:rsid w:val="00F5461D"/>
    <w:rsid w:val="00F6145C"/>
    <w:rsid w:val="00F639F7"/>
    <w:rsid w:val="00F63DC0"/>
    <w:rsid w:val="00F71345"/>
    <w:rsid w:val="00F7261B"/>
    <w:rsid w:val="00F73B00"/>
    <w:rsid w:val="00F8082B"/>
    <w:rsid w:val="00F80C3F"/>
    <w:rsid w:val="00F823A7"/>
    <w:rsid w:val="00F85118"/>
    <w:rsid w:val="00F9415C"/>
    <w:rsid w:val="00F955D5"/>
    <w:rsid w:val="00FA6494"/>
    <w:rsid w:val="00FA6CAE"/>
    <w:rsid w:val="00FA7983"/>
    <w:rsid w:val="00FA7EBE"/>
    <w:rsid w:val="00FB47F5"/>
    <w:rsid w:val="00FC024E"/>
    <w:rsid w:val="00FD19B4"/>
    <w:rsid w:val="00FD60DF"/>
    <w:rsid w:val="00FE113F"/>
    <w:rsid w:val="00FE225B"/>
    <w:rsid w:val="00FE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CAAF8"/>
  <w15:chartTrackingRefBased/>
  <w15:docId w15:val="{DB86C3C5-3C16-47F2-81D2-B8BD8119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ind w:left="720" w:firstLine="720"/>
      <w:outlineLvl w:val="3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  <w:sz w:val="32"/>
      <w:szCs w:val="32"/>
    </w:rPr>
  </w:style>
  <w:style w:type="paragraph" w:styleId="Ttulo6">
    <w:name w:val="heading 6"/>
    <w:basedOn w:val="Normal"/>
    <w:next w:val="Normal"/>
    <w:qFormat/>
    <w:pPr>
      <w:keepNext/>
      <w:ind w:left="720" w:firstLine="720"/>
      <w:outlineLvl w:val="5"/>
    </w:pPr>
    <w:rPr>
      <w:b/>
      <w:bCs/>
      <w:sz w:val="30"/>
      <w:szCs w:val="3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0"/>
      <w:szCs w:val="3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6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encabezado"/>
    <w:basedOn w:val="Normal"/>
    <w:link w:val="CabealhoChar"/>
    <w:uiPriority w:val="99"/>
    <w:pPr>
      <w:tabs>
        <w:tab w:val="center" w:pos="4419"/>
        <w:tab w:val="right" w:pos="8838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">
    <w:name w:val="Body Text"/>
    <w:basedOn w:val="Normal"/>
    <w:link w:val="CorpodetextoChar"/>
    <w:pPr>
      <w:jc w:val="center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D0FA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encabezado Char"/>
    <w:link w:val="Cabealho"/>
    <w:uiPriority w:val="99"/>
    <w:rsid w:val="002D63A2"/>
    <w:rPr>
      <w:sz w:val="24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uiPriority w:val="99"/>
    <w:rsid w:val="00BA0A2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A0A2C"/>
  </w:style>
  <w:style w:type="paragraph" w:styleId="Corpodetexto2">
    <w:name w:val="Body Text 2"/>
    <w:basedOn w:val="Normal"/>
    <w:link w:val="Corpodetexto2Char"/>
    <w:rsid w:val="00BA0A2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BA0A2C"/>
  </w:style>
  <w:style w:type="paragraph" w:styleId="SemEspaamento">
    <w:name w:val="No Spacing"/>
    <w:link w:val="SemEspaamentoChar"/>
    <w:uiPriority w:val="1"/>
    <w:qFormat/>
    <w:rsid w:val="00D812E5"/>
    <w:pPr>
      <w:autoSpaceDE w:val="0"/>
      <w:autoSpaceDN w:val="0"/>
    </w:pPr>
  </w:style>
  <w:style w:type="table" w:styleId="Tabelacomgrade">
    <w:name w:val="Table Grid"/>
    <w:basedOn w:val="Tabelanormal"/>
    <w:uiPriority w:val="39"/>
    <w:rsid w:val="00D81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basedOn w:val="Fontepargpadro"/>
    <w:link w:val="SemEspaamento"/>
    <w:uiPriority w:val="1"/>
    <w:rsid w:val="0074738E"/>
  </w:style>
  <w:style w:type="character" w:styleId="Hyperlink">
    <w:name w:val="Hyperlink"/>
    <w:basedOn w:val="Fontepargpadro"/>
    <w:uiPriority w:val="99"/>
    <w:rsid w:val="006C7A8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C7A8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F7F2A"/>
    <w:pPr>
      <w:autoSpaceDE/>
      <w:autoSpaceDN/>
      <w:ind w:left="720"/>
      <w:contextualSpacing/>
    </w:pPr>
    <w:rPr>
      <w:sz w:val="24"/>
      <w:szCs w:val="24"/>
    </w:rPr>
  </w:style>
  <w:style w:type="character" w:styleId="Refdecomentrio">
    <w:name w:val="annotation reference"/>
    <w:basedOn w:val="Fontepargpadro"/>
    <w:rsid w:val="00B463A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463AF"/>
  </w:style>
  <w:style w:type="character" w:customStyle="1" w:styleId="TextodecomentrioChar">
    <w:name w:val="Texto de comentário Char"/>
    <w:basedOn w:val="Fontepargpadro"/>
    <w:link w:val="Textodecomentrio"/>
    <w:rsid w:val="00B463AF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463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463AF"/>
    <w:rPr>
      <w:b/>
      <w:bCs/>
    </w:rPr>
  </w:style>
  <w:style w:type="character" w:customStyle="1" w:styleId="Ttulo2Char">
    <w:name w:val="Título 2 Char"/>
    <w:basedOn w:val="Fontepargpadro"/>
    <w:link w:val="Ttulo2"/>
    <w:rsid w:val="001467D5"/>
    <w:rPr>
      <w:b/>
      <w:bCs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1467D5"/>
    <w:rPr>
      <w:b/>
      <w:bCs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1467D5"/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67D5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1467D5"/>
    <w:rPr>
      <w:sz w:val="24"/>
    </w:rPr>
  </w:style>
  <w:style w:type="paragraph" w:customStyle="1" w:styleId="Estilo1">
    <w:name w:val="Estilo1"/>
    <w:basedOn w:val="Ttulo2"/>
    <w:qFormat/>
    <w:rsid w:val="001467D5"/>
    <w:pPr>
      <w:keepLines/>
      <w:tabs>
        <w:tab w:val="left" w:pos="993"/>
        <w:tab w:val="left" w:pos="1134"/>
        <w:tab w:val="left" w:pos="1276"/>
        <w:tab w:val="left" w:pos="2127"/>
        <w:tab w:val="left" w:pos="2268"/>
      </w:tabs>
      <w:suppressAutoHyphens/>
      <w:autoSpaceDE/>
      <w:autoSpaceDN/>
      <w:spacing w:before="360" w:after="240" w:line="360" w:lineRule="auto"/>
      <w:ind w:left="993" w:hanging="612"/>
      <w:jc w:val="both"/>
    </w:pPr>
    <w:rPr>
      <w:rFonts w:ascii="Bookman Old Style" w:hAnsi="Bookman Old Style" w:cstheme="majorBidi"/>
      <w:sz w:val="24"/>
      <w:szCs w:val="24"/>
    </w:rPr>
  </w:style>
  <w:style w:type="character" w:styleId="Forte">
    <w:name w:val="Strong"/>
    <w:qFormat/>
    <w:rsid w:val="001467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91B98-27D0-48A9-AADB-8EB58B972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1573</Words>
  <Characters>10030</Characters>
  <Application>Microsoft Office Word</Application>
  <DocSecurity>0</DocSecurity>
  <Lines>83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Processo Nº</vt:lpstr>
      <vt:lpstr>Processo Nº</vt:lpstr>
    </vt:vector>
  </TitlesOfParts>
  <Company>P. M. Silves - Representação</Company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</dc:title>
  <dc:subject>Capa de Processo Licitatório</dc:subject>
  <dc:creator>Admin</dc:creator>
  <cp:keywords/>
  <cp:lastModifiedBy>Renan Casemiro Ferreira</cp:lastModifiedBy>
  <cp:revision>23</cp:revision>
  <cp:lastPrinted>2024-06-13T16:23:00Z</cp:lastPrinted>
  <dcterms:created xsi:type="dcterms:W3CDTF">2024-06-13T15:26:00Z</dcterms:created>
  <dcterms:modified xsi:type="dcterms:W3CDTF">2024-09-17T15:46:00Z</dcterms:modified>
</cp:coreProperties>
</file>