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25BD4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5B9AEC1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F71FAAD" w14:textId="77777777" w:rsidR="00DC5222" w:rsidRDefault="00DC5222" w:rsidP="00DC5222">
      <w:pPr>
        <w:spacing w:after="120" w:line="276" w:lineRule="auto"/>
        <w:ind w:right="-15"/>
        <w:rPr>
          <w:rFonts w:ascii="Times New Roman" w:hAnsi="Times New Roman"/>
          <w:color w:val="FF0000"/>
          <w:sz w:val="24"/>
          <w:szCs w:val="24"/>
        </w:rPr>
      </w:pPr>
    </w:p>
    <w:p w14:paraId="52AAB383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493149D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D00377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A9A7F5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25A32B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EB36082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DB20170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39944EC" w14:textId="77777777" w:rsidR="00DC5222" w:rsidRDefault="00DC5222" w:rsidP="00D13FDA">
      <w:pPr>
        <w:spacing w:after="120" w:line="276" w:lineRule="auto"/>
        <w:ind w:left="-426"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9B57B62" w14:textId="77777777" w:rsidR="00DC5222" w:rsidRDefault="00DC5222" w:rsidP="00D13FD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center" w:pos="4851"/>
          <w:tab w:val="right" w:pos="9270"/>
        </w:tabs>
        <w:ind w:left="-426"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424B53CA" w14:textId="77777777" w:rsidR="00DC5222" w:rsidRDefault="00DC5222" w:rsidP="00D13FDA">
      <w:pPr>
        <w:ind w:left="-426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EDA4984" w14:textId="77777777" w:rsidR="00DC5222" w:rsidRDefault="00DC5222" w:rsidP="00D13FDA">
      <w:pPr>
        <w:spacing w:line="276" w:lineRule="auto"/>
        <w:ind w:left="-426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74344AF" w14:textId="77777777" w:rsidR="00DC5222" w:rsidRDefault="00DC5222" w:rsidP="00D13FDA">
      <w:pPr>
        <w:spacing w:line="276" w:lineRule="auto"/>
        <w:ind w:left="-426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AAEF7D1" w14:textId="1AE2D510" w:rsidR="00DC5222" w:rsidRPr="00B25D17" w:rsidRDefault="00DC5222" w:rsidP="00D13FDA">
      <w:pPr>
        <w:spacing w:line="276" w:lineRule="auto"/>
        <w:ind w:left="-42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DEMANDANTE: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5D17">
        <w:rPr>
          <w:rFonts w:ascii="Times New Roman" w:hAnsi="Times New Roman"/>
          <w:bCs/>
          <w:sz w:val="28"/>
          <w:szCs w:val="28"/>
        </w:rPr>
        <w:t xml:space="preserve">SECRETARIA MUNICIPAL DE </w:t>
      </w:r>
      <w:r w:rsidR="00B25D17" w:rsidRPr="00B25D17">
        <w:rPr>
          <w:rFonts w:ascii="Times New Roman" w:hAnsi="Times New Roman"/>
          <w:iCs/>
          <w:sz w:val="28"/>
          <w:szCs w:val="28"/>
        </w:rPr>
        <w:t>ADMINISTRAÇÃO, FINANÇAS E TERRAS.</w:t>
      </w:r>
    </w:p>
    <w:p w14:paraId="5565EBB6" w14:textId="77777777" w:rsidR="00DC5222" w:rsidRDefault="00DC5222" w:rsidP="00D13FDA">
      <w:pPr>
        <w:ind w:left="-426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2107657" w14:textId="77777777" w:rsidR="00DC5222" w:rsidRDefault="00DC5222" w:rsidP="00D13FDA">
      <w:pPr>
        <w:ind w:left="-426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C98BD8D" w14:textId="77777777" w:rsidR="00DC5222" w:rsidRDefault="00DC5222" w:rsidP="00D13FDA">
      <w:pPr>
        <w:ind w:left="-426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622A2579" w14:textId="185289D5" w:rsidR="00891186" w:rsidRPr="00734CF1" w:rsidRDefault="00DC5222" w:rsidP="00D13FDA">
      <w:pPr>
        <w:ind w:left="-426"/>
        <w:jc w:val="both"/>
        <w:rPr>
          <w:rFonts w:ascii="Times New Roman" w:eastAsiaTheme="minorHAnsi" w:hAnsi="Times New Roman"/>
          <w:sz w:val="28"/>
          <w:szCs w:val="28"/>
        </w:rPr>
      </w:pPr>
      <w:r w:rsidRPr="00734CF1">
        <w:rPr>
          <w:rFonts w:ascii="Times New Roman" w:hAnsi="Times New Roman"/>
          <w:b/>
          <w:sz w:val="28"/>
          <w:szCs w:val="28"/>
        </w:rPr>
        <w:t>OBJETO:</w:t>
      </w:r>
      <w:r w:rsidRPr="00734CF1">
        <w:rPr>
          <w:rFonts w:ascii="Times New Roman" w:hAnsi="Times New Roman"/>
          <w:sz w:val="28"/>
          <w:szCs w:val="28"/>
        </w:rPr>
        <w:t xml:space="preserve"> </w:t>
      </w:r>
      <w:r w:rsidR="00C93CCA" w:rsidRPr="00AC43B7">
        <w:rPr>
          <w:rFonts w:ascii="Times New Roman" w:hAnsi="Times New Roman"/>
          <w:sz w:val="28"/>
          <w:szCs w:val="28"/>
        </w:rPr>
        <w:t>CONTRATAÇÃO DE EMPRESA ESPECIALIZADA PARA ASSESSORIA E CONSULTORIA CONTÁBIL DESTINADAS AO PROCESSAMENTO DA EXECUÇÃO ORÇAMENTÁRIA NOS SISTEMAS ORÇAMENTÁRIOS, FINANCEIROS E PATRIMONIAIS.</w:t>
      </w:r>
    </w:p>
    <w:p w14:paraId="28561712" w14:textId="05EC8D3E" w:rsidR="00DC5222" w:rsidRPr="00734CF1" w:rsidRDefault="00DC5222" w:rsidP="00891186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04E9928C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EEA7D57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07D3B88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CBC7360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DD229A5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9BFC849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1D735B95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4DDC0FCD" w14:textId="77777777" w:rsidR="00DC5222" w:rsidRPr="00DC5222" w:rsidRDefault="00DC5222" w:rsidP="00DC52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9C9C9" w:themeFill="accent3" w:themeFillTint="99"/>
        <w:jc w:val="both"/>
        <w:rPr>
          <w:rFonts w:ascii="Times New Roman" w:eastAsia="Calibri" w:hAnsi="Times New Roman"/>
          <w:b/>
          <w:bCs/>
          <w:sz w:val="22"/>
          <w:szCs w:val="22"/>
        </w:rPr>
      </w:pPr>
      <w:r w:rsidRPr="00DC5222">
        <w:rPr>
          <w:rFonts w:ascii="Times New Roman" w:eastAsia="Calibri" w:hAnsi="Times New Roman"/>
          <w:b/>
          <w:bCs/>
          <w:sz w:val="22"/>
          <w:szCs w:val="22"/>
        </w:rPr>
        <w:t>1 – OBJETO</w:t>
      </w:r>
    </w:p>
    <w:p w14:paraId="6D78147A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32B671D9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08F96EE2" w14:textId="3EEFC00E" w:rsidR="00DC5222" w:rsidRPr="00B25D17" w:rsidRDefault="00DC5222" w:rsidP="00DC5222">
      <w:pPr>
        <w:spacing w:line="276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DC5222">
        <w:rPr>
          <w:rFonts w:ascii="Times New Roman" w:hAnsi="Times New Roman"/>
          <w:sz w:val="22"/>
          <w:szCs w:val="22"/>
        </w:rPr>
        <w:t xml:space="preserve">1.1 Constitui objeto do Presente Termo de Referência a </w:t>
      </w:r>
      <w:r w:rsidR="00C93CCA" w:rsidRPr="00C93CCA">
        <w:rPr>
          <w:rFonts w:ascii="Times New Roman" w:hAnsi="Times New Roman"/>
          <w:b/>
          <w:bCs/>
          <w:sz w:val="22"/>
          <w:szCs w:val="22"/>
        </w:rPr>
        <w:t>CONTRATAÇÃO DE EMPRESA ESPECIALIZADA PARA ASSESSORIA E CONSULTORIA CONTÁBIL DESTINADAS AO PROCESSAMENTO DA EXECUÇÃO ORÇAMENTÁRIA NOS SISTEMAS ORÇAMENTÁRIOS, FINANCEIROS E PATRIMONIAIS.</w:t>
      </w:r>
    </w:p>
    <w:p w14:paraId="641F8BEC" w14:textId="77777777" w:rsid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1.2 O contrato terá vigência pelo período de 12 (doze) meses, com base no artigo 106, da Lei nº 14.133/21.</w:t>
      </w:r>
    </w:p>
    <w:p w14:paraId="2754A3C9" w14:textId="77777777" w:rsidR="00936344" w:rsidRPr="00DC5222" w:rsidRDefault="00936344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2947C2F0" w14:textId="77777777" w:rsidR="00DC5222" w:rsidRPr="00734CF1" w:rsidRDefault="00DC5222" w:rsidP="00734CF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734CF1">
        <w:rPr>
          <w:rFonts w:ascii="Times New Roman" w:hAnsi="Times New Roman"/>
          <w:b/>
          <w:bCs/>
          <w:sz w:val="22"/>
          <w:szCs w:val="22"/>
        </w:rPr>
        <w:t>2.</w:t>
      </w:r>
      <w:r w:rsidRPr="00734CF1">
        <w:rPr>
          <w:rFonts w:ascii="Times New Roman" w:hAnsi="Times New Roman"/>
          <w:sz w:val="22"/>
          <w:szCs w:val="22"/>
        </w:rPr>
        <w:t xml:space="preserve"> </w:t>
      </w:r>
      <w:r w:rsidRPr="00734CF1">
        <w:rPr>
          <w:rFonts w:ascii="Times New Roman" w:hAnsi="Times New Roman"/>
          <w:b/>
          <w:color w:val="000000"/>
          <w:sz w:val="22"/>
          <w:szCs w:val="22"/>
        </w:rPr>
        <w:t xml:space="preserve">DA </w:t>
      </w:r>
      <w:r w:rsidRPr="00734CF1">
        <w:rPr>
          <w:rFonts w:ascii="Times New Roman" w:hAnsi="Times New Roman"/>
          <w:b/>
          <w:bCs/>
          <w:sz w:val="22"/>
          <w:szCs w:val="22"/>
        </w:rPr>
        <w:t>FUNDAMENTAÇÃO</w:t>
      </w:r>
      <w:r w:rsidRPr="00734CF1">
        <w:rPr>
          <w:rFonts w:ascii="Times New Roman" w:hAnsi="Times New Roman"/>
          <w:b/>
          <w:color w:val="000000"/>
          <w:sz w:val="22"/>
          <w:szCs w:val="22"/>
        </w:rPr>
        <w:t xml:space="preserve"> E JUSTIFICATIVA E OBJETIVO DA CONTRATAÇÃO</w:t>
      </w:r>
    </w:p>
    <w:p w14:paraId="2F3B25F3" w14:textId="104EF2DF" w:rsidR="00333AA7" w:rsidRPr="00333AA7" w:rsidRDefault="00333AA7" w:rsidP="00333AA7">
      <w:pPr>
        <w:pStyle w:val="Corpodetexto"/>
        <w:ind w:right="283"/>
        <w:jc w:val="both"/>
        <w:rPr>
          <w:rFonts w:ascii="Times New Roman" w:hAnsi="Times New Roman"/>
        </w:rPr>
      </w:pPr>
      <w:bookmarkStart w:id="0" w:name="_Hlk103849134"/>
      <w:r w:rsidRPr="00775BB6">
        <w:rPr>
          <w:rFonts w:ascii="Times New Roman" w:hAnsi="Times New Roman"/>
          <w:bCs/>
        </w:rPr>
        <w:t>2.1 Visa atender as necessidades às atividades operacionais desta Administração Pública, bem como p</w:t>
      </w:r>
      <w:r w:rsidRPr="00775BB6">
        <w:rPr>
          <w:rFonts w:ascii="Times New Roman" w:hAnsi="Times New Roman"/>
        </w:rPr>
        <w:t>restar orientação sobre a movimentação contábil, orçamentária e financeira, quando a sua autenticidade, anterioridade, classificação orçamentária e formalização dos processos de empenhamento, liquidação e pagamento;</w:t>
      </w:r>
    </w:p>
    <w:p w14:paraId="0B2B9B58" w14:textId="2BABA590" w:rsidR="00333AA7" w:rsidRPr="00333AA7" w:rsidRDefault="00775BB6" w:rsidP="00333AA7">
      <w:pPr>
        <w:pStyle w:val="Corpodetexto"/>
        <w:ind w:right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 </w:t>
      </w:r>
      <w:r w:rsidR="00333AA7" w:rsidRPr="00333AA7">
        <w:rPr>
          <w:rFonts w:ascii="Times New Roman" w:hAnsi="Times New Roman"/>
        </w:rPr>
        <w:t>Diante das justificativas acima expostas, demonstra-se ser fundamental a contratação dos serviços de contabilidade e imprescindíveis para: melhorar o desempenho das atividades desenvolvidas pela Prefeitura Municipal de Rio Preto da Eva.</w:t>
      </w:r>
    </w:p>
    <w:p w14:paraId="39162927" w14:textId="1C87D15C" w:rsidR="00734CF1" w:rsidRPr="00734CF1" w:rsidRDefault="00734CF1" w:rsidP="00734CF1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Pr="00734CF1">
        <w:rPr>
          <w:rFonts w:ascii="Times New Roman" w:hAnsi="Times New Roman"/>
          <w:sz w:val="22"/>
          <w:szCs w:val="22"/>
        </w:rPr>
        <w:t>.3 Os serviços solicitados no preâmbulo deste documento são essenciais e sua interrupção pode comprometer o andamento das atividades institucionais, afetando o funcionamento regular das unidades, tomando-se assim, imprescindível a contratação de empresa para a execução dos serviços.</w:t>
      </w:r>
    </w:p>
    <w:p w14:paraId="08C58CE6" w14:textId="2EF37C39" w:rsidR="00DC5222" w:rsidRDefault="00DC5222" w:rsidP="00936344">
      <w:pPr>
        <w:autoSpaceDE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2.</w:t>
      </w:r>
      <w:r w:rsidR="00936344">
        <w:rPr>
          <w:rFonts w:ascii="Times New Roman" w:hAnsi="Times New Roman"/>
          <w:sz w:val="22"/>
          <w:szCs w:val="22"/>
        </w:rPr>
        <w:t>4</w:t>
      </w:r>
      <w:r w:rsidRPr="00DC5222">
        <w:rPr>
          <w:rFonts w:ascii="Times New Roman" w:hAnsi="Times New Roman"/>
          <w:sz w:val="22"/>
          <w:szCs w:val="22"/>
        </w:rPr>
        <w:t xml:space="preserve"> Considerando a análise realizada no Estudo Técnico Preliminar a modalidade será de </w:t>
      </w:r>
      <w:r w:rsidRPr="00DC5222">
        <w:rPr>
          <w:rFonts w:ascii="Times New Roman" w:hAnsi="Times New Roman"/>
          <w:b/>
          <w:bCs/>
          <w:sz w:val="22"/>
          <w:szCs w:val="22"/>
        </w:rPr>
        <w:t>INEXIGIBILIDADE</w:t>
      </w:r>
      <w:r w:rsidRPr="00DC5222">
        <w:rPr>
          <w:rFonts w:ascii="Times New Roman" w:hAnsi="Times New Roman"/>
          <w:sz w:val="22"/>
          <w:szCs w:val="22"/>
        </w:rPr>
        <w:t>, conforme Lei Federal nº 14.133/21, que diz:</w:t>
      </w:r>
    </w:p>
    <w:p w14:paraId="6FE729C7" w14:textId="77777777" w:rsidR="00936344" w:rsidRPr="00DC5222" w:rsidRDefault="00936344" w:rsidP="00936344">
      <w:pPr>
        <w:autoSpaceDE w:val="0"/>
        <w:spacing w:line="276" w:lineRule="auto"/>
        <w:ind w:left="720"/>
        <w:jc w:val="both"/>
        <w:rPr>
          <w:rFonts w:ascii="Times New Roman" w:hAnsi="Times New Roman"/>
          <w:sz w:val="22"/>
          <w:szCs w:val="22"/>
        </w:rPr>
      </w:pPr>
    </w:p>
    <w:p w14:paraId="1DBB1425" w14:textId="4878F18D" w:rsidR="00DC5222" w:rsidRDefault="00DC5222" w:rsidP="00936344">
      <w:pPr>
        <w:autoSpaceDE w:val="0"/>
        <w:spacing w:line="276" w:lineRule="auto"/>
        <w:ind w:left="3686"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DC5222">
        <w:rPr>
          <w:rFonts w:ascii="Times New Roman" w:hAnsi="Times New Roman"/>
          <w:b/>
          <w:bCs/>
          <w:i/>
          <w:iCs/>
          <w:sz w:val="22"/>
          <w:szCs w:val="22"/>
        </w:rPr>
        <w:t>Art. 74 – É inexigível a licitação quando inviável a competição, em especial nos casos de: I – aquisição de materiais, de equipamentos ou de gêneros ou contratação de serviços que só possam ser fornecidos por produtor, empresa ou representante comercial exclusivos.</w:t>
      </w:r>
    </w:p>
    <w:p w14:paraId="711CFAC7" w14:textId="77777777" w:rsidR="00936344" w:rsidRDefault="00936344" w:rsidP="00936344">
      <w:pPr>
        <w:autoSpaceDE w:val="0"/>
        <w:spacing w:line="276" w:lineRule="auto"/>
        <w:ind w:left="3686"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</w:p>
    <w:p w14:paraId="2B908710" w14:textId="77777777" w:rsidR="00C93CCA" w:rsidRPr="00DC5222" w:rsidRDefault="00C93CCA" w:rsidP="00936344">
      <w:pPr>
        <w:autoSpaceDE w:val="0"/>
        <w:spacing w:line="276" w:lineRule="auto"/>
        <w:ind w:left="3686"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</w:p>
    <w:p w14:paraId="2D0098F3" w14:textId="77777777" w:rsidR="00DC5222" w:rsidRPr="00DC5222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 xml:space="preserve">3. </w:t>
      </w:r>
      <w:r w:rsidRPr="00DC5222">
        <w:rPr>
          <w:rFonts w:ascii="Times New Roman" w:hAnsi="Times New Roman"/>
          <w:b/>
          <w:sz w:val="22"/>
          <w:szCs w:val="22"/>
        </w:rPr>
        <w:t>DA DESCRIÇÃO DA SOLUÇÃO</w:t>
      </w:r>
    </w:p>
    <w:p w14:paraId="0AF85D06" w14:textId="3E9865CF" w:rsidR="00DC5222" w:rsidRDefault="00DC5222" w:rsidP="00DC5222">
      <w:pPr>
        <w:pStyle w:val="Nivel1"/>
        <w:numPr>
          <w:ilvl w:val="0"/>
          <w:numId w:val="0"/>
        </w:numPr>
        <w:tabs>
          <w:tab w:val="left" w:pos="567"/>
        </w:tabs>
        <w:spacing w:before="0" w:after="0"/>
        <w:rPr>
          <w:b w:val="0"/>
        </w:rPr>
      </w:pPr>
      <w:r w:rsidRPr="00DC5222">
        <w:rPr>
          <w:b w:val="0"/>
        </w:rPr>
        <w:t xml:space="preserve">3.1 </w:t>
      </w:r>
      <w:r w:rsidRPr="00775BB6">
        <w:rPr>
          <w:b w:val="0"/>
        </w:rPr>
        <w:t xml:space="preserve">O quantitativo estimado foi levantado pela Secretaria Municipal </w:t>
      </w:r>
      <w:r w:rsidR="001B1429" w:rsidRPr="00775BB6">
        <w:rPr>
          <w:b w:val="0"/>
        </w:rPr>
        <w:t>de Administração, Finanças e Terras</w:t>
      </w:r>
      <w:r w:rsidRPr="00775BB6">
        <w:rPr>
          <w:b w:val="0"/>
        </w:rPr>
        <w:t>.</w:t>
      </w:r>
    </w:p>
    <w:p w14:paraId="7FA77162" w14:textId="77777777" w:rsidR="00734CF1" w:rsidRPr="00734CF1" w:rsidRDefault="00734CF1" w:rsidP="00734CF1">
      <w:pPr>
        <w:rPr>
          <w:lang w:eastAsia="en-US"/>
        </w:rPr>
      </w:pPr>
    </w:p>
    <w:p w14:paraId="7515723D" w14:textId="77777777" w:rsidR="00DC5222" w:rsidRPr="00DC5222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 xml:space="preserve">4. </w:t>
      </w:r>
      <w:r w:rsidRPr="00DC5222">
        <w:rPr>
          <w:rFonts w:ascii="Times New Roman" w:hAnsi="Times New Roman"/>
          <w:b/>
          <w:sz w:val="22"/>
          <w:szCs w:val="22"/>
        </w:rPr>
        <w:t>DA CLASSIFICAÇÃO DOS BENS COMUNS</w:t>
      </w:r>
    </w:p>
    <w:p w14:paraId="52CC7DCD" w14:textId="77777777" w:rsidR="00DC5222" w:rsidRDefault="00DC5222" w:rsidP="00DC5222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sz w:val="22"/>
          <w:szCs w:val="22"/>
          <w:shd w:val="clear" w:color="auto" w:fill="FFFFFF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4.1 </w:t>
      </w:r>
      <w:r w:rsidRPr="00DC5222">
        <w:rPr>
          <w:rFonts w:ascii="Times New Roman" w:hAnsi="Times New Roman"/>
          <w:sz w:val="22"/>
          <w:szCs w:val="22"/>
          <w:shd w:val="clear" w:color="auto" w:fill="FFFFFF"/>
        </w:rPr>
        <w:t>Bens comuns </w:t>
      </w:r>
      <w:r w:rsidRPr="00DC5222">
        <w:rPr>
          <w:rFonts w:ascii="Times New Roman" w:hAnsi="Times New Roman"/>
          <w:sz w:val="22"/>
          <w:szCs w:val="22"/>
        </w:rPr>
        <w:t>são aqueles cujos padrões de desempenho e qualidade possam ser objetivamente definidos pelo edital, por meio de especificações reconhecidas e usuais do mercado</w:t>
      </w:r>
      <w:r w:rsidRPr="00DC5222">
        <w:rPr>
          <w:rFonts w:ascii="Times New Roman" w:hAnsi="Times New Roman"/>
          <w:sz w:val="22"/>
          <w:szCs w:val="22"/>
          <w:shd w:val="clear" w:color="auto" w:fill="FFFFFF"/>
        </w:rPr>
        <w:t> (art. 6º, XIII da Lei nº 14.133/2021).</w:t>
      </w:r>
    </w:p>
    <w:p w14:paraId="4896F41D" w14:textId="77777777" w:rsidR="00807C5B" w:rsidRPr="00DC5222" w:rsidRDefault="00807C5B" w:rsidP="00DC5222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bookmarkEnd w:id="0"/>
    <w:p w14:paraId="0A031431" w14:textId="77777777" w:rsidR="00DC5222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5. </w:t>
      </w:r>
      <w:r w:rsidRPr="00DC5222">
        <w:rPr>
          <w:rFonts w:ascii="Times New Roman" w:hAnsi="Times New Roman"/>
          <w:b/>
          <w:sz w:val="22"/>
          <w:szCs w:val="22"/>
        </w:rPr>
        <w:t>DA ESPECIFICAÇÃO</w:t>
      </w:r>
    </w:p>
    <w:tbl>
      <w:tblPr>
        <w:tblW w:w="9564" w:type="dxa"/>
        <w:jc w:val="center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43"/>
        <w:gridCol w:w="1417"/>
        <w:gridCol w:w="1204"/>
      </w:tblGrid>
      <w:tr w:rsidR="00B82D0F" w:rsidRPr="00B82D0F" w14:paraId="2EF667B0" w14:textId="77777777" w:rsidTr="00F35C30">
        <w:trPr>
          <w:trHeight w:val="88"/>
          <w:tblCellSpacing w:w="7" w:type="dxa"/>
          <w:jc w:val="center"/>
        </w:trPr>
        <w:tc>
          <w:tcPr>
            <w:tcW w:w="3619" w:type="pct"/>
            <w:shd w:val="clear" w:color="auto" w:fill="auto"/>
            <w:vAlign w:val="center"/>
          </w:tcPr>
          <w:p w14:paraId="38C32EC9" w14:textId="77777777" w:rsidR="00B82D0F" w:rsidRPr="00B82D0F" w:rsidRDefault="00B82D0F" w:rsidP="00F35C30">
            <w:pPr>
              <w:ind w:right="28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1" w:name="_Hlk143074882"/>
            <w:r w:rsidRPr="00B82D0F">
              <w:rPr>
                <w:rFonts w:ascii="Times New Roman" w:hAnsi="Times New Roman"/>
                <w:b/>
                <w:sz w:val="22"/>
                <w:szCs w:val="22"/>
              </w:rPr>
              <w:t>ESPECIFICAÇÃO DOS SERVIÇOS</w:t>
            </w:r>
          </w:p>
        </w:tc>
        <w:tc>
          <w:tcPr>
            <w:tcW w:w="733" w:type="pct"/>
            <w:shd w:val="clear" w:color="auto" w:fill="auto"/>
            <w:vAlign w:val="center"/>
          </w:tcPr>
          <w:p w14:paraId="32E6AD70" w14:textId="4FFC364B" w:rsidR="00B82D0F" w:rsidRPr="00B82D0F" w:rsidRDefault="00F35C30" w:rsidP="00F35C30">
            <w:pPr>
              <w:ind w:right="28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VALOR TOTAL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5698620D" w14:textId="29AA6B23" w:rsidR="00B82D0F" w:rsidRPr="00B82D0F" w:rsidRDefault="00F35C30" w:rsidP="00F35C30">
            <w:pPr>
              <w:ind w:right="28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PRAZO</w:t>
            </w:r>
          </w:p>
        </w:tc>
      </w:tr>
      <w:tr w:rsidR="00B82D0F" w:rsidRPr="00B82D0F" w14:paraId="6F05F7E6" w14:textId="77777777" w:rsidTr="00F35C30">
        <w:trPr>
          <w:tblCellSpacing w:w="7" w:type="dxa"/>
          <w:jc w:val="center"/>
        </w:trPr>
        <w:tc>
          <w:tcPr>
            <w:tcW w:w="3619" w:type="pct"/>
            <w:shd w:val="clear" w:color="auto" w:fill="auto"/>
          </w:tcPr>
          <w:p w14:paraId="3DF4920B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1.2.1 </w:t>
            </w:r>
            <w:r w:rsidRPr="00B82D0F">
              <w:rPr>
                <w:rFonts w:ascii="Times New Roman" w:hAnsi="Times New Roman"/>
                <w:sz w:val="22"/>
                <w:szCs w:val="22"/>
              </w:rPr>
              <w:t>Concepção e implantação de rotinas e processos para execução dos serviços de contabilidade e tesouraria com instruções passo a passo, para processamento da execução orçamentária e contabilidade, nos sistemas orçamentário, financeiro, patrimonial e controle, que permita:</w:t>
            </w:r>
          </w:p>
          <w:p w14:paraId="6A93984B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I – Emissão dos livros contábeis: diário e razão, consoante normas do Conselho Federal de Contabilidade;</w:t>
            </w:r>
          </w:p>
          <w:p w14:paraId="3B466F74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II – Registrar a execução orçamentária, por meio de emissão, liquidação e pagamento de empenhos de despesa, bem como emitir razão de empenhos;</w:t>
            </w:r>
          </w:p>
          <w:p w14:paraId="182E98CC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III – Elaboração de demonstrativos orçamentários, financeiros e patrimoniais, bem como plano de contas;</w:t>
            </w:r>
          </w:p>
          <w:p w14:paraId="4EA893EA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IV – Elaboração de balanços e balancetes para atendimento de exigências legais e requisitos gerenciais;</w:t>
            </w:r>
          </w:p>
          <w:p w14:paraId="343F4EA0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V – Registro de lançamentos contábeis, incluindo receitas e despesas;</w:t>
            </w:r>
          </w:p>
          <w:p w14:paraId="7BB82910" w14:textId="77777777" w:rsidR="00B82D0F" w:rsidRPr="00B82D0F" w:rsidRDefault="00B82D0F" w:rsidP="00D72B0F">
            <w:pPr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VI – Geração de demonstrativo para elaboração dos Relatórios de Gestão Fiscal e Resumo de Execução Orçamentária, consoante regulamentação da Secretaria do Tesouro Nacional;</w:t>
            </w:r>
          </w:p>
          <w:p w14:paraId="630C3BF4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1.2.2 </w:t>
            </w:r>
            <w:r w:rsidRPr="00B82D0F">
              <w:rPr>
                <w:rFonts w:ascii="Times New Roman" w:hAnsi="Times New Roman"/>
                <w:sz w:val="22"/>
                <w:szCs w:val="22"/>
              </w:rPr>
              <w:t>Orientação dos servidores dos setores de Contabilidade e Finanças para processamento da contabilidade, execução do orçamento, trabalhos de tesouraria, compreendendo as fases da despesa pública de: empenhamento, liquidação, pagamento, incorporação patrimonial, processamento do movimento bancário, emissão de cheques e outros.</w:t>
            </w:r>
          </w:p>
          <w:p w14:paraId="6764E444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1.2.3 </w:t>
            </w:r>
            <w:r w:rsidRPr="00B82D0F">
              <w:rPr>
                <w:rFonts w:ascii="Times New Roman" w:hAnsi="Times New Roman"/>
                <w:sz w:val="22"/>
                <w:szCs w:val="22"/>
              </w:rPr>
              <w:t>Acompanhar os serviços contábeis da Prefeitura Municipal, com o novo padrão de qualidade, permanecendo o acompanhamento por parte da Empresa Contratada para dar orientação técnica, por meio de:</w:t>
            </w:r>
          </w:p>
          <w:p w14:paraId="249602BC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a) a) Visitas técnicas regulares na sede da Prefeitura Municipal, por profissional com graduação em contabilidade, devidamente inscrito no CRC – Conselho Regional de Contabilidade, no mínimo 01 (uma) vez por quinzena.</w:t>
            </w:r>
          </w:p>
          <w:p w14:paraId="29F3ADB5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b) Atendimentos e visitas emergenciais à Prefeitura Municipal, sempre que for necessário;</w:t>
            </w:r>
          </w:p>
          <w:p w14:paraId="045BB034" w14:textId="77777777" w:rsidR="00B82D0F" w:rsidRPr="00B82D0F" w:rsidRDefault="00B82D0F" w:rsidP="00D72B0F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c) Emissão de pareceres técnicos quando solicitado;</w:t>
            </w:r>
          </w:p>
          <w:p w14:paraId="4C837E40" w14:textId="77777777" w:rsidR="00B82D0F" w:rsidRPr="00B82D0F" w:rsidRDefault="00B82D0F" w:rsidP="00F35C30">
            <w:pPr>
              <w:autoSpaceDE w:val="0"/>
              <w:autoSpaceDN w:val="0"/>
              <w:adjustRightInd w:val="0"/>
              <w:ind w:right="28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d) Atendimento de servidores da Prefeitura Municipal na sede da Empresa Contratada, para orientações técnicas específicas, produção de trabalhos especiais, orientações e consultoria;</w:t>
            </w:r>
          </w:p>
          <w:p w14:paraId="71F34B7F" w14:textId="0233E808" w:rsidR="00B82D0F" w:rsidRPr="00B82D0F" w:rsidRDefault="00B82D0F" w:rsidP="00F35C30">
            <w:pPr>
              <w:pStyle w:val="Corpodetexto33"/>
              <w:widowControl/>
              <w:ind w:right="283"/>
              <w:rPr>
                <w:sz w:val="22"/>
                <w:szCs w:val="22"/>
              </w:rPr>
            </w:pPr>
            <w:r w:rsidRPr="00B82D0F">
              <w:rPr>
                <w:sz w:val="22"/>
                <w:szCs w:val="22"/>
              </w:rPr>
              <w:t>e) Resposta de consultas por telefone, diretas e por meio dos sistemas de comunicação disponíveis, como: e-mail, telefone, fax e “online”.</w:t>
            </w:r>
          </w:p>
        </w:tc>
        <w:tc>
          <w:tcPr>
            <w:tcW w:w="733" w:type="pct"/>
            <w:shd w:val="clear" w:color="auto" w:fill="auto"/>
          </w:tcPr>
          <w:p w14:paraId="1DA43E80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40FE759D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7CF2DBF4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0BED0A44" w14:textId="77777777" w:rsidR="00B82D0F" w:rsidRPr="00B82D0F" w:rsidRDefault="00B82D0F" w:rsidP="00D72B0F">
            <w:pPr>
              <w:spacing w:line="360" w:lineRule="auto"/>
              <w:ind w:right="28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FAF9877" w14:textId="77777777" w:rsidR="00B82D0F" w:rsidRPr="00B82D0F" w:rsidRDefault="00B82D0F" w:rsidP="00D72B0F">
            <w:pPr>
              <w:spacing w:line="360" w:lineRule="auto"/>
              <w:ind w:right="28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E78C4D4" w14:textId="77777777" w:rsidR="00B82D0F" w:rsidRPr="00B82D0F" w:rsidRDefault="00B82D0F" w:rsidP="00D72B0F">
            <w:pPr>
              <w:spacing w:line="360" w:lineRule="auto"/>
              <w:ind w:right="28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A23CA50" w14:textId="77777777" w:rsidR="00B82D0F" w:rsidRPr="00B82D0F" w:rsidRDefault="00B82D0F" w:rsidP="00D72B0F">
            <w:pPr>
              <w:spacing w:line="360" w:lineRule="auto"/>
              <w:ind w:right="28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A153BF8" w14:textId="77777777" w:rsidR="00B82D0F" w:rsidRPr="00B82D0F" w:rsidRDefault="00B82D0F" w:rsidP="00D72B0F">
            <w:pPr>
              <w:spacing w:line="360" w:lineRule="auto"/>
              <w:ind w:right="28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BAAA24A" w14:textId="77777777" w:rsidR="00B82D0F" w:rsidRPr="00B82D0F" w:rsidRDefault="00B82D0F" w:rsidP="00D72B0F">
            <w:pPr>
              <w:spacing w:line="360" w:lineRule="auto"/>
              <w:ind w:right="28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C20BAD5" w14:textId="77777777" w:rsidR="00B82D0F" w:rsidRPr="00B82D0F" w:rsidRDefault="00B82D0F" w:rsidP="00D72B0F">
            <w:pPr>
              <w:spacing w:line="360" w:lineRule="auto"/>
              <w:ind w:right="28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R$ 174.000,00</w:t>
            </w:r>
          </w:p>
          <w:p w14:paraId="0EAC884D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0BF59C76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18" w:type="pct"/>
            <w:shd w:val="clear" w:color="auto" w:fill="auto"/>
          </w:tcPr>
          <w:p w14:paraId="68800DF7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13A4B84A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313EB684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4DECB24E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0C8137B3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54428DF1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184C2E12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3D902202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5D758CC7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</w:p>
          <w:p w14:paraId="01A69746" w14:textId="77777777" w:rsidR="00B82D0F" w:rsidRPr="00B82D0F" w:rsidRDefault="00B82D0F" w:rsidP="00D72B0F">
            <w:pPr>
              <w:spacing w:line="360" w:lineRule="auto"/>
              <w:ind w:right="283"/>
              <w:rPr>
                <w:rFonts w:ascii="Times New Roman" w:hAnsi="Times New Roman"/>
                <w:sz w:val="22"/>
                <w:szCs w:val="22"/>
              </w:rPr>
            </w:pPr>
            <w:r w:rsidRPr="00B82D0F">
              <w:rPr>
                <w:rFonts w:ascii="Times New Roman" w:hAnsi="Times New Roman"/>
                <w:sz w:val="22"/>
                <w:szCs w:val="22"/>
              </w:rPr>
              <w:t>12 (Doze meses).</w:t>
            </w:r>
          </w:p>
        </w:tc>
      </w:tr>
    </w:tbl>
    <w:p w14:paraId="464487AE" w14:textId="77777777" w:rsidR="00DC5222" w:rsidRPr="00960EC4" w:rsidRDefault="00DC5222" w:rsidP="00DC5222">
      <w:pPr>
        <w:spacing w:line="276" w:lineRule="auto"/>
        <w:rPr>
          <w:rFonts w:ascii="Times New Roman" w:eastAsia="Arial" w:hAnsi="Times New Roman"/>
          <w:b/>
          <w:color w:val="000000"/>
          <w:sz w:val="22"/>
          <w:szCs w:val="22"/>
        </w:rPr>
      </w:pPr>
    </w:p>
    <w:p w14:paraId="4E9866AF" w14:textId="491DBC16" w:rsidR="00960EC4" w:rsidRPr="00162E28" w:rsidRDefault="00162E28" w:rsidP="00960EC4">
      <w:pPr>
        <w:tabs>
          <w:tab w:val="left" w:pos="851"/>
        </w:tabs>
        <w:spacing w:line="360" w:lineRule="auto"/>
        <w:ind w:right="283"/>
        <w:rPr>
          <w:rFonts w:ascii="Times New Roman" w:hAnsi="Times New Roman"/>
          <w:bCs/>
          <w:sz w:val="22"/>
          <w:szCs w:val="22"/>
        </w:rPr>
      </w:pPr>
      <w:r w:rsidRPr="00162E28">
        <w:rPr>
          <w:rFonts w:ascii="Times New Roman" w:hAnsi="Times New Roman"/>
          <w:bCs/>
          <w:sz w:val="22"/>
          <w:szCs w:val="22"/>
        </w:rPr>
        <w:t xml:space="preserve">5.1 </w:t>
      </w:r>
      <w:r w:rsidR="00960EC4" w:rsidRPr="00162E28">
        <w:rPr>
          <w:rFonts w:ascii="Times New Roman" w:hAnsi="Times New Roman"/>
          <w:bCs/>
          <w:sz w:val="22"/>
          <w:szCs w:val="22"/>
        </w:rPr>
        <w:t>São obrigações da CONTRATANTE:</w:t>
      </w:r>
    </w:p>
    <w:p w14:paraId="5A6D081E" w14:textId="4154D569" w:rsidR="00960EC4" w:rsidRPr="00960EC4" w:rsidRDefault="00960EC4" w:rsidP="00960EC4">
      <w:pPr>
        <w:pStyle w:val="PargrafodaLista"/>
        <w:numPr>
          <w:ilvl w:val="0"/>
          <w:numId w:val="15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960EC4">
        <w:rPr>
          <w:rFonts w:ascii="Times New Roman" w:hAnsi="Times New Roman"/>
          <w:sz w:val="22"/>
          <w:szCs w:val="22"/>
        </w:rPr>
        <w:t>facilitar o acesso do pessoal responsável pela execução dos serviços, aos registros, documentos, legislação, bem como fornecer as informações necessárias.</w:t>
      </w:r>
    </w:p>
    <w:p w14:paraId="0A1BF865" w14:textId="77777777" w:rsidR="00960EC4" w:rsidRPr="00960EC4" w:rsidRDefault="00960EC4" w:rsidP="00960EC4">
      <w:pPr>
        <w:spacing w:line="276" w:lineRule="auto"/>
        <w:ind w:left="360"/>
        <w:rPr>
          <w:rFonts w:ascii="Arial" w:hAnsi="Arial" w:cs="Arial"/>
        </w:rPr>
      </w:pPr>
    </w:p>
    <w:p w14:paraId="4E15F9C6" w14:textId="313019E7" w:rsidR="00DC5222" w:rsidRPr="00734CF1" w:rsidRDefault="00936344" w:rsidP="00734CF1">
      <w:pPr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734CF1">
        <w:rPr>
          <w:rFonts w:ascii="Times New Roman" w:hAnsi="Times New Roman"/>
          <w:b/>
          <w:color w:val="000000"/>
          <w:sz w:val="22"/>
          <w:szCs w:val="22"/>
        </w:rPr>
        <w:t>6. DO SISTEMA OPERACIONAL E DAS ESPECIFICAÇÕES TÉCNICAS:</w:t>
      </w:r>
    </w:p>
    <w:p w14:paraId="0ECCC700" w14:textId="77777777" w:rsidR="00936344" w:rsidRPr="00734CF1" w:rsidRDefault="00936344" w:rsidP="00734CF1">
      <w:pPr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3A9A9A9B" w14:textId="21CCB43C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Concepção e implantação de rotinas e processos para execução dos serviços de contabilidade e tesouraria com instruções passo a passo, para processamento da execução orçamentária e contabilidade, nos sistemas orçamentário, financeiro, patrimonial e controle, que permita:</w:t>
      </w:r>
    </w:p>
    <w:p w14:paraId="582A0FF7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I – Emissão dos livros contábeis: diário e razão, consoante normas do Conselho Federal de Contabilidade;</w:t>
      </w:r>
    </w:p>
    <w:p w14:paraId="60B34BFF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II – Registrar a execução orçamentária, por meio de emissão, liquidação e pagamento de empenhos de despesa, bem como emitir razão de empenhos;</w:t>
      </w:r>
    </w:p>
    <w:p w14:paraId="59776A99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III – Elaboração de demonstrativos orçamentários, financeiros e patrimoniais, bem como plano de contas;</w:t>
      </w:r>
    </w:p>
    <w:p w14:paraId="55415E2D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IV – Elaboração de balanços e balancetes para atendimento de exigências legais e requisitos gerenciais;</w:t>
      </w:r>
    </w:p>
    <w:p w14:paraId="47C6C215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V – Registro de lançamentos contábeis, incluindo receitas e despesas;</w:t>
      </w:r>
    </w:p>
    <w:p w14:paraId="2F108263" w14:textId="77777777" w:rsidR="00775BB6" w:rsidRPr="00B82D0F" w:rsidRDefault="00775BB6" w:rsidP="00775BB6">
      <w:pPr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VI – Geração de demonstrativo para elaboração dos Relatórios de Gestão Fiscal e Resumo de Execução Orçamentária, consoante regulamentação da Secretaria do Tesouro Nacional;</w:t>
      </w:r>
    </w:p>
    <w:p w14:paraId="2766D2E1" w14:textId="452B26A8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Orientação dos servidores dos setores de Contabilidade e Finanças para processamento da contabilidade, execução do orçamento, trabalhos de tesouraria, compreendendo as fases da despesa pública de: empenhamento, liquidação, pagamento, incorporação patrimonial, processamento do movimento bancário, emissão de cheques e outros.</w:t>
      </w:r>
    </w:p>
    <w:p w14:paraId="2EB4BD15" w14:textId="2376D21A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Acompanhar os serviços contábeis da Prefeitura Municipal, com o novo padrão de qualidade, permanecendo o acompanhamento por parte da Empresa Contratada para dar orientação técnica, por meio de:</w:t>
      </w:r>
    </w:p>
    <w:p w14:paraId="66C6A312" w14:textId="2066E579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a) Visitas técnicas regulares na sede da Prefeitura Municipal, por profissional com graduação em contabilidade, devidamente inscrito no CRC – Conselho Regional de Contabilidade, no mínimo 01 (uma) vez por quinzena.</w:t>
      </w:r>
    </w:p>
    <w:p w14:paraId="6D6ADE93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b) Atendimentos e visitas emergenciais à Prefeitura Municipal, sempre que for necessário;</w:t>
      </w:r>
    </w:p>
    <w:p w14:paraId="37E9A2F7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c) Emissão de pareceres técnicos quando solicitado;</w:t>
      </w:r>
    </w:p>
    <w:p w14:paraId="191DB76C" w14:textId="77777777" w:rsidR="00775BB6" w:rsidRPr="00B82D0F" w:rsidRDefault="00775BB6" w:rsidP="00775BB6">
      <w:pPr>
        <w:autoSpaceDE w:val="0"/>
        <w:autoSpaceDN w:val="0"/>
        <w:adjustRightInd w:val="0"/>
        <w:ind w:right="283"/>
        <w:jc w:val="both"/>
        <w:rPr>
          <w:rFonts w:ascii="Times New Roman" w:hAnsi="Times New Roman"/>
          <w:sz w:val="22"/>
          <w:szCs w:val="22"/>
        </w:rPr>
      </w:pPr>
      <w:r w:rsidRPr="00B82D0F">
        <w:rPr>
          <w:rFonts w:ascii="Times New Roman" w:hAnsi="Times New Roman"/>
          <w:sz w:val="22"/>
          <w:szCs w:val="22"/>
        </w:rPr>
        <w:t>d) Atendimento de servidores da Prefeitura Municipal na sede da Empresa Contratada, para orientações técnicas específicas, produção de trabalhos especiais, orientações e consultoria;</w:t>
      </w:r>
    </w:p>
    <w:p w14:paraId="24126DF9" w14:textId="77777777" w:rsidR="00775BB6" w:rsidRPr="00B82D0F" w:rsidRDefault="00775BB6" w:rsidP="00775BB6">
      <w:pPr>
        <w:pStyle w:val="Corpodetexto33"/>
        <w:widowControl/>
        <w:spacing w:line="360" w:lineRule="auto"/>
        <w:ind w:right="283"/>
        <w:rPr>
          <w:sz w:val="22"/>
          <w:szCs w:val="22"/>
        </w:rPr>
      </w:pPr>
      <w:r w:rsidRPr="00B82D0F">
        <w:rPr>
          <w:sz w:val="22"/>
          <w:szCs w:val="22"/>
        </w:rPr>
        <w:t>e) Resposta de consultas por telefone, diretas e por meio dos sistemas de comunicação disponíveis, como: e-mail, telefone, fax e “online”.</w:t>
      </w:r>
    </w:p>
    <w:p w14:paraId="0D440854" w14:textId="77777777" w:rsidR="00FA7120" w:rsidRDefault="00FA7120" w:rsidP="00DC5222">
      <w:pPr>
        <w:spacing w:line="276" w:lineRule="auto"/>
        <w:rPr>
          <w:rFonts w:ascii="Times New Roman" w:hAnsi="Times New Roman"/>
          <w:b/>
          <w:color w:val="000000"/>
          <w:sz w:val="22"/>
          <w:szCs w:val="22"/>
        </w:rPr>
      </w:pPr>
    </w:p>
    <w:p w14:paraId="1CAD8891" w14:textId="5C3A62FB" w:rsidR="00DC5222" w:rsidRPr="00DC5222" w:rsidRDefault="00936344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7</w:t>
      </w:r>
      <w:r w:rsidR="00DC5222" w:rsidRPr="00DC5222">
        <w:rPr>
          <w:rFonts w:ascii="Times New Roman" w:hAnsi="Times New Roman"/>
          <w:b/>
          <w:color w:val="000000"/>
          <w:sz w:val="22"/>
          <w:szCs w:val="22"/>
        </w:rPr>
        <w:t>.   DO LOCAL DE ENTREGA DO OBJETO</w:t>
      </w:r>
    </w:p>
    <w:p w14:paraId="485CEFB4" w14:textId="4B930474" w:rsidR="00DC5222" w:rsidRDefault="00936344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bookmarkStart w:id="2" w:name="_Hlk143075288"/>
      <w:bookmarkEnd w:id="1"/>
      <w:r>
        <w:rPr>
          <w:rFonts w:ascii="Times New Roman" w:hAnsi="Times New Roman"/>
          <w:bCs/>
          <w:sz w:val="22"/>
          <w:szCs w:val="22"/>
        </w:rPr>
        <w:t>7</w:t>
      </w:r>
      <w:r w:rsidR="00DC5222" w:rsidRPr="00936344">
        <w:rPr>
          <w:rFonts w:ascii="Times New Roman" w:hAnsi="Times New Roman"/>
          <w:bCs/>
          <w:sz w:val="22"/>
          <w:szCs w:val="22"/>
        </w:rPr>
        <w:t>.1</w:t>
      </w:r>
      <w:r w:rsidR="00DC5222" w:rsidRPr="00936344">
        <w:rPr>
          <w:rFonts w:ascii="Times New Roman" w:hAnsi="Times New Roman"/>
          <w:sz w:val="22"/>
          <w:szCs w:val="22"/>
        </w:rPr>
        <w:t xml:space="preserve"> O local para a realização da entrega no prédio da Prefeitura Municipal, sito </w:t>
      </w:r>
      <w:r w:rsidRPr="00936344">
        <w:rPr>
          <w:rFonts w:ascii="Times New Roman" w:hAnsi="Times New Roman"/>
          <w:i/>
          <w:sz w:val="22"/>
          <w:szCs w:val="22"/>
        </w:rPr>
        <w:t xml:space="preserve">Rua Gov. Ângelo do Amaral, s/n, Centro, Rio Preto da Eva/AM – CEP: 69.117-000 </w:t>
      </w:r>
      <w:r w:rsidR="00DC5222" w:rsidRPr="00936344">
        <w:rPr>
          <w:rFonts w:ascii="Times New Roman" w:hAnsi="Times New Roman"/>
          <w:sz w:val="22"/>
          <w:szCs w:val="22"/>
        </w:rPr>
        <w:t xml:space="preserve">– no horário de 08:00 às 13:00h de segunda-feira </w:t>
      </w:r>
      <w:r w:rsidR="00B82D0F">
        <w:rPr>
          <w:rFonts w:ascii="Times New Roman" w:hAnsi="Times New Roman"/>
          <w:sz w:val="22"/>
          <w:szCs w:val="22"/>
        </w:rPr>
        <w:t xml:space="preserve">à </w:t>
      </w:r>
      <w:r w:rsidR="00DC5222" w:rsidRPr="00936344">
        <w:rPr>
          <w:rFonts w:ascii="Times New Roman" w:hAnsi="Times New Roman"/>
          <w:sz w:val="22"/>
          <w:szCs w:val="22"/>
        </w:rPr>
        <w:t>sexta-feira</w:t>
      </w:r>
      <w:r w:rsidR="00775BB6">
        <w:rPr>
          <w:rFonts w:ascii="Times New Roman" w:hAnsi="Times New Roman"/>
          <w:sz w:val="22"/>
          <w:szCs w:val="22"/>
        </w:rPr>
        <w:t>.</w:t>
      </w:r>
    </w:p>
    <w:p w14:paraId="4E7D1FEA" w14:textId="77777777" w:rsidR="00775BB6" w:rsidRPr="00936344" w:rsidRDefault="00775BB6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0649BBE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lastRenderedPageBreak/>
        <w:t>8. DA GESTÃO E FISCALIZAÇÃO DO OBJETO A SER CONTRATADO</w:t>
      </w:r>
    </w:p>
    <w:p w14:paraId="1EB78937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8.1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A gestão e acompanhamento da execução dos serviços a ser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DC5222">
        <w:rPr>
          <w:rFonts w:ascii="Times New Roman" w:hAnsi="Times New Roman"/>
          <w:color w:val="000000"/>
          <w:sz w:val="22"/>
          <w:szCs w:val="22"/>
        </w:rPr>
        <w:t>dos</w:t>
      </w:r>
      <w:proofErr w:type="spellEnd"/>
      <w:r w:rsidRPr="00DC5222">
        <w:rPr>
          <w:rFonts w:ascii="Times New Roman" w:hAnsi="Times New Roman"/>
          <w:color w:val="000000"/>
          <w:sz w:val="22"/>
          <w:szCs w:val="22"/>
        </w:rPr>
        <w:t xml:space="preserve"> Art. </w:t>
      </w:r>
      <w:proofErr w:type="gramStart"/>
      <w:r w:rsidRPr="00DC5222">
        <w:rPr>
          <w:rFonts w:ascii="Times New Roman" w:hAnsi="Times New Roman"/>
          <w:color w:val="000000"/>
          <w:sz w:val="22"/>
          <w:szCs w:val="22"/>
        </w:rPr>
        <w:t>117  da</w:t>
      </w:r>
      <w:proofErr w:type="gramEnd"/>
      <w:r w:rsidRPr="00DC5222">
        <w:rPr>
          <w:rFonts w:ascii="Times New Roman" w:hAnsi="Times New Roman"/>
          <w:color w:val="000000"/>
          <w:sz w:val="22"/>
          <w:szCs w:val="22"/>
        </w:rPr>
        <w:t xml:space="preserve"> Lei nº 14.133, de 2021.</w:t>
      </w:r>
    </w:p>
    <w:p w14:paraId="0217B782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8.2 </w:t>
      </w:r>
      <w:r w:rsidRPr="00DC5222">
        <w:rPr>
          <w:rFonts w:ascii="Times New Roman" w:hAnsi="Times New Roman"/>
          <w:color w:val="000000"/>
          <w:sz w:val="22"/>
          <w:szCs w:val="22"/>
        </w:rPr>
        <w:t>A empresa ficará sujeita a mais ampla e irrestrita fiscalização, obrigando-se a prestar todos os esclarecimentos por ventura requeridos pela contratante, que designará um representante para acompanhar a execução do Contrato;</w:t>
      </w:r>
    </w:p>
    <w:p w14:paraId="62E7B65D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8.3 A execução do contrato será acompanhada e fiscalizada por servidor designado por portaria, a ser publicado posteriormente pela Contratante.</w:t>
      </w:r>
    </w:p>
    <w:p w14:paraId="6E4BFA35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8.4 </w:t>
      </w:r>
      <w:r w:rsidRPr="00DC5222">
        <w:rPr>
          <w:rFonts w:ascii="Times New Roman" w:hAnsi="Times New Roman"/>
          <w:color w:val="000000"/>
          <w:sz w:val="22"/>
          <w:szCs w:val="22"/>
        </w:rPr>
        <w:t>A existência da fiscalização da contratante, de nenhum modo diminui ou altera a responsabilidade da empresa contratada, na execução do Contrato.</w:t>
      </w:r>
    </w:p>
    <w:p w14:paraId="73CAADB9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8.5 A execução do Contrato será acompanhada e fiscalizada por um representante do CONTRATANTE, especialmente designado, observando o que se segue:</w:t>
      </w:r>
    </w:p>
    <w:bookmarkEnd w:id="2"/>
    <w:p w14:paraId="417796C1" w14:textId="77777777" w:rsidR="00DC5222" w:rsidRPr="00DC5222" w:rsidRDefault="00DC5222" w:rsidP="00DC5222">
      <w:pPr>
        <w:keepNext/>
        <w:keepLines/>
        <w:spacing w:line="276" w:lineRule="auto"/>
        <w:ind w:left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a) O representante do CONTRATANTE anotará em registro próprio todas as ocorrências relacionadas com a execução do Contrato, inclusive a observância do prazo de vigência do mesmo, determinando o que for necessário à regularização das faltas ou defeitos observados;</w:t>
      </w:r>
    </w:p>
    <w:p w14:paraId="23DF5064" w14:textId="77777777" w:rsidR="00DC5222" w:rsidRPr="00DC5222" w:rsidRDefault="00DC5222" w:rsidP="00DC5222">
      <w:pPr>
        <w:keepNext/>
        <w:keepLines/>
        <w:spacing w:line="276" w:lineRule="auto"/>
        <w:ind w:left="709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b) As decisões e providencias que ultrapassarem a competência do representante deverão ser solicitadas a seus superiores em tempo hábil para adoção das medidas convenientes.</w:t>
      </w: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p w14:paraId="491BE3D8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4E00B54D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9. DAS OBRIGAÇÕES DA CONTRATANTE</w:t>
      </w:r>
    </w:p>
    <w:p w14:paraId="0C38310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9.1 Exigir o cumprimento de todas as obrigações assumidas pela CONTRATADA, de acordo com as cláusulas contratuais e os termos de sua proposta;</w:t>
      </w:r>
    </w:p>
    <w:p w14:paraId="62BD9C2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9.2 Exercer o acompanhamento e a fiscalização da entrega do produto,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1F1C705E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9.3 Notificar a CONTRATADA por escrito da ocorrência de eventuais imperfeições, falhas ou irregularidades constatadas na entrega do produto, fixando prazo para a sua correção, certificando-se que as soluções por ela propostas sejam as mais adequadas;</w:t>
      </w:r>
    </w:p>
    <w:p w14:paraId="210F84B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9.4 Efetuar o pagamento devido, no prazo e condições estabelecidas neste Termo de Referência.</w:t>
      </w:r>
    </w:p>
    <w:p w14:paraId="6B632DA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9.5 Efetuar as retenções tributárias devidas sobre o valor da Nota Fiscal/Fatura da CONTRATADA, no que couber, em conformidade com a legislação vigente.</w:t>
      </w:r>
    </w:p>
    <w:p w14:paraId="56DB6351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 Não praticar atos de ingerência na administração da CONTRATADA, tais como:</w:t>
      </w:r>
    </w:p>
    <w:p w14:paraId="397DF9CF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9.6.1 exercer o poder de mando sobre os empregados da CONTRATADA, devendo reportar-se somente aos prepostos ou responsáveis por ela indicados, exceto quando o objeto da contratação previr o atendimento direto, tais como nos serviços de recepção e apoio ao usuário;</w:t>
      </w:r>
    </w:p>
    <w:p w14:paraId="30E55CCE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9.6.2 direcionar a contratação de pessoas para trabalhar nas empresas Contratadas;</w:t>
      </w:r>
    </w:p>
    <w:p w14:paraId="6A26262C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9.6.3 promover ou aceitar o desvio de funções dos trabalhadores da CONTRATADA, mediante a utilização destes em atividades distintas daquelas previstas no objeto da contratação e em relação à função específica para a qual o trabalhador foi contratado; e</w:t>
      </w:r>
    </w:p>
    <w:p w14:paraId="54934FEF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lastRenderedPageBreak/>
        <w:t>9.6.4 considerar os trabalhadores da CONTRATADA como colaboradores eventuais do próprio órgão ou entidade responsável pela contratação.</w:t>
      </w:r>
    </w:p>
    <w:p w14:paraId="326E5785" w14:textId="77777777" w:rsidR="00DC5222" w:rsidRPr="00DC5222" w:rsidRDefault="00DC5222" w:rsidP="00DC5222">
      <w:pPr>
        <w:tabs>
          <w:tab w:val="left" w:pos="0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9.7 Exigir o cumprimento de todos os compromissos assumidos pela empresa fornecedora, de acordo com os termos de sua proposta.</w:t>
      </w:r>
    </w:p>
    <w:p w14:paraId="4E205F0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9.8 </w:t>
      </w:r>
      <w:r w:rsidRPr="00DC5222">
        <w:rPr>
          <w:rFonts w:ascii="Times New Roman" w:hAnsi="Times New Roman"/>
          <w:bCs/>
          <w:sz w:val="22"/>
          <w:szCs w:val="22"/>
        </w:rPr>
        <w:t>Rejeitar, no todo ou em parte, quando em desacordo com as especificações constantes neste Termo de Referência e na proposta, devendo ser corrigidos/refeitos/substituídos no prazo fixado pelo fiscal do contrato, às custas da Contratada, sem prejuízo da aplicação de penalidades;</w:t>
      </w:r>
    </w:p>
    <w:p w14:paraId="4AEAAE51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9.9 Cientificar o órgão de representação judicial da Procuradoria Geral do Município para adoção das medidas cabíveis quando do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descumprimento das obrigações pela CONTRATADA.</w:t>
      </w:r>
    </w:p>
    <w:p w14:paraId="282E2F4C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9.10 Emitir Autorização de Fornecimento, ou qualquer outro documento equivalente, com todas as informações necessárias, por intermédio do representante da Administração designado, e comunicar à empresa por meio de telefone, ou e-mail da emissão da mesma.</w:t>
      </w:r>
    </w:p>
    <w:p w14:paraId="0ED9303C" w14:textId="77777777" w:rsidR="00DC5222" w:rsidRPr="00DC5222" w:rsidRDefault="00DC5222" w:rsidP="00DC5222">
      <w:pPr>
        <w:keepNext/>
        <w:keepLines/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10.  DAS OBRIGAÇÕES DA CONTRATADA</w:t>
      </w:r>
    </w:p>
    <w:p w14:paraId="3D1C150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10.1 Prestar imediatamente os esclarecimentos que a CONTRATANTE solicitar, após a assinatura do contrato;</w:t>
      </w:r>
    </w:p>
    <w:p w14:paraId="7960C12E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10.2 A presença da fiscalização não atenua as responsabilidades assumidas pela CONTRATADA;</w:t>
      </w:r>
    </w:p>
    <w:p w14:paraId="0FDFEEA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10.3 Responsabilizar-se pelos vícios e danos decorrentes da execução do objeto, bem como por todo e qualquer dano causado ao Município ou à órgão municipal, devendo ressarcir imediatamente a Administração em sua integralidade, ficando a CONTRATANTE autorizada a descontar da garantia, caso exigida no edital, ou dos pagamentos devidos à CONTRATADA, o valor correspondente aos danos sofridos;</w:t>
      </w:r>
    </w:p>
    <w:p w14:paraId="1CD38112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10.4 Utilizar empregados habilitados e com conhecimentos básicos dos serviços a serem executados, em conformidade com as normas e determinações em vigor;</w:t>
      </w:r>
    </w:p>
    <w:p w14:paraId="790B4170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10.5 </w:t>
      </w:r>
      <w:r w:rsidRPr="00DC5222">
        <w:rPr>
          <w:rFonts w:ascii="Times New Roman" w:hAnsi="Times New Roman"/>
          <w:bCs/>
          <w:sz w:val="22"/>
          <w:szCs w:val="22"/>
        </w:rPr>
        <w:t>A empresa CONTRATADA deverá entregar ao setor responsável pela fiscalização do contrato, até o dia trinta do mês seguinte ao da prestação dos serviços, os seguintes documentos:  1) prova de regularidade relativa à Seguridade Social; 2) certidão conjunta relativa aos tributos federais e à Dívida Ativa da União; 3) certidões que comprovem a regularidade perante a Fazenda Municipal e Estadual do domicílio ou sede do contratado; 4) Certidão de Regularidade do FGTS – CRF; e 5) Certidão Negativa de Débitos Trabalhistas – CNDT;</w:t>
      </w:r>
    </w:p>
    <w:p w14:paraId="3FDA64D7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10.6 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à CONTRATANTE. </w:t>
      </w:r>
    </w:p>
    <w:p w14:paraId="385B6F63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10.7 Comunicar ao Fiscal do contrato, no prazo de 24 (vinte e quatro) horas, qualquer ocorrência anormal ou </w:t>
      </w:r>
      <w:r w:rsidRPr="00DC5222">
        <w:rPr>
          <w:rFonts w:ascii="Times New Roman" w:hAnsi="Times New Roman"/>
          <w:bCs/>
          <w:color w:val="000000"/>
          <w:sz w:val="22"/>
          <w:szCs w:val="22"/>
        </w:rPr>
        <w:t>acidente</w:t>
      </w:r>
      <w:r w:rsidRPr="00DC5222">
        <w:rPr>
          <w:rFonts w:ascii="Times New Roman" w:hAnsi="Times New Roman"/>
          <w:bCs/>
          <w:sz w:val="22"/>
          <w:szCs w:val="22"/>
        </w:rPr>
        <w:t xml:space="preserve"> que se verifique no local dos serviços.</w:t>
      </w:r>
    </w:p>
    <w:p w14:paraId="26CCF64B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10.8 Executar a entrega do objeto em conformidade com o detalhamento expressos na especificação item 3 e observadas as normas constantes deste instrumento.</w:t>
      </w:r>
    </w:p>
    <w:p w14:paraId="2011601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10.9 Assumir os ônus e responsabilidade pelo recolhimento de todos os tributos federais, estaduais e municipais que incidam ou venham a incidir sobre o objeto deste Termo de Referência.</w:t>
      </w:r>
    </w:p>
    <w:p w14:paraId="55A0C2E0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lastRenderedPageBreak/>
        <w:t>10.10 Arcar com todas as despesas, diretas e indiretas, decorrentes do cumprimento das obrigações assumidas, inclusive aquelas com eventuais deslocamentos, enquanto perdurar a vigência da garantia do objeto.</w:t>
      </w:r>
    </w:p>
    <w:p w14:paraId="1360E7C4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10.11 A Contratada obriga-se a atender ao objeto deste Contrato de acordo com as especificações e critérios estabelecidos no Edital de Licitação, e seus Anexos, propostas apresentadas.</w:t>
      </w:r>
    </w:p>
    <w:p w14:paraId="07A7FC42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10.12 Deverá fornecer Nota Fiscal/Fatura.</w:t>
      </w:r>
    </w:p>
    <w:p w14:paraId="52853057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10.13 Manter, durante o período de fornecimento do objeto, todas as condições de habilitação e qualificação exigidas no Edital e Anexos.</w:t>
      </w:r>
    </w:p>
    <w:p w14:paraId="5A9C5491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sz w:val="22"/>
          <w:szCs w:val="22"/>
        </w:rPr>
        <w:t xml:space="preserve">11. DO PAGAMENTO </w:t>
      </w:r>
    </w:p>
    <w:p w14:paraId="3A652C2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11.1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O pagamento será realizado no prazo máximo de até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30 (trinta)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dias, contados a partir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do recebimento da Nota Fiscal ou Fatura,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através de ordem bancária, para crédito em banco, agência e conta corrente indicados pelo contratado</w:t>
      </w:r>
    </w:p>
    <w:p w14:paraId="565B6FBE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trike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11.2 </w:t>
      </w:r>
      <w:r w:rsidRPr="00DC5222">
        <w:rPr>
          <w:rFonts w:ascii="Times New Roman" w:hAnsi="Times New Roman"/>
          <w:color w:val="000000"/>
          <w:sz w:val="22"/>
          <w:szCs w:val="22"/>
        </w:rPr>
        <w:t>Considera-se ocorrido o recebimento da nota fiscal ou fatura no momento em que o órgão contratante atestar a execução do objeto do contrato.</w:t>
      </w:r>
    </w:p>
    <w:p w14:paraId="0CDA9FD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11.3 </w:t>
      </w:r>
      <w:r w:rsidRPr="00DC5222">
        <w:rPr>
          <w:rFonts w:ascii="Times New Roman" w:hAnsi="Times New Roman"/>
          <w:color w:val="000000"/>
          <w:sz w:val="22"/>
          <w:szCs w:val="22"/>
        </w:rPr>
        <w:t>O pagamento de contrato cujo objeto seja imprescindível para assegurar a integridade do patrimônio público ou para manter o funcionamento das atividades finalistas do órgão ou entidade, quando demonstrado o risco de descontinuidade da prestação de serviço de relevância ou cumprimento da missão institucional, conforme o Art.141 §1º - V da Lei 14.133/21.</w:t>
      </w:r>
    </w:p>
    <w:p w14:paraId="3A33EB4E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11.4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A Nota Fiscal ou Fatura deverá ser obrigatoriamente acompanhada da comprovação da regularidade fiscal, constatada por meio de consulta on-line ao SICAF ou, na impossibilidade de acesso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ao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referido Sistema, mediante consulta aos sítios eletrônicos oficiais ou à documentação mencionada no Art. 68 na Lei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 14.133/21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74D6D923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11.4.1 Constatando-se, junto ao SICAF, a situação de irregularidade do fornecedor contratado, deverão ser tomadas as providências previstas no do art. 31 da Instrução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Normativa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nº 3, de 26 de abril de 2018.</w:t>
      </w:r>
    </w:p>
    <w:p w14:paraId="715510B1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11.5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Havendo erro na apresentação da Nota Fiscal ou dos documentos pertinentes à contratação, ou, ainda, circunstância que impeça a liquidação da despesa, como, por exemplo, </w:t>
      </w:r>
      <w:r w:rsidRPr="00DC5222">
        <w:rPr>
          <w:rFonts w:ascii="Times New Roman" w:hAnsi="Times New Roman"/>
          <w:color w:val="000000"/>
          <w:sz w:val="22"/>
          <w:szCs w:val="22"/>
        </w:rPr>
        <w:t>obrigação financeira pendente, decorrente de penalidade imposta ou inadimplência,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676E559A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11.6 </w:t>
      </w:r>
      <w:r w:rsidRPr="00DC5222">
        <w:rPr>
          <w:rFonts w:ascii="Times New Roman" w:hAnsi="Times New Roman"/>
          <w:sz w:val="22"/>
          <w:szCs w:val="22"/>
          <w:lang w:eastAsia="en-US"/>
        </w:rPr>
        <w:t>Será considerada data do pagamento o dia em que constar como emitida a ordem bancária para pagamento.</w:t>
      </w:r>
    </w:p>
    <w:p w14:paraId="0ED6E62A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11.7 </w:t>
      </w:r>
      <w:r w:rsidRPr="00DC5222">
        <w:rPr>
          <w:rFonts w:ascii="Times New Roman" w:hAnsi="Times New Roman"/>
          <w:sz w:val="22"/>
          <w:szCs w:val="22"/>
          <w:lang w:eastAsia="en-US"/>
        </w:rPr>
        <w:t>Antes de cada pagamento à contratada, será realizada consulta ao SICAF para verificar a manutenção das condições de habilitação exigidas no edital.</w:t>
      </w:r>
    </w:p>
    <w:p w14:paraId="65489E57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sz w:val="22"/>
          <w:szCs w:val="22"/>
          <w:lang w:eastAsia="en-US"/>
        </w:rPr>
        <w:t>11.8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2DEF5B94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11.9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Previamente à emissão de nota de empenho e a cada pagamento, a Administração deverá realizar consulta ao SICAF para identificar possível suspensão temporária de participação em licitação, no âmbito do órgão ou entidade, proibição de contratar com o Poder Público, bem como ocorrências </w:t>
      </w:r>
      <w:r w:rsidRPr="00DC5222">
        <w:rPr>
          <w:rFonts w:ascii="Times New Roman" w:hAnsi="Times New Roman"/>
          <w:sz w:val="22"/>
          <w:szCs w:val="22"/>
          <w:lang w:eastAsia="en-US"/>
        </w:rPr>
        <w:lastRenderedPageBreak/>
        <w:t>impeditivas indiretas, observado o disposto no art. 29, da Instrução Normativa nº 3, de 26 de abril de 2018.</w:t>
      </w:r>
    </w:p>
    <w:p w14:paraId="52990CCA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sz w:val="22"/>
          <w:szCs w:val="22"/>
          <w:lang w:eastAsia="en-US"/>
        </w:rPr>
        <w:t xml:space="preserve">11.10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548C7AE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11.11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2C548BE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11.12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SICAF.  </w:t>
      </w:r>
    </w:p>
    <w:p w14:paraId="4287BA11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11.12.1 </w:t>
      </w:r>
      <w:r w:rsidRPr="00DC5222">
        <w:rPr>
          <w:rFonts w:ascii="Times New Roman" w:hAnsi="Times New Roman"/>
          <w:sz w:val="22"/>
          <w:szCs w:val="22"/>
          <w:lang w:eastAsia="en-US"/>
        </w:rPr>
        <w:t>Será rescindido o contrato em execução com a contratada inadimplente no SICAF, salvo por motivo de economicidade, segurança nacional ou outro de interesse público de alta relevância, devidamente justificado, em qualquer caso, pela máxima autoridade da contratante.</w:t>
      </w:r>
    </w:p>
    <w:p w14:paraId="6BF9EAE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11.13 </w:t>
      </w:r>
      <w:r w:rsidRPr="00DC5222">
        <w:rPr>
          <w:rFonts w:ascii="Times New Roman" w:hAnsi="Times New Roman"/>
          <w:color w:val="000000"/>
          <w:sz w:val="22"/>
          <w:szCs w:val="22"/>
        </w:rPr>
        <w:t>Quando do pagamento, será efetuada a retenção tributária prevista na legislação aplicável.</w:t>
      </w:r>
    </w:p>
    <w:p w14:paraId="6DB579C1" w14:textId="77777777" w:rsidR="00DC5222" w:rsidRPr="00DC5222" w:rsidRDefault="00DC5222" w:rsidP="00DC5222">
      <w:pPr>
        <w:tabs>
          <w:tab w:val="left" w:pos="1440"/>
        </w:tabs>
        <w:autoSpaceDE w:val="0"/>
        <w:snapToGrid w:val="0"/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11.13.1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60CD93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11.14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15F64025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EM = I x N x VP, sendo:</w:t>
      </w:r>
    </w:p>
    <w:p w14:paraId="23077627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  <w:r w:rsidRPr="00DC5222">
        <w:rPr>
          <w:rFonts w:ascii="Times New Roman" w:hAnsi="Times New Roman"/>
          <w:snapToGrid w:val="0"/>
          <w:color w:val="000000"/>
          <w:sz w:val="22"/>
          <w:szCs w:val="22"/>
        </w:rPr>
        <w:t>EM = Encargos moratórios;</w:t>
      </w:r>
    </w:p>
    <w:p w14:paraId="704C7E2C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N = Número de dias entre a data prevista para o pagamento e a do efetivo pagamento;</w:t>
      </w:r>
    </w:p>
    <w:p w14:paraId="41914D2E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VP = Valor da parcela a ser paga.</w:t>
      </w:r>
    </w:p>
    <w:p w14:paraId="7E4AA676" w14:textId="77777777" w:rsidR="00DC5222" w:rsidRPr="00DC5222" w:rsidRDefault="00DC5222" w:rsidP="00DC5222">
      <w:pPr>
        <w:tabs>
          <w:tab w:val="left" w:pos="1440"/>
        </w:tabs>
        <w:autoSpaceDE w:val="0"/>
        <w:snapToGrid w:val="0"/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snapToGrid w:val="0"/>
          <w:color w:val="000000"/>
          <w:sz w:val="22"/>
          <w:szCs w:val="22"/>
        </w:rPr>
        <w:t xml:space="preserve">I = Índice de compensação financeira = </w:t>
      </w:r>
      <w:r w:rsidRPr="00DC5222">
        <w:rPr>
          <w:rFonts w:ascii="Times New Roman" w:hAnsi="Times New Roman"/>
          <w:color w:val="000000"/>
          <w:sz w:val="22"/>
          <w:szCs w:val="22"/>
        </w:rPr>
        <w:t>0,00016438, assim apurado:</w:t>
      </w:r>
    </w:p>
    <w:p w14:paraId="10E10B62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Style w:val="Tabelacomgrade"/>
        <w:tblpPr w:leftFromText="141" w:rightFromText="141" w:vertAnchor="text" w:tblpX="425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DC5222" w:rsidRPr="00DC5222" w14:paraId="4DC1E9FA" w14:textId="77777777" w:rsidTr="00DC5222">
        <w:tc>
          <w:tcPr>
            <w:tcW w:w="2214" w:type="dxa"/>
            <w:vAlign w:val="center"/>
            <w:hideMark/>
          </w:tcPr>
          <w:p w14:paraId="247E74A9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bookmarkStart w:id="3" w:name="_Hlk158986001"/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I = (TX)</w:t>
            </w:r>
          </w:p>
        </w:tc>
        <w:tc>
          <w:tcPr>
            <w:tcW w:w="588" w:type="dxa"/>
            <w:vAlign w:val="center"/>
            <w:hideMark/>
          </w:tcPr>
          <w:p w14:paraId="224E4ADE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 = </w:t>
            </w:r>
          </w:p>
        </w:tc>
        <w:tc>
          <w:tcPr>
            <w:tcW w:w="1276" w:type="dxa"/>
            <w:hideMark/>
          </w:tcPr>
          <w:p w14:paraId="309AE776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6 / 100)</w:t>
            </w:r>
            <w:r w:rsidRPr="00DC5222">
              <w:rPr>
                <w:rFonts w:ascii="Times New Roman" w:hAnsi="Times New Roman"/>
                <w:sz w:val="22"/>
                <w:szCs w:val="22"/>
              </w:rPr>
              <w:t xml:space="preserve"> 365</w:t>
            </w:r>
          </w:p>
        </w:tc>
        <w:tc>
          <w:tcPr>
            <w:tcW w:w="4784" w:type="dxa"/>
            <w:vAlign w:val="center"/>
          </w:tcPr>
          <w:p w14:paraId="41AE7847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I = 0,00016438</w:t>
            </w:r>
          </w:p>
          <w:p w14:paraId="5D491089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TX = Percentual da taxa anual = 6%</w:t>
            </w:r>
          </w:p>
          <w:p w14:paraId="570C4251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0C590282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bookmarkEnd w:id="3"/>
    <w:p w14:paraId="2339F0DE" w14:textId="77777777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rPr>
          <w:bCs/>
        </w:rPr>
      </w:pPr>
      <w:r w:rsidRPr="00DC5222">
        <w:rPr>
          <w:bCs/>
        </w:rPr>
        <w:t xml:space="preserve">12. DO REAJUSTE </w:t>
      </w:r>
    </w:p>
    <w:p w14:paraId="00DA2E5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12.1 </w:t>
      </w:r>
      <w:r w:rsidRPr="00DC5222">
        <w:rPr>
          <w:rFonts w:ascii="Times New Roman" w:hAnsi="Times New Roman"/>
          <w:color w:val="000000"/>
          <w:sz w:val="22"/>
          <w:szCs w:val="22"/>
        </w:rPr>
        <w:t>Os preços são fixos e irreajustáveis no prazo de um ano contado da data limite para a apresentação das propostas.</w:t>
      </w:r>
    </w:p>
    <w:p w14:paraId="4D30BA90" w14:textId="77777777" w:rsidR="00DC5222" w:rsidRPr="00DC5222" w:rsidRDefault="00DC5222" w:rsidP="00DC5222">
      <w:pPr>
        <w:pStyle w:val="PargrafodaLista"/>
        <w:spacing w:line="276" w:lineRule="auto"/>
        <w:ind w:left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12.1.1 </w:t>
      </w:r>
      <w:r w:rsidRPr="00DC5222">
        <w:rPr>
          <w:rFonts w:ascii="Times New Roman" w:hAnsi="Times New Roman"/>
          <w:sz w:val="22"/>
          <w:szCs w:val="22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617202E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lastRenderedPageBreak/>
        <w:t>12.2 Nos reajustes subsequentes ao primeiro, o interregno mínimo de um ano será contado a partir dos efeitos financeiros do último reajuste.</w:t>
      </w:r>
    </w:p>
    <w:p w14:paraId="6DE71084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547190A9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12.4 Nas aferições finais, o índice utilizado para reajuste será, obrigatoriamente, o definitivo.</w:t>
      </w:r>
    </w:p>
    <w:p w14:paraId="23C79536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12.5 Caso o índice estabelecido para reajustamento venha a ser extinto ou de qualquer forma não possa mais ser utilizado, será adotado, em substituição, o que vier a ser determinado pela legislação então em vigor.</w:t>
      </w:r>
    </w:p>
    <w:p w14:paraId="3AB40F16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12.6 Na ausência de previsão legal quanto ao índice substituto, as partes elegerão novo índice oficial, para reajustamento do preço do valor remanescente, por meio de termo aditivo. </w:t>
      </w:r>
    </w:p>
    <w:p w14:paraId="28B389FF" w14:textId="77777777" w:rsid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12.7 O reajuste será realizado por apostilamento.</w:t>
      </w:r>
    </w:p>
    <w:p w14:paraId="0AC1CEA9" w14:textId="32B7BE53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t>13. DAS SANÇÕES ADMINISTRATIVAS</w:t>
      </w:r>
    </w:p>
    <w:p w14:paraId="4821E6C3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13.1 As sanções e penalidades que poderão ser aplicadas à licitante são as previstas no Art. 155 e seus incisos da Lei Federal nº 14.133/21 e alterações posteriores.</w:t>
      </w:r>
    </w:p>
    <w:p w14:paraId="579E979D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13.2 Demais sanções, advertências, punições e glosas conforme disposto no edital do certame.</w:t>
      </w:r>
    </w:p>
    <w:p w14:paraId="7A2B3487" w14:textId="77777777" w:rsid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13.3 Para todas as sanções e processos se dará sempre o amplo direito à defesa e contraditório.</w:t>
      </w:r>
    </w:p>
    <w:p w14:paraId="668B1EB8" w14:textId="77777777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t>14. DA GARANTIA DA EXECUÇÃO</w:t>
      </w:r>
    </w:p>
    <w:p w14:paraId="02266678" w14:textId="77777777" w:rsidR="00DC5222" w:rsidRP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14.1 A fiscalização da contratação será exercida pelo setor competente a quem competirá dirimir as dúvidas que surgirem no curso da execução do contrato, e de tudo dará ciência à Administração.</w:t>
      </w:r>
    </w:p>
    <w:p w14:paraId="1635B31B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bCs/>
          <w:iCs/>
          <w:color w:val="FF0000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14.2 A fiscalização de que trata este item não exclui nem reduz a responsabilidade da fornecedora, inclusive perante terceiros, conforme o art. 96 da Lei nº 14.133/21.</w:t>
      </w:r>
      <w:r w:rsidRPr="00DC5222">
        <w:rPr>
          <w:rFonts w:ascii="Times New Roman" w:hAnsi="Times New Roman"/>
          <w:bCs/>
          <w:iCs/>
          <w:color w:val="FF0000"/>
          <w:sz w:val="22"/>
          <w:szCs w:val="22"/>
        </w:rPr>
        <w:t xml:space="preserve"> </w:t>
      </w:r>
    </w:p>
    <w:p w14:paraId="2524DE6A" w14:textId="77777777" w:rsidR="00DC5222" w:rsidRP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Cs/>
          <w:iCs/>
          <w:sz w:val="22"/>
          <w:szCs w:val="22"/>
        </w:rPr>
        <w:t xml:space="preserve">14.3 </w:t>
      </w:r>
      <w:r w:rsidRPr="00DC5222">
        <w:rPr>
          <w:rFonts w:ascii="Times New Roman" w:hAnsi="Times New Roman"/>
          <w:sz w:val="22"/>
          <w:szCs w:val="22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096700C1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15.  DA ESTIMATIVA DE PREÇOS E PREÇOS REFERENCIAIS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4F94A25C" w14:textId="307F0490" w:rsid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15.1 O custo estimado da contratação é de </w:t>
      </w:r>
      <w:r w:rsidRPr="00DC5222">
        <w:rPr>
          <w:rFonts w:ascii="Times New Roman" w:hAnsi="Times New Roman"/>
          <w:b/>
          <w:color w:val="000000"/>
          <w:sz w:val="22"/>
          <w:szCs w:val="22"/>
        </w:rPr>
        <w:t xml:space="preserve">R$ </w:t>
      </w:r>
      <w:r w:rsidR="001E3446">
        <w:rPr>
          <w:rFonts w:ascii="Times New Roman" w:hAnsi="Times New Roman"/>
          <w:b/>
          <w:color w:val="000000"/>
          <w:sz w:val="22"/>
          <w:szCs w:val="22"/>
        </w:rPr>
        <w:t>174</w:t>
      </w:r>
      <w:r w:rsidR="00734CF1">
        <w:rPr>
          <w:rFonts w:ascii="Times New Roman" w:hAnsi="Times New Roman"/>
          <w:b/>
          <w:color w:val="000000"/>
          <w:sz w:val="22"/>
          <w:szCs w:val="22"/>
        </w:rPr>
        <w:t>.</w:t>
      </w:r>
      <w:r w:rsidR="001E3446">
        <w:rPr>
          <w:rFonts w:ascii="Times New Roman" w:hAnsi="Times New Roman"/>
          <w:b/>
          <w:color w:val="000000"/>
          <w:sz w:val="22"/>
          <w:szCs w:val="22"/>
        </w:rPr>
        <w:t>0</w:t>
      </w:r>
      <w:r w:rsidR="00734CF1">
        <w:rPr>
          <w:rFonts w:ascii="Times New Roman" w:hAnsi="Times New Roman"/>
          <w:b/>
          <w:color w:val="000000"/>
          <w:sz w:val="22"/>
          <w:szCs w:val="22"/>
        </w:rPr>
        <w:t>00,00</w:t>
      </w:r>
      <w:r w:rsidRPr="00DC5222">
        <w:rPr>
          <w:rFonts w:ascii="Times New Roman" w:hAnsi="Times New Roman"/>
          <w:b/>
          <w:color w:val="000000"/>
          <w:sz w:val="22"/>
          <w:szCs w:val="22"/>
        </w:rPr>
        <w:t xml:space="preserve"> (</w:t>
      </w:r>
      <w:r w:rsidR="001E3446">
        <w:rPr>
          <w:rFonts w:ascii="Times New Roman" w:hAnsi="Times New Roman"/>
          <w:b/>
          <w:color w:val="000000"/>
          <w:sz w:val="22"/>
          <w:szCs w:val="22"/>
        </w:rPr>
        <w:t xml:space="preserve">cento e setenta e quatro mil </w:t>
      </w:r>
      <w:r w:rsidR="00936344">
        <w:rPr>
          <w:rFonts w:ascii="Times New Roman" w:hAnsi="Times New Roman"/>
          <w:b/>
          <w:color w:val="000000"/>
          <w:sz w:val="22"/>
          <w:szCs w:val="22"/>
        </w:rPr>
        <w:t>reais)</w:t>
      </w: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. </w:t>
      </w:r>
    </w:p>
    <w:p w14:paraId="142590B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16. DOS RECURSOS ORÇAMENTÁRIOS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002EA364" w14:textId="5DCE3C9D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16.1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A dotação orçamentária será informada pela Secretaria Municipal de </w:t>
      </w:r>
      <w:r w:rsidR="00936344">
        <w:rPr>
          <w:rFonts w:ascii="Times New Roman" w:hAnsi="Times New Roman"/>
          <w:color w:val="000000"/>
          <w:sz w:val="22"/>
          <w:szCs w:val="22"/>
        </w:rPr>
        <w:t xml:space="preserve">Administração, Finanças </w:t>
      </w:r>
      <w:r w:rsidR="008C0A05">
        <w:rPr>
          <w:rFonts w:ascii="Times New Roman" w:hAnsi="Times New Roman"/>
          <w:color w:val="000000"/>
          <w:sz w:val="22"/>
          <w:szCs w:val="22"/>
        </w:rPr>
        <w:t>e Terras</w:t>
      </w:r>
      <w:r w:rsidRPr="00DC5222">
        <w:rPr>
          <w:rFonts w:ascii="Times New Roman" w:hAnsi="Times New Roman"/>
          <w:color w:val="000000"/>
          <w:sz w:val="22"/>
          <w:szCs w:val="22"/>
        </w:rPr>
        <w:t>, referente ao exercício 202</w:t>
      </w:r>
      <w:r w:rsidR="008C0A05">
        <w:rPr>
          <w:rFonts w:ascii="Times New Roman" w:hAnsi="Times New Roman"/>
          <w:color w:val="000000"/>
          <w:sz w:val="22"/>
          <w:szCs w:val="22"/>
        </w:rPr>
        <w:t>5</w:t>
      </w:r>
      <w:r w:rsidRPr="00DC5222">
        <w:rPr>
          <w:rFonts w:ascii="Times New Roman" w:hAnsi="Times New Roman"/>
          <w:color w:val="000000"/>
          <w:sz w:val="22"/>
          <w:szCs w:val="22"/>
        </w:rPr>
        <w:t>, de acordo com a disponibilidade orçamentária e financeira.</w:t>
      </w:r>
    </w:p>
    <w:p w14:paraId="183EE90E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759051B3" w14:textId="4913EED1" w:rsidR="00DC5222" w:rsidRDefault="00734CF1" w:rsidP="00E3371E">
      <w:pPr>
        <w:spacing w:before="120" w:after="120" w:line="276" w:lineRule="auto"/>
        <w:ind w:left="-426" w:right="-3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Rio Preto da Eva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, </w:t>
      </w:r>
      <w:r>
        <w:rPr>
          <w:rFonts w:ascii="Times New Roman" w:hAnsi="Times New Roman"/>
          <w:color w:val="000000"/>
          <w:sz w:val="22"/>
          <w:szCs w:val="22"/>
        </w:rPr>
        <w:t>2</w:t>
      </w:r>
      <w:r w:rsidR="008C0A05">
        <w:rPr>
          <w:rFonts w:ascii="Times New Roman" w:hAnsi="Times New Roman"/>
          <w:color w:val="000000"/>
          <w:sz w:val="22"/>
          <w:szCs w:val="22"/>
        </w:rPr>
        <w:t>0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 de </w:t>
      </w:r>
      <w:r w:rsidR="008C0A05">
        <w:rPr>
          <w:rFonts w:ascii="Times New Roman" w:hAnsi="Times New Roman"/>
          <w:color w:val="000000"/>
          <w:sz w:val="22"/>
          <w:szCs w:val="22"/>
        </w:rPr>
        <w:t>janeiro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 de 202</w:t>
      </w:r>
      <w:r w:rsidR="008C0A05">
        <w:rPr>
          <w:rFonts w:ascii="Times New Roman" w:hAnsi="Times New Roman"/>
          <w:color w:val="000000"/>
          <w:sz w:val="22"/>
          <w:szCs w:val="22"/>
        </w:rPr>
        <w:t>5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339D1ABC" w14:textId="77777777" w:rsidR="00734CF1" w:rsidRDefault="00734CF1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3B9C768B" w14:textId="77777777" w:rsidR="00775BB6" w:rsidRDefault="00775BB6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7BA37D9B" w14:textId="77777777" w:rsidR="008C0A05" w:rsidRDefault="008C0A05" w:rsidP="00E3371E">
      <w:pPr>
        <w:pStyle w:val="Corpodetexto"/>
        <w:spacing w:after="0"/>
        <w:ind w:left="-709" w:right="-285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JOÃO QUEIROZ NETO</w:t>
      </w:r>
    </w:p>
    <w:p w14:paraId="352320F6" w14:textId="7AE49EFA" w:rsidR="005C7CA2" w:rsidRPr="00DC5222" w:rsidRDefault="008C0A05" w:rsidP="00E3371E">
      <w:pPr>
        <w:pStyle w:val="Corpodetexto"/>
        <w:spacing w:after="0"/>
        <w:ind w:left="-709" w:right="-285"/>
        <w:jc w:val="center"/>
      </w:pPr>
      <w:r w:rsidRPr="00157F84">
        <w:rPr>
          <w:rFonts w:ascii="Times New Roman" w:hAnsi="Times New Roman"/>
          <w:iCs/>
          <w:sz w:val="24"/>
          <w:szCs w:val="24"/>
        </w:rPr>
        <w:t>SECRETÁRIO MUNICIPAL DE ADMINISTRAÇÃO, FINANÇAS E TERRAS</w:t>
      </w:r>
    </w:p>
    <w:sectPr w:rsidR="005C7CA2" w:rsidRPr="00DC5222" w:rsidSect="008C0A05">
      <w:headerReference w:type="default" r:id="rId8"/>
      <w:footerReference w:type="even" r:id="rId9"/>
      <w:footerReference w:type="default" r:id="rId10"/>
      <w:type w:val="continuous"/>
      <w:pgSz w:w="11907" w:h="16840" w:code="9"/>
      <w:pgMar w:top="2269" w:right="1134" w:bottom="1843" w:left="1701" w:header="113" w:footer="2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B1050" w14:textId="77777777" w:rsidR="008721FE" w:rsidRDefault="008721FE">
      <w:r>
        <w:separator/>
      </w:r>
    </w:p>
  </w:endnote>
  <w:endnote w:type="continuationSeparator" w:id="0">
    <w:p w14:paraId="14B752DC" w14:textId="77777777" w:rsidR="008721FE" w:rsidRDefault="00872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221FC" w14:textId="77777777" w:rsidR="00787AE1" w:rsidRDefault="005032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87AE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A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7E65DD" w14:textId="77777777" w:rsidR="00787AE1" w:rsidRDefault="00787AE1">
    <w:pPr>
      <w:pStyle w:val="Rodap"/>
      <w:ind w:right="360"/>
    </w:pPr>
  </w:p>
  <w:p w14:paraId="5016944B" w14:textId="77777777" w:rsidR="00787AE1" w:rsidRDefault="00787A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0C04C" w14:textId="74BD1B2B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76C581" wp14:editId="00051248">
          <wp:simplePos x="0" y="0"/>
          <wp:positionH relativeFrom="page">
            <wp:posOffset>257175</wp:posOffset>
          </wp:positionH>
          <wp:positionV relativeFrom="paragraph">
            <wp:posOffset>-640080</wp:posOffset>
          </wp:positionV>
          <wp:extent cx="6982460" cy="1497965"/>
          <wp:effectExtent l="0" t="0" r="8890" b="6985"/>
          <wp:wrapNone/>
          <wp:docPr id="1085207291" name="Imagem 10852072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2460" cy="149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5E8F1" w14:textId="77777777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</w:p>
  <w:p w14:paraId="5B214D40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5E96D388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3B8130B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07C17012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326845F3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A3E43C0" w14:textId="65504C46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b/>
        <w:bCs/>
        <w:i/>
        <w:sz w:val="12"/>
        <w:szCs w:val="12"/>
      </w:rPr>
      <w:t>CENTRO ADMINISTRATIVO PREFEITO LUCIANO BATISTA MARTINS</w:t>
    </w:r>
  </w:p>
  <w:p w14:paraId="41BA256B" w14:textId="77777777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i/>
        <w:sz w:val="12"/>
        <w:szCs w:val="12"/>
      </w:rPr>
      <w:t xml:space="preserve">Rua Gov. Ângelo do Amaral, s/n, Centro, Rio Preto da Eva/AM – CEP: 69.117-000 – </w:t>
    </w:r>
    <w:r w:rsidRPr="00D12D44">
      <w:rPr>
        <w:i/>
        <w:color w:val="222222"/>
        <w:sz w:val="12"/>
        <w:szCs w:val="12"/>
        <w:shd w:val="clear" w:color="auto" w:fill="FFFFFF"/>
      </w:rPr>
      <w:t>CNPJ nº 04.629.697/0001-15</w:t>
    </w:r>
  </w:p>
  <w:p w14:paraId="27E1D910" w14:textId="30ED1179" w:rsidR="00D12D44" w:rsidRPr="00D12D44" w:rsidRDefault="00D12D44" w:rsidP="007F51C8">
    <w:pPr>
      <w:pStyle w:val="Rodap"/>
      <w:jc w:val="center"/>
      <w:rPr>
        <w:sz w:val="12"/>
        <w:szCs w:val="12"/>
      </w:rPr>
    </w:pPr>
    <w:r w:rsidRPr="00D12D44">
      <w:rPr>
        <w:sz w:val="12"/>
        <w:szCs w:val="12"/>
      </w:rPr>
      <w:t>licitacao@riopretodaeva.am.gov.br</w:t>
    </w:r>
  </w:p>
  <w:p w14:paraId="0A03FD1F" w14:textId="08BCAE87" w:rsidR="00EC5233" w:rsidRPr="00D12D44" w:rsidRDefault="007F51C8" w:rsidP="007F51C8">
    <w:pPr>
      <w:pStyle w:val="Rodap"/>
      <w:jc w:val="center"/>
      <w:rPr>
        <w:sz w:val="12"/>
        <w:szCs w:val="12"/>
        <w:lang w:val="pt-BR"/>
      </w:rPr>
    </w:pPr>
    <w:r w:rsidRPr="00D12D44">
      <w:rPr>
        <w:sz w:val="12"/>
        <w:szCs w:val="12"/>
      </w:rPr>
      <w:t xml:space="preserve">Página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PAGE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  <w:r w:rsidRPr="00D12D44">
      <w:rPr>
        <w:sz w:val="12"/>
        <w:szCs w:val="12"/>
      </w:rPr>
      <w:t xml:space="preserve"> de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NUMPAGES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C788D" w14:textId="77777777" w:rsidR="008721FE" w:rsidRDefault="008721FE">
      <w:r>
        <w:separator/>
      </w:r>
    </w:p>
  </w:footnote>
  <w:footnote w:type="continuationSeparator" w:id="0">
    <w:p w14:paraId="672CE3DC" w14:textId="77777777" w:rsidR="008721FE" w:rsidRDefault="00872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7B5F" w14:textId="670DA446" w:rsidR="00A91F77" w:rsidRDefault="00131DBD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164063F" wp14:editId="1D664D9C">
          <wp:simplePos x="0" y="0"/>
          <wp:positionH relativeFrom="page">
            <wp:align>left</wp:align>
          </wp:positionH>
          <wp:positionV relativeFrom="paragraph">
            <wp:posOffset>142240</wp:posOffset>
          </wp:positionV>
          <wp:extent cx="7545070" cy="1617980"/>
          <wp:effectExtent l="0" t="0" r="0" b="0"/>
          <wp:wrapTight wrapText="bothSides">
            <wp:wrapPolygon edited="0">
              <wp:start x="0" y="0"/>
              <wp:lineTo x="0" y="2289"/>
              <wp:lineTo x="10798" y="4069"/>
              <wp:lineTo x="2127" y="5595"/>
              <wp:lineTo x="764" y="6104"/>
              <wp:lineTo x="764" y="8647"/>
              <wp:lineTo x="818" y="13479"/>
              <wp:lineTo x="1200" y="15513"/>
              <wp:lineTo x="1418" y="16022"/>
              <wp:lineTo x="2345" y="16022"/>
              <wp:lineTo x="19579" y="14750"/>
              <wp:lineTo x="19579" y="12207"/>
              <wp:lineTo x="20942" y="11953"/>
              <wp:lineTo x="20615" y="8138"/>
              <wp:lineTo x="20724" y="6867"/>
              <wp:lineTo x="10798" y="4069"/>
              <wp:lineTo x="21542" y="2289"/>
              <wp:lineTo x="21542" y="0"/>
              <wp:lineTo x="0" y="0"/>
            </wp:wrapPolygon>
          </wp:wrapTight>
          <wp:docPr id="183924247" name="Imagem 183924247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070" cy="161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7A7D"/>
    <w:multiLevelType w:val="hybridMultilevel"/>
    <w:tmpl w:val="A49A5BFC"/>
    <w:lvl w:ilvl="0" w:tplc="606EB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21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2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8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C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8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769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03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5840"/>
    <w:multiLevelType w:val="hybridMultilevel"/>
    <w:tmpl w:val="8A5C7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8011F"/>
    <w:multiLevelType w:val="multilevel"/>
    <w:tmpl w:val="72A6EE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755E1E"/>
    <w:multiLevelType w:val="hybridMultilevel"/>
    <w:tmpl w:val="EAB6F1F6"/>
    <w:lvl w:ilvl="0" w:tplc="2D9E7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7144C"/>
    <w:multiLevelType w:val="hybridMultilevel"/>
    <w:tmpl w:val="4A04E3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35CB1"/>
    <w:multiLevelType w:val="hybridMultilevel"/>
    <w:tmpl w:val="0F4A01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8" w15:restartNumberingAfterBreak="0">
    <w:nsid w:val="685374E1"/>
    <w:multiLevelType w:val="multilevel"/>
    <w:tmpl w:val="D4729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6B986D88"/>
    <w:multiLevelType w:val="hybridMultilevel"/>
    <w:tmpl w:val="7E3AE5A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6BB33AF"/>
    <w:multiLevelType w:val="hybridMultilevel"/>
    <w:tmpl w:val="08D88624"/>
    <w:lvl w:ilvl="0" w:tplc="B0EE0EAC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5F2212E6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64CC80AC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CD48E0B8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ADA4FAA6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637026BA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168EBBA0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8A021162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43F2E80A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77344548"/>
    <w:multiLevelType w:val="hybridMultilevel"/>
    <w:tmpl w:val="AB94ED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F3093D"/>
    <w:multiLevelType w:val="hybridMultilevel"/>
    <w:tmpl w:val="4216B772"/>
    <w:lvl w:ilvl="0" w:tplc="49689674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872E95BC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B1F21A02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1C66C5F6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E52C9040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8910A1CC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AD38C0B2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EB98B8FA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C24C8ADE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2957722">
    <w:abstractNumId w:val="1"/>
  </w:num>
  <w:num w:numId="2" w16cid:durableId="1921402992">
    <w:abstractNumId w:val="6"/>
  </w:num>
  <w:num w:numId="3" w16cid:durableId="262610068">
    <w:abstractNumId w:val="9"/>
  </w:num>
  <w:num w:numId="4" w16cid:durableId="870466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29345">
    <w:abstractNumId w:val="11"/>
  </w:num>
  <w:num w:numId="6" w16cid:durableId="1954438757">
    <w:abstractNumId w:val="0"/>
  </w:num>
  <w:num w:numId="7" w16cid:durableId="1864977804">
    <w:abstractNumId w:val="8"/>
  </w:num>
  <w:num w:numId="8" w16cid:durableId="1054813841">
    <w:abstractNumId w:val="4"/>
  </w:num>
  <w:num w:numId="9" w16cid:durableId="895777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89686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4742660">
    <w:abstractNumId w:val="12"/>
  </w:num>
  <w:num w:numId="12" w16cid:durableId="2001691103">
    <w:abstractNumId w:val="10"/>
  </w:num>
  <w:num w:numId="13" w16cid:durableId="627973045">
    <w:abstractNumId w:val="2"/>
  </w:num>
  <w:num w:numId="14" w16cid:durableId="4091547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54182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7F"/>
    <w:rsid w:val="00017601"/>
    <w:rsid w:val="00021CBE"/>
    <w:rsid w:val="00037493"/>
    <w:rsid w:val="00044D81"/>
    <w:rsid w:val="00047E04"/>
    <w:rsid w:val="00050285"/>
    <w:rsid w:val="000518F3"/>
    <w:rsid w:val="00061AA2"/>
    <w:rsid w:val="0006658A"/>
    <w:rsid w:val="0007156B"/>
    <w:rsid w:val="00074E09"/>
    <w:rsid w:val="000803C8"/>
    <w:rsid w:val="00080AAA"/>
    <w:rsid w:val="00095590"/>
    <w:rsid w:val="000A3460"/>
    <w:rsid w:val="000B5E47"/>
    <w:rsid w:val="000C00DF"/>
    <w:rsid w:val="000C25F0"/>
    <w:rsid w:val="000D63EF"/>
    <w:rsid w:val="000E2AA9"/>
    <w:rsid w:val="000E428B"/>
    <w:rsid w:val="000F6569"/>
    <w:rsid w:val="000F6700"/>
    <w:rsid w:val="000F7C58"/>
    <w:rsid w:val="001030C1"/>
    <w:rsid w:val="001111BE"/>
    <w:rsid w:val="00115AEB"/>
    <w:rsid w:val="0012558D"/>
    <w:rsid w:val="00131DBD"/>
    <w:rsid w:val="001459E2"/>
    <w:rsid w:val="00162E28"/>
    <w:rsid w:val="00170821"/>
    <w:rsid w:val="00170AAB"/>
    <w:rsid w:val="00186FAE"/>
    <w:rsid w:val="00196AB7"/>
    <w:rsid w:val="001973EC"/>
    <w:rsid w:val="001A6AD4"/>
    <w:rsid w:val="001B1429"/>
    <w:rsid w:val="001B2F5D"/>
    <w:rsid w:val="001D2CD5"/>
    <w:rsid w:val="001E3446"/>
    <w:rsid w:val="001F6391"/>
    <w:rsid w:val="001F6E1F"/>
    <w:rsid w:val="00202647"/>
    <w:rsid w:val="00224079"/>
    <w:rsid w:val="00225AE5"/>
    <w:rsid w:val="00233C7C"/>
    <w:rsid w:val="002355A9"/>
    <w:rsid w:val="00237B5C"/>
    <w:rsid w:val="0024594F"/>
    <w:rsid w:val="0025655C"/>
    <w:rsid w:val="00260E9E"/>
    <w:rsid w:val="00264C4A"/>
    <w:rsid w:val="00264F62"/>
    <w:rsid w:val="00267424"/>
    <w:rsid w:val="002920F9"/>
    <w:rsid w:val="002A06A0"/>
    <w:rsid w:val="002A7714"/>
    <w:rsid w:val="002B13F5"/>
    <w:rsid w:val="002B2A7B"/>
    <w:rsid w:val="002B35EF"/>
    <w:rsid w:val="002B7AEB"/>
    <w:rsid w:val="002C5194"/>
    <w:rsid w:val="002D54E3"/>
    <w:rsid w:val="002D59EB"/>
    <w:rsid w:val="002E571A"/>
    <w:rsid w:val="002F4E8F"/>
    <w:rsid w:val="002F72E8"/>
    <w:rsid w:val="00314DA1"/>
    <w:rsid w:val="003251BC"/>
    <w:rsid w:val="00326209"/>
    <w:rsid w:val="00333666"/>
    <w:rsid w:val="00333AA7"/>
    <w:rsid w:val="003437E7"/>
    <w:rsid w:val="003479B8"/>
    <w:rsid w:val="0035291E"/>
    <w:rsid w:val="00371D33"/>
    <w:rsid w:val="003761A8"/>
    <w:rsid w:val="00381072"/>
    <w:rsid w:val="003810C9"/>
    <w:rsid w:val="00383A98"/>
    <w:rsid w:val="003A445E"/>
    <w:rsid w:val="003A682E"/>
    <w:rsid w:val="003B50F2"/>
    <w:rsid w:val="003D0744"/>
    <w:rsid w:val="003D71D7"/>
    <w:rsid w:val="003E2103"/>
    <w:rsid w:val="003F24EF"/>
    <w:rsid w:val="003F3552"/>
    <w:rsid w:val="00411171"/>
    <w:rsid w:val="00411B97"/>
    <w:rsid w:val="00433374"/>
    <w:rsid w:val="00443DA1"/>
    <w:rsid w:val="00446203"/>
    <w:rsid w:val="00450BC3"/>
    <w:rsid w:val="004561F0"/>
    <w:rsid w:val="00457482"/>
    <w:rsid w:val="00464C5A"/>
    <w:rsid w:val="00490658"/>
    <w:rsid w:val="004944CB"/>
    <w:rsid w:val="004953AD"/>
    <w:rsid w:val="004D5232"/>
    <w:rsid w:val="004E5C84"/>
    <w:rsid w:val="00503234"/>
    <w:rsid w:val="00506B7A"/>
    <w:rsid w:val="00511047"/>
    <w:rsid w:val="005139F9"/>
    <w:rsid w:val="00542319"/>
    <w:rsid w:val="00562491"/>
    <w:rsid w:val="00565578"/>
    <w:rsid w:val="00583F48"/>
    <w:rsid w:val="0059082D"/>
    <w:rsid w:val="005956D8"/>
    <w:rsid w:val="005A311F"/>
    <w:rsid w:val="005B79EF"/>
    <w:rsid w:val="005C6166"/>
    <w:rsid w:val="005C6385"/>
    <w:rsid w:val="005C7CA2"/>
    <w:rsid w:val="005D1FF6"/>
    <w:rsid w:val="005D3116"/>
    <w:rsid w:val="005D64FC"/>
    <w:rsid w:val="005E0A39"/>
    <w:rsid w:val="00601C06"/>
    <w:rsid w:val="00612116"/>
    <w:rsid w:val="006305D7"/>
    <w:rsid w:val="00642385"/>
    <w:rsid w:val="006535F4"/>
    <w:rsid w:val="006575DB"/>
    <w:rsid w:val="00665900"/>
    <w:rsid w:val="00667436"/>
    <w:rsid w:val="00673396"/>
    <w:rsid w:val="00683DA9"/>
    <w:rsid w:val="00687E77"/>
    <w:rsid w:val="006905B3"/>
    <w:rsid w:val="00696F60"/>
    <w:rsid w:val="006A1AF8"/>
    <w:rsid w:val="006C12F0"/>
    <w:rsid w:val="006C46FC"/>
    <w:rsid w:val="006F456C"/>
    <w:rsid w:val="006F4683"/>
    <w:rsid w:val="00705CFF"/>
    <w:rsid w:val="007109F6"/>
    <w:rsid w:val="007204C7"/>
    <w:rsid w:val="00734CF1"/>
    <w:rsid w:val="00735B87"/>
    <w:rsid w:val="0074365A"/>
    <w:rsid w:val="00760229"/>
    <w:rsid w:val="007648CD"/>
    <w:rsid w:val="00764AA1"/>
    <w:rsid w:val="00775BB6"/>
    <w:rsid w:val="007813FE"/>
    <w:rsid w:val="00787AE1"/>
    <w:rsid w:val="0079499D"/>
    <w:rsid w:val="007A20B8"/>
    <w:rsid w:val="007B379B"/>
    <w:rsid w:val="007B67FC"/>
    <w:rsid w:val="007C3D12"/>
    <w:rsid w:val="007D63D9"/>
    <w:rsid w:val="007E48C8"/>
    <w:rsid w:val="007E4BC0"/>
    <w:rsid w:val="007E70B8"/>
    <w:rsid w:val="007F51C8"/>
    <w:rsid w:val="007F6125"/>
    <w:rsid w:val="00800098"/>
    <w:rsid w:val="0080259D"/>
    <w:rsid w:val="00803668"/>
    <w:rsid w:val="00807C5B"/>
    <w:rsid w:val="00823935"/>
    <w:rsid w:val="0084022E"/>
    <w:rsid w:val="00841E65"/>
    <w:rsid w:val="00864065"/>
    <w:rsid w:val="008721FE"/>
    <w:rsid w:val="008824AC"/>
    <w:rsid w:val="00891186"/>
    <w:rsid w:val="008A44BD"/>
    <w:rsid w:val="008A5CF7"/>
    <w:rsid w:val="008A7D56"/>
    <w:rsid w:val="008B32B7"/>
    <w:rsid w:val="008B4644"/>
    <w:rsid w:val="008B47B0"/>
    <w:rsid w:val="008B55C6"/>
    <w:rsid w:val="008C0A05"/>
    <w:rsid w:val="008C0D21"/>
    <w:rsid w:val="008E5535"/>
    <w:rsid w:val="008F56B3"/>
    <w:rsid w:val="008F594B"/>
    <w:rsid w:val="009013C3"/>
    <w:rsid w:val="0090311D"/>
    <w:rsid w:val="00917113"/>
    <w:rsid w:val="00923C7B"/>
    <w:rsid w:val="00925582"/>
    <w:rsid w:val="00930C55"/>
    <w:rsid w:val="00935F19"/>
    <w:rsid w:val="00936344"/>
    <w:rsid w:val="009448FF"/>
    <w:rsid w:val="00954470"/>
    <w:rsid w:val="00956EDA"/>
    <w:rsid w:val="00957550"/>
    <w:rsid w:val="00960EC4"/>
    <w:rsid w:val="00962892"/>
    <w:rsid w:val="00974EEA"/>
    <w:rsid w:val="00983067"/>
    <w:rsid w:val="00993CB8"/>
    <w:rsid w:val="00995F4F"/>
    <w:rsid w:val="009A6915"/>
    <w:rsid w:val="009B2607"/>
    <w:rsid w:val="009C5AAE"/>
    <w:rsid w:val="009D15E2"/>
    <w:rsid w:val="009D1D61"/>
    <w:rsid w:val="009E0B17"/>
    <w:rsid w:val="009E6D35"/>
    <w:rsid w:val="009F3317"/>
    <w:rsid w:val="009F79C7"/>
    <w:rsid w:val="00A22DC0"/>
    <w:rsid w:val="00A270C6"/>
    <w:rsid w:val="00A604FB"/>
    <w:rsid w:val="00A71BF4"/>
    <w:rsid w:val="00A87F4B"/>
    <w:rsid w:val="00A91F77"/>
    <w:rsid w:val="00A96FE5"/>
    <w:rsid w:val="00AA376D"/>
    <w:rsid w:val="00AB518F"/>
    <w:rsid w:val="00AB5C79"/>
    <w:rsid w:val="00AC6597"/>
    <w:rsid w:val="00AD527A"/>
    <w:rsid w:val="00AD594B"/>
    <w:rsid w:val="00AE4E33"/>
    <w:rsid w:val="00AF7C4B"/>
    <w:rsid w:val="00B0367C"/>
    <w:rsid w:val="00B137DF"/>
    <w:rsid w:val="00B140D6"/>
    <w:rsid w:val="00B15E77"/>
    <w:rsid w:val="00B22B89"/>
    <w:rsid w:val="00B25D17"/>
    <w:rsid w:val="00B3127A"/>
    <w:rsid w:val="00B42AD1"/>
    <w:rsid w:val="00B559B8"/>
    <w:rsid w:val="00B572E8"/>
    <w:rsid w:val="00B60265"/>
    <w:rsid w:val="00B61EFA"/>
    <w:rsid w:val="00B64D6C"/>
    <w:rsid w:val="00B70630"/>
    <w:rsid w:val="00B768DC"/>
    <w:rsid w:val="00B82D0F"/>
    <w:rsid w:val="00BA03CF"/>
    <w:rsid w:val="00BA2B7F"/>
    <w:rsid w:val="00BB0D13"/>
    <w:rsid w:val="00BB2F4F"/>
    <w:rsid w:val="00BC0188"/>
    <w:rsid w:val="00BD665F"/>
    <w:rsid w:val="00BD69FA"/>
    <w:rsid w:val="00BD794C"/>
    <w:rsid w:val="00BF0EC8"/>
    <w:rsid w:val="00BF1610"/>
    <w:rsid w:val="00BF1ECC"/>
    <w:rsid w:val="00BF4531"/>
    <w:rsid w:val="00C049B3"/>
    <w:rsid w:val="00C12D71"/>
    <w:rsid w:val="00C20324"/>
    <w:rsid w:val="00C24405"/>
    <w:rsid w:val="00C35AC1"/>
    <w:rsid w:val="00C35E43"/>
    <w:rsid w:val="00C41CB5"/>
    <w:rsid w:val="00C42790"/>
    <w:rsid w:val="00C470FF"/>
    <w:rsid w:val="00C50F75"/>
    <w:rsid w:val="00C5647D"/>
    <w:rsid w:val="00C7236C"/>
    <w:rsid w:val="00C91404"/>
    <w:rsid w:val="00C926F4"/>
    <w:rsid w:val="00C93CCA"/>
    <w:rsid w:val="00CB1234"/>
    <w:rsid w:val="00CC401A"/>
    <w:rsid w:val="00CC6173"/>
    <w:rsid w:val="00CD0D5F"/>
    <w:rsid w:val="00CE07FE"/>
    <w:rsid w:val="00D12D1B"/>
    <w:rsid w:val="00D12D44"/>
    <w:rsid w:val="00D13FDA"/>
    <w:rsid w:val="00D23148"/>
    <w:rsid w:val="00D23C15"/>
    <w:rsid w:val="00D2717A"/>
    <w:rsid w:val="00D42F62"/>
    <w:rsid w:val="00D430B7"/>
    <w:rsid w:val="00D43DC2"/>
    <w:rsid w:val="00D4574D"/>
    <w:rsid w:val="00D46A6D"/>
    <w:rsid w:val="00D543F5"/>
    <w:rsid w:val="00D61ACC"/>
    <w:rsid w:val="00D734B0"/>
    <w:rsid w:val="00D7650B"/>
    <w:rsid w:val="00D856FF"/>
    <w:rsid w:val="00D9541C"/>
    <w:rsid w:val="00DA0152"/>
    <w:rsid w:val="00DA32CE"/>
    <w:rsid w:val="00DB5B22"/>
    <w:rsid w:val="00DB7399"/>
    <w:rsid w:val="00DC5222"/>
    <w:rsid w:val="00DC694C"/>
    <w:rsid w:val="00DD6623"/>
    <w:rsid w:val="00DD7D4F"/>
    <w:rsid w:val="00E122CB"/>
    <w:rsid w:val="00E14AF5"/>
    <w:rsid w:val="00E166E3"/>
    <w:rsid w:val="00E267B7"/>
    <w:rsid w:val="00E3193A"/>
    <w:rsid w:val="00E3371E"/>
    <w:rsid w:val="00E358C7"/>
    <w:rsid w:val="00E46B4E"/>
    <w:rsid w:val="00E50722"/>
    <w:rsid w:val="00E544D9"/>
    <w:rsid w:val="00E71F46"/>
    <w:rsid w:val="00E80163"/>
    <w:rsid w:val="00E87747"/>
    <w:rsid w:val="00E96551"/>
    <w:rsid w:val="00EB22BD"/>
    <w:rsid w:val="00EC5233"/>
    <w:rsid w:val="00ED0238"/>
    <w:rsid w:val="00ED7C79"/>
    <w:rsid w:val="00EF0E6A"/>
    <w:rsid w:val="00EF73FE"/>
    <w:rsid w:val="00F17CD1"/>
    <w:rsid w:val="00F22CB1"/>
    <w:rsid w:val="00F230AD"/>
    <w:rsid w:val="00F245A5"/>
    <w:rsid w:val="00F351B6"/>
    <w:rsid w:val="00F35C30"/>
    <w:rsid w:val="00F37510"/>
    <w:rsid w:val="00F4119D"/>
    <w:rsid w:val="00F42FE1"/>
    <w:rsid w:val="00F50ED5"/>
    <w:rsid w:val="00F600A3"/>
    <w:rsid w:val="00F74AA2"/>
    <w:rsid w:val="00F75F78"/>
    <w:rsid w:val="00F807D3"/>
    <w:rsid w:val="00F83517"/>
    <w:rsid w:val="00F84290"/>
    <w:rsid w:val="00F8584A"/>
    <w:rsid w:val="00F90261"/>
    <w:rsid w:val="00F947AF"/>
    <w:rsid w:val="00FA238C"/>
    <w:rsid w:val="00FA7120"/>
    <w:rsid w:val="00FE1266"/>
    <w:rsid w:val="00FF1006"/>
    <w:rsid w:val="00FF2E18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FE3C1"/>
  <w15:docId w15:val="{D15CA536-2894-4BB6-9EB7-AA02E4E1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BB6"/>
    <w:pPr>
      <w:spacing w:after="0" w:line="240" w:lineRule="auto"/>
    </w:pPr>
    <w:rPr>
      <w:rFonts w:ascii="Comic Sans MS" w:eastAsia="Times New Roman" w:hAnsi="Comic Sans MS" w:cs="Times New Roman"/>
      <w:sz w:val="18"/>
      <w:szCs w:val="1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C52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paragraph" w:styleId="Rodap">
    <w:name w:val="footer"/>
    <w:basedOn w:val="Normal"/>
    <w:link w:val="RodapChar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character" w:styleId="Nmerodepgina">
    <w:name w:val="page number"/>
    <w:basedOn w:val="Fontepargpadro"/>
    <w:rsid w:val="00BA2B7F"/>
  </w:style>
  <w:style w:type="paragraph" w:styleId="NormalWeb">
    <w:name w:val="Normal (Web)"/>
    <w:basedOn w:val="Normal"/>
    <w:uiPriority w:val="99"/>
    <w:semiHidden/>
    <w:unhideWhenUsed/>
    <w:rsid w:val="00BA2B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BA2B7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F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F5D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917113"/>
    <w:pPr>
      <w:ind w:left="708"/>
    </w:pPr>
  </w:style>
  <w:style w:type="character" w:styleId="Hyperlink">
    <w:name w:val="Hyperlink"/>
    <w:basedOn w:val="Fontepargpadro"/>
    <w:uiPriority w:val="99"/>
    <w:unhideWhenUsed/>
    <w:rsid w:val="00381072"/>
    <w:rPr>
      <w:color w:val="0563C1" w:themeColor="hyperlink"/>
      <w:u w:val="single"/>
    </w:rPr>
  </w:style>
  <w:style w:type="table" w:styleId="Tabelacomgrade">
    <w:name w:val="Table Grid"/>
    <w:basedOn w:val="Tabelanormal"/>
    <w:unhideWhenUsed/>
    <w:rsid w:val="0032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DC5222"/>
    <w:rPr>
      <w:rFonts w:ascii="Comic Sans MS" w:eastAsia="Times New Roman" w:hAnsi="Comic Sans MS" w:cs="Times New Roman"/>
      <w:sz w:val="18"/>
      <w:szCs w:val="18"/>
      <w:lang w:eastAsia="pt-BR"/>
    </w:rPr>
  </w:style>
  <w:style w:type="character" w:customStyle="1" w:styleId="Nivel1Char">
    <w:name w:val="Nivel1 Char"/>
    <w:basedOn w:val="Fontepargpadro"/>
    <w:link w:val="Nivel1"/>
    <w:locked/>
    <w:rsid w:val="00DC5222"/>
    <w:rPr>
      <w:rFonts w:ascii="Times New Roman" w:eastAsiaTheme="majorEastAsia" w:hAnsi="Times New Roman" w:cs="Times New Roman"/>
      <w:b/>
      <w:color w:val="000000"/>
    </w:rPr>
  </w:style>
  <w:style w:type="paragraph" w:customStyle="1" w:styleId="Nivel1">
    <w:name w:val="Nivel1"/>
    <w:basedOn w:val="Ttulo1"/>
    <w:next w:val="Normal"/>
    <w:link w:val="Nivel1Char"/>
    <w:qFormat/>
    <w:rsid w:val="00DC5222"/>
    <w:pPr>
      <w:numPr>
        <w:numId w:val="9"/>
      </w:numPr>
      <w:spacing w:before="480" w:after="120" w:line="276" w:lineRule="auto"/>
      <w:jc w:val="both"/>
    </w:pPr>
    <w:rPr>
      <w:rFonts w:ascii="Times New Roman" w:hAnsi="Times New Roman" w:cs="Times New Roman"/>
      <w:b/>
      <w:color w:val="000000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DC52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C0A05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8C0A05"/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734C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34CF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34CF1"/>
    <w:rPr>
      <w:rFonts w:ascii="Comic Sans MS" w:eastAsia="Times New Roman" w:hAnsi="Comic Sans MS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34C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34CF1"/>
    <w:rPr>
      <w:rFonts w:ascii="Comic Sans MS" w:eastAsia="Times New Roman" w:hAnsi="Comic Sans MS" w:cs="Times New Roman"/>
      <w:b/>
      <w:bCs/>
      <w:sz w:val="20"/>
      <w:szCs w:val="20"/>
      <w:lang w:eastAsia="pt-BR"/>
    </w:rPr>
  </w:style>
  <w:style w:type="paragraph" w:customStyle="1" w:styleId="Corpodetexto33">
    <w:name w:val="Corpo de texto 33"/>
    <w:basedOn w:val="Normal"/>
    <w:rsid w:val="00B82D0F"/>
    <w:pPr>
      <w:widowControl w:val="0"/>
      <w:jc w:val="both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EA9E2-AA23-4484-9F72-04BC5FC8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9</Pages>
  <Words>3500</Words>
  <Characters>18901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Neyla Marques</cp:lastModifiedBy>
  <cp:revision>23</cp:revision>
  <cp:lastPrinted>2025-01-08T18:21:00Z</cp:lastPrinted>
  <dcterms:created xsi:type="dcterms:W3CDTF">2025-01-20T17:03:00Z</dcterms:created>
  <dcterms:modified xsi:type="dcterms:W3CDTF">2025-01-22T13:07:00Z</dcterms:modified>
</cp:coreProperties>
</file>