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EB33F" w14:textId="77777777" w:rsidR="00EE17D2" w:rsidRPr="00A277F3" w:rsidRDefault="00EE17D2" w:rsidP="00A05744">
      <w:pPr>
        <w:spacing w:after="0" w:line="240" w:lineRule="auto"/>
        <w:jc w:val="center"/>
        <w:rPr>
          <w:rFonts w:ascii="Times New Roman" w:hAnsi="Times New Roman" w:cs="Times New Roman"/>
        </w:rPr>
      </w:pPr>
    </w:p>
    <w:p w14:paraId="0233F659" w14:textId="77777777" w:rsidR="00A05744" w:rsidRPr="00A277F3" w:rsidRDefault="00A05744" w:rsidP="00A05744">
      <w:pPr>
        <w:spacing w:after="0" w:line="240" w:lineRule="auto"/>
        <w:jc w:val="center"/>
        <w:rPr>
          <w:rFonts w:ascii="Times New Roman" w:hAnsi="Times New Roman" w:cs="Times New Roman"/>
        </w:rPr>
      </w:pPr>
    </w:p>
    <w:p w14:paraId="2991A8B9" w14:textId="77777777" w:rsidR="00A05744" w:rsidRPr="00A277F3" w:rsidRDefault="00A05744" w:rsidP="00A05744">
      <w:pPr>
        <w:pBdr>
          <w:top w:val="single" w:sz="4" w:space="1" w:color="000000"/>
          <w:left w:val="single" w:sz="4" w:space="4" w:color="000000"/>
          <w:bottom w:val="single" w:sz="4" w:space="1" w:color="000000"/>
          <w:right w:val="single" w:sz="4" w:space="4" w:color="000000"/>
        </w:pBdr>
        <w:shd w:val="clear" w:color="auto" w:fill="FFFFFF" w:themeFill="background1"/>
        <w:tabs>
          <w:tab w:val="center" w:pos="4851"/>
          <w:tab w:val="right" w:pos="9270"/>
        </w:tabs>
        <w:spacing w:after="0" w:line="240" w:lineRule="auto"/>
        <w:ind w:right="99"/>
        <w:jc w:val="center"/>
        <w:rPr>
          <w:rFonts w:ascii="Times New Roman" w:hAnsi="Times New Roman" w:cs="Times New Roman"/>
          <w:b/>
        </w:rPr>
      </w:pPr>
      <w:r w:rsidRPr="00A277F3">
        <w:rPr>
          <w:rFonts w:ascii="Times New Roman" w:hAnsi="Times New Roman" w:cs="Times New Roman"/>
          <w:b/>
        </w:rPr>
        <w:t>TERMO DE REFERÊNCIA</w:t>
      </w:r>
    </w:p>
    <w:p w14:paraId="751108F6" w14:textId="77777777" w:rsidR="00A05744" w:rsidRPr="00A277F3" w:rsidRDefault="00A05744" w:rsidP="00A05744">
      <w:pPr>
        <w:spacing w:after="0" w:line="240" w:lineRule="auto"/>
        <w:jc w:val="center"/>
        <w:rPr>
          <w:rFonts w:ascii="Times New Roman" w:hAnsi="Times New Roman" w:cs="Times New Roman"/>
        </w:rPr>
      </w:pPr>
    </w:p>
    <w:p w14:paraId="320F4A62" w14:textId="78CDBFB7" w:rsidR="00EE17D2" w:rsidRPr="00A277F3" w:rsidRDefault="00EE17D2" w:rsidP="00A05744">
      <w:pPr>
        <w:spacing w:after="0" w:line="240" w:lineRule="auto"/>
        <w:jc w:val="both"/>
        <w:rPr>
          <w:rFonts w:ascii="Times New Roman" w:hAnsi="Times New Roman" w:cs="Times New Roman"/>
        </w:rPr>
      </w:pPr>
      <w:r w:rsidRPr="00A277F3">
        <w:rPr>
          <w:rFonts w:ascii="Times New Roman" w:hAnsi="Times New Roman" w:cs="Times New Roman"/>
          <w:b/>
        </w:rPr>
        <w:t>DEMANDANTE:</w:t>
      </w:r>
      <w:r w:rsidRPr="00A277F3">
        <w:rPr>
          <w:rFonts w:ascii="Times New Roman" w:hAnsi="Times New Roman" w:cs="Times New Roman"/>
        </w:rPr>
        <w:t xml:space="preserve"> </w:t>
      </w:r>
      <w:r w:rsidR="00A05744" w:rsidRPr="00A277F3">
        <w:rPr>
          <w:rFonts w:ascii="Times New Roman" w:hAnsi="Times New Roman" w:cs="Times New Roman"/>
        </w:rPr>
        <w:t xml:space="preserve">PREFEITURA DE RIO PRETO DA EVA, ATRAVÉS DA </w:t>
      </w:r>
      <w:r w:rsidRPr="00A277F3">
        <w:rPr>
          <w:rFonts w:ascii="Times New Roman" w:hAnsi="Times New Roman" w:cs="Times New Roman"/>
          <w:bCs/>
        </w:rPr>
        <w:t xml:space="preserve">SECRETARIA MUNICIPAL DE </w:t>
      </w:r>
      <w:r w:rsidRPr="00A277F3">
        <w:rPr>
          <w:rFonts w:ascii="Times New Roman" w:hAnsi="Times New Roman" w:cs="Times New Roman"/>
          <w:iCs/>
        </w:rPr>
        <w:t>ADMINISTRAÇÃO, FINANÇAS E TERRAS.</w:t>
      </w:r>
    </w:p>
    <w:p w14:paraId="0B47B2C5" w14:textId="77777777" w:rsidR="00CD763B" w:rsidRPr="00A277F3" w:rsidRDefault="00CD763B" w:rsidP="00A05744">
      <w:pPr>
        <w:spacing w:after="0" w:line="240" w:lineRule="auto"/>
        <w:jc w:val="both"/>
        <w:rPr>
          <w:rFonts w:ascii="Times New Roman" w:hAnsi="Times New Roman" w:cs="Times New Roman"/>
          <w:b/>
        </w:rPr>
      </w:pPr>
    </w:p>
    <w:p w14:paraId="2B9FF579" w14:textId="4DB4C797"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ind w:left="0" w:firstLine="0"/>
        <w:jc w:val="both"/>
        <w:rPr>
          <w:rFonts w:ascii="Times New Roman" w:eastAsia="Calibri" w:hAnsi="Times New Roman" w:cs="Times New Roman"/>
          <w:b/>
          <w:bCs/>
        </w:rPr>
      </w:pPr>
      <w:r w:rsidRPr="00A277F3">
        <w:rPr>
          <w:rFonts w:ascii="Times New Roman" w:eastAsia="Calibri" w:hAnsi="Times New Roman" w:cs="Times New Roman"/>
          <w:b/>
          <w:bCs/>
        </w:rPr>
        <w:t>OBJETO</w:t>
      </w:r>
    </w:p>
    <w:p w14:paraId="089340AD" w14:textId="77777777" w:rsidR="006B48EC" w:rsidRPr="00A277F3" w:rsidRDefault="006B48EC" w:rsidP="00A05744">
      <w:pPr>
        <w:pStyle w:val="PargrafodaLista"/>
        <w:spacing w:after="0" w:line="240" w:lineRule="auto"/>
        <w:ind w:left="0"/>
        <w:jc w:val="both"/>
        <w:rPr>
          <w:rFonts w:ascii="Times New Roman" w:hAnsi="Times New Roman" w:cs="Times New Roman"/>
          <w:iCs/>
        </w:rPr>
      </w:pPr>
    </w:p>
    <w:p w14:paraId="77971CD2" w14:textId="3C311091" w:rsidR="00FE3849" w:rsidRPr="00A277F3" w:rsidRDefault="009A0E49"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Co</w:t>
      </w:r>
      <w:r w:rsidR="00EE17D2" w:rsidRPr="00A277F3">
        <w:rPr>
          <w:rFonts w:ascii="Times New Roman" w:hAnsi="Times New Roman" w:cs="Times New Roman"/>
        </w:rPr>
        <w:t>nstitui objeto do Presente Termo de Referência</w:t>
      </w:r>
      <w:r w:rsidR="00EB2EBE" w:rsidRPr="00A277F3">
        <w:rPr>
          <w:rFonts w:ascii="Times New Roman" w:hAnsi="Times New Roman" w:cs="Times New Roman"/>
        </w:rPr>
        <w:t xml:space="preserve"> a </w:t>
      </w:r>
      <w:r w:rsidR="00EB2EBE" w:rsidRPr="00A277F3">
        <w:rPr>
          <w:rFonts w:ascii="Times New Roman" w:hAnsi="Times New Roman" w:cs="Times New Roman"/>
          <w:b/>
          <w:bCs/>
        </w:rPr>
        <w:t>AQUISIÇÃO DE COMBUSTÍVEIS E DEVRIVADOS DO PETRÓLEO</w:t>
      </w:r>
      <w:r w:rsidR="00275767" w:rsidRPr="00A277F3">
        <w:rPr>
          <w:rFonts w:ascii="Times New Roman" w:hAnsi="Times New Roman" w:cs="Times New Roman"/>
        </w:rPr>
        <w:t xml:space="preserve">, pela prefeitura de Rio Preto da Eva, cuja </w:t>
      </w:r>
      <w:r w:rsidR="008B6B0A" w:rsidRPr="00A277F3">
        <w:rPr>
          <w:rFonts w:ascii="Times New Roman" w:hAnsi="Times New Roman" w:cs="Times New Roman"/>
        </w:rPr>
        <w:t xml:space="preserve">contratação de pessoa jurídica </w:t>
      </w:r>
      <w:r w:rsidR="00275767" w:rsidRPr="00A277F3">
        <w:rPr>
          <w:rFonts w:ascii="Times New Roman" w:hAnsi="Times New Roman" w:cs="Times New Roman"/>
        </w:rPr>
        <w:t>se dará por S</w:t>
      </w:r>
      <w:r w:rsidR="008B6B0A" w:rsidRPr="00A277F3">
        <w:rPr>
          <w:rFonts w:ascii="Times New Roman" w:hAnsi="Times New Roman" w:cs="Times New Roman"/>
        </w:rPr>
        <w:t xml:space="preserve">istema de </w:t>
      </w:r>
      <w:r w:rsidR="00275767" w:rsidRPr="00A277F3">
        <w:rPr>
          <w:rFonts w:ascii="Times New Roman" w:hAnsi="Times New Roman" w:cs="Times New Roman"/>
        </w:rPr>
        <w:t>R</w:t>
      </w:r>
      <w:r w:rsidR="008B6B0A" w:rsidRPr="00A277F3">
        <w:rPr>
          <w:rFonts w:ascii="Times New Roman" w:hAnsi="Times New Roman" w:cs="Times New Roman"/>
        </w:rPr>
        <w:t xml:space="preserve">egistro de </w:t>
      </w:r>
      <w:r w:rsidR="00275767" w:rsidRPr="00A277F3">
        <w:rPr>
          <w:rFonts w:ascii="Times New Roman" w:hAnsi="Times New Roman" w:cs="Times New Roman"/>
        </w:rPr>
        <w:t>P</w:t>
      </w:r>
      <w:r w:rsidR="008B6B0A" w:rsidRPr="00A277F3">
        <w:rPr>
          <w:rFonts w:ascii="Times New Roman" w:hAnsi="Times New Roman" w:cs="Times New Roman"/>
        </w:rPr>
        <w:t xml:space="preserve">reços, </w:t>
      </w:r>
      <w:r w:rsidR="00275767" w:rsidRPr="00A277F3">
        <w:rPr>
          <w:rFonts w:ascii="Times New Roman" w:hAnsi="Times New Roman" w:cs="Times New Roman"/>
        </w:rPr>
        <w:t xml:space="preserve">cujas especificações contam no item 5 deste termo, </w:t>
      </w:r>
      <w:r w:rsidR="008B6B0A" w:rsidRPr="00A277F3">
        <w:rPr>
          <w:rFonts w:ascii="Times New Roman" w:hAnsi="Times New Roman" w:cs="Times New Roman"/>
        </w:rPr>
        <w:t>destinados ao abastecimento d</w:t>
      </w:r>
      <w:r w:rsidR="00275767" w:rsidRPr="00A277F3">
        <w:rPr>
          <w:rFonts w:ascii="Times New Roman" w:hAnsi="Times New Roman" w:cs="Times New Roman"/>
        </w:rPr>
        <w:t>e tod</w:t>
      </w:r>
      <w:r w:rsidR="00010EA5" w:rsidRPr="00A277F3">
        <w:rPr>
          <w:rFonts w:ascii="Times New Roman" w:hAnsi="Times New Roman" w:cs="Times New Roman"/>
        </w:rPr>
        <w:t>a</w:t>
      </w:r>
      <w:r w:rsidR="00275767" w:rsidRPr="00A277F3">
        <w:rPr>
          <w:rFonts w:ascii="Times New Roman" w:hAnsi="Times New Roman" w:cs="Times New Roman"/>
        </w:rPr>
        <w:t xml:space="preserve">s </w:t>
      </w:r>
      <w:r w:rsidR="00010EA5" w:rsidRPr="00A277F3">
        <w:rPr>
          <w:rFonts w:ascii="Times New Roman" w:hAnsi="Times New Roman" w:cs="Times New Roman"/>
        </w:rPr>
        <w:t>a</w:t>
      </w:r>
      <w:r w:rsidR="00275767" w:rsidRPr="00A277F3">
        <w:rPr>
          <w:rFonts w:ascii="Times New Roman" w:hAnsi="Times New Roman" w:cs="Times New Roman"/>
        </w:rPr>
        <w:t xml:space="preserve">s </w:t>
      </w:r>
      <w:r w:rsidR="00010EA5" w:rsidRPr="00A277F3">
        <w:rPr>
          <w:rFonts w:ascii="Times New Roman" w:hAnsi="Times New Roman" w:cs="Times New Roman"/>
        </w:rPr>
        <w:t xml:space="preserve">máquinas e </w:t>
      </w:r>
      <w:r w:rsidR="00275767" w:rsidRPr="00A277F3">
        <w:rPr>
          <w:rFonts w:ascii="Times New Roman" w:hAnsi="Times New Roman" w:cs="Times New Roman"/>
        </w:rPr>
        <w:t>veículos</w:t>
      </w:r>
      <w:r w:rsidR="00FF19D5" w:rsidRPr="00A277F3">
        <w:rPr>
          <w:rFonts w:ascii="Times New Roman" w:hAnsi="Times New Roman" w:cs="Times New Roman"/>
        </w:rPr>
        <w:t xml:space="preserve"> automotores</w:t>
      </w:r>
      <w:r w:rsidR="00010EA5" w:rsidRPr="00A277F3">
        <w:rPr>
          <w:rFonts w:ascii="Times New Roman" w:hAnsi="Times New Roman" w:cs="Times New Roman"/>
        </w:rPr>
        <w:t xml:space="preserve"> próprios da </w:t>
      </w:r>
      <w:r w:rsidR="00275767" w:rsidRPr="00A277F3">
        <w:rPr>
          <w:rFonts w:ascii="Times New Roman" w:hAnsi="Times New Roman" w:cs="Times New Roman"/>
        </w:rPr>
        <w:t xml:space="preserve">prefeitura, </w:t>
      </w:r>
      <w:r w:rsidR="00F72C97" w:rsidRPr="00A277F3">
        <w:rPr>
          <w:rFonts w:ascii="Times New Roman" w:hAnsi="Times New Roman" w:cs="Times New Roman"/>
        </w:rPr>
        <w:t xml:space="preserve">terrestres e fluviais, </w:t>
      </w:r>
      <w:r w:rsidR="00010EA5" w:rsidRPr="00A277F3">
        <w:rPr>
          <w:rFonts w:ascii="Times New Roman" w:hAnsi="Times New Roman" w:cs="Times New Roman"/>
        </w:rPr>
        <w:t xml:space="preserve">como também aqueles </w:t>
      </w:r>
      <w:r w:rsidR="00275767" w:rsidRPr="00A277F3">
        <w:rPr>
          <w:rFonts w:ascii="Times New Roman" w:hAnsi="Times New Roman" w:cs="Times New Roman"/>
        </w:rPr>
        <w:t>alugad</w:t>
      </w:r>
      <w:r w:rsidR="00010EA5" w:rsidRPr="00A277F3">
        <w:rPr>
          <w:rFonts w:ascii="Times New Roman" w:hAnsi="Times New Roman" w:cs="Times New Roman"/>
        </w:rPr>
        <w:t>os</w:t>
      </w:r>
      <w:r w:rsidR="00275767" w:rsidRPr="00A277F3">
        <w:rPr>
          <w:rFonts w:ascii="Times New Roman" w:hAnsi="Times New Roman" w:cs="Times New Roman"/>
        </w:rPr>
        <w:t xml:space="preserve"> e de particulares a serviço da prefeitura</w:t>
      </w:r>
      <w:r w:rsidR="00F72C97" w:rsidRPr="00A277F3">
        <w:rPr>
          <w:rFonts w:ascii="Times New Roman" w:hAnsi="Times New Roman" w:cs="Times New Roman"/>
        </w:rPr>
        <w:t>.</w:t>
      </w:r>
    </w:p>
    <w:p w14:paraId="08F0252E"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3849EADC" w14:textId="184AAE35" w:rsidR="00EE17D2" w:rsidRPr="00A277F3" w:rsidRDefault="00D8494F"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 xml:space="preserve">A </w:t>
      </w:r>
      <w:r w:rsidR="00F72C97" w:rsidRPr="00A277F3">
        <w:rPr>
          <w:rFonts w:ascii="Times New Roman" w:hAnsi="Times New Roman" w:cs="Times New Roman"/>
        </w:rPr>
        <w:t>A</w:t>
      </w:r>
      <w:r w:rsidRPr="00A277F3">
        <w:rPr>
          <w:rFonts w:ascii="Times New Roman" w:hAnsi="Times New Roman" w:cs="Times New Roman"/>
        </w:rPr>
        <w:t>ta</w:t>
      </w:r>
      <w:r w:rsidR="00F72C97" w:rsidRPr="00A277F3">
        <w:rPr>
          <w:rFonts w:ascii="Times New Roman" w:hAnsi="Times New Roman" w:cs="Times New Roman"/>
        </w:rPr>
        <w:t xml:space="preserve"> de Registro de Preços </w:t>
      </w:r>
      <w:r w:rsidR="00EE17D2" w:rsidRPr="00A277F3">
        <w:rPr>
          <w:rFonts w:ascii="Times New Roman" w:hAnsi="Times New Roman" w:cs="Times New Roman"/>
        </w:rPr>
        <w:t xml:space="preserve"> terá vigência pelo período de 12 (doze) meses, com base no artigo </w:t>
      </w:r>
      <w:r w:rsidRPr="00A277F3">
        <w:rPr>
          <w:rFonts w:ascii="Times New Roman" w:hAnsi="Times New Roman" w:cs="Times New Roman"/>
        </w:rPr>
        <w:t>84</w:t>
      </w:r>
      <w:r w:rsidR="00EE17D2" w:rsidRPr="00A277F3">
        <w:rPr>
          <w:rFonts w:ascii="Times New Roman" w:hAnsi="Times New Roman" w:cs="Times New Roman"/>
        </w:rPr>
        <w:t>, da Lei nº 14.133/21.</w:t>
      </w:r>
    </w:p>
    <w:p w14:paraId="06DB9BF2" w14:textId="77777777" w:rsidR="006F001E" w:rsidRPr="00A277F3" w:rsidRDefault="006F001E" w:rsidP="00A05744">
      <w:pPr>
        <w:pStyle w:val="PargrafodaLista"/>
        <w:spacing w:after="0" w:line="240" w:lineRule="auto"/>
        <w:ind w:left="0"/>
        <w:jc w:val="both"/>
        <w:rPr>
          <w:rFonts w:ascii="Times New Roman" w:hAnsi="Times New Roman" w:cs="Times New Roman"/>
        </w:rPr>
      </w:pPr>
    </w:p>
    <w:p w14:paraId="210198A0" w14:textId="129EDD36"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after="0" w:line="240" w:lineRule="auto"/>
        <w:ind w:left="0" w:firstLine="0"/>
        <w:jc w:val="both"/>
        <w:rPr>
          <w:rFonts w:ascii="Times New Roman" w:hAnsi="Times New Roman" w:cs="Times New Roman"/>
          <w:b/>
        </w:rPr>
      </w:pPr>
      <w:r w:rsidRPr="00A277F3">
        <w:rPr>
          <w:rFonts w:ascii="Times New Roman" w:hAnsi="Times New Roman" w:cs="Times New Roman"/>
          <w:b/>
        </w:rPr>
        <w:t xml:space="preserve">DA </w:t>
      </w:r>
      <w:r w:rsidRPr="00A277F3">
        <w:rPr>
          <w:rFonts w:ascii="Times New Roman" w:hAnsi="Times New Roman" w:cs="Times New Roman"/>
          <w:b/>
          <w:bCs/>
        </w:rPr>
        <w:t>FUNDAMENTAÇÃO</w:t>
      </w:r>
      <w:r w:rsidRPr="00A277F3">
        <w:rPr>
          <w:rFonts w:ascii="Times New Roman" w:hAnsi="Times New Roman" w:cs="Times New Roman"/>
          <w:b/>
        </w:rPr>
        <w:t xml:space="preserve"> E JUSTIFICATIVA E OBJETIVO DA CONTRATAÇÃO</w:t>
      </w:r>
    </w:p>
    <w:p w14:paraId="7CF091A3" w14:textId="630461A0" w:rsidR="006F001E" w:rsidRPr="00A277F3" w:rsidRDefault="006F001E" w:rsidP="00A05744">
      <w:pPr>
        <w:pStyle w:val="PargrafodaLista"/>
        <w:spacing w:after="0" w:line="240" w:lineRule="auto"/>
        <w:jc w:val="both"/>
        <w:rPr>
          <w:rFonts w:ascii="Times New Roman" w:hAnsi="Times New Roman" w:cs="Times New Roman"/>
        </w:rPr>
      </w:pPr>
      <w:bookmarkStart w:id="0" w:name="_Hlk103849134"/>
    </w:p>
    <w:p w14:paraId="72C54238" w14:textId="474C39CF" w:rsidR="006F001E"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 xml:space="preserve"> A presente contratação tem por finalidade assegurar o fornecimento contínuo, regular e suficiente de combustíveis destinados ao atendimento </w:t>
      </w:r>
      <w:r w:rsidR="00FF19D5" w:rsidRPr="00A277F3">
        <w:rPr>
          <w:rFonts w:ascii="Times New Roman" w:hAnsi="Times New Roman" w:cs="Times New Roman"/>
        </w:rPr>
        <w:t>as máquinas e veículos automotores próprios da prefeitura, terrestres e fluviais, como também aqueles alugados e de particulares a serviço da prefeitura</w:t>
      </w:r>
      <w:r w:rsidRPr="00A277F3">
        <w:rPr>
          <w:rFonts w:ascii="Times New Roman" w:hAnsi="Times New Roman" w:cs="Times New Roman"/>
        </w:rPr>
        <w:t>, abrangendo a Administração Central e as diversas Secretarias Municipais, de modo a viabilizar a execução das atividades administrativas, operacionais, logísticas, institucionais e finalísticas desenvolvidas pelo Poder Público Municipal em benefício da coletividade.</w:t>
      </w:r>
    </w:p>
    <w:p w14:paraId="242E3954"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55891A27" w14:textId="77777777" w:rsidR="00605D5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contratação decorre da necessidade permanente e recorrente de abastecimento dos meios de transporte e equipamentos motorizados empregados pela Administração Pública Municipal, os quais constituem instrumentos indispensáveis ao funcionamento dos serviços públicos, ao deslocamento de servidores, equipes técnicas e agentes públicos, ao apoio às ações de campo, à execução de atividades externas, à manutenção da logística administrativa e à operacionalização das políticas públicas setoriais conduzidas no âmbito do Município.</w:t>
      </w:r>
    </w:p>
    <w:p w14:paraId="454E8439"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1217CCF4" w14:textId="77777777" w:rsidR="002838C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O levantamento administrativo da demanda demonstra que o consumo de combustíveis no âmbito municipal não se restringe a uma única unidade administrativa, mas se distribui de forma contínua entre as diversas secretarias, órgãos e setores da Prefeitura, em razão da multiplicidade de ações governamentais que dependem de mobilidade operacional permanente. Essa realidade abrange, entre outras frentes, serviços de apoio administrativo, transporte de equipes, ações de saúde, assistência social, educação, obras, serviços urbanos, atendimento comunitário, deslocamentos institucionais, suporte às atividades em áreas urbanas, rurais e ribeirinhas, evidenciando tratar-se de necessidade transversal, contínua e essencial ao funcionamento da máquina pública.</w:t>
      </w:r>
    </w:p>
    <w:p w14:paraId="3C500BF6"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28448B6D" w14:textId="77777777" w:rsidR="002838C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disponibilidade de combustíveis como gasolina comum, óleo diesel comum e óleo diesel S-10 mostra-se imprescindível para assegurar o pleno funcionamento da frota municipal, considerando a diversidade de veículos, máquinas, motocicletas e embarcações empregados nas rotinas administrativas e operacionais da Prefeitura. A variedade dos insumos decorre da própria heterogeneidade da frota e da necessidade de compatibilizar o abastecimento às especificações técnicas de cada equipamento ou veículo em uso, evitando paralisações, inadequações operacionais, prejuízos à manutenção da frota e comprometimento da continuidade dos serviços públicos.</w:t>
      </w:r>
    </w:p>
    <w:p w14:paraId="59A8AD53"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688106CD" w14:textId="1A7A6044" w:rsidR="002838C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 xml:space="preserve">Cumpre destacar que a presente necessidade </w:t>
      </w:r>
      <w:r w:rsidR="00D34DBE" w:rsidRPr="00A277F3">
        <w:rPr>
          <w:rFonts w:ascii="Times New Roman" w:hAnsi="Times New Roman" w:cs="Times New Roman"/>
        </w:rPr>
        <w:t>se trata</w:t>
      </w:r>
      <w:r w:rsidRPr="00A277F3">
        <w:rPr>
          <w:rFonts w:ascii="Times New Roman" w:hAnsi="Times New Roman" w:cs="Times New Roman"/>
        </w:rPr>
        <w:t xml:space="preserve"> de demanda em caráter transversal, uma vez que atende a diversos serviços, conforme a necessidade de cada órgão e secretaria. Nesse contexto, a </w:t>
      </w:r>
      <w:r w:rsidRPr="00A277F3">
        <w:rPr>
          <w:rFonts w:ascii="Times New Roman" w:hAnsi="Times New Roman" w:cs="Times New Roman"/>
        </w:rPr>
        <w:lastRenderedPageBreak/>
        <w:t xml:space="preserve">estruturação centralizada da demanda de combustíveis tende a permitir maior racionalidade administrativa, melhor coordenação institucional, uniformização de procedimentos de abastecimento, controle mais eficiente do consumo e mitigação de riscos decorrentes de contratações fragmentadas, </w:t>
      </w:r>
      <w:proofErr w:type="spellStart"/>
      <w:r w:rsidRPr="00A277F3">
        <w:rPr>
          <w:rFonts w:ascii="Times New Roman" w:hAnsi="Times New Roman" w:cs="Times New Roman"/>
        </w:rPr>
        <w:t>despadronizadas</w:t>
      </w:r>
      <w:proofErr w:type="spellEnd"/>
      <w:r w:rsidRPr="00A277F3">
        <w:rPr>
          <w:rFonts w:ascii="Times New Roman" w:hAnsi="Times New Roman" w:cs="Times New Roman"/>
        </w:rPr>
        <w:t xml:space="preserve"> ou insuficientemente planejadas.</w:t>
      </w:r>
    </w:p>
    <w:p w14:paraId="62FAE088"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75305E0B" w14:textId="77777777" w:rsidR="002838C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necessidade administrativa em questão não possui caráter eventual ou isolado, mas sim natureza continuada, uma vez que o abastecimento da frota pública constitui condição material indispensável para a manutenção diária dos serviços prestados pela Administração Municipal. A interrupção, insuficiência ou irregularidade no fornecimento de combustíveis tem potencial para comprometer diretamente a execução de atividades essenciais, inviabilizando deslocamentos, reduzindo a capacidade operacional dos órgãos municipais e prejudicando a prestação tempestiva de serviços públicos dirigidos à população.</w:t>
      </w:r>
    </w:p>
    <w:p w14:paraId="389FF341"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75BC847F" w14:textId="77777777" w:rsidR="002838CB"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No âmbito das políticas públicas municipais, a utilização da frota institucional está associada ao desenvolvimento de ações indispensáveis ao atendimento do interesse público, incluindo transporte de apoio técnico, deslocamento de equipes multiprofissionais, visitas institucionais, apoio a serviços urbanos, fiscalização, execução de ações em comunidades, suporte a programas sociais, transporte relacionado à saúde e demais iniciativas que dependam de mobilidade para sua efetiva concretização. Dessa forma, o abastecimento regular da frota não se apresenta como mera atividade-meio desprovida de relevância, mas como condição objetiva para a implementação concreta das ações governamentais planejadas pela Administração Municipal</w:t>
      </w:r>
      <w:r w:rsidR="002838CB" w:rsidRPr="00A277F3">
        <w:rPr>
          <w:rFonts w:ascii="Times New Roman" w:hAnsi="Times New Roman" w:cs="Times New Roman"/>
        </w:rPr>
        <w:t xml:space="preserve">. </w:t>
      </w:r>
    </w:p>
    <w:p w14:paraId="45EE83EC"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326AFA3F" w14:textId="77777777" w:rsidR="008335D2"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realidade territorial e operacional do Município reforça ainda mais a necessidade de contratação adequadamente planejada, uma vez que a dinâmica administrativa local demanda deslocamentos frequentes, atendimento descentralizado e suporte operacional contínuo para execução das ações públicas em diferentes pontos do território municipal. Em contextos dessa natureza, a ausência de fornecimento regular de combustíveis compromete não apenas a eficiência interna da Administração, mas também a capacidade do Município de alcançar, com regularidade e efetividade, as demandas da população em suas múltiplas dimensões territoriais e sociais.</w:t>
      </w:r>
    </w:p>
    <w:p w14:paraId="7420824C"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755E22C1" w14:textId="77777777" w:rsidR="008335D2"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adoção de solução estruturada para o fornecimento de combustíveis revela-se igualmente necessária sob a ótica da governança das contratações públicas, pois permite concentrar em um único procedimento a previsão de atendimento das necessidades comuns e reiteradas dos diversos órgãos municipais, reduzindo dispersão procedimental, retrabalho administrativo, multiplicidade de processos autônomos, riscos de descontinuidade de abastecimento e maior exposição a contratações pontuais menos eficientes. A centralização planejada da contratação favorece, portanto, a economicidade, o controle interno, a rastreabilidade dos atos, a padronização da execução e a coerência entre planejamento, seleção do fornecedor e futura gestão contratual.</w:t>
      </w:r>
    </w:p>
    <w:p w14:paraId="7020C94C"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2FAB537B" w14:textId="77777777" w:rsidR="008335D2"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Sob o ponto de vista técnico e operacional, o fornecimento parcelado de combustíveis mostra-se compatível com a dinâmica real de consumo da Administração, que varia conforme a intensidade das atividades executadas, as demandas supervenientes das secretarias, o calendário de ações institucionais e a efetiva utilização da frota ao longo do exercício. Trata-se, portanto, de demanda que, embora previsível, apresenta comportamento variável quanto ao volume de consumo e à distribuição entre as unidades administrativas, circunstância que reforça a necessidade de planejamento adequado da contratação e de modelo apto a absorver essa oscilação sem comprometer o interesse público.</w:t>
      </w:r>
    </w:p>
    <w:p w14:paraId="136273B7"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21CB748A" w14:textId="77777777" w:rsidR="008335D2"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inexistência de contratação regularmente estruturada para esse objeto poderá acarretar prejuízos à continuidade administrativa e à execução das políticas públicas municipais, uma vez que a indisponibilidade de combustíveis compromete diretamente o uso da frota e, por consequência, a realização de serviços externos, deslocamentos institucionais, apoio logístico, atendimento de demandas emergenciais, execução de programas setoriais e manutenção da rotina operacional dos diversos órgãos que compõem a estrutura administrativa municipal. A ausência do abastecimento adequado pode ainda provocar atrasos, desorganização operacional, redução da capacidade de resposta da Administração e prejuízos concretos ao atendimento da população.</w:t>
      </w:r>
    </w:p>
    <w:p w14:paraId="57666EE4" w14:textId="77777777" w:rsidR="008335D2"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lastRenderedPageBreak/>
        <w:t>Além dos impactos operacionais imediatos, a não contratação ou a contratação inadequadamente planejada pode forçar a Administração a soluções fragmentadas, improvisadas ou emergenciais, com maior custo administrativo, menor eficiência procedimental, fragilidade de controle e potencial ampliação de riscos relacionados à vantajosidade da contratação. Esse cenário é incompatível com as diretrizes de planejamento, eficiência, economicidade, governança e racionalidade administrativa que devem orientar a atuação pública na fase preparatória das contratações.</w:t>
      </w:r>
    </w:p>
    <w:p w14:paraId="4CC94426"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36145966" w14:textId="77777777" w:rsidR="009A2CF1"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caracterização do objeto como bem comum também reforça a viabilidade de estruturação da contratação por meio de procedimento competitivo, uma vez que os combustíveis pretendidos possuem especificações usuais de mercado, padrões objetivos de identificação e ampla disponibilidade comercial, permitindo definição clara, comparação objetiva entre propostas e seleção da solução mais vantajosa para a Administração. Além disso, o objeto não se enquadra como bem de luxo, devendo ser tratado como insumo essencial ao funcionamento das atividades públicas municipais, em conformidade com a disciplina municipal aplicável à classificação de bens e serviços.</w:t>
      </w:r>
    </w:p>
    <w:p w14:paraId="4D06A266"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32CD6984" w14:textId="13CD630A" w:rsidR="00F5322E"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 xml:space="preserve">Considerando a recorrência da demanda, a distribuição do consumo entre múltiplas secretarias, a necessidade de fornecimento parcelado e a impossibilidade de fixação absolutamente precisa do quantitativo exato a ser consumido por cada unidade administrativa ao longo do exercício, verifica-se adequada a utilização de </w:t>
      </w:r>
      <w:r w:rsidRPr="00A277F3">
        <w:rPr>
          <w:rFonts w:ascii="Times New Roman" w:hAnsi="Times New Roman" w:cs="Times New Roman"/>
          <w:b/>
          <w:bCs/>
          <w:u w:val="single"/>
        </w:rPr>
        <w:t>procedimento licitatório, na modalidade pregão, em sua forma eletrônica, definida no inciso XLI do art. 6º e prevista no inciso I do art. 28 da Lei Federal nº 14.133/2021, adotando-se procedimento auxiliar de Sistema de Registro de Preços, nos termos do art. 78, inciso IV, da mesma lei</w:t>
      </w:r>
      <w:r w:rsidRPr="00A277F3">
        <w:rPr>
          <w:rFonts w:ascii="Times New Roman" w:hAnsi="Times New Roman" w:cs="Times New Roman"/>
        </w:rPr>
        <w:t>. Tal solução é admitida para contratações de bens e serviços quando presentes necessidades futuras, variáveis e repetidas, mediante prévio planejamento, ampla pesquisa de mercado e controle da execução, mostrando-se plenamente compatível com a realidade da demanda de combustíveis do Município de Rio Preto da Eva/AM.</w:t>
      </w:r>
    </w:p>
    <w:p w14:paraId="1EC754C8" w14:textId="77777777" w:rsidR="00F72C97" w:rsidRPr="00A277F3" w:rsidRDefault="00F72C97" w:rsidP="00F72C97">
      <w:pPr>
        <w:pStyle w:val="PargrafodaLista"/>
        <w:spacing w:after="0" w:line="240" w:lineRule="auto"/>
        <w:ind w:left="0"/>
        <w:jc w:val="both"/>
        <w:rPr>
          <w:rFonts w:ascii="Times New Roman" w:hAnsi="Times New Roman" w:cs="Times New Roman"/>
        </w:rPr>
      </w:pPr>
    </w:p>
    <w:p w14:paraId="694BA1CE" w14:textId="77777777" w:rsidR="000F2D3D" w:rsidRPr="00A277F3" w:rsidRDefault="006F001E" w:rsidP="00A05744">
      <w:pPr>
        <w:pStyle w:val="PargrafodaLista"/>
        <w:numPr>
          <w:ilvl w:val="1"/>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rPr>
        <w:t>Dessa forma, a contratação pretendida mostra-se necessária, adequada e plenamente alinhada ao interesse público, constituindo medida indispensável para assegurar a continuidade das ações administrativas e operacionais da Prefeitura Municipal de Rio Preto da Eva/AM, garantir suporte logístico às secretarias municipais, preservar a eficiência da prestação dos serviços públicos e fortalecer a governança das contratações, em observância aos princípios da legalidade, planejamento, eficiência, economicidade, motivação administrativa e continuidade do serviço público</w:t>
      </w:r>
      <w:r w:rsidR="008D3730" w:rsidRPr="00A277F3">
        <w:rPr>
          <w:rFonts w:ascii="Times New Roman" w:hAnsi="Times New Roman" w:cs="Times New Roman"/>
        </w:rPr>
        <w:t xml:space="preserve">. </w:t>
      </w:r>
    </w:p>
    <w:p w14:paraId="1E178027" w14:textId="77777777" w:rsidR="000F2D3D" w:rsidRPr="00A277F3" w:rsidRDefault="000F2D3D" w:rsidP="00A05744">
      <w:pPr>
        <w:pStyle w:val="PargrafodaLista"/>
        <w:spacing w:after="0" w:line="240" w:lineRule="auto"/>
        <w:ind w:left="0"/>
        <w:jc w:val="both"/>
        <w:rPr>
          <w:rFonts w:ascii="Times New Roman" w:hAnsi="Times New Roman" w:cs="Times New Roman"/>
        </w:rPr>
      </w:pPr>
    </w:p>
    <w:p w14:paraId="6DCC79D7" w14:textId="06F9C253"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jc w:val="both"/>
        <w:rPr>
          <w:rFonts w:ascii="Times New Roman" w:hAnsi="Times New Roman" w:cs="Times New Roman"/>
          <w:b/>
        </w:rPr>
      </w:pPr>
      <w:r w:rsidRPr="00A277F3">
        <w:rPr>
          <w:rFonts w:ascii="Times New Roman" w:hAnsi="Times New Roman" w:cs="Times New Roman"/>
          <w:b/>
        </w:rPr>
        <w:t>DA DESCRIÇÃO DA SOLUÇÃO</w:t>
      </w:r>
    </w:p>
    <w:p w14:paraId="0025C56A" w14:textId="77777777" w:rsidR="000F2D3D" w:rsidRPr="00A277F3" w:rsidRDefault="000F2D3D" w:rsidP="00A05744">
      <w:pPr>
        <w:pStyle w:val="PargrafodaLista"/>
        <w:spacing w:after="0" w:line="240" w:lineRule="auto"/>
        <w:rPr>
          <w:rFonts w:ascii="Times New Roman" w:hAnsi="Times New Roman" w:cs="Times New Roman"/>
          <w:lang w:eastAsia="en-US"/>
        </w:rPr>
      </w:pPr>
    </w:p>
    <w:p w14:paraId="10B33B11" w14:textId="56793AB8" w:rsidR="00F72C97" w:rsidRPr="00A277F3" w:rsidRDefault="000F2D3D" w:rsidP="00F72C97">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 xml:space="preserve"> A solução reputada mais adequada para o atendimento da necessidade identificada consiste na contratação de empresa(s) </w:t>
      </w:r>
      <w:r w:rsidR="00E137AC" w:rsidRPr="00A277F3">
        <w:rPr>
          <w:rFonts w:ascii="Times New Roman" w:hAnsi="Times New Roman" w:cs="Times New Roman"/>
          <w:lang w:eastAsia="en-US"/>
        </w:rPr>
        <w:t xml:space="preserve">autorizada(s) </w:t>
      </w:r>
      <w:r w:rsidRPr="00A277F3">
        <w:rPr>
          <w:rFonts w:ascii="Times New Roman" w:hAnsi="Times New Roman" w:cs="Times New Roman"/>
          <w:lang w:eastAsia="en-US"/>
        </w:rPr>
        <w:t>na comercialização de combustíveis, mediante licitação na modalidade pregão, em sua forma eletrônica, com critério de julgamento de maior desconto</w:t>
      </w:r>
      <w:r w:rsidR="00E137AC" w:rsidRPr="00A277F3">
        <w:rPr>
          <w:rFonts w:ascii="Times New Roman" w:hAnsi="Times New Roman" w:cs="Times New Roman"/>
          <w:lang w:eastAsia="en-US"/>
        </w:rPr>
        <w:t>, considerando os preços aferidos no mercado local</w:t>
      </w:r>
      <w:r w:rsidRPr="00A277F3">
        <w:rPr>
          <w:rFonts w:ascii="Times New Roman" w:hAnsi="Times New Roman" w:cs="Times New Roman"/>
          <w:lang w:eastAsia="en-US"/>
        </w:rPr>
        <w:t xml:space="preserve"> e adoção do Sistema de Registro de Preços, visando à futura e eventual aquisição de gasolina comum, óleo diesel comum e óleo diesel S-10 destinados ao abastecimento da frota de transportes terrestres e fluviais da Prefeitura Municipal de Rio Preto da Eva/AM e de suas Secretarias Municipais.</w:t>
      </w:r>
      <w:r w:rsidR="00330E41" w:rsidRPr="00A277F3">
        <w:rPr>
          <w:rFonts w:ascii="Times New Roman" w:hAnsi="Times New Roman" w:cs="Times New Roman"/>
          <w:lang w:eastAsia="en-US"/>
        </w:rPr>
        <w:t xml:space="preserve"> O maior desconto sempre será aplicad</w:t>
      </w:r>
      <w:r w:rsidR="000D35BA" w:rsidRPr="00A277F3">
        <w:rPr>
          <w:rFonts w:ascii="Times New Roman" w:hAnsi="Times New Roman" w:cs="Times New Roman"/>
          <w:lang w:eastAsia="en-US"/>
        </w:rPr>
        <w:t>o</w:t>
      </w:r>
      <w:r w:rsidR="00330E41" w:rsidRPr="00A277F3">
        <w:rPr>
          <w:rFonts w:ascii="Times New Roman" w:hAnsi="Times New Roman" w:cs="Times New Roman"/>
          <w:lang w:eastAsia="en-US"/>
        </w:rPr>
        <w:t xml:space="preserve"> sobre o preço </w:t>
      </w:r>
      <w:r w:rsidR="00C258FA">
        <w:rPr>
          <w:rFonts w:ascii="Times New Roman" w:hAnsi="Times New Roman" w:cs="Times New Roman"/>
          <w:lang w:eastAsia="en-US"/>
        </w:rPr>
        <w:t xml:space="preserve">na bomba, observado o preço </w:t>
      </w:r>
      <w:r w:rsidR="00330E41" w:rsidRPr="00A277F3">
        <w:rPr>
          <w:rFonts w:ascii="Times New Roman" w:hAnsi="Times New Roman" w:cs="Times New Roman"/>
          <w:lang w:eastAsia="en-US"/>
        </w:rPr>
        <w:t>vigente</w:t>
      </w:r>
      <w:r w:rsidR="000D35BA" w:rsidRPr="00A277F3">
        <w:rPr>
          <w:rFonts w:ascii="Times New Roman" w:hAnsi="Times New Roman" w:cs="Times New Roman"/>
          <w:lang w:eastAsia="en-US"/>
        </w:rPr>
        <w:t xml:space="preserve"> d</w:t>
      </w:r>
      <w:r w:rsidR="00BE1AA1" w:rsidRPr="00A277F3">
        <w:rPr>
          <w:rFonts w:ascii="Times New Roman" w:hAnsi="Times New Roman" w:cs="Times New Roman"/>
          <w:lang w:eastAsia="en-US"/>
        </w:rPr>
        <w:t>o mercado</w:t>
      </w:r>
      <w:r w:rsidR="00C258FA">
        <w:rPr>
          <w:rFonts w:ascii="Times New Roman" w:hAnsi="Times New Roman" w:cs="Times New Roman"/>
          <w:lang w:eastAsia="en-US"/>
        </w:rPr>
        <w:t xml:space="preserve"> local</w:t>
      </w:r>
      <w:r w:rsidR="000D35BA" w:rsidRPr="00A277F3">
        <w:rPr>
          <w:rFonts w:ascii="Times New Roman" w:hAnsi="Times New Roman" w:cs="Times New Roman"/>
          <w:lang w:eastAsia="en-US"/>
        </w:rPr>
        <w:t>,</w:t>
      </w:r>
      <w:r w:rsidR="00330E41" w:rsidRPr="00A277F3">
        <w:rPr>
          <w:rFonts w:ascii="Times New Roman" w:hAnsi="Times New Roman" w:cs="Times New Roman"/>
          <w:lang w:eastAsia="en-US"/>
        </w:rPr>
        <w:t xml:space="preserve"> </w:t>
      </w:r>
      <w:r w:rsidR="00C258FA" w:rsidRPr="00A277F3">
        <w:rPr>
          <w:rFonts w:ascii="Times New Roman" w:hAnsi="Times New Roman" w:cs="Times New Roman"/>
          <w:lang w:eastAsia="en-US"/>
        </w:rPr>
        <w:t>disponível nos painéis de preços dos estabelecimentos</w:t>
      </w:r>
      <w:r w:rsidR="00C258FA">
        <w:rPr>
          <w:rFonts w:ascii="Times New Roman" w:hAnsi="Times New Roman" w:cs="Times New Roman"/>
          <w:lang w:eastAsia="en-US"/>
        </w:rPr>
        <w:t>,</w:t>
      </w:r>
      <w:r w:rsidR="00C258FA" w:rsidRPr="00A277F3">
        <w:rPr>
          <w:rFonts w:ascii="Times New Roman" w:hAnsi="Times New Roman" w:cs="Times New Roman"/>
          <w:lang w:eastAsia="en-US"/>
        </w:rPr>
        <w:t xml:space="preserve"> </w:t>
      </w:r>
      <w:r w:rsidR="00330E41" w:rsidRPr="00A277F3">
        <w:rPr>
          <w:rFonts w:ascii="Times New Roman" w:hAnsi="Times New Roman" w:cs="Times New Roman"/>
          <w:lang w:eastAsia="en-US"/>
        </w:rPr>
        <w:t xml:space="preserve">no dia do abastecimento, </w:t>
      </w:r>
      <w:r w:rsidR="000D35BA" w:rsidRPr="00A277F3">
        <w:rPr>
          <w:rFonts w:ascii="Times New Roman" w:hAnsi="Times New Roman" w:cs="Times New Roman"/>
          <w:lang w:eastAsia="en-US"/>
        </w:rPr>
        <w:t>A vantajosidade do preço</w:t>
      </w:r>
      <w:r w:rsidR="00BE1AA1" w:rsidRPr="00A277F3">
        <w:rPr>
          <w:rFonts w:ascii="Times New Roman" w:hAnsi="Times New Roman" w:cs="Times New Roman"/>
          <w:lang w:eastAsia="en-US"/>
        </w:rPr>
        <w:t xml:space="preserve"> </w:t>
      </w:r>
      <w:r w:rsidR="000D35BA" w:rsidRPr="00A277F3">
        <w:rPr>
          <w:rFonts w:ascii="Times New Roman" w:hAnsi="Times New Roman" w:cs="Times New Roman"/>
          <w:lang w:eastAsia="en-US"/>
        </w:rPr>
        <w:t xml:space="preserve">deverá ser </w:t>
      </w:r>
      <w:r w:rsidR="00BE1AA1" w:rsidRPr="00A277F3">
        <w:rPr>
          <w:rFonts w:ascii="Times New Roman" w:hAnsi="Times New Roman" w:cs="Times New Roman"/>
          <w:lang w:eastAsia="en-US"/>
        </w:rPr>
        <w:t>fiscalizada e mantida</w:t>
      </w:r>
      <w:r w:rsidR="000D35BA" w:rsidRPr="00A277F3">
        <w:rPr>
          <w:rFonts w:ascii="Times New Roman" w:hAnsi="Times New Roman" w:cs="Times New Roman"/>
          <w:lang w:eastAsia="en-US"/>
        </w:rPr>
        <w:t xml:space="preserve"> pela administração municipal</w:t>
      </w:r>
      <w:r w:rsidR="00BE1AA1" w:rsidRPr="00A277F3">
        <w:rPr>
          <w:rFonts w:ascii="Times New Roman" w:hAnsi="Times New Roman" w:cs="Times New Roman"/>
          <w:lang w:eastAsia="en-US"/>
        </w:rPr>
        <w:t>, acompanhando as flutuações de preços no mercado de combustíveis</w:t>
      </w:r>
      <w:r w:rsidR="0031356D" w:rsidRPr="00A277F3">
        <w:rPr>
          <w:rFonts w:ascii="Times New Roman" w:hAnsi="Times New Roman" w:cs="Times New Roman"/>
          <w:lang w:eastAsia="en-US"/>
        </w:rPr>
        <w:t xml:space="preserve">. </w:t>
      </w:r>
      <w:r w:rsidR="00330E41" w:rsidRPr="00A277F3">
        <w:rPr>
          <w:rFonts w:ascii="Times New Roman" w:hAnsi="Times New Roman" w:cs="Times New Roman"/>
          <w:lang w:eastAsia="en-US"/>
        </w:rPr>
        <w:t xml:space="preserve">  </w:t>
      </w:r>
    </w:p>
    <w:p w14:paraId="2F0DD4E8" w14:textId="77777777" w:rsidR="00F72C97" w:rsidRPr="00A277F3" w:rsidRDefault="00F72C97" w:rsidP="00F72C97">
      <w:pPr>
        <w:pStyle w:val="PargrafodaLista"/>
        <w:spacing w:after="0" w:line="240" w:lineRule="auto"/>
        <w:ind w:left="0"/>
        <w:jc w:val="both"/>
        <w:rPr>
          <w:rFonts w:ascii="Times New Roman" w:hAnsi="Times New Roman" w:cs="Times New Roman"/>
          <w:lang w:eastAsia="en-US"/>
        </w:rPr>
      </w:pPr>
    </w:p>
    <w:p w14:paraId="3ADD324D" w14:textId="77777777" w:rsidR="003F5CF4" w:rsidRPr="00A277F3" w:rsidRDefault="000F2D3D" w:rsidP="00A05744">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A solução adotada fundamenta-se na realização de procedimento licitatório na modalidade pregão eletrônico em razão de o objeto caracterizar-se como bem comum, com padrões de qualidade e desempenho objetivamente definidos pelas normas da ANP e amplamente disponíveis no mercado, permitindo especificação clara e objetiva no Termo de Referência. A utilização do pregão em forma eletrônica assegurará maior competitividade, transparência e eficiência administrativa, ampliando o universo de participantes, reduzindo barreiras geográficas e contribuindo para a obtenção de propostas mais vantajosas para a Administração Municipal.</w:t>
      </w:r>
    </w:p>
    <w:p w14:paraId="5E850434" w14:textId="77777777" w:rsidR="00F72C97" w:rsidRPr="00A277F3" w:rsidRDefault="00F72C97" w:rsidP="00F72C97">
      <w:pPr>
        <w:pStyle w:val="PargrafodaLista"/>
        <w:spacing w:after="0" w:line="240" w:lineRule="auto"/>
        <w:ind w:left="0"/>
        <w:jc w:val="both"/>
        <w:rPr>
          <w:rFonts w:ascii="Times New Roman" w:hAnsi="Times New Roman" w:cs="Times New Roman"/>
          <w:lang w:eastAsia="en-US"/>
        </w:rPr>
      </w:pPr>
    </w:p>
    <w:p w14:paraId="5FF0BB5D" w14:textId="77777777" w:rsidR="00BB6F8A" w:rsidRPr="00A277F3" w:rsidRDefault="000F2D3D" w:rsidP="00A05744">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Além disso, a escolha do pregão eletrônico associada ao procedimento auxiliar do Sistema de Registro de Preços revela-se técnica e administrativamente adequada em face da natureza contínua, recorrente, variável e sob demanda do consumo de combustíveis pela Administração. A demanda de gasolina comum, óleo diesel comum e óleo diesel S-10 não se concentra em uma única unidade administrativa, mas distribui-se entre diversas secretarias e setores, com utilização variável conforme o calendário de ações institucionais, as atividades de campo, a intensidade de uso da frota e as condições orçamentárias, circunstância que impede a definição prévia e exata dos quantitativos efetivamente demandados ao longo da vigência da contratação.</w:t>
      </w:r>
    </w:p>
    <w:p w14:paraId="062EC0FE" w14:textId="77777777" w:rsidR="00F72C97" w:rsidRPr="00A277F3" w:rsidRDefault="00F72C97" w:rsidP="00F72C97">
      <w:pPr>
        <w:pStyle w:val="PargrafodaLista"/>
        <w:spacing w:after="0" w:line="240" w:lineRule="auto"/>
        <w:ind w:left="0"/>
        <w:jc w:val="both"/>
        <w:rPr>
          <w:rFonts w:ascii="Times New Roman" w:hAnsi="Times New Roman" w:cs="Times New Roman"/>
          <w:lang w:eastAsia="en-US"/>
        </w:rPr>
      </w:pPr>
    </w:p>
    <w:p w14:paraId="649FE263" w14:textId="77777777" w:rsidR="00C70888" w:rsidRPr="00A277F3" w:rsidRDefault="000F2D3D" w:rsidP="00A05744">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Nesse contexto, a adoção do Sistema de Registro de Preços permitirá que a Prefeitura Municipal de Rio Preto da Eva/AM consolide, em uma única ata de registro de preços, as necessidades de combustíveis das diversas secretarias, efetuando contratações parceladas conforme requisições de abastecimento e ordens de fornecimento emitidas ao longo do exercício, com maior previsibilidade operacional, racionalização das compras públicas, melhor controle do consumo e adequada aplicação dos recursos orçamentários. A solução contribui para reduzir a fragmentação de processos, evitar contratações emergenciais ou pontuais menos eficientes e fortalecer a governança das contratações de combustíveis no âmbito municipal.</w:t>
      </w:r>
    </w:p>
    <w:p w14:paraId="38BDF04F" w14:textId="77777777" w:rsidR="00F72C97" w:rsidRPr="00A277F3" w:rsidRDefault="00F72C97" w:rsidP="00F72C97">
      <w:pPr>
        <w:pStyle w:val="PargrafodaLista"/>
        <w:spacing w:after="0" w:line="240" w:lineRule="auto"/>
        <w:ind w:left="0"/>
        <w:jc w:val="both"/>
        <w:rPr>
          <w:rFonts w:ascii="Times New Roman" w:hAnsi="Times New Roman" w:cs="Times New Roman"/>
          <w:lang w:eastAsia="en-US"/>
        </w:rPr>
      </w:pPr>
    </w:p>
    <w:p w14:paraId="505AF5C4" w14:textId="77777777" w:rsidR="00076E5E" w:rsidRPr="00A277F3" w:rsidRDefault="000F2D3D" w:rsidP="00A05744">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Após a formalização da Ata de Registro de Preços, a emissão das respectivas notas de empenho e, quando aplicável, do instrumento contratual ou instrumento equivalente, a futura contratada deverá disponibilizar os combustíveis contratados nos pontos de abastecimento indicados pela Administração, seja por meio de bombas em seus estabelecimentos, seja por entregas em tanques ou instalações da Prefeitura, conforme definido neste Termo de Referência. A execução deverá observar os prazos, horários, rotinas de abastecimento, especificações técnicas, condições operacionais e demais exigências estabelecidas pela Prefeitura Municipal de Rio Preto da Eva/AM, garantindo a continuidade do abastecimento, a segurança das operações e o suporte necessário às atividades administrativas e operacionais desenvolvidas pelas Secretarias Municipais.</w:t>
      </w:r>
    </w:p>
    <w:p w14:paraId="13AA6598" w14:textId="77777777" w:rsidR="00F72C97" w:rsidRPr="00A277F3" w:rsidRDefault="00F72C97" w:rsidP="00F72C97">
      <w:pPr>
        <w:pStyle w:val="PargrafodaLista"/>
        <w:spacing w:after="0" w:line="240" w:lineRule="auto"/>
        <w:ind w:left="0"/>
        <w:jc w:val="both"/>
        <w:rPr>
          <w:rFonts w:ascii="Times New Roman" w:hAnsi="Times New Roman" w:cs="Times New Roman"/>
          <w:lang w:eastAsia="en-US"/>
        </w:rPr>
      </w:pPr>
    </w:p>
    <w:p w14:paraId="43A49124" w14:textId="1E0EE968" w:rsidR="00D53340" w:rsidRPr="00A277F3" w:rsidRDefault="000F2D3D" w:rsidP="00A05744">
      <w:pPr>
        <w:pStyle w:val="PargrafodaLista"/>
        <w:numPr>
          <w:ilvl w:val="1"/>
          <w:numId w:val="13"/>
        </w:numP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lang w:eastAsia="en-US"/>
        </w:rPr>
        <w:t xml:space="preserve">Dessa forma, verifica-se que a solução escolhida </w:t>
      </w:r>
      <w:r w:rsidR="00D34DBE" w:rsidRPr="00A277F3">
        <w:rPr>
          <w:rFonts w:ascii="Times New Roman" w:hAnsi="Times New Roman" w:cs="Times New Roman"/>
          <w:lang w:eastAsia="en-US"/>
        </w:rPr>
        <w:t>se encontra</w:t>
      </w:r>
      <w:r w:rsidRPr="00A277F3">
        <w:rPr>
          <w:rFonts w:ascii="Times New Roman" w:hAnsi="Times New Roman" w:cs="Times New Roman"/>
          <w:lang w:eastAsia="en-US"/>
        </w:rPr>
        <w:t xml:space="preserve"> alinhada às necessidades institucionais da Prefeitura Municipal de Rio Preto da Eva/AM e aos princípios da legalidade, eficiência, economicidade, competitividade, planejamento e continuidade do serviço público, assegurando adequada execução das atividades que dependem da frota municipal, racionalização das contratações de combustíveis, fortalecimento da governança administrativa e efetivo atendimento do interesse público.</w:t>
      </w:r>
    </w:p>
    <w:p w14:paraId="6ED498B9" w14:textId="77777777" w:rsidR="00D53340" w:rsidRPr="00A277F3" w:rsidRDefault="00D53340" w:rsidP="00A05744">
      <w:pPr>
        <w:pStyle w:val="PargrafodaLista"/>
        <w:spacing w:after="0" w:line="240" w:lineRule="auto"/>
        <w:ind w:left="0"/>
        <w:jc w:val="both"/>
        <w:rPr>
          <w:rFonts w:ascii="Times New Roman" w:hAnsi="Times New Roman" w:cs="Times New Roman"/>
          <w:lang w:eastAsia="en-US"/>
        </w:rPr>
      </w:pPr>
    </w:p>
    <w:p w14:paraId="5D0AD829" w14:textId="6C8C1A80"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jc w:val="both"/>
        <w:rPr>
          <w:rFonts w:ascii="Times New Roman" w:hAnsi="Times New Roman" w:cs="Times New Roman"/>
          <w:lang w:eastAsia="en-US"/>
        </w:rPr>
      </w:pPr>
      <w:r w:rsidRPr="00A277F3">
        <w:rPr>
          <w:rFonts w:ascii="Times New Roman" w:hAnsi="Times New Roman" w:cs="Times New Roman"/>
          <w:b/>
        </w:rPr>
        <w:t>DA CLASSIFICAÇÃO DOS BENS COMUNS</w:t>
      </w:r>
    </w:p>
    <w:p w14:paraId="74847FB8" w14:textId="77777777" w:rsidR="00D53340" w:rsidRPr="00A277F3" w:rsidRDefault="00D53340" w:rsidP="00A05744">
      <w:pPr>
        <w:pStyle w:val="PargrafodaLista"/>
        <w:tabs>
          <w:tab w:val="left" w:pos="993"/>
        </w:tabs>
        <w:spacing w:after="0" w:line="240" w:lineRule="auto"/>
        <w:jc w:val="both"/>
        <w:rPr>
          <w:rFonts w:ascii="Times New Roman" w:hAnsi="Times New Roman" w:cs="Times New Roman"/>
          <w:shd w:val="clear" w:color="auto" w:fill="FFFFFF"/>
        </w:rPr>
      </w:pPr>
    </w:p>
    <w:p w14:paraId="43EE99E9" w14:textId="59818551" w:rsidR="00F72C97" w:rsidRPr="00A277F3" w:rsidRDefault="00EE17D2" w:rsidP="00F72C97">
      <w:pPr>
        <w:pStyle w:val="PargrafodaLista"/>
        <w:numPr>
          <w:ilvl w:val="1"/>
          <w:numId w:val="13"/>
        </w:numPr>
        <w:spacing w:after="0" w:line="240" w:lineRule="auto"/>
        <w:ind w:left="0" w:firstLine="0"/>
        <w:jc w:val="both"/>
        <w:rPr>
          <w:rFonts w:ascii="Times New Roman" w:hAnsi="Times New Roman" w:cs="Times New Roman"/>
          <w:shd w:val="clear" w:color="auto" w:fill="FFFFFF"/>
        </w:rPr>
      </w:pPr>
      <w:r w:rsidRPr="00A277F3">
        <w:rPr>
          <w:rFonts w:ascii="Times New Roman" w:hAnsi="Times New Roman" w:cs="Times New Roman"/>
          <w:shd w:val="clear" w:color="auto" w:fill="FFFFFF"/>
        </w:rPr>
        <w:t>Bens comuns </w:t>
      </w:r>
      <w:r w:rsidRPr="00A277F3">
        <w:rPr>
          <w:rFonts w:ascii="Times New Roman" w:hAnsi="Times New Roman" w:cs="Times New Roman"/>
        </w:rPr>
        <w:t xml:space="preserve">são aqueles cujos padrões de desempenho e qualidade possam ser objetivamente definidos </w:t>
      </w:r>
      <w:r w:rsidR="00D53340" w:rsidRPr="00A277F3">
        <w:rPr>
          <w:rFonts w:ascii="Times New Roman" w:hAnsi="Times New Roman" w:cs="Times New Roman"/>
        </w:rPr>
        <w:t>em</w:t>
      </w:r>
      <w:r w:rsidRPr="00A277F3">
        <w:rPr>
          <w:rFonts w:ascii="Times New Roman" w:hAnsi="Times New Roman" w:cs="Times New Roman"/>
        </w:rPr>
        <w:t xml:space="preserve"> edital, por meio de especificações reconhecidas e usuais do mercado</w:t>
      </w:r>
      <w:r w:rsidRPr="00A277F3">
        <w:rPr>
          <w:rFonts w:ascii="Times New Roman" w:hAnsi="Times New Roman" w:cs="Times New Roman"/>
          <w:shd w:val="clear" w:color="auto" w:fill="FFFFFF"/>
        </w:rPr>
        <w:t> (art. 6º, XIII da Lei nº 14.133/2021).</w:t>
      </w:r>
    </w:p>
    <w:p w14:paraId="4DD147E1" w14:textId="77777777" w:rsidR="00F72C97" w:rsidRPr="00A277F3" w:rsidRDefault="00F72C97" w:rsidP="00F72C97">
      <w:pPr>
        <w:pStyle w:val="PargrafodaLista"/>
        <w:spacing w:after="0" w:line="240" w:lineRule="auto"/>
        <w:ind w:left="0"/>
        <w:jc w:val="both"/>
        <w:rPr>
          <w:rFonts w:ascii="Times New Roman" w:hAnsi="Times New Roman" w:cs="Times New Roman"/>
          <w:shd w:val="clear" w:color="auto" w:fill="FFFFFF"/>
        </w:rPr>
      </w:pPr>
    </w:p>
    <w:p w14:paraId="0E4779E1" w14:textId="59C120BD" w:rsidR="00966D66" w:rsidRPr="00A277F3" w:rsidRDefault="00966D66" w:rsidP="00A05744">
      <w:pPr>
        <w:pStyle w:val="PargrafodaLista"/>
        <w:numPr>
          <w:ilvl w:val="1"/>
          <w:numId w:val="13"/>
        </w:numPr>
        <w:spacing w:after="0" w:line="240" w:lineRule="auto"/>
        <w:ind w:left="0" w:firstLine="0"/>
        <w:jc w:val="both"/>
        <w:rPr>
          <w:rFonts w:ascii="Times New Roman" w:hAnsi="Times New Roman" w:cs="Times New Roman"/>
          <w:shd w:val="clear" w:color="auto" w:fill="FFFFFF"/>
        </w:rPr>
      </w:pPr>
      <w:r w:rsidRPr="00A277F3">
        <w:rPr>
          <w:rFonts w:ascii="Times New Roman" w:hAnsi="Times New Roman" w:cs="Times New Roman"/>
          <w:shd w:val="clear" w:color="auto" w:fill="FFFFFF"/>
        </w:rPr>
        <w:t>A gasolina comum, o óleo diesel comum e o óleo diesel S-10 objeto deste Termo de Referência enquadram-se na categoria, uma vez que possuem características técnicas padronizadas e parâmetros de qualidade definidos pela regulamentação da Agência Nacional do Petróleo, Gás Natural e Biocombustíveis</w:t>
      </w:r>
      <w:r w:rsidR="00F53E3E" w:rsidRPr="00A277F3">
        <w:rPr>
          <w:rFonts w:ascii="Times New Roman" w:hAnsi="Times New Roman" w:cs="Times New Roman"/>
          <w:shd w:val="clear" w:color="auto" w:fill="FFFFFF"/>
        </w:rPr>
        <w:t xml:space="preserve"> - </w:t>
      </w:r>
      <w:r w:rsidRPr="00A277F3">
        <w:rPr>
          <w:rFonts w:ascii="Times New Roman" w:hAnsi="Times New Roman" w:cs="Times New Roman"/>
          <w:shd w:val="clear" w:color="auto" w:fill="FFFFFF"/>
        </w:rPr>
        <w:t>ANP, como composição, teor máximo de enxofre, índice de octanagem e demais especificações obrigatórias para comercialização. Tais parâmetros são amplamente conhecidos pelos agentes de mercado e podem ser descritos de forma precisa no edital e neste TR, sem necessidade de avaliações técnicas complexas ou critérios subjetivos de julgamento.</w:t>
      </w:r>
    </w:p>
    <w:p w14:paraId="769D5EF6" w14:textId="77777777" w:rsidR="00F72C97" w:rsidRPr="00A277F3" w:rsidRDefault="00F72C97" w:rsidP="00F72C97">
      <w:pPr>
        <w:pStyle w:val="PargrafodaLista"/>
        <w:spacing w:after="0" w:line="240" w:lineRule="auto"/>
        <w:ind w:left="0"/>
        <w:jc w:val="both"/>
        <w:rPr>
          <w:rFonts w:ascii="Times New Roman" w:hAnsi="Times New Roman" w:cs="Times New Roman"/>
          <w:shd w:val="clear" w:color="auto" w:fill="FFFFFF"/>
        </w:rPr>
      </w:pPr>
    </w:p>
    <w:p w14:paraId="7D96E803" w14:textId="51574309" w:rsidR="00387DBC" w:rsidRPr="00A277F3" w:rsidRDefault="00966D66" w:rsidP="00A05744">
      <w:pPr>
        <w:pStyle w:val="PargrafodaLista"/>
        <w:numPr>
          <w:ilvl w:val="1"/>
          <w:numId w:val="13"/>
        </w:numPr>
        <w:spacing w:after="0" w:line="240" w:lineRule="auto"/>
        <w:ind w:left="0" w:firstLine="0"/>
        <w:jc w:val="both"/>
        <w:rPr>
          <w:rFonts w:ascii="Times New Roman" w:hAnsi="Times New Roman" w:cs="Times New Roman"/>
          <w:shd w:val="clear" w:color="auto" w:fill="FFFFFF"/>
        </w:rPr>
      </w:pPr>
      <w:r w:rsidRPr="00A277F3">
        <w:rPr>
          <w:rFonts w:ascii="Times New Roman" w:hAnsi="Times New Roman" w:cs="Times New Roman"/>
          <w:shd w:val="clear" w:color="auto" w:fill="FFFFFF"/>
        </w:rPr>
        <w:t xml:space="preserve">A classificação dos combustíveis como bens comuns reforça a viabilidade da adoção da modalidade pregão, em sua forma eletrônica, com critério de julgamento </w:t>
      </w:r>
      <w:r w:rsidR="005D215D" w:rsidRPr="00A277F3">
        <w:rPr>
          <w:rFonts w:ascii="Times New Roman" w:hAnsi="Times New Roman" w:cs="Times New Roman"/>
          <w:shd w:val="clear" w:color="auto" w:fill="FFFFFF"/>
        </w:rPr>
        <w:t>de maior desconto</w:t>
      </w:r>
      <w:r w:rsidRPr="00A277F3">
        <w:rPr>
          <w:rFonts w:ascii="Times New Roman" w:hAnsi="Times New Roman" w:cs="Times New Roman"/>
          <w:shd w:val="clear" w:color="auto" w:fill="FFFFFF"/>
        </w:rPr>
        <w:t xml:space="preserve">, porquanto os padrões de desempenho e qualidade são definidos em normas técnicas e regulatórias, permitindo que a Administração estabeleça especificações objetivas, exija conformidade às resoluções da ANP e compare propostas com base em preço </w:t>
      </w:r>
      <w:r w:rsidR="00C52829" w:rsidRPr="00A277F3">
        <w:rPr>
          <w:rFonts w:ascii="Times New Roman" w:hAnsi="Times New Roman" w:cs="Times New Roman"/>
          <w:shd w:val="clear" w:color="auto" w:fill="FFFFFF"/>
        </w:rPr>
        <w:t>e/</w:t>
      </w:r>
      <w:r w:rsidRPr="00A277F3">
        <w:rPr>
          <w:rFonts w:ascii="Times New Roman" w:hAnsi="Times New Roman" w:cs="Times New Roman"/>
          <w:shd w:val="clear" w:color="auto" w:fill="FFFFFF"/>
        </w:rPr>
        <w:t>ou percentual de desconto para produtos de mesma natureza e qualidade.</w:t>
      </w:r>
    </w:p>
    <w:p w14:paraId="47F9797B" w14:textId="77777777" w:rsidR="00F72C97" w:rsidRPr="00A277F3" w:rsidRDefault="00F72C97" w:rsidP="00F72C97">
      <w:pPr>
        <w:pStyle w:val="PargrafodaLista"/>
        <w:spacing w:after="0" w:line="240" w:lineRule="auto"/>
        <w:ind w:left="0"/>
        <w:jc w:val="both"/>
        <w:rPr>
          <w:rFonts w:ascii="Times New Roman" w:hAnsi="Times New Roman" w:cs="Times New Roman"/>
          <w:shd w:val="clear" w:color="auto" w:fill="FFFFFF"/>
        </w:rPr>
      </w:pPr>
    </w:p>
    <w:p w14:paraId="27C0DB20" w14:textId="77777777" w:rsidR="00244BB1" w:rsidRPr="00A277F3" w:rsidRDefault="00966D66" w:rsidP="00A05744">
      <w:pPr>
        <w:pStyle w:val="PargrafodaLista"/>
        <w:numPr>
          <w:ilvl w:val="1"/>
          <w:numId w:val="13"/>
        </w:numPr>
        <w:spacing w:after="0" w:line="240" w:lineRule="auto"/>
        <w:ind w:left="0" w:firstLine="0"/>
        <w:jc w:val="both"/>
        <w:rPr>
          <w:rFonts w:ascii="Times New Roman" w:hAnsi="Times New Roman" w:cs="Times New Roman"/>
          <w:shd w:val="clear" w:color="auto" w:fill="FFFFFF"/>
        </w:rPr>
      </w:pPr>
      <w:r w:rsidRPr="00A277F3">
        <w:rPr>
          <w:rFonts w:ascii="Times New Roman" w:hAnsi="Times New Roman" w:cs="Times New Roman"/>
          <w:shd w:val="clear" w:color="auto" w:fill="FFFFFF"/>
        </w:rPr>
        <w:t xml:space="preserve">Ademais, o objeto não se enquadra como bem de luxo, devendo </w:t>
      </w:r>
      <w:r w:rsidR="00B66DB2" w:rsidRPr="00A277F3">
        <w:rPr>
          <w:rFonts w:ascii="Times New Roman" w:hAnsi="Times New Roman" w:cs="Times New Roman"/>
          <w:shd w:val="clear" w:color="auto" w:fill="FFFFFF"/>
        </w:rPr>
        <w:t xml:space="preserve">no presente processo </w:t>
      </w:r>
      <w:r w:rsidRPr="00A277F3">
        <w:rPr>
          <w:rFonts w:ascii="Times New Roman" w:hAnsi="Times New Roman" w:cs="Times New Roman"/>
          <w:shd w:val="clear" w:color="auto" w:fill="FFFFFF"/>
        </w:rPr>
        <w:t>ser tratado como insumo essencial ao funcionamento das atividades públicas municipais, em consonância com a disciplina municipal aplicável à classificação de bens e serviços, o que reforça sua natureza de bem comum e afasta qualquer caráter supérfluo ou de ostentação na presente contratação. Essa caracterização dá suporte jurídico e técnico à escolha do pregão eletrônico com Sistema de Registro de Preços como solução adequada para a aquisição futura e eventual de gasolina comum, óleo diesel comum e óleo diesel S-10 para abastecimento da frota da Prefeitura Municipal de Rio Preto da Eva/AM.</w:t>
      </w:r>
      <w:bookmarkEnd w:id="0"/>
    </w:p>
    <w:p w14:paraId="7D04809A" w14:textId="77777777" w:rsidR="00ED163B" w:rsidRPr="00A277F3" w:rsidRDefault="00ED163B" w:rsidP="00A05744">
      <w:pPr>
        <w:pStyle w:val="PargrafodaLista"/>
        <w:spacing w:after="0" w:line="240" w:lineRule="auto"/>
        <w:ind w:left="0"/>
        <w:jc w:val="both"/>
        <w:rPr>
          <w:rFonts w:ascii="Times New Roman" w:hAnsi="Times New Roman" w:cs="Times New Roman"/>
          <w:shd w:val="clear" w:color="auto" w:fill="FFFFFF"/>
        </w:rPr>
      </w:pPr>
    </w:p>
    <w:p w14:paraId="2767FFC8" w14:textId="3E1FA5A7"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jc w:val="both"/>
        <w:rPr>
          <w:rFonts w:ascii="Times New Roman" w:hAnsi="Times New Roman" w:cs="Times New Roman"/>
          <w:shd w:val="clear" w:color="auto" w:fill="FFFFFF"/>
        </w:rPr>
      </w:pPr>
      <w:r w:rsidRPr="00A277F3">
        <w:rPr>
          <w:rFonts w:ascii="Times New Roman" w:hAnsi="Times New Roman" w:cs="Times New Roman"/>
          <w:b/>
        </w:rPr>
        <w:t>DA ESPECIFICAÇÃO</w:t>
      </w:r>
    </w:p>
    <w:p w14:paraId="392CEFAB" w14:textId="0BF34CAA" w:rsidR="00244BB1" w:rsidRPr="00A277F3" w:rsidRDefault="00244BB1" w:rsidP="00A05744">
      <w:pPr>
        <w:pStyle w:val="PargrafodaLista"/>
        <w:spacing w:after="0" w:line="240" w:lineRule="auto"/>
        <w:ind w:left="0"/>
        <w:jc w:val="both"/>
        <w:rPr>
          <w:rFonts w:ascii="Times New Roman" w:hAnsi="Times New Roman" w:cs="Times New Roman"/>
        </w:rPr>
      </w:pPr>
    </w:p>
    <w:p w14:paraId="14545FE9" w14:textId="6E097351" w:rsidR="00ED163B" w:rsidRPr="00A277F3" w:rsidRDefault="00EE17D2"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T</w:t>
      </w:r>
      <w:r w:rsidR="00ED163B" w:rsidRPr="00A277F3">
        <w:rPr>
          <w:rFonts w:ascii="Times New Roman" w:hAnsi="Times New Roman" w:cs="Times New Roman"/>
        </w:rPr>
        <w:t>abela com a quantidade prevista para a contratação</w:t>
      </w:r>
      <w:r w:rsidR="00F72C97" w:rsidRPr="00A277F3">
        <w:rPr>
          <w:rFonts w:ascii="Times New Roman" w:hAnsi="Times New Roman" w:cs="Times New Roman"/>
        </w:rPr>
        <w:t xml:space="preserve">, sendo as mesmas quantidades </w:t>
      </w:r>
      <w:r w:rsidR="00393D51" w:rsidRPr="00A277F3">
        <w:rPr>
          <w:rFonts w:ascii="Times New Roman" w:hAnsi="Times New Roman" w:cs="Times New Roman"/>
        </w:rPr>
        <w:t>estimadas em anos anteriores (2024 e 2025)</w:t>
      </w:r>
      <w:r w:rsidR="00ED163B" w:rsidRPr="00A277F3">
        <w:rPr>
          <w:rFonts w:ascii="Times New Roman" w:hAnsi="Times New Roman" w:cs="Times New Roman"/>
        </w:rPr>
        <w:t>.</w:t>
      </w:r>
    </w:p>
    <w:p w14:paraId="12C2C7FD" w14:textId="77777777" w:rsidR="00F72C97" w:rsidRPr="00A277F3" w:rsidRDefault="00F72C97" w:rsidP="00F72C97">
      <w:pPr>
        <w:pStyle w:val="PargrafodaLista"/>
        <w:spacing w:after="0" w:line="240" w:lineRule="auto"/>
        <w:ind w:left="0"/>
        <w:jc w:val="both"/>
        <w:rPr>
          <w:rFonts w:ascii="Times New Roman" w:hAnsi="Times New Roman"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5"/>
        <w:gridCol w:w="1085"/>
        <w:gridCol w:w="1085"/>
        <w:gridCol w:w="6096"/>
      </w:tblGrid>
      <w:tr w:rsidR="003E43DF" w:rsidRPr="00A277F3" w14:paraId="5B60281B" w14:textId="77777777" w:rsidTr="00393D51">
        <w:trPr>
          <w:trHeight w:val="499"/>
        </w:trPr>
        <w:tc>
          <w:tcPr>
            <w:tcW w:w="1085" w:type="dxa"/>
            <w:shd w:val="clear" w:color="auto" w:fill="D6E3BC" w:themeFill="accent3" w:themeFillTint="66"/>
            <w:vAlign w:val="center"/>
            <w:hideMark/>
          </w:tcPr>
          <w:p w14:paraId="2FF3DFC3" w14:textId="77777777"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b/>
                <w:bCs/>
              </w:rPr>
              <w:t>ITEM</w:t>
            </w:r>
          </w:p>
        </w:tc>
        <w:tc>
          <w:tcPr>
            <w:tcW w:w="1085" w:type="dxa"/>
            <w:shd w:val="clear" w:color="auto" w:fill="D6E3BC" w:themeFill="accent3" w:themeFillTint="66"/>
            <w:vAlign w:val="center"/>
          </w:tcPr>
          <w:p w14:paraId="11CD2A37" w14:textId="635A45FA"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b/>
                <w:bCs/>
              </w:rPr>
              <w:t>QUANT.</w:t>
            </w:r>
          </w:p>
        </w:tc>
        <w:tc>
          <w:tcPr>
            <w:tcW w:w="1085" w:type="dxa"/>
            <w:shd w:val="clear" w:color="auto" w:fill="D6E3BC" w:themeFill="accent3" w:themeFillTint="66"/>
            <w:vAlign w:val="center"/>
          </w:tcPr>
          <w:p w14:paraId="2216678A" w14:textId="0126994E"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b/>
                <w:bCs/>
              </w:rPr>
              <w:t>UND.</w:t>
            </w:r>
          </w:p>
        </w:tc>
        <w:tc>
          <w:tcPr>
            <w:tcW w:w="6096" w:type="dxa"/>
            <w:shd w:val="clear" w:color="auto" w:fill="D6E3BC" w:themeFill="accent3" w:themeFillTint="66"/>
            <w:vAlign w:val="center"/>
            <w:hideMark/>
          </w:tcPr>
          <w:p w14:paraId="39DBF828" w14:textId="4EFD5DA9"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b/>
                <w:bCs/>
              </w:rPr>
              <w:t>DESCRIÇÃO DOS PRODUTOS</w:t>
            </w:r>
          </w:p>
        </w:tc>
      </w:tr>
      <w:tr w:rsidR="003E43DF" w:rsidRPr="00A277F3" w14:paraId="20438A83" w14:textId="77777777" w:rsidTr="00393D51">
        <w:trPr>
          <w:trHeight w:val="449"/>
        </w:trPr>
        <w:tc>
          <w:tcPr>
            <w:tcW w:w="1085" w:type="dxa"/>
            <w:vAlign w:val="center"/>
            <w:hideMark/>
          </w:tcPr>
          <w:p w14:paraId="12EF8C5F" w14:textId="77777777"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1</w:t>
            </w:r>
          </w:p>
        </w:tc>
        <w:tc>
          <w:tcPr>
            <w:tcW w:w="1085" w:type="dxa"/>
            <w:vAlign w:val="center"/>
          </w:tcPr>
          <w:p w14:paraId="5669B7BC" w14:textId="1092331A"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1.330.000</w:t>
            </w:r>
          </w:p>
        </w:tc>
        <w:tc>
          <w:tcPr>
            <w:tcW w:w="1085" w:type="dxa"/>
            <w:vAlign w:val="center"/>
          </w:tcPr>
          <w:p w14:paraId="1420ADC2" w14:textId="06966E62"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Litro</w:t>
            </w:r>
          </w:p>
        </w:tc>
        <w:tc>
          <w:tcPr>
            <w:tcW w:w="6096" w:type="dxa"/>
            <w:vAlign w:val="center"/>
            <w:hideMark/>
          </w:tcPr>
          <w:p w14:paraId="0AE8D5F5" w14:textId="58808E9E"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 xml:space="preserve">Gasolina </w:t>
            </w:r>
            <w:r w:rsidR="00393D51" w:rsidRPr="00A277F3">
              <w:rPr>
                <w:rFonts w:ascii="Times New Roman" w:hAnsi="Times New Roman" w:cs="Times New Roman"/>
              </w:rPr>
              <w:t>C</w:t>
            </w:r>
            <w:r w:rsidRPr="00A277F3">
              <w:rPr>
                <w:rFonts w:ascii="Times New Roman" w:hAnsi="Times New Roman" w:cs="Times New Roman"/>
              </w:rPr>
              <w:t>omum</w:t>
            </w:r>
          </w:p>
        </w:tc>
      </w:tr>
      <w:tr w:rsidR="003E43DF" w:rsidRPr="00A277F3" w14:paraId="1FDFD519" w14:textId="77777777" w:rsidTr="00393D51">
        <w:trPr>
          <w:trHeight w:val="449"/>
        </w:trPr>
        <w:tc>
          <w:tcPr>
            <w:tcW w:w="1085" w:type="dxa"/>
            <w:vAlign w:val="center"/>
          </w:tcPr>
          <w:p w14:paraId="275692ED" w14:textId="24BCDCF2"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2</w:t>
            </w:r>
          </w:p>
        </w:tc>
        <w:tc>
          <w:tcPr>
            <w:tcW w:w="1085" w:type="dxa"/>
            <w:vAlign w:val="center"/>
          </w:tcPr>
          <w:p w14:paraId="3F4F62B1" w14:textId="53BF1A73"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1.071.000</w:t>
            </w:r>
          </w:p>
        </w:tc>
        <w:tc>
          <w:tcPr>
            <w:tcW w:w="1085" w:type="dxa"/>
            <w:vAlign w:val="center"/>
          </w:tcPr>
          <w:p w14:paraId="6389FCE9" w14:textId="54156AFC"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Litro</w:t>
            </w:r>
          </w:p>
        </w:tc>
        <w:tc>
          <w:tcPr>
            <w:tcW w:w="6096" w:type="dxa"/>
            <w:vAlign w:val="center"/>
          </w:tcPr>
          <w:p w14:paraId="3FB863F7" w14:textId="6DE1F6A3"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Diesel Comum S</w:t>
            </w:r>
            <w:r w:rsidR="00407A14" w:rsidRPr="00A277F3">
              <w:rPr>
                <w:rFonts w:ascii="Times New Roman" w:hAnsi="Times New Roman" w:cs="Times New Roman"/>
              </w:rPr>
              <w:t>-</w:t>
            </w:r>
            <w:r w:rsidRPr="00A277F3">
              <w:rPr>
                <w:rFonts w:ascii="Times New Roman" w:hAnsi="Times New Roman" w:cs="Times New Roman"/>
              </w:rPr>
              <w:t>500</w:t>
            </w:r>
          </w:p>
        </w:tc>
      </w:tr>
      <w:tr w:rsidR="003E43DF" w:rsidRPr="00A277F3" w14:paraId="41F6663C" w14:textId="77777777" w:rsidTr="00393D51">
        <w:trPr>
          <w:trHeight w:val="449"/>
        </w:trPr>
        <w:tc>
          <w:tcPr>
            <w:tcW w:w="1085" w:type="dxa"/>
            <w:vAlign w:val="center"/>
          </w:tcPr>
          <w:p w14:paraId="47B6CCAA" w14:textId="7C74FEE3"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3</w:t>
            </w:r>
          </w:p>
        </w:tc>
        <w:tc>
          <w:tcPr>
            <w:tcW w:w="1085" w:type="dxa"/>
            <w:vAlign w:val="center"/>
          </w:tcPr>
          <w:p w14:paraId="4AD66B67" w14:textId="65669BD8"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1.270.000</w:t>
            </w:r>
          </w:p>
        </w:tc>
        <w:tc>
          <w:tcPr>
            <w:tcW w:w="1085" w:type="dxa"/>
            <w:vAlign w:val="center"/>
          </w:tcPr>
          <w:p w14:paraId="1EE31980" w14:textId="54B62707" w:rsidR="003E43DF" w:rsidRPr="00A277F3" w:rsidRDefault="003E43DF" w:rsidP="00A05744">
            <w:pPr>
              <w:spacing w:after="0" w:line="240" w:lineRule="auto"/>
              <w:jc w:val="center"/>
              <w:rPr>
                <w:rFonts w:ascii="Times New Roman" w:hAnsi="Times New Roman" w:cs="Times New Roman"/>
              </w:rPr>
            </w:pPr>
            <w:r w:rsidRPr="00A277F3">
              <w:rPr>
                <w:rFonts w:ascii="Times New Roman" w:hAnsi="Times New Roman" w:cs="Times New Roman"/>
              </w:rPr>
              <w:t>Litro</w:t>
            </w:r>
          </w:p>
        </w:tc>
        <w:tc>
          <w:tcPr>
            <w:tcW w:w="6096" w:type="dxa"/>
            <w:vAlign w:val="center"/>
          </w:tcPr>
          <w:p w14:paraId="0955F721" w14:textId="168B023F" w:rsidR="003E43DF" w:rsidRPr="00A277F3" w:rsidRDefault="003E43DF" w:rsidP="00A05744">
            <w:pPr>
              <w:spacing w:after="0" w:line="240" w:lineRule="auto"/>
              <w:jc w:val="center"/>
              <w:rPr>
                <w:rFonts w:ascii="Times New Roman" w:hAnsi="Times New Roman" w:cs="Times New Roman"/>
                <w:b/>
                <w:bCs/>
              </w:rPr>
            </w:pPr>
            <w:r w:rsidRPr="00A277F3">
              <w:rPr>
                <w:rFonts w:ascii="Times New Roman" w:hAnsi="Times New Roman" w:cs="Times New Roman"/>
              </w:rPr>
              <w:t>Diesel S</w:t>
            </w:r>
            <w:r w:rsidR="00407A14" w:rsidRPr="00A277F3">
              <w:rPr>
                <w:rFonts w:ascii="Times New Roman" w:hAnsi="Times New Roman" w:cs="Times New Roman"/>
              </w:rPr>
              <w:t>-</w:t>
            </w:r>
            <w:r w:rsidRPr="00A277F3">
              <w:rPr>
                <w:rFonts w:ascii="Times New Roman" w:hAnsi="Times New Roman" w:cs="Times New Roman"/>
              </w:rPr>
              <w:t>10</w:t>
            </w:r>
          </w:p>
        </w:tc>
      </w:tr>
    </w:tbl>
    <w:p w14:paraId="7CE937E7" w14:textId="77777777" w:rsidR="00FE086E" w:rsidRPr="00A277F3" w:rsidRDefault="00FE086E" w:rsidP="00A05744">
      <w:pPr>
        <w:spacing w:after="0" w:line="240" w:lineRule="auto"/>
        <w:rPr>
          <w:rFonts w:ascii="Times New Roman" w:eastAsia="Arial" w:hAnsi="Times New Roman" w:cs="Times New Roman"/>
          <w:b/>
        </w:rPr>
      </w:pPr>
      <w:bookmarkStart w:id="1" w:name="_Hlk143074882"/>
    </w:p>
    <w:p w14:paraId="7E735268" w14:textId="1A4ABF8D"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
        </w:rPr>
        <w:t>DAS ESPECIFICAÇÕES DA CONTRATAÇÃO</w:t>
      </w:r>
    </w:p>
    <w:p w14:paraId="272F4CAB" w14:textId="7F4BD93B" w:rsidR="00EE17D2" w:rsidRPr="00A277F3" w:rsidRDefault="00EE17D2" w:rsidP="00A05744">
      <w:pPr>
        <w:pStyle w:val="PargrafodaLista"/>
        <w:spacing w:after="0" w:line="240" w:lineRule="auto"/>
        <w:jc w:val="both"/>
        <w:rPr>
          <w:rFonts w:ascii="Times New Roman" w:hAnsi="Times New Roman" w:cs="Times New Roman"/>
          <w:bCs/>
        </w:rPr>
      </w:pPr>
    </w:p>
    <w:p w14:paraId="58160263" w14:textId="77777777" w:rsidR="00567774" w:rsidRPr="00A277F3" w:rsidRDefault="003314A7" w:rsidP="00A05744">
      <w:pPr>
        <w:pStyle w:val="PargrafodaLista"/>
        <w:numPr>
          <w:ilvl w:val="1"/>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As especificações dos itens encontram-se detalhadas na planilha de quantitativos e no quadro de </w:t>
      </w:r>
      <w:r w:rsidR="001F09F3" w:rsidRPr="00A277F3">
        <w:rPr>
          <w:rFonts w:ascii="Times New Roman" w:hAnsi="Times New Roman" w:cs="Times New Roman"/>
          <w:bCs/>
        </w:rPr>
        <w:t>especificações</w:t>
      </w:r>
      <w:r w:rsidRPr="00A277F3">
        <w:rPr>
          <w:rFonts w:ascii="Times New Roman" w:hAnsi="Times New Roman" w:cs="Times New Roman"/>
          <w:bCs/>
        </w:rPr>
        <w:t>, parte integrante deste Termo de Referência. Os combustíveis solicitados</w:t>
      </w:r>
      <w:r w:rsidR="0040223D" w:rsidRPr="00A277F3">
        <w:rPr>
          <w:rFonts w:ascii="Times New Roman" w:hAnsi="Times New Roman" w:cs="Times New Roman"/>
          <w:bCs/>
        </w:rPr>
        <w:t xml:space="preserve">, compreendendo </w:t>
      </w:r>
      <w:r w:rsidRPr="00A277F3">
        <w:rPr>
          <w:rFonts w:ascii="Times New Roman" w:hAnsi="Times New Roman" w:cs="Times New Roman"/>
          <w:bCs/>
        </w:rPr>
        <w:t>gasolina comum, óleo diesel comum e óleo diesel S-10</w:t>
      </w:r>
      <w:r w:rsidR="0040223D" w:rsidRPr="00A277F3">
        <w:rPr>
          <w:rFonts w:ascii="Times New Roman" w:hAnsi="Times New Roman" w:cs="Times New Roman"/>
          <w:bCs/>
        </w:rPr>
        <w:t xml:space="preserve">, </w:t>
      </w:r>
      <w:r w:rsidRPr="00A277F3">
        <w:rPr>
          <w:rFonts w:ascii="Times New Roman" w:hAnsi="Times New Roman" w:cs="Times New Roman"/>
          <w:bCs/>
        </w:rPr>
        <w:t xml:space="preserve">deverão atender às exigências de qualidade e conformidade estabelecidas pela Agência Nacional do Petróleo, Gás Natural e Biocombustíveis </w:t>
      </w:r>
      <w:r w:rsidR="00BE1D15" w:rsidRPr="00A277F3">
        <w:rPr>
          <w:rFonts w:ascii="Times New Roman" w:hAnsi="Times New Roman" w:cs="Times New Roman"/>
          <w:bCs/>
        </w:rPr>
        <w:t>-</w:t>
      </w:r>
      <w:r w:rsidRPr="00A277F3">
        <w:rPr>
          <w:rFonts w:ascii="Times New Roman" w:hAnsi="Times New Roman" w:cs="Times New Roman"/>
          <w:bCs/>
        </w:rPr>
        <w:t xml:space="preserve"> ANP e demais órgãos reguladores, observando os padrões e normas técnicas aplicáveis ao setor de combustíveis. A contratada deverá, obrigatoriamente, fornecer produtos compatíveis com as resoluções da ANP e com a legislação de defesa do consumidor, em especial o art. 39, VII, da Lei nº 8.078/1990, que veda o fornecimento de produtos em desacordo com as normas expedidas pelos órgãos oficiais competentes.</w:t>
      </w:r>
    </w:p>
    <w:p w14:paraId="3BA8F924"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5E4745F6" w14:textId="77777777" w:rsidR="00B708BB" w:rsidRPr="00A277F3" w:rsidRDefault="003314A7" w:rsidP="00A05744">
      <w:pPr>
        <w:pStyle w:val="PargrafodaLista"/>
        <w:numPr>
          <w:ilvl w:val="1"/>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O licitante deverá proporcionar o fornecimento de combustíveis (gasolina comum, óleo diesel comum e óleo diesel S-10) para atender às necessidades administrativas da Prefeitura Municipal de Rio Preto da Eva/AM e de suas Secretarias Municipais, conforme condições, quantidades, exigências e estimativas estabelecidas neste instrumento e na respectiva Ata de Registro de Preços. </w:t>
      </w:r>
      <w:r w:rsidRPr="00A277F3">
        <w:rPr>
          <w:rFonts w:ascii="Times New Roman" w:hAnsi="Times New Roman" w:cs="Times New Roman"/>
          <w:bCs/>
          <w:u w:val="single"/>
        </w:rPr>
        <w:t>O fornecimento ocorrerá de forma parcelada, sob demanda, mediante ordens de fornecimento e requisições de abastecimento emitidas pela Administração, dentro da vigência da ata</w:t>
      </w:r>
      <w:r w:rsidRPr="00A277F3">
        <w:rPr>
          <w:rFonts w:ascii="Times New Roman" w:hAnsi="Times New Roman" w:cs="Times New Roman"/>
          <w:bCs/>
        </w:rPr>
        <w:t>.</w:t>
      </w:r>
    </w:p>
    <w:p w14:paraId="06063EB8"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1A01E2DA" w14:textId="217A33DC" w:rsidR="006D70FD" w:rsidRPr="00A277F3" w:rsidRDefault="006D70FD" w:rsidP="00A05744">
      <w:pPr>
        <w:pStyle w:val="PargrafodaLista"/>
        <w:numPr>
          <w:ilvl w:val="1"/>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
        </w:rPr>
        <w:t>R</w:t>
      </w:r>
      <w:r w:rsidR="003314A7" w:rsidRPr="00A277F3">
        <w:rPr>
          <w:rFonts w:ascii="Times New Roman" w:hAnsi="Times New Roman" w:cs="Times New Roman"/>
          <w:b/>
        </w:rPr>
        <w:t>equisitos da contratação</w:t>
      </w:r>
    </w:p>
    <w:p w14:paraId="4DD1921F"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2C42C865" w14:textId="0593C9C2" w:rsidR="00393D51" w:rsidRPr="00A277F3" w:rsidRDefault="006D70FD" w:rsidP="00393D51">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Os combustíveis disponibilizados deverão apresentar plenas condições de utilização e desempenho, atendendo integralmente às normas técnicas e regulatórias expedidas pela Agência Nacional do Petróleo, Gás Natural e Biocombustíveis - ANP e demais órgãos competentes, sendo vedado o fornecimento de produto adulterado, fora de especificação, inadequado às finalidades previstas ou incompatível com os padrões exigidos para comercialização e consumo. A contratada será responsável pelo cumprimento das exigências legais e regulamentares aplicáveis à composição, controle de qualidade, identificação, armazenamento e manuseio dos combustíveis, preservando a segurança operacional da frota e a proteção ao interesse público.</w:t>
      </w:r>
    </w:p>
    <w:p w14:paraId="207CBF24"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48ECF94E" w14:textId="77777777" w:rsidR="006D70FD"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O abastecimento da frota municipal deverá ser executado de forma organizada e segura, seja por meio de bombas localizadas em estabelecimentos da contratada, seja, quando expressamente previsto, </w:t>
      </w:r>
      <w:r w:rsidRPr="00A277F3">
        <w:rPr>
          <w:rFonts w:ascii="Times New Roman" w:hAnsi="Times New Roman" w:cs="Times New Roman"/>
          <w:bCs/>
        </w:rPr>
        <w:lastRenderedPageBreak/>
        <w:t>mediante entrega em tanques ou reservatórios da Administração, observando-se os prazos, procedimentos e rotinas definidos pela Prefeitura Municipal de Rio Preto da Eva/AM. A contratada responderá pela operação dos pontos de abastecimento, pela integridade dos equipamentos utilizados e pela adoção de medidas preventivas que evitem acidentes, vazamentos, desperdícios e danos a bens públicos ou particulares.</w:t>
      </w:r>
    </w:p>
    <w:p w14:paraId="0D22D2AA" w14:textId="77777777" w:rsidR="00393D51" w:rsidRPr="00A277F3" w:rsidRDefault="00393D51" w:rsidP="00393D51">
      <w:pPr>
        <w:pStyle w:val="PargrafodaLista"/>
        <w:rPr>
          <w:rFonts w:ascii="Times New Roman" w:hAnsi="Times New Roman" w:cs="Times New Roman"/>
          <w:bCs/>
        </w:rPr>
      </w:pPr>
    </w:p>
    <w:p w14:paraId="40335A7A"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59FA3997"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Sustentabilidade</w:t>
      </w:r>
    </w:p>
    <w:p w14:paraId="3FA85438"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4B31BC8D"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A execução contratual deverá observar os princípios e diretrizes da sustentabilidade previstos na Lei nº 14.133/2021, especialmente quanto à promoção do desenvolvimento nacional sustentável nas contratações públicas. Nesse sentido, o fornecimento de combustíveis deverá ser realizado em conformidade com a legislação ambiental e de segurança aplicável, adotando práticas que reduzam riscos de contaminação do solo e da água, minimizem perdas, assegurem a destinação ambientalmente adequada de resíduos e preservem as condições de segurança nas operações de abastecimento.</w:t>
      </w:r>
    </w:p>
    <w:p w14:paraId="045E8B92"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57D8F368"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Sempre que possível, serão considerados critérios e procedimentos que estimulem o uso responsável dos insumos, fortaleçam a responsabilidade social e promovam a economicidade, contribuindo para uma atuação administrativa mais eficiente, consciente e alinhada aos princípios constitucionais e legais que regem a atuação do poder público, reforçando a sustentabilidade como componente relevante da governança das contratações.</w:t>
      </w:r>
    </w:p>
    <w:p w14:paraId="42C0E2BF"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21722C57"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Requisitos de habilitação</w:t>
      </w:r>
    </w:p>
    <w:p w14:paraId="6C7C353D"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5D5616EB"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 xml:space="preserve">Tendo em vista a natureza do objeto e para verificação do cumprimento dos requisitos de habilitação, os licitantes interessados em contratar com a Prefeitura Municipal de Rio Preto da Eva/AM deverão apresentar documentação suficiente para atendimento do art. 62 da Lei nº 14.133/2021 e demais legislações aplicáveis, nos seguintes termos: </w:t>
      </w:r>
    </w:p>
    <w:p w14:paraId="6B9238CE"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07E13AF2" w14:textId="77777777" w:rsidR="00AC2640"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Habilitação jurídica (inciso I do art. 62)</w:t>
      </w:r>
    </w:p>
    <w:p w14:paraId="4511DF49"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4C637D0C"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Documentos de identificação civil dos sócios ou administradores, conforme legislação vigente, quando exigidos;</w:t>
      </w:r>
    </w:p>
    <w:p w14:paraId="57B2545A"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Inscrição no Registro Público de Empresas Mercantis, perante a Junta Comercial competente, para empresas individuais e sociedades empresárias, devidamente acompanhada de ato constitutivo, estatuto ou contrato social em vigor, com todas as alterações ou consolidação correspondente;</w:t>
      </w:r>
    </w:p>
    <w:p w14:paraId="54E8F9F8"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Certificado da Condição de Microempreendedor Individual (CCMEI), para MEI, nos termos da Lei nº 11.598/2007 e da Resolução CGSIM nº 016/2009, com verificação de autenticidade no sítio oficial competente, quando for o caso;</w:t>
      </w:r>
    </w:p>
    <w:p w14:paraId="6219B0C3"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Inscrição do ato constitutivo no Registro Civil das Pessoas Jurídicas, para sociedades simples, devidamente acompanhado da indicação de administradores;</w:t>
      </w:r>
    </w:p>
    <w:p w14:paraId="66BBF342"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Ata de fundação, estatuto social e respectivas atas de aprovação, bem como registro de que trata o art. 107 da Lei nº 5.764/1971, para cooperativas;</w:t>
      </w:r>
    </w:p>
    <w:p w14:paraId="38D62FC4" w14:textId="77777777" w:rsidR="00AC2640" w:rsidRPr="00A277F3" w:rsidRDefault="006D70FD" w:rsidP="00A05744">
      <w:pPr>
        <w:pStyle w:val="PargrafodaLista"/>
        <w:numPr>
          <w:ilvl w:val="0"/>
          <w:numId w:val="29"/>
        </w:numPr>
        <w:spacing w:after="0" w:line="240" w:lineRule="auto"/>
        <w:jc w:val="both"/>
        <w:rPr>
          <w:rFonts w:ascii="Times New Roman" w:hAnsi="Times New Roman" w:cs="Times New Roman"/>
          <w:bCs/>
        </w:rPr>
      </w:pPr>
      <w:r w:rsidRPr="00A277F3">
        <w:rPr>
          <w:rFonts w:ascii="Times New Roman" w:hAnsi="Times New Roman" w:cs="Times New Roman"/>
          <w:bCs/>
        </w:rPr>
        <w:t>Decreto de autorização, ato de registro ou autorização para funcionamento expedido pelo órgão competente, para empresa ou sociedade estrangeira em funcionamento no país, quando a atividade assim o exigir.</w:t>
      </w:r>
    </w:p>
    <w:p w14:paraId="4E0AB795" w14:textId="77777777" w:rsidR="00393D51" w:rsidRPr="00A277F3" w:rsidRDefault="00393D51" w:rsidP="00393D51">
      <w:pPr>
        <w:pStyle w:val="PargrafodaLista"/>
        <w:spacing w:after="0" w:line="240" w:lineRule="auto"/>
        <w:jc w:val="both"/>
        <w:rPr>
          <w:rFonts w:ascii="Times New Roman" w:hAnsi="Times New Roman" w:cs="Times New Roman"/>
          <w:bCs/>
        </w:rPr>
      </w:pPr>
    </w:p>
    <w:p w14:paraId="2E3DC223" w14:textId="64A9ADAD" w:rsidR="006D70FD"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Regularidade fiscal, social e trabalhista (inciso III do art. 62)</w:t>
      </w:r>
    </w:p>
    <w:p w14:paraId="6A25ED01"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3AA25406" w14:textId="77777777" w:rsidR="00AC2640"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t>Prova de inscrição no Cadastro Nacional de Pessoas Jurídicas - CNPJ, compatível com o ramo de atividade relacionado ao fornecimento de combustíveis;</w:t>
      </w:r>
    </w:p>
    <w:p w14:paraId="64D8BFE2" w14:textId="77777777" w:rsidR="00AC2640"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t>Certidão conjunta de débitos relativos a tributos federais e dívida ativa da União, emitida pela Receita Federal do Brasil, comprovando regularidade perante a Fazenda Federal;</w:t>
      </w:r>
    </w:p>
    <w:p w14:paraId="26E91B96" w14:textId="77777777" w:rsidR="00AC2640"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lastRenderedPageBreak/>
        <w:t>Certidão de regularidade perante o Fundo de Garantia do Tempo de Serviço - FGTS, nos termos da Lei nº 8.036/1990 e da Lei nº 9.467/1997;</w:t>
      </w:r>
    </w:p>
    <w:p w14:paraId="6893C990" w14:textId="77777777" w:rsidR="00AC2640"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t>Certidão negativa de débitos trabalhistas - CNDT, nos termos do Título VII-A da Consolidação das Leis do Trabalho, aprovado pelo Decreto-Lei nº 5.452/1943;</w:t>
      </w:r>
    </w:p>
    <w:p w14:paraId="7175AC9B" w14:textId="77777777" w:rsidR="00D260B9"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t>Comprovação de inscrição e regularidade nos cadastros de contribuintes estadual e municipal, pertinentes ao ramo de atividade compatível com o objeto, bem como certidões negativas de débitos tributários estaduais e municipais;</w:t>
      </w:r>
    </w:p>
    <w:p w14:paraId="1B6667F8" w14:textId="310A413E" w:rsidR="006D70FD" w:rsidRPr="00A277F3" w:rsidRDefault="006D70FD" w:rsidP="00A05744">
      <w:pPr>
        <w:pStyle w:val="PargrafodaLista"/>
        <w:numPr>
          <w:ilvl w:val="0"/>
          <w:numId w:val="32"/>
        </w:numPr>
        <w:spacing w:after="0" w:line="240" w:lineRule="auto"/>
        <w:jc w:val="both"/>
        <w:rPr>
          <w:rFonts w:ascii="Times New Roman" w:hAnsi="Times New Roman" w:cs="Times New Roman"/>
          <w:bCs/>
        </w:rPr>
      </w:pPr>
      <w:r w:rsidRPr="00A277F3">
        <w:rPr>
          <w:rFonts w:ascii="Times New Roman" w:hAnsi="Times New Roman" w:cs="Times New Roman"/>
          <w:bCs/>
        </w:rPr>
        <w:t>Declaração de isenção de tributos estaduais ou municipais relacionados ao objeto, quando aplicável, emitida pelos órgãos fazendários competentes, ou outro documento equivalente previsto em lei.</w:t>
      </w:r>
    </w:p>
    <w:p w14:paraId="08066C22" w14:textId="77777777" w:rsidR="00393D51" w:rsidRPr="00A277F3" w:rsidRDefault="00393D51" w:rsidP="00393D51">
      <w:pPr>
        <w:pStyle w:val="PargrafodaLista"/>
        <w:spacing w:after="0" w:line="240" w:lineRule="auto"/>
        <w:jc w:val="both"/>
        <w:rPr>
          <w:rFonts w:ascii="Times New Roman" w:hAnsi="Times New Roman" w:cs="Times New Roman"/>
          <w:bCs/>
        </w:rPr>
      </w:pPr>
    </w:p>
    <w:p w14:paraId="42AF602C" w14:textId="298FF1B0" w:rsidR="006D70FD"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
        </w:rPr>
        <w:t>Qualificação técnica (inciso II do art. 62)</w:t>
      </w:r>
    </w:p>
    <w:p w14:paraId="36498222"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74D735CD" w14:textId="77777777" w:rsidR="008637D8"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Atestados de capacidade técnica emitidos por pessoas jurídicas de direito público ou privado, em papel timbrado do emitente, comprovando experiência anterior na comercialização e fornecimento de combustíveis em quantidade e características compatíveis com o objeto desta contratação;</w:t>
      </w:r>
    </w:p>
    <w:p w14:paraId="58D9A40B" w14:textId="77777777" w:rsidR="00CA24A9"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Comprovação de autorização regular para o exercício da atividade econômica perante a Agência Nacional do Petróleo, Gás Natural e Biocombustíveis ANP, quando exigível para o tipo de estabelecimento ou operação objeto da contratação, demonstrando que a licitante se encontra habilitada a exercer atividade de revenda, distribuição ou outra correlata compatível com o fornecimento pretendido pela Administração.</w:t>
      </w:r>
    </w:p>
    <w:p w14:paraId="70763B2C" w14:textId="77777777" w:rsidR="008318C4"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Comprovação de regularidade junto ao Corpo de Bombeiros Militar competente, por meio de Auto de Vistoria, Certificado de Licenciamento, Certificado de Conformidade ou documento equivalente em vigor, apto a demonstrar que o estabelecimento e as instalações utilizadas para armazenamento e abastecimento de combustíveis atendem às exigências de prevenção e combate a incêndio e pânico, na forma da legislação aplicável.</w:t>
      </w:r>
    </w:p>
    <w:p w14:paraId="3E2819C9" w14:textId="77777777" w:rsidR="007B2A4D"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Licença ambiental em vigor, quando exigível, para a atividade desenvolvida pela licitante, expedida pelo órgão ambiental competente, comprovando a regularidade ambiental do estabelecimento e das operações relacionadas ao armazenamento, manuseio, comercialização e transporte de combustíveis, em conformidade com a legislação vigente.</w:t>
      </w:r>
    </w:p>
    <w:p w14:paraId="2C30CB8C" w14:textId="77777777" w:rsidR="00C57820"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Licença emitida pelo Instituto de Proteção Ambiental do Amazonas IPAAM, em vigor, quando aplicável à atividade econômica exercida pela licitante e às instalações que serão utilizadas na execução do objeto, devendo a empresa comprovar sua plena regularidade ambiental perante o órgão estadual competente.</w:t>
      </w:r>
    </w:p>
    <w:p w14:paraId="2FC99D15" w14:textId="77777777" w:rsidR="00502300"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Na hipótese de fornecimento em canteiros de obras, frentes de serviço ou outros locais indicados pela Administração, a licitante deverá comprovar que dispõe, diretamente ou nos termos admitidos no instrumento convocatório, de veículo adequado e regular para transporte de combustíveis, observadas as exigências legais, regulatórias, ambientais e de segurança aplicáveis à atividade.</w:t>
      </w:r>
    </w:p>
    <w:p w14:paraId="70FFF628" w14:textId="0F118FE2" w:rsidR="006D70FD" w:rsidRPr="00A277F3" w:rsidRDefault="006D70FD" w:rsidP="00A05744">
      <w:pPr>
        <w:pStyle w:val="PargrafodaLista"/>
        <w:numPr>
          <w:ilvl w:val="0"/>
          <w:numId w:val="34"/>
        </w:numPr>
        <w:spacing w:after="0" w:line="240" w:lineRule="auto"/>
        <w:ind w:left="709" w:hanging="283"/>
        <w:jc w:val="both"/>
        <w:rPr>
          <w:rFonts w:ascii="Times New Roman" w:hAnsi="Times New Roman" w:cs="Times New Roman"/>
          <w:bCs/>
        </w:rPr>
      </w:pPr>
      <w:r w:rsidRPr="00A277F3">
        <w:rPr>
          <w:rFonts w:ascii="Times New Roman" w:hAnsi="Times New Roman" w:cs="Times New Roman"/>
          <w:bCs/>
        </w:rPr>
        <w:t xml:space="preserve">A documentação técnica apresentada deverá demonstrar não apenas a aptidão comercial da licitante, mas também sua regularidade operacional, regulatória, ambiental e de segurança, tendo em vista que o objeto envolve atividade sensível, sujeita a controle específico da ANP, da legislação ambiental e das normas de prevenção de acidentes, sendo indispensável que a futura contratada reúna condições efetivas de executar o fornecimento com segurança, continuidade e conformidade legal. </w:t>
      </w:r>
    </w:p>
    <w:p w14:paraId="7BF433F4" w14:textId="77777777" w:rsidR="00393D51" w:rsidRPr="00A277F3" w:rsidRDefault="00393D51" w:rsidP="00393D51">
      <w:pPr>
        <w:pStyle w:val="PargrafodaLista"/>
        <w:spacing w:after="0" w:line="240" w:lineRule="auto"/>
        <w:ind w:left="709"/>
        <w:jc w:val="both"/>
        <w:rPr>
          <w:rFonts w:ascii="Times New Roman" w:hAnsi="Times New Roman" w:cs="Times New Roman"/>
          <w:bCs/>
        </w:rPr>
      </w:pPr>
    </w:p>
    <w:p w14:paraId="7E060DDE" w14:textId="492A9ECD" w:rsidR="006D70FD"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Qualificação econômico-financeira (inciso IV do art. 62)</w:t>
      </w:r>
    </w:p>
    <w:p w14:paraId="010E49ED"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2C9A1F75" w14:textId="77777777" w:rsidR="006E3977" w:rsidRPr="00A277F3" w:rsidRDefault="006D70FD" w:rsidP="00A05744">
      <w:pPr>
        <w:pStyle w:val="PargrafodaLista"/>
        <w:numPr>
          <w:ilvl w:val="0"/>
          <w:numId w:val="36"/>
        </w:numPr>
        <w:spacing w:after="0" w:line="240" w:lineRule="auto"/>
        <w:ind w:left="709"/>
        <w:jc w:val="both"/>
        <w:rPr>
          <w:rFonts w:ascii="Times New Roman" w:hAnsi="Times New Roman" w:cs="Times New Roman"/>
          <w:bCs/>
        </w:rPr>
      </w:pPr>
      <w:r w:rsidRPr="00A277F3">
        <w:rPr>
          <w:rFonts w:ascii="Times New Roman" w:hAnsi="Times New Roman" w:cs="Times New Roman"/>
          <w:bCs/>
        </w:rPr>
        <w:t>Balanço patrimonial e demonstrações contábeis dos dois últimos exercícios sociais, na forma da lei, devidamente autenticados conforme Instrução Normativa DREI nº 3/2013, limitando-se ao último exercício no caso de empresas constituídas há menos de dois anos;</w:t>
      </w:r>
    </w:p>
    <w:p w14:paraId="5B7C5176" w14:textId="77777777" w:rsidR="006E3977" w:rsidRPr="00A277F3" w:rsidRDefault="006D70FD" w:rsidP="00A05744">
      <w:pPr>
        <w:pStyle w:val="PargrafodaLista"/>
        <w:numPr>
          <w:ilvl w:val="0"/>
          <w:numId w:val="36"/>
        </w:numPr>
        <w:spacing w:after="0" w:line="240" w:lineRule="auto"/>
        <w:ind w:left="709"/>
        <w:jc w:val="both"/>
        <w:rPr>
          <w:rFonts w:ascii="Times New Roman" w:hAnsi="Times New Roman" w:cs="Times New Roman"/>
          <w:bCs/>
        </w:rPr>
      </w:pPr>
      <w:r w:rsidRPr="00A277F3">
        <w:rPr>
          <w:rFonts w:ascii="Times New Roman" w:hAnsi="Times New Roman" w:cs="Times New Roman"/>
          <w:bCs/>
        </w:rPr>
        <w:t>Para empresas com menos de um ano de existência, balanço de abertura e demonstrações contábeis relativas ao período de sua existência, com avaliação mediante índice de solvência igual ou superior a um;</w:t>
      </w:r>
    </w:p>
    <w:p w14:paraId="2CF8ED10" w14:textId="77777777" w:rsidR="006E3977" w:rsidRPr="00A277F3" w:rsidRDefault="006D70FD" w:rsidP="00A05744">
      <w:pPr>
        <w:pStyle w:val="PargrafodaLista"/>
        <w:numPr>
          <w:ilvl w:val="0"/>
          <w:numId w:val="36"/>
        </w:numPr>
        <w:spacing w:after="0" w:line="240" w:lineRule="auto"/>
        <w:ind w:left="709"/>
        <w:jc w:val="both"/>
        <w:rPr>
          <w:rFonts w:ascii="Times New Roman" w:hAnsi="Times New Roman" w:cs="Times New Roman"/>
          <w:bCs/>
        </w:rPr>
      </w:pPr>
      <w:r w:rsidRPr="00A277F3">
        <w:rPr>
          <w:rFonts w:ascii="Times New Roman" w:hAnsi="Times New Roman" w:cs="Times New Roman"/>
          <w:bCs/>
        </w:rPr>
        <w:lastRenderedPageBreak/>
        <w:t>Certidão negativa de falência ou recuperação judicial, expedida pelo distribuidor competente da sede da licitante, dentro do prazo de validade da certidão ou até 30 dias antes da sessão de abertura, quando não houver prazo definido;</w:t>
      </w:r>
    </w:p>
    <w:p w14:paraId="45E3CD6F" w14:textId="4441D799" w:rsidR="006D70FD" w:rsidRPr="00A277F3" w:rsidRDefault="006D70FD" w:rsidP="00A05744">
      <w:pPr>
        <w:pStyle w:val="PargrafodaLista"/>
        <w:numPr>
          <w:ilvl w:val="0"/>
          <w:numId w:val="36"/>
        </w:numPr>
        <w:spacing w:after="0" w:line="240" w:lineRule="auto"/>
        <w:ind w:left="709"/>
        <w:jc w:val="both"/>
        <w:rPr>
          <w:rFonts w:ascii="Times New Roman" w:hAnsi="Times New Roman" w:cs="Times New Roman"/>
          <w:bCs/>
        </w:rPr>
      </w:pPr>
      <w:r w:rsidRPr="00A277F3">
        <w:rPr>
          <w:rFonts w:ascii="Times New Roman" w:hAnsi="Times New Roman" w:cs="Times New Roman"/>
          <w:bCs/>
        </w:rPr>
        <w:t>Nas localidades em que não exista central de certidões, certidão emitida pela Secretaria do Tribunal de Justiça ou órgão equivalente indicando a quantidade de cartórios de distribuição de pedidos de falência e recuperação judicial, acompanhada das respectivas certidões.</w:t>
      </w:r>
    </w:p>
    <w:p w14:paraId="1B0F5898" w14:textId="77777777" w:rsidR="00393D51" w:rsidRPr="00A277F3" w:rsidRDefault="00393D51" w:rsidP="00393D51">
      <w:pPr>
        <w:pStyle w:val="PargrafodaLista"/>
        <w:spacing w:after="0" w:line="240" w:lineRule="auto"/>
        <w:ind w:left="709"/>
        <w:jc w:val="both"/>
        <w:rPr>
          <w:rFonts w:ascii="Times New Roman" w:hAnsi="Times New Roman" w:cs="Times New Roman"/>
          <w:bCs/>
        </w:rPr>
      </w:pPr>
    </w:p>
    <w:p w14:paraId="5257701C"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Garantia de proposta</w:t>
      </w:r>
    </w:p>
    <w:p w14:paraId="7B79FEBC"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515700A1"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Nos termos do art. 58 da Lei nº 14.133/2021, a Administração Pública poderá exigir, como requisito de habilitação, prestação de garantia de proposta limitada a até 1% do valor estimado da contratação, com a finalidade de assegurar o cumprimento das condições estabelecidas nas propostas e resguardar o interesse público contra desistências imotivadas ou estratégicas de licitantes classificados.</w:t>
      </w:r>
    </w:p>
    <w:p w14:paraId="7A669794"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0A591306"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Considerando a relevância e a continuidade do abastecimento de combustíveis para a frota municipal, bem como o impacto que eventual desistência injustificada pode causar ao cronograma da licitação e à prestação dos serviços públicos, a exigência de garantia de proposta poderá ser adotada, desde que fundamentada no ETP e prevista no edital, observando-se a proporcionalidade e a preservação da competitividade. A medida soma-se a outros instrumentos de controle e responsabilização previstos na Lei nº 14.133/2021, contribuindo para maior segurança jurídica do certame.</w:t>
      </w:r>
    </w:p>
    <w:p w14:paraId="3042CDF7"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4532E9E5"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Garantia de contratação</w:t>
      </w:r>
    </w:p>
    <w:p w14:paraId="1112C527"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4CE9431B"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Conforme o art. 96 da Lei nº 14.133/2021, a Administração poderá exigir prestação de garantia nas contratações de obras, serviços e fornecimentos, como condição para celebração do contrato, visando assegurar o fiel cumprimento das obrigações assumidas.</w:t>
      </w:r>
    </w:p>
    <w:p w14:paraId="427EA5E8"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142624FD"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Cs/>
        </w:rPr>
      </w:pPr>
      <w:r w:rsidRPr="00A277F3">
        <w:rPr>
          <w:rFonts w:ascii="Times New Roman" w:hAnsi="Times New Roman" w:cs="Times New Roman"/>
          <w:bCs/>
        </w:rPr>
        <w:t>Dada a essencialidade e a recorrência do fornecimento de combustíveis para a manutenção das atividades administrativas e operacionais da Prefeitura Municipal de Rio Preto da Eva/AM, a possibilidade de exigência de garantia de execução contratual será analisada no âmbito do Estudo Técnico Preliminar, considerando os riscos de inadimplemento, interrupção de abastecimento e impacto na continuidade dos serviços. Caso se conclua pela necessidade dessa medida, a exigência deverá ser prevista de forma expressa no edital, com indicação do tipo de garantia admitida e do percentual aplicável, em observância à lei e aos princípios da proporcionalidade e da economicidade.</w:t>
      </w:r>
    </w:p>
    <w:p w14:paraId="6C387555" w14:textId="77777777" w:rsidR="00393D51" w:rsidRPr="00A277F3" w:rsidRDefault="00393D51" w:rsidP="00393D51">
      <w:pPr>
        <w:pStyle w:val="PargrafodaLista"/>
        <w:spacing w:after="0" w:line="240" w:lineRule="auto"/>
        <w:ind w:left="0"/>
        <w:jc w:val="both"/>
        <w:rPr>
          <w:rFonts w:ascii="Times New Roman" w:hAnsi="Times New Roman" w:cs="Times New Roman"/>
          <w:bCs/>
        </w:rPr>
      </w:pPr>
    </w:p>
    <w:p w14:paraId="64F5924E"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Subcontratação</w:t>
      </w:r>
    </w:p>
    <w:p w14:paraId="34E2E911"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6DEB0945"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Não será admitida a subcontratação integral do objeto contratual, considerando a necessidade de manter responsabilidade direta da contratada sobre o fornecimento de combustíveis, o controle da qualidade, a regularidade do abastecimento e a adequada fiscalização contratual pela Administração Municipal.</w:t>
      </w:r>
    </w:p>
    <w:p w14:paraId="7D15F236"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4AAC5471"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Excepcionalmente, poderá ser autorizada, mediante prévia anuência formal da Prefeitura, a subcontratação parcial de atividades acessórias ou secundárias, de natureza técnica especializada, desde que não haja transferência das obrigações principais de fornecimento, não se comprometam a padronização, a segurança e a qualidade das operações, e permaneça íntegra a responsabilidade da contratada perante o Município de Rio Preto da Eva/AM.</w:t>
      </w:r>
    </w:p>
    <w:p w14:paraId="6811A613"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5606F0E1"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A contratada deverá indicar preposto para representá-la junto à Administração durante a execução contratual, responsável pela interlocução, pelo acompanhamento das atividades de abastecimento e pela adoção de providências necessárias ao cumprimento das condições estabelecidas no edital e no contrato.</w:t>
      </w:r>
    </w:p>
    <w:p w14:paraId="7BAE00EA"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740D3A3E"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Vistoria técnica</w:t>
      </w:r>
    </w:p>
    <w:p w14:paraId="4C06A83F"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32E44B6E" w14:textId="77777777" w:rsidR="00274572"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lastRenderedPageBreak/>
        <w:t>Não será exigida visita técnica prévia obrigatória pelas empresas interessadas, em razão das características do objeto licitado, que compreende fornecimento de combustíveis em pontos de abastecimento conhecidos e sujeitos à regulação específica, bem como por se tratar de bens comuns cuja dinâmica de fornecimento é usualmente conhecida pelas empresas do setor.</w:t>
      </w:r>
    </w:p>
    <w:p w14:paraId="3326E128"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29ABC5EF"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As informações essenciais à compreensão do objeto, tais como tipos de combustíveis, estimativas de consumo, condições de fornecimento, horários de atendimento e requisitos operacionais, serão devidamente explicitadas no Termo de Referência e demais documentos do processo. Caso necessário, a Administração poderá realizar vistorias e inspeções técnicas nos locais de abastecimento após a contratação, para verificar a conformidade das instalações e rotinas operacionais.</w:t>
      </w:r>
    </w:p>
    <w:p w14:paraId="5F52E6BB" w14:textId="77777777" w:rsidR="00393D51" w:rsidRPr="00A277F3" w:rsidRDefault="00393D51" w:rsidP="00393D51">
      <w:pPr>
        <w:pStyle w:val="PargrafodaLista"/>
        <w:rPr>
          <w:rFonts w:ascii="Times New Roman" w:hAnsi="Times New Roman" w:cs="Times New Roman"/>
          <w:b/>
        </w:rPr>
      </w:pPr>
    </w:p>
    <w:p w14:paraId="4E34EC1D" w14:textId="77777777" w:rsidR="00393D51" w:rsidRPr="00A277F3" w:rsidRDefault="00393D51" w:rsidP="00393D51">
      <w:pPr>
        <w:pStyle w:val="PargrafodaLista"/>
        <w:spacing w:after="0" w:line="240" w:lineRule="auto"/>
        <w:ind w:left="0"/>
        <w:jc w:val="both"/>
        <w:rPr>
          <w:rFonts w:ascii="Times New Roman" w:hAnsi="Times New Roman" w:cs="Times New Roman"/>
          <w:b/>
        </w:rPr>
      </w:pPr>
    </w:p>
    <w:p w14:paraId="29D2977B"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Apresentação de fichas técnicas e informações de produtos</w:t>
      </w:r>
    </w:p>
    <w:p w14:paraId="0ADB22CA"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40B389EA"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A Administração poderá exigir, no edital ou no Termo de Referência, a apresentação de fichas técnicas, certificados de qualidade ou documentos equivalentes relativos aos combustíveis ofertados, quando considerar necessário evidenciar que os produtos atendem aos padrões estabelecidos pela ANP e pelas normas aplicáveis.</w:t>
      </w:r>
    </w:p>
    <w:p w14:paraId="08EC5AA3"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36534342"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Quando houver exigência de documentos técnicos, estes deverão conter informações claras sobre tipo de combustível, especificações de qualidade, teor de enxofre, normas de referência e, quando for o caso, indicar fontes oficiais de verificação, de forma a permitir conferência objetiva pela Administração e fortalecer a transparência e a segurança na análise das propostas.</w:t>
      </w:r>
    </w:p>
    <w:p w14:paraId="396F6B36"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4B57A21C"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Amostras</w:t>
      </w:r>
    </w:p>
    <w:p w14:paraId="1009B25A"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18B6591C" w14:textId="77777777" w:rsidR="005D492A"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Não será exigida apresentação prévia de amostras de combustíveis pelos licitantes, tendo em vista a natureza regulada e padronizada do objeto, bem como a possibilidade de verificação da conformidade por meio de notas fiscais, documentação técnica, certificados e exames laboratoriais realizados durante a execução contratual.</w:t>
      </w:r>
    </w:p>
    <w:p w14:paraId="5B269C6A"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5B7CE9CC" w14:textId="77777777" w:rsidR="006F0143"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Excepcionalmente, caso a Administração entenda necessária a realização de diligência técnica complementar para verificar qualidade, desempenho ou adequação operacional dos combustíveis fornecidos, poderá determinar coleta de amostras em pontos de abastecimento, realização de análises laboratoriais e adoção de outras medidas de controle, registrando os resultados nos autos e adotando as providências cabíveis em caso de desconformidade.</w:t>
      </w:r>
    </w:p>
    <w:p w14:paraId="0577E8AD"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03F33C1D" w14:textId="77777777" w:rsidR="006F0143"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
        </w:rPr>
        <w:t>Garantia, manutenção e assistência técnica</w:t>
      </w:r>
    </w:p>
    <w:p w14:paraId="074B37F7"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23CC5482" w14:textId="77777777" w:rsidR="006F0143"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A contratada deverá assegurar condições adequadas de funcionamento, segurança operacional e atendimento nos pontos de abastecimento utilizados pela Administração, responsabilizando-se pela manutenção preventiva e corretiva dos equipamentos de fornecimento sob sua responsabilidade, bem como pela imediata correção de falhas operacionais, irregularidades de abastecimento ou inconformidades na qualidade dos produtos entregues.</w:t>
      </w:r>
    </w:p>
    <w:p w14:paraId="3023F349" w14:textId="77777777" w:rsidR="0097224D" w:rsidRPr="00A277F3" w:rsidRDefault="0097224D" w:rsidP="0097224D">
      <w:pPr>
        <w:pStyle w:val="PargrafodaLista"/>
        <w:spacing w:after="0" w:line="240" w:lineRule="auto"/>
        <w:ind w:left="0"/>
        <w:jc w:val="both"/>
        <w:rPr>
          <w:rFonts w:ascii="Times New Roman" w:hAnsi="Times New Roman" w:cs="Times New Roman"/>
          <w:b/>
        </w:rPr>
      </w:pPr>
    </w:p>
    <w:p w14:paraId="035038FB" w14:textId="0832E6C9" w:rsidR="006D70FD" w:rsidRPr="00A277F3" w:rsidRDefault="006D70FD" w:rsidP="00A05744">
      <w:pPr>
        <w:pStyle w:val="PargrafodaLista"/>
        <w:numPr>
          <w:ilvl w:val="2"/>
          <w:numId w:val="13"/>
        </w:numPr>
        <w:spacing w:after="0" w:line="240" w:lineRule="auto"/>
        <w:ind w:left="0" w:firstLine="0"/>
        <w:jc w:val="both"/>
        <w:rPr>
          <w:rFonts w:ascii="Times New Roman" w:hAnsi="Times New Roman" w:cs="Times New Roman"/>
          <w:b/>
        </w:rPr>
      </w:pPr>
      <w:r w:rsidRPr="00A277F3">
        <w:rPr>
          <w:rFonts w:ascii="Times New Roman" w:hAnsi="Times New Roman" w:cs="Times New Roman"/>
          <w:bCs/>
        </w:rPr>
        <w:t>Sempre que identificadas falhas, defeitos ou irregularidades relacionadas ao fornecimento de combustíveis que possam comprometer a segurança, o desempenho da frota ou a continuidade dos serviços públicos, a contratada deverá promover, sem qualquer ônus adicional para a Administração, a imediata correção ou substituição dos produtos e, quando aplicável, dos equipamentos sob sua responsabilidade, assegurando a regular execução contratual e preservando o interesse público.</w:t>
      </w:r>
    </w:p>
    <w:p w14:paraId="5CC2F321" w14:textId="77777777" w:rsidR="00E06055" w:rsidRPr="00A277F3" w:rsidRDefault="00E06055" w:rsidP="00A05744">
      <w:pPr>
        <w:pStyle w:val="PargrafodaLista"/>
        <w:spacing w:after="0" w:line="240" w:lineRule="auto"/>
        <w:ind w:left="0"/>
        <w:jc w:val="both"/>
        <w:rPr>
          <w:rFonts w:ascii="Times New Roman" w:hAnsi="Times New Roman" w:cs="Times New Roman"/>
          <w:bCs/>
        </w:rPr>
      </w:pPr>
    </w:p>
    <w:p w14:paraId="115D702C" w14:textId="135653FC" w:rsidR="00EE17D2"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jc w:val="both"/>
        <w:rPr>
          <w:rFonts w:ascii="Times New Roman" w:hAnsi="Times New Roman" w:cs="Times New Roman"/>
          <w:bCs/>
        </w:rPr>
      </w:pPr>
      <w:r w:rsidRPr="00A277F3">
        <w:rPr>
          <w:rFonts w:ascii="Times New Roman" w:hAnsi="Times New Roman" w:cs="Times New Roman"/>
          <w:b/>
        </w:rPr>
        <w:t>DO LOCAL DE ENTREGA DO OBJETO</w:t>
      </w:r>
    </w:p>
    <w:p w14:paraId="5376C174" w14:textId="77777777" w:rsidR="006C2D49" w:rsidRPr="00A277F3" w:rsidRDefault="006C2D49" w:rsidP="00A05744">
      <w:pPr>
        <w:pStyle w:val="PargrafodaLista"/>
        <w:tabs>
          <w:tab w:val="left" w:pos="567"/>
        </w:tabs>
        <w:spacing w:after="0" w:line="240" w:lineRule="auto"/>
        <w:ind w:left="360"/>
        <w:jc w:val="both"/>
        <w:rPr>
          <w:rFonts w:ascii="Times New Roman" w:hAnsi="Times New Roman" w:cs="Times New Roman"/>
        </w:rPr>
      </w:pPr>
      <w:bookmarkStart w:id="2" w:name="_Hlk143075288"/>
      <w:bookmarkEnd w:id="1"/>
    </w:p>
    <w:p w14:paraId="596AD27A" w14:textId="77777777" w:rsidR="00D100F4" w:rsidRPr="00A277F3" w:rsidRDefault="006C2D49"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lastRenderedPageBreak/>
        <w:t xml:space="preserve"> </w:t>
      </w:r>
      <w:r w:rsidR="00EE17D2" w:rsidRPr="00A277F3">
        <w:rPr>
          <w:rFonts w:ascii="Times New Roman" w:hAnsi="Times New Roman" w:cs="Times New Roman"/>
        </w:rPr>
        <w:t xml:space="preserve">O </w:t>
      </w:r>
      <w:r w:rsidRPr="00A277F3">
        <w:rPr>
          <w:rFonts w:ascii="Times New Roman" w:hAnsi="Times New Roman" w:cs="Times New Roman"/>
        </w:rPr>
        <w:t>objeto desta licitação deverá ser entregue de forma parcelada, mediante expedição de solicitação de fornecimento pelo setor competente, conforme as necessidades de abastecimento da frota da Prefeitura Municipal de Rio Preto da Eva</w:t>
      </w:r>
      <w:r w:rsidR="00D100F4" w:rsidRPr="00A277F3">
        <w:rPr>
          <w:rFonts w:ascii="Times New Roman" w:hAnsi="Times New Roman" w:cs="Times New Roman"/>
        </w:rPr>
        <w:t>/</w:t>
      </w:r>
      <w:r w:rsidRPr="00A277F3">
        <w:rPr>
          <w:rFonts w:ascii="Times New Roman" w:hAnsi="Times New Roman" w:cs="Times New Roman"/>
        </w:rPr>
        <w:t>AM e de suas secretarias municipais.</w:t>
      </w:r>
    </w:p>
    <w:p w14:paraId="6C90ABDE" w14:textId="77777777" w:rsidR="0097224D" w:rsidRPr="00A277F3" w:rsidRDefault="0097224D" w:rsidP="0097224D">
      <w:pPr>
        <w:pStyle w:val="PargrafodaLista"/>
        <w:spacing w:after="0" w:line="240" w:lineRule="auto"/>
        <w:ind w:left="0"/>
        <w:jc w:val="both"/>
        <w:rPr>
          <w:rFonts w:ascii="Times New Roman" w:hAnsi="Times New Roman" w:cs="Times New Roman"/>
        </w:rPr>
      </w:pPr>
    </w:p>
    <w:p w14:paraId="6BA40E21" w14:textId="77777777" w:rsidR="00D100F4" w:rsidRPr="00A277F3" w:rsidRDefault="006C2D49"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u w:val="single"/>
        </w:rPr>
        <w:t>A contratante formalizará cada pedido de fornecimento de combustíveis de acordo com a sua necessidade por meio de emissão de ordem de fornecimento</w:t>
      </w:r>
      <w:r w:rsidRPr="00A277F3">
        <w:rPr>
          <w:rFonts w:ascii="Times New Roman" w:hAnsi="Times New Roman" w:cs="Times New Roman"/>
        </w:rPr>
        <w:t>, após a emissão da nota de empenho de despesa e da assinatura do instrumento contratual ou documento equivalente.</w:t>
      </w:r>
    </w:p>
    <w:p w14:paraId="796259F1" w14:textId="77777777" w:rsidR="0097224D" w:rsidRPr="00A277F3" w:rsidRDefault="0097224D" w:rsidP="0097224D">
      <w:pPr>
        <w:pStyle w:val="PargrafodaLista"/>
        <w:spacing w:after="0" w:line="240" w:lineRule="auto"/>
        <w:ind w:left="0"/>
        <w:jc w:val="both"/>
        <w:rPr>
          <w:rFonts w:ascii="Times New Roman" w:hAnsi="Times New Roman" w:cs="Times New Roman"/>
        </w:rPr>
      </w:pPr>
    </w:p>
    <w:p w14:paraId="132E7FEF" w14:textId="77777777" w:rsidR="00C611F1" w:rsidRPr="00A277F3" w:rsidRDefault="006C2D49"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O recebimento dos combustíveis objeto deste termo ficará condicionado à conferência quantitativa e qualitativa para aceitação final, cabendo à licitante vencedora assegurar o atendimento integral às especificações exigidas e às condições de fornecimento estabelecidas neste Termo de Referência.</w:t>
      </w:r>
    </w:p>
    <w:p w14:paraId="793F7771" w14:textId="77777777" w:rsidR="0097224D" w:rsidRPr="00A277F3" w:rsidRDefault="0097224D" w:rsidP="0097224D">
      <w:pPr>
        <w:pStyle w:val="PargrafodaLista"/>
        <w:spacing w:after="0" w:line="240" w:lineRule="auto"/>
        <w:ind w:left="0"/>
        <w:jc w:val="both"/>
        <w:rPr>
          <w:rFonts w:ascii="Times New Roman" w:hAnsi="Times New Roman" w:cs="Times New Roman"/>
        </w:rPr>
      </w:pPr>
    </w:p>
    <w:p w14:paraId="39732ADD" w14:textId="2A7B573F" w:rsidR="00C611F1" w:rsidRPr="00A277F3" w:rsidRDefault="00C611F1"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 xml:space="preserve">O fornecimento de combustíveis deverá contemplar, além do abastecimento em bombas </w:t>
      </w:r>
      <w:r w:rsidR="00815EE1" w:rsidRPr="00A277F3">
        <w:rPr>
          <w:rFonts w:ascii="Times New Roman" w:hAnsi="Times New Roman" w:cs="Times New Roman"/>
        </w:rPr>
        <w:t xml:space="preserve">próprias do estabelecimento da </w:t>
      </w:r>
      <w:r w:rsidR="00DA54DF" w:rsidRPr="00A277F3">
        <w:rPr>
          <w:rFonts w:ascii="Times New Roman" w:hAnsi="Times New Roman" w:cs="Times New Roman"/>
        </w:rPr>
        <w:t>contratada</w:t>
      </w:r>
      <w:r w:rsidRPr="00A277F3">
        <w:rPr>
          <w:rFonts w:ascii="Times New Roman" w:hAnsi="Times New Roman" w:cs="Times New Roman"/>
        </w:rPr>
        <w:t xml:space="preserve">, o </w:t>
      </w:r>
      <w:r w:rsidRPr="00A277F3">
        <w:rPr>
          <w:rFonts w:ascii="Times New Roman" w:hAnsi="Times New Roman" w:cs="Times New Roman"/>
          <w:b/>
          <w:bCs/>
          <w:u w:val="single"/>
        </w:rPr>
        <w:t>abastecimento direto em canteiro de obras e locais de execução de serviços externos</w:t>
      </w:r>
      <w:r w:rsidRPr="00A277F3">
        <w:rPr>
          <w:rFonts w:ascii="Times New Roman" w:hAnsi="Times New Roman" w:cs="Times New Roman"/>
        </w:rPr>
        <w:t>,</w:t>
      </w:r>
      <w:r w:rsidR="00DA54DF" w:rsidRPr="00A277F3">
        <w:rPr>
          <w:rFonts w:ascii="Times New Roman" w:hAnsi="Times New Roman" w:cs="Times New Roman"/>
        </w:rPr>
        <w:t xml:space="preserve"> em situações excepcionais,</w:t>
      </w:r>
      <w:r w:rsidRPr="00A277F3">
        <w:rPr>
          <w:rFonts w:ascii="Times New Roman" w:hAnsi="Times New Roman" w:cs="Times New Roman"/>
        </w:rPr>
        <w:t xml:space="preserve"> utilizando veículo próprio da contratada</w:t>
      </w:r>
      <w:r w:rsidR="00DA54DF" w:rsidRPr="00A277F3">
        <w:rPr>
          <w:rFonts w:ascii="Times New Roman" w:hAnsi="Times New Roman" w:cs="Times New Roman"/>
        </w:rPr>
        <w:t xml:space="preserve"> </w:t>
      </w:r>
      <w:r w:rsidRPr="00A277F3">
        <w:rPr>
          <w:rFonts w:ascii="Times New Roman" w:hAnsi="Times New Roman" w:cs="Times New Roman"/>
        </w:rPr>
        <w:t>em conformidade com as normas da Agência Nacional do Petróleo, Gás Natural e Biocombustíveis ANP e demais órgãos competentes quanto ao transporte de combustíveis.</w:t>
      </w:r>
    </w:p>
    <w:p w14:paraId="754D5DDF" w14:textId="77777777" w:rsidR="0097224D" w:rsidRPr="00A277F3" w:rsidRDefault="0097224D" w:rsidP="0097224D">
      <w:pPr>
        <w:pStyle w:val="PargrafodaLista"/>
        <w:spacing w:after="0" w:line="240" w:lineRule="auto"/>
        <w:ind w:left="0"/>
        <w:jc w:val="both"/>
        <w:rPr>
          <w:rFonts w:ascii="Times New Roman" w:hAnsi="Times New Roman" w:cs="Times New Roman"/>
        </w:rPr>
      </w:pPr>
    </w:p>
    <w:p w14:paraId="019315F2" w14:textId="1CAF9E80" w:rsidR="004078B8" w:rsidRPr="00A277F3" w:rsidRDefault="00C611F1"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b/>
          <w:bCs/>
          <w:u w:val="single"/>
        </w:rPr>
        <w:t>O posto de abastecimento principal da contratada</w:t>
      </w:r>
      <w:r w:rsidRPr="00A277F3">
        <w:rPr>
          <w:rFonts w:ascii="Times New Roman" w:hAnsi="Times New Roman" w:cs="Times New Roman"/>
        </w:rPr>
        <w:t xml:space="preserve"> utilizado para atendimento à frota da Prefeitura Municipal de Rio Preto da Eva</w:t>
      </w:r>
      <w:r w:rsidR="00633543" w:rsidRPr="00A277F3">
        <w:rPr>
          <w:rFonts w:ascii="Times New Roman" w:hAnsi="Times New Roman" w:cs="Times New Roman"/>
        </w:rPr>
        <w:t>/</w:t>
      </w:r>
      <w:r w:rsidRPr="00A277F3">
        <w:rPr>
          <w:rFonts w:ascii="Times New Roman" w:hAnsi="Times New Roman" w:cs="Times New Roman"/>
        </w:rPr>
        <w:t xml:space="preserve">AM </w:t>
      </w:r>
      <w:r w:rsidRPr="00A277F3">
        <w:rPr>
          <w:rFonts w:ascii="Times New Roman" w:hAnsi="Times New Roman" w:cs="Times New Roman"/>
          <w:b/>
          <w:bCs/>
          <w:u w:val="single"/>
        </w:rPr>
        <w:t xml:space="preserve">deverá estar localizado em distância máxima de </w:t>
      </w:r>
      <w:r w:rsidR="00AA5462" w:rsidRPr="00A277F3">
        <w:rPr>
          <w:rFonts w:ascii="Times New Roman" w:hAnsi="Times New Roman" w:cs="Times New Roman"/>
          <w:b/>
          <w:bCs/>
          <w:u w:val="single"/>
        </w:rPr>
        <w:t xml:space="preserve">até </w:t>
      </w:r>
      <w:r w:rsidR="00671060" w:rsidRPr="00A277F3">
        <w:rPr>
          <w:rFonts w:ascii="Times New Roman" w:hAnsi="Times New Roman" w:cs="Times New Roman"/>
          <w:b/>
          <w:bCs/>
          <w:u w:val="single"/>
        </w:rPr>
        <w:t>10 (</w:t>
      </w:r>
      <w:r w:rsidRPr="00A277F3">
        <w:rPr>
          <w:rFonts w:ascii="Times New Roman" w:hAnsi="Times New Roman" w:cs="Times New Roman"/>
          <w:b/>
          <w:bCs/>
          <w:u w:val="single"/>
        </w:rPr>
        <w:t>dez</w:t>
      </w:r>
      <w:r w:rsidR="00671060" w:rsidRPr="00A277F3">
        <w:rPr>
          <w:rFonts w:ascii="Times New Roman" w:hAnsi="Times New Roman" w:cs="Times New Roman"/>
          <w:b/>
          <w:bCs/>
          <w:u w:val="single"/>
        </w:rPr>
        <w:t>)</w:t>
      </w:r>
      <w:r w:rsidRPr="00A277F3">
        <w:rPr>
          <w:rFonts w:ascii="Times New Roman" w:hAnsi="Times New Roman" w:cs="Times New Roman"/>
          <w:b/>
          <w:bCs/>
          <w:u w:val="single"/>
        </w:rPr>
        <w:t xml:space="preserve"> quilômetros da sede do município</w:t>
      </w:r>
      <w:r w:rsidRPr="00A277F3">
        <w:rPr>
          <w:rFonts w:ascii="Times New Roman" w:hAnsi="Times New Roman" w:cs="Times New Roman"/>
        </w:rPr>
        <w:t>, a partir da sede da Prefeitura, de modo a evitar deslocamentos excessivos dos veículos oficiais e prevenir aumento indevido dos custos administrativos e operacionais relacionados ao abastecimento da frota.</w:t>
      </w:r>
      <w:r w:rsidR="003E420B" w:rsidRPr="00A277F3">
        <w:rPr>
          <w:rFonts w:ascii="Times New Roman" w:hAnsi="Times New Roman" w:cs="Times New Roman"/>
        </w:rPr>
        <w:t xml:space="preserve"> </w:t>
      </w:r>
      <w:r w:rsidRPr="00A277F3">
        <w:rPr>
          <w:rFonts w:ascii="Times New Roman" w:hAnsi="Times New Roman" w:cs="Times New Roman"/>
        </w:rPr>
        <w:t>Esta exigência quanto à distância do posto e ao fornecimento em canteiros de obras integra os requisitos de eficiência, economicidade e racionalidade da contratação, garantindo que o abastecimento ocorra em pontos logísticos compatíveis com a dinâmica de utilização da frota municipal e com a necessidade de redução de gastos com deslocamento exclusivo para abastecimento.</w:t>
      </w:r>
    </w:p>
    <w:p w14:paraId="72BB94F7" w14:textId="77777777" w:rsidR="00C611F1" w:rsidRPr="00A277F3" w:rsidRDefault="00C611F1" w:rsidP="00A05744">
      <w:pPr>
        <w:pStyle w:val="PargrafodaLista"/>
        <w:spacing w:after="0" w:line="240" w:lineRule="auto"/>
        <w:jc w:val="both"/>
        <w:rPr>
          <w:rFonts w:ascii="Times New Roman" w:hAnsi="Times New Roman" w:cs="Times New Roman"/>
        </w:rPr>
      </w:pPr>
    </w:p>
    <w:p w14:paraId="60B9414A" w14:textId="77777777" w:rsidR="004078B8"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firstLine="0"/>
        <w:jc w:val="both"/>
        <w:rPr>
          <w:rFonts w:ascii="Times New Roman" w:hAnsi="Times New Roman" w:cs="Times New Roman"/>
        </w:rPr>
      </w:pPr>
      <w:r w:rsidRPr="00A277F3">
        <w:rPr>
          <w:rFonts w:ascii="Times New Roman" w:hAnsi="Times New Roman" w:cs="Times New Roman"/>
          <w:b/>
        </w:rPr>
        <w:t>DA GESTÃO E FISCALIZAÇÃO DO OBJETO A SER CONTRATADO</w:t>
      </w:r>
    </w:p>
    <w:p w14:paraId="2C934781" w14:textId="77777777" w:rsidR="008279DA" w:rsidRPr="00A277F3" w:rsidRDefault="008279DA" w:rsidP="008279DA">
      <w:pPr>
        <w:pStyle w:val="PargrafodaLista"/>
        <w:spacing w:after="0" w:line="240" w:lineRule="auto"/>
        <w:ind w:left="0"/>
        <w:jc w:val="both"/>
        <w:rPr>
          <w:rFonts w:ascii="Times New Roman" w:hAnsi="Times New Roman" w:cs="Times New Roman"/>
        </w:rPr>
      </w:pPr>
    </w:p>
    <w:p w14:paraId="480E7338" w14:textId="7BDEC75D" w:rsidR="004078B8" w:rsidRPr="00A277F3" w:rsidRDefault="004078B8"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bCs/>
        </w:rPr>
        <w:t xml:space="preserve"> A</w:t>
      </w:r>
      <w:r w:rsidR="00EE17D2" w:rsidRPr="00A277F3">
        <w:rPr>
          <w:rFonts w:ascii="Times New Roman" w:hAnsi="Times New Roman" w:cs="Times New Roman"/>
        </w:rPr>
        <w:t xml:space="preserve"> gestão e acompanhamento da execução dos serviços a ser contratados consistem na verificação da conformidade da prestação dos mesmos, dos materiais, técnicas e equipamentos empregados, de forma a assegurar o perfeito cumprimento do ajuste, que serão exercidos por um ou mais representantes da Contratante, especialmente designados, na forma </w:t>
      </w:r>
      <w:proofErr w:type="spellStart"/>
      <w:r w:rsidR="00EE17D2" w:rsidRPr="00A277F3">
        <w:rPr>
          <w:rFonts w:ascii="Times New Roman" w:hAnsi="Times New Roman" w:cs="Times New Roman"/>
        </w:rPr>
        <w:t>dos</w:t>
      </w:r>
      <w:proofErr w:type="spellEnd"/>
      <w:r w:rsidR="00EE17D2" w:rsidRPr="00A277F3">
        <w:rPr>
          <w:rFonts w:ascii="Times New Roman" w:hAnsi="Times New Roman" w:cs="Times New Roman"/>
        </w:rPr>
        <w:t xml:space="preserve"> Art. 117  da Lei nº 14.133, de 2021.</w:t>
      </w:r>
    </w:p>
    <w:p w14:paraId="6BB27A00" w14:textId="77777777" w:rsidR="008279DA" w:rsidRPr="00A277F3" w:rsidRDefault="008279DA" w:rsidP="008279DA">
      <w:pPr>
        <w:pStyle w:val="PargrafodaLista"/>
        <w:spacing w:after="0" w:line="240" w:lineRule="auto"/>
        <w:ind w:left="0"/>
        <w:jc w:val="both"/>
        <w:rPr>
          <w:rFonts w:ascii="Times New Roman" w:hAnsi="Times New Roman" w:cs="Times New Roman"/>
        </w:rPr>
      </w:pPr>
    </w:p>
    <w:p w14:paraId="42AA4383" w14:textId="77777777" w:rsidR="004078B8" w:rsidRPr="00A277F3" w:rsidRDefault="00EE17D2"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empresa ficará sujeita a mais ampla e irrestrita fiscalização, obrigando-se a prestar todos os esclarecimentos por ventura requeridos pela contratante, que designará um representante para acompanhar a execução do Contrato;</w:t>
      </w:r>
    </w:p>
    <w:p w14:paraId="30E8615A" w14:textId="77777777" w:rsidR="008279DA" w:rsidRPr="00A277F3" w:rsidRDefault="008279DA" w:rsidP="008279DA">
      <w:pPr>
        <w:pStyle w:val="PargrafodaLista"/>
        <w:spacing w:after="0" w:line="240" w:lineRule="auto"/>
        <w:ind w:left="0"/>
        <w:jc w:val="both"/>
        <w:rPr>
          <w:rFonts w:ascii="Times New Roman" w:hAnsi="Times New Roman" w:cs="Times New Roman"/>
        </w:rPr>
      </w:pPr>
    </w:p>
    <w:p w14:paraId="7C3491C7" w14:textId="77777777" w:rsidR="004078B8" w:rsidRPr="00A277F3" w:rsidRDefault="00EE17D2"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execução do contrato será acompanhada e fiscalizada por servidor designado por portaria, a ser publicado posteriormente pela Contratante.</w:t>
      </w:r>
    </w:p>
    <w:p w14:paraId="6362B7E6" w14:textId="77777777" w:rsidR="008279DA" w:rsidRPr="00A277F3" w:rsidRDefault="008279DA" w:rsidP="008279DA">
      <w:pPr>
        <w:pStyle w:val="PargrafodaLista"/>
        <w:spacing w:after="0" w:line="240" w:lineRule="auto"/>
        <w:ind w:left="0"/>
        <w:jc w:val="both"/>
        <w:rPr>
          <w:rFonts w:ascii="Times New Roman" w:hAnsi="Times New Roman" w:cs="Times New Roman"/>
        </w:rPr>
      </w:pPr>
    </w:p>
    <w:p w14:paraId="04BE2628" w14:textId="253080DD" w:rsidR="008279DA" w:rsidRPr="00A277F3" w:rsidRDefault="00EE17D2" w:rsidP="008279DA">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rPr>
        <w:t>A existência da fiscalização da contratante, de nenhum modo diminui ou altera a responsabilidade da empresa contratada, na execução do Contrato.</w:t>
      </w:r>
    </w:p>
    <w:p w14:paraId="4C40B6CB" w14:textId="77777777" w:rsidR="008279DA" w:rsidRPr="00A277F3" w:rsidRDefault="008279DA" w:rsidP="008279DA">
      <w:pPr>
        <w:pStyle w:val="PargrafodaLista"/>
        <w:spacing w:after="0" w:line="240" w:lineRule="auto"/>
        <w:ind w:left="0"/>
        <w:jc w:val="both"/>
        <w:rPr>
          <w:rFonts w:ascii="Times New Roman" w:hAnsi="Times New Roman" w:cs="Times New Roman"/>
        </w:rPr>
      </w:pPr>
    </w:p>
    <w:p w14:paraId="1BC8D0E6" w14:textId="584727D8" w:rsidR="00EE17D2" w:rsidRPr="00A277F3" w:rsidRDefault="00EE17D2" w:rsidP="00A05744">
      <w:pPr>
        <w:pStyle w:val="PargrafodaLista"/>
        <w:numPr>
          <w:ilvl w:val="1"/>
          <w:numId w:val="13"/>
        </w:numPr>
        <w:spacing w:after="0" w:line="240" w:lineRule="auto"/>
        <w:ind w:left="0" w:firstLine="0"/>
        <w:jc w:val="both"/>
        <w:rPr>
          <w:rFonts w:ascii="Times New Roman" w:hAnsi="Times New Roman" w:cs="Times New Roman"/>
        </w:rPr>
      </w:pPr>
      <w:r w:rsidRPr="00A277F3">
        <w:rPr>
          <w:rFonts w:ascii="Times New Roman" w:hAnsi="Times New Roman" w:cs="Times New Roman"/>
          <w:bCs/>
        </w:rPr>
        <w:t>A execução do Contrato será acompanhada e fiscalizada por um representante do CONTRATANTE, especialmente designado, observando o que se segue:</w:t>
      </w:r>
    </w:p>
    <w:p w14:paraId="3BF050A1" w14:textId="77777777" w:rsidR="008279DA" w:rsidRPr="00A277F3" w:rsidRDefault="008279DA" w:rsidP="008279DA">
      <w:pPr>
        <w:pStyle w:val="PargrafodaLista"/>
        <w:spacing w:after="0" w:line="240" w:lineRule="auto"/>
        <w:ind w:left="0"/>
        <w:jc w:val="both"/>
        <w:rPr>
          <w:rFonts w:ascii="Times New Roman" w:hAnsi="Times New Roman" w:cs="Times New Roman"/>
        </w:rPr>
      </w:pPr>
    </w:p>
    <w:bookmarkEnd w:id="2"/>
    <w:p w14:paraId="38AB6D4B" w14:textId="77777777" w:rsidR="00162D28" w:rsidRPr="00A277F3" w:rsidRDefault="00EE17D2" w:rsidP="008279DA">
      <w:pPr>
        <w:pStyle w:val="PargrafodaLista"/>
        <w:keepNext/>
        <w:keepLines/>
        <w:numPr>
          <w:ilvl w:val="0"/>
          <w:numId w:val="18"/>
        </w:numPr>
        <w:spacing w:after="0" w:line="240" w:lineRule="auto"/>
        <w:ind w:left="426" w:firstLine="0"/>
        <w:jc w:val="both"/>
        <w:rPr>
          <w:rFonts w:ascii="Times New Roman" w:hAnsi="Times New Roman" w:cs="Times New Roman"/>
        </w:rPr>
      </w:pPr>
      <w:r w:rsidRPr="00A277F3">
        <w:rPr>
          <w:rFonts w:ascii="Times New Roman" w:hAnsi="Times New Roman" w:cs="Times New Roman"/>
        </w:rPr>
        <w:lastRenderedPageBreak/>
        <w:t xml:space="preserve">O representante do CONTRATANTE anotará em registro próprio todas as ocorrências relacionadas com a execução do Contrato, inclusive a observância do prazo de vigência </w:t>
      </w:r>
      <w:proofErr w:type="gramStart"/>
      <w:r w:rsidRPr="00A277F3">
        <w:rPr>
          <w:rFonts w:ascii="Times New Roman" w:hAnsi="Times New Roman" w:cs="Times New Roman"/>
        </w:rPr>
        <w:t>do mesmo</w:t>
      </w:r>
      <w:proofErr w:type="gramEnd"/>
      <w:r w:rsidRPr="00A277F3">
        <w:rPr>
          <w:rFonts w:ascii="Times New Roman" w:hAnsi="Times New Roman" w:cs="Times New Roman"/>
        </w:rPr>
        <w:t>, determinando o que for necessário à regularização das faltas ou defeitos observados;</w:t>
      </w:r>
    </w:p>
    <w:p w14:paraId="4174298C" w14:textId="7A3E074F" w:rsidR="00EE17D2" w:rsidRPr="00A277F3" w:rsidRDefault="00EE17D2" w:rsidP="008279DA">
      <w:pPr>
        <w:pStyle w:val="PargrafodaLista"/>
        <w:keepNext/>
        <w:keepLines/>
        <w:numPr>
          <w:ilvl w:val="0"/>
          <w:numId w:val="18"/>
        </w:numPr>
        <w:spacing w:after="0" w:line="240" w:lineRule="auto"/>
        <w:ind w:left="426" w:firstLine="0"/>
        <w:jc w:val="both"/>
        <w:rPr>
          <w:rFonts w:ascii="Times New Roman" w:hAnsi="Times New Roman" w:cs="Times New Roman"/>
        </w:rPr>
      </w:pPr>
      <w:r w:rsidRPr="00A277F3">
        <w:rPr>
          <w:rFonts w:ascii="Times New Roman" w:hAnsi="Times New Roman" w:cs="Times New Roman"/>
        </w:rPr>
        <w:t>As decisões e providencias que ultrapassarem a competência do representante deverão ser solicitadas a seus superiores em tempo hábil para adoção das medidas convenientes.</w:t>
      </w:r>
      <w:r w:rsidRPr="00A277F3">
        <w:rPr>
          <w:rFonts w:ascii="Times New Roman" w:hAnsi="Times New Roman" w:cs="Times New Roman"/>
          <w:bCs/>
        </w:rPr>
        <w:t xml:space="preserve"> </w:t>
      </w:r>
    </w:p>
    <w:p w14:paraId="2B4A0F0A" w14:textId="77777777" w:rsidR="00F13F1B" w:rsidRPr="00A277F3" w:rsidRDefault="00F13F1B" w:rsidP="00A05744">
      <w:pPr>
        <w:pStyle w:val="PargrafodaLista"/>
        <w:keepNext/>
        <w:keepLines/>
        <w:spacing w:after="0" w:line="240" w:lineRule="auto"/>
        <w:ind w:left="0"/>
        <w:jc w:val="both"/>
        <w:rPr>
          <w:rFonts w:ascii="Times New Roman" w:hAnsi="Times New Roman" w:cs="Times New Roman"/>
        </w:rPr>
      </w:pPr>
    </w:p>
    <w:p w14:paraId="1BA49723" w14:textId="77777777" w:rsidR="007C1D68" w:rsidRPr="00A277F3" w:rsidRDefault="00EE17D2" w:rsidP="00A05744">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after="0" w:line="240" w:lineRule="auto"/>
        <w:ind w:left="0" w:firstLine="0"/>
        <w:jc w:val="both"/>
        <w:rPr>
          <w:rFonts w:ascii="Times New Roman" w:hAnsi="Times New Roman" w:cs="Times New Roman"/>
        </w:rPr>
      </w:pPr>
      <w:r w:rsidRPr="00A277F3">
        <w:rPr>
          <w:rFonts w:ascii="Times New Roman" w:hAnsi="Times New Roman" w:cs="Times New Roman"/>
          <w:b/>
        </w:rPr>
        <w:t>DAS OBRIGAÇÕES DA CONTRATANTE</w:t>
      </w:r>
    </w:p>
    <w:p w14:paraId="63443949" w14:textId="77777777" w:rsidR="007C1D68" w:rsidRPr="00A277F3" w:rsidRDefault="007C1D68" w:rsidP="00A05744">
      <w:pPr>
        <w:pStyle w:val="PargrafodaLista"/>
        <w:shd w:val="clear" w:color="auto" w:fill="FFFFFF" w:themeFill="background1"/>
        <w:tabs>
          <w:tab w:val="left" w:pos="567"/>
        </w:tabs>
        <w:spacing w:after="0" w:line="240" w:lineRule="auto"/>
        <w:ind w:left="0"/>
        <w:jc w:val="both"/>
        <w:rPr>
          <w:rFonts w:ascii="Times New Roman" w:hAnsi="Times New Roman" w:cs="Times New Roman"/>
        </w:rPr>
      </w:pPr>
    </w:p>
    <w:p w14:paraId="3177077D" w14:textId="77777777" w:rsidR="007C1D6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Exigir o cumprimento de todas as obrigações assumidas pela CONTRATADA, de acordo com as cláusulas contratuais e os termos de sua proposta;</w:t>
      </w:r>
    </w:p>
    <w:p w14:paraId="000ABC5E"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28468A48" w14:textId="77777777" w:rsidR="007C1D6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Exercer o acompanhamento e a fiscalização da entrega do produto, por servidor especialmente designado, anotando em registro próprio as falhas detectadas, indicando dia, mês e ano, bem como o nome dos empregados eventualmente envolvidos, e encaminhando os apontamentos à autoridade competente para as providências cabíveis;</w:t>
      </w:r>
    </w:p>
    <w:p w14:paraId="48A42864" w14:textId="77777777" w:rsidR="008279DA" w:rsidRPr="00A277F3" w:rsidRDefault="008279DA" w:rsidP="008279DA">
      <w:pPr>
        <w:pStyle w:val="PargrafodaLista"/>
        <w:rPr>
          <w:rFonts w:ascii="Times New Roman" w:hAnsi="Times New Roman" w:cs="Times New Roman"/>
          <w:bCs/>
        </w:rPr>
      </w:pPr>
    </w:p>
    <w:p w14:paraId="24576AAD"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5A4D7E97" w14:textId="77777777" w:rsidR="007C1D6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Notificar a CONTRATADA por escrito da ocorrência de eventuais imperfeições, falhas ou irregularidades constatadas na entrega do produto, fixando prazo para a sua correção, certificando-se que as soluções por ela propostas sejam as mais adequadas;</w:t>
      </w:r>
    </w:p>
    <w:p w14:paraId="5AC498F4"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0E1BFCFD" w14:textId="77777777" w:rsidR="007C1D6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Efetuar o pagamento devido, no prazo e condições estabelecidas neste Termo de Referência.</w:t>
      </w:r>
    </w:p>
    <w:p w14:paraId="24398526"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50132724" w14:textId="77777777" w:rsidR="009A6FD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Efetuar as retenções tributárias devidas sobre o valor da Nota Fiscal/Fatura da CONTRATADA, no que couber, em conformidade com a legislação vigente.</w:t>
      </w:r>
    </w:p>
    <w:p w14:paraId="62628107"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22133E9C" w14:textId="77777777" w:rsidR="009A6FD8" w:rsidRPr="00A277F3" w:rsidRDefault="00EE17D2" w:rsidP="00A05744">
      <w:pPr>
        <w:pStyle w:val="PargrafodaLista"/>
        <w:numPr>
          <w:ilvl w:val="1"/>
          <w:numId w:val="20"/>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Não praticar atos de ingerência na administração da CONTRATADA, tais como:</w:t>
      </w:r>
    </w:p>
    <w:p w14:paraId="28ADE330"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1D675124" w14:textId="77777777" w:rsidR="009A6FD8" w:rsidRPr="00A277F3" w:rsidRDefault="00EE17D2" w:rsidP="00A05744">
      <w:pPr>
        <w:pStyle w:val="PargrafodaLista"/>
        <w:numPr>
          <w:ilvl w:val="2"/>
          <w:numId w:val="21"/>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54DA44DB"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0C99160B" w14:textId="77777777" w:rsidR="009A6FD8" w:rsidRPr="00A277F3" w:rsidRDefault="00EE17D2" w:rsidP="00A05744">
      <w:pPr>
        <w:pStyle w:val="PargrafodaLista"/>
        <w:numPr>
          <w:ilvl w:val="2"/>
          <w:numId w:val="21"/>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direcionar a contratação de pessoas para trabalhar nas empresas Contratadas;</w:t>
      </w:r>
    </w:p>
    <w:p w14:paraId="41BF9CB1"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14161192" w14:textId="77777777" w:rsidR="009A6FD8" w:rsidRPr="00A277F3" w:rsidRDefault="00EE17D2" w:rsidP="00A05744">
      <w:pPr>
        <w:pStyle w:val="PargrafodaLista"/>
        <w:numPr>
          <w:ilvl w:val="2"/>
          <w:numId w:val="21"/>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990E034"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69641563" w14:textId="77777777" w:rsidR="009A6FD8" w:rsidRPr="00A277F3" w:rsidRDefault="00EE17D2" w:rsidP="00A05744">
      <w:pPr>
        <w:pStyle w:val="PargrafodaLista"/>
        <w:numPr>
          <w:ilvl w:val="2"/>
          <w:numId w:val="21"/>
        </w:numPr>
        <w:shd w:val="clear" w:color="auto" w:fill="FFFFFF" w:themeFill="background1"/>
        <w:tabs>
          <w:tab w:val="left" w:pos="567"/>
        </w:tabs>
        <w:spacing w:after="0" w:line="240" w:lineRule="auto"/>
        <w:ind w:left="0" w:firstLine="0"/>
        <w:jc w:val="both"/>
        <w:rPr>
          <w:rFonts w:ascii="Times New Roman" w:hAnsi="Times New Roman" w:cs="Times New Roman"/>
          <w:bCs/>
        </w:rPr>
      </w:pPr>
      <w:r w:rsidRPr="00A277F3">
        <w:rPr>
          <w:rFonts w:ascii="Times New Roman" w:hAnsi="Times New Roman" w:cs="Times New Roman"/>
          <w:bCs/>
        </w:rPr>
        <w:t>considerar os trabalhadores da CONTRATADA como colaboradores eventuais do próprio órgão ou entidade responsável pela contratação.</w:t>
      </w:r>
    </w:p>
    <w:p w14:paraId="634FF442" w14:textId="77777777" w:rsidR="008279DA" w:rsidRPr="00A277F3" w:rsidRDefault="008279DA" w:rsidP="008279DA">
      <w:pPr>
        <w:pStyle w:val="PargrafodaLista"/>
        <w:shd w:val="clear" w:color="auto" w:fill="FFFFFF" w:themeFill="background1"/>
        <w:tabs>
          <w:tab w:val="left" w:pos="567"/>
        </w:tabs>
        <w:spacing w:after="0" w:line="240" w:lineRule="auto"/>
        <w:ind w:left="0"/>
        <w:jc w:val="both"/>
        <w:rPr>
          <w:rFonts w:ascii="Times New Roman" w:hAnsi="Times New Roman" w:cs="Times New Roman"/>
          <w:bCs/>
        </w:rPr>
      </w:pPr>
    </w:p>
    <w:p w14:paraId="52A7D1E8" w14:textId="084A2F3E" w:rsidR="008279DA" w:rsidRPr="00A277F3" w:rsidRDefault="00EE17D2" w:rsidP="008279DA">
      <w:pPr>
        <w:pStyle w:val="PargrafodaLista"/>
        <w:numPr>
          <w:ilvl w:val="1"/>
          <w:numId w:val="21"/>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Exigir o cumprimento de todos os compromissos assumidos pela empresa fornecedora, de acordo com os termos de sua proposta.</w:t>
      </w:r>
    </w:p>
    <w:p w14:paraId="0B881782" w14:textId="77777777" w:rsidR="008279DA" w:rsidRPr="00A277F3" w:rsidRDefault="008279DA" w:rsidP="008279DA">
      <w:pPr>
        <w:pStyle w:val="PargrafodaLista"/>
        <w:shd w:val="clear" w:color="auto" w:fill="FFFFFF" w:themeFill="background1"/>
        <w:spacing w:after="0" w:line="240" w:lineRule="auto"/>
        <w:ind w:left="0"/>
        <w:jc w:val="both"/>
        <w:rPr>
          <w:rFonts w:ascii="Times New Roman" w:hAnsi="Times New Roman" w:cs="Times New Roman"/>
          <w:bCs/>
        </w:rPr>
      </w:pPr>
    </w:p>
    <w:p w14:paraId="5E103781" w14:textId="77777777" w:rsidR="009A6FD8" w:rsidRPr="00A277F3" w:rsidRDefault="00EE17D2" w:rsidP="00A05744">
      <w:pPr>
        <w:pStyle w:val="PargrafodaLista"/>
        <w:numPr>
          <w:ilvl w:val="1"/>
          <w:numId w:val="21"/>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Rejeitar,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A4869AB" w14:textId="77777777" w:rsidR="008279DA" w:rsidRPr="00A277F3" w:rsidRDefault="008279DA" w:rsidP="008279DA">
      <w:pPr>
        <w:pStyle w:val="PargrafodaLista"/>
        <w:shd w:val="clear" w:color="auto" w:fill="FFFFFF" w:themeFill="background1"/>
        <w:spacing w:after="0" w:line="240" w:lineRule="auto"/>
        <w:ind w:left="0"/>
        <w:jc w:val="both"/>
        <w:rPr>
          <w:rFonts w:ascii="Times New Roman" w:hAnsi="Times New Roman" w:cs="Times New Roman"/>
          <w:bCs/>
        </w:rPr>
      </w:pPr>
    </w:p>
    <w:p w14:paraId="208B2E1F" w14:textId="77777777" w:rsidR="002A10DD" w:rsidRPr="00A277F3" w:rsidRDefault="00EE17D2" w:rsidP="00A05744">
      <w:pPr>
        <w:pStyle w:val="PargrafodaLista"/>
        <w:numPr>
          <w:ilvl w:val="1"/>
          <w:numId w:val="21"/>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Cientificar o órgão de representação judicial da Procuradoria Geral do Município para adoção das medidas cabíveis quando do</w:t>
      </w:r>
      <w:r w:rsidRPr="00A277F3">
        <w:rPr>
          <w:rFonts w:ascii="Times New Roman" w:hAnsi="Times New Roman" w:cs="Times New Roman"/>
        </w:rPr>
        <w:t xml:space="preserve"> descumprimento das obrigações pela CONTRATADA.</w:t>
      </w:r>
    </w:p>
    <w:p w14:paraId="7C67DF70" w14:textId="77777777" w:rsidR="008279DA" w:rsidRPr="00A277F3" w:rsidRDefault="008279DA" w:rsidP="008279DA">
      <w:pPr>
        <w:pStyle w:val="PargrafodaLista"/>
        <w:shd w:val="clear" w:color="auto" w:fill="FFFFFF" w:themeFill="background1"/>
        <w:spacing w:after="0" w:line="240" w:lineRule="auto"/>
        <w:ind w:left="0"/>
        <w:jc w:val="both"/>
        <w:rPr>
          <w:rFonts w:ascii="Times New Roman" w:hAnsi="Times New Roman" w:cs="Times New Roman"/>
          <w:bCs/>
        </w:rPr>
      </w:pPr>
    </w:p>
    <w:p w14:paraId="30418E1A" w14:textId="77777777" w:rsidR="0072531E" w:rsidRPr="00A277F3" w:rsidRDefault="00EE17D2" w:rsidP="00A05744">
      <w:pPr>
        <w:pStyle w:val="PargrafodaLista"/>
        <w:numPr>
          <w:ilvl w:val="1"/>
          <w:numId w:val="21"/>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rPr>
        <w:t xml:space="preserve">Emitir Autorização de Fornecimento, ou qualquer outro documento equivalente, com todas as informações necessárias, por intermédio do representante da Administração designado, e comunicar à empresa por meio de telefone, ou e-mail da emissão </w:t>
      </w:r>
      <w:proofErr w:type="gramStart"/>
      <w:r w:rsidRPr="00A277F3">
        <w:rPr>
          <w:rFonts w:ascii="Times New Roman" w:hAnsi="Times New Roman" w:cs="Times New Roman"/>
        </w:rPr>
        <w:t>da mesma</w:t>
      </w:r>
      <w:proofErr w:type="gramEnd"/>
      <w:r w:rsidRPr="00A277F3">
        <w:rPr>
          <w:rFonts w:ascii="Times New Roman" w:hAnsi="Times New Roman" w:cs="Times New Roman"/>
        </w:rPr>
        <w:t>.</w:t>
      </w:r>
    </w:p>
    <w:p w14:paraId="7D1D5AA8" w14:textId="77777777" w:rsidR="0072531E" w:rsidRPr="00A277F3" w:rsidRDefault="0072531E" w:rsidP="00A05744">
      <w:pPr>
        <w:pStyle w:val="PargrafodaLista"/>
        <w:shd w:val="clear" w:color="auto" w:fill="FFFFFF" w:themeFill="background1"/>
        <w:spacing w:after="0" w:line="240" w:lineRule="auto"/>
        <w:ind w:left="0"/>
        <w:jc w:val="both"/>
        <w:rPr>
          <w:rFonts w:ascii="Times New Roman" w:hAnsi="Times New Roman" w:cs="Times New Roman"/>
          <w:bCs/>
        </w:rPr>
      </w:pPr>
    </w:p>
    <w:p w14:paraId="5D45D60E" w14:textId="7F37CFEB" w:rsidR="00ED7FBF" w:rsidRPr="00A277F3" w:rsidRDefault="00EE17D2"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
        </w:rPr>
        <w:t>DAS OBRIGAÇÕES DA CONTRATADA</w:t>
      </w:r>
    </w:p>
    <w:p w14:paraId="7D58A73A" w14:textId="77777777" w:rsidR="008279DA" w:rsidRPr="00A277F3" w:rsidRDefault="008279DA" w:rsidP="008279DA">
      <w:pPr>
        <w:pStyle w:val="PargrafodaLista"/>
        <w:shd w:val="clear" w:color="auto" w:fill="FFFFFF" w:themeFill="background1"/>
        <w:spacing w:after="0" w:line="240" w:lineRule="auto"/>
        <w:ind w:left="0"/>
        <w:jc w:val="both"/>
        <w:rPr>
          <w:rFonts w:ascii="Times New Roman" w:hAnsi="Times New Roman" w:cs="Times New Roman"/>
          <w:bCs/>
        </w:rPr>
      </w:pPr>
    </w:p>
    <w:p w14:paraId="29FB7663" w14:textId="65D37C69"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Prestar imediatamente os esclarecimentos que a CONTRATANTE solicitar, após a assinatura do contrato;</w:t>
      </w:r>
    </w:p>
    <w:p w14:paraId="1E47BC15" w14:textId="77777777" w:rsidR="008279DA" w:rsidRPr="00A277F3" w:rsidRDefault="008279DA" w:rsidP="008279DA">
      <w:pPr>
        <w:pStyle w:val="PargrafodaLista"/>
        <w:shd w:val="clear" w:color="auto" w:fill="FFFFFF" w:themeFill="background1"/>
        <w:spacing w:after="0" w:line="240" w:lineRule="auto"/>
        <w:ind w:left="0"/>
        <w:jc w:val="both"/>
        <w:rPr>
          <w:rFonts w:ascii="Times New Roman" w:hAnsi="Times New Roman" w:cs="Times New Roman"/>
          <w:bCs/>
        </w:rPr>
      </w:pPr>
    </w:p>
    <w:p w14:paraId="6D58B524" w14:textId="77777777"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presença da fiscalização não atenua as responsabilidades assumidas pela CONTRATADA;</w:t>
      </w:r>
    </w:p>
    <w:p w14:paraId="58F58B6C"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B6A7496" w14:textId="77777777"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Responsabilizar-se pelos vícios e danos decorrentes da execução do objeto, bem como por todo e qualquer dano causado ao Município ou à órgão municipal, devendo ressarcir imediatamente a Administração em sua integralidade, ficando a CONTRATANTE autorizada a descontar da garantia, caso exigida no edital, ou dos pagamentos devidos à CONTRATADA, o valor correspondente aos danos sofridos;</w:t>
      </w:r>
    </w:p>
    <w:p w14:paraId="2791EA4E"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1B8916C" w14:textId="77777777"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Utilizar empregados habilitados e com conhecimentos básicos dos serviços a serem executados, em conformidade com as normas e determinações em vigor;</w:t>
      </w:r>
    </w:p>
    <w:p w14:paraId="55A4FFD8" w14:textId="77777777" w:rsidR="00951E87"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e Estadual do domicílio ou sede do contratado; 4) Certidão de Regularidade do FGTS – CRF; e 5) Certidão Negativa de Débitos Trabalhistas – CNDT;</w:t>
      </w:r>
    </w:p>
    <w:p w14:paraId="1C60BFAB"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2E1962D" w14:textId="77777777" w:rsidR="00435B62"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5F4F3242"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9F871D5" w14:textId="77777777" w:rsidR="00435B62"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Comunicar ao Fiscal do contrato, no prazo de 24 (vinte e quatro) horas, qualquer ocorrência anormal ou acidente que se verifique no local dos serviços.</w:t>
      </w:r>
    </w:p>
    <w:p w14:paraId="4DB3E49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50A623B" w14:textId="77777777" w:rsidR="00435B62"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Executar a entrega do objeto em conformidade com o detalhamento expressos na especificação item 3 e observadas as normas constantes deste instrumento.</w:t>
      </w:r>
    </w:p>
    <w:p w14:paraId="5680E20F"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8C44E65" w14:textId="77777777" w:rsidR="00B25F8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Assumir os ônus e responsabilidade pelo recolhimento de todos os tributos federais, estaduais e municipais que incidam ou venham a incidir sobre o objeto deste Termo de Referência.</w:t>
      </w:r>
    </w:p>
    <w:p w14:paraId="3717C1B1"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194885D" w14:textId="77777777" w:rsidR="00B25F8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Arcar com todas as despesas, diretas e indiretas, decorrentes do cumprimento das obrigações assumidas, inclusive aquelas com eventuais deslocamentos, enquanto perdurar a vigência da garantia do objeto.</w:t>
      </w:r>
    </w:p>
    <w:p w14:paraId="6EF00E1D"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1F97D2F" w14:textId="77777777" w:rsidR="00B25F8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Contratada obriga-se a atender ao objeto deste Contrato de acordo com as especificações e critérios estabelecidos no Edital de Licitação, e seus Anexos, propostas apresentadas.</w:t>
      </w:r>
    </w:p>
    <w:p w14:paraId="0D09EF58"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15B8485" w14:textId="77777777" w:rsidR="006C4A4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Deverá fornecer Nota Fiscal/Fatura.</w:t>
      </w:r>
    </w:p>
    <w:p w14:paraId="7C3AD84B"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D61821A" w14:textId="1B96C04A"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Manter, durante o período de fornecimento do objeto, todas as condições de habilitação e qualificação exigidas no Edital e Anexos.</w:t>
      </w:r>
    </w:p>
    <w:p w14:paraId="78AE481B" w14:textId="77777777" w:rsidR="00D34DBE" w:rsidRPr="00A277F3" w:rsidRDefault="00D34DBE" w:rsidP="00A05744">
      <w:pPr>
        <w:pStyle w:val="PargrafodaLista"/>
        <w:shd w:val="clear" w:color="auto" w:fill="FFFFFF" w:themeFill="background1"/>
        <w:spacing w:after="0" w:line="240" w:lineRule="auto"/>
        <w:ind w:left="0"/>
        <w:jc w:val="both"/>
        <w:rPr>
          <w:rFonts w:ascii="Times New Roman" w:hAnsi="Times New Roman" w:cs="Times New Roman"/>
          <w:bCs/>
        </w:rPr>
      </w:pPr>
    </w:p>
    <w:p w14:paraId="306795F8" w14:textId="77777777" w:rsidR="00224CD7" w:rsidRPr="00A277F3" w:rsidRDefault="00210739"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 xml:space="preserve">DO PAGAMENTO </w:t>
      </w:r>
    </w:p>
    <w:p w14:paraId="692FF1B0"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3B4A3E6" w14:textId="4FD2E88B" w:rsidR="00A3487D"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O pagamento será realizado no prazo máximo de até </w:t>
      </w:r>
      <w:r w:rsidR="009A73DD" w:rsidRPr="00A277F3">
        <w:rPr>
          <w:rFonts w:ascii="Times New Roman" w:hAnsi="Times New Roman" w:cs="Times New Roman"/>
          <w:bCs/>
        </w:rPr>
        <w:t>1</w:t>
      </w:r>
      <w:r w:rsidRPr="00A277F3">
        <w:rPr>
          <w:rFonts w:ascii="Times New Roman" w:hAnsi="Times New Roman" w:cs="Times New Roman"/>
          <w:bCs/>
        </w:rPr>
        <w:t>0 (</w:t>
      </w:r>
      <w:r w:rsidR="009A73DD" w:rsidRPr="00A277F3">
        <w:rPr>
          <w:rFonts w:ascii="Times New Roman" w:hAnsi="Times New Roman" w:cs="Times New Roman"/>
          <w:bCs/>
        </w:rPr>
        <w:t>dez</w:t>
      </w:r>
      <w:r w:rsidRPr="00A277F3">
        <w:rPr>
          <w:rFonts w:ascii="Times New Roman" w:hAnsi="Times New Roman" w:cs="Times New Roman"/>
          <w:bCs/>
        </w:rPr>
        <w:t>) dias, contados a partir do recebimento da Nota Fiscal ou Fatura, através de ordem bancária, para crédito em banco, agência e conta corrente indicados pelo contratado</w:t>
      </w:r>
      <w:r w:rsidR="00224CD7" w:rsidRPr="00A277F3">
        <w:rPr>
          <w:rFonts w:ascii="Times New Roman" w:hAnsi="Times New Roman" w:cs="Times New Roman"/>
          <w:bCs/>
        </w:rPr>
        <w:t>;</w:t>
      </w:r>
    </w:p>
    <w:p w14:paraId="1876CF2E"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5D18A23D" w14:textId="77777777" w:rsidR="00230C0C"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Considera-se ocorrido o recebimento da nota fiscal ou fatura </w:t>
      </w:r>
      <w:proofErr w:type="gramStart"/>
      <w:r w:rsidRPr="00A277F3">
        <w:rPr>
          <w:rFonts w:ascii="Times New Roman" w:hAnsi="Times New Roman" w:cs="Times New Roman"/>
          <w:bCs/>
        </w:rPr>
        <w:t>no momento em que</w:t>
      </w:r>
      <w:proofErr w:type="gramEnd"/>
      <w:r w:rsidRPr="00A277F3">
        <w:rPr>
          <w:rFonts w:ascii="Times New Roman" w:hAnsi="Times New Roman" w:cs="Times New Roman"/>
          <w:bCs/>
        </w:rPr>
        <w:t xml:space="preserve"> o órgão contratante atestar a execução do objeto do contrato.</w:t>
      </w:r>
    </w:p>
    <w:p w14:paraId="3767BBE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7876CC7A" w14:textId="77777777" w:rsidR="00230C0C"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O pagamento de contrato cujo objeto seja imprescindível para assegurar a integridade do patrimônio público ou para manter o funcionamento das atividades finalistas do órgão ou entidade, quando demonstrado o risco de descontinuidade da prestação de serviço de relevância ou cumprimento da missão institucional, conforme o Art.141 §1º - V da Lei 14.133/21.</w:t>
      </w:r>
    </w:p>
    <w:p w14:paraId="4B658293"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2D8F50B" w14:textId="77777777" w:rsidR="00EA4375"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na Lei 14.133/21.</w:t>
      </w:r>
    </w:p>
    <w:p w14:paraId="48737225"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3983548" w14:textId="77777777" w:rsidR="000B2AD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Constatando-se, junto ao SICAF, a situação de irregularidade do fornecedor contratado, deverão ser tomadas as providências previstas no do art. 31 da Instrução Normativa nº 3, de 26 de abril de 2018.</w:t>
      </w:r>
    </w:p>
    <w:p w14:paraId="27111EA2" w14:textId="77777777" w:rsidR="00BE16F7" w:rsidRPr="00A277F3" w:rsidRDefault="00BE16F7" w:rsidP="00BE16F7">
      <w:pPr>
        <w:pStyle w:val="PargrafodaLista"/>
        <w:rPr>
          <w:rFonts w:ascii="Times New Roman" w:hAnsi="Times New Roman" w:cs="Times New Roman"/>
          <w:bCs/>
        </w:rPr>
      </w:pPr>
    </w:p>
    <w:p w14:paraId="621A53E3"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3993E115" w14:textId="77777777" w:rsidR="00BB1414"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31CECF0"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6BB1575" w14:textId="77777777" w:rsidR="00BB1414"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Será considerada data do pagamento o dia em que constar como emitida a ordem bancária para pagamento</w:t>
      </w:r>
      <w:r w:rsidR="00BB1414" w:rsidRPr="00A277F3">
        <w:rPr>
          <w:rFonts w:ascii="Times New Roman" w:hAnsi="Times New Roman" w:cs="Times New Roman"/>
          <w:bCs/>
        </w:rPr>
        <w:t xml:space="preserve">. </w:t>
      </w:r>
    </w:p>
    <w:p w14:paraId="0E13F103"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3241F3A"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Antes de cada pagamento à contratada, será realizada consulta ao SICAF para verificar a manutenção das condições de habilitação exigidas no edital.</w:t>
      </w:r>
    </w:p>
    <w:p w14:paraId="1634CB3E"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2685098"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72C5642"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60DA218"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3A79F98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A0B2BE2"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EACDAD2"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822DDD6"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Persistindo a irregularidade, a contratante deverá adotar as medidas necessárias à rescisão contratual nos autos do processo administrativo correspondente, assegurada à contratada a ampla defesa.</w:t>
      </w:r>
    </w:p>
    <w:p w14:paraId="04B2787E"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2BBE95E"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Havendo a efetiva execução do objeto, os pagamentos serão realizados normalmente, até que se decida pela rescisão do contrato, caso a contratada não regularize sua situação junto ao SICAF.  </w:t>
      </w:r>
    </w:p>
    <w:p w14:paraId="0196D8FF"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AB1FBED"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3751087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506DB5E7"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Quando do pagamento, será efetuada a retenção tributária prevista na legislação aplicável.</w:t>
      </w:r>
    </w:p>
    <w:p w14:paraId="523E094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CD3BE00" w14:textId="77777777" w:rsidR="0025748B"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042FDA"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8F31ABE" w14:textId="7646FFE4"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70DFEEF9" w14:textId="77777777" w:rsidR="00A277F3" w:rsidRPr="00A277F3" w:rsidRDefault="00A277F3" w:rsidP="00A277F3">
      <w:pPr>
        <w:pStyle w:val="PargrafodaLista"/>
        <w:shd w:val="clear" w:color="auto" w:fill="FFFFFF" w:themeFill="background1"/>
        <w:spacing w:after="0" w:line="240" w:lineRule="auto"/>
        <w:ind w:left="0"/>
        <w:jc w:val="both"/>
        <w:rPr>
          <w:rFonts w:ascii="Times New Roman" w:hAnsi="Times New Roman" w:cs="Times New Roman"/>
          <w:bCs/>
        </w:rPr>
      </w:pPr>
    </w:p>
    <w:p w14:paraId="4155B667"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EM = I x N x VP, sendo:</w:t>
      </w:r>
    </w:p>
    <w:p w14:paraId="10435CEC"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EM = Encargos moratórios;</w:t>
      </w:r>
    </w:p>
    <w:p w14:paraId="03507280"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N = Número de dias entre a data prevista para o pagamento e a do efetivo pagamento;</w:t>
      </w:r>
    </w:p>
    <w:p w14:paraId="404544C8"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VP = Valor da parcela a ser paga.</w:t>
      </w:r>
    </w:p>
    <w:p w14:paraId="3C6C93E9"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I = Índice de compensação financeira = 0,00016438, assim apurado:</w:t>
      </w:r>
    </w:p>
    <w:p w14:paraId="2C7327AA"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p>
    <w:p w14:paraId="58C56C50"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I = (TX)</w:t>
      </w:r>
      <w:r w:rsidRPr="00A277F3">
        <w:rPr>
          <w:rFonts w:ascii="Times New Roman" w:hAnsi="Times New Roman" w:cs="Times New Roman"/>
          <w:bCs/>
        </w:rPr>
        <w:tab/>
        <w:t xml:space="preserve">I = </w:t>
      </w:r>
      <w:r w:rsidRPr="00A277F3">
        <w:rPr>
          <w:rFonts w:ascii="Times New Roman" w:hAnsi="Times New Roman" w:cs="Times New Roman"/>
          <w:bCs/>
        </w:rPr>
        <w:tab/>
        <w:t>6 / 100) 365</w:t>
      </w:r>
      <w:r w:rsidRPr="00A277F3">
        <w:rPr>
          <w:rFonts w:ascii="Times New Roman" w:hAnsi="Times New Roman" w:cs="Times New Roman"/>
          <w:bCs/>
        </w:rPr>
        <w:tab/>
        <w:t>I = 0,00016438</w:t>
      </w:r>
    </w:p>
    <w:p w14:paraId="28D924D0"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r w:rsidRPr="00A277F3">
        <w:rPr>
          <w:rFonts w:ascii="Times New Roman" w:hAnsi="Times New Roman" w:cs="Times New Roman"/>
          <w:bCs/>
        </w:rPr>
        <w:t>TX = Percentual da taxa anual = 6%</w:t>
      </w:r>
    </w:p>
    <w:p w14:paraId="66171249" w14:textId="77777777" w:rsidR="005E4E33" w:rsidRPr="00A277F3" w:rsidRDefault="005E4E33" w:rsidP="00A05744">
      <w:pPr>
        <w:shd w:val="clear" w:color="auto" w:fill="FFFFFF" w:themeFill="background1"/>
        <w:spacing w:after="0" w:line="240" w:lineRule="auto"/>
        <w:jc w:val="both"/>
        <w:rPr>
          <w:rFonts w:ascii="Times New Roman" w:hAnsi="Times New Roman" w:cs="Times New Roman"/>
          <w:bCs/>
        </w:rPr>
      </w:pPr>
    </w:p>
    <w:p w14:paraId="0600219B" w14:textId="1D4287CC" w:rsidR="0025748B" w:rsidRPr="00A277F3" w:rsidRDefault="00A64E9D"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DA ALTERAÇÃO E FLUTUAÇÃO DOS PREÇOS</w:t>
      </w:r>
    </w:p>
    <w:p w14:paraId="031143B1"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7C7305F" w14:textId="4A34950F" w:rsidR="00EA1331" w:rsidRPr="00A277F3" w:rsidRDefault="00A64E9D"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Por se tratar de fornecimento de combustíveis e derivados de petróleo, cujos preços estão sujeitos a alta volatilidade, </w:t>
      </w:r>
      <w:r w:rsidRPr="00A277F3">
        <w:rPr>
          <w:rFonts w:ascii="Times New Roman" w:hAnsi="Times New Roman" w:cs="Times New Roman"/>
          <w:b/>
          <w:bCs/>
        </w:rPr>
        <w:t>não haverá reajuste de preços</w:t>
      </w:r>
      <w:r w:rsidRPr="00A277F3">
        <w:rPr>
          <w:rFonts w:ascii="Times New Roman" w:hAnsi="Times New Roman" w:cs="Times New Roman"/>
          <w:bCs/>
        </w:rPr>
        <w:t xml:space="preserve"> no sentido estrito. O valor a ser pago acompanhará as flutuações do mercado de forma automática.</w:t>
      </w:r>
    </w:p>
    <w:p w14:paraId="6F357058"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7CAA1804" w14:textId="01F27BAC" w:rsidR="00EA1331" w:rsidRPr="00A277F3" w:rsidRDefault="00BE1AA1"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O valor unitário a ser pago será obtido aplicando-se o </w:t>
      </w:r>
      <w:r w:rsidRPr="00A277F3">
        <w:rPr>
          <w:rFonts w:ascii="Times New Roman" w:hAnsi="Times New Roman" w:cs="Times New Roman"/>
          <w:b/>
          <w:bCs/>
        </w:rPr>
        <w:t>percentual de desconto fixo</w:t>
      </w:r>
      <w:r w:rsidRPr="00A277F3">
        <w:rPr>
          <w:rFonts w:ascii="Times New Roman" w:hAnsi="Times New Roman" w:cs="Times New Roman"/>
          <w:bCs/>
        </w:rPr>
        <w:t xml:space="preserve"> ofertado pela Contratada na licitação, considerando o disposto no item 3,1, vigente na data do abastecimento.</w:t>
      </w:r>
    </w:p>
    <w:p w14:paraId="28F1C577"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2E06435" w14:textId="4CDB4C53" w:rsidR="00EA1331" w:rsidRPr="00A277F3" w:rsidRDefault="00A277F3"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O desconto percentual ofertado na proposta será fixo e irreajustável durante toda a vigência do contrato</w:t>
      </w:r>
      <w:r w:rsidR="00210739" w:rsidRPr="00A277F3">
        <w:rPr>
          <w:rFonts w:ascii="Times New Roman" w:hAnsi="Times New Roman" w:cs="Times New Roman"/>
          <w:bCs/>
        </w:rPr>
        <w:t>.</w:t>
      </w:r>
    </w:p>
    <w:p w14:paraId="02DC2FAE"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537F874" w14:textId="7D85F758" w:rsidR="00EA1331" w:rsidRPr="00A277F3" w:rsidRDefault="00A277F3"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Qualquer alteração na carga tributária que impacte diretamente o preço do combustível na bomba poderá ensejar o reequilíbrio econômico-financeiro do contrato, desde que devidamente comprovado pela Contratada</w:t>
      </w:r>
      <w:r w:rsidR="00210739" w:rsidRPr="00A277F3">
        <w:rPr>
          <w:rFonts w:ascii="Times New Roman" w:hAnsi="Times New Roman" w:cs="Times New Roman"/>
          <w:bCs/>
        </w:rPr>
        <w:t>.</w:t>
      </w:r>
    </w:p>
    <w:p w14:paraId="1BF7F14A"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p>
    <w:p w14:paraId="0532D162" w14:textId="77777777" w:rsidR="006346E1" w:rsidRPr="00A277F3" w:rsidRDefault="00210739"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DAS SANÇÕES ADMINISTRATIVAS</w:t>
      </w:r>
    </w:p>
    <w:p w14:paraId="4BA3C72D"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1E2F3CDC" w14:textId="599F343C" w:rsidR="0023021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As sanções e penalidades que poderão ser aplicadas à licitante são as previstas no Art. 155 e seus incisos da Lei Federal nº 14.133/21 e alterações posteriores.</w:t>
      </w:r>
    </w:p>
    <w:p w14:paraId="1EE2EA05"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0031AD8" w14:textId="77777777" w:rsidR="0023021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Demais sanções, advertências, punições e glosas conforme disposto no edital do certame</w:t>
      </w:r>
      <w:r w:rsidR="00230219" w:rsidRPr="00A277F3">
        <w:rPr>
          <w:rFonts w:ascii="Times New Roman" w:hAnsi="Times New Roman" w:cs="Times New Roman"/>
          <w:bCs/>
        </w:rPr>
        <w:t xml:space="preserve">. </w:t>
      </w:r>
    </w:p>
    <w:p w14:paraId="4C20A299"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FECF828" w14:textId="19AB69B6"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Para todas as sanções e processos se dará sempre o amplo direito à defesa e contraditório.</w:t>
      </w:r>
    </w:p>
    <w:p w14:paraId="50F8FF48"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p>
    <w:p w14:paraId="540129A4" w14:textId="77777777" w:rsidR="00485DD8" w:rsidRPr="00A277F3" w:rsidRDefault="00210739"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DA GARANTIA DA EXECUÇÃO</w:t>
      </w:r>
    </w:p>
    <w:p w14:paraId="100CBACB"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462AD559" w14:textId="78C3F14B" w:rsidR="00485DD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fiscalização da contratação será exercida pelo setor competente a quem competirá dirimir as dúvidas que surgirem no curso da execução do contrato, e de tudo dará ciência à Administração.</w:t>
      </w:r>
    </w:p>
    <w:p w14:paraId="24ACB4C3"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0E305E31" w14:textId="77777777" w:rsidR="00485DD8"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lastRenderedPageBreak/>
        <w:t xml:space="preserve">A fiscalização de que trata este item não exclui nem reduz a responsabilidade da fornecedora, inclusive perante terceiros, conforme o art. 96 da Lei nº 14.133/21. </w:t>
      </w:r>
    </w:p>
    <w:p w14:paraId="4D62A7DF"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2EAE2FB0" w14:textId="2E6C5CC9"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B684355"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p>
    <w:p w14:paraId="2B75FCA7" w14:textId="77A6E046" w:rsidR="00485DD8" w:rsidRPr="00A277F3" w:rsidRDefault="00210739"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D</w:t>
      </w:r>
      <w:r w:rsidR="00570941" w:rsidRPr="00A277F3">
        <w:rPr>
          <w:rFonts w:ascii="Times New Roman" w:hAnsi="Times New Roman" w:cs="Times New Roman"/>
          <w:b/>
        </w:rPr>
        <w:t>O</w:t>
      </w:r>
      <w:r w:rsidRPr="00A277F3">
        <w:rPr>
          <w:rFonts w:ascii="Times New Roman" w:hAnsi="Times New Roman" w:cs="Times New Roman"/>
          <w:b/>
        </w:rPr>
        <w:t xml:space="preserve"> </w:t>
      </w:r>
      <w:r w:rsidR="000F6EF4" w:rsidRPr="00A277F3">
        <w:rPr>
          <w:rFonts w:ascii="Times New Roman" w:hAnsi="Times New Roman" w:cs="Times New Roman"/>
          <w:b/>
        </w:rPr>
        <w:t>CRITÉRIO DE JULGAMENTO</w:t>
      </w:r>
    </w:p>
    <w:p w14:paraId="01085FE9"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67A7B9F0" w14:textId="6EBF3613" w:rsidR="00210739" w:rsidRPr="00A277F3" w:rsidRDefault="00D92F88"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 xml:space="preserve">A CONTRATADA será selecionada por meio da realização de procedimento de licitação, na modalidade </w:t>
      </w:r>
      <w:r w:rsidRPr="00A277F3">
        <w:rPr>
          <w:rFonts w:ascii="Times New Roman" w:hAnsi="Times New Roman" w:cs="Times New Roman"/>
          <w:b/>
        </w:rPr>
        <w:t>PREGÃO</w:t>
      </w:r>
      <w:r w:rsidRPr="00A277F3">
        <w:rPr>
          <w:rFonts w:ascii="Times New Roman" w:hAnsi="Times New Roman" w:cs="Times New Roman"/>
          <w:bCs/>
        </w:rPr>
        <w:t xml:space="preserve">, em sua </w:t>
      </w:r>
      <w:r w:rsidRPr="00A277F3">
        <w:rPr>
          <w:rFonts w:ascii="Times New Roman" w:hAnsi="Times New Roman" w:cs="Times New Roman"/>
          <w:b/>
        </w:rPr>
        <w:t>FORMA ELETRÔNICA</w:t>
      </w:r>
      <w:r w:rsidRPr="00A277F3">
        <w:rPr>
          <w:rFonts w:ascii="Times New Roman" w:hAnsi="Times New Roman" w:cs="Times New Roman"/>
          <w:bCs/>
        </w:rPr>
        <w:t xml:space="preserve">, definida no Inciso XLI do Art. 6º e previsto no Inciso I do Art. 28 da Lei Federal nº 14.133/21, com adoção do critério de julgamento pelo MAIOR DESCONTO, </w:t>
      </w:r>
      <w:r w:rsidR="00EF0688" w:rsidRPr="00A277F3">
        <w:rPr>
          <w:rFonts w:ascii="Times New Roman" w:hAnsi="Times New Roman" w:cs="Times New Roman"/>
          <w:bCs/>
        </w:rPr>
        <w:t xml:space="preserve">nos termos do </w:t>
      </w:r>
      <w:r w:rsidRPr="00A277F3">
        <w:rPr>
          <w:rFonts w:ascii="Times New Roman" w:hAnsi="Times New Roman" w:cs="Times New Roman"/>
          <w:bCs/>
        </w:rPr>
        <w:t xml:space="preserve">Inciso </w:t>
      </w:r>
      <w:r w:rsidR="00EF0688" w:rsidRPr="00A277F3">
        <w:rPr>
          <w:rFonts w:ascii="Times New Roman" w:hAnsi="Times New Roman" w:cs="Times New Roman"/>
          <w:bCs/>
        </w:rPr>
        <w:t>I</w:t>
      </w:r>
      <w:r w:rsidRPr="00A277F3">
        <w:rPr>
          <w:rFonts w:ascii="Times New Roman" w:hAnsi="Times New Roman" w:cs="Times New Roman"/>
          <w:bCs/>
        </w:rPr>
        <w:t>I</w:t>
      </w:r>
      <w:r w:rsidR="00EF0688" w:rsidRPr="00A277F3">
        <w:rPr>
          <w:rFonts w:ascii="Times New Roman" w:hAnsi="Times New Roman" w:cs="Times New Roman"/>
          <w:bCs/>
        </w:rPr>
        <w:t>,</w:t>
      </w:r>
      <w:r w:rsidRPr="00A277F3">
        <w:rPr>
          <w:rFonts w:ascii="Times New Roman" w:hAnsi="Times New Roman" w:cs="Times New Roman"/>
          <w:bCs/>
        </w:rPr>
        <w:t xml:space="preserve"> do Art. 33 da Lei Federal nº 14.133/21, adotando-se </w:t>
      </w:r>
      <w:r w:rsidR="004C31C9" w:rsidRPr="00A277F3">
        <w:rPr>
          <w:rFonts w:ascii="Times New Roman" w:hAnsi="Times New Roman" w:cs="Times New Roman"/>
          <w:bCs/>
        </w:rPr>
        <w:t xml:space="preserve">na presente contratação o </w:t>
      </w:r>
      <w:r w:rsidRPr="00A277F3">
        <w:rPr>
          <w:rFonts w:ascii="Times New Roman" w:hAnsi="Times New Roman" w:cs="Times New Roman"/>
          <w:bCs/>
        </w:rPr>
        <w:t xml:space="preserve">procedimento auxiliar para </w:t>
      </w:r>
      <w:r w:rsidRPr="00A277F3">
        <w:rPr>
          <w:rFonts w:ascii="Times New Roman" w:hAnsi="Times New Roman" w:cs="Times New Roman"/>
          <w:b/>
        </w:rPr>
        <w:t>SISTEMA DE REGISTRO DE PREÇOS</w:t>
      </w:r>
      <w:r w:rsidRPr="00A277F3">
        <w:rPr>
          <w:rFonts w:ascii="Times New Roman" w:hAnsi="Times New Roman" w:cs="Times New Roman"/>
          <w:bCs/>
        </w:rPr>
        <w:t>, nos termos do Art. 78, inciso IV, da Lei Federal nº 14.133/21.</w:t>
      </w:r>
    </w:p>
    <w:p w14:paraId="1835F70D" w14:textId="77777777" w:rsidR="00F76437" w:rsidRPr="00A277F3" w:rsidRDefault="00F76437" w:rsidP="00A05744">
      <w:pPr>
        <w:pStyle w:val="PargrafodaLista"/>
        <w:shd w:val="clear" w:color="auto" w:fill="FFFFFF" w:themeFill="background1"/>
        <w:spacing w:after="0" w:line="240" w:lineRule="auto"/>
        <w:ind w:left="0"/>
        <w:jc w:val="both"/>
        <w:rPr>
          <w:rFonts w:ascii="Times New Roman" w:hAnsi="Times New Roman" w:cs="Times New Roman"/>
          <w:bCs/>
        </w:rPr>
      </w:pPr>
    </w:p>
    <w:p w14:paraId="7D49D9F4" w14:textId="77777777" w:rsidR="00485DD8" w:rsidRPr="00A277F3" w:rsidRDefault="00210739" w:rsidP="00A05744">
      <w:pPr>
        <w:pStyle w:val="PargrafodaLista"/>
        <w:numPr>
          <w:ilvl w:val="0"/>
          <w:numId w:val="2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spacing w:after="0" w:line="240" w:lineRule="auto"/>
        <w:ind w:left="0" w:firstLine="0"/>
        <w:jc w:val="both"/>
        <w:rPr>
          <w:rFonts w:ascii="Times New Roman" w:hAnsi="Times New Roman" w:cs="Times New Roman"/>
          <w:b/>
        </w:rPr>
      </w:pPr>
      <w:r w:rsidRPr="00A277F3">
        <w:rPr>
          <w:rFonts w:ascii="Times New Roman" w:hAnsi="Times New Roman" w:cs="Times New Roman"/>
          <w:b/>
        </w:rPr>
        <w:t>DOS RECURSOS ORÇAMENTÁRIOS</w:t>
      </w:r>
    </w:p>
    <w:p w14:paraId="42CA8295" w14:textId="77777777" w:rsidR="00BE16F7" w:rsidRPr="00A277F3" w:rsidRDefault="00BE16F7" w:rsidP="00BE16F7">
      <w:pPr>
        <w:pStyle w:val="PargrafodaLista"/>
        <w:shd w:val="clear" w:color="auto" w:fill="FFFFFF" w:themeFill="background1"/>
        <w:spacing w:after="0" w:line="240" w:lineRule="auto"/>
        <w:ind w:left="0"/>
        <w:jc w:val="both"/>
        <w:rPr>
          <w:rFonts w:ascii="Times New Roman" w:hAnsi="Times New Roman" w:cs="Times New Roman"/>
          <w:bCs/>
        </w:rPr>
      </w:pPr>
    </w:p>
    <w:p w14:paraId="793A3F05" w14:textId="3E9DB235" w:rsidR="00210739" w:rsidRPr="00A277F3" w:rsidRDefault="00210739" w:rsidP="00A05744">
      <w:pPr>
        <w:pStyle w:val="PargrafodaLista"/>
        <w:numPr>
          <w:ilvl w:val="1"/>
          <w:numId w:val="22"/>
        </w:numPr>
        <w:shd w:val="clear" w:color="auto" w:fill="FFFFFF" w:themeFill="background1"/>
        <w:spacing w:after="0" w:line="240" w:lineRule="auto"/>
        <w:ind w:left="0" w:firstLine="0"/>
        <w:jc w:val="both"/>
        <w:rPr>
          <w:rFonts w:ascii="Times New Roman" w:hAnsi="Times New Roman" w:cs="Times New Roman"/>
          <w:bCs/>
        </w:rPr>
      </w:pPr>
      <w:r w:rsidRPr="00A277F3">
        <w:rPr>
          <w:rFonts w:ascii="Times New Roman" w:hAnsi="Times New Roman" w:cs="Times New Roman"/>
          <w:bCs/>
        </w:rPr>
        <w:t>A dotação orçamentária será informada pel</w:t>
      </w:r>
      <w:r w:rsidR="000F07B4" w:rsidRPr="00A277F3">
        <w:rPr>
          <w:rFonts w:ascii="Times New Roman" w:hAnsi="Times New Roman" w:cs="Times New Roman"/>
          <w:bCs/>
        </w:rPr>
        <w:t>a Secretaria Municipal de Administração, Finanças e Terras</w:t>
      </w:r>
      <w:r w:rsidRPr="00A277F3">
        <w:rPr>
          <w:rFonts w:ascii="Times New Roman" w:hAnsi="Times New Roman" w:cs="Times New Roman"/>
          <w:bCs/>
        </w:rPr>
        <w:t xml:space="preserve"> referente ao exercício 202</w:t>
      </w:r>
      <w:r w:rsidR="0057699D" w:rsidRPr="00A277F3">
        <w:rPr>
          <w:rFonts w:ascii="Times New Roman" w:hAnsi="Times New Roman" w:cs="Times New Roman"/>
          <w:bCs/>
        </w:rPr>
        <w:t>6</w:t>
      </w:r>
      <w:r w:rsidRPr="00A277F3">
        <w:rPr>
          <w:rFonts w:ascii="Times New Roman" w:hAnsi="Times New Roman" w:cs="Times New Roman"/>
          <w:bCs/>
        </w:rPr>
        <w:t>, de acordo com a disponibilidade orçamentária e financeira.</w:t>
      </w:r>
    </w:p>
    <w:p w14:paraId="1DA7A90A" w14:textId="77777777" w:rsidR="00BE16F7" w:rsidRPr="00A277F3" w:rsidRDefault="00BE16F7" w:rsidP="00A05744">
      <w:pPr>
        <w:shd w:val="clear" w:color="auto" w:fill="FFFFFF" w:themeFill="background1"/>
        <w:spacing w:after="0" w:line="240" w:lineRule="auto"/>
        <w:jc w:val="right"/>
        <w:rPr>
          <w:rFonts w:ascii="Times New Roman" w:hAnsi="Times New Roman" w:cs="Times New Roman"/>
          <w:bCs/>
        </w:rPr>
      </w:pPr>
    </w:p>
    <w:p w14:paraId="29F8C67F" w14:textId="2222F800" w:rsidR="00210739" w:rsidRPr="00A277F3" w:rsidRDefault="00210739" w:rsidP="00A05744">
      <w:pPr>
        <w:shd w:val="clear" w:color="auto" w:fill="FFFFFF" w:themeFill="background1"/>
        <w:spacing w:after="0" w:line="240" w:lineRule="auto"/>
        <w:jc w:val="right"/>
        <w:rPr>
          <w:rFonts w:ascii="Times New Roman" w:hAnsi="Times New Roman" w:cs="Times New Roman"/>
          <w:bCs/>
        </w:rPr>
      </w:pPr>
      <w:r w:rsidRPr="00A277F3">
        <w:rPr>
          <w:rFonts w:ascii="Times New Roman" w:hAnsi="Times New Roman" w:cs="Times New Roman"/>
          <w:bCs/>
        </w:rPr>
        <w:t>Rio Preto da Eva</w:t>
      </w:r>
      <w:r w:rsidR="00432834" w:rsidRPr="00A277F3">
        <w:rPr>
          <w:rFonts w:ascii="Times New Roman" w:hAnsi="Times New Roman" w:cs="Times New Roman"/>
          <w:bCs/>
        </w:rPr>
        <w:t>/AM</w:t>
      </w:r>
      <w:r w:rsidRPr="00A277F3">
        <w:rPr>
          <w:rFonts w:ascii="Times New Roman" w:hAnsi="Times New Roman" w:cs="Times New Roman"/>
          <w:bCs/>
        </w:rPr>
        <w:t xml:space="preserve">, </w:t>
      </w:r>
      <w:r w:rsidR="009B2682" w:rsidRPr="00A277F3">
        <w:rPr>
          <w:rFonts w:ascii="Times New Roman" w:hAnsi="Times New Roman" w:cs="Times New Roman"/>
          <w:bCs/>
        </w:rPr>
        <w:t>17</w:t>
      </w:r>
      <w:r w:rsidRPr="00A277F3">
        <w:rPr>
          <w:rFonts w:ascii="Times New Roman" w:hAnsi="Times New Roman" w:cs="Times New Roman"/>
          <w:bCs/>
        </w:rPr>
        <w:t xml:space="preserve"> de </w:t>
      </w:r>
      <w:r w:rsidR="00432834" w:rsidRPr="00A277F3">
        <w:rPr>
          <w:rFonts w:ascii="Times New Roman" w:hAnsi="Times New Roman" w:cs="Times New Roman"/>
          <w:bCs/>
        </w:rPr>
        <w:t>julho</w:t>
      </w:r>
      <w:r w:rsidRPr="00A277F3">
        <w:rPr>
          <w:rFonts w:ascii="Times New Roman" w:hAnsi="Times New Roman" w:cs="Times New Roman"/>
          <w:bCs/>
        </w:rPr>
        <w:t xml:space="preserve"> de 202</w:t>
      </w:r>
      <w:r w:rsidR="00E77D15" w:rsidRPr="00A277F3">
        <w:rPr>
          <w:rFonts w:ascii="Times New Roman" w:hAnsi="Times New Roman" w:cs="Times New Roman"/>
          <w:bCs/>
        </w:rPr>
        <w:t>6</w:t>
      </w:r>
      <w:r w:rsidRPr="00A277F3">
        <w:rPr>
          <w:rFonts w:ascii="Times New Roman" w:hAnsi="Times New Roman" w:cs="Times New Roman"/>
          <w:bCs/>
        </w:rPr>
        <w:t>.</w:t>
      </w:r>
    </w:p>
    <w:p w14:paraId="47E3BAEC" w14:textId="77777777" w:rsidR="00210739" w:rsidRPr="00A277F3" w:rsidRDefault="00210739" w:rsidP="00A05744">
      <w:pPr>
        <w:shd w:val="clear" w:color="auto" w:fill="FFFFFF" w:themeFill="background1"/>
        <w:spacing w:after="0" w:line="240" w:lineRule="auto"/>
        <w:jc w:val="both"/>
        <w:rPr>
          <w:rFonts w:ascii="Times New Roman" w:hAnsi="Times New Roman" w:cs="Times New Roman"/>
          <w:bCs/>
        </w:rPr>
      </w:pPr>
    </w:p>
    <w:p w14:paraId="6CBEF1EF" w14:textId="77777777" w:rsidR="00BC18DA" w:rsidRPr="00A277F3" w:rsidRDefault="00BC18DA" w:rsidP="00A05744">
      <w:pPr>
        <w:shd w:val="clear" w:color="auto" w:fill="FFFFFF" w:themeFill="background1"/>
        <w:spacing w:after="0" w:line="240" w:lineRule="auto"/>
        <w:jc w:val="both"/>
        <w:rPr>
          <w:rFonts w:ascii="Times New Roman" w:hAnsi="Times New Roman" w:cs="Times New Roman"/>
          <w:bCs/>
        </w:rPr>
      </w:pPr>
    </w:p>
    <w:p w14:paraId="02B47727" w14:textId="77777777" w:rsidR="00BC18DA" w:rsidRPr="00A277F3" w:rsidRDefault="00BC18DA" w:rsidP="00A05744">
      <w:pPr>
        <w:shd w:val="clear" w:color="auto" w:fill="FFFFFF" w:themeFill="background1"/>
        <w:spacing w:after="0" w:line="240" w:lineRule="auto"/>
        <w:jc w:val="both"/>
        <w:rPr>
          <w:rFonts w:ascii="Times New Roman" w:hAnsi="Times New Roman" w:cs="Times New Roman"/>
          <w:bCs/>
        </w:rPr>
      </w:pPr>
    </w:p>
    <w:p w14:paraId="63DBC1F6" w14:textId="77777777" w:rsidR="00BC18DA" w:rsidRPr="00A277F3" w:rsidRDefault="00BC18DA" w:rsidP="00A05744">
      <w:pPr>
        <w:shd w:val="clear" w:color="auto" w:fill="FFFFFF" w:themeFill="background1"/>
        <w:spacing w:after="0" w:line="240" w:lineRule="auto"/>
        <w:jc w:val="both"/>
        <w:rPr>
          <w:rFonts w:ascii="Times New Roman" w:hAnsi="Times New Roman" w:cs="Times New Roman"/>
          <w:bCs/>
        </w:rPr>
      </w:pPr>
    </w:p>
    <w:p w14:paraId="7A7A2EE2" w14:textId="77777777" w:rsidR="00210739" w:rsidRPr="00A277F3" w:rsidRDefault="00210739" w:rsidP="00BC18DA">
      <w:pPr>
        <w:shd w:val="clear" w:color="auto" w:fill="FFFFFF" w:themeFill="background1"/>
        <w:spacing w:after="0" w:line="240" w:lineRule="auto"/>
        <w:jc w:val="center"/>
        <w:rPr>
          <w:rFonts w:ascii="Times New Roman" w:hAnsi="Times New Roman" w:cs="Times New Roman"/>
          <w:b/>
        </w:rPr>
      </w:pPr>
      <w:r w:rsidRPr="00A277F3">
        <w:rPr>
          <w:rFonts w:ascii="Times New Roman" w:hAnsi="Times New Roman" w:cs="Times New Roman"/>
          <w:b/>
        </w:rPr>
        <w:t>JOÃO QUEIROZ NETO</w:t>
      </w:r>
    </w:p>
    <w:p w14:paraId="3C659282" w14:textId="77777777" w:rsidR="00210739" w:rsidRPr="00A277F3" w:rsidRDefault="00210739" w:rsidP="00BC18DA">
      <w:pPr>
        <w:shd w:val="clear" w:color="auto" w:fill="FFFFFF" w:themeFill="background1"/>
        <w:spacing w:after="0" w:line="240" w:lineRule="auto"/>
        <w:jc w:val="center"/>
        <w:rPr>
          <w:rFonts w:ascii="Times New Roman" w:hAnsi="Times New Roman" w:cs="Times New Roman"/>
          <w:bCs/>
        </w:rPr>
      </w:pPr>
      <w:r w:rsidRPr="00A277F3">
        <w:rPr>
          <w:rFonts w:ascii="Times New Roman" w:hAnsi="Times New Roman" w:cs="Times New Roman"/>
          <w:bCs/>
        </w:rPr>
        <w:t>SECRETÁRIO MUNICIPAL DE ADMINISTRAÇÃO, FINANÇAS E TERRAS</w:t>
      </w:r>
    </w:p>
    <w:sectPr w:rsidR="00210739" w:rsidRPr="00A277F3" w:rsidSect="00E137AC">
      <w:headerReference w:type="default" r:id="rId8"/>
      <w:footerReference w:type="default" r:id="rId9"/>
      <w:pgSz w:w="11906" w:h="16838"/>
      <w:pgMar w:top="1843"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2652E" w14:textId="77777777" w:rsidR="00C432F4" w:rsidRDefault="00C432F4" w:rsidP="008472B0">
      <w:pPr>
        <w:spacing w:after="0" w:line="240" w:lineRule="auto"/>
      </w:pPr>
      <w:r>
        <w:separator/>
      </w:r>
    </w:p>
  </w:endnote>
  <w:endnote w:type="continuationSeparator" w:id="0">
    <w:p w14:paraId="5CFB08CB" w14:textId="77777777" w:rsidR="00C432F4" w:rsidRDefault="00C432F4" w:rsidP="0084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9BE81" w14:textId="3A4E0255" w:rsidR="002436EE" w:rsidRDefault="002436EE" w:rsidP="002436EE">
    <w:pPr>
      <w:pStyle w:val="Rodap"/>
      <w:tabs>
        <w:tab w:val="right" w:pos="9072"/>
      </w:tabs>
      <w:ind w:left="-142"/>
      <w:jc w:val="center"/>
      <w:rPr>
        <w:rFonts w:ascii="Arial" w:hAnsi="Arial" w:cs="Arial"/>
        <w:sz w:val="16"/>
        <w:szCs w:val="16"/>
      </w:rPr>
    </w:pPr>
  </w:p>
  <w:p w14:paraId="798A5A1C" w14:textId="77777777" w:rsidR="002436EE" w:rsidRDefault="002436EE" w:rsidP="002436EE">
    <w:pPr>
      <w:pStyle w:val="Rodap"/>
      <w:tabs>
        <w:tab w:val="right" w:pos="9072"/>
      </w:tabs>
      <w:ind w:left="-142"/>
      <w:jc w:val="center"/>
      <w:rPr>
        <w:rFonts w:ascii="Arial" w:hAnsi="Arial" w:cs="Arial"/>
        <w:sz w:val="16"/>
        <w:szCs w:val="16"/>
      </w:rPr>
    </w:pPr>
  </w:p>
  <w:p w14:paraId="4DA127B0" w14:textId="45E16223" w:rsidR="002436EE" w:rsidRDefault="002436EE" w:rsidP="002436EE">
    <w:pPr>
      <w:pStyle w:val="Rodap"/>
      <w:tabs>
        <w:tab w:val="right" w:pos="9072"/>
      </w:tabs>
      <w:ind w:left="-142"/>
      <w:jc w:val="center"/>
      <w:rPr>
        <w:rFonts w:ascii="Arial" w:hAnsi="Arial" w:cs="Arial"/>
        <w:sz w:val="16"/>
        <w:szCs w:val="16"/>
      </w:rPr>
    </w:pPr>
    <w:r>
      <w:rPr>
        <w:rFonts w:ascii="Arial" w:hAnsi="Arial" w:cs="Arial"/>
        <w:sz w:val="16"/>
        <w:szCs w:val="16"/>
      </w:rPr>
      <w:t>Gov. Ângelo do Amaral, s/nº, Centro Administrativo – Rio Preto da Eva/AM – CEP:69.117-000 – CNPJ:04.629.697/0001-15</w:t>
    </w:r>
  </w:p>
  <w:p w14:paraId="43275BB9" w14:textId="5DBC4374" w:rsidR="002436EE" w:rsidRPr="002436EE" w:rsidRDefault="00705587" w:rsidP="002436EE">
    <w:pPr>
      <w:pStyle w:val="Rodap"/>
      <w:jc w:val="center"/>
      <w:rPr>
        <w:rFonts w:ascii="Comic Sans MS" w:hAnsi="Comic Sans MS" w:cs="Times New Roman"/>
        <w:sz w:val="18"/>
        <w:szCs w:val="18"/>
      </w:rPr>
    </w:pPr>
    <w:r>
      <w:rPr>
        <w:noProof/>
      </w:rPr>
      <w:drawing>
        <wp:anchor distT="0" distB="0" distL="114300" distR="114300" simplePos="0" relativeHeight="251675648" behindDoc="1" locked="0" layoutInCell="1" allowOverlap="1" wp14:anchorId="54656CA6" wp14:editId="7B632CC9">
          <wp:simplePos x="0" y="0"/>
          <wp:positionH relativeFrom="column">
            <wp:posOffset>-964976</wp:posOffset>
          </wp:positionH>
          <wp:positionV relativeFrom="paragraph">
            <wp:posOffset>285377</wp:posOffset>
          </wp:positionV>
          <wp:extent cx="7914846" cy="111701"/>
          <wp:effectExtent l="0" t="0" r="0" b="3175"/>
          <wp:wrapNone/>
          <wp:docPr id="1734565505" name="Imagem 173456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914846" cy="111701"/>
                  </a:xfrm>
                  <a:prstGeom prst="rect">
                    <a:avLst/>
                  </a:prstGeom>
                </pic:spPr>
              </pic:pic>
            </a:graphicData>
          </a:graphic>
          <wp14:sizeRelH relativeFrom="page">
            <wp14:pctWidth>0</wp14:pctWidth>
          </wp14:sizeRelH>
          <wp14:sizeRelV relativeFrom="page">
            <wp14:pctHeight>0</wp14:pctHeight>
          </wp14:sizeRelV>
        </wp:anchor>
      </w:drawing>
    </w:r>
    <w:r w:rsidR="002436EE">
      <w:rPr>
        <w:rFonts w:ascii="Arial" w:hAnsi="Arial" w:cs="Arial"/>
        <w:sz w:val="16"/>
        <w:szCs w:val="16"/>
      </w:rPr>
      <w:t xml:space="preserve">Fone: / E-mail: </w:t>
    </w:r>
    <w:r w:rsidR="00311093">
      <w:rPr>
        <w:noProof/>
      </w:rPr>
      <w:drawing>
        <wp:anchor distT="0" distB="0" distL="114300" distR="114300" simplePos="0" relativeHeight="251673600" behindDoc="0" locked="0" layoutInCell="1" allowOverlap="1" wp14:anchorId="087B5995" wp14:editId="010261CF">
          <wp:simplePos x="0" y="0"/>
          <wp:positionH relativeFrom="column">
            <wp:posOffset>542925</wp:posOffset>
          </wp:positionH>
          <wp:positionV relativeFrom="paragraph">
            <wp:posOffset>9499600</wp:posOffset>
          </wp:positionV>
          <wp:extent cx="5760085" cy="184150"/>
          <wp:effectExtent l="0" t="0" r="0" b="6350"/>
          <wp:wrapSquare wrapText="bothSides"/>
          <wp:docPr id="1785876620" name="Imagem 1785876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184150"/>
                  </a:xfrm>
                  <a:prstGeom prst="rect">
                    <a:avLst/>
                  </a:prstGeom>
                  <a:noFill/>
                </pic:spPr>
              </pic:pic>
            </a:graphicData>
          </a:graphic>
          <wp14:sizeRelH relativeFrom="page">
            <wp14:pctWidth>0</wp14:pctWidth>
          </wp14:sizeRelH>
          <wp14:sizeRelV relativeFrom="page">
            <wp14:pctHeight>0</wp14:pctHeight>
          </wp14:sizeRelV>
        </wp:anchor>
      </w:drawing>
    </w:r>
    <w:r w:rsidR="00311093">
      <w:rPr>
        <w:noProof/>
      </w:rPr>
      <w:drawing>
        <wp:anchor distT="0" distB="0" distL="114300" distR="114300" simplePos="0" relativeHeight="251672576" behindDoc="0" locked="0" layoutInCell="1" allowOverlap="1" wp14:anchorId="087B5995" wp14:editId="447EA8CF">
          <wp:simplePos x="0" y="0"/>
          <wp:positionH relativeFrom="column">
            <wp:posOffset>504825</wp:posOffset>
          </wp:positionH>
          <wp:positionV relativeFrom="paragraph">
            <wp:posOffset>10194925</wp:posOffset>
          </wp:positionV>
          <wp:extent cx="5760085" cy="184150"/>
          <wp:effectExtent l="0" t="0" r="0" b="6350"/>
          <wp:wrapSquare wrapText="bothSides"/>
          <wp:docPr id="324683304" name="Imagem 32468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184150"/>
                  </a:xfrm>
                  <a:prstGeom prst="rect">
                    <a:avLst/>
                  </a:prstGeom>
                  <a:noFill/>
                </pic:spPr>
              </pic:pic>
            </a:graphicData>
          </a:graphic>
          <wp14:sizeRelH relativeFrom="page">
            <wp14:pctWidth>0</wp14:pctWidth>
          </wp14:sizeRelH>
          <wp14:sizeRelV relativeFrom="page">
            <wp14:pctHeight>0</wp14:pctHeight>
          </wp14:sizeRelV>
        </wp:anchor>
      </w:drawing>
    </w:r>
    <w:r w:rsidR="00311093">
      <w:rPr>
        <w:noProof/>
      </w:rPr>
      <w:drawing>
        <wp:anchor distT="0" distB="0" distL="114300" distR="114300" simplePos="0" relativeHeight="251671552" behindDoc="0" locked="0" layoutInCell="1" allowOverlap="1" wp14:anchorId="087B5995" wp14:editId="513F823F">
          <wp:simplePos x="0" y="0"/>
          <wp:positionH relativeFrom="column">
            <wp:posOffset>504825</wp:posOffset>
          </wp:positionH>
          <wp:positionV relativeFrom="paragraph">
            <wp:posOffset>10194925</wp:posOffset>
          </wp:positionV>
          <wp:extent cx="5760085" cy="184150"/>
          <wp:effectExtent l="0" t="0" r="0" b="6350"/>
          <wp:wrapSquare wrapText="bothSides"/>
          <wp:docPr id="1650273062" name="Imagem 165027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184150"/>
                  </a:xfrm>
                  <a:prstGeom prst="rect">
                    <a:avLst/>
                  </a:prstGeom>
                  <a:noFill/>
                </pic:spPr>
              </pic:pic>
            </a:graphicData>
          </a:graphic>
          <wp14:sizeRelH relativeFrom="page">
            <wp14:pctWidth>0</wp14:pctWidth>
          </wp14:sizeRelH>
          <wp14:sizeRelV relativeFrom="page">
            <wp14:pctHeight>0</wp14:pctHeight>
          </wp14:sizeRelV>
        </wp:anchor>
      </w:drawing>
    </w:r>
    <w:r w:rsidR="00311093">
      <w:rPr>
        <w:noProof/>
      </w:rPr>
      <w:drawing>
        <wp:anchor distT="0" distB="0" distL="114300" distR="114300" simplePos="0" relativeHeight="251670528" behindDoc="0" locked="0" layoutInCell="1" allowOverlap="1" wp14:anchorId="087B5995" wp14:editId="66B6B961">
          <wp:simplePos x="0" y="0"/>
          <wp:positionH relativeFrom="column">
            <wp:posOffset>504825</wp:posOffset>
          </wp:positionH>
          <wp:positionV relativeFrom="paragraph">
            <wp:posOffset>10194925</wp:posOffset>
          </wp:positionV>
          <wp:extent cx="5760085" cy="184150"/>
          <wp:effectExtent l="0" t="0" r="0" b="6350"/>
          <wp:wrapSquare wrapText="bothSides"/>
          <wp:docPr id="1180666474" name="Imagem 118066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1841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F1AE3" w14:textId="77777777" w:rsidR="00C432F4" w:rsidRDefault="00C432F4" w:rsidP="008472B0">
      <w:pPr>
        <w:spacing w:after="0" w:line="240" w:lineRule="auto"/>
      </w:pPr>
      <w:r>
        <w:separator/>
      </w:r>
    </w:p>
  </w:footnote>
  <w:footnote w:type="continuationSeparator" w:id="0">
    <w:p w14:paraId="7F1B2F70" w14:textId="77777777" w:rsidR="00C432F4" w:rsidRDefault="00C432F4" w:rsidP="00847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E146" w14:textId="020BEC85" w:rsidR="000A4D06" w:rsidRPr="009A15F2" w:rsidRDefault="009103A9" w:rsidP="009A15F2">
    <w:pPr>
      <w:pStyle w:val="Cabealho"/>
    </w:pPr>
    <w:r>
      <w:rPr>
        <w:noProof/>
      </w:rPr>
      <w:drawing>
        <wp:anchor distT="0" distB="0" distL="114300" distR="114300" simplePos="0" relativeHeight="251677696" behindDoc="1" locked="0" layoutInCell="1" allowOverlap="1" wp14:anchorId="7B5AD9CA" wp14:editId="14331AC8">
          <wp:simplePos x="0" y="0"/>
          <wp:positionH relativeFrom="page">
            <wp:posOffset>0</wp:posOffset>
          </wp:positionH>
          <wp:positionV relativeFrom="paragraph">
            <wp:posOffset>-245374</wp:posOffset>
          </wp:positionV>
          <wp:extent cx="7559675" cy="106680"/>
          <wp:effectExtent l="0" t="0" r="3175" b="7620"/>
          <wp:wrapNone/>
          <wp:docPr id="174448143" name="Imagem 174448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680"/>
                  </a:xfrm>
                  <a:prstGeom prst="rect">
                    <a:avLst/>
                  </a:prstGeom>
                </pic:spPr>
              </pic:pic>
            </a:graphicData>
          </a:graphic>
          <wp14:sizeRelH relativeFrom="margin">
            <wp14:pctWidth>0</wp14:pctWidth>
          </wp14:sizeRelH>
          <wp14:sizeRelV relativeFrom="margin">
            <wp14:pctHeight>0</wp14:pctHeight>
          </wp14:sizeRelV>
        </wp:anchor>
      </w:drawing>
    </w:r>
    <w:r w:rsidR="00705587">
      <w:rPr>
        <w:noProof/>
      </w:rPr>
      <w:drawing>
        <wp:anchor distT="0" distB="0" distL="114300" distR="114300" simplePos="0" relativeHeight="251676672" behindDoc="1" locked="0" layoutInCell="1" allowOverlap="1" wp14:anchorId="6999A463" wp14:editId="1E7D509B">
          <wp:simplePos x="0" y="0"/>
          <wp:positionH relativeFrom="page">
            <wp:posOffset>20320</wp:posOffset>
          </wp:positionH>
          <wp:positionV relativeFrom="paragraph">
            <wp:posOffset>-107315</wp:posOffset>
          </wp:positionV>
          <wp:extent cx="7540356" cy="1076325"/>
          <wp:effectExtent l="0" t="0" r="0" b="0"/>
          <wp:wrapNone/>
          <wp:docPr id="163302588" name="Imagem 16330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2">
                    <a:extLst>
                      <a:ext uri="{28A0092B-C50C-407E-A947-70E740481C1C}">
                        <a14:useLocalDpi xmlns:a14="http://schemas.microsoft.com/office/drawing/2010/main" val="0"/>
                      </a:ext>
                    </a:extLst>
                  </a:blip>
                  <a:stretch>
                    <a:fillRect/>
                  </a:stretch>
                </pic:blipFill>
                <pic:spPr>
                  <a:xfrm>
                    <a:off x="0" y="0"/>
                    <a:ext cx="7540356"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5E60"/>
    <w:multiLevelType w:val="multilevel"/>
    <w:tmpl w:val="AEDA510C"/>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A73AF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E103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73B6"/>
    <w:multiLevelType w:val="hybridMultilevel"/>
    <w:tmpl w:val="AD065A62"/>
    <w:lvl w:ilvl="0" w:tplc="8B9C48A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C2E771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F366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4C74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5A3D84"/>
    <w:multiLevelType w:val="multilevel"/>
    <w:tmpl w:val="DA4898E6"/>
    <w:lvl w:ilvl="0">
      <w:start w:val="9"/>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8" w15:restartNumberingAfterBreak="0">
    <w:nsid w:val="16D7785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8B6D1A"/>
    <w:multiLevelType w:val="hybridMultilevel"/>
    <w:tmpl w:val="FD8697F6"/>
    <w:lvl w:ilvl="0" w:tplc="FFDE92B6">
      <w:start w:val="1"/>
      <w:numFmt w:val="lowerLetter"/>
      <w:lvlText w:val="%1)"/>
      <w:lvlJc w:val="left"/>
      <w:pPr>
        <w:ind w:left="720" w:hanging="360"/>
      </w:pPr>
      <w:rPr>
        <w:b w:val="0"/>
        <w:bCs/>
      </w:rPr>
    </w:lvl>
    <w:lvl w:ilvl="1" w:tplc="460816BC">
      <w:start w:val="1"/>
      <w:numFmt w:val="lowerLetter"/>
      <w:lvlText w:val="%2)"/>
      <w:lvlJc w:val="left"/>
      <w:pPr>
        <w:ind w:left="1770" w:hanging="69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54069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5C100D"/>
    <w:multiLevelType w:val="multilevel"/>
    <w:tmpl w:val="49F24A50"/>
    <w:lvl w:ilvl="0">
      <w:start w:val="1"/>
      <w:numFmt w:val="decimal"/>
      <w:pStyle w:val="Nivel1"/>
      <w:lvlText w:val="%1."/>
      <w:lvlJc w:val="left"/>
      <w:pPr>
        <w:ind w:left="360" w:hanging="360"/>
      </w:pPr>
      <w:rPr>
        <w:rFonts w:ascii="Times New Roman" w:eastAsiaTheme="majorEastAsia" w:hAnsi="Times New Roman" w:cs="Times New Roman"/>
        <w:b/>
        <w:color w:val="auto"/>
      </w:rPr>
    </w:lvl>
    <w:lvl w:ilvl="1">
      <w:start w:val="1"/>
      <w:numFmt w:val="decimal"/>
      <w:lvlText w:val="%1.%2."/>
      <w:lvlJc w:val="left"/>
      <w:pPr>
        <w:ind w:left="1709" w:hanging="432"/>
      </w:pPr>
      <w:rPr>
        <w:b/>
        <w:i w:val="0"/>
        <w:strike w:val="0"/>
        <w:dstrike w:val="0"/>
        <w:color w:val="auto"/>
        <w:sz w:val="22"/>
        <w:szCs w:val="22"/>
        <w:u w:val="none"/>
        <w:effect w:val="none"/>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BC6867"/>
    <w:multiLevelType w:val="hybridMultilevel"/>
    <w:tmpl w:val="F6C4660C"/>
    <w:lvl w:ilvl="0" w:tplc="3D16DE2E">
      <w:start w:val="1"/>
      <w:numFmt w:val="bullet"/>
      <w:lvlText w:val="•"/>
      <w:lvlJc w:val="left"/>
      <w:pPr>
        <w:tabs>
          <w:tab w:val="num" w:pos="720"/>
        </w:tabs>
        <w:ind w:left="720" w:hanging="360"/>
      </w:pPr>
      <w:rPr>
        <w:rFonts w:ascii="Times New Roman" w:hAnsi="Times New Roman" w:hint="default"/>
      </w:rPr>
    </w:lvl>
    <w:lvl w:ilvl="1" w:tplc="4D123222" w:tentative="1">
      <w:start w:val="1"/>
      <w:numFmt w:val="bullet"/>
      <w:lvlText w:val="•"/>
      <w:lvlJc w:val="left"/>
      <w:pPr>
        <w:tabs>
          <w:tab w:val="num" w:pos="1440"/>
        </w:tabs>
        <w:ind w:left="1440" w:hanging="360"/>
      </w:pPr>
      <w:rPr>
        <w:rFonts w:ascii="Times New Roman" w:hAnsi="Times New Roman" w:hint="default"/>
      </w:rPr>
    </w:lvl>
    <w:lvl w:ilvl="2" w:tplc="C5D0615A" w:tentative="1">
      <w:start w:val="1"/>
      <w:numFmt w:val="bullet"/>
      <w:lvlText w:val="•"/>
      <w:lvlJc w:val="left"/>
      <w:pPr>
        <w:tabs>
          <w:tab w:val="num" w:pos="2160"/>
        </w:tabs>
        <w:ind w:left="2160" w:hanging="360"/>
      </w:pPr>
      <w:rPr>
        <w:rFonts w:ascii="Times New Roman" w:hAnsi="Times New Roman" w:hint="default"/>
      </w:rPr>
    </w:lvl>
    <w:lvl w:ilvl="3" w:tplc="11BA51DA" w:tentative="1">
      <w:start w:val="1"/>
      <w:numFmt w:val="bullet"/>
      <w:lvlText w:val="•"/>
      <w:lvlJc w:val="left"/>
      <w:pPr>
        <w:tabs>
          <w:tab w:val="num" w:pos="2880"/>
        </w:tabs>
        <w:ind w:left="2880" w:hanging="360"/>
      </w:pPr>
      <w:rPr>
        <w:rFonts w:ascii="Times New Roman" w:hAnsi="Times New Roman" w:hint="default"/>
      </w:rPr>
    </w:lvl>
    <w:lvl w:ilvl="4" w:tplc="A66AB4FC" w:tentative="1">
      <w:start w:val="1"/>
      <w:numFmt w:val="bullet"/>
      <w:lvlText w:val="•"/>
      <w:lvlJc w:val="left"/>
      <w:pPr>
        <w:tabs>
          <w:tab w:val="num" w:pos="3600"/>
        </w:tabs>
        <w:ind w:left="3600" w:hanging="360"/>
      </w:pPr>
      <w:rPr>
        <w:rFonts w:ascii="Times New Roman" w:hAnsi="Times New Roman" w:hint="default"/>
      </w:rPr>
    </w:lvl>
    <w:lvl w:ilvl="5" w:tplc="A8544786" w:tentative="1">
      <w:start w:val="1"/>
      <w:numFmt w:val="bullet"/>
      <w:lvlText w:val="•"/>
      <w:lvlJc w:val="left"/>
      <w:pPr>
        <w:tabs>
          <w:tab w:val="num" w:pos="4320"/>
        </w:tabs>
        <w:ind w:left="4320" w:hanging="360"/>
      </w:pPr>
      <w:rPr>
        <w:rFonts w:ascii="Times New Roman" w:hAnsi="Times New Roman" w:hint="default"/>
      </w:rPr>
    </w:lvl>
    <w:lvl w:ilvl="6" w:tplc="44DC3788" w:tentative="1">
      <w:start w:val="1"/>
      <w:numFmt w:val="bullet"/>
      <w:lvlText w:val="•"/>
      <w:lvlJc w:val="left"/>
      <w:pPr>
        <w:tabs>
          <w:tab w:val="num" w:pos="5040"/>
        </w:tabs>
        <w:ind w:left="5040" w:hanging="360"/>
      </w:pPr>
      <w:rPr>
        <w:rFonts w:ascii="Times New Roman" w:hAnsi="Times New Roman" w:hint="default"/>
      </w:rPr>
    </w:lvl>
    <w:lvl w:ilvl="7" w:tplc="DCA65CA4" w:tentative="1">
      <w:start w:val="1"/>
      <w:numFmt w:val="bullet"/>
      <w:lvlText w:val="•"/>
      <w:lvlJc w:val="left"/>
      <w:pPr>
        <w:tabs>
          <w:tab w:val="num" w:pos="5760"/>
        </w:tabs>
        <w:ind w:left="5760" w:hanging="360"/>
      </w:pPr>
      <w:rPr>
        <w:rFonts w:ascii="Times New Roman" w:hAnsi="Times New Roman" w:hint="default"/>
      </w:rPr>
    </w:lvl>
    <w:lvl w:ilvl="8" w:tplc="702A820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68F7606"/>
    <w:multiLevelType w:val="hybridMultilevel"/>
    <w:tmpl w:val="F05CADB6"/>
    <w:lvl w:ilvl="0" w:tplc="04160017">
      <w:start w:val="1"/>
      <w:numFmt w:val="lowerLetter"/>
      <w:lvlText w:val="%1)"/>
      <w:lvlJc w:val="left"/>
      <w:pPr>
        <w:ind w:left="1440" w:hanging="360"/>
      </w:pPr>
    </w:lvl>
    <w:lvl w:ilvl="1" w:tplc="04160017">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269D7C51"/>
    <w:multiLevelType w:val="hybridMultilevel"/>
    <w:tmpl w:val="F12CCA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A54BE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996572"/>
    <w:multiLevelType w:val="hybridMultilevel"/>
    <w:tmpl w:val="2674845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2B157F72"/>
    <w:multiLevelType w:val="hybridMultilevel"/>
    <w:tmpl w:val="3072D66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8" w15:restartNumberingAfterBreak="0">
    <w:nsid w:val="2FA933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BD771E"/>
    <w:multiLevelType w:val="hybridMultilevel"/>
    <w:tmpl w:val="27881190"/>
    <w:lvl w:ilvl="0" w:tplc="25C2CABC">
      <w:start w:val="1"/>
      <w:numFmt w:val="bullet"/>
      <w:lvlText w:val="•"/>
      <w:lvlJc w:val="left"/>
      <w:pPr>
        <w:tabs>
          <w:tab w:val="num" w:pos="720"/>
        </w:tabs>
        <w:ind w:left="720" w:hanging="360"/>
      </w:pPr>
      <w:rPr>
        <w:rFonts w:ascii="Times New Roman" w:hAnsi="Times New Roman" w:hint="default"/>
      </w:rPr>
    </w:lvl>
    <w:lvl w:ilvl="1" w:tplc="241CC328" w:tentative="1">
      <w:start w:val="1"/>
      <w:numFmt w:val="bullet"/>
      <w:lvlText w:val="•"/>
      <w:lvlJc w:val="left"/>
      <w:pPr>
        <w:tabs>
          <w:tab w:val="num" w:pos="1440"/>
        </w:tabs>
        <w:ind w:left="1440" w:hanging="360"/>
      </w:pPr>
      <w:rPr>
        <w:rFonts w:ascii="Times New Roman" w:hAnsi="Times New Roman" w:hint="default"/>
      </w:rPr>
    </w:lvl>
    <w:lvl w:ilvl="2" w:tplc="6994D8F2" w:tentative="1">
      <w:start w:val="1"/>
      <w:numFmt w:val="bullet"/>
      <w:lvlText w:val="•"/>
      <w:lvlJc w:val="left"/>
      <w:pPr>
        <w:tabs>
          <w:tab w:val="num" w:pos="2160"/>
        </w:tabs>
        <w:ind w:left="2160" w:hanging="360"/>
      </w:pPr>
      <w:rPr>
        <w:rFonts w:ascii="Times New Roman" w:hAnsi="Times New Roman" w:hint="default"/>
      </w:rPr>
    </w:lvl>
    <w:lvl w:ilvl="3" w:tplc="7F601A68" w:tentative="1">
      <w:start w:val="1"/>
      <w:numFmt w:val="bullet"/>
      <w:lvlText w:val="•"/>
      <w:lvlJc w:val="left"/>
      <w:pPr>
        <w:tabs>
          <w:tab w:val="num" w:pos="2880"/>
        </w:tabs>
        <w:ind w:left="2880" w:hanging="360"/>
      </w:pPr>
      <w:rPr>
        <w:rFonts w:ascii="Times New Roman" w:hAnsi="Times New Roman" w:hint="default"/>
      </w:rPr>
    </w:lvl>
    <w:lvl w:ilvl="4" w:tplc="4D8ECF48" w:tentative="1">
      <w:start w:val="1"/>
      <w:numFmt w:val="bullet"/>
      <w:lvlText w:val="•"/>
      <w:lvlJc w:val="left"/>
      <w:pPr>
        <w:tabs>
          <w:tab w:val="num" w:pos="3600"/>
        </w:tabs>
        <w:ind w:left="3600" w:hanging="360"/>
      </w:pPr>
      <w:rPr>
        <w:rFonts w:ascii="Times New Roman" w:hAnsi="Times New Roman" w:hint="default"/>
      </w:rPr>
    </w:lvl>
    <w:lvl w:ilvl="5" w:tplc="782A680E" w:tentative="1">
      <w:start w:val="1"/>
      <w:numFmt w:val="bullet"/>
      <w:lvlText w:val="•"/>
      <w:lvlJc w:val="left"/>
      <w:pPr>
        <w:tabs>
          <w:tab w:val="num" w:pos="4320"/>
        </w:tabs>
        <w:ind w:left="4320" w:hanging="360"/>
      </w:pPr>
      <w:rPr>
        <w:rFonts w:ascii="Times New Roman" w:hAnsi="Times New Roman" w:hint="default"/>
      </w:rPr>
    </w:lvl>
    <w:lvl w:ilvl="6" w:tplc="5F36FA46" w:tentative="1">
      <w:start w:val="1"/>
      <w:numFmt w:val="bullet"/>
      <w:lvlText w:val="•"/>
      <w:lvlJc w:val="left"/>
      <w:pPr>
        <w:tabs>
          <w:tab w:val="num" w:pos="5040"/>
        </w:tabs>
        <w:ind w:left="5040" w:hanging="360"/>
      </w:pPr>
      <w:rPr>
        <w:rFonts w:ascii="Times New Roman" w:hAnsi="Times New Roman" w:hint="default"/>
      </w:rPr>
    </w:lvl>
    <w:lvl w:ilvl="7" w:tplc="13A01EB0" w:tentative="1">
      <w:start w:val="1"/>
      <w:numFmt w:val="bullet"/>
      <w:lvlText w:val="•"/>
      <w:lvlJc w:val="left"/>
      <w:pPr>
        <w:tabs>
          <w:tab w:val="num" w:pos="5760"/>
        </w:tabs>
        <w:ind w:left="5760" w:hanging="360"/>
      </w:pPr>
      <w:rPr>
        <w:rFonts w:ascii="Times New Roman" w:hAnsi="Times New Roman" w:hint="default"/>
      </w:rPr>
    </w:lvl>
    <w:lvl w:ilvl="8" w:tplc="C2642F3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9FF23F6"/>
    <w:multiLevelType w:val="multilevel"/>
    <w:tmpl w:val="D1A43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3917BA"/>
    <w:multiLevelType w:val="hybridMultilevel"/>
    <w:tmpl w:val="C34A9D04"/>
    <w:lvl w:ilvl="0" w:tplc="893A13CE">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45B73059"/>
    <w:multiLevelType w:val="hybridMultilevel"/>
    <w:tmpl w:val="0DCCB392"/>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63809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A8D53A9"/>
    <w:multiLevelType w:val="hybridMultilevel"/>
    <w:tmpl w:val="8D14D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F471396"/>
    <w:multiLevelType w:val="hybridMultilevel"/>
    <w:tmpl w:val="28AA69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7E6C64"/>
    <w:multiLevelType w:val="hybridMultilevel"/>
    <w:tmpl w:val="143C9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AA7019B"/>
    <w:multiLevelType w:val="hybridMultilevel"/>
    <w:tmpl w:val="9334C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1FD74B3"/>
    <w:multiLevelType w:val="multilevel"/>
    <w:tmpl w:val="C2027B70"/>
    <w:lvl w:ilvl="0">
      <w:start w:val="10"/>
      <w:numFmt w:val="decimal"/>
      <w:lvlText w:val="%1."/>
      <w:lvlJc w:val="left"/>
      <w:pPr>
        <w:ind w:left="480" w:hanging="480"/>
      </w:pPr>
      <w:rPr>
        <w:rFonts w:hint="default"/>
      </w:rPr>
    </w:lvl>
    <w:lvl w:ilvl="1">
      <w:start w:val="1"/>
      <w:numFmt w:val="decimal"/>
      <w:lvlText w:val="%1.%2."/>
      <w:lvlJc w:val="left"/>
      <w:pPr>
        <w:ind w:left="1020" w:hanging="480"/>
      </w:pPr>
      <w:rPr>
        <w:rFonts w:hint="default"/>
        <w:b w:val="0"/>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62B75F4B"/>
    <w:multiLevelType w:val="hybridMultilevel"/>
    <w:tmpl w:val="346A12B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0" w15:restartNumberingAfterBreak="0">
    <w:nsid w:val="63451F51"/>
    <w:multiLevelType w:val="multilevel"/>
    <w:tmpl w:val="C506F0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BA27C7F"/>
    <w:multiLevelType w:val="hybridMultilevel"/>
    <w:tmpl w:val="BCE2B2D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6C106A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5077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A94736"/>
    <w:multiLevelType w:val="hybridMultilevel"/>
    <w:tmpl w:val="20CA567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98075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73778204">
    <w:abstractNumId w:val="12"/>
  </w:num>
  <w:num w:numId="2" w16cid:durableId="1190870510">
    <w:abstractNumId w:val="19"/>
  </w:num>
  <w:num w:numId="3" w16cid:durableId="11221890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531251">
    <w:abstractNumId w:val="14"/>
  </w:num>
  <w:num w:numId="5" w16cid:durableId="471170988">
    <w:abstractNumId w:val="34"/>
  </w:num>
  <w:num w:numId="6" w16cid:durableId="452674224">
    <w:abstractNumId w:val="21"/>
  </w:num>
  <w:num w:numId="7" w16cid:durableId="1266307366">
    <w:abstractNumId w:val="22"/>
  </w:num>
  <w:num w:numId="8" w16cid:durableId="1904366603">
    <w:abstractNumId w:val="29"/>
  </w:num>
  <w:num w:numId="9" w16cid:durableId="571620142">
    <w:abstractNumId w:val="26"/>
  </w:num>
  <w:num w:numId="10" w16cid:durableId="1869953906">
    <w:abstractNumId w:val="27"/>
  </w:num>
  <w:num w:numId="11" w16cid:durableId="192310799">
    <w:abstractNumId w:val="24"/>
  </w:num>
  <w:num w:numId="12" w16cid:durableId="8957770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1742799">
    <w:abstractNumId w:val="30"/>
  </w:num>
  <w:num w:numId="14" w16cid:durableId="487598259">
    <w:abstractNumId w:val="20"/>
  </w:num>
  <w:num w:numId="15" w16cid:durableId="1212766634">
    <w:abstractNumId w:val="6"/>
  </w:num>
  <w:num w:numId="16" w16cid:durableId="594754471">
    <w:abstractNumId w:val="3"/>
  </w:num>
  <w:num w:numId="17" w16cid:durableId="1112474534">
    <w:abstractNumId w:val="8"/>
  </w:num>
  <w:num w:numId="18" w16cid:durableId="754397604">
    <w:abstractNumId w:val="17"/>
  </w:num>
  <w:num w:numId="19" w16cid:durableId="1482622809">
    <w:abstractNumId w:val="4"/>
  </w:num>
  <w:num w:numId="20" w16cid:durableId="257376303">
    <w:abstractNumId w:val="7"/>
  </w:num>
  <w:num w:numId="21" w16cid:durableId="1158762109">
    <w:abstractNumId w:val="0"/>
  </w:num>
  <w:num w:numId="22" w16cid:durableId="1686516313">
    <w:abstractNumId w:val="28"/>
  </w:num>
  <w:num w:numId="23" w16cid:durableId="1864710136">
    <w:abstractNumId w:val="32"/>
  </w:num>
  <w:num w:numId="24" w16cid:durableId="1990405590">
    <w:abstractNumId w:val="18"/>
  </w:num>
  <w:num w:numId="25" w16cid:durableId="1990597329">
    <w:abstractNumId w:val="2"/>
  </w:num>
  <w:num w:numId="26" w16cid:durableId="110705964">
    <w:abstractNumId w:val="5"/>
  </w:num>
  <w:num w:numId="27" w16cid:durableId="443498884">
    <w:abstractNumId w:val="15"/>
  </w:num>
  <w:num w:numId="28" w16cid:durableId="541938345">
    <w:abstractNumId w:val="35"/>
  </w:num>
  <w:num w:numId="29" w16cid:durableId="1163472559">
    <w:abstractNumId w:val="9"/>
  </w:num>
  <w:num w:numId="30" w16cid:durableId="216476751">
    <w:abstractNumId w:val="10"/>
  </w:num>
  <w:num w:numId="31" w16cid:durableId="1908882496">
    <w:abstractNumId w:val="13"/>
  </w:num>
  <w:num w:numId="32" w16cid:durableId="1573814012">
    <w:abstractNumId w:val="25"/>
  </w:num>
  <w:num w:numId="33" w16cid:durableId="536233790">
    <w:abstractNumId w:val="23"/>
  </w:num>
  <w:num w:numId="34" w16cid:durableId="906187940">
    <w:abstractNumId w:val="31"/>
  </w:num>
  <w:num w:numId="35" w16cid:durableId="1648431771">
    <w:abstractNumId w:val="1"/>
  </w:num>
  <w:num w:numId="36" w16cid:durableId="381711351">
    <w:abstractNumId w:val="16"/>
  </w:num>
  <w:num w:numId="37" w16cid:durableId="51708225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4C9"/>
    <w:rsid w:val="0000032E"/>
    <w:rsid w:val="00010EA5"/>
    <w:rsid w:val="00015184"/>
    <w:rsid w:val="00016856"/>
    <w:rsid w:val="00022470"/>
    <w:rsid w:val="00032C2F"/>
    <w:rsid w:val="00032D39"/>
    <w:rsid w:val="000334B7"/>
    <w:rsid w:val="00033F51"/>
    <w:rsid w:val="00051656"/>
    <w:rsid w:val="0006437C"/>
    <w:rsid w:val="00071198"/>
    <w:rsid w:val="00072586"/>
    <w:rsid w:val="00073302"/>
    <w:rsid w:val="00073339"/>
    <w:rsid w:val="000736B4"/>
    <w:rsid w:val="00073755"/>
    <w:rsid w:val="00076E5E"/>
    <w:rsid w:val="00085996"/>
    <w:rsid w:val="00093364"/>
    <w:rsid w:val="0009349F"/>
    <w:rsid w:val="000A05C0"/>
    <w:rsid w:val="000A3AB9"/>
    <w:rsid w:val="000A4D06"/>
    <w:rsid w:val="000B1A84"/>
    <w:rsid w:val="000B2AD8"/>
    <w:rsid w:val="000B7438"/>
    <w:rsid w:val="000C0D03"/>
    <w:rsid w:val="000C14B0"/>
    <w:rsid w:val="000D35BA"/>
    <w:rsid w:val="000D41DC"/>
    <w:rsid w:val="000D62E4"/>
    <w:rsid w:val="000E0E8B"/>
    <w:rsid w:val="000E412F"/>
    <w:rsid w:val="000E5F4C"/>
    <w:rsid w:val="000F07B4"/>
    <w:rsid w:val="000F0B0B"/>
    <w:rsid w:val="000F2D3D"/>
    <w:rsid w:val="000F6EF4"/>
    <w:rsid w:val="00100817"/>
    <w:rsid w:val="00103671"/>
    <w:rsid w:val="0010391C"/>
    <w:rsid w:val="0011233A"/>
    <w:rsid w:val="00112961"/>
    <w:rsid w:val="001141C2"/>
    <w:rsid w:val="00117E3F"/>
    <w:rsid w:val="001242F6"/>
    <w:rsid w:val="00126040"/>
    <w:rsid w:val="00137CAC"/>
    <w:rsid w:val="00142E16"/>
    <w:rsid w:val="00142E8D"/>
    <w:rsid w:val="00151A4C"/>
    <w:rsid w:val="00160CC7"/>
    <w:rsid w:val="00162D28"/>
    <w:rsid w:val="00176D48"/>
    <w:rsid w:val="00181292"/>
    <w:rsid w:val="00195A60"/>
    <w:rsid w:val="001A1402"/>
    <w:rsid w:val="001A62B8"/>
    <w:rsid w:val="001B753E"/>
    <w:rsid w:val="001C1D35"/>
    <w:rsid w:val="001C26D6"/>
    <w:rsid w:val="001C42E9"/>
    <w:rsid w:val="001E392A"/>
    <w:rsid w:val="001E4E0B"/>
    <w:rsid w:val="001F09F3"/>
    <w:rsid w:val="001F1EAC"/>
    <w:rsid w:val="001F5AA2"/>
    <w:rsid w:val="001F628A"/>
    <w:rsid w:val="001F6AF9"/>
    <w:rsid w:val="002019F2"/>
    <w:rsid w:val="00210739"/>
    <w:rsid w:val="0021713A"/>
    <w:rsid w:val="00222781"/>
    <w:rsid w:val="0022497F"/>
    <w:rsid w:val="00224CD7"/>
    <w:rsid w:val="00230219"/>
    <w:rsid w:val="00230C0C"/>
    <w:rsid w:val="002343B8"/>
    <w:rsid w:val="00241D7A"/>
    <w:rsid w:val="00241FE9"/>
    <w:rsid w:val="002436EE"/>
    <w:rsid w:val="00244BB1"/>
    <w:rsid w:val="00252621"/>
    <w:rsid w:val="0025748B"/>
    <w:rsid w:val="00262190"/>
    <w:rsid w:val="002639D4"/>
    <w:rsid w:val="002644A2"/>
    <w:rsid w:val="00272DD2"/>
    <w:rsid w:val="00274572"/>
    <w:rsid w:val="00275767"/>
    <w:rsid w:val="0027793C"/>
    <w:rsid w:val="002838CB"/>
    <w:rsid w:val="00286143"/>
    <w:rsid w:val="00292D10"/>
    <w:rsid w:val="002A10DD"/>
    <w:rsid w:val="002A3F32"/>
    <w:rsid w:val="002A4144"/>
    <w:rsid w:val="002B06F3"/>
    <w:rsid w:val="002B4D97"/>
    <w:rsid w:val="002C1A3D"/>
    <w:rsid w:val="002E4BA5"/>
    <w:rsid w:val="002E60F2"/>
    <w:rsid w:val="002E68C3"/>
    <w:rsid w:val="002E777B"/>
    <w:rsid w:val="002E7909"/>
    <w:rsid w:val="002F17D4"/>
    <w:rsid w:val="002F30E2"/>
    <w:rsid w:val="002F4B9F"/>
    <w:rsid w:val="0030730E"/>
    <w:rsid w:val="00311093"/>
    <w:rsid w:val="0031356D"/>
    <w:rsid w:val="00313F74"/>
    <w:rsid w:val="00322B76"/>
    <w:rsid w:val="00325294"/>
    <w:rsid w:val="00327DA6"/>
    <w:rsid w:val="00330E41"/>
    <w:rsid w:val="003314A7"/>
    <w:rsid w:val="003379D2"/>
    <w:rsid w:val="003430BB"/>
    <w:rsid w:val="00344BD9"/>
    <w:rsid w:val="003501CB"/>
    <w:rsid w:val="00360BE0"/>
    <w:rsid w:val="00364D20"/>
    <w:rsid w:val="003663AA"/>
    <w:rsid w:val="003713E7"/>
    <w:rsid w:val="0037169A"/>
    <w:rsid w:val="00376531"/>
    <w:rsid w:val="00387DBC"/>
    <w:rsid w:val="00393D51"/>
    <w:rsid w:val="003A3FC2"/>
    <w:rsid w:val="003A5A89"/>
    <w:rsid w:val="003B18A9"/>
    <w:rsid w:val="003B2B95"/>
    <w:rsid w:val="003B4462"/>
    <w:rsid w:val="003B4A35"/>
    <w:rsid w:val="003C3721"/>
    <w:rsid w:val="003C77F6"/>
    <w:rsid w:val="003E37D9"/>
    <w:rsid w:val="003E420B"/>
    <w:rsid w:val="003E43DF"/>
    <w:rsid w:val="003F013C"/>
    <w:rsid w:val="003F11D9"/>
    <w:rsid w:val="003F5436"/>
    <w:rsid w:val="003F5CF4"/>
    <w:rsid w:val="00401B47"/>
    <w:rsid w:val="0040223D"/>
    <w:rsid w:val="004023B8"/>
    <w:rsid w:val="00404531"/>
    <w:rsid w:val="004078B8"/>
    <w:rsid w:val="00407A14"/>
    <w:rsid w:val="004131A2"/>
    <w:rsid w:val="00417B83"/>
    <w:rsid w:val="00422F9D"/>
    <w:rsid w:val="00425086"/>
    <w:rsid w:val="00425485"/>
    <w:rsid w:val="00431001"/>
    <w:rsid w:val="00432834"/>
    <w:rsid w:val="00435B62"/>
    <w:rsid w:val="00437AB1"/>
    <w:rsid w:val="00443F2C"/>
    <w:rsid w:val="00444A7E"/>
    <w:rsid w:val="00446DAA"/>
    <w:rsid w:val="00453D55"/>
    <w:rsid w:val="00457994"/>
    <w:rsid w:val="004609F9"/>
    <w:rsid w:val="00462C2E"/>
    <w:rsid w:val="004675B0"/>
    <w:rsid w:val="00485DD8"/>
    <w:rsid w:val="00487FB1"/>
    <w:rsid w:val="00492BD3"/>
    <w:rsid w:val="0049446B"/>
    <w:rsid w:val="00495192"/>
    <w:rsid w:val="004A19B1"/>
    <w:rsid w:val="004B1674"/>
    <w:rsid w:val="004B67E8"/>
    <w:rsid w:val="004B6FB0"/>
    <w:rsid w:val="004C31C9"/>
    <w:rsid w:val="004D524D"/>
    <w:rsid w:val="004E02D8"/>
    <w:rsid w:val="004E5135"/>
    <w:rsid w:val="004E5182"/>
    <w:rsid w:val="004E6504"/>
    <w:rsid w:val="004F0923"/>
    <w:rsid w:val="004F0DEE"/>
    <w:rsid w:val="00502300"/>
    <w:rsid w:val="0050570C"/>
    <w:rsid w:val="005103DF"/>
    <w:rsid w:val="00512906"/>
    <w:rsid w:val="00514A77"/>
    <w:rsid w:val="00525ACA"/>
    <w:rsid w:val="00537483"/>
    <w:rsid w:val="00537A91"/>
    <w:rsid w:val="005558D7"/>
    <w:rsid w:val="005576AE"/>
    <w:rsid w:val="00564658"/>
    <w:rsid w:val="00564AD7"/>
    <w:rsid w:val="005657AD"/>
    <w:rsid w:val="00566E31"/>
    <w:rsid w:val="00567774"/>
    <w:rsid w:val="00570941"/>
    <w:rsid w:val="005744C4"/>
    <w:rsid w:val="0057699D"/>
    <w:rsid w:val="005842CE"/>
    <w:rsid w:val="00586698"/>
    <w:rsid w:val="0059358E"/>
    <w:rsid w:val="00597022"/>
    <w:rsid w:val="005B163B"/>
    <w:rsid w:val="005B57AB"/>
    <w:rsid w:val="005C14DF"/>
    <w:rsid w:val="005D215D"/>
    <w:rsid w:val="005D492A"/>
    <w:rsid w:val="005E4E33"/>
    <w:rsid w:val="005E52CB"/>
    <w:rsid w:val="00605CDB"/>
    <w:rsid w:val="00605D5B"/>
    <w:rsid w:val="00607F0A"/>
    <w:rsid w:val="00613D4C"/>
    <w:rsid w:val="00614698"/>
    <w:rsid w:val="006156FE"/>
    <w:rsid w:val="00633543"/>
    <w:rsid w:val="006346E1"/>
    <w:rsid w:val="0063795A"/>
    <w:rsid w:val="00646B9A"/>
    <w:rsid w:val="006617A2"/>
    <w:rsid w:val="00667CE3"/>
    <w:rsid w:val="00671060"/>
    <w:rsid w:val="00684F83"/>
    <w:rsid w:val="00692543"/>
    <w:rsid w:val="00697340"/>
    <w:rsid w:val="006A30ED"/>
    <w:rsid w:val="006A65EA"/>
    <w:rsid w:val="006B48EC"/>
    <w:rsid w:val="006C122A"/>
    <w:rsid w:val="006C2D49"/>
    <w:rsid w:val="006C393F"/>
    <w:rsid w:val="006C4A48"/>
    <w:rsid w:val="006C782A"/>
    <w:rsid w:val="006D351E"/>
    <w:rsid w:val="006D70FD"/>
    <w:rsid w:val="006E3977"/>
    <w:rsid w:val="006F001E"/>
    <w:rsid w:val="006F0143"/>
    <w:rsid w:val="006F22E4"/>
    <w:rsid w:val="006F5FF0"/>
    <w:rsid w:val="006F6539"/>
    <w:rsid w:val="00705587"/>
    <w:rsid w:val="00712EEB"/>
    <w:rsid w:val="007221DD"/>
    <w:rsid w:val="0072531E"/>
    <w:rsid w:val="00744599"/>
    <w:rsid w:val="00744E77"/>
    <w:rsid w:val="007572CD"/>
    <w:rsid w:val="00761CA4"/>
    <w:rsid w:val="00762EC3"/>
    <w:rsid w:val="007630D7"/>
    <w:rsid w:val="00765635"/>
    <w:rsid w:val="00783D77"/>
    <w:rsid w:val="0079326D"/>
    <w:rsid w:val="007A247C"/>
    <w:rsid w:val="007A28C9"/>
    <w:rsid w:val="007A31BB"/>
    <w:rsid w:val="007B20A6"/>
    <w:rsid w:val="007B2A4D"/>
    <w:rsid w:val="007C0F23"/>
    <w:rsid w:val="007C1D68"/>
    <w:rsid w:val="007C2CB8"/>
    <w:rsid w:val="007C5558"/>
    <w:rsid w:val="007C75BB"/>
    <w:rsid w:val="007D611F"/>
    <w:rsid w:val="007E2F4E"/>
    <w:rsid w:val="007E4C69"/>
    <w:rsid w:val="007E568F"/>
    <w:rsid w:val="00800A1C"/>
    <w:rsid w:val="00812AA1"/>
    <w:rsid w:val="00815EE1"/>
    <w:rsid w:val="0082786C"/>
    <w:rsid w:val="008279DA"/>
    <w:rsid w:val="008318C4"/>
    <w:rsid w:val="008335D2"/>
    <w:rsid w:val="00834FE6"/>
    <w:rsid w:val="008472B0"/>
    <w:rsid w:val="008473AA"/>
    <w:rsid w:val="00847B15"/>
    <w:rsid w:val="008512D2"/>
    <w:rsid w:val="00852C7D"/>
    <w:rsid w:val="00855A80"/>
    <w:rsid w:val="00860E10"/>
    <w:rsid w:val="008637D8"/>
    <w:rsid w:val="00870D0F"/>
    <w:rsid w:val="00872BA4"/>
    <w:rsid w:val="00882BEA"/>
    <w:rsid w:val="008846A4"/>
    <w:rsid w:val="00892DE8"/>
    <w:rsid w:val="00893033"/>
    <w:rsid w:val="00895AC7"/>
    <w:rsid w:val="008B6B0A"/>
    <w:rsid w:val="008D110A"/>
    <w:rsid w:val="008D3730"/>
    <w:rsid w:val="008D507C"/>
    <w:rsid w:val="008D58CC"/>
    <w:rsid w:val="008E5BE9"/>
    <w:rsid w:val="008E60CE"/>
    <w:rsid w:val="009103A9"/>
    <w:rsid w:val="00910888"/>
    <w:rsid w:val="00915AB8"/>
    <w:rsid w:val="009208EA"/>
    <w:rsid w:val="009327AF"/>
    <w:rsid w:val="00941229"/>
    <w:rsid w:val="00941412"/>
    <w:rsid w:val="00945C23"/>
    <w:rsid w:val="00947E48"/>
    <w:rsid w:val="00951E87"/>
    <w:rsid w:val="00961A37"/>
    <w:rsid w:val="00962520"/>
    <w:rsid w:val="00966D66"/>
    <w:rsid w:val="00967441"/>
    <w:rsid w:val="0097224D"/>
    <w:rsid w:val="00980855"/>
    <w:rsid w:val="00981C08"/>
    <w:rsid w:val="00981CA6"/>
    <w:rsid w:val="009A0E49"/>
    <w:rsid w:val="009A15F2"/>
    <w:rsid w:val="009A2CF1"/>
    <w:rsid w:val="009A6FD8"/>
    <w:rsid w:val="009A73DD"/>
    <w:rsid w:val="009B2682"/>
    <w:rsid w:val="009B5939"/>
    <w:rsid w:val="009F18ED"/>
    <w:rsid w:val="009F1A0E"/>
    <w:rsid w:val="00A0248A"/>
    <w:rsid w:val="00A032EE"/>
    <w:rsid w:val="00A05744"/>
    <w:rsid w:val="00A15CE1"/>
    <w:rsid w:val="00A1742D"/>
    <w:rsid w:val="00A26B58"/>
    <w:rsid w:val="00A277F3"/>
    <w:rsid w:val="00A33214"/>
    <w:rsid w:val="00A3487D"/>
    <w:rsid w:val="00A416F9"/>
    <w:rsid w:val="00A568B8"/>
    <w:rsid w:val="00A60411"/>
    <w:rsid w:val="00A64C19"/>
    <w:rsid w:val="00A64E9D"/>
    <w:rsid w:val="00A65EA4"/>
    <w:rsid w:val="00A72D7A"/>
    <w:rsid w:val="00A754C9"/>
    <w:rsid w:val="00A7573B"/>
    <w:rsid w:val="00A811DE"/>
    <w:rsid w:val="00A86B8B"/>
    <w:rsid w:val="00A90669"/>
    <w:rsid w:val="00A94FAA"/>
    <w:rsid w:val="00AA399C"/>
    <w:rsid w:val="00AA5462"/>
    <w:rsid w:val="00AA61CD"/>
    <w:rsid w:val="00AB2152"/>
    <w:rsid w:val="00AC0058"/>
    <w:rsid w:val="00AC2640"/>
    <w:rsid w:val="00AC4DAA"/>
    <w:rsid w:val="00AC57A0"/>
    <w:rsid w:val="00AE0D8A"/>
    <w:rsid w:val="00AE101E"/>
    <w:rsid w:val="00AE2A15"/>
    <w:rsid w:val="00AF7E50"/>
    <w:rsid w:val="00B1037A"/>
    <w:rsid w:val="00B10620"/>
    <w:rsid w:val="00B12756"/>
    <w:rsid w:val="00B14617"/>
    <w:rsid w:val="00B22446"/>
    <w:rsid w:val="00B235FB"/>
    <w:rsid w:val="00B25748"/>
    <w:rsid w:val="00B25F88"/>
    <w:rsid w:val="00B27036"/>
    <w:rsid w:val="00B2722F"/>
    <w:rsid w:val="00B32AA3"/>
    <w:rsid w:val="00B36E69"/>
    <w:rsid w:val="00B3788E"/>
    <w:rsid w:val="00B60A16"/>
    <w:rsid w:val="00B66DB2"/>
    <w:rsid w:val="00B70150"/>
    <w:rsid w:val="00B708BB"/>
    <w:rsid w:val="00B73BF5"/>
    <w:rsid w:val="00B81F36"/>
    <w:rsid w:val="00B87B94"/>
    <w:rsid w:val="00B87D09"/>
    <w:rsid w:val="00B90E0F"/>
    <w:rsid w:val="00B92996"/>
    <w:rsid w:val="00B9782F"/>
    <w:rsid w:val="00BB066E"/>
    <w:rsid w:val="00BB1414"/>
    <w:rsid w:val="00BB56BA"/>
    <w:rsid w:val="00BB6F8A"/>
    <w:rsid w:val="00BC18DA"/>
    <w:rsid w:val="00BC3933"/>
    <w:rsid w:val="00BD4BC8"/>
    <w:rsid w:val="00BD566F"/>
    <w:rsid w:val="00BE16F7"/>
    <w:rsid w:val="00BE1AA1"/>
    <w:rsid w:val="00BE1D15"/>
    <w:rsid w:val="00BF6935"/>
    <w:rsid w:val="00C00C25"/>
    <w:rsid w:val="00C110BC"/>
    <w:rsid w:val="00C15129"/>
    <w:rsid w:val="00C20053"/>
    <w:rsid w:val="00C258FA"/>
    <w:rsid w:val="00C31FE1"/>
    <w:rsid w:val="00C32C0E"/>
    <w:rsid w:val="00C35CE7"/>
    <w:rsid w:val="00C42712"/>
    <w:rsid w:val="00C432F4"/>
    <w:rsid w:val="00C52829"/>
    <w:rsid w:val="00C53203"/>
    <w:rsid w:val="00C54A11"/>
    <w:rsid w:val="00C57820"/>
    <w:rsid w:val="00C611F1"/>
    <w:rsid w:val="00C6240B"/>
    <w:rsid w:val="00C641AD"/>
    <w:rsid w:val="00C669BE"/>
    <w:rsid w:val="00C675D0"/>
    <w:rsid w:val="00C70888"/>
    <w:rsid w:val="00C74633"/>
    <w:rsid w:val="00C830AB"/>
    <w:rsid w:val="00C95CF2"/>
    <w:rsid w:val="00C95F63"/>
    <w:rsid w:val="00C97294"/>
    <w:rsid w:val="00CA017F"/>
    <w:rsid w:val="00CA24A9"/>
    <w:rsid w:val="00CA3275"/>
    <w:rsid w:val="00CA6205"/>
    <w:rsid w:val="00CB0800"/>
    <w:rsid w:val="00CB0BF7"/>
    <w:rsid w:val="00CB3739"/>
    <w:rsid w:val="00CC2095"/>
    <w:rsid w:val="00CD2C5E"/>
    <w:rsid w:val="00CD404C"/>
    <w:rsid w:val="00CD610C"/>
    <w:rsid w:val="00CD763B"/>
    <w:rsid w:val="00CE1B35"/>
    <w:rsid w:val="00CE5F18"/>
    <w:rsid w:val="00CF0D9A"/>
    <w:rsid w:val="00CF4530"/>
    <w:rsid w:val="00CF79A1"/>
    <w:rsid w:val="00D100F4"/>
    <w:rsid w:val="00D107A9"/>
    <w:rsid w:val="00D121C2"/>
    <w:rsid w:val="00D13491"/>
    <w:rsid w:val="00D16A5C"/>
    <w:rsid w:val="00D23EBB"/>
    <w:rsid w:val="00D260B9"/>
    <w:rsid w:val="00D34DBE"/>
    <w:rsid w:val="00D40F6E"/>
    <w:rsid w:val="00D53340"/>
    <w:rsid w:val="00D6274E"/>
    <w:rsid w:val="00D660AE"/>
    <w:rsid w:val="00D7123B"/>
    <w:rsid w:val="00D722E5"/>
    <w:rsid w:val="00D8494F"/>
    <w:rsid w:val="00D91136"/>
    <w:rsid w:val="00D919EF"/>
    <w:rsid w:val="00D92F88"/>
    <w:rsid w:val="00D93385"/>
    <w:rsid w:val="00DA03F3"/>
    <w:rsid w:val="00DA2449"/>
    <w:rsid w:val="00DA54DF"/>
    <w:rsid w:val="00DA6AFD"/>
    <w:rsid w:val="00DB33AE"/>
    <w:rsid w:val="00DB4675"/>
    <w:rsid w:val="00DB7570"/>
    <w:rsid w:val="00DC103E"/>
    <w:rsid w:val="00DC1752"/>
    <w:rsid w:val="00DD434F"/>
    <w:rsid w:val="00DE2424"/>
    <w:rsid w:val="00DE71C8"/>
    <w:rsid w:val="00DF2E4C"/>
    <w:rsid w:val="00E01838"/>
    <w:rsid w:val="00E03F52"/>
    <w:rsid w:val="00E06055"/>
    <w:rsid w:val="00E137AC"/>
    <w:rsid w:val="00E23DD6"/>
    <w:rsid w:val="00E26542"/>
    <w:rsid w:val="00E417BE"/>
    <w:rsid w:val="00E42971"/>
    <w:rsid w:val="00E558C7"/>
    <w:rsid w:val="00E57BCD"/>
    <w:rsid w:val="00E60799"/>
    <w:rsid w:val="00E62102"/>
    <w:rsid w:val="00E63D39"/>
    <w:rsid w:val="00E75E76"/>
    <w:rsid w:val="00E77D15"/>
    <w:rsid w:val="00E81904"/>
    <w:rsid w:val="00E83754"/>
    <w:rsid w:val="00EA1331"/>
    <w:rsid w:val="00EA4375"/>
    <w:rsid w:val="00EA7B21"/>
    <w:rsid w:val="00EA7F3B"/>
    <w:rsid w:val="00EB00C2"/>
    <w:rsid w:val="00EB2EBE"/>
    <w:rsid w:val="00EC3B9E"/>
    <w:rsid w:val="00ED1635"/>
    <w:rsid w:val="00ED163B"/>
    <w:rsid w:val="00ED59EC"/>
    <w:rsid w:val="00ED7FBF"/>
    <w:rsid w:val="00EE17D2"/>
    <w:rsid w:val="00EE2985"/>
    <w:rsid w:val="00EF0688"/>
    <w:rsid w:val="00EF512F"/>
    <w:rsid w:val="00F0280F"/>
    <w:rsid w:val="00F07CF9"/>
    <w:rsid w:val="00F137B9"/>
    <w:rsid w:val="00F13F1B"/>
    <w:rsid w:val="00F17B41"/>
    <w:rsid w:val="00F21CC7"/>
    <w:rsid w:val="00F247F3"/>
    <w:rsid w:val="00F277C8"/>
    <w:rsid w:val="00F31D3C"/>
    <w:rsid w:val="00F32599"/>
    <w:rsid w:val="00F34AA5"/>
    <w:rsid w:val="00F35C2A"/>
    <w:rsid w:val="00F3686A"/>
    <w:rsid w:val="00F5322E"/>
    <w:rsid w:val="00F53E3E"/>
    <w:rsid w:val="00F70578"/>
    <w:rsid w:val="00F711B2"/>
    <w:rsid w:val="00F72C97"/>
    <w:rsid w:val="00F755C3"/>
    <w:rsid w:val="00F75D40"/>
    <w:rsid w:val="00F76437"/>
    <w:rsid w:val="00F77AD6"/>
    <w:rsid w:val="00F800A1"/>
    <w:rsid w:val="00F827FE"/>
    <w:rsid w:val="00F8429E"/>
    <w:rsid w:val="00F86351"/>
    <w:rsid w:val="00F92350"/>
    <w:rsid w:val="00F9350C"/>
    <w:rsid w:val="00FC21AD"/>
    <w:rsid w:val="00FD7F31"/>
    <w:rsid w:val="00FE086E"/>
    <w:rsid w:val="00FE3849"/>
    <w:rsid w:val="00FF19D5"/>
    <w:rsid w:val="00FF2C36"/>
    <w:rsid w:val="00FF63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BBC53"/>
  <w15:docId w15:val="{7D5CC263-DFB5-4D0A-8080-A679A95D6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994"/>
  </w:style>
  <w:style w:type="paragraph" w:styleId="Ttulo1">
    <w:name w:val="heading 1"/>
    <w:basedOn w:val="Normal"/>
    <w:next w:val="Normal"/>
    <w:link w:val="Ttulo1Char"/>
    <w:uiPriority w:val="9"/>
    <w:qFormat/>
    <w:rsid w:val="00EE17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472B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72B0"/>
    <w:rPr>
      <w:rFonts w:ascii="Tahoma" w:hAnsi="Tahoma" w:cs="Tahoma"/>
      <w:sz w:val="16"/>
      <w:szCs w:val="16"/>
    </w:rPr>
  </w:style>
  <w:style w:type="paragraph" w:styleId="Cabealho">
    <w:name w:val="header"/>
    <w:basedOn w:val="Normal"/>
    <w:link w:val="CabealhoChar"/>
    <w:unhideWhenUsed/>
    <w:rsid w:val="008472B0"/>
    <w:pPr>
      <w:tabs>
        <w:tab w:val="center" w:pos="4252"/>
        <w:tab w:val="right" w:pos="8504"/>
      </w:tabs>
      <w:spacing w:after="0" w:line="240" w:lineRule="auto"/>
    </w:pPr>
  </w:style>
  <w:style w:type="character" w:customStyle="1" w:styleId="CabealhoChar">
    <w:name w:val="Cabeçalho Char"/>
    <w:basedOn w:val="Fontepargpadro"/>
    <w:link w:val="Cabealho"/>
    <w:qFormat/>
    <w:rsid w:val="008472B0"/>
  </w:style>
  <w:style w:type="paragraph" w:styleId="Rodap">
    <w:name w:val="footer"/>
    <w:basedOn w:val="Normal"/>
    <w:link w:val="RodapChar"/>
    <w:uiPriority w:val="99"/>
    <w:unhideWhenUsed/>
    <w:rsid w:val="008472B0"/>
    <w:pPr>
      <w:tabs>
        <w:tab w:val="center" w:pos="4252"/>
        <w:tab w:val="right" w:pos="8504"/>
      </w:tabs>
      <w:spacing w:after="0" w:line="240" w:lineRule="auto"/>
    </w:pPr>
  </w:style>
  <w:style w:type="character" w:customStyle="1" w:styleId="RodapChar">
    <w:name w:val="Rodapé Char"/>
    <w:basedOn w:val="Fontepargpadro"/>
    <w:link w:val="Rodap"/>
    <w:uiPriority w:val="99"/>
    <w:rsid w:val="008472B0"/>
  </w:style>
  <w:style w:type="paragraph" w:styleId="NormalWeb">
    <w:name w:val="Normal (Web)"/>
    <w:basedOn w:val="Normal"/>
    <w:uiPriority w:val="99"/>
    <w:unhideWhenUsed/>
    <w:rsid w:val="009A15F2"/>
    <w:pPr>
      <w:spacing w:before="100" w:beforeAutospacing="1" w:after="100" w:afterAutospacing="1" w:line="240" w:lineRule="auto"/>
    </w:pPr>
    <w:rPr>
      <w:rFonts w:ascii="Times New Roman" w:hAnsi="Times New Roman" w:cs="Times New Roman"/>
      <w:sz w:val="24"/>
      <w:szCs w:val="24"/>
    </w:rPr>
  </w:style>
  <w:style w:type="table" w:styleId="Tabelacomgrade">
    <w:name w:val="Table Grid"/>
    <w:basedOn w:val="Tabelanormal"/>
    <w:rsid w:val="00CF0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35"/>
    <w:unhideWhenUsed/>
    <w:qFormat/>
    <w:rsid w:val="00344BD9"/>
    <w:pPr>
      <w:spacing w:line="240" w:lineRule="auto"/>
    </w:pPr>
    <w:rPr>
      <w:i/>
      <w:iCs/>
      <w:color w:val="1F497D" w:themeColor="text2"/>
      <w:sz w:val="18"/>
      <w:szCs w:val="18"/>
    </w:rPr>
  </w:style>
  <w:style w:type="paragraph" w:styleId="PargrafodaLista">
    <w:name w:val="List Paragraph"/>
    <w:aliases w:val="Segundo,Lista Itens,List Paragraph,Parágrafo da Lista11"/>
    <w:basedOn w:val="Normal"/>
    <w:link w:val="PargrafodaListaChar"/>
    <w:uiPriority w:val="34"/>
    <w:qFormat/>
    <w:rsid w:val="00F247F3"/>
    <w:pPr>
      <w:ind w:left="720"/>
      <w:contextualSpacing/>
    </w:pPr>
  </w:style>
  <w:style w:type="paragraph" w:styleId="Ttulo">
    <w:name w:val="Title"/>
    <w:basedOn w:val="Normal"/>
    <w:link w:val="TtuloChar"/>
    <w:qFormat/>
    <w:rsid w:val="00A86B8B"/>
    <w:pPr>
      <w:spacing w:after="0" w:line="240" w:lineRule="auto"/>
      <w:jc w:val="center"/>
    </w:pPr>
    <w:rPr>
      <w:rFonts w:ascii="Times New Roman" w:eastAsia="Times New Roman" w:hAnsi="Times New Roman" w:cs="Times New Roman"/>
      <w:b/>
      <w:bCs/>
      <w:sz w:val="28"/>
      <w:szCs w:val="24"/>
    </w:rPr>
  </w:style>
  <w:style w:type="character" w:customStyle="1" w:styleId="TtuloChar">
    <w:name w:val="Título Char"/>
    <w:basedOn w:val="Fontepargpadro"/>
    <w:link w:val="Ttulo"/>
    <w:rsid w:val="00A86B8B"/>
    <w:rPr>
      <w:rFonts w:ascii="Times New Roman" w:eastAsia="Times New Roman" w:hAnsi="Times New Roman" w:cs="Times New Roman"/>
      <w:b/>
      <w:bCs/>
      <w:sz w:val="28"/>
      <w:szCs w:val="24"/>
    </w:rPr>
  </w:style>
  <w:style w:type="character" w:customStyle="1" w:styleId="PargrafodaListaChar">
    <w:name w:val="Parágrafo da Lista Char"/>
    <w:aliases w:val="Segundo Char,Lista Itens Char,List Paragraph Char,Parágrafo da Lista11 Char"/>
    <w:link w:val="PargrafodaLista"/>
    <w:uiPriority w:val="34"/>
    <w:qFormat/>
    <w:locked/>
    <w:rsid w:val="00EE17D2"/>
  </w:style>
  <w:style w:type="character" w:customStyle="1" w:styleId="Nivel1Char">
    <w:name w:val="Nivel1 Char"/>
    <w:basedOn w:val="Fontepargpadro"/>
    <w:link w:val="Nivel1"/>
    <w:locked/>
    <w:rsid w:val="00EE17D2"/>
    <w:rPr>
      <w:rFonts w:ascii="Times New Roman" w:eastAsiaTheme="majorEastAsia" w:hAnsi="Times New Roman" w:cs="Times New Roman"/>
      <w:b/>
      <w:color w:val="000000"/>
    </w:rPr>
  </w:style>
  <w:style w:type="paragraph" w:customStyle="1" w:styleId="Nivel1">
    <w:name w:val="Nivel1"/>
    <w:basedOn w:val="Ttulo1"/>
    <w:next w:val="Normal"/>
    <w:link w:val="Nivel1Char"/>
    <w:qFormat/>
    <w:rsid w:val="00EE17D2"/>
    <w:pPr>
      <w:numPr>
        <w:numId w:val="12"/>
      </w:numPr>
      <w:spacing w:before="480" w:after="120"/>
      <w:jc w:val="both"/>
    </w:pPr>
    <w:rPr>
      <w:rFonts w:ascii="Times New Roman" w:hAnsi="Times New Roman" w:cs="Times New Roman"/>
      <w:b/>
      <w:color w:val="000000"/>
      <w:sz w:val="22"/>
      <w:szCs w:val="22"/>
    </w:rPr>
  </w:style>
  <w:style w:type="paragraph" w:styleId="Corpodetexto">
    <w:name w:val="Body Text"/>
    <w:basedOn w:val="Normal"/>
    <w:link w:val="CorpodetextoChar"/>
    <w:uiPriority w:val="99"/>
    <w:unhideWhenUsed/>
    <w:rsid w:val="00EE17D2"/>
    <w:pPr>
      <w:spacing w:after="120" w:line="240" w:lineRule="auto"/>
    </w:pPr>
    <w:rPr>
      <w:rFonts w:ascii="Calibri" w:eastAsia="Calibri" w:hAnsi="Calibri" w:cs="Times New Roman"/>
      <w:lang w:eastAsia="en-US"/>
    </w:rPr>
  </w:style>
  <w:style w:type="character" w:customStyle="1" w:styleId="CorpodetextoChar">
    <w:name w:val="Corpo de texto Char"/>
    <w:basedOn w:val="Fontepargpadro"/>
    <w:link w:val="Corpodetexto"/>
    <w:uiPriority w:val="99"/>
    <w:rsid w:val="00EE17D2"/>
    <w:rPr>
      <w:rFonts w:ascii="Calibri" w:eastAsia="Calibri" w:hAnsi="Calibri" w:cs="Times New Roman"/>
      <w:lang w:eastAsia="en-US"/>
    </w:rPr>
  </w:style>
  <w:style w:type="character" w:customStyle="1" w:styleId="Ttulo1Char">
    <w:name w:val="Título 1 Char"/>
    <w:basedOn w:val="Fontepargpadro"/>
    <w:link w:val="Ttulo1"/>
    <w:uiPriority w:val="9"/>
    <w:rsid w:val="00EE17D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26805">
      <w:bodyDiv w:val="1"/>
      <w:marLeft w:val="0"/>
      <w:marRight w:val="0"/>
      <w:marTop w:val="0"/>
      <w:marBottom w:val="0"/>
      <w:divBdr>
        <w:top w:val="none" w:sz="0" w:space="0" w:color="auto"/>
        <w:left w:val="none" w:sz="0" w:space="0" w:color="auto"/>
        <w:bottom w:val="none" w:sz="0" w:space="0" w:color="auto"/>
        <w:right w:val="none" w:sz="0" w:space="0" w:color="auto"/>
      </w:divBdr>
      <w:divsChild>
        <w:div w:id="943684377">
          <w:marLeft w:val="547"/>
          <w:marRight w:val="0"/>
          <w:marTop w:val="0"/>
          <w:marBottom w:val="0"/>
          <w:divBdr>
            <w:top w:val="none" w:sz="0" w:space="0" w:color="auto"/>
            <w:left w:val="none" w:sz="0" w:space="0" w:color="auto"/>
            <w:bottom w:val="none" w:sz="0" w:space="0" w:color="auto"/>
            <w:right w:val="none" w:sz="0" w:space="0" w:color="auto"/>
          </w:divBdr>
        </w:div>
      </w:divsChild>
    </w:div>
    <w:div w:id="520169135">
      <w:bodyDiv w:val="1"/>
      <w:marLeft w:val="0"/>
      <w:marRight w:val="0"/>
      <w:marTop w:val="0"/>
      <w:marBottom w:val="0"/>
      <w:divBdr>
        <w:top w:val="none" w:sz="0" w:space="0" w:color="auto"/>
        <w:left w:val="none" w:sz="0" w:space="0" w:color="auto"/>
        <w:bottom w:val="none" w:sz="0" w:space="0" w:color="auto"/>
        <w:right w:val="none" w:sz="0" w:space="0" w:color="auto"/>
      </w:divBdr>
      <w:divsChild>
        <w:div w:id="1146625727">
          <w:marLeft w:val="547"/>
          <w:marRight w:val="0"/>
          <w:marTop w:val="0"/>
          <w:marBottom w:val="0"/>
          <w:divBdr>
            <w:top w:val="none" w:sz="0" w:space="0" w:color="auto"/>
            <w:left w:val="none" w:sz="0" w:space="0" w:color="auto"/>
            <w:bottom w:val="none" w:sz="0" w:space="0" w:color="auto"/>
            <w:right w:val="none" w:sz="0" w:space="0" w:color="auto"/>
          </w:divBdr>
        </w:div>
      </w:divsChild>
    </w:div>
    <w:div w:id="201294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4E3C0-646D-4EA3-BDF5-BCB97516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7874</Words>
  <Characters>42520</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dc:creator>
  <cp:keywords/>
  <dc:description/>
  <cp:lastModifiedBy>Yani Briar</cp:lastModifiedBy>
  <cp:revision>4</cp:revision>
  <cp:lastPrinted>2024-03-11T17:12:00Z</cp:lastPrinted>
  <dcterms:created xsi:type="dcterms:W3CDTF">2026-07-23T17:12:00Z</dcterms:created>
  <dcterms:modified xsi:type="dcterms:W3CDTF">2026-07-23T17:36:00Z</dcterms:modified>
</cp:coreProperties>
</file>