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B24" w:rsidRPr="00E95EA7" w:rsidRDefault="00A3540B" w:rsidP="00582D32">
      <w:pPr>
        <w:pStyle w:val="Ttulo"/>
        <w:jc w:val="both"/>
        <w:rPr>
          <w:rFonts w:cstheme="majorHAnsi"/>
          <w:color w:val="auto"/>
          <w:sz w:val="36"/>
          <w:szCs w:val="36"/>
          <w:lang w:val="pt-BR"/>
        </w:rPr>
      </w:pPr>
      <w:r w:rsidRPr="00E95EA7">
        <w:rPr>
          <w:rFonts w:cstheme="majorHAnsi"/>
          <w:color w:val="auto"/>
          <w:sz w:val="36"/>
          <w:szCs w:val="36"/>
          <w:lang w:val="pt-BR"/>
        </w:rPr>
        <w:t>TERMO DE REFERÊNCIA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1. Identificação do Processo</w:t>
      </w:r>
    </w:p>
    <w:p w:rsidR="00174B24" w:rsidRPr="00E95EA7" w:rsidRDefault="00A3540B" w:rsidP="00582D32">
      <w:p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 xml:space="preserve">Processo nº: </w:t>
      </w:r>
      <w:r w:rsidR="00E95EA7" w:rsidRPr="00E95EA7">
        <w:rPr>
          <w:rFonts w:asciiTheme="majorHAnsi" w:hAnsiTheme="majorHAnsi" w:cstheme="majorHAnsi"/>
          <w:lang w:val="pt-BR"/>
        </w:rPr>
        <w:t>226</w:t>
      </w:r>
      <w:r w:rsidRPr="00E95EA7">
        <w:rPr>
          <w:rFonts w:asciiTheme="majorHAnsi" w:hAnsiTheme="majorHAnsi" w:cstheme="majorHAnsi"/>
          <w:lang w:val="pt-BR"/>
        </w:rPr>
        <w:t>/2025/IPSMI</w:t>
      </w:r>
    </w:p>
    <w:p w:rsidR="00E95EA7" w:rsidRPr="00E95EA7" w:rsidRDefault="00E95EA7" w:rsidP="00E95EA7">
      <w:pPr>
        <w:ind w:left="1410" w:hanging="1410"/>
        <w:jc w:val="both"/>
        <w:rPr>
          <w:rFonts w:asciiTheme="majorHAnsi" w:eastAsia="Times New Roman" w:hAnsiTheme="majorHAnsi" w:cstheme="majorHAnsi"/>
          <w:i/>
          <w:lang w:val="pt-BR" w:eastAsia="pt-BR"/>
        </w:rPr>
      </w:pPr>
      <w:r w:rsidRPr="00E95EA7">
        <w:rPr>
          <w:rFonts w:asciiTheme="majorHAnsi" w:hAnsiTheme="majorHAnsi" w:cstheme="majorHAnsi"/>
          <w:lang w:val="pt-BR"/>
        </w:rPr>
        <w:t>Objeto:</w:t>
      </w:r>
      <w:r w:rsidRPr="00E95EA7">
        <w:rPr>
          <w:rFonts w:asciiTheme="majorHAnsi" w:hAnsiTheme="majorHAnsi" w:cstheme="majorHAnsi"/>
          <w:lang w:val="pt-BR"/>
        </w:rPr>
        <w:tab/>
      </w:r>
      <w:r w:rsidRPr="00E95EA7">
        <w:rPr>
          <w:rFonts w:asciiTheme="majorHAnsi" w:hAnsiTheme="majorHAnsi" w:cstheme="majorHAnsi"/>
          <w:i/>
          <w:lang w:val="pt-BR"/>
        </w:rPr>
        <w:t>Inscrição no Seminário Previdenciário, promovido pela APEPREM em parceria com a ABCPREV.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 xml:space="preserve">2. </w:t>
      </w:r>
      <w:r w:rsidR="004671B5" w:rsidRPr="00E95EA7">
        <w:rPr>
          <w:rFonts w:cstheme="majorHAnsi"/>
          <w:color w:val="auto"/>
          <w:lang w:val="pt-BR"/>
        </w:rPr>
        <w:t>Detalhamento</w:t>
      </w:r>
      <w:r w:rsidRPr="00E95EA7">
        <w:rPr>
          <w:rFonts w:cstheme="majorHAnsi"/>
          <w:color w:val="auto"/>
          <w:lang w:val="pt-BR"/>
        </w:rPr>
        <w:t xml:space="preserve"> da Contratação</w:t>
      </w:r>
    </w:p>
    <w:p w:rsidR="00174B24" w:rsidRPr="00E95EA7" w:rsidRDefault="00E95EA7" w:rsidP="004671B5">
      <w:pPr>
        <w:ind w:firstLine="720"/>
        <w:jc w:val="both"/>
        <w:rPr>
          <w:rFonts w:asciiTheme="majorHAnsi" w:hAnsiTheme="majorHAnsi" w:cstheme="majorHAnsi"/>
          <w:lang w:val="pt-BR"/>
        </w:rPr>
      </w:pPr>
      <w:r>
        <w:rPr>
          <w:rFonts w:asciiTheme="majorHAnsi" w:hAnsiTheme="majorHAnsi" w:cstheme="majorHAnsi"/>
          <w:lang w:val="pt-BR"/>
        </w:rPr>
        <w:t>Inscrição em</w:t>
      </w:r>
      <w:r w:rsidR="00A3540B" w:rsidRPr="00E95EA7">
        <w:rPr>
          <w:rFonts w:asciiTheme="majorHAnsi" w:hAnsiTheme="majorHAnsi" w:cstheme="majorHAnsi"/>
          <w:lang w:val="pt-BR"/>
        </w:rPr>
        <w:t xml:space="preserve"> curso de capacitação profissional para servidores públicos, com foco em </w:t>
      </w:r>
      <w:r>
        <w:rPr>
          <w:rFonts w:asciiTheme="majorHAnsi" w:hAnsiTheme="majorHAnsi" w:cstheme="majorHAnsi"/>
          <w:lang w:val="pt-BR"/>
        </w:rPr>
        <w:t xml:space="preserve">atualização no processo de concessão de benefícios previdenciários, além da apropriação em debates de assuntos de alta relevância, como o futuro dos procuradores autárquicos, assunto que gira em torno das </w:t>
      </w:r>
      <w:proofErr w:type="spellStart"/>
      <w:r>
        <w:rPr>
          <w:rFonts w:asciiTheme="majorHAnsi" w:hAnsiTheme="majorHAnsi" w:cstheme="majorHAnsi"/>
          <w:lang w:val="pt-BR"/>
        </w:rPr>
        <w:t>PECs</w:t>
      </w:r>
      <w:proofErr w:type="spellEnd"/>
      <w:r>
        <w:rPr>
          <w:rFonts w:asciiTheme="majorHAnsi" w:hAnsiTheme="majorHAnsi" w:cstheme="majorHAnsi"/>
          <w:lang w:val="pt-BR"/>
        </w:rPr>
        <w:t xml:space="preserve"> 17/2012 e 28/2023, alem da ADPF 1037 do STF.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3. Fundamentação Legal</w:t>
      </w:r>
    </w:p>
    <w:p w:rsidR="00174B24" w:rsidRPr="00E95EA7" w:rsidRDefault="00A3540B" w:rsidP="004671B5">
      <w:pPr>
        <w:ind w:firstLine="720"/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 contratação será realizada com base na Lei nº 14.133/2021, especialmente no art. 74, inciso II, por meio de inexigibilidade de licitação, dado que se trata de serviço técnico especializado de natureza singular, com fornec</w:t>
      </w:r>
      <w:r w:rsidR="004671B5" w:rsidRPr="00E95EA7">
        <w:rPr>
          <w:rFonts w:asciiTheme="majorHAnsi" w:hAnsiTheme="majorHAnsi" w:cstheme="majorHAnsi"/>
          <w:lang w:val="pt-BR"/>
        </w:rPr>
        <w:t>edor com notória especialização, bem como no Decreto Municipal 8.397/2024.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4. Justificativa da Contratação</w:t>
      </w:r>
    </w:p>
    <w:p w:rsidR="00645A96" w:rsidRPr="00645A96" w:rsidRDefault="00645A96" w:rsidP="00645A96">
      <w:pPr>
        <w:ind w:firstLine="720"/>
        <w:jc w:val="both"/>
        <w:rPr>
          <w:rFonts w:asciiTheme="majorHAnsi" w:hAnsiTheme="majorHAnsi" w:cstheme="majorHAnsi"/>
          <w:lang w:val="pt-BR"/>
        </w:rPr>
      </w:pPr>
      <w:r w:rsidRPr="00645A96">
        <w:rPr>
          <w:rFonts w:asciiTheme="majorHAnsi" w:hAnsiTheme="majorHAnsi" w:cstheme="majorHAnsi"/>
          <w:lang w:val="pt-BR"/>
        </w:rPr>
        <w:t xml:space="preserve">A participação no Seminário Previdenciário proposto representa uma oportunidade estratégica de atualização e aprimoramento técnicos, com temas diretamente ligados ao fim institucional do IPSMI, permitindo o acesso </w:t>
      </w:r>
      <w:proofErr w:type="gramStart"/>
      <w:r w:rsidRPr="00645A96">
        <w:rPr>
          <w:rFonts w:asciiTheme="majorHAnsi" w:hAnsiTheme="majorHAnsi" w:cstheme="majorHAnsi"/>
          <w:lang w:val="pt-BR"/>
        </w:rPr>
        <w:t>à</w:t>
      </w:r>
      <w:proofErr w:type="gramEnd"/>
      <w:r w:rsidRPr="00645A96">
        <w:rPr>
          <w:rFonts w:asciiTheme="majorHAnsi" w:hAnsiTheme="majorHAnsi" w:cstheme="majorHAnsi"/>
          <w:lang w:val="pt-BR"/>
        </w:rPr>
        <w:t xml:space="preserve"> conteúdos e discussões estruturados a partir do conhecimento de especialistas da área, o que possibilita a atualização sobre a própria previdenciária, a troca de experiência com colegas de outros institutos, favorecendo o fluxo de boas práticas e o próprio fortalecimento institucional, uma vez que servidores mais bem preparados contribuem para o desenvolvimento de uma instituição cada vez mais sólida e alinhada, tanto às exigências legais, quanto aos anseios dos próprios segurados e beneficiários. </w:t>
      </w:r>
    </w:p>
    <w:p w:rsidR="00645A96" w:rsidRDefault="00645A96" w:rsidP="00645A96">
      <w:pPr>
        <w:ind w:firstLine="720"/>
        <w:jc w:val="both"/>
        <w:rPr>
          <w:rFonts w:asciiTheme="majorHAnsi" w:hAnsiTheme="majorHAnsi" w:cstheme="majorHAnsi"/>
          <w:lang w:val="pt-BR"/>
        </w:rPr>
      </w:pPr>
      <w:r w:rsidRPr="00645A96">
        <w:rPr>
          <w:rFonts w:asciiTheme="majorHAnsi" w:hAnsiTheme="majorHAnsi" w:cstheme="majorHAnsi"/>
          <w:lang w:val="pt-BR"/>
        </w:rPr>
        <w:t xml:space="preserve">Por fim, vale ressaltar </w:t>
      </w:r>
      <w:r>
        <w:rPr>
          <w:rFonts w:asciiTheme="majorHAnsi" w:hAnsiTheme="majorHAnsi" w:cstheme="majorHAnsi"/>
          <w:lang w:val="pt-BR"/>
        </w:rPr>
        <w:t>que a</w:t>
      </w:r>
      <w:r w:rsidRPr="00645A96">
        <w:rPr>
          <w:rFonts w:asciiTheme="majorHAnsi" w:hAnsiTheme="majorHAnsi" w:cstheme="majorHAnsi"/>
          <w:lang w:val="pt-BR"/>
        </w:rPr>
        <w:t xml:space="preserve"> chegada de novos servidores demanda a urgência de apropriação</w:t>
      </w:r>
      <w:r>
        <w:rPr>
          <w:rFonts w:asciiTheme="majorHAnsi" w:hAnsiTheme="majorHAnsi" w:cstheme="majorHAnsi"/>
          <w:lang w:val="pt-BR"/>
        </w:rPr>
        <w:t xml:space="preserve"> de temas relacionados aos RPPS, o que se beneficia do presente seminário, e que o </w:t>
      </w:r>
      <w:r w:rsidRPr="00645A96">
        <w:rPr>
          <w:rFonts w:asciiTheme="majorHAnsi" w:hAnsiTheme="majorHAnsi" w:cstheme="majorHAnsi"/>
          <w:lang w:val="pt-BR"/>
        </w:rPr>
        <w:t>próprio movimento das práticas previdenciárias e de tudo aquilo que as envolvem, especialmente os atos normativos, que, por sua natureza constantemente dinâmica, exige at</w:t>
      </w:r>
      <w:r>
        <w:rPr>
          <w:rFonts w:asciiTheme="majorHAnsi" w:hAnsiTheme="majorHAnsi" w:cstheme="majorHAnsi"/>
          <w:lang w:val="pt-BR"/>
        </w:rPr>
        <w:t>enção e atualização constante e que a</w:t>
      </w:r>
      <w:r w:rsidRPr="00645A96">
        <w:rPr>
          <w:rFonts w:asciiTheme="majorHAnsi" w:hAnsiTheme="majorHAnsi" w:cstheme="majorHAnsi"/>
          <w:lang w:val="pt-BR"/>
        </w:rPr>
        <w:t xml:space="preserve"> participação em eventos promovidos pela APEPREM </w:t>
      </w:r>
      <w:r w:rsidRPr="00645A96">
        <w:rPr>
          <w:rFonts w:asciiTheme="majorHAnsi" w:hAnsiTheme="majorHAnsi" w:cstheme="majorHAnsi"/>
          <w:lang w:val="pt-BR"/>
        </w:rPr>
        <w:lastRenderedPageBreak/>
        <w:t>garante o pleno aproveitamento dos benefícios da filiação, que compreendem acesso privilegiado, inclusive com investimento financeiro diferenciado.</w:t>
      </w:r>
    </w:p>
    <w:p w:rsidR="00174B24" w:rsidRPr="00E95EA7" w:rsidRDefault="004671B5" w:rsidP="00645A96">
      <w:pPr>
        <w:ind w:firstLine="720"/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 xml:space="preserve">Como retorno, </w:t>
      </w:r>
      <w:r w:rsidR="00645A96" w:rsidRPr="00645A96">
        <w:rPr>
          <w:rFonts w:asciiTheme="majorHAnsi" w:hAnsiTheme="majorHAnsi" w:cstheme="majorHAnsi"/>
          <w:lang w:val="pt-BR"/>
        </w:rPr>
        <w:t>se pretende obter avanços nos processos de concessão de benefícios, através do aprimoramento dos servidores diretamente ligados a esse serviço, além de aproximá-los às discussões feitas em ambiente macro, como é o caso da situação dos procuradores autárquicos</w:t>
      </w:r>
      <w:r w:rsidRPr="00E95EA7">
        <w:rPr>
          <w:rFonts w:asciiTheme="majorHAnsi" w:hAnsiTheme="majorHAnsi" w:cstheme="majorHAnsi"/>
          <w:lang w:val="pt-BR"/>
        </w:rPr>
        <w:t>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5. Requisitos Técnicos da Contratação</w:t>
      </w:r>
    </w:p>
    <w:p w:rsidR="00174B24" w:rsidRPr="00E95EA7" w:rsidRDefault="00A3540B" w:rsidP="00582D32">
      <w:pPr>
        <w:pStyle w:val="Ttulo2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5.1 Conteúdo e metodologia:</w:t>
      </w:r>
    </w:p>
    <w:p w:rsidR="00174B24" w:rsidRPr="00E95EA7" w:rsidRDefault="00A3540B" w:rsidP="008A5BD5">
      <w:pPr>
        <w:pStyle w:val="PargrafodaLista"/>
        <w:numPr>
          <w:ilvl w:val="0"/>
          <w:numId w:val="10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Curso com carga horária mínima de 8 horas;</w:t>
      </w:r>
    </w:p>
    <w:p w:rsidR="00174B24" w:rsidRPr="00E95EA7" w:rsidRDefault="00A3540B" w:rsidP="008A5BD5">
      <w:pPr>
        <w:pStyle w:val="PargrafodaLista"/>
        <w:numPr>
          <w:ilvl w:val="0"/>
          <w:numId w:val="10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Disponibilização de material didático atualizado;</w:t>
      </w:r>
    </w:p>
    <w:p w:rsidR="00174B24" w:rsidRPr="00E95EA7" w:rsidRDefault="00A3540B" w:rsidP="00582D32">
      <w:pPr>
        <w:pStyle w:val="Ttulo2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 xml:space="preserve">5.2 </w:t>
      </w:r>
      <w:proofErr w:type="spellStart"/>
      <w:r w:rsidRPr="00E95EA7">
        <w:rPr>
          <w:rFonts w:cstheme="majorHAnsi"/>
          <w:color w:val="auto"/>
          <w:lang w:val="pt-BR"/>
        </w:rPr>
        <w:t>Instrutoria</w:t>
      </w:r>
      <w:proofErr w:type="spellEnd"/>
      <w:r w:rsidRPr="00E95EA7">
        <w:rPr>
          <w:rFonts w:cstheme="majorHAnsi"/>
          <w:color w:val="auto"/>
          <w:lang w:val="pt-BR"/>
        </w:rPr>
        <w:t>:</w:t>
      </w:r>
    </w:p>
    <w:p w:rsidR="00174B24" w:rsidRPr="00E95EA7" w:rsidRDefault="00A3540B" w:rsidP="008A5BD5">
      <w:pPr>
        <w:pStyle w:val="PargrafodaLista"/>
        <w:numPr>
          <w:ilvl w:val="0"/>
          <w:numId w:val="11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Instrutor</w:t>
      </w:r>
      <w:r w:rsidR="00673D93">
        <w:rPr>
          <w:rFonts w:asciiTheme="majorHAnsi" w:hAnsiTheme="majorHAnsi" w:cstheme="majorHAnsi"/>
          <w:lang w:val="pt-BR"/>
        </w:rPr>
        <w:t>es</w:t>
      </w:r>
      <w:r w:rsidRPr="00E95EA7">
        <w:rPr>
          <w:rFonts w:asciiTheme="majorHAnsi" w:hAnsiTheme="majorHAnsi" w:cstheme="majorHAnsi"/>
          <w:lang w:val="pt-BR"/>
        </w:rPr>
        <w:t xml:space="preserve"> com formação técnica compatível, preferencialmente com experiência prática em RPPS ou em instituições atuariais reconhecidas;</w:t>
      </w:r>
    </w:p>
    <w:p w:rsidR="00174B24" w:rsidRPr="00E95EA7" w:rsidRDefault="00A3540B" w:rsidP="008A5BD5">
      <w:pPr>
        <w:pStyle w:val="PargrafodaLista"/>
        <w:numPr>
          <w:ilvl w:val="0"/>
          <w:numId w:val="11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Aprese</w:t>
      </w:r>
      <w:r w:rsidR="008A5BD5" w:rsidRPr="00E95EA7">
        <w:rPr>
          <w:rFonts w:asciiTheme="majorHAnsi" w:hAnsiTheme="majorHAnsi" w:cstheme="majorHAnsi"/>
          <w:lang w:val="pt-BR"/>
        </w:rPr>
        <w:t xml:space="preserve">ntação pública de </w:t>
      </w:r>
      <w:proofErr w:type="spellStart"/>
      <w:r w:rsidR="008A5BD5" w:rsidRPr="00E95EA7">
        <w:rPr>
          <w:rFonts w:asciiTheme="majorHAnsi" w:hAnsiTheme="majorHAnsi" w:cstheme="majorHAnsi"/>
          <w:lang w:val="pt-BR"/>
        </w:rPr>
        <w:t>minicurrículo</w:t>
      </w:r>
      <w:proofErr w:type="spellEnd"/>
      <w:r w:rsidR="008A5BD5" w:rsidRPr="00E95EA7">
        <w:rPr>
          <w:rFonts w:asciiTheme="majorHAnsi" w:hAnsiTheme="majorHAnsi" w:cstheme="majorHAnsi"/>
          <w:lang w:val="pt-BR"/>
        </w:rPr>
        <w:t>;</w:t>
      </w:r>
    </w:p>
    <w:p w:rsidR="00174B24" w:rsidRPr="00E95EA7" w:rsidRDefault="00A3540B" w:rsidP="00582D32">
      <w:pPr>
        <w:pStyle w:val="Ttulo2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5.3 Certificação:</w:t>
      </w:r>
    </w:p>
    <w:p w:rsidR="008A5BD5" w:rsidRPr="00E95EA7" w:rsidRDefault="00A3540B" w:rsidP="008A5BD5">
      <w:pPr>
        <w:pStyle w:val="PargrafodaLista"/>
        <w:numPr>
          <w:ilvl w:val="0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Emissão de certificado de participação, contendo:</w:t>
      </w:r>
    </w:p>
    <w:p w:rsidR="008A5BD5" w:rsidRPr="00E95EA7" w:rsidRDefault="00A3540B" w:rsidP="008A5BD5">
      <w:pPr>
        <w:pStyle w:val="PargrafodaLista"/>
        <w:numPr>
          <w:ilvl w:val="1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Nome do curso;</w:t>
      </w:r>
    </w:p>
    <w:p w:rsidR="008A5BD5" w:rsidRPr="00E95EA7" w:rsidRDefault="00A3540B" w:rsidP="008A5BD5">
      <w:pPr>
        <w:pStyle w:val="PargrafodaLista"/>
        <w:numPr>
          <w:ilvl w:val="1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Nome do participante;</w:t>
      </w:r>
    </w:p>
    <w:p w:rsidR="008A5BD5" w:rsidRPr="00E95EA7" w:rsidRDefault="00A3540B" w:rsidP="008A5BD5">
      <w:pPr>
        <w:pStyle w:val="PargrafodaLista"/>
        <w:numPr>
          <w:ilvl w:val="1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Carga horária;</w:t>
      </w:r>
    </w:p>
    <w:p w:rsidR="008A5BD5" w:rsidRPr="00E95EA7" w:rsidRDefault="00A3540B" w:rsidP="008A5BD5">
      <w:pPr>
        <w:pStyle w:val="PargrafodaLista"/>
        <w:numPr>
          <w:ilvl w:val="1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Assinatura do responsável técnico;</w:t>
      </w:r>
    </w:p>
    <w:p w:rsidR="00174B24" w:rsidRPr="00E95EA7" w:rsidRDefault="00A3540B" w:rsidP="008A5BD5">
      <w:pPr>
        <w:pStyle w:val="PargrafodaLista"/>
        <w:numPr>
          <w:ilvl w:val="1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 xml:space="preserve"> CNPJ da contratada.</w:t>
      </w:r>
    </w:p>
    <w:p w:rsidR="00174B24" w:rsidRPr="00E95EA7" w:rsidRDefault="00A3540B" w:rsidP="00582D32">
      <w:pPr>
        <w:pStyle w:val="Ttulo2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5.4 Exigências administrativas:</w:t>
      </w:r>
    </w:p>
    <w:p w:rsidR="00174B24" w:rsidRPr="00E95EA7" w:rsidRDefault="00A3540B" w:rsidP="008A5BD5">
      <w:pPr>
        <w:pStyle w:val="PargrafodaLista"/>
        <w:numPr>
          <w:ilvl w:val="0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Empresa com CNPJ ativo, regularidade fiscal e capacidade jurídica e técnica;</w:t>
      </w:r>
    </w:p>
    <w:p w:rsidR="00174B24" w:rsidRPr="00E95EA7" w:rsidRDefault="00A3540B" w:rsidP="008A5BD5">
      <w:pPr>
        <w:pStyle w:val="PargrafodaLista"/>
        <w:numPr>
          <w:ilvl w:val="0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Ausência de impedimentos legais para contratar com o poder público;</w:t>
      </w:r>
    </w:p>
    <w:p w:rsidR="00174B24" w:rsidRPr="00E95EA7" w:rsidRDefault="00A3540B" w:rsidP="008A5BD5">
      <w:pPr>
        <w:pStyle w:val="PargrafodaLista"/>
        <w:numPr>
          <w:ilvl w:val="0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 xml:space="preserve">Políticas claras de cancelamento, reembolso e </w:t>
      </w:r>
      <w:proofErr w:type="spellStart"/>
      <w:r w:rsidRPr="00E95EA7">
        <w:rPr>
          <w:rFonts w:asciiTheme="majorHAnsi" w:hAnsiTheme="majorHAnsi" w:cstheme="majorHAnsi"/>
          <w:lang w:val="pt-BR"/>
        </w:rPr>
        <w:t>reagendamento</w:t>
      </w:r>
      <w:proofErr w:type="spellEnd"/>
      <w:r w:rsidRPr="00E95EA7">
        <w:rPr>
          <w:rFonts w:asciiTheme="majorHAnsi" w:hAnsiTheme="majorHAnsi" w:cstheme="majorHAnsi"/>
          <w:lang w:val="pt-BR"/>
        </w:rPr>
        <w:t>;</w:t>
      </w:r>
    </w:p>
    <w:p w:rsidR="00174B24" w:rsidRPr="00E95EA7" w:rsidRDefault="00A3540B" w:rsidP="008A5BD5">
      <w:pPr>
        <w:pStyle w:val="PargrafodaLista"/>
        <w:numPr>
          <w:ilvl w:val="0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Conformidade com a Lei Geral de Proteção de Dados (LGPD);</w:t>
      </w:r>
    </w:p>
    <w:p w:rsidR="00174B24" w:rsidRPr="00E95EA7" w:rsidRDefault="00A3540B" w:rsidP="008A5BD5">
      <w:pPr>
        <w:pStyle w:val="PargrafodaLista"/>
        <w:numPr>
          <w:ilvl w:val="0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Proibição expressa de subcontratação;</w:t>
      </w:r>
    </w:p>
    <w:p w:rsidR="00174B24" w:rsidRPr="00E95EA7" w:rsidRDefault="00A3540B" w:rsidP="008A5BD5">
      <w:pPr>
        <w:pStyle w:val="PargrafodaLista"/>
        <w:numPr>
          <w:ilvl w:val="0"/>
          <w:numId w:val="13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Não exigência de garantia contratual.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6. Quantitativo</w:t>
      </w:r>
    </w:p>
    <w:p w:rsidR="00174B24" w:rsidRPr="00E95EA7" w:rsidRDefault="00A3540B" w:rsidP="00582D32">
      <w:p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 xml:space="preserve">Número de participantes: </w:t>
      </w:r>
      <w:proofErr w:type="gramStart"/>
      <w:r w:rsidRPr="00E95EA7">
        <w:rPr>
          <w:rFonts w:asciiTheme="majorHAnsi" w:hAnsiTheme="majorHAnsi" w:cstheme="majorHAnsi"/>
          <w:lang w:val="pt-BR"/>
        </w:rPr>
        <w:t>4</w:t>
      </w:r>
      <w:proofErr w:type="gramEnd"/>
      <w:r w:rsidRPr="00E95EA7">
        <w:rPr>
          <w:rFonts w:asciiTheme="majorHAnsi" w:hAnsiTheme="majorHAnsi" w:cstheme="majorHAnsi"/>
          <w:lang w:val="pt-BR"/>
        </w:rPr>
        <w:t xml:space="preserve"> servidores</w:t>
      </w:r>
    </w:p>
    <w:p w:rsidR="00174B24" w:rsidRPr="00E95EA7" w:rsidRDefault="00A3540B" w:rsidP="008A5BD5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lastRenderedPageBreak/>
        <w:t xml:space="preserve"> 7. Valor Estimado da Contratação</w:t>
      </w:r>
    </w:p>
    <w:p w:rsidR="00174B24" w:rsidRPr="00E95EA7" w:rsidRDefault="00A3540B" w:rsidP="008A5BD5">
      <w:pPr>
        <w:pStyle w:val="PargrafodaLista"/>
        <w:numPr>
          <w:ilvl w:val="0"/>
          <w:numId w:val="14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 xml:space="preserve">R$ </w:t>
      </w:r>
      <w:r w:rsidR="00673D93">
        <w:rPr>
          <w:rFonts w:asciiTheme="majorHAnsi" w:hAnsiTheme="majorHAnsi" w:cstheme="majorHAnsi"/>
          <w:lang w:val="pt-BR"/>
        </w:rPr>
        <w:t>1.0</w:t>
      </w:r>
      <w:r w:rsidRPr="00E95EA7">
        <w:rPr>
          <w:rFonts w:asciiTheme="majorHAnsi" w:hAnsiTheme="majorHAnsi" w:cstheme="majorHAnsi"/>
          <w:lang w:val="pt-BR"/>
        </w:rPr>
        <w:t>00,00 (</w:t>
      </w:r>
      <w:proofErr w:type="gramStart"/>
      <w:r w:rsidR="00673D93">
        <w:rPr>
          <w:rFonts w:asciiTheme="majorHAnsi" w:hAnsiTheme="majorHAnsi" w:cstheme="majorHAnsi"/>
          <w:lang w:val="pt-BR"/>
        </w:rPr>
        <w:t>hum</w:t>
      </w:r>
      <w:proofErr w:type="gramEnd"/>
      <w:r w:rsidR="00673D93">
        <w:rPr>
          <w:rFonts w:asciiTheme="majorHAnsi" w:hAnsiTheme="majorHAnsi" w:cstheme="majorHAnsi"/>
          <w:lang w:val="pt-BR"/>
        </w:rPr>
        <w:t xml:space="preserve"> mil </w:t>
      </w:r>
      <w:r w:rsidRPr="00E95EA7">
        <w:rPr>
          <w:rFonts w:asciiTheme="majorHAnsi" w:hAnsiTheme="majorHAnsi" w:cstheme="majorHAnsi"/>
          <w:lang w:val="pt-BR"/>
        </w:rPr>
        <w:t>reais)</w:t>
      </w:r>
      <w:r w:rsidR="008A5BD5" w:rsidRPr="00E95EA7">
        <w:rPr>
          <w:rFonts w:asciiTheme="majorHAnsi" w:hAnsiTheme="majorHAnsi" w:cstheme="majorHAnsi"/>
          <w:lang w:val="pt-BR"/>
        </w:rPr>
        <w:t xml:space="preserve"> totais, </w:t>
      </w:r>
      <w:r w:rsidRPr="00E95EA7">
        <w:rPr>
          <w:rFonts w:asciiTheme="majorHAnsi" w:hAnsiTheme="majorHAnsi" w:cstheme="majorHAnsi"/>
          <w:lang w:val="pt-BR"/>
        </w:rPr>
        <w:t>equivalente a R$ 2</w:t>
      </w:r>
      <w:r w:rsidR="00673D93">
        <w:rPr>
          <w:rFonts w:asciiTheme="majorHAnsi" w:hAnsiTheme="majorHAnsi" w:cstheme="majorHAnsi"/>
          <w:lang w:val="pt-BR"/>
        </w:rPr>
        <w:t>5</w:t>
      </w:r>
      <w:r w:rsidRPr="00E95EA7">
        <w:rPr>
          <w:rFonts w:asciiTheme="majorHAnsi" w:hAnsiTheme="majorHAnsi" w:cstheme="majorHAnsi"/>
          <w:lang w:val="pt-BR"/>
        </w:rPr>
        <w:t>0,00 por inscrição.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8. Forma de Execução</w:t>
      </w:r>
    </w:p>
    <w:p w:rsidR="00174B24" w:rsidRPr="00E95EA7" w:rsidRDefault="00673D93" w:rsidP="008A5BD5">
      <w:pPr>
        <w:pStyle w:val="PargrafodaLista"/>
        <w:numPr>
          <w:ilvl w:val="0"/>
          <w:numId w:val="14"/>
        </w:numPr>
        <w:jc w:val="both"/>
        <w:rPr>
          <w:rFonts w:asciiTheme="majorHAnsi" w:hAnsiTheme="majorHAnsi" w:cstheme="majorHAnsi"/>
          <w:lang w:val="pt-BR"/>
        </w:rPr>
      </w:pPr>
      <w:r>
        <w:rPr>
          <w:rFonts w:asciiTheme="majorHAnsi" w:hAnsiTheme="majorHAnsi" w:cstheme="majorHAnsi"/>
          <w:lang w:val="pt-BR"/>
        </w:rPr>
        <w:t>Execução imediata</w:t>
      </w:r>
      <w:r w:rsidR="00A3540B" w:rsidRPr="00E95EA7">
        <w:rPr>
          <w:rFonts w:asciiTheme="majorHAnsi" w:hAnsiTheme="majorHAnsi" w:cstheme="majorHAnsi"/>
          <w:lang w:val="pt-BR"/>
        </w:rPr>
        <w:t>;</w:t>
      </w:r>
    </w:p>
    <w:p w:rsidR="00174B24" w:rsidRPr="00E95EA7" w:rsidRDefault="00A3540B" w:rsidP="008A5BD5">
      <w:pPr>
        <w:pStyle w:val="PargrafodaLista"/>
        <w:numPr>
          <w:ilvl w:val="0"/>
          <w:numId w:val="14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Pagamento à vista, conforme</w:t>
      </w:r>
      <w:r w:rsidR="00673D93">
        <w:rPr>
          <w:rFonts w:asciiTheme="majorHAnsi" w:hAnsiTheme="majorHAnsi" w:cstheme="majorHAnsi"/>
          <w:lang w:val="pt-BR"/>
        </w:rPr>
        <w:t xml:space="preserve"> meio</w:t>
      </w:r>
      <w:r w:rsidRPr="00E95EA7">
        <w:rPr>
          <w:rFonts w:asciiTheme="majorHAnsi" w:hAnsiTheme="majorHAnsi" w:cstheme="majorHAnsi"/>
          <w:lang w:val="pt-BR"/>
        </w:rPr>
        <w:t xml:space="preserve"> indicada pela contratada.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9. Critério de Escolha</w:t>
      </w:r>
    </w:p>
    <w:p w:rsidR="00174B24" w:rsidRPr="00E95EA7" w:rsidRDefault="00A3540B" w:rsidP="008A5BD5">
      <w:pPr>
        <w:pStyle w:val="PargrafodaLista"/>
        <w:numPr>
          <w:ilvl w:val="0"/>
          <w:numId w:val="15"/>
        </w:num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Escolha baseada em economicidade, atendimento técnico aos requisitos do objeto e análise de mercado</w:t>
      </w:r>
      <w:r w:rsidR="00673D93">
        <w:rPr>
          <w:rFonts w:asciiTheme="majorHAnsi" w:hAnsiTheme="majorHAnsi" w:cstheme="majorHAnsi"/>
          <w:lang w:val="pt-BR"/>
        </w:rPr>
        <w:t>, além da exclusividade do evento.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10. Análise de Riscos</w:t>
      </w:r>
    </w:p>
    <w:p w:rsidR="0075763A" w:rsidRPr="00E95EA7" w:rsidRDefault="0075763A" w:rsidP="0075763A">
      <w:pPr>
        <w:pStyle w:val="PargrafodaLista"/>
        <w:numPr>
          <w:ilvl w:val="0"/>
          <w:numId w:val="15"/>
        </w:numPr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ANEXO I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11. Sustentabilidade</w:t>
      </w:r>
    </w:p>
    <w:p w:rsidR="00174B24" w:rsidRPr="00E95EA7" w:rsidRDefault="00A3540B" w:rsidP="00673D93">
      <w:pPr>
        <w:ind w:firstLine="720"/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Será dada preferência à utilização de recursos digitais, com minimização da geração de resíduos físicos, como impressões desnecessárias. O curso deve estar alinhado a práticas socioambientais responsáveis.</w:t>
      </w:r>
    </w:p>
    <w:p w:rsidR="00174B24" w:rsidRPr="00E95EA7" w:rsidRDefault="00A3540B" w:rsidP="00582D32">
      <w:pPr>
        <w:pStyle w:val="Ttulo1"/>
        <w:jc w:val="both"/>
        <w:rPr>
          <w:rFonts w:cstheme="majorHAnsi"/>
          <w:color w:val="auto"/>
          <w:lang w:val="pt-BR"/>
        </w:rPr>
      </w:pPr>
      <w:r w:rsidRPr="00E95EA7">
        <w:rPr>
          <w:rFonts w:cstheme="majorHAnsi"/>
          <w:color w:val="auto"/>
          <w:lang w:val="pt-BR"/>
        </w:rPr>
        <w:t>12. Considerações Finais</w:t>
      </w:r>
    </w:p>
    <w:p w:rsidR="00174B24" w:rsidRPr="00E95EA7" w:rsidRDefault="00A3540B" w:rsidP="00673D93">
      <w:pPr>
        <w:ind w:firstLine="720"/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 contratação está tecnicamente viável, atende aos princípios da legalidade, eficiência, economicidade e interesse público, sendo plenamente justificável nos termos da legislação vigente.</w:t>
      </w:r>
    </w:p>
    <w:p w:rsidR="0075763A" w:rsidRPr="00E95EA7" w:rsidRDefault="00673D93" w:rsidP="00673D93">
      <w:pPr>
        <w:jc w:val="right"/>
        <w:rPr>
          <w:rFonts w:asciiTheme="majorHAnsi" w:hAnsiTheme="majorHAnsi" w:cstheme="majorHAnsi"/>
          <w:lang w:val="pt-BR"/>
        </w:rPr>
      </w:pPr>
      <w:r>
        <w:rPr>
          <w:rFonts w:asciiTheme="majorHAnsi" w:hAnsiTheme="majorHAnsi" w:cstheme="majorHAnsi"/>
          <w:lang w:val="pt-BR"/>
        </w:rPr>
        <w:t>Itaquaquecetuba, 2</w:t>
      </w:r>
      <w:r w:rsidR="002C1E84">
        <w:rPr>
          <w:rFonts w:asciiTheme="majorHAnsi" w:hAnsiTheme="majorHAnsi" w:cstheme="majorHAnsi"/>
          <w:lang w:val="pt-BR"/>
        </w:rPr>
        <w:t>5</w:t>
      </w:r>
      <w:r>
        <w:rPr>
          <w:rFonts w:asciiTheme="majorHAnsi" w:hAnsiTheme="majorHAnsi" w:cstheme="majorHAnsi"/>
          <w:lang w:val="pt-BR"/>
        </w:rPr>
        <w:t xml:space="preserve"> de agosto de 2025.</w:t>
      </w:r>
    </w:p>
    <w:p w:rsidR="0075763A" w:rsidRPr="00E95EA7" w:rsidRDefault="00713C54" w:rsidP="00582D32">
      <w:pPr>
        <w:jc w:val="both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Anderson de Siqueira Simões – Agente de Contratação</w:t>
      </w:r>
    </w:p>
    <w:p w:rsidR="00713C54" w:rsidRPr="00E95EA7" w:rsidRDefault="00713C54" w:rsidP="00582D32">
      <w:pPr>
        <w:jc w:val="both"/>
        <w:rPr>
          <w:rFonts w:asciiTheme="majorHAnsi" w:hAnsiTheme="majorHAnsi" w:cstheme="majorHAnsi"/>
          <w:lang w:val="pt-BR"/>
        </w:rPr>
      </w:pPr>
    </w:p>
    <w:p w:rsidR="00713C54" w:rsidRPr="00E95EA7" w:rsidRDefault="00713C54" w:rsidP="00582D32">
      <w:pPr>
        <w:jc w:val="both"/>
        <w:rPr>
          <w:rFonts w:asciiTheme="majorHAnsi" w:hAnsiTheme="majorHAnsi" w:cstheme="majorHAnsi"/>
          <w:lang w:val="pt-BR"/>
        </w:rPr>
      </w:pPr>
      <w:proofErr w:type="spellStart"/>
      <w:r w:rsidRPr="00E95EA7">
        <w:rPr>
          <w:rFonts w:asciiTheme="majorHAnsi" w:hAnsiTheme="majorHAnsi" w:cstheme="majorHAnsi"/>
          <w:lang w:val="pt-BR"/>
        </w:rPr>
        <w:t>Jovana</w:t>
      </w:r>
      <w:proofErr w:type="spellEnd"/>
      <w:r w:rsidRPr="00E95EA7">
        <w:rPr>
          <w:rFonts w:asciiTheme="majorHAnsi" w:hAnsiTheme="majorHAnsi" w:cstheme="majorHAnsi"/>
          <w:lang w:val="pt-BR"/>
        </w:rPr>
        <w:t xml:space="preserve"> de Souza Claro Andrade – Comissão de Contratação</w:t>
      </w:r>
    </w:p>
    <w:p w:rsidR="00713C54" w:rsidRPr="00E95EA7" w:rsidRDefault="00713C54" w:rsidP="002C1E84">
      <w:pPr>
        <w:jc w:val="both"/>
        <w:rPr>
          <w:rFonts w:asciiTheme="majorHAnsi" w:hAnsiTheme="majorHAnsi" w:cstheme="majorHAnsi"/>
          <w:b/>
          <w:lang w:val="pt-BR"/>
        </w:rPr>
      </w:pPr>
      <w:r w:rsidRPr="00E95EA7">
        <w:rPr>
          <w:rFonts w:asciiTheme="majorHAnsi" w:hAnsiTheme="majorHAnsi" w:cstheme="majorHAnsi"/>
          <w:lang w:val="pt-BR"/>
        </w:rPr>
        <w:br/>
      </w:r>
      <w:r w:rsidRPr="00E95EA7">
        <w:rPr>
          <w:rFonts w:asciiTheme="majorHAnsi" w:hAnsiTheme="majorHAnsi" w:cstheme="majorHAnsi"/>
          <w:lang w:val="pt-BR"/>
        </w:rPr>
        <w:br/>
        <w:t>Daniela Almeida Eras - Comissão de Contratação</w:t>
      </w:r>
      <w:r w:rsidRPr="00E95EA7">
        <w:rPr>
          <w:rFonts w:asciiTheme="majorHAnsi" w:hAnsiTheme="majorHAnsi" w:cstheme="majorHAnsi"/>
          <w:b/>
          <w:lang w:val="pt-BR"/>
        </w:rPr>
        <w:br w:type="page"/>
      </w:r>
    </w:p>
    <w:p w:rsidR="001A30A7" w:rsidRPr="00E95EA7" w:rsidRDefault="001A30A7" w:rsidP="001A30A7">
      <w:pPr>
        <w:jc w:val="center"/>
        <w:rPr>
          <w:rFonts w:asciiTheme="majorHAnsi" w:hAnsiTheme="majorHAnsi" w:cstheme="majorHAnsi"/>
          <w:b/>
        </w:rPr>
      </w:pPr>
      <w:r w:rsidRPr="00E95EA7">
        <w:rPr>
          <w:rFonts w:asciiTheme="majorHAnsi" w:hAnsiTheme="majorHAnsi" w:cstheme="majorHAnsi"/>
          <w:b/>
        </w:rPr>
        <w:lastRenderedPageBreak/>
        <w:t>ANEXO I</w:t>
      </w:r>
    </w:p>
    <w:p w:rsidR="001A30A7" w:rsidRPr="00E95EA7" w:rsidRDefault="001A30A7" w:rsidP="001A30A7">
      <w:pPr>
        <w:jc w:val="center"/>
        <w:rPr>
          <w:rFonts w:asciiTheme="majorHAnsi" w:hAnsiTheme="majorHAnsi" w:cstheme="majorHAnsi"/>
          <w:lang w:val="pt-BR"/>
        </w:rPr>
      </w:pPr>
      <w:r w:rsidRPr="00E95EA7">
        <w:rPr>
          <w:rFonts w:asciiTheme="majorHAnsi" w:hAnsiTheme="majorHAnsi" w:cstheme="majorHAnsi"/>
          <w:lang w:val="pt-BR"/>
        </w:rPr>
        <w:t>ANÁLISE DE RISCOS</w:t>
      </w:r>
    </w:p>
    <w:tbl>
      <w:tblPr>
        <w:tblStyle w:val="Tabelacomgrade"/>
        <w:tblpPr w:leftFromText="141" w:rightFromText="141" w:vertAnchor="page" w:horzAnchor="margin" w:tblpY="3573"/>
        <w:tblW w:w="0" w:type="auto"/>
        <w:tblLook w:val="04A0"/>
      </w:tblPr>
      <w:tblGrid>
        <w:gridCol w:w="2066"/>
        <w:gridCol w:w="2107"/>
        <w:gridCol w:w="1994"/>
        <w:gridCol w:w="2689"/>
      </w:tblGrid>
      <w:tr w:rsidR="001A30A7" w:rsidRPr="00E95EA7" w:rsidTr="001A30A7">
        <w:tc>
          <w:tcPr>
            <w:tcW w:w="2066" w:type="dxa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br w:type="page"/>
              <w:t>Risco</w:t>
            </w:r>
          </w:p>
        </w:tc>
        <w:tc>
          <w:tcPr>
            <w:tcW w:w="2107" w:type="dxa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Impacto Potencial</w:t>
            </w:r>
          </w:p>
        </w:tc>
        <w:tc>
          <w:tcPr>
            <w:tcW w:w="1994" w:type="dxa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Probabilidade</w:t>
            </w:r>
          </w:p>
        </w:tc>
        <w:tc>
          <w:tcPr>
            <w:tcW w:w="2689" w:type="dxa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Mitigação</w:t>
            </w:r>
          </w:p>
        </w:tc>
      </w:tr>
      <w:tr w:rsidR="001A30A7" w:rsidRPr="00E95EA7" w:rsidTr="001A30A7">
        <w:tc>
          <w:tcPr>
            <w:tcW w:w="2066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Instrutor sem experiência prática</w:t>
            </w:r>
          </w:p>
        </w:tc>
        <w:tc>
          <w:tcPr>
            <w:tcW w:w="2107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Qualidade inferior da capacitação</w:t>
            </w:r>
          </w:p>
        </w:tc>
        <w:tc>
          <w:tcPr>
            <w:tcW w:w="1994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Baixa</w:t>
            </w:r>
          </w:p>
        </w:tc>
        <w:tc>
          <w:tcPr>
            <w:tcW w:w="2689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 xml:space="preserve">Exigência de comprovação de experiência e </w:t>
            </w:r>
            <w:proofErr w:type="spellStart"/>
            <w:r w:rsidRPr="00E95EA7">
              <w:rPr>
                <w:rFonts w:asciiTheme="majorHAnsi" w:hAnsiTheme="majorHAnsi" w:cstheme="majorHAnsi"/>
                <w:lang w:val="pt-BR"/>
              </w:rPr>
              <w:t>minicurrículo</w:t>
            </w:r>
            <w:proofErr w:type="spellEnd"/>
          </w:p>
        </w:tc>
      </w:tr>
      <w:tr w:rsidR="001A30A7" w:rsidRPr="00E95EA7" w:rsidTr="001A30A7">
        <w:tc>
          <w:tcPr>
            <w:tcW w:w="2066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Ausência de emissão de certificado</w:t>
            </w:r>
          </w:p>
        </w:tc>
        <w:tc>
          <w:tcPr>
            <w:tcW w:w="2107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Comprometimento da comprovação da capacitação</w:t>
            </w:r>
          </w:p>
        </w:tc>
        <w:tc>
          <w:tcPr>
            <w:tcW w:w="1994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Baixa</w:t>
            </w:r>
          </w:p>
        </w:tc>
        <w:tc>
          <w:tcPr>
            <w:tcW w:w="2689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Exigência expressa sobre emissão do certificado</w:t>
            </w:r>
          </w:p>
        </w:tc>
      </w:tr>
      <w:tr w:rsidR="001A30A7" w:rsidRPr="00E95EA7" w:rsidTr="001A30A7">
        <w:tc>
          <w:tcPr>
            <w:tcW w:w="2066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Descumprimento da LGPD</w:t>
            </w:r>
          </w:p>
        </w:tc>
        <w:tc>
          <w:tcPr>
            <w:tcW w:w="2107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Sanções legais ao IPSMI</w:t>
            </w:r>
          </w:p>
        </w:tc>
        <w:tc>
          <w:tcPr>
            <w:tcW w:w="1994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Baixa</w:t>
            </w:r>
          </w:p>
        </w:tc>
        <w:tc>
          <w:tcPr>
            <w:tcW w:w="2689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Declaração de conformidade com a LGPD</w:t>
            </w:r>
          </w:p>
        </w:tc>
      </w:tr>
      <w:tr w:rsidR="001A30A7" w:rsidRPr="00E95EA7" w:rsidTr="001A30A7">
        <w:tc>
          <w:tcPr>
            <w:tcW w:w="2066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Cancelamento sem aviso</w:t>
            </w:r>
          </w:p>
        </w:tc>
        <w:tc>
          <w:tcPr>
            <w:tcW w:w="2107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Prejuízo ao cronograma da capacitação</w:t>
            </w:r>
          </w:p>
        </w:tc>
        <w:tc>
          <w:tcPr>
            <w:tcW w:w="1994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Baixa</w:t>
            </w:r>
          </w:p>
        </w:tc>
        <w:tc>
          <w:tcPr>
            <w:tcW w:w="2689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 xml:space="preserve">Exigência de política clara de </w:t>
            </w:r>
            <w:proofErr w:type="spellStart"/>
            <w:r w:rsidRPr="00E95EA7">
              <w:rPr>
                <w:rFonts w:asciiTheme="majorHAnsi" w:hAnsiTheme="majorHAnsi" w:cstheme="majorHAnsi"/>
                <w:lang w:val="pt-BR"/>
              </w:rPr>
              <w:t>reagendamento</w:t>
            </w:r>
            <w:proofErr w:type="spellEnd"/>
            <w:r w:rsidRPr="00E95EA7">
              <w:rPr>
                <w:rFonts w:asciiTheme="majorHAnsi" w:hAnsiTheme="majorHAnsi" w:cstheme="majorHAnsi"/>
                <w:lang w:val="pt-BR"/>
              </w:rPr>
              <w:t>/reembolso</w:t>
            </w:r>
          </w:p>
        </w:tc>
      </w:tr>
      <w:tr w:rsidR="001A30A7" w:rsidRPr="00E95EA7" w:rsidTr="001A30A7">
        <w:tc>
          <w:tcPr>
            <w:tcW w:w="2066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 xml:space="preserve">Incompatibilidade entre </w:t>
            </w:r>
            <w:proofErr w:type="gramStart"/>
            <w:r w:rsidRPr="00E95EA7">
              <w:rPr>
                <w:rFonts w:asciiTheme="majorHAnsi" w:hAnsiTheme="majorHAnsi" w:cstheme="majorHAnsi"/>
                <w:lang w:val="pt-BR"/>
              </w:rPr>
              <w:t>horários e expediente dos servidores</w:t>
            </w:r>
            <w:proofErr w:type="gramEnd"/>
          </w:p>
        </w:tc>
        <w:tc>
          <w:tcPr>
            <w:tcW w:w="2107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Dificuldade de comparecimento ou baixa adesão</w:t>
            </w:r>
          </w:p>
        </w:tc>
        <w:tc>
          <w:tcPr>
            <w:tcW w:w="1994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Baixa</w:t>
            </w:r>
          </w:p>
        </w:tc>
        <w:tc>
          <w:tcPr>
            <w:tcW w:w="2689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Garantir que a oferta do curso ocorra em horário comercial</w:t>
            </w:r>
          </w:p>
        </w:tc>
      </w:tr>
      <w:tr w:rsidR="001A30A7" w:rsidRPr="00E95EA7" w:rsidTr="001A30A7">
        <w:tc>
          <w:tcPr>
            <w:tcW w:w="2066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Dificuldade de compreensão dos conteúdos pelos servidores</w:t>
            </w:r>
          </w:p>
        </w:tc>
        <w:tc>
          <w:tcPr>
            <w:tcW w:w="2107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Aproveitamento limitado do curso, frustração dos participantes</w:t>
            </w:r>
          </w:p>
        </w:tc>
        <w:tc>
          <w:tcPr>
            <w:tcW w:w="1994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Média</w:t>
            </w:r>
          </w:p>
        </w:tc>
        <w:tc>
          <w:tcPr>
            <w:tcW w:w="2689" w:type="dxa"/>
            <w:vAlign w:val="center"/>
          </w:tcPr>
          <w:p w:rsidR="001A30A7" w:rsidRPr="00E95EA7" w:rsidRDefault="001A30A7" w:rsidP="001A30A7">
            <w:pPr>
              <w:jc w:val="center"/>
              <w:rPr>
                <w:rFonts w:asciiTheme="majorHAnsi" w:hAnsiTheme="majorHAnsi" w:cstheme="majorHAnsi"/>
                <w:lang w:val="pt-BR"/>
              </w:rPr>
            </w:pPr>
            <w:r w:rsidRPr="00E95EA7">
              <w:rPr>
                <w:rFonts w:asciiTheme="majorHAnsi" w:hAnsiTheme="majorHAnsi" w:cstheme="majorHAnsi"/>
                <w:lang w:val="pt-BR"/>
              </w:rPr>
              <w:t>Contar com acesso suporte pedagógico durante o curso, para auxiliar os servidores na compreensão dos conteúdos em tempo real</w:t>
            </w:r>
          </w:p>
        </w:tc>
      </w:tr>
    </w:tbl>
    <w:p w:rsidR="0075763A" w:rsidRPr="00E95EA7" w:rsidRDefault="0075763A" w:rsidP="001A30A7">
      <w:pPr>
        <w:jc w:val="both"/>
        <w:rPr>
          <w:rFonts w:asciiTheme="majorHAnsi" w:hAnsiTheme="majorHAnsi" w:cstheme="majorHAnsi"/>
          <w:lang w:val="pt-BR"/>
        </w:rPr>
      </w:pPr>
    </w:p>
    <w:sectPr w:rsidR="0075763A" w:rsidRPr="00E95EA7" w:rsidSect="00761159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A96" w:rsidRDefault="00645A96" w:rsidP="00582D32">
      <w:pPr>
        <w:spacing w:after="0" w:line="240" w:lineRule="auto"/>
      </w:pPr>
      <w:r>
        <w:separator/>
      </w:r>
    </w:p>
  </w:endnote>
  <w:endnote w:type="continuationSeparator" w:id="0">
    <w:p w:rsidR="00645A96" w:rsidRDefault="00645A96" w:rsidP="00582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373094"/>
      <w:docPartObj>
        <w:docPartGallery w:val="Page Numbers (Bottom of Page)"/>
        <w:docPartUnique/>
      </w:docPartObj>
    </w:sdtPr>
    <w:sdtContent>
      <w:p w:rsidR="00645A96" w:rsidRDefault="00645A96">
        <w:pPr>
          <w:pStyle w:val="Rodap"/>
          <w:jc w:val="right"/>
        </w:pPr>
        <w:fldSimple w:instr=" PAGE   \* MERGEFORMAT ">
          <w:r w:rsidR="002C1E84">
            <w:rPr>
              <w:noProof/>
            </w:rPr>
            <w:t>4</w:t>
          </w:r>
        </w:fldSimple>
      </w:p>
    </w:sdtContent>
  </w:sdt>
  <w:p w:rsidR="00645A96" w:rsidRDefault="00645A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A96" w:rsidRDefault="00645A96" w:rsidP="00582D32">
      <w:pPr>
        <w:spacing w:after="0" w:line="240" w:lineRule="auto"/>
      </w:pPr>
      <w:r>
        <w:separator/>
      </w:r>
    </w:p>
  </w:footnote>
  <w:footnote w:type="continuationSeparator" w:id="0">
    <w:p w:rsidR="00645A96" w:rsidRDefault="00645A96" w:rsidP="00582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A96" w:rsidRDefault="00645A96" w:rsidP="00CD3092">
    <w:pPr>
      <w:pStyle w:val="Cabealho"/>
    </w:pPr>
  </w:p>
  <w:p w:rsidR="00645A96" w:rsidRDefault="00645A96" w:rsidP="00CD3092">
    <w:pPr>
      <w:jc w:val="center"/>
      <w:rPr>
        <w:rFonts w:ascii="Impact" w:hAnsi="Impact"/>
      </w:rPr>
    </w:pPr>
    <w:r w:rsidRPr="00727633">
      <w:rPr>
        <w:rFonts w:ascii="Times New Roman" w:hAnsi="Times New Roman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9" o:spid="_x0000_s2053" type="#_x0000_t202" style="position:absolute;left:0;text-align:left;margin-left:34.35pt;margin-top:-7pt;width:410.4pt;height:82.2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" filled="f" stroked="f">
          <v:textbox style="mso-next-textbox:#Caixa de Texto 9">
            <w:txbxContent>
              <w:p w:rsidR="00645A96" w:rsidRPr="00713C54" w:rsidRDefault="00645A96" w:rsidP="00CD3092">
                <w:pPr>
                  <w:pStyle w:val="SemEspaamento"/>
                  <w:jc w:val="right"/>
                  <w:rPr>
                    <w:lang w:val="pt-BR"/>
                  </w:rPr>
                </w:pPr>
                <w:r w:rsidRPr="00713C54">
                  <w:rPr>
                    <w:lang w:val="pt-BR"/>
                  </w:rPr>
                  <w:t xml:space="preserve">INSTITUTO DE PREVIDÊNCIA DOS SERVIDORES </w:t>
                </w:r>
              </w:p>
              <w:p w:rsidR="00645A96" w:rsidRPr="00713C54" w:rsidRDefault="00645A96" w:rsidP="00CD3092">
                <w:pPr>
                  <w:pStyle w:val="SemEspaamento"/>
                  <w:jc w:val="right"/>
                  <w:rPr>
                    <w:b/>
                    <w:lang w:val="pt-BR"/>
                  </w:rPr>
                </w:pPr>
                <w:r w:rsidRPr="00713C54">
                  <w:rPr>
                    <w:lang w:val="pt-BR"/>
                  </w:rPr>
                  <w:t>MUNICIPAIS DE ITAQUAQUECETUBA</w:t>
                </w:r>
              </w:p>
              <w:p w:rsidR="00645A96" w:rsidRPr="00713C54" w:rsidRDefault="00645A96" w:rsidP="00CD3092">
                <w:pPr>
                  <w:pStyle w:val="SemEspaamento"/>
                  <w:jc w:val="right"/>
                  <w:rPr>
                    <w:lang w:val="pt-BR"/>
                  </w:rPr>
                </w:pPr>
                <w:r w:rsidRPr="00713C54">
                  <w:rPr>
                    <w:lang w:val="pt-BR"/>
                  </w:rPr>
                  <w:t>ESTADO DE SÃO PAULO</w:t>
                </w:r>
              </w:p>
              <w:p w:rsidR="00645A96" w:rsidRPr="00713C54" w:rsidRDefault="00645A96" w:rsidP="00CD3092">
                <w:pPr>
                  <w:pStyle w:val="SemEspaamento"/>
                  <w:jc w:val="right"/>
                  <w:rPr>
                    <w:b/>
                    <w:lang w:val="pt-BR"/>
                  </w:rPr>
                </w:pPr>
                <w:r w:rsidRPr="00713C54">
                  <w:rPr>
                    <w:b/>
                    <w:lang w:val="pt-BR"/>
                  </w:rPr>
                  <w:t>C.N.P.J. Nº. 04.704.773/0001-00</w:t>
                </w:r>
              </w:p>
              <w:p w:rsidR="00645A96" w:rsidRPr="00713C54" w:rsidRDefault="00645A96" w:rsidP="00CD3092">
                <w:pPr>
                  <w:pStyle w:val="SemEspaamento"/>
                  <w:jc w:val="right"/>
                  <w:rPr>
                    <w:sz w:val="19"/>
                    <w:szCs w:val="19"/>
                    <w:lang w:val="pt-BR"/>
                  </w:rPr>
                </w:pPr>
                <w:r w:rsidRPr="00713C54">
                  <w:rPr>
                    <w:sz w:val="19"/>
                    <w:szCs w:val="19"/>
                    <w:lang w:val="pt-BR"/>
                  </w:rPr>
                  <w:t xml:space="preserve">Rua Evangelho Quadrangular, 134 – Vl. Virgínia – Itaquaquecetuba/SP </w:t>
                </w:r>
              </w:p>
              <w:p w:rsidR="00645A96" w:rsidRDefault="00645A96" w:rsidP="00CD3092">
                <w:pPr>
                  <w:pStyle w:val="SemEspaamento"/>
                  <w:jc w:val="right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CEP 08573-030 | PABX: (11) 4754-1572 / (11) 4754-1575</w:t>
                </w:r>
              </w:p>
              <w:p w:rsidR="00645A96" w:rsidRDefault="00645A96" w:rsidP="00CD3092">
                <w:pPr>
                  <w:pStyle w:val="SemEspaamento"/>
                  <w:jc w:val="right"/>
                  <w:rPr>
                    <w:sz w:val="18"/>
                  </w:rPr>
                </w:pPr>
                <w:r>
                  <w:t>------------------------------------------------------------------------------------------------------------------__________________________________________________________________________</w:t>
                </w:r>
              </w:p>
            </w:txbxContent>
          </v:textbox>
          <w10:wrap anchorx="margin"/>
        </v:shape>
      </w:pict>
    </w:r>
    <w:r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4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035" cy="1275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0" w:name="_Hlk102632515"/>
    <w:bookmarkStart w:id="1" w:name="_Hlk102632516"/>
    <w:bookmarkEnd w:id="0"/>
    <w:bookmarkEnd w:id="1"/>
  </w:p>
  <w:p w:rsidR="00645A96" w:rsidRDefault="00645A96" w:rsidP="00CD3092">
    <w:pPr>
      <w:jc w:val="center"/>
      <w:rPr>
        <w:rFonts w:ascii="Impact" w:hAnsi="Impact"/>
      </w:rPr>
    </w:pPr>
  </w:p>
  <w:p w:rsidR="00645A96" w:rsidRDefault="00645A96" w:rsidP="00CD3092">
    <w:pPr>
      <w:pStyle w:val="Cabealho"/>
      <w:rPr>
        <w:sz w:val="20"/>
      </w:rPr>
    </w:pPr>
  </w:p>
  <w:p w:rsidR="00645A96" w:rsidRPr="00BB766A" w:rsidRDefault="00645A96" w:rsidP="00CD3092">
    <w:pPr>
      <w:pStyle w:val="Cabealho"/>
    </w:pPr>
    <w:r>
      <w:rPr>
        <w:sz w:val="60"/>
      </w:rPr>
      <w:t xml:space="preserve">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AAD05DC"/>
    <w:multiLevelType w:val="hybridMultilevel"/>
    <w:tmpl w:val="4CCEE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0F255F"/>
    <w:multiLevelType w:val="hybridMultilevel"/>
    <w:tmpl w:val="9E20C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C74AC0"/>
    <w:multiLevelType w:val="hybridMultilevel"/>
    <w:tmpl w:val="54B61A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857D25"/>
    <w:multiLevelType w:val="hybridMultilevel"/>
    <w:tmpl w:val="6C2C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FB179E"/>
    <w:multiLevelType w:val="hybridMultilevel"/>
    <w:tmpl w:val="350442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CC7E22"/>
    <w:multiLevelType w:val="hybridMultilevel"/>
    <w:tmpl w:val="72E06A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9"/>
  </w:num>
  <w:num w:numId="12">
    <w:abstractNumId w:val="14"/>
  </w:num>
  <w:num w:numId="13">
    <w:abstractNumId w:val="13"/>
  </w:num>
  <w:num w:numId="14">
    <w:abstractNumId w:val="1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174B24"/>
    <w:rsid w:val="001A30A7"/>
    <w:rsid w:val="0029639D"/>
    <w:rsid w:val="002C1E84"/>
    <w:rsid w:val="00326F90"/>
    <w:rsid w:val="004671B5"/>
    <w:rsid w:val="00531EEF"/>
    <w:rsid w:val="00582D32"/>
    <w:rsid w:val="00645A96"/>
    <w:rsid w:val="00673D93"/>
    <w:rsid w:val="00713C54"/>
    <w:rsid w:val="00727633"/>
    <w:rsid w:val="0075763A"/>
    <w:rsid w:val="00761159"/>
    <w:rsid w:val="008203BE"/>
    <w:rsid w:val="008A5BD5"/>
    <w:rsid w:val="00A3540B"/>
    <w:rsid w:val="00AA1D8D"/>
    <w:rsid w:val="00B47730"/>
    <w:rsid w:val="00B70903"/>
    <w:rsid w:val="00CB0664"/>
    <w:rsid w:val="00CD3092"/>
    <w:rsid w:val="00D67282"/>
    <w:rsid w:val="00E67CEE"/>
    <w:rsid w:val="00E95EA7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1">
    <w:name w:val="Sombreamento Claro1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ListaClara1">
    <w:name w:val="Lista Clara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staClara-nfase11">
    <w:name w:val="Lista Clara - Ênfase 1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GradeClara1">
    <w:name w:val="Grade Clara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GradeClara-nfase11">
    <w:name w:val="Grade Clara - Ênfase 1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SombreamentoMdio11">
    <w:name w:val="Sombreamento Médio 1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1-nfase11">
    <w:name w:val="Sombreamento Médio 1 - Ênfase 1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21">
    <w:name w:val="Sombreamento Médio 2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-nfase11">
    <w:name w:val="Sombreamento Médio 2 - Ênfase 1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1">
    <w:name w:val="Lista Média 1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1">
    <w:name w:val="Lista Média 1 - Ênfase 1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ListaMdia21">
    <w:name w:val="Lista Média 2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adeMdia11">
    <w:name w:val="Grade Média 1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GradeMdia21">
    <w:name w:val="Grade Média 2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GradeMdia31">
    <w:name w:val="Grade Média 3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ListaEscura1">
    <w:name w:val="Lista Escura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SombreamentoColorido1">
    <w:name w:val="Sombreamento Colorido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ListaColorida1">
    <w:name w:val="Lista Colorida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adeColorida1">
    <w:name w:val="Grade Colorida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541681-5AB4-49BF-B28F-1FDFDE74E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850</Words>
  <Characters>4594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5434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anderson</cp:lastModifiedBy>
  <cp:revision>11</cp:revision>
  <cp:lastPrinted>2025-08-25T14:12:00Z</cp:lastPrinted>
  <dcterms:created xsi:type="dcterms:W3CDTF">2013-12-23T23:15:00Z</dcterms:created>
  <dcterms:modified xsi:type="dcterms:W3CDTF">2025-08-25T14:16:00Z</dcterms:modified>
  <cp:category/>
</cp:coreProperties>
</file>