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FF5D6" w14:textId="29B3F0F2" w:rsidR="00D40E0D" w:rsidRPr="00D40E0D" w:rsidRDefault="00BE0104" w:rsidP="00F23229">
      <w:pPr>
        <w:rPr>
          <w:rFonts w:cstheme="minorHAnsi"/>
          <w:b/>
          <w:bCs/>
          <w:color w:val="405CA1"/>
          <w:sz w:val="32"/>
          <w:szCs w:val="32"/>
        </w:rPr>
      </w:pPr>
      <w:r w:rsidRPr="008C6927">
        <w:rPr>
          <w:rFonts w:cstheme="minorHAnsi"/>
          <w:b/>
          <w:bCs/>
          <w:noProof/>
          <w:color w:val="405CA1"/>
          <w:sz w:val="32"/>
          <w:szCs w:val="32"/>
        </w:rPr>
        <w:drawing>
          <wp:anchor distT="0" distB="0" distL="114300" distR="114300" simplePos="0" relativeHeight="251659264" behindDoc="1" locked="0" layoutInCell="1" allowOverlap="1" wp14:anchorId="43DABC21" wp14:editId="39702251">
            <wp:simplePos x="0" y="0"/>
            <wp:positionH relativeFrom="page">
              <wp:posOffset>0</wp:posOffset>
            </wp:positionH>
            <wp:positionV relativeFrom="page">
              <wp:posOffset>1292860</wp:posOffset>
            </wp:positionV>
            <wp:extent cx="7559040" cy="8204200"/>
            <wp:effectExtent l="0" t="0" r="3810" b="635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rotWithShape="1">
                    <a:blip r:embed="rId8">
                      <a:extLst>
                        <a:ext uri="{28A0092B-C50C-407E-A947-70E740481C1C}">
                          <a14:useLocalDpi xmlns:a14="http://schemas.microsoft.com/office/drawing/2010/main" val="0"/>
                        </a:ext>
                      </a:extLst>
                    </a:blip>
                    <a:srcRect t="10315"/>
                    <a:stretch/>
                  </pic:blipFill>
                  <pic:spPr bwMode="auto">
                    <a:xfrm>
                      <a:off x="0" y="0"/>
                      <a:ext cx="7559040" cy="820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C6927" w:rsidRPr="008C6927">
        <w:rPr>
          <w:rFonts w:cstheme="minorHAnsi"/>
          <w:b/>
          <w:bCs/>
          <w:color w:val="405CA1"/>
          <w:sz w:val="32"/>
          <w:szCs w:val="32"/>
        </w:rPr>
        <w:t>AVISO DE</w:t>
      </w:r>
      <w:r w:rsidR="008C6927" w:rsidRPr="00FC0DFF">
        <w:rPr>
          <w:rFonts w:cstheme="minorHAnsi"/>
          <w:noProof/>
          <w:color w:val="FF0000"/>
          <w:szCs w:val="18"/>
        </w:rPr>
        <w:t xml:space="preserve"> </w:t>
      </w:r>
      <w:r w:rsidR="00F23229" w:rsidRPr="00FC0DFF">
        <w:rPr>
          <w:rFonts w:cstheme="minorHAnsi"/>
          <w:b/>
          <w:bCs/>
          <w:color w:val="405CA1"/>
          <w:sz w:val="32"/>
          <w:szCs w:val="32"/>
        </w:rPr>
        <w:t>DISPENSA</w:t>
      </w:r>
      <w:r w:rsidRPr="00FC0DFF">
        <w:rPr>
          <w:rFonts w:cstheme="minorHAnsi"/>
          <w:b/>
          <w:bCs/>
          <w:color w:val="405CA1"/>
          <w:sz w:val="32"/>
          <w:szCs w:val="32"/>
        </w:rPr>
        <w:t xml:space="preserve"> </w:t>
      </w:r>
      <w:r w:rsidR="00F23229" w:rsidRPr="00FC0DFF">
        <w:rPr>
          <w:rFonts w:cstheme="minorHAnsi"/>
          <w:b/>
          <w:bCs/>
          <w:color w:val="405CA1"/>
          <w:sz w:val="32"/>
          <w:szCs w:val="32"/>
        </w:rPr>
        <w:t>ELETRÔNICA</w:t>
      </w:r>
      <w:r w:rsidR="00132145" w:rsidRPr="00FC0DFF">
        <w:rPr>
          <w:rFonts w:cstheme="minorHAnsi"/>
          <w:color w:val="405CA1"/>
          <w:sz w:val="36"/>
          <w:szCs w:val="36"/>
        </w:rPr>
        <w:t xml:space="preserve"> </w:t>
      </w:r>
      <w:r w:rsidRPr="00FC0DFF">
        <w:rPr>
          <w:rFonts w:cstheme="minorHAnsi"/>
          <w:b/>
          <w:bCs/>
          <w:color w:val="405CA1"/>
          <w:sz w:val="32"/>
          <w:szCs w:val="32"/>
        </w:rPr>
        <w:t>0</w:t>
      </w:r>
      <w:r w:rsidR="0013577F">
        <w:rPr>
          <w:rFonts w:cstheme="minorHAnsi"/>
          <w:b/>
          <w:bCs/>
          <w:color w:val="405CA1"/>
          <w:sz w:val="32"/>
          <w:szCs w:val="32"/>
        </w:rPr>
        <w:t>4</w:t>
      </w:r>
      <w:r w:rsidR="001933BE">
        <w:rPr>
          <w:rFonts w:cstheme="minorHAnsi"/>
          <w:b/>
          <w:bCs/>
          <w:color w:val="405CA1"/>
          <w:sz w:val="32"/>
          <w:szCs w:val="32"/>
        </w:rPr>
        <w:t>3</w:t>
      </w:r>
      <w:r w:rsidR="002600A1">
        <w:rPr>
          <w:rFonts w:cstheme="minorHAnsi"/>
          <w:b/>
          <w:bCs/>
          <w:color w:val="405CA1"/>
          <w:sz w:val="32"/>
          <w:szCs w:val="32"/>
        </w:rPr>
        <w:t>/2</w:t>
      </w:r>
      <w:r w:rsidR="00F23229" w:rsidRPr="00FC0DFF">
        <w:rPr>
          <w:rFonts w:cstheme="minorHAnsi"/>
          <w:b/>
          <w:bCs/>
          <w:color w:val="405CA1"/>
          <w:sz w:val="32"/>
          <w:szCs w:val="32"/>
        </w:rPr>
        <w:t>02</w:t>
      </w:r>
      <w:r w:rsidR="00D40E0D">
        <w:rPr>
          <w:rFonts w:cstheme="minorHAnsi"/>
          <w:b/>
          <w:bCs/>
          <w:color w:val="405CA1"/>
          <w:sz w:val="32"/>
          <w:szCs w:val="32"/>
        </w:rPr>
        <w:t>5</w:t>
      </w:r>
    </w:p>
    <w:p w14:paraId="31675BB8" w14:textId="77777777" w:rsidR="00CC2982" w:rsidRDefault="00CC2982" w:rsidP="00F23229">
      <w:pPr>
        <w:rPr>
          <w:rFonts w:cstheme="minorHAnsi"/>
          <w:b/>
          <w:bCs/>
          <w:color w:val="405CA1"/>
          <w:sz w:val="32"/>
          <w:szCs w:val="32"/>
        </w:rPr>
      </w:pPr>
    </w:p>
    <w:p w14:paraId="3F07E984" w14:textId="182DD594" w:rsidR="00F23229" w:rsidRPr="00FC0DFF" w:rsidRDefault="00F23229" w:rsidP="00F23229">
      <w:pPr>
        <w:rPr>
          <w:rFonts w:cstheme="minorHAnsi"/>
          <w:b/>
          <w:bCs/>
          <w:color w:val="405CA1"/>
          <w:sz w:val="32"/>
          <w:szCs w:val="32"/>
        </w:rPr>
      </w:pPr>
      <w:r w:rsidRPr="00FC0DFF">
        <w:rPr>
          <w:rFonts w:cstheme="minorHAnsi"/>
          <w:b/>
          <w:bCs/>
          <w:color w:val="405CA1"/>
          <w:sz w:val="32"/>
          <w:szCs w:val="32"/>
        </w:rPr>
        <w:t>CONTRATANTE (UASG)</w:t>
      </w:r>
      <w:r w:rsidR="00BE0104" w:rsidRPr="00FC0DFF">
        <w:rPr>
          <w:rFonts w:cstheme="minorHAnsi"/>
          <w:noProof/>
        </w:rPr>
        <w:t xml:space="preserve"> </w:t>
      </w:r>
    </w:p>
    <w:p w14:paraId="768329CE" w14:textId="42A23EC8" w:rsidR="00F23229" w:rsidRDefault="00BE0104" w:rsidP="00F23229">
      <w:pPr>
        <w:rPr>
          <w:rFonts w:cstheme="minorHAnsi"/>
          <w:b/>
          <w:bCs/>
          <w:color w:val="5B5B5F"/>
          <w:sz w:val="28"/>
          <w:szCs w:val="28"/>
        </w:rPr>
      </w:pPr>
      <w:r w:rsidRPr="00FC0DFF">
        <w:rPr>
          <w:rFonts w:cstheme="minorHAnsi"/>
          <w:b/>
          <w:bCs/>
          <w:color w:val="5B5B5F"/>
          <w:sz w:val="28"/>
          <w:szCs w:val="28"/>
        </w:rPr>
        <w:t>FUNDAÇÃO INSTITUTO POLO AVANÇADO DA SAÚDE DE RIBEIRÃO PRETO</w:t>
      </w:r>
      <w:r w:rsidR="00F23229" w:rsidRPr="00FC0DFF">
        <w:rPr>
          <w:rFonts w:cstheme="minorHAnsi"/>
          <w:b/>
          <w:bCs/>
          <w:color w:val="5B5B5F"/>
          <w:sz w:val="28"/>
          <w:szCs w:val="28"/>
        </w:rPr>
        <w:t xml:space="preserve"> (</w:t>
      </w:r>
      <w:r w:rsidRPr="00FC0DFF">
        <w:rPr>
          <w:rFonts w:cstheme="minorHAnsi"/>
          <w:b/>
          <w:bCs/>
          <w:color w:val="5B5B5F"/>
          <w:sz w:val="28"/>
          <w:szCs w:val="28"/>
        </w:rPr>
        <w:t>929716</w:t>
      </w:r>
      <w:r w:rsidR="00F23229" w:rsidRPr="00FC0DFF">
        <w:rPr>
          <w:rFonts w:cstheme="minorHAnsi"/>
          <w:b/>
          <w:bCs/>
          <w:color w:val="5B5B5F"/>
          <w:sz w:val="28"/>
          <w:szCs w:val="28"/>
        </w:rPr>
        <w:t>)</w:t>
      </w:r>
    </w:p>
    <w:p w14:paraId="1AADCA12" w14:textId="77777777" w:rsidR="00CC2982" w:rsidRPr="00EC6B59" w:rsidRDefault="00CC2982" w:rsidP="00F23229">
      <w:pPr>
        <w:rPr>
          <w:rFonts w:cstheme="minorHAnsi"/>
          <w:b/>
          <w:bCs/>
          <w:color w:val="5B5B5F"/>
          <w:sz w:val="28"/>
          <w:szCs w:val="28"/>
        </w:rPr>
      </w:pPr>
    </w:p>
    <w:p w14:paraId="20E7CCF5" w14:textId="77777777" w:rsidR="00F23229" w:rsidRPr="00FC0DFF" w:rsidRDefault="00F23229" w:rsidP="00F23229">
      <w:pPr>
        <w:rPr>
          <w:rFonts w:cstheme="minorHAnsi"/>
          <w:b/>
          <w:bCs/>
          <w:color w:val="5B5B5F"/>
          <w:szCs w:val="20"/>
        </w:rPr>
      </w:pPr>
      <w:r w:rsidRPr="00FC0DFF">
        <w:rPr>
          <w:rFonts w:cstheme="minorHAnsi"/>
          <w:b/>
          <w:bCs/>
          <w:color w:val="405CA1"/>
          <w:sz w:val="32"/>
          <w:szCs w:val="32"/>
        </w:rPr>
        <w:t>OBJETO</w:t>
      </w:r>
    </w:p>
    <w:p w14:paraId="6E6C8965" w14:textId="5B52ADE4" w:rsidR="00F11780" w:rsidRDefault="001933BE" w:rsidP="0013577F">
      <w:pPr>
        <w:jc w:val="both"/>
        <w:rPr>
          <w:rFonts w:cstheme="minorHAnsi"/>
          <w:b/>
          <w:bCs/>
          <w:color w:val="5B5B5F"/>
          <w:sz w:val="28"/>
          <w:szCs w:val="28"/>
        </w:rPr>
      </w:pPr>
      <w:r w:rsidRPr="001933BE">
        <w:rPr>
          <w:rFonts w:cstheme="minorHAnsi"/>
          <w:b/>
          <w:bCs/>
          <w:color w:val="5B5B5F"/>
          <w:sz w:val="28"/>
          <w:szCs w:val="28"/>
        </w:rPr>
        <w:t>Aquisição de eletrodomésticos para guarnecerem lavanderias e áreas de uso coletivo do Container Park e dos prédios 1 e 2 do Supera Parque de Inovação e Tecnologia de Ribeirão Preto, nos termos da tabela abaixo, conforme condições e exigências estabelecidas neste instrument</w:t>
      </w:r>
      <w:r>
        <w:rPr>
          <w:rFonts w:cstheme="minorHAnsi"/>
          <w:b/>
          <w:bCs/>
          <w:color w:val="5B5B5F"/>
          <w:sz w:val="28"/>
          <w:szCs w:val="28"/>
        </w:rPr>
        <w:t>o</w:t>
      </w:r>
      <w:r w:rsidR="0013577F" w:rsidRPr="0013577F">
        <w:rPr>
          <w:rFonts w:cstheme="minorHAnsi"/>
          <w:b/>
          <w:bCs/>
          <w:color w:val="5B5B5F"/>
          <w:sz w:val="28"/>
          <w:szCs w:val="28"/>
        </w:rPr>
        <w:t>.</w:t>
      </w:r>
      <w:r w:rsidR="00F11780" w:rsidRPr="00F11780">
        <w:rPr>
          <w:rFonts w:cstheme="minorHAnsi"/>
          <w:b/>
          <w:bCs/>
          <w:color w:val="5B5B5F"/>
          <w:sz w:val="28"/>
          <w:szCs w:val="28"/>
        </w:rPr>
        <w:t xml:space="preserve"> </w:t>
      </w:r>
    </w:p>
    <w:p w14:paraId="2943B6CF" w14:textId="77777777" w:rsidR="00F11780" w:rsidRDefault="00F11780" w:rsidP="00F23229">
      <w:pPr>
        <w:rPr>
          <w:rFonts w:cstheme="minorHAnsi"/>
          <w:b/>
          <w:bCs/>
          <w:color w:val="5B5B5F"/>
          <w:sz w:val="28"/>
          <w:szCs w:val="28"/>
        </w:rPr>
      </w:pPr>
    </w:p>
    <w:p w14:paraId="7D1FFBDA" w14:textId="54DFD037" w:rsidR="00F23229" w:rsidRPr="00FC0DFF" w:rsidRDefault="00F23229" w:rsidP="00F23229">
      <w:pPr>
        <w:rPr>
          <w:rFonts w:cstheme="minorHAnsi"/>
          <w:b/>
          <w:bCs/>
          <w:color w:val="405CA1"/>
          <w:sz w:val="32"/>
          <w:szCs w:val="32"/>
        </w:rPr>
      </w:pPr>
      <w:r w:rsidRPr="00FC0DFF">
        <w:rPr>
          <w:rFonts w:cstheme="minorHAnsi"/>
          <w:b/>
          <w:bCs/>
          <w:color w:val="405CA1"/>
          <w:sz w:val="32"/>
          <w:szCs w:val="32"/>
        </w:rPr>
        <w:t>VALOR TOTAL DA CONTRATAÇÃO</w:t>
      </w:r>
    </w:p>
    <w:p w14:paraId="557CAA4E" w14:textId="5E38EE7E" w:rsidR="00334994" w:rsidRDefault="001933BE" w:rsidP="00335920">
      <w:pPr>
        <w:rPr>
          <w:rFonts w:cstheme="minorHAnsi"/>
          <w:b/>
          <w:bCs/>
          <w:color w:val="5B5B5F"/>
          <w:sz w:val="28"/>
          <w:szCs w:val="28"/>
        </w:rPr>
      </w:pPr>
      <w:r w:rsidRPr="001933BE">
        <w:rPr>
          <w:rFonts w:cstheme="minorHAnsi"/>
          <w:b/>
          <w:bCs/>
          <w:color w:val="5B5B5F"/>
          <w:sz w:val="28"/>
          <w:szCs w:val="28"/>
        </w:rPr>
        <w:t>4.405,90 (quatro mil, quinhentos e cinco reais e noventa centavos)</w:t>
      </w:r>
    </w:p>
    <w:p w14:paraId="26F9C736" w14:textId="77777777" w:rsidR="009B3721" w:rsidRPr="00335920" w:rsidRDefault="009B3721" w:rsidP="00335920">
      <w:pPr>
        <w:rPr>
          <w:rFonts w:cstheme="minorHAnsi"/>
          <w:b/>
          <w:bCs/>
          <w:color w:val="5B5B5F"/>
          <w:sz w:val="28"/>
          <w:szCs w:val="28"/>
        </w:rPr>
      </w:pPr>
    </w:p>
    <w:p w14:paraId="620A4698" w14:textId="77777777" w:rsidR="00F23229" w:rsidRPr="00FC0DFF" w:rsidRDefault="00F23229" w:rsidP="00F23229">
      <w:pPr>
        <w:rPr>
          <w:rFonts w:cstheme="minorHAnsi"/>
          <w:b/>
          <w:bCs/>
          <w:color w:val="405CA1"/>
          <w:sz w:val="32"/>
          <w:szCs w:val="32"/>
        </w:rPr>
      </w:pPr>
      <w:r w:rsidRPr="00FC0DFF">
        <w:rPr>
          <w:rFonts w:cstheme="minorHAnsi"/>
          <w:b/>
          <w:bCs/>
          <w:color w:val="405CA1"/>
          <w:sz w:val="32"/>
          <w:szCs w:val="32"/>
        </w:rPr>
        <w:t xml:space="preserve">PERÍODO </w:t>
      </w:r>
      <w:r w:rsidR="004D7F01">
        <w:rPr>
          <w:rFonts w:cstheme="minorHAnsi"/>
          <w:b/>
          <w:bCs/>
          <w:color w:val="405CA1"/>
          <w:sz w:val="32"/>
          <w:szCs w:val="32"/>
        </w:rPr>
        <w:t xml:space="preserve">PARA ENVIO </w:t>
      </w:r>
      <w:r w:rsidRPr="00FC0DFF">
        <w:rPr>
          <w:rFonts w:cstheme="minorHAnsi"/>
          <w:b/>
          <w:bCs/>
          <w:color w:val="405CA1"/>
          <w:sz w:val="32"/>
          <w:szCs w:val="32"/>
        </w:rPr>
        <w:t xml:space="preserve">DE PROPOSTAS </w:t>
      </w:r>
    </w:p>
    <w:p w14:paraId="0AB9A338" w14:textId="64FBFD8D" w:rsidR="00F23229" w:rsidRDefault="00F23229" w:rsidP="00F23229">
      <w:pPr>
        <w:rPr>
          <w:rFonts w:cstheme="minorHAnsi"/>
          <w:b/>
          <w:bCs/>
          <w:color w:val="5B5B5F"/>
          <w:sz w:val="28"/>
          <w:szCs w:val="28"/>
        </w:rPr>
      </w:pPr>
      <w:r w:rsidRPr="00FC0DFF">
        <w:rPr>
          <w:rFonts w:cstheme="minorHAnsi"/>
          <w:color w:val="5B5B5F"/>
          <w:sz w:val="28"/>
          <w:szCs w:val="28"/>
        </w:rPr>
        <w:t xml:space="preserve">Até </w:t>
      </w:r>
      <w:r w:rsidR="001933BE">
        <w:rPr>
          <w:rFonts w:cstheme="minorHAnsi"/>
          <w:b/>
          <w:bCs/>
          <w:color w:val="5B5B5F"/>
          <w:sz w:val="28"/>
          <w:szCs w:val="28"/>
        </w:rPr>
        <w:t>3/10</w:t>
      </w:r>
      <w:r w:rsidR="006C5F6E">
        <w:rPr>
          <w:rFonts w:cstheme="minorHAnsi"/>
          <w:b/>
          <w:bCs/>
          <w:color w:val="5B5B5F"/>
          <w:sz w:val="28"/>
          <w:szCs w:val="28"/>
        </w:rPr>
        <w:t>/2025</w:t>
      </w:r>
      <w:r w:rsidR="00DD4C88">
        <w:rPr>
          <w:rFonts w:cstheme="minorHAnsi"/>
          <w:b/>
          <w:bCs/>
          <w:color w:val="5B5B5F"/>
          <w:sz w:val="28"/>
          <w:szCs w:val="28"/>
        </w:rPr>
        <w:t xml:space="preserve"> </w:t>
      </w:r>
      <w:r w:rsidRPr="00FC0DFF">
        <w:rPr>
          <w:rFonts w:cstheme="minorHAnsi"/>
          <w:color w:val="5B5B5F"/>
          <w:sz w:val="28"/>
          <w:szCs w:val="28"/>
        </w:rPr>
        <w:t xml:space="preserve">às </w:t>
      </w:r>
      <w:r w:rsidR="00357586">
        <w:rPr>
          <w:rFonts w:cstheme="minorHAnsi"/>
          <w:b/>
          <w:bCs/>
          <w:color w:val="5B5B5F"/>
          <w:sz w:val="28"/>
          <w:szCs w:val="28"/>
        </w:rPr>
        <w:t>7</w:t>
      </w:r>
      <w:r w:rsidRPr="00FC0DFF">
        <w:rPr>
          <w:rFonts w:cstheme="minorHAnsi"/>
          <w:b/>
          <w:bCs/>
          <w:color w:val="5B5B5F"/>
          <w:sz w:val="28"/>
          <w:szCs w:val="28"/>
        </w:rPr>
        <w:t>h</w:t>
      </w:r>
      <w:r w:rsidR="00357586">
        <w:rPr>
          <w:rFonts w:cstheme="minorHAnsi"/>
          <w:b/>
          <w:bCs/>
          <w:color w:val="5B5B5F"/>
          <w:sz w:val="28"/>
          <w:szCs w:val="28"/>
        </w:rPr>
        <w:t>59 min.</w:t>
      </w:r>
    </w:p>
    <w:p w14:paraId="184A1016" w14:textId="77777777" w:rsidR="00334994" w:rsidRPr="00EC6B59" w:rsidRDefault="00334994" w:rsidP="00F23229">
      <w:pPr>
        <w:rPr>
          <w:rFonts w:cstheme="minorHAnsi"/>
          <w:color w:val="5B5B5F"/>
          <w:sz w:val="28"/>
          <w:szCs w:val="28"/>
        </w:rPr>
      </w:pPr>
    </w:p>
    <w:p w14:paraId="0EB757E4" w14:textId="77777777" w:rsidR="00F23229" w:rsidRPr="00FC0DFF" w:rsidRDefault="00F23229" w:rsidP="00F23229">
      <w:pPr>
        <w:rPr>
          <w:rFonts w:cstheme="minorHAnsi"/>
          <w:b/>
          <w:bCs/>
          <w:color w:val="405CA1"/>
          <w:sz w:val="32"/>
          <w:szCs w:val="32"/>
        </w:rPr>
      </w:pPr>
      <w:r w:rsidRPr="00FC0DFF">
        <w:rPr>
          <w:rFonts w:cstheme="minorHAnsi"/>
          <w:b/>
          <w:bCs/>
          <w:color w:val="405CA1"/>
          <w:sz w:val="32"/>
          <w:szCs w:val="32"/>
        </w:rPr>
        <w:t>PERÍODO DE LANCES</w:t>
      </w:r>
    </w:p>
    <w:p w14:paraId="2AB37050" w14:textId="77A3D511" w:rsidR="00F23229" w:rsidRPr="004D7F01" w:rsidRDefault="00F23229" w:rsidP="00F23229">
      <w:pPr>
        <w:rPr>
          <w:rFonts w:cstheme="minorHAnsi"/>
          <w:color w:val="5B5B5F"/>
          <w:sz w:val="28"/>
          <w:szCs w:val="28"/>
        </w:rPr>
      </w:pPr>
      <w:r w:rsidRPr="00FC0DFF">
        <w:rPr>
          <w:rFonts w:cstheme="minorHAnsi"/>
          <w:color w:val="5B5B5F"/>
          <w:sz w:val="28"/>
          <w:szCs w:val="28"/>
        </w:rPr>
        <w:t>D</w:t>
      </w:r>
      <w:r w:rsidR="004D7F01">
        <w:rPr>
          <w:rFonts w:cstheme="minorHAnsi"/>
          <w:color w:val="5B5B5F"/>
          <w:sz w:val="28"/>
          <w:szCs w:val="28"/>
        </w:rPr>
        <w:t>a</w:t>
      </w:r>
      <w:r w:rsidRPr="00FC0DFF">
        <w:rPr>
          <w:rFonts w:cstheme="minorHAnsi"/>
          <w:color w:val="5B5B5F"/>
          <w:sz w:val="28"/>
          <w:szCs w:val="28"/>
        </w:rPr>
        <w:t xml:space="preserve">s </w:t>
      </w:r>
      <w:r w:rsidRPr="00FC0DFF">
        <w:rPr>
          <w:rFonts w:cstheme="minorHAnsi"/>
          <w:b/>
          <w:bCs/>
          <w:color w:val="5B5B5F"/>
          <w:sz w:val="28"/>
          <w:szCs w:val="28"/>
        </w:rPr>
        <w:t>8h</w:t>
      </w:r>
      <w:r w:rsidR="00BE0104" w:rsidRPr="00FC0DFF">
        <w:rPr>
          <w:rFonts w:cstheme="minorHAnsi"/>
          <w:b/>
          <w:bCs/>
          <w:color w:val="5B5B5F"/>
          <w:sz w:val="28"/>
          <w:szCs w:val="28"/>
        </w:rPr>
        <w:t xml:space="preserve"> </w:t>
      </w:r>
      <w:r w:rsidR="00BE0104" w:rsidRPr="00FC0DFF">
        <w:rPr>
          <w:rFonts w:cstheme="minorHAnsi"/>
          <w:color w:val="5B5B5F"/>
          <w:sz w:val="28"/>
          <w:szCs w:val="28"/>
        </w:rPr>
        <w:t>a</w:t>
      </w:r>
      <w:r w:rsidRPr="00FC0DFF">
        <w:rPr>
          <w:rFonts w:cstheme="minorHAnsi"/>
          <w:color w:val="5B5B5F"/>
          <w:sz w:val="28"/>
          <w:szCs w:val="28"/>
        </w:rPr>
        <w:t xml:space="preserve">té </w:t>
      </w:r>
      <w:r w:rsidR="004D7F01">
        <w:rPr>
          <w:rFonts w:cstheme="minorHAnsi"/>
          <w:color w:val="5B5B5F"/>
          <w:sz w:val="28"/>
          <w:szCs w:val="28"/>
        </w:rPr>
        <w:t>à</w:t>
      </w:r>
      <w:r w:rsidRPr="00FC0DFF">
        <w:rPr>
          <w:rFonts w:cstheme="minorHAnsi"/>
          <w:color w:val="5B5B5F"/>
          <w:sz w:val="28"/>
          <w:szCs w:val="28"/>
        </w:rPr>
        <w:t xml:space="preserve">s </w:t>
      </w:r>
      <w:r w:rsidRPr="00FC0DFF">
        <w:rPr>
          <w:rFonts w:cstheme="minorHAnsi"/>
          <w:b/>
          <w:bCs/>
          <w:color w:val="5B5B5F"/>
          <w:sz w:val="28"/>
          <w:szCs w:val="28"/>
        </w:rPr>
        <w:t>14h</w:t>
      </w:r>
      <w:r w:rsidR="004D7F01">
        <w:rPr>
          <w:rFonts w:cstheme="minorHAnsi"/>
          <w:b/>
          <w:bCs/>
          <w:color w:val="5B5B5F"/>
          <w:sz w:val="28"/>
          <w:szCs w:val="28"/>
        </w:rPr>
        <w:t xml:space="preserve"> </w:t>
      </w:r>
      <w:r w:rsidR="004D7F01" w:rsidRPr="004D7F01">
        <w:rPr>
          <w:rFonts w:cstheme="minorHAnsi"/>
          <w:color w:val="5B5B5F"/>
          <w:sz w:val="28"/>
          <w:szCs w:val="28"/>
        </w:rPr>
        <w:t>de</w:t>
      </w:r>
      <w:r w:rsidR="004D7F01">
        <w:rPr>
          <w:rFonts w:cstheme="minorHAnsi"/>
          <w:b/>
          <w:bCs/>
          <w:color w:val="5B5B5F"/>
          <w:sz w:val="28"/>
          <w:szCs w:val="28"/>
        </w:rPr>
        <w:t xml:space="preserve"> </w:t>
      </w:r>
      <w:r w:rsidR="001933BE">
        <w:rPr>
          <w:rFonts w:cstheme="minorHAnsi"/>
          <w:b/>
          <w:bCs/>
          <w:color w:val="5B5B5F"/>
          <w:sz w:val="28"/>
          <w:szCs w:val="28"/>
        </w:rPr>
        <w:t>3</w:t>
      </w:r>
      <w:r w:rsidR="00DD4C88">
        <w:rPr>
          <w:rFonts w:cstheme="minorHAnsi"/>
          <w:b/>
          <w:bCs/>
          <w:color w:val="5B5B5F"/>
          <w:sz w:val="28"/>
          <w:szCs w:val="28"/>
        </w:rPr>
        <w:t>/</w:t>
      </w:r>
      <w:r w:rsidR="001933BE">
        <w:rPr>
          <w:rFonts w:cstheme="minorHAnsi"/>
          <w:b/>
          <w:bCs/>
          <w:color w:val="5B5B5F"/>
          <w:sz w:val="28"/>
          <w:szCs w:val="28"/>
        </w:rPr>
        <w:t>10</w:t>
      </w:r>
      <w:r w:rsidR="00DD4C88">
        <w:rPr>
          <w:rFonts w:cstheme="minorHAnsi"/>
          <w:b/>
          <w:bCs/>
          <w:color w:val="5B5B5F"/>
          <w:sz w:val="28"/>
          <w:szCs w:val="28"/>
        </w:rPr>
        <w:t>/202</w:t>
      </w:r>
      <w:r w:rsidR="00D40E0D">
        <w:rPr>
          <w:rFonts w:cstheme="minorHAnsi"/>
          <w:b/>
          <w:bCs/>
          <w:color w:val="5B5B5F"/>
          <w:sz w:val="28"/>
          <w:szCs w:val="28"/>
        </w:rPr>
        <w:t>5</w:t>
      </w:r>
    </w:p>
    <w:p w14:paraId="7395F860" w14:textId="77777777" w:rsidR="00CC2982" w:rsidRDefault="00CC2982" w:rsidP="00F23229">
      <w:pPr>
        <w:rPr>
          <w:rFonts w:cstheme="minorHAnsi"/>
          <w:b/>
          <w:bCs/>
          <w:color w:val="405CA1"/>
          <w:sz w:val="32"/>
          <w:szCs w:val="32"/>
        </w:rPr>
      </w:pPr>
    </w:p>
    <w:p w14:paraId="337DBE3D" w14:textId="65366A39" w:rsidR="00F23229" w:rsidRPr="00FC0DFF" w:rsidRDefault="0025100B" w:rsidP="00F23229">
      <w:pPr>
        <w:rPr>
          <w:rFonts w:cstheme="minorHAnsi"/>
          <w:b/>
          <w:bCs/>
          <w:color w:val="405CA1"/>
          <w:sz w:val="32"/>
          <w:szCs w:val="32"/>
        </w:rPr>
      </w:pPr>
      <w:r>
        <w:rPr>
          <w:rFonts w:cstheme="minorHAnsi"/>
          <w:b/>
          <w:bCs/>
          <w:color w:val="405CA1"/>
          <w:sz w:val="32"/>
          <w:szCs w:val="32"/>
        </w:rPr>
        <w:t>EXCLUSIVIDADE</w:t>
      </w:r>
      <w:r w:rsidR="00F23229" w:rsidRPr="00FC0DFF">
        <w:rPr>
          <w:rFonts w:cstheme="minorHAnsi"/>
          <w:b/>
          <w:bCs/>
          <w:color w:val="405CA1"/>
          <w:sz w:val="32"/>
          <w:szCs w:val="32"/>
        </w:rPr>
        <w:t xml:space="preserve"> ME/EPP/EQUIPARADAS</w:t>
      </w:r>
    </w:p>
    <w:p w14:paraId="79F7F1CA" w14:textId="77777777" w:rsidR="00F23229" w:rsidRPr="00FC0DFF" w:rsidRDefault="00F23229" w:rsidP="00F23229">
      <w:pPr>
        <w:rPr>
          <w:rFonts w:cstheme="minorHAnsi"/>
          <w:b/>
          <w:bCs/>
          <w:color w:val="5B5B5F"/>
          <w:sz w:val="28"/>
          <w:szCs w:val="28"/>
        </w:rPr>
      </w:pPr>
      <w:r w:rsidRPr="00FC0DFF">
        <w:rPr>
          <w:rFonts w:cstheme="minorHAnsi"/>
          <w:b/>
          <w:bCs/>
          <w:color w:val="5B5B5F"/>
          <w:sz w:val="28"/>
          <w:szCs w:val="28"/>
        </w:rPr>
        <w:t>SIM</w:t>
      </w:r>
    </w:p>
    <w:p w14:paraId="3803C519" w14:textId="77777777" w:rsidR="00F23229" w:rsidRPr="00FC0DFF" w:rsidRDefault="00F23229" w:rsidP="00F23229">
      <w:pPr>
        <w:rPr>
          <w:rFonts w:cstheme="minorHAnsi"/>
          <w:color w:val="FF0000"/>
        </w:rPr>
      </w:pPr>
    </w:p>
    <w:sdt>
      <w:sdtPr>
        <w:rPr>
          <w:rFonts w:asciiTheme="minorHAnsi" w:eastAsia="Times New Roman" w:hAnsiTheme="minorHAnsi" w:cstheme="minorHAnsi"/>
          <w:color w:val="auto"/>
          <w:sz w:val="22"/>
          <w:szCs w:val="22"/>
          <w:lang w:eastAsia="en-US"/>
        </w:rPr>
        <w:id w:val="-615513808"/>
        <w:docPartObj>
          <w:docPartGallery w:val="Table of Contents"/>
          <w:docPartUnique/>
        </w:docPartObj>
      </w:sdtPr>
      <w:sdtEndPr>
        <w:rPr>
          <w:rFonts w:eastAsiaTheme="minorHAnsi"/>
          <w:b/>
          <w:bCs/>
        </w:rPr>
      </w:sdtEndPr>
      <w:sdtContent>
        <w:p w14:paraId="25B80E33" w14:textId="77777777" w:rsidR="00F23229" w:rsidRPr="004D7F01" w:rsidRDefault="00F23229" w:rsidP="00F23229">
          <w:pPr>
            <w:pStyle w:val="CabealhodoSumrio"/>
            <w:rPr>
              <w:rFonts w:asciiTheme="minorHAnsi" w:hAnsiTheme="minorHAnsi" w:cstheme="minorHAnsi"/>
              <w:sz w:val="28"/>
              <w:szCs w:val="28"/>
            </w:rPr>
          </w:pPr>
          <w:r w:rsidRPr="004D7F01">
            <w:rPr>
              <w:rFonts w:asciiTheme="minorHAnsi" w:hAnsiTheme="minorHAnsi" w:cstheme="minorHAnsi"/>
              <w:sz w:val="28"/>
              <w:szCs w:val="28"/>
            </w:rPr>
            <w:t>Sumário</w:t>
          </w:r>
        </w:p>
        <w:p w14:paraId="21058DED" w14:textId="77777777" w:rsidR="00F23229" w:rsidRPr="00FC0DFF" w:rsidRDefault="00F23229" w:rsidP="00F23229">
          <w:pPr>
            <w:rPr>
              <w:rFonts w:cstheme="minorHAnsi"/>
            </w:rPr>
          </w:pPr>
        </w:p>
        <w:p w14:paraId="6D2276F1" w14:textId="31D98482" w:rsidR="00F23229" w:rsidRPr="00FC0DFF" w:rsidRDefault="00F23229" w:rsidP="00F23229">
          <w:pPr>
            <w:pStyle w:val="Sumrio1"/>
            <w:tabs>
              <w:tab w:val="left" w:pos="440"/>
              <w:tab w:val="right" w:leader="dot" w:pos="9736"/>
            </w:tabs>
            <w:rPr>
              <w:rFonts w:asciiTheme="minorHAnsi" w:eastAsiaTheme="minorEastAsia" w:hAnsiTheme="minorHAnsi" w:cstheme="minorHAnsi"/>
              <w:noProof/>
              <w:sz w:val="22"/>
              <w:szCs w:val="22"/>
            </w:rPr>
          </w:pPr>
          <w:r w:rsidRPr="00FC0DFF">
            <w:rPr>
              <w:rFonts w:asciiTheme="minorHAnsi" w:hAnsiTheme="minorHAnsi" w:cstheme="minorHAnsi"/>
              <w:sz w:val="22"/>
              <w:szCs w:val="22"/>
            </w:rPr>
            <w:fldChar w:fldCharType="begin"/>
          </w:r>
          <w:r w:rsidRPr="00FC0DFF">
            <w:rPr>
              <w:rFonts w:asciiTheme="minorHAnsi" w:hAnsiTheme="minorHAnsi" w:cstheme="minorHAnsi"/>
              <w:sz w:val="22"/>
              <w:szCs w:val="22"/>
            </w:rPr>
            <w:instrText xml:space="preserve"> TOC \o "1-3" \h \z \u </w:instrText>
          </w:r>
          <w:r w:rsidRPr="00FC0DFF">
            <w:rPr>
              <w:rFonts w:asciiTheme="minorHAnsi" w:hAnsiTheme="minorHAnsi" w:cstheme="minorHAnsi"/>
              <w:sz w:val="22"/>
              <w:szCs w:val="22"/>
            </w:rPr>
            <w:fldChar w:fldCharType="separate"/>
          </w:r>
          <w:hyperlink w:anchor="_Toc104906818" w:history="1">
            <w:r w:rsidRPr="00FC0DFF">
              <w:rPr>
                <w:rStyle w:val="Hyperlink"/>
                <w:rFonts w:asciiTheme="minorHAnsi" w:eastAsia="Calibri" w:hAnsiTheme="minorHAnsi" w:cstheme="minorHAnsi"/>
                <w:b/>
                <w:noProof/>
                <w:sz w:val="22"/>
                <w:szCs w:val="22"/>
              </w:rPr>
              <w:t>1.</w:t>
            </w:r>
            <w:r w:rsidRPr="00FC0DFF">
              <w:rPr>
                <w:rFonts w:asciiTheme="minorHAnsi" w:eastAsiaTheme="minorEastAsia" w:hAnsiTheme="minorHAnsi" w:cstheme="minorHAnsi"/>
                <w:noProof/>
                <w:sz w:val="22"/>
                <w:szCs w:val="22"/>
              </w:rPr>
              <w:tab/>
            </w:r>
            <w:r w:rsidRPr="00FC0DFF">
              <w:rPr>
                <w:rStyle w:val="Hyperlink"/>
                <w:rFonts w:asciiTheme="minorHAnsi" w:eastAsia="Calibri" w:hAnsiTheme="minorHAnsi" w:cstheme="minorHAnsi"/>
                <w:noProof/>
                <w:sz w:val="22"/>
                <w:szCs w:val="22"/>
              </w:rPr>
              <w:t>OBJETO DA CONTRATAÇÃO DIRETA</w:t>
            </w:r>
            <w:r w:rsidRPr="00FC0DFF">
              <w:rPr>
                <w:rFonts w:asciiTheme="minorHAnsi" w:hAnsiTheme="minorHAnsi" w:cstheme="minorHAnsi"/>
                <w:noProof/>
                <w:webHidden/>
                <w:sz w:val="22"/>
                <w:szCs w:val="22"/>
              </w:rPr>
              <w:tab/>
            </w:r>
            <w:r w:rsidRPr="00FC0DFF">
              <w:rPr>
                <w:rFonts w:asciiTheme="minorHAnsi" w:hAnsiTheme="minorHAnsi" w:cstheme="minorHAnsi"/>
                <w:noProof/>
                <w:webHidden/>
                <w:sz w:val="22"/>
                <w:szCs w:val="22"/>
              </w:rPr>
              <w:fldChar w:fldCharType="begin"/>
            </w:r>
            <w:r w:rsidRPr="00FC0DFF">
              <w:rPr>
                <w:rFonts w:asciiTheme="minorHAnsi" w:hAnsiTheme="minorHAnsi" w:cstheme="minorHAnsi"/>
                <w:noProof/>
                <w:webHidden/>
                <w:sz w:val="22"/>
                <w:szCs w:val="22"/>
              </w:rPr>
              <w:instrText xml:space="preserve"> PAGEREF _Toc104906818 \h </w:instrText>
            </w:r>
            <w:r w:rsidRPr="00FC0DFF">
              <w:rPr>
                <w:rFonts w:asciiTheme="minorHAnsi" w:hAnsiTheme="minorHAnsi" w:cstheme="minorHAnsi"/>
                <w:noProof/>
                <w:webHidden/>
                <w:sz w:val="22"/>
                <w:szCs w:val="22"/>
              </w:rPr>
            </w:r>
            <w:r w:rsidRPr="00FC0DFF">
              <w:rPr>
                <w:rFonts w:asciiTheme="minorHAnsi" w:hAnsiTheme="minorHAnsi" w:cstheme="minorHAnsi"/>
                <w:noProof/>
                <w:webHidden/>
                <w:sz w:val="22"/>
                <w:szCs w:val="22"/>
              </w:rPr>
              <w:fldChar w:fldCharType="separate"/>
            </w:r>
            <w:r w:rsidR="00441496">
              <w:rPr>
                <w:rFonts w:asciiTheme="minorHAnsi" w:hAnsiTheme="minorHAnsi" w:cstheme="minorHAnsi"/>
                <w:noProof/>
                <w:webHidden/>
                <w:sz w:val="22"/>
                <w:szCs w:val="22"/>
              </w:rPr>
              <w:t>3</w:t>
            </w:r>
            <w:r w:rsidRPr="00FC0DFF">
              <w:rPr>
                <w:rFonts w:asciiTheme="minorHAnsi" w:hAnsiTheme="minorHAnsi" w:cstheme="minorHAnsi"/>
                <w:noProof/>
                <w:webHidden/>
                <w:sz w:val="22"/>
                <w:szCs w:val="22"/>
              </w:rPr>
              <w:fldChar w:fldCharType="end"/>
            </w:r>
          </w:hyperlink>
        </w:p>
        <w:p w14:paraId="5E39DE14" w14:textId="76A37A20" w:rsidR="00F23229" w:rsidRPr="00FC0DFF" w:rsidRDefault="00F23229" w:rsidP="00F23229">
          <w:pPr>
            <w:pStyle w:val="Sumrio1"/>
            <w:tabs>
              <w:tab w:val="left" w:pos="440"/>
              <w:tab w:val="right" w:leader="dot" w:pos="9736"/>
            </w:tabs>
            <w:rPr>
              <w:rFonts w:asciiTheme="minorHAnsi" w:eastAsiaTheme="minorEastAsia" w:hAnsiTheme="minorHAnsi" w:cstheme="minorHAnsi"/>
              <w:noProof/>
              <w:sz w:val="22"/>
              <w:szCs w:val="22"/>
            </w:rPr>
          </w:pPr>
          <w:hyperlink w:anchor="_Toc104906819" w:history="1">
            <w:r w:rsidRPr="00FC0DFF">
              <w:rPr>
                <w:rStyle w:val="Hyperlink"/>
                <w:rFonts w:asciiTheme="minorHAnsi" w:eastAsia="Calibri" w:hAnsiTheme="minorHAnsi" w:cstheme="minorHAnsi"/>
                <w:b/>
                <w:noProof/>
                <w:sz w:val="22"/>
                <w:szCs w:val="22"/>
              </w:rPr>
              <w:t>2.</w:t>
            </w:r>
            <w:r w:rsidRPr="00FC0DFF">
              <w:rPr>
                <w:rFonts w:asciiTheme="minorHAnsi" w:eastAsiaTheme="minorEastAsia" w:hAnsiTheme="minorHAnsi" w:cstheme="minorHAnsi"/>
                <w:noProof/>
                <w:sz w:val="22"/>
                <w:szCs w:val="22"/>
              </w:rPr>
              <w:tab/>
            </w:r>
            <w:r w:rsidRPr="00FC0DFF">
              <w:rPr>
                <w:rStyle w:val="Hyperlink"/>
                <w:rFonts w:asciiTheme="minorHAnsi" w:eastAsia="Calibri" w:hAnsiTheme="minorHAnsi" w:cstheme="minorHAnsi"/>
                <w:noProof/>
                <w:sz w:val="22"/>
                <w:szCs w:val="22"/>
              </w:rPr>
              <w:t>PARTICIPAÇÃO NA DISPENSA ELETRÔNICA.</w:t>
            </w:r>
            <w:r w:rsidRPr="00FC0DFF">
              <w:rPr>
                <w:rFonts w:asciiTheme="minorHAnsi" w:hAnsiTheme="minorHAnsi" w:cstheme="minorHAnsi"/>
                <w:noProof/>
                <w:webHidden/>
                <w:sz w:val="22"/>
                <w:szCs w:val="22"/>
              </w:rPr>
              <w:tab/>
            </w:r>
            <w:r w:rsidRPr="00FC0DFF">
              <w:rPr>
                <w:rFonts w:asciiTheme="minorHAnsi" w:hAnsiTheme="minorHAnsi" w:cstheme="minorHAnsi"/>
                <w:noProof/>
                <w:webHidden/>
                <w:sz w:val="22"/>
                <w:szCs w:val="22"/>
              </w:rPr>
              <w:fldChar w:fldCharType="begin"/>
            </w:r>
            <w:r w:rsidRPr="00FC0DFF">
              <w:rPr>
                <w:rFonts w:asciiTheme="minorHAnsi" w:hAnsiTheme="minorHAnsi" w:cstheme="minorHAnsi"/>
                <w:noProof/>
                <w:webHidden/>
                <w:sz w:val="22"/>
                <w:szCs w:val="22"/>
              </w:rPr>
              <w:instrText xml:space="preserve"> PAGEREF _Toc104906819 \h </w:instrText>
            </w:r>
            <w:r w:rsidRPr="00FC0DFF">
              <w:rPr>
                <w:rFonts w:asciiTheme="minorHAnsi" w:hAnsiTheme="minorHAnsi" w:cstheme="minorHAnsi"/>
                <w:noProof/>
                <w:webHidden/>
                <w:sz w:val="22"/>
                <w:szCs w:val="22"/>
              </w:rPr>
            </w:r>
            <w:r w:rsidRPr="00FC0DFF">
              <w:rPr>
                <w:rFonts w:asciiTheme="minorHAnsi" w:hAnsiTheme="minorHAnsi" w:cstheme="minorHAnsi"/>
                <w:noProof/>
                <w:webHidden/>
                <w:sz w:val="22"/>
                <w:szCs w:val="22"/>
              </w:rPr>
              <w:fldChar w:fldCharType="separate"/>
            </w:r>
            <w:r w:rsidR="00441496">
              <w:rPr>
                <w:rFonts w:asciiTheme="minorHAnsi" w:hAnsiTheme="minorHAnsi" w:cstheme="minorHAnsi"/>
                <w:noProof/>
                <w:webHidden/>
                <w:sz w:val="22"/>
                <w:szCs w:val="22"/>
              </w:rPr>
              <w:t>4</w:t>
            </w:r>
            <w:r w:rsidRPr="00FC0DFF">
              <w:rPr>
                <w:rFonts w:asciiTheme="minorHAnsi" w:hAnsiTheme="minorHAnsi" w:cstheme="minorHAnsi"/>
                <w:noProof/>
                <w:webHidden/>
                <w:sz w:val="22"/>
                <w:szCs w:val="22"/>
              </w:rPr>
              <w:fldChar w:fldCharType="end"/>
            </w:r>
          </w:hyperlink>
        </w:p>
        <w:p w14:paraId="6D09A012" w14:textId="6E4F980C" w:rsidR="00F23229" w:rsidRPr="00FC0DFF" w:rsidRDefault="00F23229" w:rsidP="00F23229">
          <w:pPr>
            <w:pStyle w:val="Sumrio1"/>
            <w:tabs>
              <w:tab w:val="left" w:pos="440"/>
              <w:tab w:val="right" w:leader="dot" w:pos="9736"/>
            </w:tabs>
            <w:rPr>
              <w:rFonts w:asciiTheme="minorHAnsi" w:eastAsiaTheme="minorEastAsia" w:hAnsiTheme="minorHAnsi" w:cstheme="minorHAnsi"/>
              <w:noProof/>
              <w:sz w:val="22"/>
              <w:szCs w:val="22"/>
            </w:rPr>
          </w:pPr>
          <w:hyperlink w:anchor="_Toc104906820" w:history="1">
            <w:r w:rsidRPr="00FC0DFF">
              <w:rPr>
                <w:rStyle w:val="Hyperlink"/>
                <w:rFonts w:asciiTheme="minorHAnsi" w:eastAsia="Calibri" w:hAnsiTheme="minorHAnsi" w:cstheme="minorHAnsi"/>
                <w:b/>
                <w:noProof/>
                <w:sz w:val="22"/>
                <w:szCs w:val="22"/>
              </w:rPr>
              <w:t>3.</w:t>
            </w:r>
            <w:r w:rsidRPr="00FC0DFF">
              <w:rPr>
                <w:rFonts w:asciiTheme="minorHAnsi" w:eastAsiaTheme="minorEastAsia" w:hAnsiTheme="minorHAnsi" w:cstheme="minorHAnsi"/>
                <w:noProof/>
                <w:sz w:val="22"/>
                <w:szCs w:val="22"/>
              </w:rPr>
              <w:tab/>
            </w:r>
            <w:r w:rsidRPr="00FC0DFF">
              <w:rPr>
                <w:rStyle w:val="Hyperlink"/>
                <w:rFonts w:asciiTheme="minorHAnsi" w:eastAsia="Calibri" w:hAnsiTheme="minorHAnsi" w:cstheme="minorHAnsi"/>
                <w:noProof/>
                <w:sz w:val="22"/>
                <w:szCs w:val="22"/>
              </w:rPr>
              <w:t>INGRESSO NA DISPENSA ELETRÔNICA E CADASTRAMENTO DA PROPOSTA INICIAL</w:t>
            </w:r>
            <w:r w:rsidRPr="00FC0DFF">
              <w:rPr>
                <w:rFonts w:asciiTheme="minorHAnsi" w:hAnsiTheme="minorHAnsi" w:cstheme="minorHAnsi"/>
                <w:noProof/>
                <w:webHidden/>
                <w:sz w:val="22"/>
                <w:szCs w:val="22"/>
              </w:rPr>
              <w:tab/>
            </w:r>
            <w:r w:rsidRPr="00FC0DFF">
              <w:rPr>
                <w:rFonts w:asciiTheme="minorHAnsi" w:hAnsiTheme="minorHAnsi" w:cstheme="minorHAnsi"/>
                <w:noProof/>
                <w:webHidden/>
                <w:sz w:val="22"/>
                <w:szCs w:val="22"/>
              </w:rPr>
              <w:fldChar w:fldCharType="begin"/>
            </w:r>
            <w:r w:rsidRPr="00FC0DFF">
              <w:rPr>
                <w:rFonts w:asciiTheme="minorHAnsi" w:hAnsiTheme="minorHAnsi" w:cstheme="minorHAnsi"/>
                <w:noProof/>
                <w:webHidden/>
                <w:sz w:val="22"/>
                <w:szCs w:val="22"/>
              </w:rPr>
              <w:instrText xml:space="preserve"> PAGEREF _Toc104906820 \h </w:instrText>
            </w:r>
            <w:r w:rsidRPr="00FC0DFF">
              <w:rPr>
                <w:rFonts w:asciiTheme="minorHAnsi" w:hAnsiTheme="minorHAnsi" w:cstheme="minorHAnsi"/>
                <w:noProof/>
                <w:webHidden/>
                <w:sz w:val="22"/>
                <w:szCs w:val="22"/>
              </w:rPr>
            </w:r>
            <w:r w:rsidRPr="00FC0DFF">
              <w:rPr>
                <w:rFonts w:asciiTheme="minorHAnsi" w:hAnsiTheme="minorHAnsi" w:cstheme="minorHAnsi"/>
                <w:noProof/>
                <w:webHidden/>
                <w:sz w:val="22"/>
                <w:szCs w:val="22"/>
              </w:rPr>
              <w:fldChar w:fldCharType="separate"/>
            </w:r>
            <w:r w:rsidR="00441496">
              <w:rPr>
                <w:rFonts w:asciiTheme="minorHAnsi" w:hAnsiTheme="minorHAnsi" w:cstheme="minorHAnsi"/>
                <w:noProof/>
                <w:webHidden/>
                <w:sz w:val="22"/>
                <w:szCs w:val="22"/>
              </w:rPr>
              <w:t>5</w:t>
            </w:r>
            <w:r w:rsidRPr="00FC0DFF">
              <w:rPr>
                <w:rFonts w:asciiTheme="minorHAnsi" w:hAnsiTheme="minorHAnsi" w:cstheme="minorHAnsi"/>
                <w:noProof/>
                <w:webHidden/>
                <w:sz w:val="22"/>
                <w:szCs w:val="22"/>
              </w:rPr>
              <w:fldChar w:fldCharType="end"/>
            </w:r>
          </w:hyperlink>
        </w:p>
        <w:p w14:paraId="254EC794" w14:textId="658D0794" w:rsidR="00F23229" w:rsidRPr="00FC0DFF" w:rsidRDefault="00F23229" w:rsidP="00F23229">
          <w:pPr>
            <w:pStyle w:val="Sumrio1"/>
            <w:tabs>
              <w:tab w:val="left" w:pos="440"/>
              <w:tab w:val="right" w:leader="dot" w:pos="9736"/>
            </w:tabs>
            <w:rPr>
              <w:rFonts w:asciiTheme="minorHAnsi" w:eastAsiaTheme="minorEastAsia" w:hAnsiTheme="minorHAnsi" w:cstheme="minorHAnsi"/>
              <w:noProof/>
              <w:sz w:val="22"/>
              <w:szCs w:val="22"/>
            </w:rPr>
          </w:pPr>
          <w:hyperlink w:anchor="_Toc104906821" w:history="1">
            <w:r w:rsidRPr="00FC0DFF">
              <w:rPr>
                <w:rStyle w:val="Hyperlink"/>
                <w:rFonts w:asciiTheme="minorHAnsi" w:eastAsia="Calibri" w:hAnsiTheme="minorHAnsi" w:cstheme="minorHAnsi"/>
                <w:b/>
                <w:noProof/>
                <w:sz w:val="22"/>
                <w:szCs w:val="22"/>
              </w:rPr>
              <w:t>4.</w:t>
            </w:r>
            <w:r w:rsidRPr="00FC0DFF">
              <w:rPr>
                <w:rFonts w:asciiTheme="minorHAnsi" w:eastAsiaTheme="minorEastAsia" w:hAnsiTheme="minorHAnsi" w:cstheme="minorHAnsi"/>
                <w:noProof/>
                <w:sz w:val="22"/>
                <w:szCs w:val="22"/>
              </w:rPr>
              <w:tab/>
            </w:r>
            <w:r w:rsidRPr="00FC0DFF">
              <w:rPr>
                <w:rStyle w:val="Hyperlink"/>
                <w:rFonts w:asciiTheme="minorHAnsi" w:eastAsia="Calibri" w:hAnsiTheme="minorHAnsi" w:cstheme="minorHAnsi"/>
                <w:noProof/>
                <w:sz w:val="22"/>
                <w:szCs w:val="22"/>
              </w:rPr>
              <w:t>FASE DE LANCES</w:t>
            </w:r>
            <w:r w:rsidRPr="00FC0DFF">
              <w:rPr>
                <w:rFonts w:asciiTheme="minorHAnsi" w:hAnsiTheme="minorHAnsi" w:cstheme="minorHAnsi"/>
                <w:noProof/>
                <w:webHidden/>
                <w:sz w:val="22"/>
                <w:szCs w:val="22"/>
              </w:rPr>
              <w:tab/>
            </w:r>
            <w:r w:rsidRPr="00FC0DFF">
              <w:rPr>
                <w:rFonts w:asciiTheme="minorHAnsi" w:hAnsiTheme="minorHAnsi" w:cstheme="minorHAnsi"/>
                <w:noProof/>
                <w:webHidden/>
                <w:sz w:val="22"/>
                <w:szCs w:val="22"/>
              </w:rPr>
              <w:fldChar w:fldCharType="begin"/>
            </w:r>
            <w:r w:rsidRPr="00FC0DFF">
              <w:rPr>
                <w:rFonts w:asciiTheme="minorHAnsi" w:hAnsiTheme="minorHAnsi" w:cstheme="minorHAnsi"/>
                <w:noProof/>
                <w:webHidden/>
                <w:sz w:val="22"/>
                <w:szCs w:val="22"/>
              </w:rPr>
              <w:instrText xml:space="preserve"> PAGEREF _Toc104906821 \h </w:instrText>
            </w:r>
            <w:r w:rsidRPr="00FC0DFF">
              <w:rPr>
                <w:rFonts w:asciiTheme="minorHAnsi" w:hAnsiTheme="minorHAnsi" w:cstheme="minorHAnsi"/>
                <w:noProof/>
                <w:webHidden/>
                <w:sz w:val="22"/>
                <w:szCs w:val="22"/>
              </w:rPr>
            </w:r>
            <w:r w:rsidRPr="00FC0DFF">
              <w:rPr>
                <w:rFonts w:asciiTheme="minorHAnsi" w:hAnsiTheme="minorHAnsi" w:cstheme="minorHAnsi"/>
                <w:noProof/>
                <w:webHidden/>
                <w:sz w:val="22"/>
                <w:szCs w:val="22"/>
              </w:rPr>
              <w:fldChar w:fldCharType="separate"/>
            </w:r>
            <w:r w:rsidR="00441496">
              <w:rPr>
                <w:rFonts w:asciiTheme="minorHAnsi" w:hAnsiTheme="minorHAnsi" w:cstheme="minorHAnsi"/>
                <w:noProof/>
                <w:webHidden/>
                <w:sz w:val="22"/>
                <w:szCs w:val="22"/>
              </w:rPr>
              <w:t>7</w:t>
            </w:r>
            <w:r w:rsidRPr="00FC0DFF">
              <w:rPr>
                <w:rFonts w:asciiTheme="minorHAnsi" w:hAnsiTheme="minorHAnsi" w:cstheme="minorHAnsi"/>
                <w:noProof/>
                <w:webHidden/>
                <w:sz w:val="22"/>
                <w:szCs w:val="22"/>
              </w:rPr>
              <w:fldChar w:fldCharType="end"/>
            </w:r>
          </w:hyperlink>
        </w:p>
        <w:p w14:paraId="5A4B481D" w14:textId="4275D4CD" w:rsidR="00F23229" w:rsidRPr="00FC0DFF" w:rsidRDefault="00F23229" w:rsidP="00F23229">
          <w:pPr>
            <w:pStyle w:val="Sumrio1"/>
            <w:tabs>
              <w:tab w:val="left" w:pos="440"/>
              <w:tab w:val="right" w:leader="dot" w:pos="9736"/>
            </w:tabs>
            <w:rPr>
              <w:rFonts w:asciiTheme="minorHAnsi" w:eastAsiaTheme="minorEastAsia" w:hAnsiTheme="minorHAnsi" w:cstheme="minorHAnsi"/>
              <w:noProof/>
              <w:sz w:val="22"/>
              <w:szCs w:val="22"/>
            </w:rPr>
          </w:pPr>
          <w:hyperlink w:anchor="_Toc104906822" w:history="1">
            <w:r w:rsidRPr="00FC0DFF">
              <w:rPr>
                <w:rStyle w:val="Hyperlink"/>
                <w:rFonts w:asciiTheme="minorHAnsi" w:eastAsia="Calibri" w:hAnsiTheme="minorHAnsi" w:cstheme="minorHAnsi"/>
                <w:b/>
                <w:noProof/>
                <w:sz w:val="22"/>
                <w:szCs w:val="22"/>
              </w:rPr>
              <w:t>5.</w:t>
            </w:r>
            <w:r w:rsidRPr="00FC0DFF">
              <w:rPr>
                <w:rFonts w:asciiTheme="minorHAnsi" w:eastAsiaTheme="minorEastAsia" w:hAnsiTheme="minorHAnsi" w:cstheme="minorHAnsi"/>
                <w:noProof/>
                <w:sz w:val="22"/>
                <w:szCs w:val="22"/>
              </w:rPr>
              <w:tab/>
            </w:r>
            <w:r w:rsidRPr="00FC0DFF">
              <w:rPr>
                <w:rStyle w:val="Hyperlink"/>
                <w:rFonts w:asciiTheme="minorHAnsi" w:eastAsia="Calibri" w:hAnsiTheme="minorHAnsi" w:cstheme="minorHAnsi"/>
                <w:noProof/>
                <w:sz w:val="22"/>
                <w:szCs w:val="22"/>
              </w:rPr>
              <w:t>JULGAMENTO DAS PROPOSTAS DE PREÇO</w:t>
            </w:r>
            <w:r w:rsidRPr="00FC0DFF">
              <w:rPr>
                <w:rFonts w:asciiTheme="minorHAnsi" w:hAnsiTheme="minorHAnsi" w:cstheme="minorHAnsi"/>
                <w:noProof/>
                <w:webHidden/>
                <w:sz w:val="22"/>
                <w:szCs w:val="22"/>
              </w:rPr>
              <w:tab/>
            </w:r>
            <w:r w:rsidRPr="00FC0DFF">
              <w:rPr>
                <w:rFonts w:asciiTheme="minorHAnsi" w:hAnsiTheme="minorHAnsi" w:cstheme="minorHAnsi"/>
                <w:noProof/>
                <w:webHidden/>
                <w:sz w:val="22"/>
                <w:szCs w:val="22"/>
              </w:rPr>
              <w:fldChar w:fldCharType="begin"/>
            </w:r>
            <w:r w:rsidRPr="00FC0DFF">
              <w:rPr>
                <w:rFonts w:asciiTheme="minorHAnsi" w:hAnsiTheme="minorHAnsi" w:cstheme="minorHAnsi"/>
                <w:noProof/>
                <w:webHidden/>
                <w:sz w:val="22"/>
                <w:szCs w:val="22"/>
              </w:rPr>
              <w:instrText xml:space="preserve"> PAGEREF _Toc104906822 \h </w:instrText>
            </w:r>
            <w:r w:rsidRPr="00FC0DFF">
              <w:rPr>
                <w:rFonts w:asciiTheme="minorHAnsi" w:hAnsiTheme="minorHAnsi" w:cstheme="minorHAnsi"/>
                <w:noProof/>
                <w:webHidden/>
                <w:sz w:val="22"/>
                <w:szCs w:val="22"/>
              </w:rPr>
            </w:r>
            <w:r w:rsidRPr="00FC0DFF">
              <w:rPr>
                <w:rFonts w:asciiTheme="minorHAnsi" w:hAnsiTheme="minorHAnsi" w:cstheme="minorHAnsi"/>
                <w:noProof/>
                <w:webHidden/>
                <w:sz w:val="22"/>
                <w:szCs w:val="22"/>
              </w:rPr>
              <w:fldChar w:fldCharType="separate"/>
            </w:r>
            <w:r w:rsidR="00441496">
              <w:rPr>
                <w:rFonts w:asciiTheme="minorHAnsi" w:hAnsiTheme="minorHAnsi" w:cstheme="minorHAnsi"/>
                <w:noProof/>
                <w:webHidden/>
                <w:sz w:val="22"/>
                <w:szCs w:val="22"/>
              </w:rPr>
              <w:t>8</w:t>
            </w:r>
            <w:r w:rsidRPr="00FC0DFF">
              <w:rPr>
                <w:rFonts w:asciiTheme="minorHAnsi" w:hAnsiTheme="minorHAnsi" w:cstheme="minorHAnsi"/>
                <w:noProof/>
                <w:webHidden/>
                <w:sz w:val="22"/>
                <w:szCs w:val="22"/>
              </w:rPr>
              <w:fldChar w:fldCharType="end"/>
            </w:r>
          </w:hyperlink>
        </w:p>
        <w:p w14:paraId="151A6817" w14:textId="48C5D690" w:rsidR="00F23229" w:rsidRPr="00FC0DFF" w:rsidRDefault="00F23229" w:rsidP="00F23229">
          <w:pPr>
            <w:pStyle w:val="Sumrio1"/>
            <w:tabs>
              <w:tab w:val="left" w:pos="440"/>
              <w:tab w:val="right" w:leader="dot" w:pos="9736"/>
            </w:tabs>
            <w:rPr>
              <w:rFonts w:asciiTheme="minorHAnsi" w:eastAsiaTheme="minorEastAsia" w:hAnsiTheme="minorHAnsi" w:cstheme="minorHAnsi"/>
              <w:noProof/>
              <w:sz w:val="22"/>
              <w:szCs w:val="22"/>
            </w:rPr>
          </w:pPr>
          <w:hyperlink w:anchor="_Toc104906823" w:history="1">
            <w:r w:rsidRPr="00FC0DFF">
              <w:rPr>
                <w:rStyle w:val="Hyperlink"/>
                <w:rFonts w:asciiTheme="minorHAnsi" w:eastAsia="Calibri" w:hAnsiTheme="minorHAnsi" w:cstheme="minorHAnsi"/>
                <w:b/>
                <w:noProof/>
                <w:sz w:val="22"/>
                <w:szCs w:val="22"/>
              </w:rPr>
              <w:t>6.</w:t>
            </w:r>
            <w:r w:rsidRPr="00FC0DFF">
              <w:rPr>
                <w:rFonts w:asciiTheme="minorHAnsi" w:eastAsiaTheme="minorEastAsia" w:hAnsiTheme="minorHAnsi" w:cstheme="minorHAnsi"/>
                <w:noProof/>
                <w:sz w:val="22"/>
                <w:szCs w:val="22"/>
              </w:rPr>
              <w:tab/>
            </w:r>
            <w:r w:rsidRPr="00FC0DFF">
              <w:rPr>
                <w:rStyle w:val="Hyperlink"/>
                <w:rFonts w:asciiTheme="minorHAnsi" w:eastAsia="Calibri" w:hAnsiTheme="minorHAnsi" w:cstheme="minorHAnsi"/>
                <w:noProof/>
                <w:sz w:val="22"/>
                <w:szCs w:val="22"/>
              </w:rPr>
              <w:t>HABILITAÇÃO</w:t>
            </w:r>
            <w:r w:rsidRPr="00FC0DFF">
              <w:rPr>
                <w:rFonts w:asciiTheme="minorHAnsi" w:hAnsiTheme="minorHAnsi" w:cstheme="minorHAnsi"/>
                <w:noProof/>
                <w:webHidden/>
                <w:sz w:val="22"/>
                <w:szCs w:val="22"/>
              </w:rPr>
              <w:tab/>
            </w:r>
            <w:r w:rsidRPr="00FC0DFF">
              <w:rPr>
                <w:rFonts w:asciiTheme="minorHAnsi" w:hAnsiTheme="minorHAnsi" w:cstheme="minorHAnsi"/>
                <w:noProof/>
                <w:webHidden/>
                <w:sz w:val="22"/>
                <w:szCs w:val="22"/>
              </w:rPr>
              <w:fldChar w:fldCharType="begin"/>
            </w:r>
            <w:r w:rsidRPr="00FC0DFF">
              <w:rPr>
                <w:rFonts w:asciiTheme="minorHAnsi" w:hAnsiTheme="minorHAnsi" w:cstheme="minorHAnsi"/>
                <w:noProof/>
                <w:webHidden/>
                <w:sz w:val="22"/>
                <w:szCs w:val="22"/>
              </w:rPr>
              <w:instrText xml:space="preserve"> PAGEREF _Toc104906823 \h </w:instrText>
            </w:r>
            <w:r w:rsidRPr="00FC0DFF">
              <w:rPr>
                <w:rFonts w:asciiTheme="minorHAnsi" w:hAnsiTheme="minorHAnsi" w:cstheme="minorHAnsi"/>
                <w:noProof/>
                <w:webHidden/>
                <w:sz w:val="22"/>
                <w:szCs w:val="22"/>
              </w:rPr>
            </w:r>
            <w:r w:rsidRPr="00FC0DFF">
              <w:rPr>
                <w:rFonts w:asciiTheme="minorHAnsi" w:hAnsiTheme="minorHAnsi" w:cstheme="minorHAnsi"/>
                <w:noProof/>
                <w:webHidden/>
                <w:sz w:val="22"/>
                <w:szCs w:val="22"/>
              </w:rPr>
              <w:fldChar w:fldCharType="separate"/>
            </w:r>
            <w:r w:rsidR="00441496">
              <w:rPr>
                <w:rFonts w:asciiTheme="minorHAnsi" w:hAnsiTheme="minorHAnsi" w:cstheme="minorHAnsi"/>
                <w:noProof/>
                <w:webHidden/>
                <w:sz w:val="22"/>
                <w:szCs w:val="22"/>
              </w:rPr>
              <w:t>9</w:t>
            </w:r>
            <w:r w:rsidRPr="00FC0DFF">
              <w:rPr>
                <w:rFonts w:asciiTheme="minorHAnsi" w:hAnsiTheme="minorHAnsi" w:cstheme="minorHAnsi"/>
                <w:noProof/>
                <w:webHidden/>
                <w:sz w:val="22"/>
                <w:szCs w:val="22"/>
              </w:rPr>
              <w:fldChar w:fldCharType="end"/>
            </w:r>
          </w:hyperlink>
        </w:p>
        <w:p w14:paraId="3117EEE2" w14:textId="701BDBC0" w:rsidR="00F23229" w:rsidRPr="00FC0DFF" w:rsidRDefault="00F23229" w:rsidP="00F23229">
          <w:pPr>
            <w:pStyle w:val="Sumrio1"/>
            <w:tabs>
              <w:tab w:val="left" w:pos="440"/>
              <w:tab w:val="right" w:leader="dot" w:pos="9736"/>
            </w:tabs>
            <w:rPr>
              <w:rFonts w:asciiTheme="minorHAnsi" w:eastAsiaTheme="minorEastAsia" w:hAnsiTheme="minorHAnsi" w:cstheme="minorHAnsi"/>
              <w:noProof/>
              <w:sz w:val="22"/>
              <w:szCs w:val="22"/>
            </w:rPr>
          </w:pPr>
          <w:hyperlink w:anchor="_Toc104906824" w:history="1">
            <w:r w:rsidRPr="00FC0DFF">
              <w:rPr>
                <w:rStyle w:val="Hyperlink"/>
                <w:rFonts w:asciiTheme="minorHAnsi" w:eastAsia="Calibri" w:hAnsiTheme="minorHAnsi" w:cstheme="minorHAnsi"/>
                <w:b/>
                <w:noProof/>
                <w:sz w:val="22"/>
                <w:szCs w:val="22"/>
              </w:rPr>
              <w:t>7.</w:t>
            </w:r>
            <w:r w:rsidRPr="00FC0DFF">
              <w:rPr>
                <w:rFonts w:asciiTheme="minorHAnsi" w:eastAsiaTheme="minorEastAsia" w:hAnsiTheme="minorHAnsi" w:cstheme="minorHAnsi"/>
                <w:noProof/>
                <w:sz w:val="22"/>
                <w:szCs w:val="22"/>
              </w:rPr>
              <w:tab/>
            </w:r>
            <w:r w:rsidRPr="00FC0DFF">
              <w:rPr>
                <w:rStyle w:val="Hyperlink"/>
                <w:rFonts w:asciiTheme="minorHAnsi" w:eastAsia="Calibri" w:hAnsiTheme="minorHAnsi" w:cstheme="minorHAnsi"/>
                <w:noProof/>
                <w:sz w:val="22"/>
                <w:szCs w:val="22"/>
              </w:rPr>
              <w:t>CONTRATAÇÃO</w:t>
            </w:r>
            <w:r w:rsidRPr="00FC0DFF">
              <w:rPr>
                <w:rFonts w:asciiTheme="minorHAnsi" w:hAnsiTheme="minorHAnsi" w:cstheme="minorHAnsi"/>
                <w:noProof/>
                <w:webHidden/>
                <w:sz w:val="22"/>
                <w:szCs w:val="22"/>
              </w:rPr>
              <w:tab/>
            </w:r>
            <w:r w:rsidRPr="00FC0DFF">
              <w:rPr>
                <w:rFonts w:asciiTheme="minorHAnsi" w:hAnsiTheme="minorHAnsi" w:cstheme="minorHAnsi"/>
                <w:noProof/>
                <w:webHidden/>
                <w:sz w:val="22"/>
                <w:szCs w:val="22"/>
              </w:rPr>
              <w:fldChar w:fldCharType="begin"/>
            </w:r>
            <w:r w:rsidRPr="00FC0DFF">
              <w:rPr>
                <w:rFonts w:asciiTheme="minorHAnsi" w:hAnsiTheme="minorHAnsi" w:cstheme="minorHAnsi"/>
                <w:noProof/>
                <w:webHidden/>
                <w:sz w:val="22"/>
                <w:szCs w:val="22"/>
              </w:rPr>
              <w:instrText xml:space="preserve"> PAGEREF _Toc104906824 \h </w:instrText>
            </w:r>
            <w:r w:rsidRPr="00FC0DFF">
              <w:rPr>
                <w:rFonts w:asciiTheme="minorHAnsi" w:hAnsiTheme="minorHAnsi" w:cstheme="minorHAnsi"/>
                <w:noProof/>
                <w:webHidden/>
                <w:sz w:val="22"/>
                <w:szCs w:val="22"/>
              </w:rPr>
            </w:r>
            <w:r w:rsidRPr="00FC0DFF">
              <w:rPr>
                <w:rFonts w:asciiTheme="minorHAnsi" w:hAnsiTheme="minorHAnsi" w:cstheme="minorHAnsi"/>
                <w:noProof/>
                <w:webHidden/>
                <w:sz w:val="22"/>
                <w:szCs w:val="22"/>
              </w:rPr>
              <w:fldChar w:fldCharType="separate"/>
            </w:r>
            <w:r w:rsidR="00441496">
              <w:rPr>
                <w:rFonts w:asciiTheme="minorHAnsi" w:hAnsiTheme="minorHAnsi" w:cstheme="minorHAnsi"/>
                <w:noProof/>
                <w:webHidden/>
                <w:sz w:val="22"/>
                <w:szCs w:val="22"/>
              </w:rPr>
              <w:t>11</w:t>
            </w:r>
            <w:r w:rsidRPr="00FC0DFF">
              <w:rPr>
                <w:rFonts w:asciiTheme="minorHAnsi" w:hAnsiTheme="minorHAnsi" w:cstheme="minorHAnsi"/>
                <w:noProof/>
                <w:webHidden/>
                <w:sz w:val="22"/>
                <w:szCs w:val="22"/>
              </w:rPr>
              <w:fldChar w:fldCharType="end"/>
            </w:r>
          </w:hyperlink>
        </w:p>
        <w:p w14:paraId="7E34143D" w14:textId="25EB0041" w:rsidR="00F23229" w:rsidRPr="00FC0DFF" w:rsidRDefault="00F23229" w:rsidP="00F23229">
          <w:pPr>
            <w:pStyle w:val="Sumrio1"/>
            <w:tabs>
              <w:tab w:val="left" w:pos="440"/>
              <w:tab w:val="right" w:leader="dot" w:pos="9736"/>
            </w:tabs>
            <w:rPr>
              <w:rFonts w:asciiTheme="minorHAnsi" w:eastAsiaTheme="minorEastAsia" w:hAnsiTheme="minorHAnsi" w:cstheme="minorHAnsi"/>
              <w:noProof/>
              <w:sz w:val="22"/>
              <w:szCs w:val="22"/>
            </w:rPr>
          </w:pPr>
          <w:hyperlink w:anchor="_Toc104906825" w:history="1">
            <w:r w:rsidRPr="00FC0DFF">
              <w:rPr>
                <w:rStyle w:val="Hyperlink"/>
                <w:rFonts w:asciiTheme="minorHAnsi" w:eastAsia="Calibri" w:hAnsiTheme="minorHAnsi" w:cstheme="minorHAnsi"/>
                <w:b/>
                <w:noProof/>
                <w:sz w:val="22"/>
                <w:szCs w:val="22"/>
              </w:rPr>
              <w:t>8.</w:t>
            </w:r>
            <w:r w:rsidRPr="00FC0DFF">
              <w:rPr>
                <w:rFonts w:asciiTheme="minorHAnsi" w:eastAsiaTheme="minorEastAsia" w:hAnsiTheme="minorHAnsi" w:cstheme="minorHAnsi"/>
                <w:noProof/>
                <w:sz w:val="22"/>
                <w:szCs w:val="22"/>
              </w:rPr>
              <w:tab/>
            </w:r>
            <w:r w:rsidRPr="00FC0DFF">
              <w:rPr>
                <w:rStyle w:val="Hyperlink"/>
                <w:rFonts w:asciiTheme="minorHAnsi" w:eastAsia="Calibri" w:hAnsiTheme="minorHAnsi" w:cstheme="minorHAnsi"/>
                <w:noProof/>
                <w:sz w:val="22"/>
                <w:szCs w:val="22"/>
              </w:rPr>
              <w:t>SANÇÕES</w:t>
            </w:r>
            <w:r w:rsidRPr="00FC0DFF">
              <w:rPr>
                <w:rFonts w:asciiTheme="minorHAnsi" w:hAnsiTheme="minorHAnsi" w:cstheme="minorHAnsi"/>
                <w:noProof/>
                <w:webHidden/>
                <w:sz w:val="22"/>
                <w:szCs w:val="22"/>
              </w:rPr>
              <w:tab/>
            </w:r>
            <w:r w:rsidRPr="00FC0DFF">
              <w:rPr>
                <w:rFonts w:asciiTheme="minorHAnsi" w:hAnsiTheme="minorHAnsi" w:cstheme="minorHAnsi"/>
                <w:noProof/>
                <w:webHidden/>
                <w:sz w:val="22"/>
                <w:szCs w:val="22"/>
              </w:rPr>
              <w:fldChar w:fldCharType="begin"/>
            </w:r>
            <w:r w:rsidRPr="00FC0DFF">
              <w:rPr>
                <w:rFonts w:asciiTheme="minorHAnsi" w:hAnsiTheme="minorHAnsi" w:cstheme="minorHAnsi"/>
                <w:noProof/>
                <w:webHidden/>
                <w:sz w:val="22"/>
                <w:szCs w:val="22"/>
              </w:rPr>
              <w:instrText xml:space="preserve"> PAGEREF _Toc104906825 \h </w:instrText>
            </w:r>
            <w:r w:rsidRPr="00FC0DFF">
              <w:rPr>
                <w:rFonts w:asciiTheme="minorHAnsi" w:hAnsiTheme="minorHAnsi" w:cstheme="minorHAnsi"/>
                <w:noProof/>
                <w:webHidden/>
                <w:sz w:val="22"/>
                <w:szCs w:val="22"/>
              </w:rPr>
            </w:r>
            <w:r w:rsidRPr="00FC0DFF">
              <w:rPr>
                <w:rFonts w:asciiTheme="minorHAnsi" w:hAnsiTheme="minorHAnsi" w:cstheme="minorHAnsi"/>
                <w:noProof/>
                <w:webHidden/>
                <w:sz w:val="22"/>
                <w:szCs w:val="22"/>
              </w:rPr>
              <w:fldChar w:fldCharType="separate"/>
            </w:r>
            <w:r w:rsidR="00441496">
              <w:rPr>
                <w:rFonts w:asciiTheme="minorHAnsi" w:hAnsiTheme="minorHAnsi" w:cstheme="minorHAnsi"/>
                <w:noProof/>
                <w:webHidden/>
                <w:sz w:val="22"/>
                <w:szCs w:val="22"/>
              </w:rPr>
              <w:t>12</w:t>
            </w:r>
            <w:r w:rsidRPr="00FC0DFF">
              <w:rPr>
                <w:rFonts w:asciiTheme="minorHAnsi" w:hAnsiTheme="minorHAnsi" w:cstheme="minorHAnsi"/>
                <w:noProof/>
                <w:webHidden/>
                <w:sz w:val="22"/>
                <w:szCs w:val="22"/>
              </w:rPr>
              <w:fldChar w:fldCharType="end"/>
            </w:r>
          </w:hyperlink>
        </w:p>
        <w:p w14:paraId="2EF95495" w14:textId="0F462594" w:rsidR="00F23229" w:rsidRPr="00FC0DFF" w:rsidRDefault="00F23229" w:rsidP="00F23229">
          <w:pPr>
            <w:pStyle w:val="Sumrio1"/>
            <w:tabs>
              <w:tab w:val="left" w:pos="440"/>
              <w:tab w:val="right" w:leader="dot" w:pos="9736"/>
            </w:tabs>
            <w:rPr>
              <w:rFonts w:asciiTheme="minorHAnsi" w:eastAsiaTheme="minorEastAsia" w:hAnsiTheme="minorHAnsi" w:cstheme="minorHAnsi"/>
              <w:noProof/>
              <w:sz w:val="22"/>
              <w:szCs w:val="22"/>
            </w:rPr>
          </w:pPr>
          <w:hyperlink w:anchor="_Toc104906826" w:history="1">
            <w:r w:rsidRPr="00FC0DFF">
              <w:rPr>
                <w:rStyle w:val="Hyperlink"/>
                <w:rFonts w:asciiTheme="minorHAnsi" w:eastAsia="Calibri" w:hAnsiTheme="minorHAnsi" w:cstheme="minorHAnsi"/>
                <w:b/>
                <w:noProof/>
                <w:sz w:val="22"/>
                <w:szCs w:val="22"/>
              </w:rPr>
              <w:t>9.</w:t>
            </w:r>
            <w:r w:rsidRPr="00FC0DFF">
              <w:rPr>
                <w:rFonts w:asciiTheme="minorHAnsi" w:eastAsiaTheme="minorEastAsia" w:hAnsiTheme="minorHAnsi" w:cstheme="minorHAnsi"/>
                <w:noProof/>
                <w:sz w:val="22"/>
                <w:szCs w:val="22"/>
              </w:rPr>
              <w:tab/>
            </w:r>
            <w:r w:rsidRPr="00FC0DFF">
              <w:rPr>
                <w:rStyle w:val="Hyperlink"/>
                <w:rFonts w:asciiTheme="minorHAnsi" w:eastAsia="Calibri" w:hAnsiTheme="minorHAnsi" w:cstheme="minorHAnsi"/>
                <w:noProof/>
                <w:sz w:val="22"/>
                <w:szCs w:val="22"/>
              </w:rPr>
              <w:t>DAS DISPOSIÇÕES GERAIS</w:t>
            </w:r>
            <w:r w:rsidRPr="00FC0DFF">
              <w:rPr>
                <w:rFonts w:asciiTheme="minorHAnsi" w:hAnsiTheme="minorHAnsi" w:cstheme="minorHAnsi"/>
                <w:noProof/>
                <w:webHidden/>
                <w:sz w:val="22"/>
                <w:szCs w:val="22"/>
              </w:rPr>
              <w:tab/>
            </w:r>
            <w:r w:rsidRPr="00FC0DFF">
              <w:rPr>
                <w:rFonts w:asciiTheme="minorHAnsi" w:hAnsiTheme="minorHAnsi" w:cstheme="minorHAnsi"/>
                <w:noProof/>
                <w:webHidden/>
                <w:sz w:val="22"/>
                <w:szCs w:val="22"/>
              </w:rPr>
              <w:fldChar w:fldCharType="begin"/>
            </w:r>
            <w:r w:rsidRPr="00FC0DFF">
              <w:rPr>
                <w:rFonts w:asciiTheme="minorHAnsi" w:hAnsiTheme="minorHAnsi" w:cstheme="minorHAnsi"/>
                <w:noProof/>
                <w:webHidden/>
                <w:sz w:val="22"/>
                <w:szCs w:val="22"/>
              </w:rPr>
              <w:instrText xml:space="preserve"> PAGEREF _Toc104906826 \h </w:instrText>
            </w:r>
            <w:r w:rsidRPr="00FC0DFF">
              <w:rPr>
                <w:rFonts w:asciiTheme="minorHAnsi" w:hAnsiTheme="minorHAnsi" w:cstheme="minorHAnsi"/>
                <w:noProof/>
                <w:webHidden/>
                <w:sz w:val="22"/>
                <w:szCs w:val="22"/>
              </w:rPr>
            </w:r>
            <w:r w:rsidRPr="00FC0DFF">
              <w:rPr>
                <w:rFonts w:asciiTheme="minorHAnsi" w:hAnsiTheme="minorHAnsi" w:cstheme="minorHAnsi"/>
                <w:noProof/>
                <w:webHidden/>
                <w:sz w:val="22"/>
                <w:szCs w:val="22"/>
              </w:rPr>
              <w:fldChar w:fldCharType="separate"/>
            </w:r>
            <w:r w:rsidR="00441496">
              <w:rPr>
                <w:rFonts w:asciiTheme="minorHAnsi" w:hAnsiTheme="minorHAnsi" w:cstheme="minorHAnsi"/>
                <w:noProof/>
                <w:webHidden/>
                <w:sz w:val="22"/>
                <w:szCs w:val="22"/>
              </w:rPr>
              <w:t>14</w:t>
            </w:r>
            <w:r w:rsidRPr="00FC0DFF">
              <w:rPr>
                <w:rFonts w:asciiTheme="minorHAnsi" w:hAnsiTheme="minorHAnsi" w:cstheme="minorHAnsi"/>
                <w:noProof/>
                <w:webHidden/>
                <w:sz w:val="22"/>
                <w:szCs w:val="22"/>
              </w:rPr>
              <w:fldChar w:fldCharType="end"/>
            </w:r>
          </w:hyperlink>
        </w:p>
        <w:p w14:paraId="2E2EABAD" w14:textId="77777777" w:rsidR="00F23229" w:rsidRPr="00FC0DFF" w:rsidRDefault="00F23229" w:rsidP="00F23229">
          <w:pPr>
            <w:rPr>
              <w:rFonts w:cstheme="minorHAnsi"/>
            </w:rPr>
          </w:pPr>
          <w:r w:rsidRPr="00FC0DFF">
            <w:rPr>
              <w:rFonts w:cstheme="minorHAnsi"/>
              <w:b/>
              <w:bCs/>
            </w:rPr>
            <w:fldChar w:fldCharType="end"/>
          </w:r>
        </w:p>
      </w:sdtContent>
    </w:sdt>
    <w:p w14:paraId="4F7CD3A1" w14:textId="77777777" w:rsidR="00F23229" w:rsidRPr="00FC0DFF" w:rsidRDefault="00F23229" w:rsidP="00F23229">
      <w:pPr>
        <w:pStyle w:val="Ttulo1"/>
        <w:rPr>
          <w:rFonts w:asciiTheme="minorHAnsi" w:hAnsiTheme="minorHAnsi" w:cstheme="minorHAnsi"/>
          <w:b w:val="0"/>
          <w:bCs w:val="0"/>
          <w:color w:val="FF0000"/>
        </w:rPr>
      </w:pPr>
      <w:r w:rsidRPr="00FC0DFF">
        <w:rPr>
          <w:rFonts w:asciiTheme="minorHAnsi" w:hAnsiTheme="minorHAnsi" w:cstheme="minorHAnsi"/>
          <w:color w:val="FF0000"/>
        </w:rPr>
        <w:br w:type="page"/>
      </w:r>
    </w:p>
    <w:p w14:paraId="02CFA1C8" w14:textId="0D809328" w:rsidR="00F23229" w:rsidRPr="00FC0DFF" w:rsidRDefault="00F23229" w:rsidP="00C805E8">
      <w:pPr>
        <w:spacing w:after="0" w:line="240" w:lineRule="auto"/>
        <w:jc w:val="center"/>
        <w:rPr>
          <w:rFonts w:cstheme="minorHAnsi"/>
          <w:b/>
          <w:bCs/>
          <w:color w:val="000000" w:themeColor="text1"/>
          <w:sz w:val="24"/>
        </w:rPr>
      </w:pPr>
      <w:r w:rsidRPr="00FC0DFF">
        <w:rPr>
          <w:rFonts w:cstheme="minorHAnsi"/>
          <w:b/>
          <w:bCs/>
          <w:color w:val="000000" w:themeColor="text1"/>
          <w:sz w:val="24"/>
        </w:rPr>
        <w:lastRenderedPageBreak/>
        <w:t xml:space="preserve">AVISO DE DISPENSA ELETRÔNICA Nº </w:t>
      </w:r>
      <w:r w:rsidR="0025100B">
        <w:rPr>
          <w:rFonts w:cstheme="minorHAnsi"/>
          <w:b/>
          <w:bCs/>
          <w:color w:val="000000" w:themeColor="text1"/>
          <w:sz w:val="24"/>
        </w:rPr>
        <w:t>0</w:t>
      </w:r>
      <w:r w:rsidR="0013577F">
        <w:rPr>
          <w:rFonts w:cstheme="minorHAnsi"/>
          <w:b/>
          <w:bCs/>
          <w:color w:val="000000" w:themeColor="text1"/>
          <w:sz w:val="24"/>
        </w:rPr>
        <w:t>4</w:t>
      </w:r>
      <w:r w:rsidR="001933BE">
        <w:rPr>
          <w:rFonts w:cstheme="minorHAnsi"/>
          <w:b/>
          <w:bCs/>
          <w:color w:val="000000" w:themeColor="text1"/>
          <w:sz w:val="24"/>
        </w:rPr>
        <w:t>3</w:t>
      </w:r>
      <w:r w:rsidRPr="00FC0DFF">
        <w:rPr>
          <w:rFonts w:cstheme="minorHAnsi"/>
          <w:b/>
          <w:bCs/>
          <w:color w:val="000000" w:themeColor="text1"/>
          <w:sz w:val="24"/>
        </w:rPr>
        <w:t>/20</w:t>
      </w:r>
      <w:r w:rsidR="00DD043C" w:rsidRPr="00FC0DFF">
        <w:rPr>
          <w:rFonts w:cstheme="minorHAnsi"/>
          <w:b/>
          <w:bCs/>
          <w:color w:val="000000" w:themeColor="text1"/>
          <w:sz w:val="24"/>
        </w:rPr>
        <w:t>2</w:t>
      </w:r>
      <w:r w:rsidR="00D40E0D">
        <w:rPr>
          <w:rFonts w:cstheme="minorHAnsi"/>
          <w:b/>
          <w:bCs/>
          <w:color w:val="000000" w:themeColor="text1"/>
          <w:sz w:val="24"/>
        </w:rPr>
        <w:t>5</w:t>
      </w:r>
    </w:p>
    <w:p w14:paraId="727E2469" w14:textId="6E30ABB1" w:rsidR="00F23229" w:rsidRDefault="00334994" w:rsidP="00C805E8">
      <w:pPr>
        <w:spacing w:after="0" w:line="240" w:lineRule="auto"/>
        <w:ind w:right="-15"/>
        <w:jc w:val="center"/>
        <w:rPr>
          <w:rFonts w:cstheme="minorHAnsi"/>
          <w:b/>
          <w:bCs/>
          <w:color w:val="000000" w:themeColor="text1"/>
          <w:sz w:val="24"/>
        </w:rPr>
      </w:pPr>
      <w:r w:rsidRPr="00FC0DFF">
        <w:rPr>
          <w:rFonts w:cstheme="minorHAnsi"/>
          <w:b/>
          <w:bCs/>
          <w:color w:val="000000" w:themeColor="text1"/>
          <w:sz w:val="24"/>
        </w:rPr>
        <w:t>PROCESSO ADMINISTRATIVO Nº</w:t>
      </w:r>
      <w:r w:rsidR="00DD043C" w:rsidRPr="00FC0DFF">
        <w:rPr>
          <w:rFonts w:cstheme="minorHAnsi"/>
          <w:b/>
          <w:bCs/>
          <w:color w:val="000000" w:themeColor="text1"/>
          <w:sz w:val="24"/>
        </w:rPr>
        <w:t xml:space="preserve"> </w:t>
      </w:r>
      <w:r w:rsidR="00B60FA7">
        <w:rPr>
          <w:rFonts w:cstheme="minorHAnsi"/>
          <w:b/>
          <w:bCs/>
          <w:color w:val="000000" w:themeColor="text1"/>
          <w:sz w:val="24"/>
        </w:rPr>
        <w:t>1</w:t>
      </w:r>
      <w:r w:rsidR="009B3721">
        <w:rPr>
          <w:rFonts w:cstheme="minorHAnsi"/>
          <w:b/>
          <w:bCs/>
          <w:color w:val="000000" w:themeColor="text1"/>
          <w:sz w:val="24"/>
        </w:rPr>
        <w:t>36</w:t>
      </w:r>
      <w:r w:rsidR="001933BE">
        <w:rPr>
          <w:rFonts w:cstheme="minorHAnsi"/>
          <w:b/>
          <w:bCs/>
          <w:color w:val="000000" w:themeColor="text1"/>
          <w:sz w:val="24"/>
        </w:rPr>
        <w:t>7</w:t>
      </w:r>
      <w:r w:rsidR="004D7F01">
        <w:rPr>
          <w:rFonts w:cstheme="minorHAnsi"/>
          <w:b/>
          <w:bCs/>
          <w:color w:val="000000" w:themeColor="text1"/>
          <w:sz w:val="24"/>
        </w:rPr>
        <w:t>/202</w:t>
      </w:r>
      <w:r w:rsidR="00D40E0D">
        <w:rPr>
          <w:rFonts w:cstheme="minorHAnsi"/>
          <w:b/>
          <w:bCs/>
          <w:color w:val="000000" w:themeColor="text1"/>
          <w:sz w:val="24"/>
        </w:rPr>
        <w:t>5</w:t>
      </w:r>
    </w:p>
    <w:p w14:paraId="6C47B72C" w14:textId="77777777" w:rsidR="0077035A" w:rsidRPr="00FC0DFF" w:rsidRDefault="0077035A" w:rsidP="00C805E8">
      <w:pPr>
        <w:spacing w:after="0" w:line="240" w:lineRule="auto"/>
        <w:ind w:right="-15"/>
        <w:jc w:val="center"/>
        <w:rPr>
          <w:rFonts w:cstheme="minorHAnsi"/>
          <w:b/>
          <w:bCs/>
          <w:color w:val="000000" w:themeColor="text1"/>
          <w:sz w:val="24"/>
        </w:rPr>
      </w:pPr>
    </w:p>
    <w:p w14:paraId="164AFA77" w14:textId="77777777" w:rsidR="00F23229" w:rsidRDefault="00F23229" w:rsidP="00C805E8">
      <w:pPr>
        <w:snapToGrid w:val="0"/>
        <w:spacing w:after="120" w:line="240" w:lineRule="auto"/>
        <w:ind w:right="-30"/>
        <w:jc w:val="both"/>
        <w:rPr>
          <w:rFonts w:cstheme="minorHAnsi"/>
          <w:color w:val="000000" w:themeColor="text1"/>
          <w:sz w:val="24"/>
        </w:rPr>
      </w:pPr>
      <w:r w:rsidRPr="00FC0DFF">
        <w:rPr>
          <w:rFonts w:cstheme="minorHAnsi"/>
          <w:color w:val="000000" w:themeColor="text1"/>
          <w:sz w:val="24"/>
        </w:rPr>
        <w:t>Torna-se público que a</w:t>
      </w:r>
      <w:r w:rsidR="00DD043C" w:rsidRPr="00FC0DFF">
        <w:rPr>
          <w:rFonts w:cstheme="minorHAnsi"/>
          <w:color w:val="000000" w:themeColor="text1"/>
          <w:sz w:val="24"/>
        </w:rPr>
        <w:t xml:space="preserve"> Fundação Instituto Polo Avançado da Saúde de Ribeirão Preto - FIPASE</w:t>
      </w:r>
      <w:r w:rsidRPr="00FC0DFF">
        <w:rPr>
          <w:rFonts w:cstheme="minorHAnsi"/>
          <w:color w:val="000000" w:themeColor="text1"/>
          <w:sz w:val="24"/>
        </w:rPr>
        <w:t xml:space="preserve"> por meio da</w:t>
      </w:r>
      <w:r w:rsidR="00DD043C" w:rsidRPr="00FC0DFF">
        <w:rPr>
          <w:rFonts w:cstheme="minorHAnsi"/>
          <w:color w:val="000000" w:themeColor="text1"/>
          <w:sz w:val="24"/>
        </w:rPr>
        <w:t xml:space="preserve"> Comissão de Licitação</w:t>
      </w:r>
      <w:r w:rsidRPr="00FC0DFF">
        <w:rPr>
          <w:rFonts w:cstheme="minorHAnsi"/>
          <w:color w:val="000000" w:themeColor="text1"/>
          <w:sz w:val="24"/>
        </w:rPr>
        <w:t xml:space="preserve">, realizará Dispensa Eletrônica, </w:t>
      </w:r>
      <w:r w:rsidRPr="00FC0DFF">
        <w:rPr>
          <w:rFonts w:cstheme="minorHAnsi"/>
          <w:bCs/>
          <w:color w:val="000000" w:themeColor="text1"/>
          <w:sz w:val="24"/>
        </w:rPr>
        <w:t>com critério de julgamento</w:t>
      </w:r>
      <w:r w:rsidRPr="00FC0DFF">
        <w:rPr>
          <w:rFonts w:cstheme="minorHAnsi"/>
          <w:b/>
          <w:bCs/>
          <w:color w:val="000000" w:themeColor="text1"/>
          <w:sz w:val="24"/>
        </w:rPr>
        <w:t xml:space="preserve"> </w:t>
      </w:r>
      <w:r w:rsidRPr="00FC0DFF">
        <w:rPr>
          <w:rFonts w:cstheme="minorHAnsi"/>
          <w:color w:val="000000" w:themeColor="text1"/>
          <w:sz w:val="24"/>
        </w:rPr>
        <w:t>menor preço,</w:t>
      </w:r>
      <w:r w:rsidRPr="00FC0DFF">
        <w:rPr>
          <w:rFonts w:cstheme="minorHAnsi"/>
          <w:b/>
          <w:bCs/>
          <w:color w:val="000000" w:themeColor="text1"/>
          <w:sz w:val="24"/>
        </w:rPr>
        <w:t xml:space="preserve"> </w:t>
      </w:r>
      <w:r w:rsidRPr="00FC0DFF">
        <w:rPr>
          <w:rFonts w:cstheme="minorHAnsi"/>
          <w:color w:val="000000" w:themeColor="text1"/>
          <w:sz w:val="24"/>
        </w:rPr>
        <w:t>na hipótese do art. 75, inciso</w:t>
      </w:r>
      <w:r w:rsidRPr="00FC0DFF">
        <w:rPr>
          <w:rFonts w:cstheme="minorHAnsi"/>
          <w:b/>
          <w:color w:val="000000" w:themeColor="text1"/>
          <w:sz w:val="24"/>
        </w:rPr>
        <w:t xml:space="preserve"> </w:t>
      </w:r>
      <w:r w:rsidRPr="00995BF1">
        <w:rPr>
          <w:rFonts w:cstheme="minorHAnsi"/>
          <w:bCs/>
          <w:color w:val="000000" w:themeColor="text1"/>
          <w:sz w:val="24"/>
        </w:rPr>
        <w:t>II</w:t>
      </w:r>
      <w:r w:rsidRPr="00FC0DFF">
        <w:rPr>
          <w:rFonts w:cstheme="minorHAnsi"/>
          <w:color w:val="000000" w:themeColor="text1"/>
          <w:sz w:val="24"/>
        </w:rPr>
        <w:t xml:space="preserve">, </w:t>
      </w:r>
      <w:r w:rsidRPr="00FC0DFF">
        <w:rPr>
          <w:rFonts w:cstheme="minorHAnsi"/>
          <w:bCs/>
          <w:color w:val="000000" w:themeColor="text1"/>
          <w:sz w:val="24"/>
        </w:rPr>
        <w:t>nos termos da Lei nº 14.133, de 1º de abril de 2021, da Instrução Normativa SEGES/ME nº 67/2021 e demais legislação aplicável</w:t>
      </w:r>
      <w:r w:rsidRPr="00FC0DFF">
        <w:rPr>
          <w:rFonts w:cstheme="minorHAnsi"/>
          <w:color w:val="000000" w:themeColor="text1"/>
          <w:sz w:val="24"/>
        </w:rPr>
        <w:t>.</w:t>
      </w:r>
    </w:p>
    <w:p w14:paraId="557754DC" w14:textId="09F906EB" w:rsidR="00F23229" w:rsidRPr="00FC0DFF" w:rsidRDefault="00F23229" w:rsidP="00C805E8">
      <w:pPr>
        <w:spacing w:line="240" w:lineRule="auto"/>
        <w:jc w:val="both"/>
        <w:rPr>
          <w:rFonts w:cstheme="minorHAnsi"/>
          <w:color w:val="000000" w:themeColor="text1"/>
          <w:sz w:val="24"/>
        </w:rPr>
      </w:pPr>
      <w:r w:rsidRPr="00FC0DFF">
        <w:rPr>
          <w:rFonts w:cstheme="minorHAnsi"/>
          <w:color w:val="000000" w:themeColor="text1"/>
          <w:sz w:val="24"/>
        </w:rPr>
        <w:t>Data da sessão:</w:t>
      </w:r>
      <w:r w:rsidR="00DD043C" w:rsidRPr="00FC0DFF">
        <w:rPr>
          <w:rFonts w:cstheme="minorHAnsi"/>
          <w:color w:val="000000" w:themeColor="text1"/>
          <w:sz w:val="24"/>
        </w:rPr>
        <w:t xml:space="preserve"> </w:t>
      </w:r>
      <w:r w:rsidR="001933BE">
        <w:rPr>
          <w:rFonts w:cstheme="minorHAnsi"/>
          <w:b/>
          <w:bCs/>
          <w:color w:val="000000" w:themeColor="text1"/>
          <w:sz w:val="24"/>
        </w:rPr>
        <w:t>3/10</w:t>
      </w:r>
      <w:r w:rsidR="00DD043C" w:rsidRPr="00F70A64">
        <w:rPr>
          <w:rFonts w:cstheme="minorHAnsi"/>
          <w:b/>
          <w:bCs/>
          <w:color w:val="000000" w:themeColor="text1"/>
          <w:sz w:val="24"/>
        </w:rPr>
        <w:t>/202</w:t>
      </w:r>
      <w:r w:rsidR="00D40E0D">
        <w:rPr>
          <w:rFonts w:cstheme="minorHAnsi"/>
          <w:b/>
          <w:bCs/>
          <w:color w:val="000000" w:themeColor="text1"/>
          <w:sz w:val="24"/>
        </w:rPr>
        <w:t>5</w:t>
      </w:r>
    </w:p>
    <w:p w14:paraId="5DFF6D83" w14:textId="77777777" w:rsidR="00F23229" w:rsidRPr="00995BF1" w:rsidRDefault="00F23229" w:rsidP="00C805E8">
      <w:pPr>
        <w:spacing w:line="240" w:lineRule="auto"/>
        <w:jc w:val="both"/>
        <w:rPr>
          <w:rFonts w:cstheme="minorHAnsi"/>
          <w:b/>
          <w:bCs/>
          <w:color w:val="000000" w:themeColor="text1"/>
          <w:sz w:val="24"/>
        </w:rPr>
      </w:pPr>
      <w:r w:rsidRPr="00FC0DFF">
        <w:rPr>
          <w:rFonts w:cstheme="minorHAnsi"/>
          <w:color w:val="000000" w:themeColor="text1"/>
          <w:sz w:val="24"/>
        </w:rPr>
        <w:t>Link:</w:t>
      </w:r>
      <w:r w:rsidR="004D7F01">
        <w:rPr>
          <w:rFonts w:cstheme="minorHAnsi"/>
          <w:color w:val="000000" w:themeColor="text1"/>
          <w:sz w:val="24"/>
        </w:rPr>
        <w:t xml:space="preserve"> </w:t>
      </w:r>
      <w:r w:rsidRPr="00FC0DFF">
        <w:rPr>
          <w:rFonts w:cstheme="minorHAnsi"/>
          <w:color w:val="000000" w:themeColor="text1"/>
          <w:sz w:val="24"/>
        </w:rPr>
        <w:t xml:space="preserve"> </w:t>
      </w:r>
      <w:r w:rsidR="00995BF1" w:rsidRPr="00995BF1">
        <w:rPr>
          <w:rFonts w:cstheme="minorHAnsi"/>
          <w:b/>
          <w:bCs/>
          <w:color w:val="000000" w:themeColor="text1"/>
          <w:sz w:val="24"/>
        </w:rPr>
        <w:t>www.gov.br/compras/pt-br/</w:t>
      </w:r>
    </w:p>
    <w:p w14:paraId="2B192284" w14:textId="0839A69A" w:rsidR="00F23229" w:rsidRPr="00FC0DFF" w:rsidRDefault="00F23229" w:rsidP="00C805E8">
      <w:pPr>
        <w:spacing w:line="240" w:lineRule="auto"/>
        <w:jc w:val="both"/>
        <w:rPr>
          <w:rFonts w:cstheme="minorHAnsi"/>
          <w:color w:val="000000" w:themeColor="text1"/>
          <w:sz w:val="24"/>
        </w:rPr>
      </w:pPr>
      <w:r w:rsidRPr="00FC0DFF">
        <w:rPr>
          <w:rFonts w:cstheme="minorHAnsi"/>
          <w:color w:val="000000" w:themeColor="text1"/>
          <w:sz w:val="24"/>
        </w:rPr>
        <w:t xml:space="preserve">Horário da Fase de Lances: </w:t>
      </w:r>
      <w:r w:rsidRPr="00995BF1">
        <w:rPr>
          <w:rFonts w:cstheme="minorHAnsi"/>
          <w:b/>
          <w:bCs/>
          <w:color w:val="000000" w:themeColor="text1"/>
          <w:sz w:val="24"/>
        </w:rPr>
        <w:t>8:0</w:t>
      </w:r>
      <w:r w:rsidR="00357586">
        <w:rPr>
          <w:rFonts w:cstheme="minorHAnsi"/>
          <w:b/>
          <w:bCs/>
          <w:color w:val="000000" w:themeColor="text1"/>
          <w:sz w:val="24"/>
        </w:rPr>
        <w:t>0</w:t>
      </w:r>
      <w:r w:rsidRPr="00995BF1">
        <w:rPr>
          <w:rFonts w:cstheme="minorHAnsi"/>
          <w:b/>
          <w:bCs/>
          <w:color w:val="000000" w:themeColor="text1"/>
          <w:sz w:val="24"/>
        </w:rPr>
        <w:t xml:space="preserve"> às </w:t>
      </w:r>
      <w:r w:rsidR="00DD043C" w:rsidRPr="00995BF1">
        <w:rPr>
          <w:rFonts w:cstheme="minorHAnsi"/>
          <w:b/>
          <w:bCs/>
          <w:color w:val="000000" w:themeColor="text1"/>
          <w:sz w:val="24"/>
        </w:rPr>
        <w:t>14</w:t>
      </w:r>
      <w:r w:rsidRPr="00995BF1">
        <w:rPr>
          <w:rFonts w:cstheme="minorHAnsi"/>
          <w:b/>
          <w:bCs/>
          <w:color w:val="000000" w:themeColor="text1"/>
          <w:sz w:val="24"/>
        </w:rPr>
        <w:t>:</w:t>
      </w:r>
      <w:r w:rsidR="00DD043C" w:rsidRPr="00995BF1">
        <w:rPr>
          <w:rFonts w:cstheme="minorHAnsi"/>
          <w:b/>
          <w:bCs/>
          <w:color w:val="000000" w:themeColor="text1"/>
          <w:sz w:val="24"/>
        </w:rPr>
        <w:t>0</w:t>
      </w:r>
      <w:r w:rsidR="00357586">
        <w:rPr>
          <w:rFonts w:cstheme="minorHAnsi"/>
          <w:b/>
          <w:bCs/>
          <w:color w:val="000000" w:themeColor="text1"/>
          <w:sz w:val="24"/>
        </w:rPr>
        <w:t>0</w:t>
      </w:r>
    </w:p>
    <w:p w14:paraId="7E4DF951" w14:textId="77777777" w:rsidR="00F23229" w:rsidRPr="00FC0DFF" w:rsidRDefault="00F23229" w:rsidP="00C805E8">
      <w:pPr>
        <w:pStyle w:val="PADRO"/>
        <w:keepNext w:val="0"/>
        <w:widowControl/>
        <w:shd w:val="clear" w:color="auto" w:fill="auto"/>
        <w:spacing w:before="120" w:after="120" w:line="240" w:lineRule="auto"/>
        <w:ind w:firstLine="0"/>
        <w:rPr>
          <w:rFonts w:asciiTheme="minorHAnsi" w:hAnsiTheme="minorHAnsi" w:cstheme="minorHAnsi"/>
          <w:b/>
          <w:color w:val="000000" w:themeColor="text1"/>
          <w:sz w:val="24"/>
        </w:rPr>
      </w:pPr>
    </w:p>
    <w:p w14:paraId="106290B0" w14:textId="77777777" w:rsidR="00F23229" w:rsidRDefault="00F23229" w:rsidP="00FF24C1">
      <w:pPr>
        <w:pStyle w:val="Ttulo1"/>
        <w:numPr>
          <w:ilvl w:val="0"/>
          <w:numId w:val="1"/>
        </w:numPr>
        <w:ind w:left="0" w:firstLine="0"/>
        <w:jc w:val="both"/>
        <w:rPr>
          <w:rFonts w:asciiTheme="minorHAnsi" w:hAnsiTheme="minorHAnsi" w:cstheme="minorHAnsi"/>
          <w:color w:val="000000" w:themeColor="text1"/>
        </w:rPr>
      </w:pPr>
      <w:bookmarkStart w:id="0" w:name="_Toc104906818"/>
      <w:r w:rsidRPr="00FC0DFF">
        <w:rPr>
          <w:rFonts w:asciiTheme="minorHAnsi" w:hAnsiTheme="minorHAnsi" w:cstheme="minorHAnsi"/>
          <w:color w:val="000000" w:themeColor="text1"/>
        </w:rPr>
        <w:t>OBJETO DA CONTRATAÇÃO DIRETA</w:t>
      </w:r>
      <w:bookmarkEnd w:id="0"/>
    </w:p>
    <w:p w14:paraId="75C891D9" w14:textId="77777777" w:rsidR="005B1C7A" w:rsidRPr="00FC0DFF" w:rsidRDefault="005B1C7A" w:rsidP="005B1C7A">
      <w:pPr>
        <w:pStyle w:val="Ttulo1"/>
        <w:ind w:left="0"/>
        <w:jc w:val="both"/>
        <w:rPr>
          <w:rFonts w:asciiTheme="minorHAnsi" w:hAnsiTheme="minorHAnsi" w:cstheme="minorHAnsi"/>
          <w:color w:val="000000" w:themeColor="text1"/>
        </w:rPr>
      </w:pPr>
    </w:p>
    <w:p w14:paraId="7FE1EED6" w14:textId="06B45F36" w:rsidR="005B1C7A" w:rsidRDefault="001933BE" w:rsidP="005758ED">
      <w:pPr>
        <w:pStyle w:val="PargrafodaLista"/>
        <w:numPr>
          <w:ilvl w:val="1"/>
          <w:numId w:val="1"/>
        </w:numPr>
        <w:spacing w:after="0" w:line="276" w:lineRule="auto"/>
        <w:ind w:left="0" w:firstLine="0"/>
        <w:jc w:val="both"/>
        <w:rPr>
          <w:rFonts w:cstheme="minorHAnsi"/>
          <w:sz w:val="24"/>
          <w:szCs w:val="24"/>
        </w:rPr>
      </w:pPr>
      <w:r w:rsidRPr="001933BE">
        <w:rPr>
          <w:rFonts w:cstheme="minorHAnsi"/>
          <w:sz w:val="24"/>
          <w:szCs w:val="24"/>
        </w:rPr>
        <w:t>Aquisição de eletrodomésticos para guarnecerem lavanderias e áreas de uso coletivo do Container Park e dos prédios 1 e 2 do Supera Parque de Inovação e Tecnologia de Ribeirão Preto, nos termos da tabela abaixo, conforme condições e exigências estabelecidas neste instrument</w:t>
      </w:r>
      <w:r>
        <w:rPr>
          <w:rFonts w:cstheme="minorHAnsi"/>
          <w:sz w:val="24"/>
          <w:szCs w:val="24"/>
        </w:rPr>
        <w:t>o</w:t>
      </w:r>
      <w:r w:rsidR="005B1C7A" w:rsidRPr="00335920">
        <w:rPr>
          <w:rFonts w:cstheme="minorHAnsi"/>
          <w:sz w:val="24"/>
          <w:szCs w:val="24"/>
        </w:rPr>
        <w:t>.</w:t>
      </w:r>
    </w:p>
    <w:tbl>
      <w:tblPr>
        <w:tblStyle w:val="Tabelacomgrade"/>
        <w:tblW w:w="9634" w:type="dxa"/>
        <w:tblLayout w:type="fixed"/>
        <w:tblLook w:val="04A0" w:firstRow="1" w:lastRow="0" w:firstColumn="1" w:lastColumn="0" w:noHBand="0" w:noVBand="1"/>
      </w:tblPr>
      <w:tblGrid>
        <w:gridCol w:w="704"/>
        <w:gridCol w:w="5245"/>
        <w:gridCol w:w="992"/>
        <w:gridCol w:w="1276"/>
        <w:gridCol w:w="1417"/>
      </w:tblGrid>
      <w:tr w:rsidR="001933BE" w:rsidRPr="00F3429C" w14:paraId="65C34671" w14:textId="77777777" w:rsidTr="00EF1C36">
        <w:tc>
          <w:tcPr>
            <w:tcW w:w="704" w:type="dxa"/>
            <w:vAlign w:val="center"/>
          </w:tcPr>
          <w:p w14:paraId="015E8456" w14:textId="77777777" w:rsidR="001933BE" w:rsidRPr="00DE3805" w:rsidRDefault="001933BE" w:rsidP="00EF1C36">
            <w:pPr>
              <w:spacing w:line="276" w:lineRule="auto"/>
              <w:jc w:val="center"/>
              <w:rPr>
                <w:b/>
                <w:iCs/>
                <w:sz w:val="21"/>
                <w:szCs w:val="21"/>
              </w:rPr>
            </w:pPr>
            <w:r w:rsidRPr="00DE3805">
              <w:rPr>
                <w:b/>
                <w:iCs/>
                <w:sz w:val="21"/>
                <w:szCs w:val="21"/>
              </w:rPr>
              <w:t>Item</w:t>
            </w:r>
          </w:p>
        </w:tc>
        <w:tc>
          <w:tcPr>
            <w:tcW w:w="5245" w:type="dxa"/>
            <w:vAlign w:val="center"/>
          </w:tcPr>
          <w:p w14:paraId="220795F6" w14:textId="77777777" w:rsidR="001933BE" w:rsidRPr="00DE3805" w:rsidRDefault="001933BE" w:rsidP="00EF1C36">
            <w:pPr>
              <w:spacing w:line="276" w:lineRule="auto"/>
              <w:jc w:val="center"/>
              <w:rPr>
                <w:b/>
                <w:iCs/>
                <w:sz w:val="21"/>
                <w:szCs w:val="21"/>
              </w:rPr>
            </w:pPr>
            <w:r w:rsidRPr="00DE3805">
              <w:rPr>
                <w:b/>
                <w:iCs/>
                <w:sz w:val="21"/>
                <w:szCs w:val="21"/>
              </w:rPr>
              <w:t>Descrição</w:t>
            </w:r>
          </w:p>
        </w:tc>
        <w:tc>
          <w:tcPr>
            <w:tcW w:w="992" w:type="dxa"/>
            <w:vAlign w:val="center"/>
          </w:tcPr>
          <w:p w14:paraId="1810B31F" w14:textId="77777777" w:rsidR="001933BE" w:rsidRPr="003A70AB" w:rsidRDefault="001933BE" w:rsidP="00EF1C36">
            <w:pPr>
              <w:spacing w:line="276" w:lineRule="auto"/>
              <w:jc w:val="center"/>
              <w:rPr>
                <w:b/>
                <w:iCs/>
                <w:sz w:val="21"/>
                <w:szCs w:val="21"/>
                <w:highlight w:val="yellow"/>
              </w:rPr>
            </w:pPr>
            <w:r w:rsidRPr="005649CB">
              <w:rPr>
                <w:b/>
                <w:iCs/>
                <w:sz w:val="21"/>
                <w:szCs w:val="21"/>
              </w:rPr>
              <w:t>CATMAT</w:t>
            </w:r>
          </w:p>
        </w:tc>
        <w:tc>
          <w:tcPr>
            <w:tcW w:w="1276" w:type="dxa"/>
            <w:vAlign w:val="center"/>
          </w:tcPr>
          <w:p w14:paraId="53B46671" w14:textId="77777777" w:rsidR="001933BE" w:rsidRPr="00DE3805" w:rsidRDefault="001933BE" w:rsidP="00EF1C36">
            <w:pPr>
              <w:spacing w:line="276" w:lineRule="auto"/>
              <w:jc w:val="center"/>
              <w:rPr>
                <w:b/>
                <w:iCs/>
                <w:sz w:val="21"/>
                <w:szCs w:val="21"/>
              </w:rPr>
            </w:pPr>
            <w:r w:rsidRPr="00DE3805">
              <w:rPr>
                <w:b/>
                <w:iCs/>
                <w:sz w:val="21"/>
                <w:szCs w:val="21"/>
              </w:rPr>
              <w:t>Quantidade</w:t>
            </w:r>
          </w:p>
        </w:tc>
        <w:tc>
          <w:tcPr>
            <w:tcW w:w="1417" w:type="dxa"/>
            <w:vAlign w:val="center"/>
          </w:tcPr>
          <w:p w14:paraId="4ACAEBC2" w14:textId="77777777" w:rsidR="001933BE" w:rsidRPr="005649CB" w:rsidRDefault="001933BE" w:rsidP="00EF1C36">
            <w:pPr>
              <w:spacing w:line="276" w:lineRule="auto"/>
              <w:jc w:val="center"/>
              <w:rPr>
                <w:b/>
                <w:iCs/>
                <w:sz w:val="21"/>
                <w:szCs w:val="21"/>
              </w:rPr>
            </w:pPr>
            <w:r w:rsidRPr="005649CB">
              <w:rPr>
                <w:b/>
                <w:iCs/>
                <w:sz w:val="21"/>
                <w:szCs w:val="21"/>
              </w:rPr>
              <w:t>Valor Unitário</w:t>
            </w:r>
          </w:p>
        </w:tc>
      </w:tr>
      <w:tr w:rsidR="001933BE" w:rsidRPr="00F3429C" w14:paraId="664545D4" w14:textId="77777777" w:rsidTr="00EF1C36">
        <w:tc>
          <w:tcPr>
            <w:tcW w:w="704" w:type="dxa"/>
            <w:vAlign w:val="center"/>
          </w:tcPr>
          <w:p w14:paraId="0F725C82" w14:textId="77777777" w:rsidR="001933BE" w:rsidRPr="00DE3805" w:rsidRDefault="001933BE" w:rsidP="00EF1C36">
            <w:pPr>
              <w:spacing w:after="0" w:line="240" w:lineRule="auto"/>
              <w:jc w:val="center"/>
              <w:rPr>
                <w:bCs/>
                <w:iCs/>
                <w:sz w:val="20"/>
                <w:szCs w:val="20"/>
              </w:rPr>
            </w:pPr>
            <w:r>
              <w:rPr>
                <w:bCs/>
                <w:iCs/>
                <w:sz w:val="20"/>
                <w:szCs w:val="20"/>
              </w:rPr>
              <w:t>01</w:t>
            </w:r>
          </w:p>
        </w:tc>
        <w:tc>
          <w:tcPr>
            <w:tcW w:w="5245" w:type="dxa"/>
          </w:tcPr>
          <w:p w14:paraId="31539994" w14:textId="77777777" w:rsidR="001933BE" w:rsidRDefault="001933BE" w:rsidP="00EF1C36">
            <w:pPr>
              <w:spacing w:after="0" w:line="240" w:lineRule="auto"/>
              <w:jc w:val="both"/>
              <w:rPr>
                <w:color w:val="FF0000"/>
                <w:sz w:val="20"/>
                <w:szCs w:val="20"/>
              </w:rPr>
            </w:pPr>
            <w:r>
              <w:rPr>
                <w:b/>
                <w:bCs/>
                <w:sz w:val="20"/>
                <w:szCs w:val="20"/>
              </w:rPr>
              <w:t>Purificador de água de Parede ou Bancada com refrigeração</w:t>
            </w:r>
            <w:r>
              <w:rPr>
                <w:sz w:val="20"/>
                <w:szCs w:val="20"/>
              </w:rPr>
              <w:t>; com vida útil do elemento filtrante de pelo menos 4.000 litros/12 meses; tensão de 127V; potência mínima de 100 W; consumo de energia de 5,100 kWh/mês; eficiência energética de 0,106 kW/litro; pressão da rede hidráulica entre 3 e 40 MCA; Reservatório de água hermético</w:t>
            </w:r>
            <w:r>
              <w:rPr>
                <w:rFonts w:ascii="Arial" w:hAnsi="Arial" w:cs="Arial"/>
                <w:i/>
                <w:iCs/>
                <w:sz w:val="20"/>
                <w:szCs w:val="20"/>
                <w:shd w:val="clear" w:color="auto" w:fill="FFFFFF"/>
              </w:rPr>
              <w:t xml:space="preserve">; </w:t>
            </w:r>
            <w:r>
              <w:rPr>
                <w:sz w:val="20"/>
                <w:szCs w:val="20"/>
              </w:rPr>
              <w:t>Pingadeira removível para facilitar o enchimento de recipientes grandes (Garrafas e Jarras); Bico de saída de água removível para melhor higienização</w:t>
            </w:r>
            <w:r>
              <w:rPr>
                <w:rFonts w:ascii="Arial" w:hAnsi="Arial" w:cs="Arial"/>
                <w:i/>
                <w:iCs/>
                <w:sz w:val="20"/>
                <w:szCs w:val="20"/>
                <w:shd w:val="clear" w:color="auto" w:fill="FFFFFF"/>
              </w:rPr>
              <w:t>.</w:t>
            </w:r>
          </w:p>
          <w:p w14:paraId="6F379F00" w14:textId="77777777" w:rsidR="001933BE" w:rsidRPr="00DE3805" w:rsidRDefault="001933BE" w:rsidP="00EF1C36">
            <w:pPr>
              <w:spacing w:after="0" w:line="240" w:lineRule="auto"/>
              <w:jc w:val="both"/>
              <w:rPr>
                <w:rFonts w:cstheme="minorHAnsi"/>
                <w:b/>
                <w:bCs/>
                <w:sz w:val="20"/>
                <w:szCs w:val="20"/>
              </w:rPr>
            </w:pPr>
            <w:r>
              <w:rPr>
                <w:sz w:val="20"/>
                <w:szCs w:val="20"/>
              </w:rPr>
              <w:t>Altura 36 cm; Largura 27,5 cm; Profundidade 37 cm; peso líquido 11,5 kg, serão aceitos produtos com variação de até 5% para mais ou para menos.</w:t>
            </w:r>
          </w:p>
        </w:tc>
        <w:tc>
          <w:tcPr>
            <w:tcW w:w="992" w:type="dxa"/>
            <w:vAlign w:val="center"/>
          </w:tcPr>
          <w:p w14:paraId="43DBB3D8" w14:textId="77777777" w:rsidR="001933BE" w:rsidRPr="00790BD8" w:rsidRDefault="001933BE" w:rsidP="00EF1C36">
            <w:pPr>
              <w:spacing w:after="0" w:line="240" w:lineRule="auto"/>
              <w:jc w:val="center"/>
              <w:rPr>
                <w:rFonts w:cstheme="minorHAnsi"/>
                <w:bCs/>
                <w:iCs/>
              </w:rPr>
            </w:pPr>
            <w:r w:rsidRPr="00790BD8">
              <w:rPr>
                <w:rFonts w:cstheme="minorHAnsi"/>
                <w:color w:val="000000"/>
              </w:rPr>
              <w:t>301444</w:t>
            </w:r>
          </w:p>
        </w:tc>
        <w:tc>
          <w:tcPr>
            <w:tcW w:w="1276" w:type="dxa"/>
            <w:vAlign w:val="center"/>
          </w:tcPr>
          <w:p w14:paraId="5E8F2E39" w14:textId="77777777" w:rsidR="001933BE" w:rsidRPr="00DE3805" w:rsidRDefault="001933BE" w:rsidP="00EF1C36">
            <w:pPr>
              <w:spacing w:line="276" w:lineRule="auto"/>
              <w:jc w:val="center"/>
              <w:rPr>
                <w:bCs/>
                <w:iCs/>
                <w:sz w:val="20"/>
                <w:szCs w:val="20"/>
              </w:rPr>
            </w:pPr>
            <w:r>
              <w:rPr>
                <w:bCs/>
                <w:iCs/>
                <w:sz w:val="20"/>
                <w:szCs w:val="20"/>
              </w:rPr>
              <w:t>3</w:t>
            </w:r>
          </w:p>
        </w:tc>
        <w:tc>
          <w:tcPr>
            <w:tcW w:w="1417" w:type="dxa"/>
            <w:vAlign w:val="center"/>
          </w:tcPr>
          <w:p w14:paraId="35ED28DC" w14:textId="77777777" w:rsidR="001933BE" w:rsidRPr="0058281A" w:rsidRDefault="001933BE" w:rsidP="00EF1C36">
            <w:pPr>
              <w:spacing w:line="276" w:lineRule="auto"/>
              <w:rPr>
                <w:bCs/>
                <w:iCs/>
                <w:sz w:val="20"/>
                <w:szCs w:val="20"/>
              </w:rPr>
            </w:pPr>
            <w:r>
              <w:rPr>
                <w:bCs/>
                <w:iCs/>
                <w:sz w:val="20"/>
                <w:szCs w:val="20"/>
              </w:rPr>
              <w:t>R$ 1.292,00</w:t>
            </w:r>
          </w:p>
        </w:tc>
      </w:tr>
      <w:tr w:rsidR="001933BE" w:rsidRPr="00F3429C" w14:paraId="24469334" w14:textId="77777777" w:rsidTr="00EF1C36">
        <w:tc>
          <w:tcPr>
            <w:tcW w:w="704" w:type="dxa"/>
            <w:vAlign w:val="center"/>
          </w:tcPr>
          <w:p w14:paraId="0A94C1EA" w14:textId="77777777" w:rsidR="001933BE" w:rsidRDefault="001933BE" w:rsidP="00EF1C36">
            <w:pPr>
              <w:spacing w:after="0" w:line="240" w:lineRule="auto"/>
              <w:jc w:val="center"/>
              <w:rPr>
                <w:bCs/>
                <w:iCs/>
                <w:sz w:val="20"/>
                <w:szCs w:val="20"/>
              </w:rPr>
            </w:pPr>
            <w:r>
              <w:rPr>
                <w:bCs/>
                <w:iCs/>
                <w:sz w:val="20"/>
                <w:szCs w:val="20"/>
              </w:rPr>
              <w:t>02</w:t>
            </w:r>
          </w:p>
        </w:tc>
        <w:tc>
          <w:tcPr>
            <w:tcW w:w="5245" w:type="dxa"/>
          </w:tcPr>
          <w:p w14:paraId="07DFF711" w14:textId="77777777" w:rsidR="001933BE" w:rsidRPr="00646092" w:rsidRDefault="001933BE" w:rsidP="00EF1C36">
            <w:pPr>
              <w:spacing w:after="0" w:line="240" w:lineRule="auto"/>
              <w:jc w:val="both"/>
              <w:rPr>
                <w:b/>
                <w:bCs/>
                <w:sz w:val="20"/>
                <w:szCs w:val="20"/>
              </w:rPr>
            </w:pPr>
            <w:r w:rsidRPr="004519E2">
              <w:rPr>
                <w:b/>
                <w:bCs/>
                <w:sz w:val="20"/>
                <w:szCs w:val="20"/>
              </w:rPr>
              <w:t xml:space="preserve">Aspirador de Pó Vertical Sem Fio 2 em 1 </w:t>
            </w:r>
            <w:r w:rsidRPr="00790BD8">
              <w:rPr>
                <w:sz w:val="20"/>
                <w:szCs w:val="20"/>
              </w:rPr>
              <w:t>Cyclone com dimensões de 107×26,3×15 cm e peso de 2,26 kg. Funciona com bateria de íon-lítio de 21V com autonomia de 21 minutos em uso contínuo, apresentando indicador LED para monitoramento de carga.</w:t>
            </w:r>
            <w:r w:rsidRPr="004519E2">
              <w:rPr>
                <w:b/>
                <w:bCs/>
                <w:sz w:val="20"/>
                <w:szCs w:val="20"/>
              </w:rPr>
              <w:t> </w:t>
            </w:r>
          </w:p>
        </w:tc>
        <w:tc>
          <w:tcPr>
            <w:tcW w:w="992" w:type="dxa"/>
            <w:vAlign w:val="center"/>
          </w:tcPr>
          <w:p w14:paraId="3615FE79" w14:textId="77777777" w:rsidR="001933BE" w:rsidRPr="00790BD8" w:rsidRDefault="001933BE" w:rsidP="00EF1C36">
            <w:pPr>
              <w:spacing w:after="0" w:line="240" w:lineRule="auto"/>
              <w:jc w:val="center"/>
              <w:rPr>
                <w:rFonts w:cstheme="minorHAnsi"/>
                <w:color w:val="000000"/>
              </w:rPr>
            </w:pPr>
            <w:r w:rsidRPr="00F42C59">
              <w:rPr>
                <w:rFonts w:cstheme="minorHAnsi"/>
                <w:color w:val="000000"/>
              </w:rPr>
              <w:t>374807</w:t>
            </w:r>
          </w:p>
        </w:tc>
        <w:tc>
          <w:tcPr>
            <w:tcW w:w="1276" w:type="dxa"/>
            <w:vAlign w:val="center"/>
          </w:tcPr>
          <w:p w14:paraId="04D043C0" w14:textId="77777777" w:rsidR="001933BE" w:rsidRDefault="001933BE" w:rsidP="00EF1C36">
            <w:pPr>
              <w:spacing w:line="276" w:lineRule="auto"/>
              <w:jc w:val="center"/>
              <w:rPr>
                <w:bCs/>
                <w:iCs/>
                <w:sz w:val="20"/>
                <w:szCs w:val="20"/>
              </w:rPr>
            </w:pPr>
            <w:r>
              <w:rPr>
                <w:bCs/>
                <w:iCs/>
                <w:sz w:val="20"/>
                <w:szCs w:val="20"/>
              </w:rPr>
              <w:t>1</w:t>
            </w:r>
          </w:p>
        </w:tc>
        <w:tc>
          <w:tcPr>
            <w:tcW w:w="1417" w:type="dxa"/>
            <w:vAlign w:val="center"/>
          </w:tcPr>
          <w:p w14:paraId="44C3BD6B" w14:textId="77777777" w:rsidR="001933BE" w:rsidRPr="0058281A" w:rsidRDefault="001933BE" w:rsidP="00EF1C36">
            <w:pPr>
              <w:spacing w:line="276" w:lineRule="auto"/>
              <w:jc w:val="center"/>
              <w:rPr>
                <w:bCs/>
                <w:iCs/>
                <w:sz w:val="20"/>
                <w:szCs w:val="20"/>
              </w:rPr>
            </w:pPr>
            <w:r>
              <w:rPr>
                <w:bCs/>
                <w:iCs/>
                <w:sz w:val="20"/>
                <w:szCs w:val="20"/>
              </w:rPr>
              <w:t>R$ 529,90</w:t>
            </w:r>
          </w:p>
        </w:tc>
      </w:tr>
    </w:tbl>
    <w:p w14:paraId="7257BDF6" w14:textId="77777777" w:rsidR="001933BE" w:rsidRDefault="001933BE" w:rsidP="001933BE">
      <w:pPr>
        <w:pStyle w:val="PargrafodaLista"/>
        <w:spacing w:after="0" w:line="276" w:lineRule="auto"/>
        <w:ind w:left="0"/>
        <w:jc w:val="both"/>
        <w:rPr>
          <w:rFonts w:cstheme="minorHAnsi"/>
          <w:sz w:val="24"/>
          <w:szCs w:val="24"/>
        </w:rPr>
      </w:pPr>
    </w:p>
    <w:p w14:paraId="0928F9DB" w14:textId="6739B7B4" w:rsidR="00497191" w:rsidRPr="00497191" w:rsidRDefault="00A82F58" w:rsidP="00FF24C1">
      <w:pPr>
        <w:pStyle w:val="PargrafodaLista"/>
        <w:numPr>
          <w:ilvl w:val="2"/>
          <w:numId w:val="1"/>
        </w:numPr>
        <w:spacing w:before="120" w:line="276" w:lineRule="auto"/>
        <w:ind w:left="0" w:firstLine="0"/>
        <w:jc w:val="both"/>
        <w:rPr>
          <w:rFonts w:cstheme="minorHAnsi"/>
          <w:sz w:val="24"/>
          <w:szCs w:val="24"/>
        </w:rPr>
      </w:pPr>
      <w:r w:rsidRPr="00497191">
        <w:rPr>
          <w:rFonts w:cstheme="minorHAnsi"/>
          <w:sz w:val="24"/>
          <w:szCs w:val="24"/>
        </w:rPr>
        <w:t>Havendo divergências entre a descrição do item constante no CAT</w:t>
      </w:r>
      <w:r w:rsidR="00A73396">
        <w:rPr>
          <w:rFonts w:cstheme="minorHAnsi"/>
          <w:sz w:val="24"/>
          <w:szCs w:val="24"/>
        </w:rPr>
        <w:t>MAT</w:t>
      </w:r>
      <w:r w:rsidRPr="00497191">
        <w:rPr>
          <w:rFonts w:cstheme="minorHAnsi"/>
          <w:sz w:val="24"/>
          <w:szCs w:val="24"/>
        </w:rPr>
        <w:t xml:space="preserve"> e as descrições deste termo de referência, prevalecerão as descrições deste termo de referência;</w:t>
      </w:r>
    </w:p>
    <w:p w14:paraId="05321B33" w14:textId="051A5EBA" w:rsidR="00497191" w:rsidRPr="00497191" w:rsidRDefault="00A82F58" w:rsidP="0013577F">
      <w:pPr>
        <w:pStyle w:val="PargrafodaLista"/>
        <w:numPr>
          <w:ilvl w:val="1"/>
          <w:numId w:val="6"/>
        </w:numPr>
        <w:spacing w:before="120" w:line="276" w:lineRule="auto"/>
        <w:ind w:left="0" w:firstLine="0"/>
        <w:jc w:val="both"/>
        <w:rPr>
          <w:rFonts w:cstheme="minorHAnsi"/>
          <w:sz w:val="24"/>
          <w:szCs w:val="24"/>
        </w:rPr>
      </w:pPr>
      <w:r w:rsidRPr="00497191">
        <w:rPr>
          <w:rFonts w:cstheme="minorHAnsi"/>
          <w:sz w:val="24"/>
          <w:szCs w:val="24"/>
        </w:rPr>
        <w:lastRenderedPageBreak/>
        <w:t>O objeto dessa contratação se enquadra como sendo bem comum, pois os padrões de desempenho e qualidade estão objetivamente definidos neste Termo de Referência, por meio de especificações usuais de mercado.</w:t>
      </w:r>
    </w:p>
    <w:p w14:paraId="6CCE371B" w14:textId="7AFA54D7" w:rsidR="0013577F" w:rsidRDefault="0013577F" w:rsidP="0013577F">
      <w:pPr>
        <w:pStyle w:val="PargrafodaLista"/>
        <w:numPr>
          <w:ilvl w:val="1"/>
          <w:numId w:val="6"/>
        </w:numPr>
        <w:spacing w:before="120" w:line="276" w:lineRule="auto"/>
        <w:ind w:left="0" w:firstLine="0"/>
        <w:jc w:val="both"/>
        <w:rPr>
          <w:rFonts w:cstheme="minorHAnsi"/>
          <w:sz w:val="24"/>
          <w:szCs w:val="24"/>
        </w:rPr>
      </w:pPr>
      <w:r w:rsidRPr="0013577F">
        <w:rPr>
          <w:rFonts w:cstheme="minorHAnsi"/>
          <w:sz w:val="24"/>
          <w:szCs w:val="24"/>
        </w:rPr>
        <w:t xml:space="preserve">O prazo de vigência da contratação será </w:t>
      </w:r>
      <w:r w:rsidR="00A73396">
        <w:rPr>
          <w:rFonts w:cstheme="minorHAnsi"/>
          <w:sz w:val="24"/>
          <w:szCs w:val="24"/>
        </w:rPr>
        <w:t xml:space="preserve">de 12(doze) meses, contados a partir da data de aceitação da nota de empenho, ordem de serviço/fornecimento ou da assinatura do contrato, </w:t>
      </w:r>
      <w:r w:rsidRPr="0013577F">
        <w:rPr>
          <w:rFonts w:cstheme="minorHAnsi"/>
          <w:sz w:val="24"/>
          <w:szCs w:val="24"/>
        </w:rPr>
        <w:t>na forma da Lei n° 14.133, de 2021.</w:t>
      </w:r>
    </w:p>
    <w:p w14:paraId="7A793867" w14:textId="337CE699" w:rsidR="00DD043C" w:rsidRDefault="00F23229" w:rsidP="0013577F">
      <w:pPr>
        <w:pStyle w:val="PargrafodaLista"/>
        <w:numPr>
          <w:ilvl w:val="1"/>
          <w:numId w:val="6"/>
        </w:numPr>
        <w:spacing w:before="120" w:line="276" w:lineRule="auto"/>
        <w:ind w:left="0" w:firstLine="0"/>
        <w:jc w:val="both"/>
        <w:rPr>
          <w:rFonts w:cstheme="minorHAnsi"/>
          <w:sz w:val="24"/>
          <w:szCs w:val="24"/>
        </w:rPr>
      </w:pPr>
      <w:r w:rsidRPr="00497191">
        <w:rPr>
          <w:rFonts w:cstheme="minorHAnsi"/>
          <w:sz w:val="24"/>
          <w:szCs w:val="24"/>
        </w:rPr>
        <w:t>O critério de julgamento adotado será o menor preço</w:t>
      </w:r>
      <w:r w:rsidR="00A73396">
        <w:rPr>
          <w:rFonts w:cstheme="minorHAnsi"/>
          <w:sz w:val="24"/>
          <w:szCs w:val="24"/>
        </w:rPr>
        <w:t xml:space="preserve"> por item</w:t>
      </w:r>
      <w:r w:rsidRPr="00497191">
        <w:rPr>
          <w:rFonts w:cstheme="minorHAnsi"/>
          <w:sz w:val="24"/>
          <w:szCs w:val="24"/>
        </w:rPr>
        <w:t>, observadas as exigências contidas neste Aviso de Contratação Direta e seus Anexos quanto às especificações do objeto.</w:t>
      </w:r>
      <w:bookmarkStart w:id="1" w:name="_Toc104906819"/>
    </w:p>
    <w:p w14:paraId="2DFDCAAA" w14:textId="77777777" w:rsidR="0013577F" w:rsidRPr="00497191" w:rsidRDefault="0013577F" w:rsidP="0013577F">
      <w:pPr>
        <w:pStyle w:val="PargrafodaLista"/>
        <w:spacing w:before="120" w:line="276" w:lineRule="auto"/>
        <w:ind w:left="0"/>
        <w:jc w:val="both"/>
        <w:rPr>
          <w:rFonts w:cstheme="minorHAnsi"/>
          <w:sz w:val="24"/>
          <w:szCs w:val="24"/>
        </w:rPr>
      </w:pPr>
    </w:p>
    <w:p w14:paraId="1D55467A" w14:textId="77777777" w:rsidR="00F23229" w:rsidRPr="00FC0DFF" w:rsidRDefault="00F23229" w:rsidP="0013577F">
      <w:pPr>
        <w:pStyle w:val="PADRO"/>
        <w:keepNext w:val="0"/>
        <w:widowControl/>
        <w:numPr>
          <w:ilvl w:val="0"/>
          <w:numId w:val="6"/>
        </w:numPr>
        <w:shd w:val="clear" w:color="auto" w:fill="auto"/>
        <w:spacing w:before="120" w:after="120" w:line="240" w:lineRule="auto"/>
        <w:ind w:left="0" w:firstLine="0"/>
        <w:rPr>
          <w:rFonts w:asciiTheme="minorHAnsi" w:hAnsiTheme="minorHAnsi" w:cstheme="minorHAnsi"/>
          <w:b/>
          <w:bCs/>
          <w:color w:val="000000" w:themeColor="text1"/>
          <w:sz w:val="24"/>
        </w:rPr>
      </w:pPr>
      <w:r w:rsidRPr="00FC0DFF">
        <w:rPr>
          <w:rFonts w:asciiTheme="minorHAnsi" w:hAnsiTheme="minorHAnsi" w:cstheme="minorHAnsi"/>
          <w:b/>
          <w:bCs/>
          <w:color w:val="000000" w:themeColor="text1"/>
          <w:sz w:val="24"/>
        </w:rPr>
        <w:t>PARTICIPAÇÃO NA DISPENSA ELETRÔNICA.</w:t>
      </w:r>
      <w:bookmarkEnd w:id="1"/>
    </w:p>
    <w:p w14:paraId="6B7D854B" w14:textId="77777777" w:rsidR="00F23229" w:rsidRPr="00FC0DFF" w:rsidRDefault="00F23229" w:rsidP="0013577F">
      <w:pPr>
        <w:numPr>
          <w:ilvl w:val="1"/>
          <w:numId w:val="6"/>
        </w:numPr>
        <w:autoSpaceDE w:val="0"/>
        <w:snapToGrid w:val="0"/>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 xml:space="preserve">A participação na presente dispensa eletrônica se dará mediante </w:t>
      </w:r>
      <w:r w:rsidRPr="00FC0DFF">
        <w:rPr>
          <w:rFonts w:cstheme="minorHAnsi"/>
          <w:bCs/>
          <w:color w:val="000000" w:themeColor="text1"/>
          <w:sz w:val="24"/>
        </w:rPr>
        <w:t>Sistema de Dispensa Eletrônica</w:t>
      </w:r>
      <w:r w:rsidRPr="00FC0DFF">
        <w:rPr>
          <w:rFonts w:cstheme="minorHAnsi"/>
          <w:color w:val="000000" w:themeColor="text1"/>
          <w:sz w:val="24"/>
        </w:rPr>
        <w:t xml:space="preserve"> integrante do Sistema de Compras do Governo Federal – </w:t>
      </w:r>
      <w:proofErr w:type="spellStart"/>
      <w:r w:rsidRPr="00FC0DFF">
        <w:rPr>
          <w:rFonts w:cstheme="minorHAnsi"/>
          <w:color w:val="000000" w:themeColor="text1"/>
          <w:sz w:val="24"/>
        </w:rPr>
        <w:t>Comprasnet</w:t>
      </w:r>
      <w:proofErr w:type="spellEnd"/>
      <w:r w:rsidRPr="00FC0DFF">
        <w:rPr>
          <w:rFonts w:cstheme="minorHAnsi"/>
          <w:color w:val="000000" w:themeColor="text1"/>
          <w:sz w:val="24"/>
        </w:rPr>
        <w:t xml:space="preserve"> 4.0, disponível no </w:t>
      </w:r>
      <w:r w:rsidRPr="00FC0DFF">
        <w:rPr>
          <w:rFonts w:cstheme="minorHAnsi"/>
          <w:bCs/>
          <w:color w:val="000000" w:themeColor="text1"/>
          <w:sz w:val="24"/>
        </w:rPr>
        <w:t xml:space="preserve">endereço eletrônico </w:t>
      </w:r>
      <w:r w:rsidR="00DD043C" w:rsidRPr="00FC0DFF">
        <w:rPr>
          <w:rFonts w:cstheme="minorHAnsi"/>
          <w:bCs/>
          <w:color w:val="000000" w:themeColor="text1"/>
          <w:sz w:val="24"/>
        </w:rPr>
        <w:t>www.compras.gov.br</w:t>
      </w:r>
    </w:p>
    <w:p w14:paraId="496F7952" w14:textId="77777777" w:rsidR="00F23229" w:rsidRPr="00FC0DFF" w:rsidRDefault="00F23229" w:rsidP="0013577F">
      <w:pPr>
        <w:numPr>
          <w:ilvl w:val="2"/>
          <w:numId w:val="6"/>
        </w:numPr>
        <w:autoSpaceDE w:val="0"/>
        <w:snapToGrid w:val="0"/>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Os fornecedores deverão atender aos procedimentos previstos no Manual do Sistema de Dispensa Eletrônica, disponível no Portal de Compras do Governo Federal, para acesso ao sistema e operacionalização.</w:t>
      </w:r>
    </w:p>
    <w:p w14:paraId="548E07FE" w14:textId="77777777" w:rsidR="00F23229" w:rsidRPr="00FC0DFF" w:rsidRDefault="00F23229" w:rsidP="0013577F">
      <w:pPr>
        <w:numPr>
          <w:ilvl w:val="2"/>
          <w:numId w:val="6"/>
        </w:numPr>
        <w:autoSpaceDE w:val="0"/>
        <w:snapToGrid w:val="0"/>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7D586DE"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Não poderão participar desta dispensa os fornecedores:</w:t>
      </w:r>
    </w:p>
    <w:p w14:paraId="05A3EC90"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que não atendam às condições deste Aviso de Contratação Direta e seu(s) anexo(s);</w:t>
      </w:r>
    </w:p>
    <w:p w14:paraId="7CB6F1BA"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estrangeiros que não tenham representação legal no Brasil com poderes expressos para receber citação e responder administrativa ou judicialmente;</w:t>
      </w:r>
    </w:p>
    <w:p w14:paraId="11646D3A"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que se enquadrem nas seguintes vedações:</w:t>
      </w:r>
    </w:p>
    <w:p w14:paraId="54BEF8E6" w14:textId="77777777" w:rsidR="00F23229" w:rsidRPr="00FC0DFF" w:rsidRDefault="00F23229" w:rsidP="00FF24C1">
      <w:pPr>
        <w:numPr>
          <w:ilvl w:val="3"/>
          <w:numId w:val="3"/>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autor do anteprojeto, do projeto básico ou do projeto executivo, pessoa física ou jurídica, quando a contratação versar sobre obra, serviços ou fornecimento de bens a ele relacionados;</w:t>
      </w:r>
    </w:p>
    <w:p w14:paraId="3D5F7D8D" w14:textId="77777777" w:rsidR="00F23229" w:rsidRPr="00FC0DFF" w:rsidRDefault="00F23229" w:rsidP="00FF24C1">
      <w:pPr>
        <w:numPr>
          <w:ilvl w:val="3"/>
          <w:numId w:val="3"/>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13605694" w14:textId="77777777" w:rsidR="00F23229" w:rsidRPr="00FC0DFF" w:rsidRDefault="00F23229" w:rsidP="00FF24C1">
      <w:pPr>
        <w:numPr>
          <w:ilvl w:val="3"/>
          <w:numId w:val="3"/>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lastRenderedPageBreak/>
        <w:t>pessoa física ou jurídica que se encontre, ao tempo da contratação, impossibilitada de contratar em decorrência de sanção que lhe foi imposta;</w:t>
      </w:r>
    </w:p>
    <w:p w14:paraId="71E622C3" w14:textId="77777777" w:rsidR="00F23229" w:rsidRPr="00FC0DFF" w:rsidRDefault="00F23229" w:rsidP="00FF24C1">
      <w:pPr>
        <w:numPr>
          <w:ilvl w:val="3"/>
          <w:numId w:val="3"/>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4D0791E" w14:textId="77777777" w:rsidR="00F23229" w:rsidRPr="00FC0DFF" w:rsidRDefault="00F23229" w:rsidP="00FF24C1">
      <w:pPr>
        <w:numPr>
          <w:ilvl w:val="3"/>
          <w:numId w:val="3"/>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empresas controladoras, controladas ou coligadas, nos termos da </w:t>
      </w:r>
      <w:hyperlink r:id="rId9" w:history="1">
        <w:r w:rsidRPr="00FC0DFF">
          <w:rPr>
            <w:rStyle w:val="Hyperlink"/>
            <w:rFonts w:eastAsia="Calibri" w:cstheme="minorHAnsi"/>
            <w:color w:val="000000" w:themeColor="text1"/>
            <w:sz w:val="24"/>
          </w:rPr>
          <w:t>Lei nº 6.404, de 15 de dezembro de 1976</w:t>
        </w:r>
      </w:hyperlink>
      <w:r w:rsidRPr="00FC0DFF">
        <w:rPr>
          <w:rFonts w:cstheme="minorHAnsi"/>
          <w:color w:val="000000" w:themeColor="text1"/>
          <w:sz w:val="24"/>
        </w:rPr>
        <w:t>, concorrendo entre si;</w:t>
      </w:r>
    </w:p>
    <w:p w14:paraId="6CC34B7D" w14:textId="77777777" w:rsidR="00F23229" w:rsidRPr="00FC0DFF" w:rsidRDefault="00F23229" w:rsidP="00FF24C1">
      <w:pPr>
        <w:numPr>
          <w:ilvl w:val="3"/>
          <w:numId w:val="3"/>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B33E137" w14:textId="77777777" w:rsidR="00F23229" w:rsidRPr="00FC0DFF" w:rsidRDefault="00F23229" w:rsidP="0013577F">
      <w:pPr>
        <w:numPr>
          <w:ilvl w:val="3"/>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Equiparam-se aos autores do projeto as empresas integrantes do mesmo grupo econômico;</w:t>
      </w:r>
    </w:p>
    <w:p w14:paraId="3053B68D" w14:textId="77777777" w:rsidR="00F23229" w:rsidRPr="00FC0DFF" w:rsidRDefault="00F23229" w:rsidP="0013577F">
      <w:pPr>
        <w:numPr>
          <w:ilvl w:val="3"/>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68F0236"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organizações da Sociedade Civil de Interesse Público - OSCIP, atuando nessa condição (Acórdão nº 746/2014-TCU-Plenário); e</w:t>
      </w:r>
    </w:p>
    <w:p w14:paraId="075493EF"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Será permitida a participação de cooperativas, desde que apresentem demonstrativo de atuação em regime cooperado, com repartição de receitas e despesas entre os cooperados e atendam ao art. 16 da Lei nº 14.133/21.</w:t>
      </w:r>
    </w:p>
    <w:p w14:paraId="52BBE1C9"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Em sendo permitida a participação de cooperativas, serão estendidas a elas os benefícios previstos para as microempresas e empresas de pequeno porte quando elas atenderem ao disposto no art. 34 da Lei nº 11.488, de 15 de junho de 2007.</w:t>
      </w:r>
    </w:p>
    <w:p w14:paraId="0CD1AB13" w14:textId="77777777" w:rsidR="00F23229" w:rsidRPr="00FC0DFF" w:rsidRDefault="00F23229" w:rsidP="00C805E8">
      <w:pPr>
        <w:pStyle w:val="PADRO"/>
        <w:keepNext w:val="0"/>
        <w:widowControl/>
        <w:shd w:val="clear" w:color="auto" w:fill="auto"/>
        <w:spacing w:before="120" w:after="120" w:line="240" w:lineRule="auto"/>
        <w:ind w:firstLine="0"/>
        <w:rPr>
          <w:rFonts w:asciiTheme="minorHAnsi" w:hAnsiTheme="minorHAnsi" w:cstheme="minorHAnsi"/>
          <w:b/>
          <w:color w:val="000000" w:themeColor="text1"/>
          <w:sz w:val="24"/>
        </w:rPr>
      </w:pPr>
    </w:p>
    <w:p w14:paraId="629C9D37" w14:textId="77777777" w:rsidR="00F23229" w:rsidRPr="00FC0DFF" w:rsidRDefault="00F23229" w:rsidP="0013577F">
      <w:pPr>
        <w:pStyle w:val="Ttulo1"/>
        <w:numPr>
          <w:ilvl w:val="0"/>
          <w:numId w:val="6"/>
        </w:numPr>
        <w:ind w:left="0" w:firstLine="0"/>
        <w:jc w:val="both"/>
        <w:rPr>
          <w:rFonts w:asciiTheme="minorHAnsi" w:hAnsiTheme="minorHAnsi" w:cstheme="minorHAnsi"/>
          <w:color w:val="000000" w:themeColor="text1"/>
        </w:rPr>
      </w:pPr>
      <w:bookmarkStart w:id="2" w:name="_Toc104906820"/>
      <w:r w:rsidRPr="00FC0DFF">
        <w:rPr>
          <w:rFonts w:asciiTheme="minorHAnsi" w:hAnsiTheme="minorHAnsi" w:cstheme="minorHAnsi"/>
          <w:color w:val="000000" w:themeColor="text1"/>
        </w:rPr>
        <w:t>INGRESSO NA DISPENSA ELETRÔNICA E CADASTRAMENTO DA PROPOSTA INICIAL</w:t>
      </w:r>
      <w:bookmarkEnd w:id="2"/>
    </w:p>
    <w:p w14:paraId="2D48325B" w14:textId="77777777" w:rsidR="00F23229" w:rsidRPr="00FC0DFF" w:rsidRDefault="00F23229" w:rsidP="0013577F">
      <w:pPr>
        <w:numPr>
          <w:ilvl w:val="1"/>
          <w:numId w:val="6"/>
        </w:numPr>
        <w:autoSpaceDE w:val="0"/>
        <w:snapToGrid w:val="0"/>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O ingresso do fornecedor na disputa da dispensa eletrônica se dará com o cadastramento de sua proposta inicial, na forma deste item.</w:t>
      </w:r>
    </w:p>
    <w:p w14:paraId="45C08BB3" w14:textId="77777777" w:rsidR="00F23229" w:rsidRPr="00FC0DFF" w:rsidRDefault="00F23229" w:rsidP="0013577F">
      <w:pPr>
        <w:numPr>
          <w:ilvl w:val="1"/>
          <w:numId w:val="6"/>
        </w:numPr>
        <w:autoSpaceDE w:val="0"/>
        <w:snapToGrid w:val="0"/>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06BC262D"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lastRenderedPageBreak/>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B113F25"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Todas as especificações do objeto contidas na proposta, em especial o preço, vinculam a Contratada.</w:t>
      </w:r>
    </w:p>
    <w:p w14:paraId="5FB0747D"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Nos valores propostos estarão inclusos todos os custos operacionais, encargos previdenciários, trabalhistas, tributários, comerciais e quaisquer outros que incidam direta ou indiretamente na prestação dos serviços;</w:t>
      </w:r>
    </w:p>
    <w:p w14:paraId="0F71B79B"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189D60C5"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 xml:space="preserve">Se o regime tributário da empresa implicar o recolhimento de tributos em percentuais variáveis, a cotação adequada será a que corresponde à média dos efetivos recolhimentos da empresa nos últimos doze meses. </w:t>
      </w:r>
    </w:p>
    <w:p w14:paraId="68962687"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Independentemente do percentual de tributo inserido na planilha, no pagamento serão retidos na fonte os percentuais estabelecidos na legislação vigente.</w:t>
      </w:r>
    </w:p>
    <w:p w14:paraId="6350F563"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3E2C9D5"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 xml:space="preserve">Uma vez enviada a proposta no sistema, os fornecedores </w:t>
      </w:r>
      <w:r w:rsidRPr="00FC0DFF">
        <w:rPr>
          <w:rFonts w:cstheme="minorHAnsi"/>
          <w:b/>
          <w:bCs/>
          <w:color w:val="000000" w:themeColor="text1"/>
          <w:sz w:val="24"/>
        </w:rPr>
        <w:t>NÃO</w:t>
      </w:r>
      <w:r w:rsidRPr="00FC0DFF">
        <w:rPr>
          <w:rFonts w:cstheme="minorHAnsi"/>
          <w:color w:val="000000" w:themeColor="text1"/>
          <w:sz w:val="24"/>
        </w:rPr>
        <w:t xml:space="preserve"> poderão retirá-la, substituí-la ou modificá-la;</w:t>
      </w:r>
    </w:p>
    <w:p w14:paraId="1E65B551"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No cadastramento da proposta inicial, o fornecedor deverá, também, assinalar “sim” ou “não” em campo próprio do sistema eletrônico, às seguintes declarações:</w:t>
      </w:r>
      <w:r w:rsidRPr="00FC0DFF">
        <w:rPr>
          <w:rFonts w:eastAsia="Zurich BT" w:cstheme="minorHAnsi"/>
          <w:color w:val="000000" w:themeColor="text1"/>
          <w:sz w:val="24"/>
        </w:rPr>
        <w:t xml:space="preserve"> </w:t>
      </w:r>
    </w:p>
    <w:p w14:paraId="3EE99C19" w14:textId="77777777" w:rsidR="00F23229" w:rsidRPr="00FC0DFF" w:rsidRDefault="00F23229" w:rsidP="00FF24C1">
      <w:pPr>
        <w:pStyle w:val="PargrafodaLista"/>
        <w:numPr>
          <w:ilvl w:val="0"/>
          <w:numId w:val="2"/>
        </w:numPr>
        <w:tabs>
          <w:tab w:val="left" w:pos="1440"/>
        </w:tabs>
        <w:autoSpaceDE w:val="0"/>
        <w:snapToGrid w:val="0"/>
        <w:spacing w:before="120" w:after="120" w:line="240" w:lineRule="auto"/>
        <w:ind w:left="0" w:firstLine="0"/>
        <w:jc w:val="both"/>
        <w:rPr>
          <w:rFonts w:cstheme="minorHAnsi"/>
          <w:bCs/>
          <w:vanish/>
          <w:color w:val="000000" w:themeColor="text1"/>
          <w:sz w:val="24"/>
        </w:rPr>
      </w:pPr>
    </w:p>
    <w:p w14:paraId="2316435A" w14:textId="77777777" w:rsidR="00F23229" w:rsidRPr="00FC0DFF" w:rsidRDefault="00F23229" w:rsidP="00FF24C1">
      <w:pPr>
        <w:pStyle w:val="PargrafodaLista"/>
        <w:numPr>
          <w:ilvl w:val="1"/>
          <w:numId w:val="2"/>
        </w:numPr>
        <w:tabs>
          <w:tab w:val="left" w:pos="1440"/>
        </w:tabs>
        <w:autoSpaceDE w:val="0"/>
        <w:snapToGrid w:val="0"/>
        <w:spacing w:before="120" w:after="120" w:line="240" w:lineRule="auto"/>
        <w:ind w:left="0" w:firstLine="0"/>
        <w:jc w:val="both"/>
        <w:rPr>
          <w:rFonts w:cstheme="minorHAnsi"/>
          <w:bCs/>
          <w:vanish/>
          <w:color w:val="000000" w:themeColor="text1"/>
          <w:sz w:val="24"/>
        </w:rPr>
      </w:pPr>
    </w:p>
    <w:p w14:paraId="28228620" w14:textId="77777777" w:rsidR="00F23229" w:rsidRPr="00FC0DFF" w:rsidRDefault="00F23229" w:rsidP="00FF24C1">
      <w:pPr>
        <w:pStyle w:val="PargrafodaLista"/>
        <w:numPr>
          <w:ilvl w:val="1"/>
          <w:numId w:val="2"/>
        </w:numPr>
        <w:tabs>
          <w:tab w:val="left" w:pos="1440"/>
        </w:tabs>
        <w:autoSpaceDE w:val="0"/>
        <w:snapToGrid w:val="0"/>
        <w:spacing w:before="120" w:after="120" w:line="240" w:lineRule="auto"/>
        <w:ind w:left="0" w:firstLine="0"/>
        <w:jc w:val="both"/>
        <w:rPr>
          <w:rFonts w:cstheme="minorHAnsi"/>
          <w:bCs/>
          <w:vanish/>
          <w:color w:val="000000" w:themeColor="text1"/>
          <w:sz w:val="24"/>
        </w:rPr>
      </w:pPr>
    </w:p>
    <w:p w14:paraId="4F803677" w14:textId="77777777" w:rsidR="00F23229" w:rsidRPr="00FC0DFF" w:rsidRDefault="00F23229" w:rsidP="00FF24C1">
      <w:pPr>
        <w:pStyle w:val="PargrafodaLista"/>
        <w:numPr>
          <w:ilvl w:val="1"/>
          <w:numId w:val="2"/>
        </w:numPr>
        <w:tabs>
          <w:tab w:val="left" w:pos="1440"/>
        </w:tabs>
        <w:autoSpaceDE w:val="0"/>
        <w:snapToGrid w:val="0"/>
        <w:spacing w:before="120" w:after="120" w:line="240" w:lineRule="auto"/>
        <w:ind w:left="0" w:firstLine="0"/>
        <w:jc w:val="both"/>
        <w:rPr>
          <w:rFonts w:cstheme="minorHAnsi"/>
          <w:bCs/>
          <w:vanish/>
          <w:color w:val="000000" w:themeColor="text1"/>
          <w:sz w:val="24"/>
        </w:rPr>
      </w:pPr>
    </w:p>
    <w:p w14:paraId="04B65FF5"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que inexistem fatos impeditivos para sua habilitação no certame, ciente da obrigatoriedade de declarar ocorrências posteriores;</w:t>
      </w:r>
    </w:p>
    <w:p w14:paraId="638BDC9E"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 xml:space="preserve">que cumpre os requisitos estabelecidos no artigo 3° da Lei Complementar nº 123, de 2006, estando apto a usufruir do tratamento favorecido estabelecido em seus </w:t>
      </w:r>
      <w:proofErr w:type="spellStart"/>
      <w:r w:rsidRPr="00FC0DFF">
        <w:rPr>
          <w:rFonts w:cstheme="minorHAnsi"/>
          <w:color w:val="000000" w:themeColor="text1"/>
          <w:sz w:val="24"/>
        </w:rPr>
        <w:t>arts</w:t>
      </w:r>
      <w:proofErr w:type="spellEnd"/>
      <w:r w:rsidRPr="00FC0DFF">
        <w:rPr>
          <w:rFonts w:cstheme="minorHAnsi"/>
          <w:color w:val="000000" w:themeColor="text1"/>
          <w:sz w:val="24"/>
        </w:rPr>
        <w:t>. 42 a 49.</w:t>
      </w:r>
    </w:p>
    <w:p w14:paraId="079B9675"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que está ciente e concorda com as condições contidas no Aviso de Contratação Direta e seus anexos;</w:t>
      </w:r>
    </w:p>
    <w:p w14:paraId="76E7C00C"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que assume a responsabilidade pelas transações que forem efetuadas no sistema, assumindo como firmes e verdadeiras;</w:t>
      </w:r>
    </w:p>
    <w:p w14:paraId="33BF7962"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lastRenderedPageBreak/>
        <w:t>que cumpre as exigências de reserva de cargos para pessoa com deficiência e para reabilitado da Previdência Social, de que trata o art. 93 da Lei nº 8.213/91.</w:t>
      </w:r>
    </w:p>
    <w:p w14:paraId="53A0632A"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14:paraId="4B0935CC"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Fica facultado ao fornecedor, ao cadastrar sua proposta inicial, a parametrização de valor final mínimo, com o registro do seu lance final aceitável (menor preço ou maior desconto, conforme o caso).</w:t>
      </w:r>
    </w:p>
    <w:p w14:paraId="3B61B065"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 xml:space="preserve">Feita essa opção os lances serão enviados automaticamente pelo sistema, respeitados os limites cadastrados pelo fornecedor e o intervalo mínimo entre lances previsto neste aviso. </w:t>
      </w:r>
    </w:p>
    <w:p w14:paraId="2DB8F200" w14:textId="77777777" w:rsidR="00F23229" w:rsidRPr="00FC0DFF" w:rsidRDefault="00F23229" w:rsidP="0013577F">
      <w:pPr>
        <w:numPr>
          <w:ilvl w:val="3"/>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Sem prejuízo do disposto acima, os lances poderão ser enviados manualmente, na forma da seção respectiva deste Aviso de Contratação Direta;</w:t>
      </w:r>
    </w:p>
    <w:p w14:paraId="2B28C5A4"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O valor final mínimo poderá ser alterado pelo fornecedor durante a fase de disputa, desde que não assuma valor superior a lance já registrado por ele no sistema.</w:t>
      </w:r>
    </w:p>
    <w:p w14:paraId="5632DDAC"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786EF90E" w14:textId="77777777" w:rsidR="00F23229" w:rsidRPr="00FC0DFF" w:rsidRDefault="00F23229" w:rsidP="00C805E8">
      <w:pPr>
        <w:spacing w:before="120" w:after="120" w:line="240" w:lineRule="auto"/>
        <w:jc w:val="both"/>
        <w:rPr>
          <w:rFonts w:cstheme="minorHAnsi"/>
          <w:color w:val="000000" w:themeColor="text1"/>
          <w:sz w:val="24"/>
        </w:rPr>
      </w:pPr>
    </w:p>
    <w:p w14:paraId="54558BAA" w14:textId="77777777" w:rsidR="00F23229" w:rsidRPr="00FC0DFF" w:rsidRDefault="00F23229" w:rsidP="0013577F">
      <w:pPr>
        <w:pStyle w:val="Ttulo1"/>
        <w:numPr>
          <w:ilvl w:val="0"/>
          <w:numId w:val="6"/>
        </w:numPr>
        <w:ind w:left="0" w:firstLine="0"/>
        <w:jc w:val="both"/>
        <w:rPr>
          <w:rFonts w:asciiTheme="minorHAnsi" w:hAnsiTheme="minorHAnsi" w:cstheme="minorHAnsi"/>
          <w:color w:val="000000" w:themeColor="text1"/>
        </w:rPr>
      </w:pPr>
      <w:bookmarkStart w:id="3" w:name="_Toc104906821"/>
      <w:r w:rsidRPr="00FC0DFF">
        <w:rPr>
          <w:rFonts w:asciiTheme="minorHAnsi" w:hAnsiTheme="minorHAnsi" w:cstheme="minorHAnsi"/>
          <w:color w:val="000000" w:themeColor="text1"/>
        </w:rPr>
        <w:t>FASE DE LANCES</w:t>
      </w:r>
      <w:bookmarkEnd w:id="3"/>
    </w:p>
    <w:p w14:paraId="70DBE314" w14:textId="77777777" w:rsidR="00F23229" w:rsidRPr="00FC0DFF" w:rsidRDefault="00F23229" w:rsidP="0013577F">
      <w:pPr>
        <w:pStyle w:val="PargrafodaLista"/>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 xml:space="preserve">A partir das 8:00h da data estabelecida neste Aviso de Contratação Direta, a sessão pública será automaticamente aberta pelo sistema para o envio de lances públicos e sucessivos, </w:t>
      </w:r>
      <w:r w:rsidRPr="00FC0DFF">
        <w:rPr>
          <w:rFonts w:cstheme="minorHAnsi"/>
          <w:bCs/>
          <w:color w:val="000000" w:themeColor="text1"/>
          <w:sz w:val="24"/>
        </w:rPr>
        <w:t>exclusivamente por meio do sistema eletrônico</w:t>
      </w:r>
      <w:r w:rsidRPr="00FC0DFF">
        <w:rPr>
          <w:rFonts w:cstheme="minorHAnsi"/>
          <w:color w:val="000000" w:themeColor="text1"/>
          <w:sz w:val="24"/>
        </w:rPr>
        <w:t>, sendo encerrado no horário de finalização de lances também já previsto neste aviso.</w:t>
      </w:r>
    </w:p>
    <w:p w14:paraId="3EA36CCD" w14:textId="77777777" w:rsidR="00F23229" w:rsidRPr="00FC0DFF" w:rsidRDefault="00F23229" w:rsidP="0013577F">
      <w:pPr>
        <w:pStyle w:val="PargrafodaLista"/>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14:paraId="1E91DC1A" w14:textId="77777777" w:rsidR="00F23229" w:rsidRPr="00FC0DFF" w:rsidRDefault="00F23229" w:rsidP="0013577F">
      <w:pPr>
        <w:pStyle w:val="PargrafodaLista"/>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O lance deverá ser ofertado pelo valor unitário do item.</w:t>
      </w:r>
    </w:p>
    <w:p w14:paraId="5CB58CF0" w14:textId="77777777" w:rsidR="00F23229" w:rsidRPr="00FC0DFF" w:rsidRDefault="00F23229" w:rsidP="0013577F">
      <w:pPr>
        <w:pStyle w:val="PargrafodaLista"/>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O fornecedor somente poderá oferecer valor inferior ou maior percentual de desconto em relação ao último lance por ele ofertado e registrado pelo sistema.</w:t>
      </w:r>
    </w:p>
    <w:p w14:paraId="3BECB592" w14:textId="77777777" w:rsidR="00F23229" w:rsidRPr="00FC0DFF" w:rsidRDefault="00F23229" w:rsidP="0013577F">
      <w:pPr>
        <w:pStyle w:val="PargrafodaLista"/>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6E8BA50" w14:textId="77777777" w:rsidR="00A73396" w:rsidRDefault="00F23229" w:rsidP="00A73396">
      <w:pPr>
        <w:pStyle w:val="PargrafodaLista"/>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O</w:t>
      </w:r>
      <w:r w:rsidR="00A73396">
        <w:rPr>
          <w:rFonts w:cstheme="minorHAnsi"/>
          <w:color w:val="000000" w:themeColor="text1"/>
          <w:sz w:val="24"/>
        </w:rPr>
        <w:t>s</w:t>
      </w:r>
      <w:r w:rsidRPr="00FC0DFF">
        <w:rPr>
          <w:rFonts w:cstheme="minorHAnsi"/>
          <w:color w:val="000000" w:themeColor="text1"/>
          <w:sz w:val="24"/>
        </w:rPr>
        <w:t xml:space="preserve"> intervalo</w:t>
      </w:r>
      <w:r w:rsidR="00A73396">
        <w:rPr>
          <w:rFonts w:cstheme="minorHAnsi"/>
          <w:color w:val="000000" w:themeColor="text1"/>
          <w:sz w:val="24"/>
        </w:rPr>
        <w:t>s</w:t>
      </w:r>
      <w:r w:rsidRPr="00FC0DFF">
        <w:rPr>
          <w:rFonts w:cstheme="minorHAnsi"/>
          <w:color w:val="000000" w:themeColor="text1"/>
          <w:sz w:val="24"/>
        </w:rPr>
        <w:t xml:space="preserve"> mínimo</w:t>
      </w:r>
      <w:r w:rsidR="00A73396">
        <w:rPr>
          <w:rFonts w:cstheme="minorHAnsi"/>
          <w:color w:val="000000" w:themeColor="text1"/>
          <w:sz w:val="24"/>
        </w:rPr>
        <w:t>s</w:t>
      </w:r>
      <w:r w:rsidRPr="00FC0DFF">
        <w:rPr>
          <w:rFonts w:cstheme="minorHAnsi"/>
          <w:color w:val="000000" w:themeColor="text1"/>
          <w:sz w:val="24"/>
        </w:rPr>
        <w:t xml:space="preserve"> de diferença de valores ou percentuais entre os lances, que incidirá tanto em relação aos lances intermediários quanto em relação ao que cobrir a melhor oferta </w:t>
      </w:r>
      <w:r w:rsidR="00A73396">
        <w:rPr>
          <w:rFonts w:cstheme="minorHAnsi"/>
          <w:color w:val="000000" w:themeColor="text1"/>
          <w:sz w:val="24"/>
        </w:rPr>
        <w:t>serão de</w:t>
      </w:r>
    </w:p>
    <w:p w14:paraId="02FE687A" w14:textId="14DAA7E6" w:rsidR="00F23229" w:rsidRDefault="00A73396" w:rsidP="00A73396">
      <w:pPr>
        <w:pStyle w:val="PargrafodaLista"/>
        <w:numPr>
          <w:ilvl w:val="0"/>
          <w:numId w:val="20"/>
        </w:numPr>
        <w:spacing w:before="120" w:after="120" w:line="240" w:lineRule="auto"/>
        <w:jc w:val="both"/>
        <w:rPr>
          <w:rFonts w:cstheme="minorHAnsi"/>
          <w:color w:val="000000" w:themeColor="text1"/>
          <w:sz w:val="24"/>
        </w:rPr>
      </w:pPr>
      <w:r>
        <w:rPr>
          <w:rFonts w:cstheme="minorHAnsi"/>
          <w:color w:val="000000" w:themeColor="text1"/>
          <w:sz w:val="24"/>
        </w:rPr>
        <w:t xml:space="preserve">R$ </w:t>
      </w:r>
      <w:r w:rsidR="001933BE">
        <w:rPr>
          <w:rFonts w:cstheme="minorHAnsi"/>
          <w:color w:val="000000" w:themeColor="text1"/>
          <w:sz w:val="24"/>
        </w:rPr>
        <w:t>4</w:t>
      </w:r>
      <w:r w:rsidR="00CC2982" w:rsidRPr="00A73396">
        <w:rPr>
          <w:rFonts w:cstheme="minorHAnsi"/>
          <w:color w:val="000000" w:themeColor="text1"/>
          <w:sz w:val="24"/>
        </w:rPr>
        <w:t>,</w:t>
      </w:r>
      <w:r w:rsidR="00365D94" w:rsidRPr="00A73396">
        <w:rPr>
          <w:rFonts w:cstheme="minorHAnsi"/>
          <w:color w:val="000000" w:themeColor="text1"/>
          <w:sz w:val="24"/>
        </w:rPr>
        <w:t>00 (</w:t>
      </w:r>
      <w:r w:rsidR="001933BE">
        <w:rPr>
          <w:rFonts w:cstheme="minorHAnsi"/>
          <w:color w:val="000000" w:themeColor="text1"/>
          <w:sz w:val="24"/>
        </w:rPr>
        <w:t xml:space="preserve">quatro </w:t>
      </w:r>
      <w:r w:rsidR="00CC2982" w:rsidRPr="00A73396">
        <w:rPr>
          <w:rFonts w:cstheme="minorHAnsi"/>
          <w:color w:val="000000" w:themeColor="text1"/>
          <w:sz w:val="24"/>
        </w:rPr>
        <w:t>reais)</w:t>
      </w:r>
      <w:r w:rsidR="00335920" w:rsidRPr="00A73396">
        <w:rPr>
          <w:rFonts w:cstheme="minorHAnsi"/>
          <w:color w:val="000000" w:themeColor="text1"/>
          <w:sz w:val="24"/>
        </w:rPr>
        <w:t xml:space="preserve"> para </w:t>
      </w:r>
      <w:r>
        <w:rPr>
          <w:rFonts w:cstheme="minorHAnsi"/>
          <w:color w:val="000000" w:themeColor="text1"/>
          <w:sz w:val="24"/>
        </w:rPr>
        <w:t>o item 1;</w:t>
      </w:r>
      <w:r w:rsidR="001933BE">
        <w:rPr>
          <w:rFonts w:cstheme="minorHAnsi"/>
          <w:color w:val="000000" w:themeColor="text1"/>
          <w:sz w:val="24"/>
        </w:rPr>
        <w:t xml:space="preserve"> e</w:t>
      </w:r>
    </w:p>
    <w:p w14:paraId="5E8BCCD8" w14:textId="1D7BF966" w:rsidR="00A73396" w:rsidRDefault="00A73396" w:rsidP="00A73396">
      <w:pPr>
        <w:pStyle w:val="PargrafodaLista"/>
        <w:numPr>
          <w:ilvl w:val="0"/>
          <w:numId w:val="20"/>
        </w:numPr>
        <w:spacing w:before="120" w:after="120" w:line="240" w:lineRule="auto"/>
        <w:jc w:val="both"/>
        <w:rPr>
          <w:rFonts w:cstheme="minorHAnsi"/>
          <w:color w:val="000000" w:themeColor="text1"/>
          <w:sz w:val="24"/>
        </w:rPr>
      </w:pPr>
      <w:r>
        <w:rPr>
          <w:rFonts w:cstheme="minorHAnsi"/>
          <w:color w:val="000000" w:themeColor="text1"/>
          <w:sz w:val="24"/>
        </w:rPr>
        <w:t xml:space="preserve">R$ </w:t>
      </w:r>
      <w:r w:rsidR="001933BE">
        <w:rPr>
          <w:rFonts w:cstheme="minorHAnsi"/>
          <w:color w:val="000000" w:themeColor="text1"/>
          <w:sz w:val="24"/>
        </w:rPr>
        <w:t>2</w:t>
      </w:r>
      <w:r>
        <w:rPr>
          <w:rFonts w:cstheme="minorHAnsi"/>
          <w:color w:val="000000" w:themeColor="text1"/>
          <w:sz w:val="24"/>
        </w:rPr>
        <w:t>,00 (</w:t>
      </w:r>
      <w:r w:rsidR="001933BE">
        <w:rPr>
          <w:rFonts w:cstheme="minorHAnsi"/>
          <w:color w:val="000000" w:themeColor="text1"/>
          <w:sz w:val="24"/>
        </w:rPr>
        <w:t>dois r</w:t>
      </w:r>
      <w:r>
        <w:rPr>
          <w:rFonts w:cstheme="minorHAnsi"/>
          <w:color w:val="000000" w:themeColor="text1"/>
          <w:sz w:val="24"/>
        </w:rPr>
        <w:t>eais) para o item 2;</w:t>
      </w:r>
    </w:p>
    <w:p w14:paraId="74FAB9E7" w14:textId="77777777" w:rsidR="00F23229" w:rsidRPr="00FC0DFF" w:rsidRDefault="00F23229" w:rsidP="0013577F">
      <w:pPr>
        <w:pStyle w:val="PargrafodaLista"/>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lastRenderedPageBreak/>
        <w:t>Havendo lances iguais ao menor já ofertado, prevalecerá aquele que for recebido e registrado primeiro no sistema.</w:t>
      </w:r>
    </w:p>
    <w:p w14:paraId="51BACBDB" w14:textId="77777777" w:rsidR="00F23229" w:rsidRPr="00FC0DFF" w:rsidRDefault="00F23229" w:rsidP="0013577F">
      <w:pPr>
        <w:pStyle w:val="PargrafodaLista"/>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Caso o fornecedor não apresente lances, concorrerá com o valor de sua proposta.</w:t>
      </w:r>
    </w:p>
    <w:p w14:paraId="062B618F" w14:textId="77777777" w:rsidR="00F23229" w:rsidRPr="00FC0DFF" w:rsidRDefault="00F23229" w:rsidP="0013577F">
      <w:pPr>
        <w:pStyle w:val="PargrafodaLista"/>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Durante o procedimento, os fornecedores serão informados, em tempo real, do valor do menor lance registrado, vedada a identificação do fornecedor.</w:t>
      </w:r>
    </w:p>
    <w:p w14:paraId="494A6BFD" w14:textId="77777777" w:rsidR="00F23229" w:rsidRPr="00FC0DFF" w:rsidRDefault="00F23229" w:rsidP="0013577F">
      <w:pPr>
        <w:pStyle w:val="PargrafodaLista"/>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Imediatamente após o término do prazo estabelecido para a fase de lances, haverá o seu encerramento, com o ordenamento e divulgação dos lances, pelo sistema, em ordem crescente de classificação.</w:t>
      </w:r>
    </w:p>
    <w:p w14:paraId="471D95DD" w14:textId="77777777" w:rsidR="00F23229" w:rsidRPr="00FC0DFF" w:rsidRDefault="00F23229" w:rsidP="0013577F">
      <w:pPr>
        <w:pStyle w:val="PargrafodaLista"/>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O encerramento da fase de lances ocorrerá de forma automática pontualmente no horário indicado, sem qualquer possibilidade de prorrogação e não havendo tempo aleatório ou mecanismo similar.</w:t>
      </w:r>
    </w:p>
    <w:p w14:paraId="550B07AA" w14:textId="77777777" w:rsidR="00F23229" w:rsidRPr="00FC0DFF" w:rsidRDefault="00F23229" w:rsidP="00C805E8">
      <w:pPr>
        <w:spacing w:before="120" w:after="120" w:line="240" w:lineRule="auto"/>
        <w:jc w:val="both"/>
        <w:rPr>
          <w:rFonts w:cstheme="minorHAnsi"/>
          <w:color w:val="000000" w:themeColor="text1"/>
          <w:sz w:val="24"/>
        </w:rPr>
      </w:pPr>
    </w:p>
    <w:p w14:paraId="2331F06F" w14:textId="77777777" w:rsidR="00F23229" w:rsidRPr="00FC0DFF" w:rsidRDefault="00F23229" w:rsidP="0013577F">
      <w:pPr>
        <w:pStyle w:val="Ttulo1"/>
        <w:numPr>
          <w:ilvl w:val="0"/>
          <w:numId w:val="6"/>
        </w:numPr>
        <w:ind w:left="0" w:firstLine="0"/>
        <w:jc w:val="both"/>
        <w:rPr>
          <w:rFonts w:asciiTheme="minorHAnsi" w:hAnsiTheme="minorHAnsi" w:cstheme="minorHAnsi"/>
          <w:color w:val="000000" w:themeColor="text1"/>
        </w:rPr>
      </w:pPr>
      <w:bookmarkStart w:id="4" w:name="_Toc104906822"/>
      <w:r w:rsidRPr="00FC0DFF">
        <w:rPr>
          <w:rFonts w:asciiTheme="minorHAnsi" w:hAnsiTheme="minorHAnsi" w:cstheme="minorHAnsi"/>
          <w:color w:val="000000" w:themeColor="text1"/>
        </w:rPr>
        <w:t>JULGAMENTO DAS PROPOSTAS DE PREÇO</w:t>
      </w:r>
      <w:bookmarkEnd w:id="4"/>
    </w:p>
    <w:p w14:paraId="4DE18679" w14:textId="77777777" w:rsidR="00F23229" w:rsidRPr="00FC0DFF" w:rsidRDefault="00F23229" w:rsidP="0013577F">
      <w:pPr>
        <w:pStyle w:val="PargrafodaLista"/>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Encerrada a fase de lances, será verificada a conformidade da proposta classificada em primeiro lugar quanto à adequação do objeto e à compatibilidade do preço em relação ao estipulado para a contratação.</w:t>
      </w:r>
    </w:p>
    <w:p w14:paraId="5FF0B9FB" w14:textId="77777777" w:rsidR="00F23229" w:rsidRPr="00FC0DFF" w:rsidRDefault="00F23229" w:rsidP="0013577F">
      <w:pPr>
        <w:pStyle w:val="PargrafodaLista"/>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No caso de o preço da proposta vencedora estar acima do estimado pela Administração, poderá haver a negociação de condições mais vantajosas.</w:t>
      </w:r>
    </w:p>
    <w:p w14:paraId="311BACD9" w14:textId="77777777" w:rsidR="00F23229" w:rsidRPr="00FC0DFF" w:rsidRDefault="00F23229" w:rsidP="0013577F">
      <w:pPr>
        <w:pStyle w:val="PargrafodaLista"/>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 xml:space="preserve">Neste caso, será encaminhada contraproposta ao fornecedor que tenha apresentado o melhor preço, para que seja obtida </w:t>
      </w:r>
      <w:proofErr w:type="gramStart"/>
      <w:r w:rsidRPr="00FC0DFF">
        <w:rPr>
          <w:rFonts w:cstheme="minorHAnsi"/>
          <w:color w:val="000000" w:themeColor="text1"/>
          <w:sz w:val="24"/>
        </w:rPr>
        <w:t>melhor</w:t>
      </w:r>
      <w:proofErr w:type="gramEnd"/>
      <w:r w:rsidRPr="00FC0DFF">
        <w:rPr>
          <w:rFonts w:cstheme="minorHAnsi"/>
          <w:color w:val="000000" w:themeColor="text1"/>
          <w:sz w:val="24"/>
        </w:rPr>
        <w:t xml:space="preserve"> proposta com preço compatível ao estimado pela Administração.</w:t>
      </w:r>
    </w:p>
    <w:p w14:paraId="0DC2D26F" w14:textId="77777777" w:rsidR="00F23229" w:rsidRPr="00FC0DFF" w:rsidRDefault="00F23229" w:rsidP="0013577F">
      <w:pPr>
        <w:pStyle w:val="PargrafodaLista"/>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60F9863" w14:textId="77777777" w:rsidR="00F23229" w:rsidRPr="00FC0DFF" w:rsidRDefault="00F23229" w:rsidP="0013577F">
      <w:pPr>
        <w:pStyle w:val="PargrafodaLista"/>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Em qualquer caso, concluída a negociação, o resultado será registrado na ata do procedimento da dispensa eletrônica.</w:t>
      </w:r>
    </w:p>
    <w:p w14:paraId="1F55B9F3" w14:textId="77777777" w:rsidR="00F23229" w:rsidRDefault="00F23229" w:rsidP="0013577F">
      <w:pPr>
        <w:pStyle w:val="PargrafodaLista"/>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Estando o preço compatível, será solicitado o envio da proposta e, se necessário, de documentos complementares, adequada ao último lance.</w:t>
      </w:r>
    </w:p>
    <w:p w14:paraId="36CB6AA8" w14:textId="77777777" w:rsidR="00F461A2" w:rsidRPr="00FC0DFF" w:rsidRDefault="00F461A2" w:rsidP="0013577F">
      <w:pPr>
        <w:pStyle w:val="PargrafodaLista"/>
        <w:numPr>
          <w:ilvl w:val="2"/>
          <w:numId w:val="6"/>
        </w:numPr>
        <w:spacing w:before="120" w:after="120" w:line="240" w:lineRule="auto"/>
        <w:ind w:left="0" w:firstLine="0"/>
        <w:jc w:val="both"/>
        <w:rPr>
          <w:rFonts w:cstheme="minorHAnsi"/>
          <w:color w:val="000000" w:themeColor="text1"/>
          <w:sz w:val="24"/>
        </w:rPr>
      </w:pPr>
      <w:r>
        <w:rPr>
          <w:rFonts w:cstheme="minorHAnsi"/>
          <w:color w:val="000000" w:themeColor="text1"/>
          <w:sz w:val="24"/>
        </w:rPr>
        <w:t>A</w:t>
      </w:r>
      <w:r w:rsidRPr="00F461A2">
        <w:rPr>
          <w:rFonts w:cstheme="minorHAnsi"/>
          <w:color w:val="000000" w:themeColor="text1"/>
          <w:sz w:val="24"/>
        </w:rPr>
        <w:t xml:space="preserve"> proponente deverá anexar </w:t>
      </w:r>
      <w:r>
        <w:rPr>
          <w:rFonts w:cstheme="minorHAnsi"/>
          <w:color w:val="000000" w:themeColor="text1"/>
          <w:sz w:val="24"/>
        </w:rPr>
        <w:t xml:space="preserve">a </w:t>
      </w:r>
      <w:r w:rsidRPr="00F461A2">
        <w:rPr>
          <w:rFonts w:cstheme="minorHAnsi"/>
          <w:color w:val="000000" w:themeColor="text1"/>
          <w:sz w:val="24"/>
        </w:rPr>
        <w:t xml:space="preserve">Proposta Comercial formalizada no prazo de </w:t>
      </w:r>
      <w:r>
        <w:rPr>
          <w:rFonts w:cstheme="minorHAnsi"/>
          <w:color w:val="000000" w:themeColor="text1"/>
          <w:sz w:val="24"/>
        </w:rPr>
        <w:t>30 (trinta) minutos</w:t>
      </w:r>
      <w:r w:rsidRPr="00F461A2">
        <w:rPr>
          <w:rFonts w:cstheme="minorHAnsi"/>
          <w:color w:val="000000" w:themeColor="text1"/>
          <w:sz w:val="24"/>
        </w:rPr>
        <w:t>, sob pena de desclassificação pelo seu não atendimento</w:t>
      </w:r>
    </w:p>
    <w:p w14:paraId="34C77E88"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 xml:space="preserve">O prazo de validade da proposta não será inferior a </w:t>
      </w:r>
      <w:r w:rsidR="00365D94" w:rsidRPr="00FC0DFF">
        <w:rPr>
          <w:rFonts w:cstheme="minorHAnsi"/>
          <w:color w:val="000000" w:themeColor="text1"/>
          <w:sz w:val="24"/>
        </w:rPr>
        <w:t xml:space="preserve">60 (sessenta) </w:t>
      </w:r>
      <w:r w:rsidRPr="00FC0DFF">
        <w:rPr>
          <w:rFonts w:cstheme="minorHAnsi"/>
          <w:color w:val="000000" w:themeColor="text1"/>
          <w:sz w:val="24"/>
        </w:rPr>
        <w:t>dias</w:t>
      </w:r>
      <w:r w:rsidRPr="00FC0DFF">
        <w:rPr>
          <w:rFonts w:cstheme="minorHAnsi"/>
          <w:b/>
          <w:bCs/>
          <w:color w:val="000000" w:themeColor="text1"/>
          <w:sz w:val="24"/>
        </w:rPr>
        <w:t>,</w:t>
      </w:r>
      <w:r w:rsidRPr="00FC0DFF">
        <w:rPr>
          <w:rFonts w:cstheme="minorHAnsi"/>
          <w:color w:val="000000" w:themeColor="text1"/>
          <w:sz w:val="24"/>
        </w:rPr>
        <w:t xml:space="preserve"> a contar da data de sua apresentação.</w:t>
      </w:r>
    </w:p>
    <w:p w14:paraId="644DF687" w14:textId="77777777" w:rsidR="00F23229" w:rsidRPr="00FC0DFF" w:rsidRDefault="00F23229" w:rsidP="0013577F">
      <w:pPr>
        <w:pStyle w:val="PargrafodaLista"/>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 xml:space="preserve">Será desclassificada a proposta vencedora que: </w:t>
      </w:r>
    </w:p>
    <w:p w14:paraId="1DF7920E" w14:textId="77777777" w:rsidR="00F23229" w:rsidRPr="00FC0DFF" w:rsidRDefault="00F23229" w:rsidP="0013577F">
      <w:pPr>
        <w:pStyle w:val="PargrafodaLista"/>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contiver vícios insanáveis;</w:t>
      </w:r>
    </w:p>
    <w:p w14:paraId="3DAAE3F9" w14:textId="77777777" w:rsidR="00F23229" w:rsidRPr="00FC0DFF" w:rsidRDefault="00F23229" w:rsidP="0013577F">
      <w:pPr>
        <w:pStyle w:val="PargrafodaLista"/>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não obedecer às especificações técnicas pormenorizadas neste aviso ou em seus anexos;</w:t>
      </w:r>
    </w:p>
    <w:p w14:paraId="5FF8ACD5" w14:textId="77777777" w:rsidR="00F23229" w:rsidRPr="00FC0DFF" w:rsidRDefault="00F23229" w:rsidP="0013577F">
      <w:pPr>
        <w:pStyle w:val="PargrafodaLista"/>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apresentar preços inexequíveis ou permanecerem acima do preço máximo definido para a contratação;</w:t>
      </w:r>
    </w:p>
    <w:p w14:paraId="620B5E5D" w14:textId="77777777" w:rsidR="00F23229" w:rsidRPr="00FC0DFF" w:rsidRDefault="00F23229" w:rsidP="0013577F">
      <w:pPr>
        <w:pStyle w:val="PargrafodaLista"/>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não tiverem sua exequibilidade demonstrada, quando exigido pela Administração;</w:t>
      </w:r>
    </w:p>
    <w:p w14:paraId="693000B5" w14:textId="77777777" w:rsidR="00F23229" w:rsidRPr="00FC0DFF" w:rsidRDefault="00F23229" w:rsidP="0013577F">
      <w:pPr>
        <w:pStyle w:val="PargrafodaLista"/>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lastRenderedPageBreak/>
        <w:t>apresentar desconformidade com quaisquer outras exigências deste aviso ou seus anexos, desde que insanável.</w:t>
      </w:r>
    </w:p>
    <w:p w14:paraId="7198014F" w14:textId="77777777" w:rsidR="00F23229" w:rsidRPr="00FC0DFF" w:rsidRDefault="00F23229" w:rsidP="0013577F">
      <w:pPr>
        <w:pStyle w:val="PargrafodaLista"/>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Quando</w:t>
      </w:r>
      <w:r w:rsidRPr="00FC0DFF">
        <w:rPr>
          <w:rFonts w:cstheme="minorHAnsi"/>
          <w:color w:val="000000" w:themeColor="text1"/>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6F772091" w14:textId="77777777" w:rsidR="00F23229" w:rsidRPr="00FC0DFF" w:rsidRDefault="00F23229" w:rsidP="0013577F">
      <w:pPr>
        <w:pStyle w:val="PargrafodaLista"/>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8295808" w14:textId="77777777" w:rsidR="00F23229" w:rsidRPr="00FC0DFF" w:rsidRDefault="00F23229" w:rsidP="0013577F">
      <w:pPr>
        <w:pStyle w:val="PargrafodaLista"/>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75230066" w14:textId="77777777" w:rsidR="00F23229" w:rsidRPr="00FC0DFF" w:rsidRDefault="00F23229" w:rsidP="0013577F">
      <w:pPr>
        <w:pStyle w:val="PargrafodaLista"/>
        <w:numPr>
          <w:ilvl w:val="1"/>
          <w:numId w:val="6"/>
        </w:numPr>
        <w:spacing w:before="120" w:after="120" w:line="240" w:lineRule="auto"/>
        <w:ind w:left="0" w:right="-15" w:firstLine="0"/>
        <w:jc w:val="both"/>
        <w:rPr>
          <w:rFonts w:cstheme="minorHAnsi"/>
          <w:color w:val="000000" w:themeColor="text1"/>
          <w:sz w:val="24"/>
        </w:rPr>
      </w:pPr>
      <w:r w:rsidRPr="00FC0DFF">
        <w:rPr>
          <w:rFonts w:cstheme="minorHAnsi"/>
          <w:color w:val="000000" w:themeColor="text1"/>
          <w:sz w:val="24"/>
        </w:rPr>
        <w:t xml:space="preserve">Se houver indícios de inexequibilidade da proposta de preço, ou em caso da necessidade de esclarecimentos </w:t>
      </w:r>
      <w:r w:rsidRPr="00FC0DFF">
        <w:rPr>
          <w:rFonts w:cstheme="minorHAnsi"/>
          <w:color w:val="000000" w:themeColor="text1"/>
          <w:sz w:val="24"/>
          <w:bdr w:val="none" w:sz="0" w:space="0" w:color="auto" w:frame="1"/>
        </w:rPr>
        <w:t>complementares</w:t>
      </w:r>
      <w:r w:rsidRPr="00FC0DFF">
        <w:rPr>
          <w:rFonts w:cstheme="minorHAnsi"/>
          <w:color w:val="000000" w:themeColor="text1"/>
          <w:sz w:val="24"/>
        </w:rPr>
        <w:t xml:space="preserve">, poderão ser efetuadas diligências, para que a empresa comprove a exequibilidade da proposta.  </w:t>
      </w:r>
    </w:p>
    <w:p w14:paraId="5AD32C8F" w14:textId="77777777" w:rsidR="00F23229" w:rsidRPr="00FC0DFF" w:rsidRDefault="00F23229" w:rsidP="0013577F">
      <w:pPr>
        <w:pStyle w:val="PargrafodaLista"/>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 xml:space="preserve">Erros no preenchimento da planilha não constituem motivo para a desclassificação da proposta. A planilha </w:t>
      </w:r>
      <w:r w:rsidRPr="00FC0DFF">
        <w:rPr>
          <w:rFonts w:cstheme="minorHAnsi"/>
          <w:color w:val="000000" w:themeColor="text1"/>
          <w:sz w:val="24"/>
          <w:bdr w:val="none" w:sz="0" w:space="0" w:color="auto" w:frame="1"/>
        </w:rPr>
        <w:t>poderá́</w:t>
      </w:r>
      <w:r w:rsidRPr="00FC0DFF">
        <w:rPr>
          <w:rFonts w:cstheme="minorHAnsi"/>
          <w:color w:val="000000" w:themeColor="text1"/>
          <w:sz w:val="24"/>
        </w:rPr>
        <w:t xml:space="preserve"> ser ajustada pelo fornecedor, no prazo indicado pelo sistema, desde que não haja majoração do preço.</w:t>
      </w:r>
    </w:p>
    <w:p w14:paraId="72614C2D" w14:textId="77777777" w:rsidR="00F23229" w:rsidRPr="00FC0DFF" w:rsidRDefault="00F23229" w:rsidP="0013577F">
      <w:pPr>
        <w:pStyle w:val="PargrafodaLista"/>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O ajuste de que trata este dispositivo se limita a sanar erros ou falhas que não alterem a substância das propostas;</w:t>
      </w:r>
    </w:p>
    <w:p w14:paraId="19B45F93" w14:textId="77777777" w:rsidR="00F23229" w:rsidRPr="00FC0DFF" w:rsidRDefault="00F23229" w:rsidP="0013577F">
      <w:pPr>
        <w:pStyle w:val="PargrafodaLista"/>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Considera-se erro no preenchimento da planilha passível de correção a indicação de recolhimento de impostos e contribuições na forma do Simples Nacional, quando não cabível esse regime.</w:t>
      </w:r>
    </w:p>
    <w:p w14:paraId="37C33C61" w14:textId="77777777" w:rsidR="00F23229" w:rsidRPr="00FC0DFF" w:rsidRDefault="00F23229" w:rsidP="0013577F">
      <w:pPr>
        <w:pStyle w:val="PargrafodaLista"/>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Para fins de análise da proposta quanto ao cumprimento das especificações do objeto, poderá ser colhida a manifestação escrita do setor requisitante do serviço ou da área especializada no objeto.</w:t>
      </w:r>
    </w:p>
    <w:p w14:paraId="57F034FF" w14:textId="77777777" w:rsidR="00F23229" w:rsidRPr="00FC0DFF" w:rsidRDefault="00F23229" w:rsidP="0013577F">
      <w:pPr>
        <w:pStyle w:val="PargrafodaLista"/>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Se a proposta ou lance vencedor for desclassificado, será examinada a proposta ou lance subsequente, e, assim sucessivamente, na ordem de classificação.</w:t>
      </w:r>
    </w:p>
    <w:p w14:paraId="352DF9B9" w14:textId="77777777" w:rsidR="00F23229" w:rsidRPr="00FC0DFF" w:rsidRDefault="00F23229" w:rsidP="0013577F">
      <w:pPr>
        <w:pStyle w:val="PargrafodaLista"/>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Havendo necessidade, a sessão será suspensa, informando-se no “chat” a nova data e horário para a sua continuidade.</w:t>
      </w:r>
    </w:p>
    <w:p w14:paraId="3FD1F4F1" w14:textId="77777777" w:rsidR="00F23229" w:rsidRPr="00FC0DFF" w:rsidRDefault="00F23229" w:rsidP="0013577F">
      <w:pPr>
        <w:pStyle w:val="PargrafodaLista"/>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Encerrada a análise quanto à aceitação da proposta, se iniciará a fase de habilitação, observado o disposto neste Aviso de Contratação Direta. </w:t>
      </w:r>
    </w:p>
    <w:p w14:paraId="74AE8702" w14:textId="77777777" w:rsidR="00F23229" w:rsidRPr="00FC0DFF" w:rsidRDefault="00F23229" w:rsidP="00C805E8">
      <w:pPr>
        <w:spacing w:before="120" w:after="120" w:line="240" w:lineRule="auto"/>
        <w:jc w:val="both"/>
        <w:rPr>
          <w:rFonts w:cstheme="minorHAnsi"/>
          <w:color w:val="000000" w:themeColor="text1"/>
          <w:sz w:val="24"/>
        </w:rPr>
      </w:pPr>
    </w:p>
    <w:p w14:paraId="667E402D" w14:textId="77777777" w:rsidR="00F23229" w:rsidRPr="00FC0DFF" w:rsidRDefault="00F23229" w:rsidP="0013577F">
      <w:pPr>
        <w:pStyle w:val="Ttulo1"/>
        <w:numPr>
          <w:ilvl w:val="0"/>
          <w:numId w:val="6"/>
        </w:numPr>
        <w:ind w:left="0" w:firstLine="0"/>
        <w:jc w:val="both"/>
        <w:rPr>
          <w:rFonts w:asciiTheme="minorHAnsi" w:hAnsiTheme="minorHAnsi" w:cstheme="minorHAnsi"/>
          <w:color w:val="000000" w:themeColor="text1"/>
        </w:rPr>
      </w:pPr>
      <w:bookmarkStart w:id="5" w:name="_Toc104906823"/>
      <w:r w:rsidRPr="00FC0DFF">
        <w:rPr>
          <w:rFonts w:asciiTheme="minorHAnsi" w:hAnsiTheme="minorHAnsi" w:cstheme="minorHAnsi"/>
          <w:color w:val="000000" w:themeColor="text1"/>
        </w:rPr>
        <w:t>HABILITAÇÃO</w:t>
      </w:r>
      <w:bookmarkEnd w:id="5"/>
    </w:p>
    <w:p w14:paraId="1470E048" w14:textId="77777777" w:rsidR="00F23229" w:rsidRPr="00FC0DFF" w:rsidRDefault="00F23229" w:rsidP="0013577F">
      <w:pPr>
        <w:pStyle w:val="PargrafodaLista"/>
        <w:numPr>
          <w:ilvl w:val="1"/>
          <w:numId w:val="6"/>
        </w:numPr>
        <w:spacing w:before="120" w:after="120" w:line="240" w:lineRule="auto"/>
        <w:ind w:left="0" w:firstLine="0"/>
        <w:jc w:val="both"/>
        <w:rPr>
          <w:rFonts w:cstheme="minorHAnsi"/>
          <w:b/>
          <w:color w:val="000000" w:themeColor="text1"/>
          <w:sz w:val="24"/>
          <w:lang w:eastAsia="ar-SA"/>
        </w:rPr>
      </w:pPr>
      <w:r w:rsidRPr="00FC0DFF">
        <w:rPr>
          <w:rFonts w:cstheme="minorHAnsi"/>
          <w:color w:val="000000" w:themeColor="text1"/>
          <w:sz w:val="24"/>
          <w:lang w:eastAsia="ar-SA"/>
        </w:rPr>
        <w:t xml:space="preserve">Os </w:t>
      </w:r>
      <w:r w:rsidRPr="00FC0DFF">
        <w:rPr>
          <w:rFonts w:cstheme="minorHAnsi"/>
          <w:color w:val="000000" w:themeColor="text1"/>
          <w:sz w:val="24"/>
        </w:rPr>
        <w:t>documentos</w:t>
      </w:r>
      <w:r w:rsidRPr="00FC0DFF">
        <w:rPr>
          <w:rFonts w:cstheme="minorHAnsi"/>
          <w:color w:val="000000" w:themeColor="text1"/>
          <w:sz w:val="24"/>
          <w:lang w:eastAsia="ar-SA"/>
        </w:rPr>
        <w:t xml:space="preserve"> a serem exigidos para fins de habilitação constam do </w:t>
      </w:r>
      <w:r w:rsidRPr="00FC0DFF">
        <w:rPr>
          <w:rFonts w:cstheme="minorHAnsi"/>
          <w:b/>
          <w:color w:val="000000" w:themeColor="text1"/>
          <w:sz w:val="24"/>
          <w:lang w:eastAsia="ar-SA"/>
        </w:rPr>
        <w:t xml:space="preserve">ANEXO I – DOCUMENTAÇÃO EXIGIDA PARA HABILITAÇÃO </w:t>
      </w:r>
      <w:r w:rsidRPr="00FC0DFF">
        <w:rPr>
          <w:rFonts w:cstheme="minorHAnsi"/>
          <w:color w:val="000000" w:themeColor="text1"/>
          <w:sz w:val="24"/>
          <w:lang w:eastAsia="ar-SA"/>
        </w:rPr>
        <w:t>deste aviso e serão solicitados do fornecedor mais bem classificado da fase de lances.</w:t>
      </w:r>
    </w:p>
    <w:p w14:paraId="4958ED24" w14:textId="77777777" w:rsidR="00F23229" w:rsidRPr="00FC0DFF" w:rsidRDefault="00F23229" w:rsidP="0013577F">
      <w:pPr>
        <w:pStyle w:val="PargrafodaLista"/>
        <w:numPr>
          <w:ilvl w:val="1"/>
          <w:numId w:val="6"/>
        </w:numPr>
        <w:spacing w:before="120" w:after="120" w:line="240" w:lineRule="auto"/>
        <w:ind w:left="0" w:firstLine="0"/>
        <w:jc w:val="both"/>
        <w:rPr>
          <w:rFonts w:cstheme="minorHAnsi"/>
          <w:b/>
          <w:color w:val="000000" w:themeColor="text1"/>
          <w:sz w:val="24"/>
          <w:lang w:eastAsia="ar-SA"/>
        </w:rPr>
      </w:pPr>
      <w:r w:rsidRPr="00FC0DFF">
        <w:rPr>
          <w:rFonts w:cstheme="minorHAnsi"/>
          <w:color w:val="000000" w:themeColor="text1"/>
          <w:sz w:val="24"/>
          <w:lang w:eastAsia="ar-SA"/>
        </w:rPr>
        <w:t xml:space="preserve">Como </w:t>
      </w:r>
      <w:r w:rsidRPr="00FC0DFF">
        <w:rPr>
          <w:rFonts w:cstheme="minorHAnsi"/>
          <w:color w:val="000000" w:themeColor="text1"/>
          <w:sz w:val="24"/>
        </w:rPr>
        <w:t>condição</w:t>
      </w:r>
      <w:r w:rsidRPr="00FC0DFF">
        <w:rPr>
          <w:rFonts w:cstheme="minorHAnsi"/>
          <w:color w:val="000000" w:themeColor="text1"/>
          <w:sz w:val="24"/>
          <w:lang w:eastAsia="ar-SA"/>
        </w:rPr>
        <w:t xml:space="preserve"> prévia ao exame da documentação de habilitação do fornecedor detentor da proposta classificada em primeiro lugar, será verificado o eventual </w:t>
      </w:r>
      <w:r w:rsidRPr="00FC0DFF">
        <w:rPr>
          <w:rFonts w:cstheme="minorHAnsi"/>
          <w:color w:val="000000" w:themeColor="text1"/>
          <w:sz w:val="24"/>
          <w:lang w:eastAsia="ar-SA"/>
        </w:rPr>
        <w:lastRenderedPageBreak/>
        <w:t xml:space="preserve">descumprimento das condições de participação, especialmente quanto à existência de sanção que impeça a participação no certame ou a futura contratação, mediante a consulta aos seguintes cadastros:  </w:t>
      </w:r>
    </w:p>
    <w:p w14:paraId="738E66C0" w14:textId="77777777" w:rsidR="00F23229" w:rsidRPr="00FC0DFF" w:rsidRDefault="00F23229" w:rsidP="00C805E8">
      <w:pPr>
        <w:pStyle w:val="PargrafodaLista"/>
        <w:spacing w:before="120" w:after="120" w:line="240" w:lineRule="auto"/>
        <w:ind w:left="0"/>
        <w:jc w:val="both"/>
        <w:rPr>
          <w:rFonts w:cstheme="minorHAnsi"/>
          <w:color w:val="000000" w:themeColor="text1"/>
          <w:sz w:val="24"/>
          <w:lang w:eastAsia="ar-SA"/>
        </w:rPr>
      </w:pPr>
      <w:r w:rsidRPr="00FC0DFF">
        <w:rPr>
          <w:rFonts w:cstheme="minorHAnsi"/>
          <w:color w:val="000000" w:themeColor="text1"/>
          <w:sz w:val="24"/>
          <w:lang w:eastAsia="ar-SA"/>
        </w:rPr>
        <w:t xml:space="preserve">a) SICAF;  </w:t>
      </w:r>
    </w:p>
    <w:p w14:paraId="3908CA70" w14:textId="77777777" w:rsidR="00F23229" w:rsidRPr="00FC0DFF" w:rsidRDefault="00F23229" w:rsidP="00C805E8">
      <w:pPr>
        <w:pStyle w:val="PargrafodaLista"/>
        <w:spacing w:before="120" w:after="120" w:line="240" w:lineRule="auto"/>
        <w:ind w:left="0"/>
        <w:jc w:val="both"/>
        <w:rPr>
          <w:rFonts w:cstheme="minorHAnsi"/>
          <w:color w:val="000000" w:themeColor="text1"/>
          <w:sz w:val="24"/>
          <w:lang w:eastAsia="ar-SA"/>
        </w:rPr>
      </w:pPr>
      <w:r w:rsidRPr="00FC0DFF">
        <w:rPr>
          <w:rFonts w:cstheme="minorHAnsi"/>
          <w:color w:val="000000" w:themeColor="text1"/>
          <w:sz w:val="24"/>
          <w:lang w:eastAsia="ar-SA"/>
        </w:rPr>
        <w:t>b) Cadastro Nacional de Empresas Inidôneas e Suspensas - CEIS, mantido pela Controladoria-Geral da União (</w:t>
      </w:r>
      <w:hyperlink r:id="rId10" w:history="1">
        <w:r w:rsidRPr="00FC0DFF">
          <w:rPr>
            <w:rStyle w:val="Hyperlink"/>
            <w:rFonts w:eastAsia="Calibri" w:cstheme="minorHAnsi"/>
            <w:color w:val="000000" w:themeColor="text1"/>
            <w:sz w:val="24"/>
            <w:lang w:eastAsia="ar-SA"/>
          </w:rPr>
          <w:t>www.portaldatransparencia.gov.br/ceis</w:t>
        </w:r>
      </w:hyperlink>
      <w:r w:rsidRPr="00FC0DFF">
        <w:rPr>
          <w:rFonts w:cstheme="minorHAnsi"/>
          <w:color w:val="000000" w:themeColor="text1"/>
          <w:sz w:val="24"/>
          <w:lang w:eastAsia="ar-SA"/>
        </w:rPr>
        <w:t xml:space="preserve">);  </w:t>
      </w:r>
    </w:p>
    <w:p w14:paraId="214AF9BD" w14:textId="77777777" w:rsidR="00F23229" w:rsidRPr="00FC0DFF" w:rsidRDefault="00F23229" w:rsidP="00C805E8">
      <w:pPr>
        <w:pStyle w:val="PargrafodaLista"/>
        <w:spacing w:before="120" w:after="120" w:line="240" w:lineRule="auto"/>
        <w:ind w:left="0"/>
        <w:rPr>
          <w:rFonts w:cstheme="minorHAnsi"/>
          <w:color w:val="000000" w:themeColor="text1"/>
          <w:sz w:val="24"/>
          <w:lang w:eastAsia="ar-SA"/>
        </w:rPr>
      </w:pPr>
      <w:r w:rsidRPr="00FC0DFF">
        <w:rPr>
          <w:rFonts w:cstheme="minorHAnsi"/>
          <w:color w:val="000000" w:themeColor="text1"/>
          <w:sz w:val="24"/>
          <w:lang w:eastAsia="ar-SA"/>
        </w:rPr>
        <w:t>c) Cadastro Nacional de Condenações Cíveis por Atos de Improbidade Administrativa, mantido pelo Conselho Nacional de Justiça (</w:t>
      </w:r>
      <w:hyperlink r:id="rId11" w:history="1">
        <w:r w:rsidRPr="00FC0DFF">
          <w:rPr>
            <w:rStyle w:val="Hyperlink"/>
            <w:rFonts w:eastAsia="Calibri" w:cstheme="minorHAnsi"/>
            <w:color w:val="000000" w:themeColor="text1"/>
            <w:sz w:val="24"/>
            <w:lang w:eastAsia="ar-SA"/>
          </w:rPr>
          <w:t>www.cnj.jus.br/improbidade_adm/consultar_requerido.php</w:t>
        </w:r>
      </w:hyperlink>
      <w:r w:rsidRPr="00FC0DFF">
        <w:rPr>
          <w:rFonts w:cstheme="minorHAnsi"/>
          <w:color w:val="000000" w:themeColor="text1"/>
          <w:sz w:val="24"/>
          <w:lang w:eastAsia="ar-SA"/>
        </w:rPr>
        <w:t xml:space="preserve">).  </w:t>
      </w:r>
    </w:p>
    <w:p w14:paraId="545B9356" w14:textId="77777777" w:rsidR="00995BF1" w:rsidRDefault="00F23229" w:rsidP="00C805E8">
      <w:pPr>
        <w:pStyle w:val="PargrafodaLista"/>
        <w:spacing w:before="120" w:after="120" w:line="240" w:lineRule="auto"/>
        <w:ind w:left="0"/>
        <w:jc w:val="both"/>
        <w:rPr>
          <w:rFonts w:cstheme="minorHAnsi"/>
          <w:color w:val="000000" w:themeColor="text1"/>
          <w:sz w:val="24"/>
          <w:lang w:eastAsia="ar-SA"/>
        </w:rPr>
      </w:pPr>
      <w:r w:rsidRPr="00FC0DFF">
        <w:rPr>
          <w:rFonts w:cstheme="minorHAnsi"/>
          <w:color w:val="000000" w:themeColor="text1"/>
          <w:sz w:val="24"/>
          <w:lang w:eastAsia="ar-SA"/>
        </w:rPr>
        <w:t>d) Lista de Inidôneos mantida pelo Tribunal de Contas da União - TCU;</w:t>
      </w:r>
    </w:p>
    <w:p w14:paraId="5830359D" w14:textId="77777777" w:rsidR="00F23229" w:rsidRPr="00FC0DFF" w:rsidRDefault="00995BF1" w:rsidP="00C805E8">
      <w:pPr>
        <w:pStyle w:val="PargrafodaLista"/>
        <w:spacing w:before="120" w:after="120" w:line="240" w:lineRule="auto"/>
        <w:ind w:left="0"/>
        <w:jc w:val="both"/>
        <w:rPr>
          <w:rFonts w:cstheme="minorHAnsi"/>
          <w:color w:val="000000" w:themeColor="text1"/>
          <w:sz w:val="24"/>
          <w:lang w:eastAsia="ar-SA"/>
        </w:rPr>
      </w:pPr>
      <w:r>
        <w:rPr>
          <w:rFonts w:cstheme="minorHAnsi"/>
          <w:color w:val="000000" w:themeColor="text1"/>
          <w:sz w:val="24"/>
          <w:lang w:eastAsia="ar-SA"/>
        </w:rPr>
        <w:t xml:space="preserve">e) </w:t>
      </w:r>
      <w:r w:rsidR="00F23229" w:rsidRPr="00FC0DFF">
        <w:rPr>
          <w:rFonts w:cstheme="minorHAnsi"/>
          <w:color w:val="000000" w:themeColor="text1"/>
          <w:sz w:val="24"/>
          <w:lang w:eastAsia="ar-SA"/>
        </w:rPr>
        <w:t xml:space="preserve"> </w:t>
      </w:r>
      <w:r w:rsidRPr="00FC0DFF">
        <w:rPr>
          <w:rFonts w:cstheme="minorHAnsi"/>
          <w:color w:val="000000" w:themeColor="text1"/>
          <w:sz w:val="24"/>
          <w:lang w:eastAsia="ar-SA"/>
        </w:rPr>
        <w:t>Lista de Inidôneos mantida pelo Tribunal de Contas d</w:t>
      </w:r>
      <w:r>
        <w:rPr>
          <w:rFonts w:cstheme="minorHAnsi"/>
          <w:color w:val="000000" w:themeColor="text1"/>
          <w:sz w:val="24"/>
          <w:lang w:eastAsia="ar-SA"/>
        </w:rPr>
        <w:t>o Estado de São Paulo –</w:t>
      </w:r>
      <w:r w:rsidRPr="00FC0DFF">
        <w:rPr>
          <w:rFonts w:cstheme="minorHAnsi"/>
          <w:color w:val="000000" w:themeColor="text1"/>
          <w:sz w:val="24"/>
          <w:lang w:eastAsia="ar-SA"/>
        </w:rPr>
        <w:t xml:space="preserve"> T</w:t>
      </w:r>
      <w:r>
        <w:rPr>
          <w:rFonts w:cstheme="minorHAnsi"/>
          <w:color w:val="000000" w:themeColor="text1"/>
          <w:sz w:val="24"/>
          <w:lang w:eastAsia="ar-SA"/>
        </w:rPr>
        <w:t>CE/SP;</w:t>
      </w:r>
    </w:p>
    <w:p w14:paraId="4C85AD0A" w14:textId="77777777" w:rsidR="00F23229" w:rsidRPr="00FC0DFF" w:rsidRDefault="00F23229" w:rsidP="0013577F">
      <w:pPr>
        <w:pStyle w:val="PargrafodaLista"/>
        <w:numPr>
          <w:ilvl w:val="2"/>
          <w:numId w:val="6"/>
        </w:numPr>
        <w:spacing w:before="120" w:after="120" w:line="240" w:lineRule="auto"/>
        <w:ind w:left="0" w:firstLine="0"/>
        <w:jc w:val="both"/>
        <w:rPr>
          <w:rFonts w:cstheme="minorHAnsi"/>
          <w:b/>
          <w:color w:val="000000" w:themeColor="text1"/>
          <w:sz w:val="24"/>
        </w:rPr>
      </w:pPr>
      <w:r w:rsidRPr="00FC0DFF">
        <w:rPr>
          <w:rFonts w:cstheme="minorHAnsi"/>
          <w:color w:val="000000" w:themeColor="text1"/>
          <w:sz w:val="24"/>
          <w:lang w:eastAsia="ar-SA"/>
        </w:rPr>
        <w:t xml:space="preserve">Para a consulta de </w:t>
      </w:r>
      <w:r w:rsidRPr="00FC0DFF">
        <w:rPr>
          <w:rFonts w:cstheme="minorHAnsi"/>
          <w:color w:val="000000" w:themeColor="text1"/>
          <w:sz w:val="24"/>
        </w:rPr>
        <w:t>fornecedores</w:t>
      </w:r>
      <w:r w:rsidRPr="00FC0DFF">
        <w:rPr>
          <w:rFonts w:cstheme="minorHAnsi"/>
          <w:color w:val="000000" w:themeColor="text1"/>
          <w:sz w:val="24"/>
          <w:lang w:eastAsia="ar-SA"/>
        </w:rPr>
        <w:t xml:space="preserve"> pessoa jurídica poderá haver a substituição das consultas das alíneas “b”, “c” e “d” acima pela Consulta Consolidada de Pessoa Jurídica do TCU (https://certidoesapf.apps.tcu.gov.br/)</w:t>
      </w:r>
    </w:p>
    <w:p w14:paraId="3F4C2CC7" w14:textId="77777777" w:rsidR="00F23229" w:rsidRPr="00FC0DFF" w:rsidRDefault="00F23229" w:rsidP="0013577F">
      <w:pPr>
        <w:pStyle w:val="PargrafodaLista"/>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 xml:space="preserve">A consulta aos </w:t>
      </w:r>
      <w:r w:rsidRPr="00FC0DFF">
        <w:rPr>
          <w:rFonts w:cstheme="minorHAnsi"/>
          <w:color w:val="000000" w:themeColor="text1"/>
          <w:sz w:val="24"/>
          <w:lang w:eastAsia="ar-SA"/>
        </w:rPr>
        <w:t>cadastros</w:t>
      </w:r>
      <w:r w:rsidRPr="00FC0DFF">
        <w:rPr>
          <w:rFonts w:cstheme="minorHAnsi"/>
          <w:color w:val="000000" w:themeColor="text1"/>
          <w:sz w:val="24"/>
        </w:rPr>
        <w:t xml:space="preserve"> será realizada em nome da empresa fornecedora </w:t>
      </w:r>
      <w:proofErr w:type="gramStart"/>
      <w:r w:rsidRPr="00FC0DFF">
        <w:rPr>
          <w:rFonts w:cstheme="minorHAnsi"/>
          <w:color w:val="000000" w:themeColor="text1"/>
          <w:sz w:val="24"/>
        </w:rPr>
        <w:t>e também</w:t>
      </w:r>
      <w:proofErr w:type="gramEnd"/>
      <w:r w:rsidRPr="00FC0DFF">
        <w:rPr>
          <w:rFonts w:cstheme="minorHAnsi"/>
          <w:color w:val="000000" w:themeColor="text1"/>
          <w:sz w:val="24"/>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85EA775" w14:textId="77777777" w:rsidR="00F23229" w:rsidRPr="00FC0DFF" w:rsidRDefault="00F23229" w:rsidP="0013577F">
      <w:pPr>
        <w:pStyle w:val="PargrafodaLista"/>
        <w:numPr>
          <w:ilvl w:val="3"/>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124B1331" w14:textId="77777777" w:rsidR="00F23229" w:rsidRPr="00FC0DFF" w:rsidRDefault="00F23229" w:rsidP="0013577F">
      <w:pPr>
        <w:pStyle w:val="PargrafodaLista"/>
        <w:numPr>
          <w:ilvl w:val="4"/>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A tentativa de burla será verificada por meio dos vínculos societários, linhas de fornecimento similares, dentre outros.</w:t>
      </w:r>
    </w:p>
    <w:p w14:paraId="652BF08D" w14:textId="77777777" w:rsidR="00F23229" w:rsidRPr="00FC0DFF" w:rsidRDefault="00F23229" w:rsidP="0013577F">
      <w:pPr>
        <w:pStyle w:val="PargrafodaLista"/>
        <w:numPr>
          <w:ilvl w:val="4"/>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O fornecedor será convocado para manifestação previamente à sua desclassificação</w:t>
      </w:r>
    </w:p>
    <w:p w14:paraId="61B84270" w14:textId="77777777" w:rsidR="00F23229" w:rsidRPr="00FC0DFF" w:rsidRDefault="00F23229" w:rsidP="0013577F">
      <w:pPr>
        <w:pStyle w:val="PargrafodaLista"/>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Constatada a existência de sanção, o fornecedor será reputado inabilitado, por falta de condição de participação.</w:t>
      </w:r>
    </w:p>
    <w:p w14:paraId="74D9AE22" w14:textId="77777777" w:rsidR="00F23229" w:rsidRPr="00FC0DFF" w:rsidRDefault="00F23229" w:rsidP="0013577F">
      <w:pPr>
        <w:pStyle w:val="PargrafodaLista"/>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Caso atendidas as condições de participação, a habilitação dos fornecedores será verificada por meio do SICAF, nos documentos por ele abrangidos.</w:t>
      </w:r>
    </w:p>
    <w:p w14:paraId="5DFA3A52" w14:textId="77777777" w:rsidR="00F23229" w:rsidRPr="00FC0DFF" w:rsidRDefault="00F23229" w:rsidP="0013577F">
      <w:pPr>
        <w:pStyle w:val="PargrafodaLista"/>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14:paraId="639C5240" w14:textId="77777777" w:rsidR="00F23229" w:rsidRPr="00FC0DFF" w:rsidRDefault="00F23229" w:rsidP="0013577F">
      <w:pPr>
        <w:pStyle w:val="PargrafodaLista"/>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O descumprimento do subitem acima implicará a inabilitação do fornecedor, exceto se a consulta aos sítios eletrônicos oficiais emissores de certidões lograr êxito em encontrar a(s) certidão(</w:t>
      </w:r>
      <w:proofErr w:type="spellStart"/>
      <w:r w:rsidRPr="00FC0DFF">
        <w:rPr>
          <w:rFonts w:cstheme="minorHAnsi"/>
          <w:color w:val="000000" w:themeColor="text1"/>
          <w:sz w:val="24"/>
        </w:rPr>
        <w:t>ões</w:t>
      </w:r>
      <w:proofErr w:type="spellEnd"/>
      <w:r w:rsidRPr="00FC0DFF">
        <w:rPr>
          <w:rFonts w:cstheme="minorHAnsi"/>
          <w:color w:val="000000" w:themeColor="text1"/>
          <w:sz w:val="24"/>
        </w:rPr>
        <w:t>) válida(s).</w:t>
      </w:r>
    </w:p>
    <w:p w14:paraId="7F0C41C1" w14:textId="77777777" w:rsidR="00F23229" w:rsidRDefault="00F23229" w:rsidP="0013577F">
      <w:pPr>
        <w:pStyle w:val="PargrafodaLista"/>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14438785" w14:textId="77777777" w:rsidR="00F461A2" w:rsidRPr="00FC0DFF" w:rsidRDefault="00F461A2" w:rsidP="0013577F">
      <w:pPr>
        <w:pStyle w:val="PargrafodaLista"/>
        <w:numPr>
          <w:ilvl w:val="2"/>
          <w:numId w:val="6"/>
        </w:numPr>
        <w:spacing w:before="120" w:after="120" w:line="240" w:lineRule="auto"/>
        <w:ind w:left="0" w:firstLine="0"/>
        <w:jc w:val="both"/>
        <w:rPr>
          <w:rFonts w:cstheme="minorHAnsi"/>
          <w:color w:val="000000" w:themeColor="text1"/>
          <w:sz w:val="24"/>
        </w:rPr>
      </w:pPr>
      <w:r>
        <w:rPr>
          <w:rFonts w:cstheme="minorHAnsi"/>
          <w:color w:val="000000" w:themeColor="text1"/>
          <w:sz w:val="24"/>
        </w:rPr>
        <w:t>A</w:t>
      </w:r>
      <w:r w:rsidRPr="00F461A2">
        <w:rPr>
          <w:rFonts w:cstheme="minorHAnsi"/>
          <w:color w:val="000000" w:themeColor="text1"/>
          <w:sz w:val="24"/>
        </w:rPr>
        <w:t xml:space="preserve"> proponente deverá anexar na plataforma eletrônica do sistema a </w:t>
      </w:r>
      <w:r>
        <w:rPr>
          <w:rFonts w:cstheme="minorHAnsi"/>
          <w:color w:val="000000" w:themeColor="text1"/>
          <w:sz w:val="24"/>
        </w:rPr>
        <w:t xml:space="preserve">documentação de habilitação </w:t>
      </w:r>
      <w:r w:rsidRPr="00F461A2">
        <w:rPr>
          <w:rFonts w:cstheme="minorHAnsi"/>
          <w:color w:val="000000" w:themeColor="text1"/>
          <w:sz w:val="24"/>
        </w:rPr>
        <w:t xml:space="preserve">solicitada pelo Agente no prazo de </w:t>
      </w:r>
      <w:r>
        <w:rPr>
          <w:rFonts w:cstheme="minorHAnsi"/>
          <w:color w:val="000000" w:themeColor="text1"/>
          <w:sz w:val="24"/>
        </w:rPr>
        <w:t>30 (trinta) minutos</w:t>
      </w:r>
      <w:r w:rsidRPr="00F461A2">
        <w:rPr>
          <w:rFonts w:cstheme="minorHAnsi"/>
          <w:color w:val="000000" w:themeColor="text1"/>
          <w:sz w:val="24"/>
        </w:rPr>
        <w:t>, sob pena de desclassificação pelo seu não atendimento</w:t>
      </w:r>
      <w:r>
        <w:rPr>
          <w:rFonts w:cstheme="minorHAnsi"/>
          <w:color w:val="000000" w:themeColor="text1"/>
          <w:sz w:val="24"/>
        </w:rPr>
        <w:t>.</w:t>
      </w:r>
    </w:p>
    <w:p w14:paraId="7DB2BD46" w14:textId="77777777" w:rsidR="00F23229" w:rsidRPr="00FC0DFF" w:rsidRDefault="00F23229" w:rsidP="0013577F">
      <w:pPr>
        <w:pStyle w:val="PargrafodaLista"/>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lastRenderedPageBreak/>
        <w:t xml:space="preserve">Somente haverá a necessidade de comprovação do preenchimento de requisitos mediante apresentação dos documentos originais </w:t>
      </w:r>
      <w:proofErr w:type="spellStart"/>
      <w:r w:rsidRPr="00FC0DFF">
        <w:rPr>
          <w:rFonts w:cstheme="minorHAnsi"/>
          <w:color w:val="000000" w:themeColor="text1"/>
          <w:sz w:val="24"/>
        </w:rPr>
        <w:t>não-digitais</w:t>
      </w:r>
      <w:proofErr w:type="spellEnd"/>
      <w:r w:rsidRPr="00FC0DFF">
        <w:rPr>
          <w:rFonts w:cstheme="minorHAnsi"/>
          <w:color w:val="000000" w:themeColor="text1"/>
          <w:sz w:val="24"/>
        </w:rPr>
        <w:t xml:space="preserve"> quando houver dúvida em relação à integridade do documento digital.</w:t>
      </w:r>
    </w:p>
    <w:p w14:paraId="4D141CF7" w14:textId="77777777" w:rsidR="00F23229" w:rsidRPr="00FC0DFF" w:rsidRDefault="00F23229" w:rsidP="0013577F">
      <w:pPr>
        <w:pStyle w:val="PargrafodaLista"/>
        <w:numPr>
          <w:ilvl w:val="1"/>
          <w:numId w:val="6"/>
        </w:numPr>
        <w:spacing w:before="120" w:after="120" w:line="240" w:lineRule="auto"/>
        <w:ind w:left="0" w:firstLine="0"/>
        <w:jc w:val="both"/>
        <w:rPr>
          <w:rFonts w:cstheme="minorHAnsi"/>
          <w:b/>
          <w:bCs/>
          <w:color w:val="000000" w:themeColor="text1"/>
          <w:sz w:val="24"/>
        </w:rPr>
      </w:pPr>
      <w:r w:rsidRPr="00FC0DFF">
        <w:rPr>
          <w:rFonts w:cstheme="minorHAnsi"/>
          <w:bCs/>
          <w:color w:val="000000" w:themeColor="text1"/>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17A8175C" w14:textId="77777777" w:rsidR="00F23229" w:rsidRPr="00FC0DFF" w:rsidRDefault="00F23229" w:rsidP="0013577F">
      <w:pPr>
        <w:pStyle w:val="PargrafodaLista"/>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694DFEB" w14:textId="77777777" w:rsidR="00F23229" w:rsidRPr="00FC0DFF" w:rsidRDefault="00F23229" w:rsidP="0013577F">
      <w:pPr>
        <w:pStyle w:val="PargrafodaLista"/>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Não havendo a comprovação cumulativa dos requisitos de habilitação, a inabilitação recairá sobre o(s) item(</w:t>
      </w:r>
      <w:proofErr w:type="spellStart"/>
      <w:r w:rsidRPr="00FC0DFF">
        <w:rPr>
          <w:rFonts w:cstheme="minorHAnsi"/>
          <w:color w:val="000000" w:themeColor="text1"/>
          <w:sz w:val="24"/>
        </w:rPr>
        <w:t>ns</w:t>
      </w:r>
      <w:proofErr w:type="spellEnd"/>
      <w:r w:rsidRPr="00FC0DFF">
        <w:rPr>
          <w:rFonts w:cstheme="minorHAnsi"/>
          <w:color w:val="000000" w:themeColor="text1"/>
          <w:sz w:val="24"/>
        </w:rPr>
        <w:t>) de menor(es) valor(es) cuja retirada(s) seja(m) suficiente(s) para a habilitação do fornecedor nos remanescentes.</w:t>
      </w:r>
    </w:p>
    <w:p w14:paraId="385EF664" w14:textId="77777777" w:rsidR="00F23229" w:rsidRPr="00FC0DFF" w:rsidRDefault="00F23229" w:rsidP="0013577F">
      <w:pPr>
        <w:pStyle w:val="PargrafodaLista"/>
        <w:numPr>
          <w:ilvl w:val="1"/>
          <w:numId w:val="6"/>
        </w:numPr>
        <w:spacing w:before="120" w:after="120" w:line="240" w:lineRule="auto"/>
        <w:ind w:left="0" w:firstLine="0"/>
        <w:jc w:val="both"/>
        <w:rPr>
          <w:rFonts w:cstheme="minorHAnsi"/>
          <w:bCs/>
          <w:color w:val="000000" w:themeColor="text1"/>
          <w:sz w:val="24"/>
        </w:rPr>
      </w:pPr>
      <w:r w:rsidRPr="00FC0DFF">
        <w:rPr>
          <w:rFonts w:cstheme="minorHAnsi"/>
          <w:bCs/>
          <w:color w:val="000000" w:themeColor="text1"/>
          <w:sz w:val="24"/>
        </w:rPr>
        <w:t xml:space="preserve">Havendo </w:t>
      </w:r>
      <w:r w:rsidRPr="00FC0DFF">
        <w:rPr>
          <w:rFonts w:cstheme="minorHAnsi"/>
          <w:color w:val="000000" w:themeColor="text1"/>
          <w:sz w:val="24"/>
        </w:rPr>
        <w:t>necessidade</w:t>
      </w:r>
      <w:r w:rsidRPr="00FC0DFF">
        <w:rPr>
          <w:rFonts w:cstheme="minorHAnsi"/>
          <w:bCs/>
          <w:color w:val="000000" w:themeColor="text1"/>
          <w:sz w:val="24"/>
        </w:rPr>
        <w:t xml:space="preserve"> de analisar minuciosamente os documentos exigidos, a sessão será suspensa, sendo informada a nova data e horário para a sua continuidade.</w:t>
      </w:r>
    </w:p>
    <w:p w14:paraId="2E1F20C3" w14:textId="77777777" w:rsidR="00F23229" w:rsidRPr="00FC0DFF" w:rsidRDefault="00F23229" w:rsidP="0013577F">
      <w:pPr>
        <w:pStyle w:val="PargrafodaLista"/>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 xml:space="preserve">Será inabilitado o fornecedor que não comprovar sua habilitação, seja por não apresentar quaisquer dos </w:t>
      </w:r>
      <w:r w:rsidRPr="00FC0DFF">
        <w:rPr>
          <w:rFonts w:cstheme="minorHAnsi"/>
          <w:bCs/>
          <w:color w:val="000000" w:themeColor="text1"/>
          <w:sz w:val="24"/>
        </w:rPr>
        <w:t>documentos</w:t>
      </w:r>
      <w:r w:rsidRPr="00FC0DFF">
        <w:rPr>
          <w:rFonts w:cstheme="minorHAnsi"/>
          <w:color w:val="000000" w:themeColor="text1"/>
          <w:sz w:val="24"/>
        </w:rPr>
        <w:t xml:space="preserve"> exigidos, ou apresentá-los em desacordo com o estabelecido neste Aviso de Contratação Direta.</w:t>
      </w:r>
    </w:p>
    <w:p w14:paraId="7B38A8C9" w14:textId="77777777" w:rsidR="00F23229" w:rsidRPr="00FC0DFF" w:rsidRDefault="00F23229" w:rsidP="0013577F">
      <w:pPr>
        <w:pStyle w:val="PargrafodaLista"/>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7B01FF4" w14:textId="77777777" w:rsidR="00F23229" w:rsidRPr="00FC0DFF" w:rsidRDefault="00F23229" w:rsidP="0013577F">
      <w:pPr>
        <w:pStyle w:val="PargrafodaLista"/>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Constatado o atendimento às exigências de habilitação, o fornecedor será habilitado</w:t>
      </w:r>
    </w:p>
    <w:p w14:paraId="4AC6B413" w14:textId="77777777" w:rsidR="00F23229" w:rsidRPr="00FC0DFF" w:rsidRDefault="00F23229" w:rsidP="00C805E8">
      <w:pPr>
        <w:spacing w:before="120" w:after="120" w:line="240" w:lineRule="auto"/>
        <w:jc w:val="both"/>
        <w:rPr>
          <w:rFonts w:cstheme="minorHAnsi"/>
          <w:color w:val="000000" w:themeColor="text1"/>
          <w:sz w:val="24"/>
        </w:rPr>
      </w:pPr>
    </w:p>
    <w:p w14:paraId="43F70DFA" w14:textId="77777777" w:rsidR="00F23229" w:rsidRPr="00FC0DFF" w:rsidRDefault="00F23229" w:rsidP="0013577F">
      <w:pPr>
        <w:pStyle w:val="Ttulo1"/>
        <w:numPr>
          <w:ilvl w:val="0"/>
          <w:numId w:val="6"/>
        </w:numPr>
        <w:ind w:left="0" w:firstLine="0"/>
        <w:jc w:val="both"/>
        <w:rPr>
          <w:rFonts w:asciiTheme="minorHAnsi" w:hAnsiTheme="minorHAnsi" w:cstheme="minorHAnsi"/>
          <w:color w:val="000000" w:themeColor="text1"/>
        </w:rPr>
      </w:pPr>
      <w:bookmarkStart w:id="6" w:name="_Toc104906824"/>
      <w:r w:rsidRPr="00FC0DFF">
        <w:rPr>
          <w:rFonts w:asciiTheme="minorHAnsi" w:hAnsiTheme="minorHAnsi" w:cstheme="minorHAnsi"/>
          <w:color w:val="000000" w:themeColor="text1"/>
        </w:rPr>
        <w:t>CONTRATAÇÃO</w:t>
      </w:r>
      <w:bookmarkEnd w:id="6"/>
    </w:p>
    <w:p w14:paraId="77DFF7D3" w14:textId="77777777" w:rsidR="00F23229" w:rsidRPr="00FC0DFF" w:rsidRDefault="00F23229" w:rsidP="0013577F">
      <w:pPr>
        <w:numPr>
          <w:ilvl w:val="1"/>
          <w:numId w:val="6"/>
        </w:numPr>
        <w:spacing w:before="120" w:after="120" w:line="240" w:lineRule="auto"/>
        <w:ind w:left="0" w:firstLine="0"/>
        <w:jc w:val="both"/>
        <w:rPr>
          <w:rFonts w:eastAsia="Arial" w:cstheme="minorHAnsi"/>
          <w:color w:val="000000" w:themeColor="text1"/>
          <w:sz w:val="24"/>
        </w:rPr>
      </w:pPr>
      <w:r w:rsidRPr="00FC0DFF">
        <w:rPr>
          <w:rFonts w:eastAsia="Arial" w:cstheme="minorHAnsi"/>
          <w:color w:val="000000" w:themeColor="text1"/>
          <w:sz w:val="24"/>
        </w:rPr>
        <w:t>Após a homologação e adjudicação, caso se conclua pela contratação, será firmado Termo de Contrato ou emitido instrumento equivalente</w:t>
      </w:r>
      <w:r w:rsidR="001849E9" w:rsidRPr="00FC0DFF">
        <w:rPr>
          <w:rFonts w:eastAsia="Arial" w:cstheme="minorHAnsi"/>
          <w:color w:val="000000" w:themeColor="text1"/>
          <w:sz w:val="24"/>
        </w:rPr>
        <w:t>, podendo ser nota de empenho de despesa ou autorização de compra, nos quais deve constar expressamente a vinculação à proposta e aos termos do aviso de dispensa</w:t>
      </w:r>
    </w:p>
    <w:p w14:paraId="663348D8" w14:textId="77777777" w:rsidR="00F23229" w:rsidRPr="00FC0DFF" w:rsidRDefault="00F23229" w:rsidP="0013577F">
      <w:pPr>
        <w:numPr>
          <w:ilvl w:val="1"/>
          <w:numId w:val="6"/>
        </w:numPr>
        <w:spacing w:before="120" w:after="120" w:line="240" w:lineRule="auto"/>
        <w:ind w:left="0" w:firstLine="0"/>
        <w:jc w:val="both"/>
        <w:rPr>
          <w:rFonts w:eastAsia="Arial" w:cstheme="minorHAnsi"/>
          <w:color w:val="000000" w:themeColor="text1"/>
          <w:sz w:val="24"/>
        </w:rPr>
      </w:pPr>
      <w:r w:rsidRPr="00FC0DFF">
        <w:rPr>
          <w:rFonts w:eastAsia="Arial" w:cstheme="minorHAnsi"/>
          <w:color w:val="000000" w:themeColor="text1"/>
          <w:sz w:val="24"/>
        </w:rPr>
        <w:t xml:space="preserve">O adjudicatário terá o prazo de </w:t>
      </w:r>
      <w:r w:rsidR="001849E9" w:rsidRPr="00FC0DFF">
        <w:rPr>
          <w:rFonts w:eastAsia="Arial" w:cstheme="minorHAnsi"/>
          <w:color w:val="000000" w:themeColor="text1"/>
          <w:sz w:val="24"/>
        </w:rPr>
        <w:t>2 (dois</w:t>
      </w:r>
      <w:r w:rsidRPr="00FC0DFF">
        <w:rPr>
          <w:rFonts w:eastAsia="Arial" w:cstheme="minorHAnsi"/>
          <w:color w:val="000000" w:themeColor="text1"/>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587E7596" w14:textId="77777777" w:rsidR="00F23229" w:rsidRPr="00FC0DFF" w:rsidRDefault="00F23229" w:rsidP="0013577F">
      <w:pPr>
        <w:numPr>
          <w:ilvl w:val="2"/>
          <w:numId w:val="6"/>
        </w:numPr>
        <w:spacing w:before="120" w:after="120" w:line="240" w:lineRule="auto"/>
        <w:ind w:left="0" w:firstLine="0"/>
        <w:jc w:val="both"/>
        <w:rPr>
          <w:rFonts w:eastAsia="Arial" w:cstheme="minorHAnsi"/>
          <w:color w:val="000000" w:themeColor="text1"/>
          <w:sz w:val="24"/>
        </w:rPr>
      </w:pPr>
      <w:r w:rsidRPr="00FC0DFF">
        <w:rPr>
          <w:rFonts w:eastAsia="Arial" w:cstheme="minorHAnsi"/>
          <w:color w:val="000000" w:themeColor="text1"/>
          <w:sz w:val="24"/>
        </w:rPr>
        <w:t xml:space="preserve">Alternativamente à convocação para comparecer perante o órgão ou entidade para a assinatura do Termo de Contrato, a Administração poderá encaminhá-lo para assinatura, mediante correspondência postal com aviso de recebimento (AR) ou meio </w:t>
      </w:r>
      <w:r w:rsidRPr="00FC0DFF">
        <w:rPr>
          <w:rFonts w:eastAsia="Arial" w:cstheme="minorHAnsi"/>
          <w:color w:val="000000" w:themeColor="text1"/>
          <w:sz w:val="24"/>
        </w:rPr>
        <w:lastRenderedPageBreak/>
        <w:t>eletrônico, para que seja assinado e devolvido no prazo de</w:t>
      </w:r>
      <w:r w:rsidR="001849E9" w:rsidRPr="00FC0DFF">
        <w:rPr>
          <w:rFonts w:eastAsia="Arial" w:cstheme="minorHAnsi"/>
          <w:color w:val="000000" w:themeColor="text1"/>
          <w:sz w:val="24"/>
        </w:rPr>
        <w:t xml:space="preserve"> 2</w:t>
      </w:r>
      <w:r w:rsidRPr="00FC0DFF">
        <w:rPr>
          <w:rFonts w:eastAsia="Arial" w:cstheme="minorHAnsi"/>
          <w:color w:val="000000" w:themeColor="text1"/>
          <w:sz w:val="24"/>
        </w:rPr>
        <w:t xml:space="preserve"> (</w:t>
      </w:r>
      <w:r w:rsidR="001849E9" w:rsidRPr="00FC0DFF">
        <w:rPr>
          <w:rFonts w:eastAsia="Arial" w:cstheme="minorHAnsi"/>
          <w:color w:val="000000" w:themeColor="text1"/>
          <w:sz w:val="24"/>
        </w:rPr>
        <w:t>dois)</w:t>
      </w:r>
      <w:r w:rsidRPr="00FC0DFF">
        <w:rPr>
          <w:rFonts w:eastAsia="Arial" w:cstheme="minorHAnsi"/>
          <w:color w:val="000000" w:themeColor="text1"/>
          <w:sz w:val="24"/>
        </w:rPr>
        <w:t xml:space="preserve"> dias, a contar da data de seu recebimento. </w:t>
      </w:r>
    </w:p>
    <w:p w14:paraId="0671E3A5" w14:textId="77777777" w:rsidR="00F23229" w:rsidRPr="00FC0DFF" w:rsidRDefault="00F23229" w:rsidP="0013577F">
      <w:pPr>
        <w:numPr>
          <w:ilvl w:val="2"/>
          <w:numId w:val="6"/>
        </w:numPr>
        <w:spacing w:before="120" w:after="120" w:line="240" w:lineRule="auto"/>
        <w:ind w:left="0" w:firstLine="0"/>
        <w:jc w:val="both"/>
        <w:rPr>
          <w:rFonts w:eastAsia="Arial" w:cstheme="minorHAnsi"/>
          <w:color w:val="000000" w:themeColor="text1"/>
          <w:sz w:val="24"/>
        </w:rPr>
      </w:pPr>
      <w:r w:rsidRPr="00FC0DFF">
        <w:rPr>
          <w:rFonts w:eastAsia="Arial" w:cstheme="minorHAnsi"/>
          <w:color w:val="000000" w:themeColor="text1"/>
          <w:sz w:val="24"/>
        </w:rPr>
        <w:t xml:space="preserve">O prazo previsto para assinatura do contrato ou aceitação da nota de empenho ou instrumento equivalente poderá ser prorrogado </w:t>
      </w:r>
      <w:r w:rsidRPr="00FC0DFF">
        <w:rPr>
          <w:rFonts w:cstheme="minorHAnsi"/>
          <w:bCs/>
          <w:color w:val="000000" w:themeColor="text1"/>
          <w:sz w:val="24"/>
        </w:rPr>
        <w:t>1 (uma) vez</w:t>
      </w:r>
      <w:r w:rsidRPr="00FC0DFF">
        <w:rPr>
          <w:rFonts w:eastAsia="Arial" w:cstheme="minorHAnsi"/>
          <w:color w:val="000000" w:themeColor="text1"/>
          <w:sz w:val="24"/>
        </w:rPr>
        <w:t>, por igual período, por solicitação justificada do adjudicatário e aceita pela Administração.</w:t>
      </w:r>
    </w:p>
    <w:p w14:paraId="5A36F6D9" w14:textId="77777777" w:rsidR="00F23229" w:rsidRPr="00FC0DFF" w:rsidRDefault="00F23229" w:rsidP="0013577F">
      <w:pPr>
        <w:numPr>
          <w:ilvl w:val="1"/>
          <w:numId w:val="6"/>
        </w:numPr>
        <w:spacing w:before="120" w:after="120" w:line="240" w:lineRule="auto"/>
        <w:ind w:left="0" w:firstLine="0"/>
        <w:jc w:val="both"/>
        <w:rPr>
          <w:rFonts w:eastAsia="Arial" w:cstheme="minorHAnsi"/>
          <w:color w:val="000000" w:themeColor="text1"/>
          <w:sz w:val="24"/>
        </w:rPr>
      </w:pPr>
      <w:r w:rsidRPr="00FC0DFF">
        <w:rPr>
          <w:rFonts w:eastAsia="Arial" w:cstheme="minorHAnsi"/>
          <w:color w:val="000000" w:themeColor="text1"/>
          <w:sz w:val="24"/>
        </w:rPr>
        <w:t>O Aceite da Nota de Empenho ou do instrumento equivalente, emitida à empresa adjudicada, implica no reconhecimento de que:</w:t>
      </w:r>
    </w:p>
    <w:p w14:paraId="09A8CEBB" w14:textId="77777777" w:rsidR="00F23229" w:rsidRPr="00FC0DFF" w:rsidRDefault="00F23229" w:rsidP="0013577F">
      <w:pPr>
        <w:numPr>
          <w:ilvl w:val="2"/>
          <w:numId w:val="6"/>
        </w:numPr>
        <w:spacing w:before="120" w:after="120" w:line="240" w:lineRule="auto"/>
        <w:ind w:left="0" w:firstLine="0"/>
        <w:jc w:val="both"/>
        <w:rPr>
          <w:rFonts w:eastAsia="Arial" w:cstheme="minorHAnsi"/>
          <w:color w:val="000000" w:themeColor="text1"/>
          <w:sz w:val="24"/>
        </w:rPr>
      </w:pPr>
      <w:r w:rsidRPr="00FC0DFF">
        <w:rPr>
          <w:rFonts w:eastAsia="Arial" w:cstheme="minorHAnsi"/>
          <w:color w:val="000000" w:themeColor="text1"/>
          <w:sz w:val="24"/>
        </w:rPr>
        <w:t>referida Nota está substituindo o contrato, aplicando-se à relação de negócios ali estabelecida as disposições da Lei nº 14.133, de 2021;</w:t>
      </w:r>
    </w:p>
    <w:p w14:paraId="2C0FA4FD" w14:textId="77777777" w:rsidR="00F23229" w:rsidRPr="00FC0DFF" w:rsidRDefault="00F23229" w:rsidP="0013577F">
      <w:pPr>
        <w:numPr>
          <w:ilvl w:val="2"/>
          <w:numId w:val="6"/>
        </w:numPr>
        <w:spacing w:before="120" w:after="120" w:line="240" w:lineRule="auto"/>
        <w:ind w:left="0" w:firstLine="0"/>
        <w:jc w:val="both"/>
        <w:rPr>
          <w:rFonts w:eastAsia="Arial" w:cstheme="minorHAnsi"/>
          <w:color w:val="000000" w:themeColor="text1"/>
          <w:sz w:val="24"/>
        </w:rPr>
      </w:pPr>
      <w:r w:rsidRPr="00FC0DFF">
        <w:rPr>
          <w:rFonts w:eastAsia="Arial" w:cstheme="minorHAnsi"/>
          <w:color w:val="000000" w:themeColor="text1"/>
          <w:sz w:val="24"/>
        </w:rPr>
        <w:t>a contratada se vincula à sua proposta e às previsões contidas no Aviso de Contratação Direta e seus anexos;</w:t>
      </w:r>
    </w:p>
    <w:p w14:paraId="6F395B91" w14:textId="77777777" w:rsidR="00F23229" w:rsidRPr="00FC0DFF" w:rsidRDefault="00F23229" w:rsidP="0013577F">
      <w:pPr>
        <w:numPr>
          <w:ilvl w:val="2"/>
          <w:numId w:val="6"/>
        </w:numPr>
        <w:spacing w:before="120" w:after="120" w:line="240" w:lineRule="auto"/>
        <w:ind w:left="0" w:firstLine="0"/>
        <w:jc w:val="both"/>
        <w:rPr>
          <w:rFonts w:eastAsia="Arial" w:cstheme="minorHAnsi"/>
          <w:color w:val="000000" w:themeColor="text1"/>
          <w:sz w:val="24"/>
        </w:rPr>
      </w:pPr>
      <w:r w:rsidRPr="00FC0DFF">
        <w:rPr>
          <w:rFonts w:eastAsia="Arial" w:cstheme="minorHAnsi"/>
          <w:color w:val="000000" w:themeColor="text1"/>
          <w:sz w:val="24"/>
        </w:rPr>
        <w:t>a contratada reconhece que as hipóteses de rescisão são aquelas previstas nos artigos 137 e 138 da Lei nº 14.133/21 e reconhece os direitos da Administração previstos nos artigos 137 a 139 da mesma Lei.</w:t>
      </w:r>
    </w:p>
    <w:p w14:paraId="067ACBD4" w14:textId="77777777" w:rsidR="00F23229" w:rsidRPr="00FC0DFF" w:rsidRDefault="00F23229" w:rsidP="0013577F">
      <w:pPr>
        <w:numPr>
          <w:ilvl w:val="1"/>
          <w:numId w:val="6"/>
        </w:numPr>
        <w:spacing w:before="120" w:after="120" w:line="240" w:lineRule="auto"/>
        <w:ind w:left="0" w:firstLine="0"/>
        <w:jc w:val="both"/>
        <w:rPr>
          <w:rFonts w:eastAsia="Arial" w:cstheme="minorHAnsi"/>
          <w:color w:val="000000" w:themeColor="text1"/>
          <w:sz w:val="24"/>
        </w:rPr>
      </w:pPr>
      <w:r w:rsidRPr="00FC0DFF">
        <w:rPr>
          <w:rFonts w:eastAsia="Arial" w:cstheme="minorHAnsi"/>
          <w:color w:val="000000" w:themeColor="text1"/>
          <w:sz w:val="24"/>
        </w:rPr>
        <w:t xml:space="preserve">O prazo de vigência da contratação é de </w:t>
      </w:r>
      <w:r w:rsidR="001849E9" w:rsidRPr="00FC0DFF">
        <w:rPr>
          <w:rFonts w:eastAsia="Arial" w:cstheme="minorHAnsi"/>
          <w:color w:val="000000" w:themeColor="text1"/>
          <w:sz w:val="24"/>
        </w:rPr>
        <w:t>12 (doze) meses, podendo ser</w:t>
      </w:r>
      <w:r w:rsidRPr="00FC0DFF">
        <w:rPr>
          <w:rFonts w:eastAsia="Arial" w:cstheme="minorHAnsi"/>
          <w:color w:val="000000" w:themeColor="text1"/>
          <w:sz w:val="24"/>
        </w:rPr>
        <w:t xml:space="preserve"> prorrogável conforme previsão nos anexos a este Aviso de Contratação Direta. </w:t>
      </w:r>
    </w:p>
    <w:p w14:paraId="2FEA4B20" w14:textId="77777777" w:rsidR="00F23229" w:rsidRPr="00FC0DFF" w:rsidRDefault="00F23229" w:rsidP="0013577F">
      <w:pPr>
        <w:numPr>
          <w:ilvl w:val="1"/>
          <w:numId w:val="6"/>
        </w:numPr>
        <w:spacing w:before="120" w:after="120" w:line="240" w:lineRule="auto"/>
        <w:ind w:left="0" w:firstLine="0"/>
        <w:jc w:val="both"/>
        <w:rPr>
          <w:rFonts w:eastAsia="Arial" w:cstheme="minorHAnsi"/>
          <w:color w:val="000000" w:themeColor="text1"/>
          <w:sz w:val="24"/>
        </w:rPr>
      </w:pPr>
      <w:r w:rsidRPr="00FC0DFF">
        <w:rPr>
          <w:rFonts w:cstheme="minorHAnsi"/>
          <w:color w:val="000000" w:themeColor="text1"/>
          <w:sz w:val="24"/>
        </w:rPr>
        <w:t>Na assinatura do contrato ou do instrumento equivalente será exigida a comprovação das condições de habilitação e contratação consignadas neste aviso, que deverão ser mantidas pelo fornecedor durante a vigência do contrato.</w:t>
      </w:r>
    </w:p>
    <w:p w14:paraId="4A50CC90" w14:textId="77777777" w:rsidR="00F23229" w:rsidRPr="00FC0DFF" w:rsidRDefault="00F23229" w:rsidP="00C805E8">
      <w:pPr>
        <w:spacing w:before="120" w:after="120" w:line="240" w:lineRule="auto"/>
        <w:jc w:val="both"/>
        <w:rPr>
          <w:rFonts w:eastAsia="Arial" w:cstheme="minorHAnsi"/>
          <w:color w:val="000000" w:themeColor="text1"/>
          <w:sz w:val="24"/>
        </w:rPr>
      </w:pPr>
    </w:p>
    <w:p w14:paraId="18C48429" w14:textId="77777777" w:rsidR="00F23229" w:rsidRPr="00FC0DFF" w:rsidRDefault="00F23229" w:rsidP="0013577F">
      <w:pPr>
        <w:pStyle w:val="Ttulo1"/>
        <w:numPr>
          <w:ilvl w:val="0"/>
          <w:numId w:val="6"/>
        </w:numPr>
        <w:ind w:left="0" w:firstLine="0"/>
        <w:jc w:val="both"/>
        <w:rPr>
          <w:rFonts w:asciiTheme="minorHAnsi" w:hAnsiTheme="minorHAnsi" w:cstheme="minorHAnsi"/>
          <w:color w:val="000000" w:themeColor="text1"/>
        </w:rPr>
      </w:pPr>
      <w:bookmarkStart w:id="7" w:name="_Toc104906825"/>
      <w:r w:rsidRPr="00FC0DFF">
        <w:rPr>
          <w:rFonts w:asciiTheme="minorHAnsi" w:hAnsiTheme="minorHAnsi" w:cstheme="minorHAnsi"/>
          <w:color w:val="000000" w:themeColor="text1"/>
        </w:rPr>
        <w:t>SANÇÕES</w:t>
      </w:r>
      <w:bookmarkEnd w:id="7"/>
    </w:p>
    <w:p w14:paraId="460ED630" w14:textId="77777777" w:rsidR="00F23229" w:rsidRPr="00FC0DFF" w:rsidRDefault="00F23229" w:rsidP="0013577F">
      <w:pPr>
        <w:numPr>
          <w:ilvl w:val="1"/>
          <w:numId w:val="6"/>
        </w:numPr>
        <w:spacing w:before="120" w:after="120" w:line="240" w:lineRule="auto"/>
        <w:ind w:left="0" w:firstLine="0"/>
        <w:jc w:val="both"/>
        <w:rPr>
          <w:rFonts w:cstheme="minorHAnsi"/>
          <w:b/>
          <w:color w:val="000000" w:themeColor="text1"/>
          <w:sz w:val="24"/>
        </w:rPr>
      </w:pPr>
      <w:r w:rsidRPr="00FC0DFF">
        <w:rPr>
          <w:rFonts w:cstheme="minorHAnsi"/>
          <w:color w:val="000000" w:themeColor="text1"/>
          <w:sz w:val="24"/>
        </w:rPr>
        <w:t xml:space="preserve">Comete infração administrativa o fornecedor que cometer quaisquer das infrações previstas no art. 155 da Lei nº 14.133, de 2021, quais sejam: </w:t>
      </w:r>
    </w:p>
    <w:p w14:paraId="423BB93E"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dar causa à inexecução parcial do contrato;</w:t>
      </w:r>
    </w:p>
    <w:p w14:paraId="083E5625"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dar causa à inexecução parcial do contrato que cause grave dano à Administração, ao funcionamento dos serviços públicos ou ao interesse coletivo;</w:t>
      </w:r>
    </w:p>
    <w:p w14:paraId="5A7B7C04"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dar causa à inexecução total do contrato;</w:t>
      </w:r>
    </w:p>
    <w:p w14:paraId="4E519698"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deixar de entregar a documentação exigida para o certame;</w:t>
      </w:r>
    </w:p>
    <w:p w14:paraId="2B0B29B3"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não manter a proposta, salvo em decorrência de fato superveniente devidamente justificado;</w:t>
      </w:r>
    </w:p>
    <w:p w14:paraId="664B81C1"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não celebrar o contrato ou não entregar a documentação exigida para a contratação, quando convocado dentro do prazo de validade de sua proposta;</w:t>
      </w:r>
    </w:p>
    <w:p w14:paraId="79BDBF1F"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 ensejar o retardamento da execução ou da entrega do objeto da licitação sem motivo justificado;</w:t>
      </w:r>
    </w:p>
    <w:p w14:paraId="7F5A0BAF"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lastRenderedPageBreak/>
        <w:t>apresentar declaração ou documentação falsa exigida para o certame ou prestar declaração falsa durante a dispensa eletrônica ou a execução do contrato;</w:t>
      </w:r>
    </w:p>
    <w:p w14:paraId="3C7F297E"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fraudar a dispensa eletrônica ou praticar ato fraudulento na execução do contrato;</w:t>
      </w:r>
    </w:p>
    <w:p w14:paraId="7567966B"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 comportar-se de modo inidôneo ou cometer fraude de qualquer natureza;</w:t>
      </w:r>
    </w:p>
    <w:p w14:paraId="22028A4C" w14:textId="77777777" w:rsidR="00F23229" w:rsidRPr="00FC0DFF" w:rsidRDefault="00F23229" w:rsidP="0013577F">
      <w:pPr>
        <w:pStyle w:val="PargrafodaLista"/>
        <w:numPr>
          <w:ilvl w:val="3"/>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6805029"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 praticar atos ilícitos com vistas a frustrar os objetivos deste certame.</w:t>
      </w:r>
    </w:p>
    <w:p w14:paraId="13902AD6"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praticar ato lesivo previsto no </w:t>
      </w:r>
      <w:hyperlink r:id="rId12" w:anchor="art5" w:history="1">
        <w:r w:rsidRPr="00FC0DFF">
          <w:rPr>
            <w:rFonts w:cstheme="minorHAnsi"/>
            <w:color w:val="000000" w:themeColor="text1"/>
            <w:sz w:val="24"/>
          </w:rPr>
          <w:t>art. 5º da Lei nº 12.846, de 1º de agosto de 2013.</w:t>
        </w:r>
      </w:hyperlink>
    </w:p>
    <w:p w14:paraId="1CC80379" w14:textId="77777777" w:rsidR="00F23229" w:rsidRPr="00FC0DFF" w:rsidRDefault="00F23229" w:rsidP="0013577F">
      <w:pPr>
        <w:numPr>
          <w:ilvl w:val="1"/>
          <w:numId w:val="6"/>
        </w:numPr>
        <w:spacing w:before="120" w:after="120" w:line="240" w:lineRule="auto"/>
        <w:ind w:left="0" w:firstLine="0"/>
        <w:jc w:val="both"/>
        <w:rPr>
          <w:rFonts w:cstheme="minorHAnsi"/>
          <w:b/>
          <w:color w:val="000000" w:themeColor="text1"/>
          <w:sz w:val="24"/>
        </w:rPr>
      </w:pPr>
      <w:r w:rsidRPr="00FC0DFF">
        <w:rPr>
          <w:rFonts w:cstheme="minorHAnsi"/>
          <w:color w:val="000000" w:themeColor="text1"/>
          <w:sz w:val="24"/>
        </w:rPr>
        <w:t>O fornecedor que cometer qualquer das infrações discriminadas nos subitens anteriores ficará sujeito, sem prejuízo da responsabilidade civil e criminal, às seguintes sanções:</w:t>
      </w:r>
    </w:p>
    <w:p w14:paraId="403A077B" w14:textId="77777777" w:rsidR="00F23229" w:rsidRPr="00FC0DFF" w:rsidRDefault="00F23229" w:rsidP="00FF24C1">
      <w:pPr>
        <w:numPr>
          <w:ilvl w:val="2"/>
          <w:numId w:val="4"/>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Advertência pela falta do subitem 8.1.1 deste Aviso de Contratação Direta, quando não se justificar a imposição de penalidade mais grave;</w:t>
      </w:r>
    </w:p>
    <w:p w14:paraId="0D3DE150" w14:textId="77777777" w:rsidR="00F23229" w:rsidRPr="00FC0DFF" w:rsidRDefault="00F23229" w:rsidP="00FF24C1">
      <w:pPr>
        <w:numPr>
          <w:ilvl w:val="2"/>
          <w:numId w:val="4"/>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Multa de</w:t>
      </w:r>
      <w:r w:rsidR="001849E9" w:rsidRPr="00FC0DFF">
        <w:rPr>
          <w:rFonts w:cstheme="minorHAnsi"/>
          <w:color w:val="000000" w:themeColor="text1"/>
          <w:sz w:val="24"/>
        </w:rPr>
        <w:t xml:space="preserve"> 30%</w:t>
      </w:r>
      <w:r w:rsidRPr="00FC0DFF">
        <w:rPr>
          <w:rFonts w:cstheme="minorHAnsi"/>
          <w:color w:val="000000" w:themeColor="text1"/>
          <w:sz w:val="24"/>
        </w:rPr>
        <w:t xml:space="preserve"> (</w:t>
      </w:r>
      <w:r w:rsidR="001849E9" w:rsidRPr="00FC0DFF">
        <w:rPr>
          <w:rFonts w:cstheme="minorHAnsi"/>
          <w:color w:val="000000" w:themeColor="text1"/>
          <w:sz w:val="24"/>
        </w:rPr>
        <w:t xml:space="preserve">trinta </w:t>
      </w:r>
      <w:r w:rsidRPr="00FC0DFF">
        <w:rPr>
          <w:rFonts w:cstheme="minorHAnsi"/>
          <w:color w:val="000000" w:themeColor="text1"/>
          <w:sz w:val="24"/>
        </w:rPr>
        <w:t>por cento) sobre o valor estimado do(s) item(s) prejudicado(s) pela conduta do fornecedor, por qualquer das infrações dos subitens 8.1.1 a 8.1.12;</w:t>
      </w:r>
    </w:p>
    <w:p w14:paraId="19F9758F" w14:textId="77777777" w:rsidR="00F23229" w:rsidRPr="00FC0DFF" w:rsidRDefault="00F23229" w:rsidP="00FF24C1">
      <w:pPr>
        <w:numPr>
          <w:ilvl w:val="2"/>
          <w:numId w:val="4"/>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121FAAF8" w14:textId="77777777" w:rsidR="00F23229" w:rsidRPr="00FC0DFF" w:rsidRDefault="00F23229" w:rsidP="00FF24C1">
      <w:pPr>
        <w:numPr>
          <w:ilvl w:val="2"/>
          <w:numId w:val="4"/>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63EEB286" w14:textId="77777777" w:rsidR="00F23229" w:rsidRPr="00FC0DFF" w:rsidRDefault="00F23229" w:rsidP="0013577F">
      <w:pPr>
        <w:numPr>
          <w:ilvl w:val="1"/>
          <w:numId w:val="6"/>
        </w:numPr>
        <w:spacing w:before="120" w:after="120" w:line="240" w:lineRule="auto"/>
        <w:ind w:left="0" w:firstLine="0"/>
        <w:jc w:val="both"/>
        <w:rPr>
          <w:rFonts w:cstheme="minorHAnsi"/>
          <w:bCs/>
          <w:color w:val="000000" w:themeColor="text1"/>
          <w:sz w:val="24"/>
        </w:rPr>
      </w:pPr>
      <w:r w:rsidRPr="00FC0DFF">
        <w:rPr>
          <w:rFonts w:cstheme="minorHAnsi"/>
          <w:bCs/>
          <w:color w:val="000000" w:themeColor="text1"/>
          <w:sz w:val="24"/>
        </w:rPr>
        <w:t>Na aplicação das sanções serão considerados:</w:t>
      </w:r>
    </w:p>
    <w:p w14:paraId="5743B4FE" w14:textId="77777777" w:rsidR="00F23229" w:rsidRPr="00FC0DFF" w:rsidRDefault="00F23229" w:rsidP="0013577F">
      <w:pPr>
        <w:numPr>
          <w:ilvl w:val="2"/>
          <w:numId w:val="6"/>
        </w:numPr>
        <w:spacing w:before="120" w:after="120" w:line="240" w:lineRule="auto"/>
        <w:ind w:left="0" w:firstLine="0"/>
        <w:jc w:val="both"/>
        <w:rPr>
          <w:rFonts w:cstheme="minorHAnsi"/>
          <w:bCs/>
          <w:color w:val="000000" w:themeColor="text1"/>
          <w:sz w:val="24"/>
        </w:rPr>
      </w:pPr>
      <w:r w:rsidRPr="00FC0DFF">
        <w:rPr>
          <w:rFonts w:cstheme="minorHAnsi"/>
          <w:bCs/>
          <w:color w:val="000000" w:themeColor="text1"/>
          <w:sz w:val="24"/>
        </w:rPr>
        <w:t>a natureza e a gravidade da infração cometida;</w:t>
      </w:r>
    </w:p>
    <w:p w14:paraId="5B8346D8" w14:textId="77777777" w:rsidR="00F23229" w:rsidRPr="00FC0DFF" w:rsidRDefault="00F23229" w:rsidP="0013577F">
      <w:pPr>
        <w:numPr>
          <w:ilvl w:val="2"/>
          <w:numId w:val="6"/>
        </w:numPr>
        <w:spacing w:before="120" w:after="120" w:line="240" w:lineRule="auto"/>
        <w:ind w:left="0" w:firstLine="0"/>
        <w:jc w:val="both"/>
        <w:rPr>
          <w:rFonts w:cstheme="minorHAnsi"/>
          <w:bCs/>
          <w:color w:val="000000" w:themeColor="text1"/>
          <w:sz w:val="24"/>
        </w:rPr>
      </w:pPr>
      <w:r w:rsidRPr="00FC0DFF">
        <w:rPr>
          <w:rFonts w:cstheme="minorHAnsi"/>
          <w:bCs/>
          <w:color w:val="000000" w:themeColor="text1"/>
          <w:sz w:val="24"/>
        </w:rPr>
        <w:t>as peculiaridades do caso concreto;</w:t>
      </w:r>
    </w:p>
    <w:p w14:paraId="5641ACC0" w14:textId="77777777" w:rsidR="00F23229" w:rsidRPr="00FC0DFF" w:rsidRDefault="00F23229" w:rsidP="0013577F">
      <w:pPr>
        <w:numPr>
          <w:ilvl w:val="2"/>
          <w:numId w:val="6"/>
        </w:numPr>
        <w:spacing w:before="120" w:after="120" w:line="240" w:lineRule="auto"/>
        <w:ind w:left="0" w:firstLine="0"/>
        <w:jc w:val="both"/>
        <w:rPr>
          <w:rFonts w:cstheme="minorHAnsi"/>
          <w:bCs/>
          <w:color w:val="000000" w:themeColor="text1"/>
          <w:sz w:val="24"/>
        </w:rPr>
      </w:pPr>
      <w:r w:rsidRPr="00FC0DFF">
        <w:rPr>
          <w:rFonts w:cstheme="minorHAnsi"/>
          <w:bCs/>
          <w:color w:val="000000" w:themeColor="text1"/>
          <w:sz w:val="24"/>
        </w:rPr>
        <w:t>as circunstâncias agravantes ou atenuantes;</w:t>
      </w:r>
    </w:p>
    <w:p w14:paraId="308D2B40" w14:textId="77777777" w:rsidR="00F23229" w:rsidRPr="00FC0DFF" w:rsidRDefault="00F23229" w:rsidP="0013577F">
      <w:pPr>
        <w:numPr>
          <w:ilvl w:val="2"/>
          <w:numId w:val="6"/>
        </w:numPr>
        <w:spacing w:before="120" w:after="120" w:line="240" w:lineRule="auto"/>
        <w:ind w:left="0" w:firstLine="0"/>
        <w:jc w:val="both"/>
        <w:rPr>
          <w:rFonts w:cstheme="minorHAnsi"/>
          <w:bCs/>
          <w:color w:val="000000" w:themeColor="text1"/>
          <w:sz w:val="24"/>
        </w:rPr>
      </w:pPr>
      <w:r w:rsidRPr="00FC0DFF">
        <w:rPr>
          <w:rFonts w:cstheme="minorHAnsi"/>
          <w:bCs/>
          <w:color w:val="000000" w:themeColor="text1"/>
          <w:sz w:val="24"/>
        </w:rPr>
        <w:t>os danos que dela provierem para a Administração Pública;</w:t>
      </w:r>
    </w:p>
    <w:p w14:paraId="32C10680" w14:textId="77777777" w:rsidR="00F23229" w:rsidRPr="00FC0DFF" w:rsidRDefault="00F23229" w:rsidP="0013577F">
      <w:pPr>
        <w:numPr>
          <w:ilvl w:val="2"/>
          <w:numId w:val="6"/>
        </w:numPr>
        <w:spacing w:before="120" w:after="120" w:line="240" w:lineRule="auto"/>
        <w:ind w:left="0" w:firstLine="0"/>
        <w:jc w:val="both"/>
        <w:rPr>
          <w:rFonts w:cstheme="minorHAnsi"/>
          <w:bCs/>
          <w:color w:val="000000" w:themeColor="text1"/>
          <w:sz w:val="24"/>
        </w:rPr>
      </w:pPr>
      <w:r w:rsidRPr="00FC0DFF">
        <w:rPr>
          <w:rFonts w:cstheme="minorHAnsi"/>
          <w:bCs/>
          <w:color w:val="000000" w:themeColor="text1"/>
          <w:sz w:val="24"/>
        </w:rPr>
        <w:t>a implantação ou o aperfeiçoamento de programa de integridade, conforme normas e orientações dos órgãos de controle.</w:t>
      </w:r>
    </w:p>
    <w:p w14:paraId="32232495"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bookmarkStart w:id="8" w:name="art156§6"/>
      <w:bookmarkStart w:id="9" w:name="art156§7"/>
      <w:bookmarkStart w:id="10" w:name="art156§8"/>
      <w:bookmarkEnd w:id="8"/>
      <w:bookmarkEnd w:id="9"/>
      <w:bookmarkEnd w:id="10"/>
      <w:r w:rsidRPr="00FC0DFF">
        <w:rPr>
          <w:rFonts w:cstheme="minorHAnsi"/>
          <w:color w:val="000000" w:themeColor="text1"/>
          <w:sz w:val="24"/>
        </w:rPr>
        <w:t xml:space="preserve">Se a multa aplicada e as indenizações cabíveis forem superiores ao valor de pagamento eventualmente devido pela Administração ao contratado, além da perda </w:t>
      </w:r>
      <w:r w:rsidRPr="00FC0DFF">
        <w:rPr>
          <w:rFonts w:cstheme="minorHAnsi"/>
          <w:color w:val="000000" w:themeColor="text1"/>
          <w:sz w:val="24"/>
        </w:rPr>
        <w:lastRenderedPageBreak/>
        <w:t>desse valor, a diferença será descontada da garantia prestada ou será cobrada judicialmente.</w:t>
      </w:r>
    </w:p>
    <w:p w14:paraId="093F37EE"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bookmarkStart w:id="11" w:name="art156§9"/>
      <w:bookmarkEnd w:id="11"/>
      <w:r w:rsidRPr="00FC0DFF">
        <w:rPr>
          <w:rFonts w:cstheme="minorHAnsi"/>
          <w:color w:val="000000" w:themeColor="text1"/>
          <w:sz w:val="24"/>
        </w:rPr>
        <w:t>A aplicação das sanções previstas neste Aviso de Contratação Direta, em hipótese alguma, a</w:t>
      </w:r>
      <w:r w:rsidR="008A3D53">
        <w:rPr>
          <w:rFonts w:cstheme="minorHAnsi"/>
          <w:color w:val="000000" w:themeColor="text1"/>
          <w:sz w:val="24"/>
        </w:rPr>
        <w:t>fasta a</w:t>
      </w:r>
      <w:r w:rsidRPr="00FC0DFF">
        <w:rPr>
          <w:rFonts w:cstheme="minorHAnsi"/>
          <w:color w:val="000000" w:themeColor="text1"/>
          <w:sz w:val="24"/>
        </w:rPr>
        <w:t xml:space="preserve"> obrigação de reparação integral do dano causado à Administração Pública.</w:t>
      </w:r>
    </w:p>
    <w:p w14:paraId="59516A18"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A penalidade de multa pode ser aplicada cumulativamente com as demais sanções.</w:t>
      </w:r>
    </w:p>
    <w:p w14:paraId="2360033F"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5694A46"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35336B9"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A672223"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719564C4"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As sanções por atos praticados no decorrer da contratação estão previstas nos anexos a este Aviso.</w:t>
      </w:r>
    </w:p>
    <w:p w14:paraId="0B479B0F" w14:textId="77777777" w:rsidR="00F23229" w:rsidRPr="00FC0DFF" w:rsidRDefault="00F23229" w:rsidP="00C805E8">
      <w:pPr>
        <w:spacing w:before="120" w:after="120" w:line="240" w:lineRule="auto"/>
        <w:jc w:val="both"/>
        <w:rPr>
          <w:rFonts w:cstheme="minorHAnsi"/>
          <w:color w:val="000000" w:themeColor="text1"/>
          <w:sz w:val="24"/>
        </w:rPr>
      </w:pPr>
    </w:p>
    <w:p w14:paraId="551438A2" w14:textId="77777777" w:rsidR="00F23229" w:rsidRPr="00FC0DFF" w:rsidRDefault="00F23229" w:rsidP="0013577F">
      <w:pPr>
        <w:pStyle w:val="Ttulo1"/>
        <w:numPr>
          <w:ilvl w:val="0"/>
          <w:numId w:val="6"/>
        </w:numPr>
        <w:ind w:left="0" w:firstLine="0"/>
        <w:jc w:val="both"/>
        <w:rPr>
          <w:rFonts w:asciiTheme="minorHAnsi" w:hAnsiTheme="minorHAnsi" w:cstheme="minorHAnsi"/>
          <w:color w:val="000000" w:themeColor="text1"/>
        </w:rPr>
      </w:pPr>
      <w:bookmarkStart w:id="12" w:name="_Toc104906826"/>
      <w:r w:rsidRPr="00FC0DFF">
        <w:rPr>
          <w:rFonts w:asciiTheme="minorHAnsi" w:hAnsiTheme="minorHAnsi" w:cstheme="minorHAnsi"/>
          <w:color w:val="000000" w:themeColor="text1"/>
        </w:rPr>
        <w:t>DAS DISPOSIÇÕES GERAIS</w:t>
      </w:r>
      <w:bookmarkEnd w:id="12"/>
    </w:p>
    <w:p w14:paraId="03CD82CF" w14:textId="77777777" w:rsidR="00F23229" w:rsidRPr="00FC0DFF" w:rsidRDefault="00F23229" w:rsidP="0013577F">
      <w:pPr>
        <w:numPr>
          <w:ilvl w:val="1"/>
          <w:numId w:val="6"/>
        </w:numPr>
        <w:autoSpaceDE w:val="0"/>
        <w:snapToGrid w:val="0"/>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 xml:space="preserve">O procedimento será divulgado no </w:t>
      </w:r>
      <w:proofErr w:type="spellStart"/>
      <w:r w:rsidRPr="00FC0DFF">
        <w:rPr>
          <w:rFonts w:cstheme="minorHAnsi"/>
          <w:color w:val="000000" w:themeColor="text1"/>
          <w:sz w:val="24"/>
        </w:rPr>
        <w:t>Comprasnet</w:t>
      </w:r>
      <w:proofErr w:type="spellEnd"/>
      <w:r w:rsidRPr="00FC0DFF">
        <w:rPr>
          <w:rFonts w:cstheme="minorHAnsi"/>
          <w:color w:val="000000" w:themeColor="text1"/>
          <w:sz w:val="24"/>
        </w:rPr>
        <w:t xml:space="preserve"> 4.0 e no Portal Nacional de Contratações Públicas - PNCP, e encaminhado automaticamente aos fornecedores registrados no Sistema de Registro Cadastral Unificado - S</w:t>
      </w:r>
      <w:r w:rsidR="00F461A2">
        <w:rPr>
          <w:rFonts w:cstheme="minorHAnsi"/>
          <w:color w:val="000000" w:themeColor="text1"/>
          <w:sz w:val="24"/>
        </w:rPr>
        <w:t>ICAF</w:t>
      </w:r>
      <w:r w:rsidRPr="00FC0DFF">
        <w:rPr>
          <w:rFonts w:cstheme="minorHAnsi"/>
          <w:color w:val="000000" w:themeColor="text1"/>
          <w:sz w:val="24"/>
        </w:rPr>
        <w:t>, por mensagem eletrônica, na correspondente linha de fornecimento que pretende atender.</w:t>
      </w:r>
    </w:p>
    <w:p w14:paraId="7E1FFE83"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No caso de todos os fornecedores restarem desclassificados ou inabilitados (procedimento fracassado), a Administração poderá:</w:t>
      </w:r>
    </w:p>
    <w:p w14:paraId="2C73D416"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republicar o presente aviso com uma nova data;</w:t>
      </w:r>
    </w:p>
    <w:p w14:paraId="729C2A6E"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lastRenderedPageBreak/>
        <w:t>valer-se, para a contratação, de proposta obtida na pesquisa de preços que serviu de base ao procedimento, se houver, privilegiando-se os menores preços, sempre que possível, e desde que atendidas às condições de habilitação exigidas.</w:t>
      </w:r>
    </w:p>
    <w:p w14:paraId="6C14A104" w14:textId="77777777" w:rsidR="00F23229" w:rsidRPr="00FC0DFF" w:rsidRDefault="00F23229" w:rsidP="0013577F">
      <w:pPr>
        <w:numPr>
          <w:ilvl w:val="3"/>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No caso do subitem anterior, a contratação será operacionalizada fora deste procedimento.</w:t>
      </w:r>
    </w:p>
    <w:p w14:paraId="6E71F563"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fixar prazo para que possa haver adequação das propostas ou da documentação de habilitação, conforme o caso.</w:t>
      </w:r>
    </w:p>
    <w:p w14:paraId="24DFB633"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As providências dos subitens 9.2.1 e 9.2.2 acima poderão ser utilizadas se não houver o comparecimento de quaisquer fornecedores interessados (procedimento deserto)</w:t>
      </w:r>
    </w:p>
    <w:p w14:paraId="355D9746"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62811C9D"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Caberá ao fornecedor acompanhar as operações, ficando responsável pelo ônus decorrente da perda do negócio diante da inobservância de quaisquer mensagens emitidas pela Administração ou de sua desconexão.</w:t>
      </w:r>
    </w:p>
    <w:p w14:paraId="0E33981E"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C5F6BA5"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Os horários estabelecidos na divulgação deste procedimento e durante o envio de lances observarão o horário de Brasília-DF, inclusive para contagem de tempo e registro no Sistema e na documentação relativa ao procedimento.</w:t>
      </w:r>
    </w:p>
    <w:p w14:paraId="23B1945A"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E94FA76"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645982CA"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58FB7E63"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Em caso de divergência entre disposições deste Aviso de Contratação Direta e de seus anexos ou demais peças que compõem o processo, prevalecerá as deste Aviso.</w:t>
      </w:r>
    </w:p>
    <w:p w14:paraId="432C713C"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Da sessão pública será divulgada Ata no sistema eletrônico.</w:t>
      </w:r>
    </w:p>
    <w:p w14:paraId="1B00D966" w14:textId="77777777" w:rsidR="001849E9" w:rsidRPr="00FC0DFF" w:rsidRDefault="001849E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lastRenderedPageBreak/>
        <w:t>A FIPASE reserva-se no direito de realizar diligências, após a disputa de preços, para os esclarecimentos que se fizerem necessários para o julgamento da proposta;</w:t>
      </w:r>
    </w:p>
    <w:p w14:paraId="0AA0E64A" w14:textId="77777777" w:rsidR="001849E9" w:rsidRPr="00FC0DFF" w:rsidRDefault="001849E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A FIPASE reserva-se no direito de não receber o objeto ofertado que estiver   em desacordo com o solicitado;</w:t>
      </w:r>
    </w:p>
    <w:p w14:paraId="59AF5C41" w14:textId="77777777" w:rsidR="00132145" w:rsidRPr="00FC0DFF" w:rsidRDefault="001849E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Quando for o caso, em conformidade com o Protocolo ICMS 42 de 03 de julho de 2.009, cláusula segunda, inciso I, ficam obrigados a emitir Nota Fiscal Eletrônica – NF-e, modelo 55, em substituição à Nota Fiscal, modelo 1 ou 1-A, a partir de 1º de dezembro de 2010, os contribuintes que, independentemente da atividade econômica exercida, realizem operações:</w:t>
      </w:r>
    </w:p>
    <w:p w14:paraId="37730C5F" w14:textId="77777777" w:rsidR="00132145" w:rsidRPr="00FC0DFF" w:rsidRDefault="001849E9" w:rsidP="0013577F">
      <w:pPr>
        <w:pStyle w:val="PargrafodaLista"/>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Destinadas à Administração Pública direta ou indireta, inclusive empresa pública e sociedade de economia mista, de qualquer dos Poderes da União, dos Estados, do Distrito Federal e dos Municípios;</w:t>
      </w:r>
    </w:p>
    <w:p w14:paraId="53AE5B6C" w14:textId="77777777" w:rsidR="001849E9" w:rsidRPr="00FC0DFF" w:rsidRDefault="001849E9" w:rsidP="0013577F">
      <w:pPr>
        <w:pStyle w:val="PargrafodaLista"/>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Favor atentar-se para a exigência de Nota Fiscal Eletrônica - NF-e pela Fazenda Municipal, de prestação de serviço, quando for o caso.</w:t>
      </w:r>
    </w:p>
    <w:p w14:paraId="62F61FF0" w14:textId="77777777" w:rsidR="00F461A2" w:rsidRDefault="001849E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Conforme Lei Municipal nº 14.303, de 21 de março de 2019, ficam obrigados a enviar em formato XML em formato aberto PDF a Nota Fiscal, com todas as informações, incluindo a chave de validação da Nota Fiscal Eletrônica, para o endereço de e-mail financeiro@superaparque.com.br, como condição para aprovação da respectiva Nota Fiscal</w:t>
      </w:r>
      <w:r w:rsidR="00F461A2">
        <w:rPr>
          <w:rFonts w:cstheme="minorHAnsi"/>
          <w:color w:val="000000" w:themeColor="text1"/>
          <w:sz w:val="24"/>
        </w:rPr>
        <w:t>.</w:t>
      </w:r>
    </w:p>
    <w:p w14:paraId="173434FF" w14:textId="77777777" w:rsidR="00F461A2" w:rsidRPr="00161E4D" w:rsidRDefault="00F461A2" w:rsidP="0013577F">
      <w:pPr>
        <w:numPr>
          <w:ilvl w:val="1"/>
          <w:numId w:val="6"/>
        </w:numPr>
        <w:spacing w:before="120" w:after="120" w:line="240" w:lineRule="auto"/>
        <w:ind w:left="0" w:firstLine="0"/>
        <w:jc w:val="both"/>
        <w:rPr>
          <w:rFonts w:cstheme="minorHAnsi"/>
          <w:color w:val="000000" w:themeColor="text1"/>
          <w:sz w:val="24"/>
          <w:szCs w:val="24"/>
        </w:rPr>
      </w:pPr>
      <w:r w:rsidRPr="00161E4D">
        <w:rPr>
          <w:sz w:val="24"/>
          <w:szCs w:val="24"/>
        </w:rPr>
        <w:t>Informações e esclarecimentos adicionais poderão ser obtidas junto ao Comissão de Licitações da Fipase, através do e-mail: fipase@superaparque.com.br</w:t>
      </w:r>
    </w:p>
    <w:p w14:paraId="48E1E950" w14:textId="77777777" w:rsidR="00F23229" w:rsidRPr="00FC0DFF" w:rsidRDefault="00F23229" w:rsidP="0013577F">
      <w:pPr>
        <w:numPr>
          <w:ilvl w:val="1"/>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Integram este Aviso de Contratação Direta, para todos os fins e efeitos, os seguintes anexos:</w:t>
      </w:r>
    </w:p>
    <w:p w14:paraId="1DC07144" w14:textId="77777777" w:rsidR="00F23229" w:rsidRPr="00FC0DFF"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ANEXO I – Documentação exigida para Habilitação</w:t>
      </w:r>
    </w:p>
    <w:p w14:paraId="7AC5F0F3" w14:textId="77777777" w:rsidR="00F6221A" w:rsidRDefault="00F23229" w:rsidP="0013577F">
      <w:pPr>
        <w:numPr>
          <w:ilvl w:val="2"/>
          <w:numId w:val="6"/>
        </w:numPr>
        <w:spacing w:before="120" w:after="120" w:line="240" w:lineRule="auto"/>
        <w:ind w:left="0" w:firstLine="0"/>
        <w:jc w:val="both"/>
        <w:rPr>
          <w:rFonts w:cstheme="minorHAnsi"/>
          <w:color w:val="000000" w:themeColor="text1"/>
          <w:sz w:val="24"/>
        </w:rPr>
      </w:pPr>
      <w:r w:rsidRPr="00FC0DFF">
        <w:rPr>
          <w:rFonts w:cstheme="minorHAnsi"/>
          <w:color w:val="000000" w:themeColor="text1"/>
          <w:sz w:val="24"/>
        </w:rPr>
        <w:t xml:space="preserve">ANEXO II </w:t>
      </w:r>
      <w:r w:rsidR="00FC0DFF">
        <w:rPr>
          <w:rFonts w:cstheme="minorHAnsi"/>
          <w:color w:val="000000" w:themeColor="text1"/>
          <w:sz w:val="24"/>
        </w:rPr>
        <w:t>–</w:t>
      </w:r>
      <w:r w:rsidRPr="00FC0DFF">
        <w:rPr>
          <w:rFonts w:cstheme="minorHAnsi"/>
          <w:color w:val="000000" w:themeColor="text1"/>
          <w:sz w:val="24"/>
        </w:rPr>
        <w:t xml:space="preserve"> Termo</w:t>
      </w:r>
      <w:r w:rsidR="00FC0DFF">
        <w:rPr>
          <w:rFonts w:cstheme="minorHAnsi"/>
          <w:color w:val="000000" w:themeColor="text1"/>
          <w:sz w:val="24"/>
        </w:rPr>
        <w:t xml:space="preserve"> </w:t>
      </w:r>
      <w:r w:rsidRPr="00FC0DFF">
        <w:rPr>
          <w:rFonts w:cstheme="minorHAnsi"/>
          <w:color w:val="000000" w:themeColor="text1"/>
          <w:sz w:val="24"/>
        </w:rPr>
        <w:t>de Referência;</w:t>
      </w:r>
    </w:p>
    <w:p w14:paraId="16B9A3C6" w14:textId="77777777" w:rsidR="00F23229" w:rsidRPr="00BA2BCB" w:rsidRDefault="00C805E8" w:rsidP="0013577F">
      <w:pPr>
        <w:numPr>
          <w:ilvl w:val="2"/>
          <w:numId w:val="6"/>
        </w:numPr>
        <w:spacing w:before="120" w:after="120" w:line="240" w:lineRule="auto"/>
        <w:ind w:left="0" w:firstLine="0"/>
        <w:jc w:val="both"/>
        <w:rPr>
          <w:rFonts w:cstheme="minorHAnsi"/>
          <w:color w:val="000000" w:themeColor="text1"/>
          <w:sz w:val="24"/>
        </w:rPr>
      </w:pPr>
      <w:r w:rsidRPr="00BA2BCB">
        <w:rPr>
          <w:rFonts w:cstheme="minorHAnsi"/>
          <w:color w:val="000000" w:themeColor="text1"/>
          <w:sz w:val="24"/>
        </w:rPr>
        <w:t>ANEXO III –</w:t>
      </w:r>
      <w:r w:rsidR="00BA2BCB" w:rsidRPr="00BA2BCB">
        <w:rPr>
          <w:rFonts w:cstheme="minorHAnsi"/>
          <w:color w:val="000000" w:themeColor="text1"/>
          <w:sz w:val="24"/>
        </w:rPr>
        <w:t xml:space="preserve"> </w:t>
      </w:r>
      <w:r w:rsidR="008C6927" w:rsidRPr="00BA2BCB">
        <w:rPr>
          <w:rFonts w:cstheme="minorHAnsi"/>
          <w:color w:val="000000" w:themeColor="text1"/>
          <w:sz w:val="24"/>
        </w:rPr>
        <w:t>Modelo de Proposta de Preços</w:t>
      </w:r>
    </w:p>
    <w:p w14:paraId="6ACCA264" w14:textId="77777777" w:rsidR="00F23229" w:rsidRPr="00FC0DFF" w:rsidRDefault="00F23229" w:rsidP="00C805E8">
      <w:pPr>
        <w:spacing w:after="120" w:line="240" w:lineRule="auto"/>
        <w:ind w:right="-15"/>
        <w:jc w:val="both"/>
        <w:rPr>
          <w:rFonts w:cstheme="minorHAnsi"/>
          <w:color w:val="000000" w:themeColor="text1"/>
          <w:sz w:val="24"/>
        </w:rPr>
      </w:pPr>
    </w:p>
    <w:p w14:paraId="477ED0C3" w14:textId="11B98ABE" w:rsidR="00F23229" w:rsidRDefault="00FC0DFF" w:rsidP="00C805E8">
      <w:pPr>
        <w:spacing w:after="120" w:line="240" w:lineRule="auto"/>
        <w:ind w:right="-15"/>
        <w:jc w:val="both"/>
        <w:rPr>
          <w:rFonts w:cstheme="minorHAnsi"/>
          <w:color w:val="000000" w:themeColor="text1"/>
          <w:sz w:val="24"/>
        </w:rPr>
      </w:pPr>
      <w:r>
        <w:rPr>
          <w:rFonts w:cstheme="minorHAnsi"/>
          <w:color w:val="000000" w:themeColor="text1"/>
          <w:sz w:val="24"/>
        </w:rPr>
        <w:t>Ribeirão Preto,</w:t>
      </w:r>
      <w:r w:rsidR="00497191">
        <w:rPr>
          <w:rFonts w:cstheme="minorHAnsi"/>
          <w:color w:val="000000" w:themeColor="text1"/>
          <w:sz w:val="24"/>
        </w:rPr>
        <w:t xml:space="preserve"> </w:t>
      </w:r>
      <w:r w:rsidR="00095D1D">
        <w:rPr>
          <w:rFonts w:cstheme="minorHAnsi"/>
          <w:color w:val="000000" w:themeColor="text1"/>
          <w:sz w:val="24"/>
        </w:rPr>
        <w:t>2</w:t>
      </w:r>
      <w:r w:rsidR="001933BE">
        <w:rPr>
          <w:rFonts w:cstheme="minorHAnsi"/>
          <w:color w:val="000000" w:themeColor="text1"/>
          <w:sz w:val="24"/>
        </w:rPr>
        <w:t>5</w:t>
      </w:r>
      <w:r w:rsidR="00A2010F">
        <w:rPr>
          <w:rFonts w:cstheme="minorHAnsi"/>
          <w:color w:val="000000" w:themeColor="text1"/>
          <w:sz w:val="24"/>
        </w:rPr>
        <w:t xml:space="preserve"> </w:t>
      </w:r>
      <w:r>
        <w:rPr>
          <w:rFonts w:cstheme="minorHAnsi"/>
          <w:color w:val="000000" w:themeColor="text1"/>
          <w:sz w:val="24"/>
        </w:rPr>
        <w:t>de</w:t>
      </w:r>
      <w:r w:rsidR="00A2010F">
        <w:rPr>
          <w:rFonts w:cstheme="minorHAnsi"/>
          <w:color w:val="000000" w:themeColor="text1"/>
          <w:sz w:val="24"/>
        </w:rPr>
        <w:t xml:space="preserve"> </w:t>
      </w:r>
      <w:r w:rsidR="00C55D83">
        <w:rPr>
          <w:rFonts w:cstheme="minorHAnsi"/>
          <w:color w:val="000000" w:themeColor="text1"/>
          <w:sz w:val="24"/>
        </w:rPr>
        <w:t>setembro</w:t>
      </w:r>
      <w:r w:rsidR="00BA2BCB">
        <w:rPr>
          <w:rFonts w:cstheme="minorHAnsi"/>
          <w:color w:val="000000" w:themeColor="text1"/>
          <w:sz w:val="24"/>
        </w:rPr>
        <w:t xml:space="preserve"> de </w:t>
      </w:r>
      <w:r>
        <w:rPr>
          <w:rFonts w:cstheme="minorHAnsi"/>
          <w:color w:val="000000" w:themeColor="text1"/>
          <w:sz w:val="24"/>
        </w:rPr>
        <w:t>202</w:t>
      </w:r>
      <w:r w:rsidR="00A82F58">
        <w:rPr>
          <w:rFonts w:cstheme="minorHAnsi"/>
          <w:color w:val="000000" w:themeColor="text1"/>
          <w:sz w:val="24"/>
        </w:rPr>
        <w:t>5</w:t>
      </w:r>
    </w:p>
    <w:p w14:paraId="671B9B2F" w14:textId="77777777" w:rsidR="00F23229" w:rsidRDefault="00F23229" w:rsidP="00C805E8">
      <w:pPr>
        <w:spacing w:line="240" w:lineRule="auto"/>
        <w:jc w:val="both"/>
        <w:rPr>
          <w:rFonts w:cstheme="minorHAnsi"/>
          <w:color w:val="000000" w:themeColor="text1"/>
          <w:sz w:val="24"/>
        </w:rPr>
      </w:pPr>
    </w:p>
    <w:p w14:paraId="34A815BE" w14:textId="77777777" w:rsidR="004C61DA" w:rsidRPr="00FC0DFF" w:rsidRDefault="004C61DA" w:rsidP="00C805E8">
      <w:pPr>
        <w:spacing w:line="240" w:lineRule="auto"/>
        <w:jc w:val="both"/>
        <w:rPr>
          <w:rFonts w:cstheme="minorHAnsi"/>
          <w:b/>
          <w:bCs/>
          <w:color w:val="000000"/>
          <w:sz w:val="24"/>
        </w:rPr>
      </w:pPr>
    </w:p>
    <w:p w14:paraId="291D4BD1" w14:textId="77777777" w:rsidR="00A2010F" w:rsidRPr="00EF269A" w:rsidRDefault="00A2010F" w:rsidP="00A2010F">
      <w:pPr>
        <w:spacing w:after="0" w:line="240" w:lineRule="auto"/>
        <w:jc w:val="center"/>
        <w:rPr>
          <w:rFonts w:cstheme="minorHAnsi"/>
          <w:b/>
          <w:bCs/>
          <w:color w:val="000000"/>
          <w:sz w:val="24"/>
        </w:rPr>
      </w:pPr>
      <w:r w:rsidRPr="00EF269A">
        <w:rPr>
          <w:rFonts w:cstheme="minorHAnsi"/>
          <w:b/>
          <w:bCs/>
          <w:color w:val="000000"/>
          <w:sz w:val="24"/>
        </w:rPr>
        <w:t>Dalton Siqueira Pitta Marques</w:t>
      </w:r>
    </w:p>
    <w:p w14:paraId="63F2606C" w14:textId="77777777" w:rsidR="00A2010F" w:rsidRDefault="00A2010F" w:rsidP="00A2010F">
      <w:pPr>
        <w:spacing w:after="0" w:line="240" w:lineRule="auto"/>
        <w:jc w:val="center"/>
        <w:rPr>
          <w:rFonts w:cstheme="minorHAnsi"/>
          <w:b/>
          <w:bCs/>
          <w:color w:val="000000"/>
          <w:sz w:val="24"/>
        </w:rPr>
      </w:pPr>
      <w:r w:rsidRPr="00EF269A">
        <w:rPr>
          <w:rFonts w:cstheme="minorHAnsi"/>
          <w:b/>
          <w:bCs/>
          <w:color w:val="000000"/>
          <w:sz w:val="24"/>
        </w:rPr>
        <w:t>Gerente de Desenvolvimento Econômico e Tecnológico</w:t>
      </w:r>
    </w:p>
    <w:p w14:paraId="646A04B8" w14:textId="77777777" w:rsidR="00CA44C4" w:rsidRDefault="00CA44C4" w:rsidP="00A2010F">
      <w:pPr>
        <w:spacing w:after="0" w:line="240" w:lineRule="auto"/>
        <w:jc w:val="center"/>
        <w:rPr>
          <w:rFonts w:cstheme="minorHAnsi"/>
          <w:b/>
          <w:bCs/>
          <w:color w:val="000000"/>
          <w:sz w:val="24"/>
        </w:rPr>
      </w:pPr>
    </w:p>
    <w:p w14:paraId="5243FFDA" w14:textId="77777777" w:rsidR="00CA44C4" w:rsidRDefault="00CA44C4" w:rsidP="00A2010F">
      <w:pPr>
        <w:spacing w:after="0" w:line="240" w:lineRule="auto"/>
        <w:jc w:val="center"/>
        <w:rPr>
          <w:rFonts w:cstheme="minorHAnsi"/>
          <w:b/>
          <w:bCs/>
          <w:color w:val="000000"/>
          <w:sz w:val="24"/>
        </w:rPr>
      </w:pPr>
    </w:p>
    <w:p w14:paraId="15BB3573" w14:textId="77777777" w:rsidR="00CA44C4" w:rsidRDefault="00CA44C4" w:rsidP="00A2010F">
      <w:pPr>
        <w:spacing w:after="0" w:line="240" w:lineRule="auto"/>
        <w:jc w:val="center"/>
        <w:rPr>
          <w:rFonts w:cstheme="minorHAnsi"/>
          <w:b/>
          <w:bCs/>
          <w:color w:val="000000"/>
          <w:sz w:val="24"/>
        </w:rPr>
      </w:pPr>
    </w:p>
    <w:p w14:paraId="31D02AE8" w14:textId="77777777" w:rsidR="00CA44C4" w:rsidRDefault="00CA44C4" w:rsidP="00A82F58">
      <w:pPr>
        <w:spacing w:after="0" w:line="240" w:lineRule="auto"/>
        <w:rPr>
          <w:rFonts w:cstheme="minorHAnsi"/>
          <w:b/>
          <w:bCs/>
          <w:color w:val="000000"/>
          <w:sz w:val="24"/>
        </w:rPr>
      </w:pPr>
    </w:p>
    <w:p w14:paraId="15EC4460" w14:textId="77777777" w:rsidR="001933BE" w:rsidRDefault="001933BE" w:rsidP="00A82F58">
      <w:pPr>
        <w:spacing w:after="0" w:line="240" w:lineRule="auto"/>
        <w:rPr>
          <w:rFonts w:cstheme="minorHAnsi"/>
          <w:b/>
          <w:bCs/>
          <w:color w:val="000000"/>
          <w:sz w:val="24"/>
        </w:rPr>
      </w:pPr>
    </w:p>
    <w:p w14:paraId="4F06E157" w14:textId="6E18F8A6" w:rsidR="00E96CFE" w:rsidRDefault="00E96CFE" w:rsidP="00E325BD">
      <w:pPr>
        <w:pStyle w:val="Ttulo2"/>
        <w:ind w:left="0"/>
        <w:jc w:val="center"/>
        <w:rPr>
          <w:rFonts w:asciiTheme="minorHAnsi" w:hAnsiTheme="minorHAnsi" w:cstheme="minorHAnsi"/>
          <w:sz w:val="24"/>
          <w:szCs w:val="24"/>
        </w:rPr>
      </w:pPr>
      <w:r>
        <w:rPr>
          <w:rFonts w:asciiTheme="minorHAnsi" w:hAnsiTheme="minorHAnsi" w:cstheme="minorHAnsi"/>
          <w:sz w:val="24"/>
          <w:szCs w:val="24"/>
        </w:rPr>
        <w:lastRenderedPageBreak/>
        <w:t>PROCESSO ADMINISTRATIVO</w:t>
      </w:r>
      <w:r w:rsidR="00810997">
        <w:rPr>
          <w:rFonts w:asciiTheme="minorHAnsi" w:hAnsiTheme="minorHAnsi" w:cstheme="minorHAnsi"/>
          <w:sz w:val="24"/>
          <w:szCs w:val="24"/>
        </w:rPr>
        <w:t xml:space="preserve"> Nº </w:t>
      </w:r>
      <w:r w:rsidR="00B60FA7">
        <w:rPr>
          <w:rFonts w:asciiTheme="minorHAnsi" w:hAnsiTheme="minorHAnsi" w:cstheme="minorHAnsi"/>
          <w:sz w:val="24"/>
          <w:szCs w:val="24"/>
        </w:rPr>
        <w:t>1</w:t>
      </w:r>
      <w:r w:rsidR="00095D1D">
        <w:rPr>
          <w:rFonts w:asciiTheme="minorHAnsi" w:hAnsiTheme="minorHAnsi" w:cstheme="minorHAnsi"/>
          <w:sz w:val="24"/>
          <w:szCs w:val="24"/>
        </w:rPr>
        <w:t>36</w:t>
      </w:r>
      <w:r w:rsidR="001933BE">
        <w:rPr>
          <w:rFonts w:asciiTheme="minorHAnsi" w:hAnsiTheme="minorHAnsi" w:cstheme="minorHAnsi"/>
          <w:sz w:val="24"/>
          <w:szCs w:val="24"/>
        </w:rPr>
        <w:t>7</w:t>
      </w:r>
      <w:r>
        <w:rPr>
          <w:rFonts w:asciiTheme="minorHAnsi" w:hAnsiTheme="minorHAnsi" w:cstheme="minorHAnsi"/>
          <w:sz w:val="24"/>
          <w:szCs w:val="24"/>
        </w:rPr>
        <w:t>/2025</w:t>
      </w:r>
    </w:p>
    <w:p w14:paraId="55FF9907" w14:textId="7AEA5D9D" w:rsidR="00E96CFE" w:rsidRDefault="00590F81" w:rsidP="00E325BD">
      <w:pPr>
        <w:pStyle w:val="Ttulo2"/>
        <w:ind w:left="0"/>
        <w:jc w:val="center"/>
        <w:rPr>
          <w:rFonts w:asciiTheme="minorHAnsi" w:hAnsiTheme="minorHAnsi" w:cstheme="minorHAnsi"/>
          <w:sz w:val="24"/>
          <w:szCs w:val="24"/>
        </w:rPr>
      </w:pPr>
      <w:r>
        <w:rPr>
          <w:rFonts w:asciiTheme="minorHAnsi" w:hAnsiTheme="minorHAnsi" w:cstheme="minorHAnsi"/>
          <w:sz w:val="24"/>
          <w:szCs w:val="24"/>
        </w:rPr>
        <w:t xml:space="preserve">AVISO DE </w:t>
      </w:r>
      <w:r w:rsidR="00E96CFE">
        <w:rPr>
          <w:rFonts w:asciiTheme="minorHAnsi" w:hAnsiTheme="minorHAnsi" w:cstheme="minorHAnsi"/>
          <w:sz w:val="24"/>
          <w:szCs w:val="24"/>
        </w:rPr>
        <w:t>DISPENSA DE LICITAÇÃO</w:t>
      </w:r>
      <w:r w:rsidR="00810997">
        <w:rPr>
          <w:rFonts w:asciiTheme="minorHAnsi" w:hAnsiTheme="minorHAnsi" w:cstheme="minorHAnsi"/>
          <w:sz w:val="24"/>
          <w:szCs w:val="24"/>
        </w:rPr>
        <w:t xml:space="preserve"> Nº</w:t>
      </w:r>
      <w:r w:rsidR="00E96CFE">
        <w:rPr>
          <w:rFonts w:asciiTheme="minorHAnsi" w:hAnsiTheme="minorHAnsi" w:cstheme="minorHAnsi"/>
          <w:sz w:val="24"/>
          <w:szCs w:val="24"/>
        </w:rPr>
        <w:t xml:space="preserve">  0</w:t>
      </w:r>
      <w:r w:rsidR="000B6B88">
        <w:rPr>
          <w:rFonts w:asciiTheme="minorHAnsi" w:hAnsiTheme="minorHAnsi" w:cstheme="minorHAnsi"/>
          <w:sz w:val="24"/>
          <w:szCs w:val="24"/>
        </w:rPr>
        <w:t>4</w:t>
      </w:r>
      <w:r w:rsidR="001933BE">
        <w:rPr>
          <w:rFonts w:asciiTheme="minorHAnsi" w:hAnsiTheme="minorHAnsi" w:cstheme="minorHAnsi"/>
          <w:sz w:val="24"/>
          <w:szCs w:val="24"/>
        </w:rPr>
        <w:t>3</w:t>
      </w:r>
      <w:r w:rsidR="00E96CFE">
        <w:rPr>
          <w:rFonts w:asciiTheme="minorHAnsi" w:hAnsiTheme="minorHAnsi" w:cstheme="minorHAnsi"/>
          <w:sz w:val="24"/>
          <w:szCs w:val="24"/>
        </w:rPr>
        <w:t>/2025</w:t>
      </w:r>
    </w:p>
    <w:p w14:paraId="006A2010" w14:textId="765AA12C" w:rsidR="00FC0DFF" w:rsidRDefault="00FC0DFF" w:rsidP="00E325BD">
      <w:pPr>
        <w:pStyle w:val="Ttulo2"/>
        <w:tabs>
          <w:tab w:val="left" w:pos="426"/>
        </w:tabs>
        <w:ind w:left="0"/>
        <w:jc w:val="center"/>
        <w:rPr>
          <w:rFonts w:asciiTheme="minorHAnsi" w:hAnsiTheme="minorHAnsi" w:cstheme="minorHAnsi"/>
          <w:sz w:val="24"/>
          <w:szCs w:val="24"/>
        </w:rPr>
      </w:pPr>
      <w:r w:rsidRPr="00995BF1">
        <w:rPr>
          <w:rFonts w:asciiTheme="minorHAnsi" w:hAnsiTheme="minorHAnsi" w:cstheme="minorHAnsi"/>
          <w:sz w:val="24"/>
          <w:szCs w:val="24"/>
        </w:rPr>
        <w:t>ANEXO I – DOCUMENTAÇÃO EXIGIDA PARA HABILITAÇÃO</w:t>
      </w:r>
    </w:p>
    <w:p w14:paraId="5055D738" w14:textId="77777777" w:rsidR="001933BE" w:rsidRPr="00995BF1" w:rsidRDefault="001933BE" w:rsidP="00E325BD">
      <w:pPr>
        <w:pStyle w:val="Ttulo2"/>
        <w:tabs>
          <w:tab w:val="left" w:pos="426"/>
        </w:tabs>
        <w:ind w:left="0"/>
        <w:jc w:val="center"/>
        <w:rPr>
          <w:rFonts w:asciiTheme="minorHAnsi" w:hAnsiTheme="minorHAnsi" w:cstheme="minorHAnsi"/>
          <w:color w:val="000000"/>
          <w:sz w:val="24"/>
        </w:rPr>
      </w:pPr>
    </w:p>
    <w:p w14:paraId="3AA1B908" w14:textId="77777777" w:rsidR="00FC0DFF" w:rsidRPr="00C94251" w:rsidRDefault="00FC0DFF" w:rsidP="00E325BD">
      <w:pPr>
        <w:pStyle w:val="PADRO"/>
        <w:keepNext w:val="0"/>
        <w:widowControl/>
        <w:numPr>
          <w:ilvl w:val="0"/>
          <w:numId w:val="5"/>
        </w:numPr>
        <w:spacing w:before="120" w:after="120" w:line="240" w:lineRule="auto"/>
        <w:ind w:left="0" w:firstLine="0"/>
        <w:rPr>
          <w:rFonts w:ascii="Arial" w:hAnsi="Arial" w:cs="Arial"/>
          <w:sz w:val="24"/>
        </w:rPr>
      </w:pPr>
      <w:r w:rsidRPr="00C94251">
        <w:rPr>
          <w:rFonts w:ascii="Arial" w:hAnsi="Arial" w:cs="Arial"/>
          <w:b/>
          <w:bCs/>
          <w:color w:val="000000"/>
          <w:sz w:val="24"/>
        </w:rPr>
        <w:t xml:space="preserve">Habilitação jurídica: </w:t>
      </w:r>
    </w:p>
    <w:p w14:paraId="69442FA5" w14:textId="77777777" w:rsidR="00FC0DFF" w:rsidRPr="00C94251" w:rsidRDefault="00FC0DFF" w:rsidP="00E325BD">
      <w:pPr>
        <w:numPr>
          <w:ilvl w:val="1"/>
          <w:numId w:val="5"/>
        </w:numPr>
        <w:tabs>
          <w:tab w:val="left" w:pos="1440"/>
        </w:tabs>
        <w:autoSpaceDE w:val="0"/>
        <w:snapToGrid w:val="0"/>
        <w:spacing w:before="120" w:after="120" w:line="240" w:lineRule="auto"/>
        <w:ind w:left="0" w:firstLine="0"/>
        <w:jc w:val="both"/>
        <w:rPr>
          <w:rFonts w:cs="Arial"/>
          <w:sz w:val="24"/>
        </w:rPr>
      </w:pPr>
      <w:r w:rsidRPr="00C94251">
        <w:rPr>
          <w:rFonts w:cs="Arial"/>
          <w:sz w:val="24"/>
        </w:rPr>
        <w:t>no caso de empresário individual, inscrição no Registro Público de Empresas Mercantis, a cargo da Junta Comercial da respectiva sede;</w:t>
      </w:r>
    </w:p>
    <w:p w14:paraId="77E4C652" w14:textId="77777777" w:rsidR="00FC0DFF" w:rsidRPr="00C94251" w:rsidRDefault="00FC0DFF" w:rsidP="00E325BD">
      <w:pPr>
        <w:pStyle w:val="PargrafodaLista"/>
        <w:numPr>
          <w:ilvl w:val="1"/>
          <w:numId w:val="5"/>
        </w:numPr>
        <w:tabs>
          <w:tab w:val="left" w:pos="1440"/>
        </w:tabs>
        <w:autoSpaceDE w:val="0"/>
        <w:snapToGrid w:val="0"/>
        <w:spacing w:before="120" w:after="120" w:line="240" w:lineRule="auto"/>
        <w:ind w:left="0" w:firstLine="0"/>
        <w:jc w:val="both"/>
        <w:rPr>
          <w:rFonts w:cs="Arial"/>
          <w:color w:val="000000"/>
          <w:sz w:val="24"/>
        </w:rPr>
      </w:pPr>
      <w:r w:rsidRPr="00C94251">
        <w:rPr>
          <w:rFonts w:cs="Arial"/>
          <w:color w:val="000000"/>
          <w:sz w:val="24"/>
        </w:rPr>
        <w:t>Em se tratando de Microempreendedor Individual – MEI: Certificado da Condição de Microempreendedor Individual - CCMEI, cuja aceitação ficará condicionada à verificação da autenticidade no sítio www.portaldoempreendedor.gov.br;</w:t>
      </w:r>
    </w:p>
    <w:p w14:paraId="1E9941E2" w14:textId="77777777" w:rsidR="00FC0DFF" w:rsidRPr="00C94251" w:rsidRDefault="00FC0DFF" w:rsidP="00E325BD">
      <w:pPr>
        <w:numPr>
          <w:ilvl w:val="1"/>
          <w:numId w:val="5"/>
        </w:numPr>
        <w:tabs>
          <w:tab w:val="left" w:pos="1440"/>
        </w:tabs>
        <w:autoSpaceDE w:val="0"/>
        <w:snapToGrid w:val="0"/>
        <w:spacing w:before="120" w:after="120" w:line="240" w:lineRule="auto"/>
        <w:ind w:left="0" w:firstLine="0"/>
        <w:jc w:val="both"/>
        <w:rPr>
          <w:rFonts w:cs="Arial"/>
          <w:color w:val="000000"/>
          <w:sz w:val="24"/>
        </w:rPr>
      </w:pPr>
      <w:r w:rsidRPr="00C94251">
        <w:rPr>
          <w:rFonts w:cs="Arial"/>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8814BF2" w14:textId="77777777" w:rsidR="00FC0DFF" w:rsidRPr="00C94251" w:rsidRDefault="00FC0DFF" w:rsidP="00E325BD">
      <w:pPr>
        <w:numPr>
          <w:ilvl w:val="1"/>
          <w:numId w:val="5"/>
        </w:numPr>
        <w:tabs>
          <w:tab w:val="left" w:pos="1440"/>
        </w:tabs>
        <w:autoSpaceDE w:val="0"/>
        <w:snapToGrid w:val="0"/>
        <w:spacing w:before="120" w:after="120" w:line="240" w:lineRule="auto"/>
        <w:ind w:left="0" w:firstLine="0"/>
        <w:jc w:val="both"/>
        <w:rPr>
          <w:rFonts w:cs="Arial"/>
          <w:color w:val="000000"/>
          <w:sz w:val="24"/>
        </w:rPr>
      </w:pPr>
      <w:r w:rsidRPr="00C94251">
        <w:rPr>
          <w:rFonts w:cs="Arial"/>
          <w:color w:val="000000"/>
          <w:sz w:val="24"/>
        </w:rPr>
        <w:t>inscrição no Registro Público de Empresas Mercantis onde opera, com averbação no Registro onde tem sede a matriz, no caso de ser o participante sucursal, filial ou agência;</w:t>
      </w:r>
    </w:p>
    <w:p w14:paraId="134B82BF" w14:textId="77777777" w:rsidR="00FC0DFF" w:rsidRPr="00C94251" w:rsidRDefault="00FC0DFF" w:rsidP="00E325BD">
      <w:pPr>
        <w:numPr>
          <w:ilvl w:val="1"/>
          <w:numId w:val="5"/>
        </w:numPr>
        <w:tabs>
          <w:tab w:val="left" w:pos="1440"/>
        </w:tabs>
        <w:autoSpaceDE w:val="0"/>
        <w:snapToGrid w:val="0"/>
        <w:spacing w:before="120" w:after="120" w:line="240" w:lineRule="auto"/>
        <w:ind w:left="0" w:firstLine="0"/>
        <w:jc w:val="both"/>
        <w:rPr>
          <w:rFonts w:cs="Arial"/>
          <w:sz w:val="24"/>
        </w:rPr>
      </w:pPr>
      <w:r w:rsidRPr="00C94251">
        <w:rPr>
          <w:rFonts w:cs="Arial"/>
          <w:color w:val="000000"/>
          <w:sz w:val="24"/>
        </w:rPr>
        <w:t>No caso de sociedade simples: inscrição do ato constitutivo no Registro Civil das Pessoas Jurídicas do local de sua sede, acompanhada de prova da indicação dos seus administradores;</w:t>
      </w:r>
    </w:p>
    <w:p w14:paraId="52E3885E" w14:textId="77777777" w:rsidR="00FC0DFF" w:rsidRPr="00C94251" w:rsidRDefault="00FC0DFF" w:rsidP="00E325BD">
      <w:pPr>
        <w:numPr>
          <w:ilvl w:val="1"/>
          <w:numId w:val="5"/>
        </w:numPr>
        <w:tabs>
          <w:tab w:val="left" w:pos="1440"/>
        </w:tabs>
        <w:autoSpaceDE w:val="0"/>
        <w:snapToGrid w:val="0"/>
        <w:spacing w:before="120" w:after="120" w:line="240" w:lineRule="auto"/>
        <w:ind w:left="0" w:firstLine="0"/>
        <w:jc w:val="both"/>
        <w:rPr>
          <w:rFonts w:cs="Arial"/>
          <w:color w:val="000000"/>
          <w:sz w:val="24"/>
        </w:rPr>
      </w:pPr>
      <w:r w:rsidRPr="00C94251">
        <w:rPr>
          <w:rFonts w:cs="Arial"/>
          <w:color w:val="000000"/>
          <w:sz w:val="24"/>
        </w:rPr>
        <w:t>decreto de autorização, em se tratando de sociedade empresária estrangeira em funcionamento no País;</w:t>
      </w:r>
    </w:p>
    <w:p w14:paraId="7DF353B7" w14:textId="77777777" w:rsidR="00FC0DFF" w:rsidRPr="008C6927" w:rsidRDefault="00FC0DFF" w:rsidP="00E325BD">
      <w:pPr>
        <w:numPr>
          <w:ilvl w:val="1"/>
          <w:numId w:val="5"/>
        </w:numPr>
        <w:tabs>
          <w:tab w:val="left" w:pos="1440"/>
        </w:tabs>
        <w:autoSpaceDE w:val="0"/>
        <w:snapToGrid w:val="0"/>
        <w:spacing w:before="120" w:after="120" w:line="240" w:lineRule="auto"/>
        <w:ind w:left="0" w:firstLine="0"/>
        <w:jc w:val="both"/>
        <w:rPr>
          <w:rFonts w:cs="Arial"/>
          <w:color w:val="000000" w:themeColor="text1"/>
          <w:sz w:val="24"/>
        </w:rPr>
      </w:pPr>
      <w:r w:rsidRPr="008C6927">
        <w:rPr>
          <w:rFonts w:cs="Arial"/>
          <w:color w:val="000000" w:themeColor="text1"/>
          <w:sz w:val="24"/>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ADF7DF3" w14:textId="77777777" w:rsidR="008C6927" w:rsidRDefault="00FC0DFF" w:rsidP="00E325BD">
      <w:pPr>
        <w:pStyle w:val="PargrafodaLista"/>
        <w:numPr>
          <w:ilvl w:val="1"/>
          <w:numId w:val="5"/>
        </w:numPr>
        <w:spacing w:before="120" w:after="120" w:line="240" w:lineRule="auto"/>
        <w:ind w:left="0" w:firstLine="0"/>
        <w:jc w:val="both"/>
        <w:rPr>
          <w:rFonts w:cs="Arial"/>
          <w:bCs/>
          <w:color w:val="000000"/>
          <w:sz w:val="24"/>
        </w:rPr>
      </w:pPr>
      <w:r w:rsidRPr="00C94251">
        <w:rPr>
          <w:rFonts w:cs="Arial"/>
          <w:bCs/>
          <w:color w:val="000000"/>
          <w:sz w:val="24"/>
        </w:rPr>
        <w:t>Os documentos acima deverão estar acompanhados de todas as alterações ou da consolidação respectiva.</w:t>
      </w:r>
    </w:p>
    <w:p w14:paraId="6AEFD7D3" w14:textId="77777777" w:rsidR="008C6927" w:rsidRDefault="008C6927" w:rsidP="00E325BD">
      <w:pPr>
        <w:pStyle w:val="PargrafodaLista"/>
        <w:spacing w:before="120" w:after="120" w:line="240" w:lineRule="auto"/>
        <w:ind w:left="0"/>
        <w:jc w:val="both"/>
        <w:rPr>
          <w:rFonts w:cs="Arial"/>
          <w:bCs/>
          <w:color w:val="000000"/>
          <w:sz w:val="24"/>
        </w:rPr>
      </w:pPr>
    </w:p>
    <w:p w14:paraId="0E379FEF" w14:textId="77777777" w:rsidR="00FC0DFF" w:rsidRPr="008C6927" w:rsidRDefault="00FC0DFF" w:rsidP="00E325BD">
      <w:pPr>
        <w:pStyle w:val="PargrafodaLista"/>
        <w:numPr>
          <w:ilvl w:val="0"/>
          <w:numId w:val="4"/>
        </w:numPr>
        <w:spacing w:before="120" w:after="120" w:line="240" w:lineRule="auto"/>
        <w:ind w:left="0" w:firstLine="0"/>
        <w:jc w:val="both"/>
        <w:rPr>
          <w:rFonts w:cs="Arial"/>
          <w:bCs/>
          <w:color w:val="000000"/>
          <w:sz w:val="24"/>
        </w:rPr>
      </w:pPr>
      <w:r w:rsidRPr="008C6927">
        <w:rPr>
          <w:rFonts w:ascii="Arial" w:hAnsi="Arial" w:cs="Arial"/>
          <w:b/>
          <w:bCs/>
          <w:color w:val="000000"/>
          <w:sz w:val="24"/>
        </w:rPr>
        <w:t>Regularidade fiscal, social e trabalhista:</w:t>
      </w:r>
    </w:p>
    <w:p w14:paraId="06FF450E" w14:textId="545EF9CA" w:rsidR="00FC0DFF" w:rsidRPr="00C94251" w:rsidRDefault="00E325BD" w:rsidP="00E325BD">
      <w:pPr>
        <w:numPr>
          <w:ilvl w:val="1"/>
          <w:numId w:val="4"/>
        </w:numPr>
        <w:tabs>
          <w:tab w:val="left" w:pos="1440"/>
        </w:tabs>
        <w:autoSpaceDE w:val="0"/>
        <w:snapToGrid w:val="0"/>
        <w:spacing w:before="120" w:after="120" w:line="240" w:lineRule="auto"/>
        <w:ind w:left="0" w:firstLine="0"/>
        <w:jc w:val="both"/>
        <w:rPr>
          <w:rFonts w:cs="Arial"/>
          <w:sz w:val="24"/>
        </w:rPr>
      </w:pPr>
      <w:r>
        <w:rPr>
          <w:rFonts w:cs="Arial"/>
          <w:sz w:val="24"/>
        </w:rPr>
        <w:t>P</w:t>
      </w:r>
      <w:r w:rsidR="00FC0DFF" w:rsidRPr="00C94251">
        <w:rPr>
          <w:rFonts w:cs="Arial"/>
          <w:sz w:val="24"/>
        </w:rPr>
        <w:t>rova de inscrição no Cadastro Nacional de Pessoas Jurídicas ou no Cadastro de Pessoas Físicas, conforme o caso;</w:t>
      </w:r>
    </w:p>
    <w:p w14:paraId="0A08EA87" w14:textId="0740F808" w:rsidR="00FC0DFF" w:rsidRPr="00C94251" w:rsidRDefault="00E325BD" w:rsidP="00E325BD">
      <w:pPr>
        <w:numPr>
          <w:ilvl w:val="1"/>
          <w:numId w:val="4"/>
        </w:numPr>
        <w:tabs>
          <w:tab w:val="left" w:pos="1440"/>
        </w:tabs>
        <w:autoSpaceDE w:val="0"/>
        <w:snapToGrid w:val="0"/>
        <w:spacing w:before="120" w:after="120" w:line="240" w:lineRule="auto"/>
        <w:ind w:left="0" w:firstLine="0"/>
        <w:jc w:val="both"/>
        <w:rPr>
          <w:rFonts w:cs="Arial"/>
          <w:sz w:val="24"/>
        </w:rPr>
      </w:pPr>
      <w:r>
        <w:rPr>
          <w:rFonts w:cs="Arial"/>
          <w:sz w:val="24"/>
        </w:rPr>
        <w:t>P</w:t>
      </w:r>
      <w:r w:rsidR="00FC0DFF" w:rsidRPr="00C94251">
        <w:rPr>
          <w:rFonts w:cs="Arial"/>
          <w:sz w:val="24"/>
        </w:rPr>
        <w:t xml:space="preserve">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w:t>
      </w:r>
      <w:r w:rsidR="00FC0DFF" w:rsidRPr="00C94251">
        <w:rPr>
          <w:rFonts w:cs="Arial"/>
          <w:sz w:val="24"/>
        </w:rPr>
        <w:lastRenderedPageBreak/>
        <w:t>de 02/10/2014, do Secretário da Receita Federal do Brasil e da Procuradora-Geral da Fazenda Nacional.</w:t>
      </w:r>
    </w:p>
    <w:p w14:paraId="1319F89D" w14:textId="331E67FA" w:rsidR="00FC0DFF" w:rsidRPr="00C94251" w:rsidRDefault="00E325BD" w:rsidP="00E325BD">
      <w:pPr>
        <w:numPr>
          <w:ilvl w:val="1"/>
          <w:numId w:val="4"/>
        </w:numPr>
        <w:tabs>
          <w:tab w:val="left" w:pos="1440"/>
        </w:tabs>
        <w:autoSpaceDE w:val="0"/>
        <w:snapToGrid w:val="0"/>
        <w:spacing w:before="120" w:after="120" w:line="240" w:lineRule="auto"/>
        <w:ind w:left="0" w:firstLine="0"/>
        <w:jc w:val="both"/>
        <w:rPr>
          <w:rFonts w:cs="Arial"/>
          <w:color w:val="000000"/>
          <w:sz w:val="24"/>
        </w:rPr>
      </w:pPr>
      <w:r>
        <w:rPr>
          <w:rFonts w:cs="Arial"/>
          <w:color w:val="000000"/>
          <w:sz w:val="24"/>
        </w:rPr>
        <w:t>P</w:t>
      </w:r>
      <w:r w:rsidR="00FC0DFF" w:rsidRPr="00C94251">
        <w:rPr>
          <w:rFonts w:cs="Arial"/>
          <w:color w:val="000000"/>
          <w:sz w:val="24"/>
        </w:rPr>
        <w:t>rova de regularidade com o Fundo de Garantia do Tempo de Serviço (FGTS);</w:t>
      </w:r>
    </w:p>
    <w:p w14:paraId="504C7D68" w14:textId="5E89AD17" w:rsidR="007E5ECC" w:rsidRPr="007E5ECC" w:rsidRDefault="00E325BD" w:rsidP="00E325BD">
      <w:pPr>
        <w:numPr>
          <w:ilvl w:val="1"/>
          <w:numId w:val="4"/>
        </w:numPr>
        <w:tabs>
          <w:tab w:val="left" w:pos="1440"/>
        </w:tabs>
        <w:autoSpaceDE w:val="0"/>
        <w:snapToGrid w:val="0"/>
        <w:spacing w:before="120" w:after="120" w:line="240" w:lineRule="auto"/>
        <w:ind w:left="0" w:firstLine="0"/>
        <w:jc w:val="both"/>
        <w:rPr>
          <w:rFonts w:cs="Arial"/>
          <w:b/>
          <w:sz w:val="24"/>
        </w:rPr>
      </w:pPr>
      <w:r>
        <w:rPr>
          <w:rFonts w:cs="Arial"/>
          <w:sz w:val="24"/>
        </w:rPr>
        <w:t>P</w:t>
      </w:r>
      <w:r w:rsidR="00FC0DFF" w:rsidRPr="008C6927">
        <w:rPr>
          <w:rFonts w:cs="Arial"/>
          <w:sz w:val="24"/>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w:t>
      </w:r>
      <w:r w:rsidR="008C6927">
        <w:rPr>
          <w:rFonts w:cs="Arial"/>
          <w:sz w:val="24"/>
        </w:rPr>
        <w:t>3</w:t>
      </w:r>
    </w:p>
    <w:p w14:paraId="1A073D79" w14:textId="77777777" w:rsidR="007E5ECC" w:rsidRDefault="007E5ECC" w:rsidP="00E325BD">
      <w:pPr>
        <w:tabs>
          <w:tab w:val="left" w:pos="1440"/>
        </w:tabs>
        <w:autoSpaceDE w:val="0"/>
        <w:snapToGrid w:val="0"/>
        <w:spacing w:before="120" w:after="120" w:line="240" w:lineRule="auto"/>
        <w:jc w:val="both"/>
        <w:rPr>
          <w:rFonts w:cs="Arial"/>
          <w:b/>
          <w:sz w:val="24"/>
        </w:rPr>
      </w:pPr>
    </w:p>
    <w:p w14:paraId="144E173D" w14:textId="77777777" w:rsidR="00F31EDA" w:rsidRDefault="005B1C7A" w:rsidP="00E325BD">
      <w:pPr>
        <w:pStyle w:val="PargrafodaLista"/>
        <w:numPr>
          <w:ilvl w:val="0"/>
          <w:numId w:val="4"/>
        </w:numPr>
        <w:spacing w:line="240" w:lineRule="auto"/>
        <w:ind w:left="0" w:firstLine="0"/>
        <w:jc w:val="both"/>
        <w:rPr>
          <w:rFonts w:cstheme="minorHAnsi"/>
          <w:b/>
          <w:bCs/>
          <w:color w:val="000000"/>
          <w:sz w:val="24"/>
        </w:rPr>
      </w:pPr>
      <w:r w:rsidRPr="005B1C7A">
        <w:rPr>
          <w:rFonts w:cstheme="minorHAnsi"/>
          <w:b/>
          <w:bCs/>
          <w:color w:val="000000"/>
          <w:sz w:val="24"/>
        </w:rPr>
        <w:t>Qualificação Técnica</w:t>
      </w:r>
    </w:p>
    <w:p w14:paraId="63AC98FF" w14:textId="77777777" w:rsidR="00C55D83" w:rsidRPr="00C55D83" w:rsidRDefault="005B1C7A" w:rsidP="00E325BD">
      <w:pPr>
        <w:pStyle w:val="PargrafodaLista"/>
        <w:numPr>
          <w:ilvl w:val="1"/>
          <w:numId w:val="4"/>
        </w:numPr>
        <w:spacing w:line="240" w:lineRule="auto"/>
        <w:ind w:left="0" w:firstLine="0"/>
        <w:jc w:val="both"/>
        <w:rPr>
          <w:rFonts w:cstheme="minorHAnsi"/>
          <w:b/>
          <w:bCs/>
          <w:color w:val="000000"/>
          <w:sz w:val="24"/>
        </w:rPr>
      </w:pPr>
      <w:bookmarkStart w:id="13" w:name="_Hlk209434948"/>
      <w:r w:rsidRPr="00F31EDA">
        <w:rPr>
          <w:rFonts w:cstheme="minorHAnsi"/>
          <w:color w:val="000000"/>
          <w:sz w:val="24"/>
        </w:rPr>
        <w:t xml:space="preserve">Atestado fornecido por pessoa jurídica de direito público ou privado em papel timbrado, em nome da empresa contratada, para comprovação da capacidade técnico-operacional </w:t>
      </w:r>
      <w:proofErr w:type="gramStart"/>
      <w:r w:rsidRPr="00F31EDA">
        <w:rPr>
          <w:rFonts w:cstheme="minorHAnsi"/>
          <w:color w:val="000000"/>
          <w:sz w:val="24"/>
        </w:rPr>
        <w:t>da mesma</w:t>
      </w:r>
      <w:proofErr w:type="gramEnd"/>
      <w:r w:rsidRPr="00F31EDA">
        <w:rPr>
          <w:rFonts w:cstheme="minorHAnsi"/>
          <w:color w:val="000000"/>
          <w:sz w:val="24"/>
        </w:rPr>
        <w:t xml:space="preserve"> para cumprimento do serviço pertinente e compatível em características com o objeto deste.</w:t>
      </w:r>
    </w:p>
    <w:bookmarkEnd w:id="13"/>
    <w:p w14:paraId="2987ADD2" w14:textId="77777777" w:rsidR="00C55D83" w:rsidRDefault="00C55D83" w:rsidP="00E325BD">
      <w:pPr>
        <w:pStyle w:val="PargrafodaLista"/>
        <w:spacing w:line="240" w:lineRule="auto"/>
        <w:ind w:left="0"/>
        <w:jc w:val="both"/>
        <w:rPr>
          <w:rFonts w:cstheme="minorHAnsi"/>
          <w:color w:val="000000"/>
          <w:sz w:val="24"/>
        </w:rPr>
      </w:pPr>
    </w:p>
    <w:p w14:paraId="7523320D" w14:textId="77777777" w:rsidR="00095D1D" w:rsidRDefault="00095D1D" w:rsidP="00E325BD">
      <w:pPr>
        <w:pStyle w:val="PargrafodaLista"/>
        <w:numPr>
          <w:ilvl w:val="0"/>
          <w:numId w:val="4"/>
        </w:numPr>
        <w:spacing w:line="240" w:lineRule="auto"/>
        <w:ind w:left="0" w:firstLine="0"/>
        <w:jc w:val="both"/>
        <w:rPr>
          <w:rFonts w:cstheme="minorHAnsi"/>
          <w:b/>
          <w:bCs/>
          <w:color w:val="000000"/>
          <w:sz w:val="24"/>
        </w:rPr>
      </w:pPr>
      <w:bookmarkStart w:id="14" w:name="_Hlk209434844"/>
      <w:r w:rsidRPr="00095D1D">
        <w:rPr>
          <w:rFonts w:cstheme="minorHAnsi"/>
          <w:b/>
          <w:bCs/>
          <w:color w:val="000000"/>
          <w:sz w:val="24"/>
        </w:rPr>
        <w:t>Qualificação Econômico-Financeira</w:t>
      </w:r>
    </w:p>
    <w:p w14:paraId="5060777B" w14:textId="62C22531" w:rsidR="00095D1D" w:rsidRPr="00E844FF" w:rsidRDefault="00095D1D" w:rsidP="00E844FF">
      <w:pPr>
        <w:numPr>
          <w:ilvl w:val="1"/>
          <w:numId w:val="4"/>
        </w:numPr>
        <w:autoSpaceDE w:val="0"/>
        <w:snapToGrid w:val="0"/>
        <w:spacing w:before="120" w:after="120" w:line="240" w:lineRule="auto"/>
        <w:ind w:left="0" w:firstLine="0"/>
        <w:jc w:val="both"/>
        <w:rPr>
          <w:rFonts w:cs="Arial"/>
          <w:sz w:val="24"/>
        </w:rPr>
      </w:pPr>
      <w:r w:rsidRPr="00E844FF">
        <w:rPr>
          <w:rFonts w:cs="Arial"/>
          <w:sz w:val="24"/>
        </w:rPr>
        <w:t>Certidão negativa de falência ou recuperação judicial ou extrajudicial expedida pelo distribuidor(es) do domicílio (filial) ou sede (matriz) do licitante, com data não superior a 90 (noventa) dias da data limite para recebimento das propostas, se outro prazo não constar do documento.</w:t>
      </w:r>
    </w:p>
    <w:p w14:paraId="09B41C7E" w14:textId="63784F04" w:rsidR="00095D1D" w:rsidRPr="00E844FF" w:rsidRDefault="00095D1D" w:rsidP="00E844FF">
      <w:pPr>
        <w:numPr>
          <w:ilvl w:val="1"/>
          <w:numId w:val="4"/>
        </w:numPr>
        <w:autoSpaceDE w:val="0"/>
        <w:snapToGrid w:val="0"/>
        <w:spacing w:before="120" w:after="120" w:line="240" w:lineRule="auto"/>
        <w:ind w:left="0" w:firstLine="0"/>
        <w:jc w:val="both"/>
        <w:rPr>
          <w:rFonts w:cs="Arial"/>
          <w:sz w:val="24"/>
        </w:rPr>
      </w:pPr>
      <w:r w:rsidRPr="00E844FF">
        <w:rPr>
          <w:rFonts w:cs="Arial"/>
          <w:sz w:val="24"/>
        </w:rPr>
        <w:t>No caso de empresa em recuperação judicial ou extrajudicial será aceita certidão positiva, desde que acompanhada do Plano de Recuperação, devidamente homologado pelo juízo, em vigência, e que demonstre a capacidade de atendimento das exigências para a comprovação econômico-financeira previstas no edital;</w:t>
      </w:r>
    </w:p>
    <w:p w14:paraId="4E30B3AF" w14:textId="77777777" w:rsidR="00095D1D" w:rsidRPr="00095D1D" w:rsidRDefault="00095D1D" w:rsidP="00E325BD">
      <w:pPr>
        <w:pStyle w:val="PargrafodaLista"/>
        <w:spacing w:line="240" w:lineRule="auto"/>
        <w:ind w:left="1512"/>
        <w:jc w:val="both"/>
        <w:rPr>
          <w:rFonts w:cstheme="minorHAnsi"/>
          <w:b/>
          <w:bCs/>
          <w:color w:val="000000"/>
          <w:sz w:val="24"/>
        </w:rPr>
      </w:pPr>
    </w:p>
    <w:p w14:paraId="06F07C7B" w14:textId="7C70AD45" w:rsidR="00C55D83" w:rsidRDefault="00C55D83" w:rsidP="00E325BD">
      <w:pPr>
        <w:pStyle w:val="PargrafodaLista"/>
        <w:numPr>
          <w:ilvl w:val="0"/>
          <w:numId w:val="4"/>
        </w:numPr>
        <w:spacing w:line="240" w:lineRule="auto"/>
        <w:ind w:left="0" w:firstLine="0"/>
        <w:jc w:val="both"/>
        <w:rPr>
          <w:rFonts w:cstheme="minorHAnsi"/>
          <w:b/>
          <w:bCs/>
          <w:color w:val="000000"/>
          <w:sz w:val="24"/>
        </w:rPr>
      </w:pPr>
      <w:r w:rsidRPr="00095D1D">
        <w:rPr>
          <w:rFonts w:cstheme="minorHAnsi"/>
          <w:b/>
          <w:bCs/>
          <w:color w:val="000000"/>
          <w:sz w:val="24"/>
        </w:rPr>
        <w:t xml:space="preserve">Qualificação de Probidade </w:t>
      </w:r>
    </w:p>
    <w:p w14:paraId="62CEB79C" w14:textId="51125D8F" w:rsidR="00C55D83" w:rsidRPr="00C55D83" w:rsidRDefault="00C55D83" w:rsidP="00E325BD">
      <w:pPr>
        <w:pStyle w:val="PargrafodaLista"/>
        <w:numPr>
          <w:ilvl w:val="1"/>
          <w:numId w:val="4"/>
        </w:numPr>
        <w:spacing w:line="240" w:lineRule="auto"/>
        <w:ind w:left="0" w:firstLine="0"/>
        <w:jc w:val="both"/>
        <w:rPr>
          <w:rFonts w:cstheme="minorHAnsi"/>
          <w:b/>
          <w:bCs/>
          <w:color w:val="000000"/>
          <w:sz w:val="24"/>
        </w:rPr>
      </w:pPr>
      <w:r w:rsidRPr="00C55D83">
        <w:rPr>
          <w:rFonts w:cstheme="minorHAnsi"/>
        </w:rPr>
        <w:t xml:space="preserve">Mediante a consulta aos seguintes cadastros:  </w:t>
      </w:r>
    </w:p>
    <w:p w14:paraId="2F66D8A7" w14:textId="77777777" w:rsidR="00C55D83" w:rsidRPr="00A431F0" w:rsidRDefault="00C55D83" w:rsidP="00E325BD">
      <w:pPr>
        <w:pStyle w:val="PargrafodaLista"/>
        <w:numPr>
          <w:ilvl w:val="0"/>
          <w:numId w:val="16"/>
        </w:numPr>
        <w:spacing w:line="240" w:lineRule="auto"/>
        <w:ind w:left="0" w:firstLine="0"/>
        <w:jc w:val="both"/>
        <w:rPr>
          <w:rFonts w:cstheme="minorHAnsi"/>
        </w:rPr>
      </w:pPr>
      <w:r w:rsidRPr="00A431F0">
        <w:rPr>
          <w:rFonts w:cstheme="minorHAnsi"/>
          <w:b/>
          <w:bCs/>
        </w:rPr>
        <w:t>SICAF</w:t>
      </w:r>
      <w:r w:rsidRPr="00A431F0">
        <w:rPr>
          <w:rFonts w:cstheme="minorHAnsi"/>
        </w:rPr>
        <w:t xml:space="preserve"> (</w:t>
      </w:r>
      <w:hyperlink r:id="rId13" w:history="1">
        <w:r w:rsidRPr="00A431F0">
          <w:rPr>
            <w:rStyle w:val="Hyperlink"/>
            <w:rFonts w:cstheme="minorHAnsi"/>
          </w:rPr>
          <w:t>https://www3.comprasnet.gov.br/sicaf-web/index.jsf</w:t>
        </w:r>
      </w:hyperlink>
      <w:r w:rsidRPr="00A431F0">
        <w:rPr>
          <w:rFonts w:cstheme="minorHAnsi"/>
        </w:rPr>
        <w:t xml:space="preserve"> )</w:t>
      </w:r>
    </w:p>
    <w:p w14:paraId="1792579C" w14:textId="77777777" w:rsidR="00C55D83" w:rsidRPr="00A431F0" w:rsidRDefault="00C55D83" w:rsidP="00E325BD">
      <w:pPr>
        <w:pStyle w:val="PargrafodaLista"/>
        <w:numPr>
          <w:ilvl w:val="0"/>
          <w:numId w:val="16"/>
        </w:numPr>
        <w:spacing w:line="240" w:lineRule="auto"/>
        <w:ind w:left="0" w:firstLine="0"/>
        <w:jc w:val="both"/>
        <w:rPr>
          <w:rFonts w:cstheme="minorHAnsi"/>
        </w:rPr>
      </w:pPr>
      <w:r w:rsidRPr="00A431F0">
        <w:rPr>
          <w:rFonts w:cstheme="minorHAnsi"/>
          <w:b/>
          <w:bCs/>
        </w:rPr>
        <w:t>TCU</w:t>
      </w:r>
      <w:r w:rsidRPr="00A431F0">
        <w:rPr>
          <w:rFonts w:cstheme="minorHAnsi"/>
        </w:rPr>
        <w:t xml:space="preserve">: ( </w:t>
      </w:r>
      <w:hyperlink r:id="rId14" w:history="1">
        <w:r w:rsidRPr="00A431F0">
          <w:rPr>
            <w:rStyle w:val="Hyperlink"/>
            <w:rFonts w:cstheme="minorHAnsi"/>
          </w:rPr>
          <w:t>https://certidoes-apf.apps.tcu.gov.br/</w:t>
        </w:r>
      </w:hyperlink>
      <w:r w:rsidRPr="00A431F0">
        <w:rPr>
          <w:rFonts w:cstheme="minorHAnsi"/>
        </w:rPr>
        <w:t xml:space="preserve"> )</w:t>
      </w:r>
    </w:p>
    <w:p w14:paraId="7220C666" w14:textId="61612EDD" w:rsidR="00C55D83" w:rsidRPr="00E844FF" w:rsidRDefault="00C55D83" w:rsidP="00E844FF">
      <w:pPr>
        <w:pStyle w:val="PargrafodaLista"/>
        <w:numPr>
          <w:ilvl w:val="0"/>
          <w:numId w:val="16"/>
        </w:numPr>
        <w:autoSpaceDE w:val="0"/>
        <w:snapToGrid w:val="0"/>
        <w:spacing w:before="120" w:after="120" w:line="240" w:lineRule="auto"/>
        <w:ind w:left="0" w:firstLine="0"/>
        <w:jc w:val="both"/>
        <w:rPr>
          <w:rFonts w:cs="Arial"/>
          <w:sz w:val="24"/>
        </w:rPr>
      </w:pPr>
      <w:r w:rsidRPr="00E844FF">
        <w:rPr>
          <w:rFonts w:cs="Arial"/>
          <w:sz w:val="24"/>
        </w:rPr>
        <w:t xml:space="preserve">Cadastro Nacional de Empresas Inidôneas e Suspensas - CEIS, mantido pela Controladoria-Geral da União - CGU </w:t>
      </w:r>
      <w:r w:rsidR="00095D1D" w:rsidRPr="00E844FF">
        <w:rPr>
          <w:rFonts w:cs="Arial"/>
          <w:sz w:val="24"/>
        </w:rPr>
        <w:t xml:space="preserve">; </w:t>
      </w:r>
      <w:r w:rsidRPr="00E844FF">
        <w:rPr>
          <w:rFonts w:cs="Arial"/>
          <w:sz w:val="24"/>
        </w:rPr>
        <w:t>Cadastro Nacional de Condenações Cíveis por Atos de Improbidade Administrativa, mantido pelo Conselho Nacional de Justiça – CNJ</w:t>
      </w:r>
      <w:r w:rsidR="00095D1D" w:rsidRPr="00E844FF">
        <w:rPr>
          <w:rFonts w:cs="Arial"/>
          <w:sz w:val="24"/>
        </w:rPr>
        <w:t xml:space="preserve">; </w:t>
      </w:r>
      <w:r w:rsidRPr="00E844FF">
        <w:rPr>
          <w:rFonts w:cs="Arial"/>
          <w:sz w:val="24"/>
        </w:rPr>
        <w:t>Lista de Inidôneos mantida pelo Tribunal de Contas da União – TCU</w:t>
      </w:r>
      <w:r w:rsidR="00095D1D" w:rsidRPr="00E844FF">
        <w:rPr>
          <w:rFonts w:cs="Arial"/>
          <w:sz w:val="24"/>
        </w:rPr>
        <w:t xml:space="preserve">;  </w:t>
      </w:r>
      <w:r w:rsidRPr="00E844FF">
        <w:rPr>
          <w:rFonts w:cs="Arial"/>
          <w:sz w:val="24"/>
        </w:rPr>
        <w:t>TCE/SP - Lista de Inidôneos mantida pelo Tribunal de Contas do Estado de SP – (</w:t>
      </w:r>
      <w:hyperlink r:id="rId15" w:history="1">
        <w:r w:rsidRPr="00E844FF">
          <w:rPr>
            <w:rFonts w:cs="Arial"/>
            <w:sz w:val="24"/>
          </w:rPr>
          <w:t>https://www.tce.sp.gov.br/pesquisa-relacao-apenados</w:t>
        </w:r>
      </w:hyperlink>
      <w:r w:rsidRPr="00E844FF">
        <w:rPr>
          <w:rFonts w:cs="Arial"/>
          <w:sz w:val="24"/>
        </w:rPr>
        <w:t>)</w:t>
      </w:r>
    </w:p>
    <w:bookmarkEnd w:id="14"/>
    <w:p w14:paraId="521279B3" w14:textId="77777777" w:rsidR="00F31EDA" w:rsidRPr="00C55D83" w:rsidRDefault="00F31EDA" w:rsidP="00C55D83">
      <w:pPr>
        <w:spacing w:line="276" w:lineRule="auto"/>
        <w:rPr>
          <w:rFonts w:cstheme="minorHAnsi"/>
          <w:b/>
          <w:bCs/>
          <w:color w:val="000000"/>
          <w:sz w:val="24"/>
        </w:rPr>
      </w:pPr>
    </w:p>
    <w:p w14:paraId="42757283" w14:textId="6220C739" w:rsidR="00F31EDA" w:rsidRPr="005B1C7A" w:rsidRDefault="00F31EDA" w:rsidP="00BB2631">
      <w:pPr>
        <w:spacing w:line="276" w:lineRule="auto"/>
        <w:jc w:val="both"/>
        <w:rPr>
          <w:rFonts w:cstheme="minorHAnsi"/>
          <w:color w:val="000000"/>
          <w:sz w:val="24"/>
        </w:rPr>
      </w:pPr>
      <w:bookmarkStart w:id="15" w:name="_Hlk195622704"/>
    </w:p>
    <w:p w14:paraId="43F36C32" w14:textId="77777777" w:rsidR="001933BE" w:rsidRDefault="001933BE" w:rsidP="00E96CFE">
      <w:pPr>
        <w:pStyle w:val="Ttulo2"/>
        <w:ind w:left="0"/>
        <w:jc w:val="center"/>
        <w:rPr>
          <w:rFonts w:asciiTheme="minorHAnsi" w:hAnsiTheme="minorHAnsi" w:cstheme="minorHAnsi"/>
          <w:sz w:val="24"/>
          <w:szCs w:val="24"/>
        </w:rPr>
      </w:pPr>
    </w:p>
    <w:p w14:paraId="5E5A0416" w14:textId="6502E1AE" w:rsidR="00E96CFE" w:rsidRDefault="00E96CFE" w:rsidP="00E96CFE">
      <w:pPr>
        <w:pStyle w:val="Ttulo2"/>
        <w:ind w:left="0"/>
        <w:jc w:val="center"/>
        <w:rPr>
          <w:rFonts w:asciiTheme="minorHAnsi" w:hAnsiTheme="minorHAnsi" w:cstheme="minorHAnsi"/>
          <w:sz w:val="24"/>
          <w:szCs w:val="24"/>
        </w:rPr>
      </w:pPr>
      <w:r>
        <w:rPr>
          <w:rFonts w:asciiTheme="minorHAnsi" w:hAnsiTheme="minorHAnsi" w:cstheme="minorHAnsi"/>
          <w:sz w:val="24"/>
          <w:szCs w:val="24"/>
        </w:rPr>
        <w:lastRenderedPageBreak/>
        <w:t xml:space="preserve">PROCESSO ADMINISTRATIVO Nº </w:t>
      </w:r>
      <w:r w:rsidR="00B60FA7">
        <w:rPr>
          <w:rFonts w:asciiTheme="minorHAnsi" w:hAnsiTheme="minorHAnsi" w:cstheme="minorHAnsi"/>
          <w:sz w:val="24"/>
          <w:szCs w:val="24"/>
        </w:rPr>
        <w:t>1</w:t>
      </w:r>
      <w:r w:rsidR="001933BE">
        <w:rPr>
          <w:rFonts w:asciiTheme="minorHAnsi" w:hAnsiTheme="minorHAnsi" w:cstheme="minorHAnsi"/>
          <w:sz w:val="24"/>
          <w:szCs w:val="24"/>
        </w:rPr>
        <w:t>367</w:t>
      </w:r>
      <w:r>
        <w:rPr>
          <w:rFonts w:asciiTheme="minorHAnsi" w:hAnsiTheme="minorHAnsi" w:cstheme="minorHAnsi"/>
          <w:sz w:val="24"/>
          <w:szCs w:val="24"/>
        </w:rPr>
        <w:t>/2025</w:t>
      </w:r>
    </w:p>
    <w:p w14:paraId="3E5BA55F" w14:textId="136F04F5" w:rsidR="00E96CFE" w:rsidRDefault="00590F81" w:rsidP="00E96CFE">
      <w:pPr>
        <w:pStyle w:val="Ttulo2"/>
        <w:ind w:left="0"/>
        <w:jc w:val="center"/>
        <w:rPr>
          <w:rFonts w:asciiTheme="minorHAnsi" w:hAnsiTheme="minorHAnsi" w:cstheme="minorHAnsi"/>
          <w:sz w:val="24"/>
          <w:szCs w:val="24"/>
        </w:rPr>
      </w:pPr>
      <w:r>
        <w:rPr>
          <w:rFonts w:asciiTheme="minorHAnsi" w:hAnsiTheme="minorHAnsi" w:cstheme="minorHAnsi"/>
          <w:sz w:val="24"/>
          <w:szCs w:val="24"/>
        </w:rPr>
        <w:t xml:space="preserve">AVISO DE </w:t>
      </w:r>
      <w:r w:rsidR="00E96CFE">
        <w:rPr>
          <w:rFonts w:asciiTheme="minorHAnsi" w:hAnsiTheme="minorHAnsi" w:cstheme="minorHAnsi"/>
          <w:sz w:val="24"/>
          <w:szCs w:val="24"/>
        </w:rPr>
        <w:t>DISPENSA DE LICITAÇÃO  Nº 0</w:t>
      </w:r>
      <w:r w:rsidR="000B6B88">
        <w:rPr>
          <w:rFonts w:asciiTheme="minorHAnsi" w:hAnsiTheme="minorHAnsi" w:cstheme="minorHAnsi"/>
          <w:sz w:val="24"/>
          <w:szCs w:val="24"/>
        </w:rPr>
        <w:t>4</w:t>
      </w:r>
      <w:r w:rsidR="001933BE">
        <w:rPr>
          <w:rFonts w:asciiTheme="minorHAnsi" w:hAnsiTheme="minorHAnsi" w:cstheme="minorHAnsi"/>
          <w:sz w:val="24"/>
          <w:szCs w:val="24"/>
        </w:rPr>
        <w:t>3</w:t>
      </w:r>
      <w:r w:rsidR="00E96CFE">
        <w:rPr>
          <w:rFonts w:asciiTheme="minorHAnsi" w:hAnsiTheme="minorHAnsi" w:cstheme="minorHAnsi"/>
          <w:sz w:val="24"/>
          <w:szCs w:val="24"/>
        </w:rPr>
        <w:t>/2025</w:t>
      </w:r>
    </w:p>
    <w:p w14:paraId="1BD30ECC" w14:textId="349504D4" w:rsidR="007E5ECC" w:rsidRDefault="007E5ECC" w:rsidP="00E96CFE">
      <w:pPr>
        <w:pStyle w:val="Ttulo2"/>
        <w:spacing w:line="360" w:lineRule="auto"/>
        <w:ind w:left="0"/>
        <w:jc w:val="center"/>
        <w:rPr>
          <w:rFonts w:asciiTheme="minorHAnsi" w:hAnsiTheme="minorHAnsi" w:cstheme="minorHAnsi"/>
          <w:sz w:val="24"/>
          <w:szCs w:val="24"/>
        </w:rPr>
      </w:pPr>
      <w:r w:rsidRPr="005B1C7A">
        <w:rPr>
          <w:rFonts w:asciiTheme="minorHAnsi" w:hAnsiTheme="minorHAnsi" w:cstheme="minorHAnsi"/>
          <w:sz w:val="24"/>
          <w:szCs w:val="24"/>
        </w:rPr>
        <w:t>ANEXO II – TERMO DE REFERÊNCIA</w:t>
      </w:r>
    </w:p>
    <w:p w14:paraId="21EBE5FD" w14:textId="35892DB3" w:rsidR="00E325BD" w:rsidRDefault="00E325BD" w:rsidP="00E325BD">
      <w:pPr>
        <w:spacing w:after="0" w:line="240" w:lineRule="auto"/>
        <w:jc w:val="both"/>
        <w:rPr>
          <w:b/>
          <w:bCs/>
        </w:rPr>
      </w:pPr>
      <w:r>
        <w:rPr>
          <w:b/>
          <w:bCs/>
        </w:rPr>
        <w:t>Requisição: 0</w:t>
      </w:r>
      <w:r w:rsidR="001933BE">
        <w:rPr>
          <w:b/>
          <w:bCs/>
        </w:rPr>
        <w:t>305</w:t>
      </w:r>
      <w:r w:rsidRPr="0020286E">
        <w:rPr>
          <w:b/>
          <w:bCs/>
        </w:rPr>
        <w:t>/2025</w:t>
      </w:r>
    </w:p>
    <w:bookmarkEnd w:id="15"/>
    <w:p w14:paraId="6FAE9131" w14:textId="77777777" w:rsidR="001933BE" w:rsidRDefault="001933BE" w:rsidP="001933BE">
      <w:pPr>
        <w:spacing w:line="276" w:lineRule="auto"/>
        <w:jc w:val="both"/>
        <w:rPr>
          <w:b/>
          <w:bCs/>
        </w:rPr>
      </w:pPr>
    </w:p>
    <w:p w14:paraId="1704E8AF" w14:textId="77777777" w:rsidR="001933BE" w:rsidRDefault="001933BE" w:rsidP="001933BE">
      <w:pPr>
        <w:spacing w:line="276" w:lineRule="auto"/>
        <w:jc w:val="both"/>
        <w:rPr>
          <w:b/>
          <w:bCs/>
        </w:rPr>
      </w:pPr>
      <w:r>
        <w:rPr>
          <w:b/>
          <w:bCs/>
        </w:rPr>
        <w:t>1. OBJETO</w:t>
      </w:r>
    </w:p>
    <w:p w14:paraId="325F39FF" w14:textId="77777777" w:rsidR="001933BE" w:rsidRDefault="001933BE" w:rsidP="001933BE">
      <w:pPr>
        <w:spacing w:line="276" w:lineRule="auto"/>
        <w:jc w:val="both"/>
      </w:pPr>
      <w:r>
        <w:t>1.1. Aquisição de eletrodomésticos para guarnecerem lavanderias e áreas de uso coletivo do Container Park e dos prédios 1 e 2 do Supera Parque de Inovação e Tecnologia de Ribeirão Preto, nos termos da tabela abaixo, conforme condições e exigências estabelecidas neste instrumento.</w:t>
      </w:r>
    </w:p>
    <w:tbl>
      <w:tblPr>
        <w:tblStyle w:val="Tabelacomgrade"/>
        <w:tblW w:w="9634" w:type="dxa"/>
        <w:tblLayout w:type="fixed"/>
        <w:tblLook w:val="04A0" w:firstRow="1" w:lastRow="0" w:firstColumn="1" w:lastColumn="0" w:noHBand="0" w:noVBand="1"/>
      </w:tblPr>
      <w:tblGrid>
        <w:gridCol w:w="704"/>
        <w:gridCol w:w="5245"/>
        <w:gridCol w:w="992"/>
        <w:gridCol w:w="1276"/>
        <w:gridCol w:w="1417"/>
      </w:tblGrid>
      <w:tr w:rsidR="001933BE" w:rsidRPr="00F3429C" w14:paraId="75E1247D" w14:textId="77777777" w:rsidTr="00EF1C36">
        <w:tc>
          <w:tcPr>
            <w:tcW w:w="704" w:type="dxa"/>
            <w:vAlign w:val="center"/>
          </w:tcPr>
          <w:p w14:paraId="0A40BCDD" w14:textId="77777777" w:rsidR="001933BE" w:rsidRPr="00DE3805" w:rsidRDefault="001933BE" w:rsidP="00EF1C36">
            <w:pPr>
              <w:spacing w:line="276" w:lineRule="auto"/>
              <w:jc w:val="center"/>
              <w:rPr>
                <w:b/>
                <w:iCs/>
                <w:sz w:val="21"/>
                <w:szCs w:val="21"/>
              </w:rPr>
            </w:pPr>
            <w:r w:rsidRPr="00DE3805">
              <w:rPr>
                <w:b/>
                <w:iCs/>
                <w:sz w:val="21"/>
                <w:szCs w:val="21"/>
              </w:rPr>
              <w:t>Item</w:t>
            </w:r>
          </w:p>
        </w:tc>
        <w:tc>
          <w:tcPr>
            <w:tcW w:w="5245" w:type="dxa"/>
            <w:vAlign w:val="center"/>
          </w:tcPr>
          <w:p w14:paraId="709A19DD" w14:textId="77777777" w:rsidR="001933BE" w:rsidRPr="00DE3805" w:rsidRDefault="001933BE" w:rsidP="00EF1C36">
            <w:pPr>
              <w:spacing w:line="276" w:lineRule="auto"/>
              <w:jc w:val="center"/>
              <w:rPr>
                <w:b/>
                <w:iCs/>
                <w:sz w:val="21"/>
                <w:szCs w:val="21"/>
              </w:rPr>
            </w:pPr>
            <w:r w:rsidRPr="00DE3805">
              <w:rPr>
                <w:b/>
                <w:iCs/>
                <w:sz w:val="21"/>
                <w:szCs w:val="21"/>
              </w:rPr>
              <w:t>Descrição</w:t>
            </w:r>
          </w:p>
        </w:tc>
        <w:tc>
          <w:tcPr>
            <w:tcW w:w="992" w:type="dxa"/>
            <w:vAlign w:val="center"/>
          </w:tcPr>
          <w:p w14:paraId="62DF1A3C" w14:textId="77777777" w:rsidR="001933BE" w:rsidRPr="003A70AB" w:rsidRDefault="001933BE" w:rsidP="00EF1C36">
            <w:pPr>
              <w:spacing w:line="276" w:lineRule="auto"/>
              <w:jc w:val="center"/>
              <w:rPr>
                <w:b/>
                <w:iCs/>
                <w:sz w:val="21"/>
                <w:szCs w:val="21"/>
                <w:highlight w:val="yellow"/>
              </w:rPr>
            </w:pPr>
            <w:r w:rsidRPr="005649CB">
              <w:rPr>
                <w:b/>
                <w:iCs/>
                <w:sz w:val="21"/>
                <w:szCs w:val="21"/>
              </w:rPr>
              <w:t>CATMAT</w:t>
            </w:r>
          </w:p>
        </w:tc>
        <w:tc>
          <w:tcPr>
            <w:tcW w:w="1276" w:type="dxa"/>
            <w:vAlign w:val="center"/>
          </w:tcPr>
          <w:p w14:paraId="23FE5FD1" w14:textId="77777777" w:rsidR="001933BE" w:rsidRPr="00DE3805" w:rsidRDefault="001933BE" w:rsidP="00EF1C36">
            <w:pPr>
              <w:spacing w:line="276" w:lineRule="auto"/>
              <w:jc w:val="center"/>
              <w:rPr>
                <w:b/>
                <w:iCs/>
                <w:sz w:val="21"/>
                <w:szCs w:val="21"/>
              </w:rPr>
            </w:pPr>
            <w:r w:rsidRPr="00DE3805">
              <w:rPr>
                <w:b/>
                <w:iCs/>
                <w:sz w:val="21"/>
                <w:szCs w:val="21"/>
              </w:rPr>
              <w:t>Quantidade</w:t>
            </w:r>
          </w:p>
        </w:tc>
        <w:tc>
          <w:tcPr>
            <w:tcW w:w="1417" w:type="dxa"/>
            <w:vAlign w:val="center"/>
          </w:tcPr>
          <w:p w14:paraId="70AE9D9B" w14:textId="77777777" w:rsidR="001933BE" w:rsidRPr="005649CB" w:rsidRDefault="001933BE" w:rsidP="00EF1C36">
            <w:pPr>
              <w:spacing w:line="276" w:lineRule="auto"/>
              <w:jc w:val="center"/>
              <w:rPr>
                <w:b/>
                <w:iCs/>
                <w:sz w:val="21"/>
                <w:szCs w:val="21"/>
              </w:rPr>
            </w:pPr>
            <w:r w:rsidRPr="005649CB">
              <w:rPr>
                <w:b/>
                <w:iCs/>
                <w:sz w:val="21"/>
                <w:szCs w:val="21"/>
              </w:rPr>
              <w:t>Valor Unitário</w:t>
            </w:r>
          </w:p>
        </w:tc>
      </w:tr>
      <w:tr w:rsidR="001933BE" w:rsidRPr="00F3429C" w14:paraId="2953F959" w14:textId="77777777" w:rsidTr="00EF1C36">
        <w:tc>
          <w:tcPr>
            <w:tcW w:w="704" w:type="dxa"/>
            <w:vAlign w:val="center"/>
          </w:tcPr>
          <w:p w14:paraId="5941BFE0" w14:textId="77777777" w:rsidR="001933BE" w:rsidRPr="00DE3805" w:rsidRDefault="001933BE" w:rsidP="00EF1C36">
            <w:pPr>
              <w:spacing w:after="0" w:line="240" w:lineRule="auto"/>
              <w:jc w:val="center"/>
              <w:rPr>
                <w:bCs/>
                <w:iCs/>
                <w:sz w:val="20"/>
                <w:szCs w:val="20"/>
              </w:rPr>
            </w:pPr>
            <w:r>
              <w:rPr>
                <w:bCs/>
                <w:iCs/>
                <w:sz w:val="20"/>
                <w:szCs w:val="20"/>
              </w:rPr>
              <w:t>01</w:t>
            </w:r>
          </w:p>
        </w:tc>
        <w:tc>
          <w:tcPr>
            <w:tcW w:w="5245" w:type="dxa"/>
          </w:tcPr>
          <w:p w14:paraId="4A6AE6F1" w14:textId="77777777" w:rsidR="001933BE" w:rsidRDefault="001933BE" w:rsidP="00EF1C36">
            <w:pPr>
              <w:spacing w:after="0" w:line="240" w:lineRule="auto"/>
              <w:jc w:val="both"/>
              <w:rPr>
                <w:color w:val="FF0000"/>
                <w:sz w:val="20"/>
                <w:szCs w:val="20"/>
              </w:rPr>
            </w:pPr>
            <w:r>
              <w:rPr>
                <w:b/>
                <w:bCs/>
                <w:sz w:val="20"/>
                <w:szCs w:val="20"/>
              </w:rPr>
              <w:t>Purificador de água de Parede ou Bancada com refrigeração</w:t>
            </w:r>
            <w:r>
              <w:rPr>
                <w:sz w:val="20"/>
                <w:szCs w:val="20"/>
              </w:rPr>
              <w:t>; com vida útil do elemento filtrante de pelo menos 4.000 litros/12 meses; tensão de 127V; potência mínima de 100 W; consumo de energia de 5,100 kWh/mês; eficiência energética de 0,106 kW/litro; pressão da rede hidráulica entre 3 e 40 MCA; Reservatório de água hermético</w:t>
            </w:r>
            <w:r>
              <w:rPr>
                <w:rFonts w:ascii="Arial" w:hAnsi="Arial" w:cs="Arial"/>
                <w:i/>
                <w:iCs/>
                <w:sz w:val="20"/>
                <w:szCs w:val="20"/>
                <w:shd w:val="clear" w:color="auto" w:fill="FFFFFF"/>
              </w:rPr>
              <w:t xml:space="preserve">; </w:t>
            </w:r>
            <w:r>
              <w:rPr>
                <w:sz w:val="20"/>
                <w:szCs w:val="20"/>
              </w:rPr>
              <w:t>Pingadeira removível para facilitar o enchimento de recipientes grandes (Garrafas e Jarras); Bico de saída de água removível para melhor higienização</w:t>
            </w:r>
            <w:r>
              <w:rPr>
                <w:rFonts w:ascii="Arial" w:hAnsi="Arial" w:cs="Arial"/>
                <w:i/>
                <w:iCs/>
                <w:sz w:val="20"/>
                <w:szCs w:val="20"/>
                <w:shd w:val="clear" w:color="auto" w:fill="FFFFFF"/>
              </w:rPr>
              <w:t>.</w:t>
            </w:r>
          </w:p>
          <w:p w14:paraId="022A7AFB" w14:textId="77777777" w:rsidR="001933BE" w:rsidRPr="00DE3805" w:rsidRDefault="001933BE" w:rsidP="00EF1C36">
            <w:pPr>
              <w:spacing w:after="0" w:line="240" w:lineRule="auto"/>
              <w:jc w:val="both"/>
              <w:rPr>
                <w:rFonts w:cstheme="minorHAnsi"/>
                <w:b/>
                <w:bCs/>
                <w:sz w:val="20"/>
                <w:szCs w:val="20"/>
              </w:rPr>
            </w:pPr>
            <w:r>
              <w:rPr>
                <w:sz w:val="20"/>
                <w:szCs w:val="20"/>
              </w:rPr>
              <w:t>Altura 36 cm; Largura 27,5 cm; Profundidade 37 cm; peso líquido 11,5 kg, serão aceitos produtos com variação de até 5% para mais ou para menos.</w:t>
            </w:r>
          </w:p>
        </w:tc>
        <w:tc>
          <w:tcPr>
            <w:tcW w:w="992" w:type="dxa"/>
            <w:vAlign w:val="center"/>
          </w:tcPr>
          <w:p w14:paraId="32BC90FA" w14:textId="77777777" w:rsidR="001933BE" w:rsidRPr="00790BD8" w:rsidRDefault="001933BE" w:rsidP="00EF1C36">
            <w:pPr>
              <w:spacing w:after="0" w:line="240" w:lineRule="auto"/>
              <w:jc w:val="center"/>
              <w:rPr>
                <w:rFonts w:cstheme="minorHAnsi"/>
                <w:bCs/>
                <w:iCs/>
              </w:rPr>
            </w:pPr>
            <w:r w:rsidRPr="00790BD8">
              <w:rPr>
                <w:rFonts w:cstheme="minorHAnsi"/>
                <w:color w:val="000000"/>
              </w:rPr>
              <w:t>301444</w:t>
            </w:r>
          </w:p>
        </w:tc>
        <w:tc>
          <w:tcPr>
            <w:tcW w:w="1276" w:type="dxa"/>
            <w:vAlign w:val="center"/>
          </w:tcPr>
          <w:p w14:paraId="07129D98" w14:textId="77777777" w:rsidR="001933BE" w:rsidRPr="00DE3805" w:rsidRDefault="001933BE" w:rsidP="00EF1C36">
            <w:pPr>
              <w:spacing w:line="276" w:lineRule="auto"/>
              <w:jc w:val="center"/>
              <w:rPr>
                <w:bCs/>
                <w:iCs/>
                <w:sz w:val="20"/>
                <w:szCs w:val="20"/>
              </w:rPr>
            </w:pPr>
            <w:r>
              <w:rPr>
                <w:bCs/>
                <w:iCs/>
                <w:sz w:val="20"/>
                <w:szCs w:val="20"/>
              </w:rPr>
              <w:t>3</w:t>
            </w:r>
          </w:p>
        </w:tc>
        <w:tc>
          <w:tcPr>
            <w:tcW w:w="1417" w:type="dxa"/>
            <w:vAlign w:val="center"/>
          </w:tcPr>
          <w:p w14:paraId="7034815E" w14:textId="77777777" w:rsidR="001933BE" w:rsidRPr="0058281A" w:rsidRDefault="001933BE" w:rsidP="00EF1C36">
            <w:pPr>
              <w:spacing w:line="276" w:lineRule="auto"/>
              <w:rPr>
                <w:bCs/>
                <w:iCs/>
                <w:sz w:val="20"/>
                <w:szCs w:val="20"/>
              </w:rPr>
            </w:pPr>
            <w:r>
              <w:rPr>
                <w:bCs/>
                <w:iCs/>
                <w:sz w:val="20"/>
                <w:szCs w:val="20"/>
              </w:rPr>
              <w:t>R$ 1.292,00</w:t>
            </w:r>
          </w:p>
        </w:tc>
      </w:tr>
      <w:tr w:rsidR="001933BE" w:rsidRPr="00F3429C" w14:paraId="4F633B4C" w14:textId="77777777" w:rsidTr="00EF1C36">
        <w:tc>
          <w:tcPr>
            <w:tcW w:w="704" w:type="dxa"/>
            <w:vAlign w:val="center"/>
          </w:tcPr>
          <w:p w14:paraId="15918B19" w14:textId="77777777" w:rsidR="001933BE" w:rsidRDefault="001933BE" w:rsidP="00EF1C36">
            <w:pPr>
              <w:spacing w:after="0" w:line="240" w:lineRule="auto"/>
              <w:jc w:val="center"/>
              <w:rPr>
                <w:bCs/>
                <w:iCs/>
                <w:sz w:val="20"/>
                <w:szCs w:val="20"/>
              </w:rPr>
            </w:pPr>
            <w:r>
              <w:rPr>
                <w:bCs/>
                <w:iCs/>
                <w:sz w:val="20"/>
                <w:szCs w:val="20"/>
              </w:rPr>
              <w:t>02</w:t>
            </w:r>
          </w:p>
        </w:tc>
        <w:tc>
          <w:tcPr>
            <w:tcW w:w="5245" w:type="dxa"/>
          </w:tcPr>
          <w:p w14:paraId="0B9207AA" w14:textId="77777777" w:rsidR="001933BE" w:rsidRPr="00646092" w:rsidRDefault="001933BE" w:rsidP="00EF1C36">
            <w:pPr>
              <w:spacing w:after="0" w:line="240" w:lineRule="auto"/>
              <w:jc w:val="both"/>
              <w:rPr>
                <w:b/>
                <w:bCs/>
                <w:sz w:val="20"/>
                <w:szCs w:val="20"/>
              </w:rPr>
            </w:pPr>
            <w:r w:rsidRPr="004519E2">
              <w:rPr>
                <w:b/>
                <w:bCs/>
                <w:sz w:val="20"/>
                <w:szCs w:val="20"/>
              </w:rPr>
              <w:t xml:space="preserve">Aspirador de Pó Vertical Sem Fio 2 em 1 </w:t>
            </w:r>
            <w:r w:rsidRPr="00790BD8">
              <w:rPr>
                <w:sz w:val="20"/>
                <w:szCs w:val="20"/>
              </w:rPr>
              <w:t>Cyclone com dimensões de 107×26,3×15 cm e peso de 2,26 kg. Funciona com bateria de íon-lítio de 21V com autonomia de 21 minutos em uso contínuo, apresentando indicador LED para monitoramento de carga.</w:t>
            </w:r>
            <w:r w:rsidRPr="004519E2">
              <w:rPr>
                <w:b/>
                <w:bCs/>
                <w:sz w:val="20"/>
                <w:szCs w:val="20"/>
              </w:rPr>
              <w:t> </w:t>
            </w:r>
          </w:p>
        </w:tc>
        <w:tc>
          <w:tcPr>
            <w:tcW w:w="992" w:type="dxa"/>
            <w:vAlign w:val="center"/>
          </w:tcPr>
          <w:p w14:paraId="7C3CC677" w14:textId="77777777" w:rsidR="001933BE" w:rsidRPr="00790BD8" w:rsidRDefault="001933BE" w:rsidP="00EF1C36">
            <w:pPr>
              <w:spacing w:after="0" w:line="240" w:lineRule="auto"/>
              <w:jc w:val="center"/>
              <w:rPr>
                <w:rFonts w:cstheme="minorHAnsi"/>
                <w:color w:val="000000"/>
              </w:rPr>
            </w:pPr>
            <w:r w:rsidRPr="00F42C59">
              <w:rPr>
                <w:rFonts w:cstheme="minorHAnsi"/>
                <w:color w:val="000000"/>
              </w:rPr>
              <w:t>374807</w:t>
            </w:r>
          </w:p>
        </w:tc>
        <w:tc>
          <w:tcPr>
            <w:tcW w:w="1276" w:type="dxa"/>
            <w:vAlign w:val="center"/>
          </w:tcPr>
          <w:p w14:paraId="4296CEE6" w14:textId="77777777" w:rsidR="001933BE" w:rsidRDefault="001933BE" w:rsidP="00EF1C36">
            <w:pPr>
              <w:spacing w:line="276" w:lineRule="auto"/>
              <w:jc w:val="center"/>
              <w:rPr>
                <w:bCs/>
                <w:iCs/>
                <w:sz w:val="20"/>
                <w:szCs w:val="20"/>
              </w:rPr>
            </w:pPr>
            <w:r>
              <w:rPr>
                <w:bCs/>
                <w:iCs/>
                <w:sz w:val="20"/>
                <w:szCs w:val="20"/>
              </w:rPr>
              <w:t>1</w:t>
            </w:r>
          </w:p>
        </w:tc>
        <w:tc>
          <w:tcPr>
            <w:tcW w:w="1417" w:type="dxa"/>
            <w:vAlign w:val="center"/>
          </w:tcPr>
          <w:p w14:paraId="2E8C1736" w14:textId="77777777" w:rsidR="001933BE" w:rsidRPr="0058281A" w:rsidRDefault="001933BE" w:rsidP="00EF1C36">
            <w:pPr>
              <w:spacing w:line="276" w:lineRule="auto"/>
              <w:jc w:val="center"/>
              <w:rPr>
                <w:bCs/>
                <w:iCs/>
                <w:sz w:val="20"/>
                <w:szCs w:val="20"/>
              </w:rPr>
            </w:pPr>
            <w:r>
              <w:rPr>
                <w:bCs/>
                <w:iCs/>
                <w:sz w:val="20"/>
                <w:szCs w:val="20"/>
              </w:rPr>
              <w:t>R$ 529,90</w:t>
            </w:r>
          </w:p>
        </w:tc>
      </w:tr>
    </w:tbl>
    <w:p w14:paraId="2CE6B3CB" w14:textId="77777777" w:rsidR="001933BE" w:rsidRDefault="001933BE" w:rsidP="001933BE">
      <w:pPr>
        <w:spacing w:line="276" w:lineRule="auto"/>
        <w:jc w:val="both"/>
      </w:pPr>
      <w:r>
        <w:t>1</w:t>
      </w:r>
      <w:r w:rsidRPr="000F3B0B">
        <w:t>.1.1. Havendo divergência entre a descrição do CATMAT deste Termo de Referência a descrição do PNCP, prevalecerá a descrição constante neste Termo de Referência;</w:t>
      </w:r>
    </w:p>
    <w:p w14:paraId="298C3CC7" w14:textId="77777777" w:rsidR="001933BE" w:rsidRDefault="001933BE" w:rsidP="001933BE">
      <w:pPr>
        <w:spacing w:line="276" w:lineRule="auto"/>
        <w:jc w:val="both"/>
      </w:pPr>
      <w:r>
        <w:t>1.2. O objeto desta contratação não se enquadra como sendo bem de luxo, conforme Decreto nº 10.818, de 2021.</w:t>
      </w:r>
    </w:p>
    <w:p w14:paraId="04046375" w14:textId="77777777" w:rsidR="001933BE" w:rsidRDefault="001933BE" w:rsidP="001933BE">
      <w:pPr>
        <w:spacing w:line="276" w:lineRule="auto"/>
        <w:jc w:val="both"/>
      </w:pPr>
      <w:r>
        <w:t>1.3. O prazo de vigência da contratação é de 12 (doze) meses, contados a partir da data de aceitação da nota de empenho ou da assinatura do contrato, na forma da Lei n° 14.133, de 2021.</w:t>
      </w:r>
    </w:p>
    <w:p w14:paraId="376825B8" w14:textId="77777777" w:rsidR="001933BE" w:rsidRDefault="001933BE" w:rsidP="001933BE">
      <w:pPr>
        <w:spacing w:line="276" w:lineRule="auto"/>
        <w:jc w:val="both"/>
      </w:pPr>
    </w:p>
    <w:p w14:paraId="317BCFBF" w14:textId="77777777" w:rsidR="001933BE" w:rsidRPr="00993E49" w:rsidRDefault="001933BE" w:rsidP="001933BE">
      <w:pPr>
        <w:spacing w:line="276" w:lineRule="auto"/>
        <w:jc w:val="both"/>
      </w:pPr>
      <w:r>
        <w:rPr>
          <w:b/>
          <w:bCs/>
        </w:rPr>
        <w:t>2. FUNDAMENTAÇÃO DA NECESSIDADE DO OBJETO</w:t>
      </w:r>
    </w:p>
    <w:p w14:paraId="75DDAC4C" w14:textId="77777777" w:rsidR="001933BE" w:rsidRDefault="001933BE" w:rsidP="001933BE">
      <w:pPr>
        <w:spacing w:before="240" w:line="276" w:lineRule="auto"/>
        <w:jc w:val="both"/>
      </w:pPr>
      <w:r w:rsidRPr="002D4701">
        <w:t>2.1. Justificativa da contratação:</w:t>
      </w:r>
      <w:r>
        <w:t xml:space="preserve"> </w:t>
      </w:r>
    </w:p>
    <w:p w14:paraId="5427DE9D" w14:textId="77777777" w:rsidR="001933BE" w:rsidRDefault="001933BE" w:rsidP="001933BE">
      <w:pPr>
        <w:spacing w:before="240" w:line="276" w:lineRule="auto"/>
        <w:jc w:val="both"/>
      </w:pPr>
      <w:r>
        <w:lastRenderedPageBreak/>
        <w:t xml:space="preserve">2.1.1. </w:t>
      </w:r>
      <w:r w:rsidRPr="00802EFD">
        <w:t xml:space="preserve">O Supera Parque de Inovação e Tecnologia de Ribeirão Preto foi constituído a partir da celebração de convênio entre a Universidade de São Paulo, a Secretaria Estadual de Desenvolvimento Econômico, Ciência, Tecnologia e Inovação, a Prefeitura Municipal de Ribeirão Preto e a Fundação Instituto Polo Avançado da Saúde de Ribeirão Preto (FIPASE), que é a entidade gestora do empreendimento. </w:t>
      </w:r>
    </w:p>
    <w:p w14:paraId="18940262" w14:textId="77777777" w:rsidR="001933BE" w:rsidRDefault="001933BE" w:rsidP="001933BE">
      <w:pPr>
        <w:spacing w:before="240" w:line="276" w:lineRule="auto"/>
        <w:jc w:val="both"/>
      </w:pPr>
      <w:r>
        <w:t xml:space="preserve">2.1.2. </w:t>
      </w:r>
      <w:r w:rsidRPr="00802EFD">
        <w:t>O parque tecnológico está localizado em uma área da USP de, aproximadamente, 380.000m</w:t>
      </w:r>
      <w:r w:rsidRPr="00802EFD">
        <w:rPr>
          <w:vertAlign w:val="superscript"/>
        </w:rPr>
        <w:t>2</w:t>
      </w:r>
      <w:r w:rsidRPr="00802EFD">
        <w:t xml:space="preserve"> e foi planejado para ser implantado em fases. A primeira fase correspondeu à implementação dos prédios 1 e 2,</w:t>
      </w:r>
      <w:r>
        <w:t xml:space="preserve"> </w:t>
      </w:r>
      <w:r w:rsidRPr="00802EFD">
        <w:t>inaugurados em 26 de março de 2014</w:t>
      </w:r>
      <w:r>
        <w:t>,</w:t>
      </w:r>
      <w:r w:rsidRPr="00802EFD">
        <w:t xml:space="preserve"> que têm 3 (três) pavimentos cada e perfazem uma área construída de aproximadamente 6.700 m</w:t>
      </w:r>
      <w:r w:rsidRPr="00802EFD">
        <w:rPr>
          <w:vertAlign w:val="superscript"/>
        </w:rPr>
        <w:t>2</w:t>
      </w:r>
      <w:r w:rsidRPr="00802EFD">
        <w:t xml:space="preserve">, abrigando a Incubadora de Empresas, o Centro de Negócios, o Centro de Tecnologia e o setor administrativo. </w:t>
      </w:r>
      <w:r>
        <w:t xml:space="preserve">As restrições físicas de tamanho das salas surgiram como um importante limitador ao contínuo desenvolvimento dos negócios e motivaram o surgimento do conceito do Container Park, e visa expandir a Incubadora de Empresas e o Centro de Negócios do Supera Parque. </w:t>
      </w:r>
    </w:p>
    <w:p w14:paraId="012C18D0" w14:textId="77777777" w:rsidR="001933BE" w:rsidRDefault="001933BE" w:rsidP="001933BE">
      <w:pPr>
        <w:spacing w:before="240" w:line="276" w:lineRule="auto"/>
        <w:jc w:val="both"/>
      </w:pPr>
      <w:r>
        <w:t>2.1.3. O complexo de containers é um conjunto de 05 edificações, com até 03 pavimentos e que abrigará unidades empresariais com áreas de 137 m</w:t>
      </w:r>
      <w:r w:rsidRPr="00802EFD">
        <w:rPr>
          <w:vertAlign w:val="superscript"/>
        </w:rPr>
        <w:t>2</w:t>
      </w:r>
      <w:r>
        <w:t xml:space="preserve"> e 164 m</w:t>
      </w:r>
      <w:r w:rsidRPr="00802EFD">
        <w:rPr>
          <w:vertAlign w:val="superscript"/>
        </w:rPr>
        <w:t>2</w:t>
      </w:r>
      <w:r>
        <w:t>, em uma área total construída de 3.294,19 m</w:t>
      </w:r>
      <w:r w:rsidRPr="00802EFD">
        <w:rPr>
          <w:vertAlign w:val="superscript"/>
        </w:rPr>
        <w:t>2</w:t>
      </w:r>
      <w:r>
        <w:t>. Essas edificações foram erigidas a partir da reutilização de containers marítimos, combinados de forma irregular e não ortogonal, que têm a placa CSC (Convention for Safe Containers) original devidamente aderida e estão acompanhados do competente Laudo de Descontaminação e Habitabilidade.</w:t>
      </w:r>
    </w:p>
    <w:p w14:paraId="13C08150" w14:textId="77777777" w:rsidR="001933BE" w:rsidRDefault="001933BE" w:rsidP="001933BE">
      <w:pPr>
        <w:spacing w:before="240" w:line="276" w:lineRule="auto"/>
        <w:jc w:val="both"/>
      </w:pPr>
      <w:r>
        <w:t xml:space="preserve">2.2. O parque tecnológico tem a missão de apoiar o desenvolvimento de negócios inovadores, buscando ser o melhor ambiente de inovação do Brasil, viabilizando tecnologias para um mundo melhor, por meio de valores como ética, cooperação, criatividade e diversidade. Esse compromisso inicia-se com o </w:t>
      </w:r>
      <w:r w:rsidRPr="00B65E64">
        <w:t xml:space="preserve">processo de incubação de empresas de base tecnológica </w:t>
      </w:r>
      <w:r>
        <w:t xml:space="preserve">que </w:t>
      </w:r>
      <w:r w:rsidRPr="00B65E64">
        <w:t xml:space="preserve">tem como objetivo auxiliar o empreendedor no </w:t>
      </w:r>
      <w:r>
        <w:t xml:space="preserve">amadurecimento de ideias, produtos, tecnologias, no </w:t>
      </w:r>
      <w:r w:rsidRPr="00B65E64">
        <w:t>desenvolvimento tecnológico</w:t>
      </w:r>
      <w:r>
        <w:t xml:space="preserve"> e de produtos</w:t>
      </w:r>
      <w:r w:rsidRPr="00B65E64">
        <w:t xml:space="preserve">, </w:t>
      </w:r>
      <w:r>
        <w:t xml:space="preserve">no </w:t>
      </w:r>
      <w:r w:rsidRPr="00B65E64">
        <w:t xml:space="preserve">acesso </w:t>
      </w:r>
      <w:r>
        <w:t>e exploração de</w:t>
      </w:r>
      <w:r w:rsidRPr="00B65E64">
        <w:t xml:space="preserve"> mercados e </w:t>
      </w:r>
      <w:r>
        <w:t>n</w:t>
      </w:r>
      <w:r w:rsidRPr="00B65E64">
        <w:t>a</w:t>
      </w:r>
      <w:r>
        <w:t xml:space="preserve"> obtenção de</w:t>
      </w:r>
      <w:r w:rsidRPr="00B65E64">
        <w:t xml:space="preserve"> investimentos. </w:t>
      </w:r>
      <w:r>
        <w:t xml:space="preserve">Após essa primeira etapa, as </w:t>
      </w:r>
      <w:r w:rsidRPr="00B65E64">
        <w:t xml:space="preserve">firmas graduadas têm a possibilidade de permanecer no </w:t>
      </w:r>
      <w:r>
        <w:t>parque tecnológico</w:t>
      </w:r>
      <w:r w:rsidRPr="00B65E64">
        <w:t>, mais precisamente no seu Centro de Negócios</w:t>
      </w:r>
      <w:r>
        <w:t xml:space="preserve"> e futuramente no Container Park, e prosseguir desenvolvendo tecnologias e explorando os respectivos mercados</w:t>
      </w:r>
      <w:r w:rsidRPr="00B65E64">
        <w:t>.</w:t>
      </w:r>
    </w:p>
    <w:p w14:paraId="5B2D91CF" w14:textId="77777777" w:rsidR="001933BE" w:rsidRDefault="001933BE" w:rsidP="001933BE">
      <w:pPr>
        <w:spacing w:before="240" w:line="276" w:lineRule="auto"/>
        <w:jc w:val="both"/>
      </w:pPr>
      <w:r>
        <w:t xml:space="preserve">2.2.1. A </w:t>
      </w:r>
      <w:r w:rsidRPr="00751870">
        <w:t>aquisição dos eletrodomésticos visa suprir as necessidades estruturais e funcionais das áreas de uso coletivo do Supera Parque de Inovação e Tecnologia de Ribeirão Preto, incluindo os prédios 1 e 2 e o Container Park. O parque tecnológico tem como missão apoiar o desenvolvimento de negócios inovadores, sendo fundamental garantir ambientes dotados de condições adequadas para convivência, higiene e conforto aos residentes e colaboradores</w:t>
      </w:r>
      <w:r>
        <w:t>.</w:t>
      </w:r>
    </w:p>
    <w:p w14:paraId="7E3F9CEE" w14:textId="77777777" w:rsidR="001933BE" w:rsidRDefault="001933BE" w:rsidP="001933BE">
      <w:pPr>
        <w:spacing w:before="240" w:line="276" w:lineRule="auto"/>
        <w:jc w:val="both"/>
      </w:pPr>
      <w:r>
        <w:t xml:space="preserve">2.2.2. </w:t>
      </w:r>
      <w:r w:rsidRPr="00751870">
        <w:t xml:space="preserve">A oferta desses recursos permitirá ampliar o alcance do Supera Parque junto à comunidade incubada e demais usuários, com agilidade, qualidade e economicidade, reforçando o compromisso institucional com ética, cooperação, criatividade e diversidade. Trata-se, portanto, </w:t>
      </w:r>
      <w:r w:rsidRPr="00751870">
        <w:lastRenderedPageBreak/>
        <w:t>de medida técnica, operacional e estratégica para garantir segurança sanitária, bem-estar, funcionalidade e suporte às atividades inovadoras desenvolvidas no parque</w:t>
      </w:r>
    </w:p>
    <w:p w14:paraId="6974602D" w14:textId="77777777" w:rsidR="001933BE" w:rsidRPr="00DE3805" w:rsidRDefault="001933BE" w:rsidP="001933BE">
      <w:pPr>
        <w:spacing w:before="240" w:line="276" w:lineRule="auto"/>
        <w:jc w:val="both"/>
      </w:pPr>
      <w:r>
        <w:t xml:space="preserve">2.2.3. </w:t>
      </w:r>
      <w:r w:rsidRPr="00751870">
        <w:rPr>
          <w:rFonts w:cstheme="minorHAnsi"/>
        </w:rPr>
        <w:t xml:space="preserve">Dentre os itens destinados à compra estão purificadores de água </w:t>
      </w:r>
      <w:r>
        <w:rPr>
          <w:rFonts w:cstheme="minorHAnsi"/>
        </w:rPr>
        <w:t xml:space="preserve">(3 unidades) </w:t>
      </w:r>
      <w:r w:rsidRPr="00751870">
        <w:rPr>
          <w:rFonts w:cstheme="minorHAnsi"/>
        </w:rPr>
        <w:t>e aspiradores de pó</w:t>
      </w:r>
      <w:r>
        <w:rPr>
          <w:rFonts w:cstheme="minorHAnsi"/>
        </w:rPr>
        <w:t xml:space="preserve"> (1 unidade)</w:t>
      </w:r>
      <w:r w:rsidRPr="00751870">
        <w:rPr>
          <w:rFonts w:cstheme="minorHAnsi"/>
        </w:rPr>
        <w:t xml:space="preserve">, equipamentos imprescindíveis para </w:t>
      </w:r>
      <w:r>
        <w:rPr>
          <w:rFonts w:cstheme="minorHAnsi"/>
        </w:rPr>
        <w:t>assegurar o fornecimento de água de qualidade aos usuários</w:t>
      </w:r>
      <w:r w:rsidRPr="00751870">
        <w:rPr>
          <w:rFonts w:cstheme="minorHAnsi"/>
        </w:rPr>
        <w:t>, o abastecimento dos espaços de trabalho e reunião, e a manutenção da limpeza das edificações — todos requisitos indispensáveis para o pleno funcionamento das atividades do parque.</w:t>
      </w:r>
      <w:r>
        <w:rPr>
          <w:rFonts w:cstheme="minorHAnsi"/>
        </w:rPr>
        <w:t xml:space="preserve"> </w:t>
      </w:r>
    </w:p>
    <w:p w14:paraId="309A9928" w14:textId="77777777" w:rsidR="001933BE" w:rsidRDefault="001933BE" w:rsidP="001933BE">
      <w:pPr>
        <w:spacing w:line="276" w:lineRule="auto"/>
        <w:jc w:val="both"/>
      </w:pPr>
      <w:r>
        <w:t>2.3. O objeto é composto por itens divisíveis e, para ampliação da concorrência e busca pela contratação mais vantajosa, optou-se pelo seu parcelamento dos itens.</w:t>
      </w:r>
    </w:p>
    <w:p w14:paraId="35F26235" w14:textId="77777777" w:rsidR="001933BE" w:rsidRDefault="001933BE" w:rsidP="001933BE">
      <w:pPr>
        <w:spacing w:line="276" w:lineRule="auto"/>
        <w:jc w:val="both"/>
      </w:pPr>
      <w:r>
        <w:t xml:space="preserve">2.3. Não há contratações correlatas ou interdependentes com a deste objeto. </w:t>
      </w:r>
    </w:p>
    <w:p w14:paraId="2EAE5A74" w14:textId="77777777" w:rsidR="001933BE" w:rsidRDefault="001933BE" w:rsidP="001933BE">
      <w:pPr>
        <w:spacing w:line="276" w:lineRule="auto"/>
        <w:jc w:val="both"/>
      </w:pPr>
      <w:r>
        <w:t>2.4. Nos valores propostos deverão estar inclusos todos os custos operacionais, encargos previdenciários, trabalhistas, tributários, comerciais e quaisquer outros que incidam direta ou indiretamente sobre o fornecimento dos bens.</w:t>
      </w:r>
    </w:p>
    <w:p w14:paraId="71D0EDC1" w14:textId="77777777" w:rsidR="001933BE" w:rsidRDefault="001933BE" w:rsidP="001933BE">
      <w:pPr>
        <w:spacing w:line="276" w:lineRule="auto"/>
        <w:jc w:val="both"/>
      </w:pPr>
      <w:r>
        <w:t xml:space="preserve">2.5. Todos os itens foram previstos para contratação com exceção do aspirador de pó para o Supera Parque de Inovação e Tecnologia de Ribeirão Preto no ano de 2025. </w:t>
      </w:r>
    </w:p>
    <w:p w14:paraId="773DE83E" w14:textId="77777777" w:rsidR="001933BE" w:rsidRDefault="001933BE" w:rsidP="001933BE">
      <w:pPr>
        <w:spacing w:line="276" w:lineRule="auto"/>
        <w:jc w:val="both"/>
      </w:pPr>
      <w:r>
        <w:t xml:space="preserve">2.6. </w:t>
      </w:r>
      <w:r w:rsidRPr="00751870">
        <w:t>A oferta desses recursos permitirá ampliar o alcance do Supera Parque junto à comunidade incubada e demais usuários, com agilidade, qualidade e economicidade, reforçando o compromisso institucional com ética, cooperação, criatividade e diversidade. Trata-se, portanto, de medida técnica, operacional e estratégica para garantir segurança sanitária, bem-estar, funcionalidade e suporte às atividades inovadoras desenvolvidas no parque</w:t>
      </w:r>
      <w:r>
        <w:t>.</w:t>
      </w:r>
    </w:p>
    <w:p w14:paraId="1D03785A" w14:textId="77777777" w:rsidR="001933BE" w:rsidRDefault="001933BE" w:rsidP="001933BE">
      <w:pPr>
        <w:spacing w:before="240" w:line="276" w:lineRule="auto"/>
        <w:jc w:val="both"/>
      </w:pPr>
      <w:r>
        <w:t>2.7. Os argumentos apresentados nesta seção demonstram que esta</w:t>
      </w:r>
      <w:r w:rsidRPr="00751870">
        <w:t xml:space="preserve"> aquisição é imprescindível para garantir as condições mínimas de funcionamento e convivência previstas para o ambiente moderno e colaborativo do Supera Parque, viabilizando a rotina dos usuários e promovendo sinergia entre empresas residentes, colaboradores e visitantes</w:t>
      </w:r>
      <w:r>
        <w:t>.</w:t>
      </w:r>
    </w:p>
    <w:p w14:paraId="292CE8D7" w14:textId="77777777" w:rsidR="001933BE" w:rsidRDefault="001933BE" w:rsidP="001933BE">
      <w:pPr>
        <w:spacing w:before="240" w:line="276" w:lineRule="auto"/>
        <w:jc w:val="both"/>
      </w:pPr>
    </w:p>
    <w:p w14:paraId="3AED5945" w14:textId="77777777" w:rsidR="001933BE" w:rsidRDefault="001933BE" w:rsidP="001933BE">
      <w:pPr>
        <w:spacing w:line="276" w:lineRule="auto"/>
        <w:jc w:val="both"/>
        <w:rPr>
          <w:b/>
          <w:bCs/>
        </w:rPr>
      </w:pPr>
      <w:r>
        <w:rPr>
          <w:b/>
          <w:bCs/>
        </w:rPr>
        <w:t>3. ESPECIFICAÇÃO DO OBJETO</w:t>
      </w:r>
    </w:p>
    <w:p w14:paraId="3E868BC0" w14:textId="77777777" w:rsidR="001933BE" w:rsidRDefault="001933BE" w:rsidP="001933BE">
      <w:pPr>
        <w:spacing w:line="276" w:lineRule="auto"/>
        <w:jc w:val="both"/>
      </w:pPr>
      <w:r>
        <w:t xml:space="preserve">3.1. No total, esta contratação será composta pela aquisição de 4 unidades, que podem ser agrupadas como; </w:t>
      </w:r>
      <w:r>
        <w:rPr>
          <w:rFonts w:cstheme="minorHAnsi"/>
        </w:rPr>
        <w:t>3 (três) purificadores de água</w:t>
      </w:r>
      <w:r>
        <w:t xml:space="preserve"> e 1 (um)</w:t>
      </w:r>
      <w:r w:rsidRPr="005F5ADF">
        <w:t xml:space="preserve"> Aspirador de Pó Vertical</w:t>
      </w:r>
      <w:r>
        <w:t>.</w:t>
      </w:r>
    </w:p>
    <w:p w14:paraId="4AAC1CDE" w14:textId="77777777" w:rsidR="001933BE" w:rsidRDefault="001933BE" w:rsidP="001933BE">
      <w:pPr>
        <w:spacing w:line="276" w:lineRule="auto"/>
        <w:jc w:val="both"/>
      </w:pPr>
      <w:r>
        <w:t>3.1.1. As principais características e detalhes técnicos mínimo exigidos para cada um dos produtos a serem adquiridos são apresentados a seguir:</w:t>
      </w:r>
    </w:p>
    <w:p w14:paraId="47DC3B80" w14:textId="77777777" w:rsidR="001933BE" w:rsidRPr="00E87810" w:rsidRDefault="001933BE" w:rsidP="001933BE">
      <w:pPr>
        <w:spacing w:line="276" w:lineRule="auto"/>
        <w:jc w:val="both"/>
        <w:rPr>
          <w:rFonts w:cstheme="minorHAnsi"/>
          <w:b/>
          <w:bCs/>
        </w:rPr>
      </w:pPr>
      <w:r>
        <w:t xml:space="preserve">3.1.1.1. </w:t>
      </w:r>
      <w:r w:rsidRPr="00E87810">
        <w:rPr>
          <w:rFonts w:cstheme="minorHAnsi"/>
          <w:b/>
          <w:bCs/>
        </w:rPr>
        <w:t>Purificador de água de Parede ou Bancada com refrigeração</w:t>
      </w:r>
    </w:p>
    <w:p w14:paraId="66E388F2" w14:textId="77777777" w:rsidR="001933BE" w:rsidRDefault="001933BE" w:rsidP="001933BE">
      <w:pPr>
        <w:pStyle w:val="PargrafodaLista"/>
        <w:numPr>
          <w:ilvl w:val="1"/>
          <w:numId w:val="31"/>
        </w:numPr>
        <w:spacing w:line="276" w:lineRule="auto"/>
        <w:ind w:left="0" w:firstLine="0"/>
        <w:jc w:val="both"/>
        <w:rPr>
          <w:rFonts w:cstheme="minorHAnsi"/>
        </w:rPr>
      </w:pPr>
      <w:r w:rsidRPr="00E87810">
        <w:rPr>
          <w:rFonts w:cstheme="minorHAnsi"/>
        </w:rPr>
        <w:t>com vida útil do elemento filtrante de pelo menos 4.000 litros/12 meses;</w:t>
      </w:r>
    </w:p>
    <w:p w14:paraId="420997E3" w14:textId="77777777" w:rsidR="001933BE" w:rsidRDefault="001933BE" w:rsidP="001933BE">
      <w:pPr>
        <w:pStyle w:val="PargrafodaLista"/>
        <w:numPr>
          <w:ilvl w:val="1"/>
          <w:numId w:val="31"/>
        </w:numPr>
        <w:spacing w:line="276" w:lineRule="auto"/>
        <w:ind w:left="0" w:firstLine="0"/>
        <w:jc w:val="both"/>
        <w:rPr>
          <w:rFonts w:cstheme="minorHAnsi"/>
        </w:rPr>
      </w:pPr>
      <w:r w:rsidRPr="00E87810">
        <w:rPr>
          <w:rFonts w:cstheme="minorHAnsi"/>
        </w:rPr>
        <w:t xml:space="preserve">tensão de 127V; </w:t>
      </w:r>
    </w:p>
    <w:p w14:paraId="0514AF7E" w14:textId="77777777" w:rsidR="001933BE" w:rsidRDefault="001933BE" w:rsidP="001933BE">
      <w:pPr>
        <w:pStyle w:val="PargrafodaLista"/>
        <w:numPr>
          <w:ilvl w:val="1"/>
          <w:numId w:val="31"/>
        </w:numPr>
        <w:spacing w:line="276" w:lineRule="auto"/>
        <w:ind w:left="0" w:firstLine="0"/>
        <w:jc w:val="both"/>
        <w:rPr>
          <w:rFonts w:cstheme="minorHAnsi"/>
        </w:rPr>
      </w:pPr>
      <w:r w:rsidRPr="00E87810">
        <w:rPr>
          <w:rFonts w:cstheme="minorHAnsi"/>
        </w:rPr>
        <w:lastRenderedPageBreak/>
        <w:t xml:space="preserve">potência mínima de 100 W; </w:t>
      </w:r>
    </w:p>
    <w:p w14:paraId="059D27F4" w14:textId="77777777" w:rsidR="001933BE" w:rsidRDefault="001933BE" w:rsidP="001933BE">
      <w:pPr>
        <w:pStyle w:val="PargrafodaLista"/>
        <w:numPr>
          <w:ilvl w:val="1"/>
          <w:numId w:val="31"/>
        </w:numPr>
        <w:spacing w:line="276" w:lineRule="auto"/>
        <w:ind w:left="0" w:firstLine="0"/>
        <w:jc w:val="both"/>
        <w:rPr>
          <w:rFonts w:cstheme="minorHAnsi"/>
        </w:rPr>
      </w:pPr>
      <w:r w:rsidRPr="00E87810">
        <w:rPr>
          <w:rFonts w:cstheme="minorHAnsi"/>
        </w:rPr>
        <w:t xml:space="preserve">consumo de energia de 5,100 kWh/mês; </w:t>
      </w:r>
    </w:p>
    <w:p w14:paraId="79127170" w14:textId="77777777" w:rsidR="001933BE" w:rsidRDefault="001933BE" w:rsidP="001933BE">
      <w:pPr>
        <w:pStyle w:val="PargrafodaLista"/>
        <w:numPr>
          <w:ilvl w:val="1"/>
          <w:numId w:val="31"/>
        </w:numPr>
        <w:spacing w:line="276" w:lineRule="auto"/>
        <w:ind w:left="0" w:firstLine="0"/>
        <w:jc w:val="both"/>
        <w:rPr>
          <w:rFonts w:cstheme="minorHAnsi"/>
        </w:rPr>
      </w:pPr>
      <w:r w:rsidRPr="00E87810">
        <w:rPr>
          <w:rFonts w:cstheme="minorHAnsi"/>
        </w:rPr>
        <w:t xml:space="preserve">eficiência energética de 0,106 kW/litro; </w:t>
      </w:r>
    </w:p>
    <w:p w14:paraId="5396BF8F" w14:textId="77777777" w:rsidR="001933BE" w:rsidRDefault="001933BE" w:rsidP="001933BE">
      <w:pPr>
        <w:pStyle w:val="PargrafodaLista"/>
        <w:numPr>
          <w:ilvl w:val="1"/>
          <w:numId w:val="31"/>
        </w:numPr>
        <w:spacing w:line="276" w:lineRule="auto"/>
        <w:ind w:left="0" w:firstLine="0"/>
        <w:jc w:val="both"/>
        <w:rPr>
          <w:rFonts w:cstheme="minorHAnsi"/>
        </w:rPr>
      </w:pPr>
      <w:r w:rsidRPr="00E87810">
        <w:rPr>
          <w:rFonts w:cstheme="minorHAnsi"/>
        </w:rPr>
        <w:t xml:space="preserve">pressão da rede hidráulica entre 3 e 40 MCA; </w:t>
      </w:r>
    </w:p>
    <w:p w14:paraId="593FC41D" w14:textId="77777777" w:rsidR="001933BE" w:rsidRPr="00E87810" w:rsidRDefault="001933BE" w:rsidP="001933BE">
      <w:pPr>
        <w:pStyle w:val="PargrafodaLista"/>
        <w:numPr>
          <w:ilvl w:val="1"/>
          <w:numId w:val="31"/>
        </w:numPr>
        <w:spacing w:line="276" w:lineRule="auto"/>
        <w:ind w:left="0" w:firstLine="0"/>
        <w:jc w:val="both"/>
        <w:rPr>
          <w:rFonts w:cstheme="minorHAnsi"/>
        </w:rPr>
      </w:pPr>
      <w:r w:rsidRPr="00E87810">
        <w:rPr>
          <w:rFonts w:cstheme="minorHAnsi"/>
        </w:rPr>
        <w:t>reservatório de água hermético</w:t>
      </w:r>
      <w:r w:rsidRPr="00E87810">
        <w:rPr>
          <w:rFonts w:cstheme="minorHAnsi"/>
          <w:i/>
          <w:iCs/>
        </w:rPr>
        <w:t xml:space="preserve">; </w:t>
      </w:r>
    </w:p>
    <w:p w14:paraId="7E536D57" w14:textId="77777777" w:rsidR="001933BE" w:rsidRDefault="001933BE" w:rsidP="001933BE">
      <w:pPr>
        <w:pStyle w:val="PargrafodaLista"/>
        <w:numPr>
          <w:ilvl w:val="1"/>
          <w:numId w:val="31"/>
        </w:numPr>
        <w:spacing w:line="276" w:lineRule="auto"/>
        <w:ind w:left="0" w:firstLine="0"/>
        <w:jc w:val="both"/>
        <w:rPr>
          <w:rFonts w:cstheme="minorHAnsi"/>
        </w:rPr>
      </w:pPr>
      <w:r w:rsidRPr="00E87810">
        <w:rPr>
          <w:rFonts w:cstheme="minorHAnsi"/>
        </w:rPr>
        <w:t xml:space="preserve">pingadeira removível para facilitar o enchimento de recipientes grandes (Garrafas e Jarras); </w:t>
      </w:r>
    </w:p>
    <w:p w14:paraId="61969685" w14:textId="77777777" w:rsidR="001933BE" w:rsidRPr="00E87810" w:rsidRDefault="001933BE" w:rsidP="001933BE">
      <w:pPr>
        <w:pStyle w:val="PargrafodaLista"/>
        <w:numPr>
          <w:ilvl w:val="1"/>
          <w:numId w:val="31"/>
        </w:numPr>
        <w:spacing w:line="276" w:lineRule="auto"/>
        <w:ind w:left="0" w:firstLine="0"/>
        <w:jc w:val="both"/>
        <w:rPr>
          <w:rFonts w:cstheme="minorHAnsi"/>
        </w:rPr>
      </w:pPr>
      <w:r w:rsidRPr="00E87810">
        <w:rPr>
          <w:rFonts w:cstheme="minorHAnsi"/>
        </w:rPr>
        <w:t>bico de saída de água removível para melhor higienização</w:t>
      </w:r>
      <w:r w:rsidRPr="00E87810">
        <w:rPr>
          <w:rFonts w:cstheme="minorHAnsi"/>
          <w:i/>
          <w:iCs/>
        </w:rPr>
        <w:t>.</w:t>
      </w:r>
    </w:p>
    <w:p w14:paraId="69194627" w14:textId="77777777" w:rsidR="001933BE" w:rsidRDefault="001933BE" w:rsidP="001933BE">
      <w:pPr>
        <w:pStyle w:val="PargrafodaLista"/>
        <w:numPr>
          <w:ilvl w:val="1"/>
          <w:numId w:val="31"/>
        </w:numPr>
        <w:spacing w:line="276" w:lineRule="auto"/>
        <w:ind w:left="0" w:firstLine="0"/>
        <w:jc w:val="both"/>
        <w:rPr>
          <w:rFonts w:cstheme="minorHAnsi"/>
        </w:rPr>
      </w:pPr>
      <w:r w:rsidRPr="00E87810">
        <w:rPr>
          <w:rFonts w:cstheme="minorHAnsi"/>
        </w:rPr>
        <w:t xml:space="preserve">Altura 36 cm; </w:t>
      </w:r>
    </w:p>
    <w:p w14:paraId="09A53E35" w14:textId="77777777" w:rsidR="001933BE" w:rsidRDefault="001933BE" w:rsidP="001933BE">
      <w:pPr>
        <w:pStyle w:val="PargrafodaLista"/>
        <w:numPr>
          <w:ilvl w:val="1"/>
          <w:numId w:val="31"/>
        </w:numPr>
        <w:spacing w:line="276" w:lineRule="auto"/>
        <w:ind w:left="0" w:firstLine="0"/>
        <w:jc w:val="both"/>
        <w:rPr>
          <w:rFonts w:cstheme="minorHAnsi"/>
        </w:rPr>
      </w:pPr>
      <w:r w:rsidRPr="00E87810">
        <w:rPr>
          <w:rFonts w:cstheme="minorHAnsi"/>
        </w:rPr>
        <w:t xml:space="preserve">Largura 27,5 cm; </w:t>
      </w:r>
    </w:p>
    <w:p w14:paraId="23502A48" w14:textId="77777777" w:rsidR="001933BE" w:rsidRDefault="001933BE" w:rsidP="001933BE">
      <w:pPr>
        <w:pStyle w:val="PargrafodaLista"/>
        <w:numPr>
          <w:ilvl w:val="1"/>
          <w:numId w:val="31"/>
        </w:numPr>
        <w:spacing w:line="276" w:lineRule="auto"/>
        <w:ind w:left="0" w:firstLine="0"/>
        <w:jc w:val="both"/>
        <w:rPr>
          <w:rFonts w:cstheme="minorHAnsi"/>
        </w:rPr>
      </w:pPr>
      <w:r w:rsidRPr="00E87810">
        <w:rPr>
          <w:rFonts w:cstheme="minorHAnsi"/>
        </w:rPr>
        <w:t xml:space="preserve">Profundidade 37 cm; e </w:t>
      </w:r>
    </w:p>
    <w:p w14:paraId="5572DA61" w14:textId="77777777" w:rsidR="001933BE" w:rsidRDefault="001933BE" w:rsidP="001933BE">
      <w:pPr>
        <w:pStyle w:val="PargrafodaLista"/>
        <w:numPr>
          <w:ilvl w:val="1"/>
          <w:numId w:val="31"/>
        </w:numPr>
        <w:spacing w:line="276" w:lineRule="auto"/>
        <w:ind w:left="0" w:firstLine="0"/>
        <w:jc w:val="both"/>
        <w:rPr>
          <w:rFonts w:cstheme="minorHAnsi"/>
        </w:rPr>
      </w:pPr>
      <w:r w:rsidRPr="00E87810">
        <w:rPr>
          <w:rFonts w:cstheme="minorHAnsi"/>
        </w:rPr>
        <w:t xml:space="preserve">Peso 11,5 kg. </w:t>
      </w:r>
    </w:p>
    <w:p w14:paraId="3230AD5B" w14:textId="77777777" w:rsidR="001933BE" w:rsidRPr="00E87810" w:rsidRDefault="001933BE" w:rsidP="001933BE">
      <w:pPr>
        <w:pStyle w:val="PargrafodaLista"/>
        <w:numPr>
          <w:ilvl w:val="4"/>
          <w:numId w:val="32"/>
        </w:numPr>
        <w:spacing w:line="276" w:lineRule="auto"/>
        <w:ind w:left="0" w:firstLine="0"/>
        <w:jc w:val="both"/>
        <w:rPr>
          <w:rFonts w:cstheme="minorHAnsi"/>
        </w:rPr>
      </w:pPr>
      <w:r w:rsidRPr="00E87810">
        <w:rPr>
          <w:rFonts w:cstheme="minorHAnsi"/>
        </w:rPr>
        <w:t>Serão aceitos produtos com variação de medidas de até 5% para mais ou para menos. Cor a ser escolhida, conforme catálogo do fornecedor. A 1 (uma) unidade requerida</w:t>
      </w:r>
      <w:r w:rsidRPr="00E87810">
        <w:rPr>
          <w:rFonts w:cstheme="minorHAnsi"/>
          <w:b/>
          <w:bCs/>
        </w:rPr>
        <w:t xml:space="preserve"> </w:t>
      </w:r>
      <w:r w:rsidRPr="00E87810">
        <w:rPr>
          <w:rFonts w:cstheme="minorHAnsi"/>
        </w:rPr>
        <w:t>será alocada na copa do Container Park do Supera Parque. Imagem abaixo é meramente ilustrativa.</w:t>
      </w:r>
    </w:p>
    <w:p w14:paraId="1077480A" w14:textId="77777777" w:rsidR="001933BE" w:rsidRPr="006516E5" w:rsidRDefault="001933BE" w:rsidP="001933BE">
      <w:pPr>
        <w:spacing w:line="276" w:lineRule="auto"/>
        <w:jc w:val="both"/>
        <w:rPr>
          <w:rFonts w:cstheme="minorHAnsi"/>
          <w:b/>
          <w:bCs/>
        </w:rPr>
      </w:pPr>
      <w:r>
        <w:rPr>
          <w:rFonts w:cstheme="minorHAnsi"/>
          <w:b/>
          <w:bCs/>
        </w:rPr>
        <w:t xml:space="preserve">                                                       </w:t>
      </w:r>
      <w:r w:rsidRPr="006516E5">
        <w:rPr>
          <w:rFonts w:cstheme="minorHAnsi"/>
          <w:b/>
          <w:bCs/>
          <w:noProof/>
        </w:rPr>
        <w:drawing>
          <wp:inline distT="0" distB="0" distL="0" distR="0" wp14:anchorId="2ACB4142" wp14:editId="52933C5B">
            <wp:extent cx="1714500" cy="1714500"/>
            <wp:effectExtent l="0" t="0" r="0" b="0"/>
            <wp:docPr id="41269460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inline>
        </w:drawing>
      </w:r>
    </w:p>
    <w:p w14:paraId="4B136227" w14:textId="77777777" w:rsidR="001933BE" w:rsidRDefault="001933BE" w:rsidP="001933BE">
      <w:pPr>
        <w:spacing w:line="276" w:lineRule="auto"/>
        <w:jc w:val="both"/>
        <w:rPr>
          <w:b/>
          <w:bCs/>
        </w:rPr>
      </w:pPr>
      <w:r>
        <w:rPr>
          <w:b/>
          <w:bCs/>
        </w:rPr>
        <w:t xml:space="preserve">                                                  </w:t>
      </w:r>
      <w:r>
        <w:rPr>
          <w:noProof/>
        </w:rPr>
        <w:t xml:space="preserve">    </w:t>
      </w:r>
      <w:r>
        <w:rPr>
          <w:b/>
          <w:bCs/>
        </w:rPr>
        <w:t xml:space="preserve">                           </w:t>
      </w:r>
    </w:p>
    <w:p w14:paraId="41A946B0" w14:textId="77777777" w:rsidR="001933BE" w:rsidRPr="00BD39ED" w:rsidRDefault="001933BE" w:rsidP="001933BE">
      <w:pPr>
        <w:pStyle w:val="PargrafodaLista"/>
        <w:numPr>
          <w:ilvl w:val="3"/>
          <w:numId w:val="32"/>
        </w:numPr>
        <w:spacing w:line="276" w:lineRule="auto"/>
        <w:ind w:left="0" w:firstLine="0"/>
        <w:jc w:val="both"/>
      </w:pPr>
      <w:r w:rsidRPr="00BD39ED">
        <w:t>Aspirador de Pó Vertical Sem Fio 2 em 1</w:t>
      </w:r>
    </w:p>
    <w:p w14:paraId="1609A395" w14:textId="77777777" w:rsidR="001933BE" w:rsidRPr="00BD39ED" w:rsidRDefault="001933BE" w:rsidP="001933BE">
      <w:pPr>
        <w:pStyle w:val="PargrafodaLista"/>
        <w:numPr>
          <w:ilvl w:val="0"/>
          <w:numId w:val="33"/>
        </w:numPr>
        <w:spacing w:line="276" w:lineRule="auto"/>
        <w:ind w:left="0" w:firstLine="0"/>
        <w:jc w:val="both"/>
      </w:pPr>
      <w:r w:rsidRPr="00BD39ED">
        <w:t>Tipo Cyclone</w:t>
      </w:r>
    </w:p>
    <w:p w14:paraId="0AD55636" w14:textId="77777777" w:rsidR="001933BE" w:rsidRPr="00BD39ED" w:rsidRDefault="001933BE" w:rsidP="001933BE">
      <w:pPr>
        <w:pStyle w:val="PargrafodaLista"/>
        <w:numPr>
          <w:ilvl w:val="0"/>
          <w:numId w:val="33"/>
        </w:numPr>
        <w:spacing w:line="276" w:lineRule="auto"/>
        <w:ind w:left="0" w:firstLine="0"/>
        <w:jc w:val="both"/>
      </w:pPr>
      <w:r w:rsidRPr="00BD39ED">
        <w:t xml:space="preserve"> com dimensões de 107×26,3×15 cm e peso de 2,26 kg. </w:t>
      </w:r>
    </w:p>
    <w:p w14:paraId="3559093E" w14:textId="77777777" w:rsidR="001933BE" w:rsidRPr="00BD39ED" w:rsidRDefault="001933BE" w:rsidP="001933BE">
      <w:pPr>
        <w:pStyle w:val="PargrafodaLista"/>
        <w:numPr>
          <w:ilvl w:val="0"/>
          <w:numId w:val="33"/>
        </w:numPr>
        <w:spacing w:line="276" w:lineRule="auto"/>
        <w:ind w:left="0" w:firstLine="0"/>
        <w:jc w:val="both"/>
      </w:pPr>
      <w:r w:rsidRPr="00BD39ED">
        <w:t>Funciona com bateria de íon-lítio de 21V com autonomia de 21 minutos em uso contínuo, apresentando indicador LED para monitoramento de carga.</w:t>
      </w:r>
    </w:p>
    <w:p w14:paraId="33C46F22" w14:textId="77777777" w:rsidR="001933BE" w:rsidRDefault="001933BE" w:rsidP="001933BE">
      <w:pPr>
        <w:spacing w:line="276" w:lineRule="auto"/>
        <w:jc w:val="both"/>
        <w:rPr>
          <w:b/>
          <w:bCs/>
        </w:rPr>
      </w:pPr>
    </w:p>
    <w:p w14:paraId="11E83C81" w14:textId="77777777" w:rsidR="001933BE" w:rsidRDefault="001933BE" w:rsidP="001933BE">
      <w:pPr>
        <w:spacing w:line="276" w:lineRule="auto"/>
        <w:jc w:val="both"/>
        <w:rPr>
          <w:b/>
          <w:bCs/>
        </w:rPr>
      </w:pPr>
      <w:r>
        <w:rPr>
          <w:b/>
          <w:bCs/>
        </w:rPr>
        <w:t xml:space="preserve">                                                                     </w:t>
      </w:r>
      <w:r>
        <w:rPr>
          <w:noProof/>
        </w:rPr>
        <w:drawing>
          <wp:inline distT="0" distB="0" distL="0" distR="0" wp14:anchorId="757F5A2A" wp14:editId="31B30361">
            <wp:extent cx="923925" cy="1104900"/>
            <wp:effectExtent l="0" t="0" r="9525" b="0"/>
            <wp:docPr id="324217536" name="Imagem 5" descr="ERG21_princip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RG21_principal"/>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23925" cy="1104900"/>
                    </a:xfrm>
                    <a:prstGeom prst="rect">
                      <a:avLst/>
                    </a:prstGeom>
                    <a:noFill/>
                    <a:ln>
                      <a:noFill/>
                    </a:ln>
                  </pic:spPr>
                </pic:pic>
              </a:graphicData>
            </a:graphic>
          </wp:inline>
        </w:drawing>
      </w:r>
    </w:p>
    <w:p w14:paraId="1565C97A" w14:textId="77777777" w:rsidR="001933BE" w:rsidRDefault="001933BE" w:rsidP="001933BE">
      <w:pPr>
        <w:pStyle w:val="PargrafodaLista"/>
        <w:numPr>
          <w:ilvl w:val="1"/>
          <w:numId w:val="32"/>
        </w:numPr>
        <w:spacing w:line="276" w:lineRule="auto"/>
        <w:ind w:left="0" w:firstLine="0"/>
        <w:jc w:val="both"/>
      </w:pPr>
      <w:r w:rsidRPr="000F3B0B">
        <w:lastRenderedPageBreak/>
        <w:t>Todos os produtos devem ser novos, originais, de primeiro uso e com garantia mínima de 12 (doze) meses, devendo ser entregues em suas embalagens originais, lacradas, com todos os acessórios fornecidos de fábrica e com manuais em português</w:t>
      </w:r>
    </w:p>
    <w:p w14:paraId="7CEF1207" w14:textId="77777777" w:rsidR="001933BE" w:rsidRPr="000F3B0B" w:rsidRDefault="001933BE" w:rsidP="001933BE">
      <w:pPr>
        <w:pStyle w:val="PargrafodaLista"/>
        <w:numPr>
          <w:ilvl w:val="1"/>
          <w:numId w:val="32"/>
        </w:numPr>
        <w:spacing w:line="276" w:lineRule="auto"/>
        <w:ind w:left="0" w:firstLine="0"/>
        <w:jc w:val="both"/>
      </w:pPr>
      <w:r w:rsidRPr="000F3B0B">
        <w:t>A empresa contratada deverá garantir, ainda, a prestação de assistência técnica autorizada no território nacional e apresentar documentação fiscal regular, conforme a legislação vigente</w:t>
      </w:r>
      <w:r>
        <w:t>.</w:t>
      </w:r>
    </w:p>
    <w:p w14:paraId="7A938608" w14:textId="77777777" w:rsidR="001933BE" w:rsidRPr="00BD39ED" w:rsidRDefault="001933BE" w:rsidP="001933BE">
      <w:pPr>
        <w:pStyle w:val="PargrafodaLista"/>
        <w:spacing w:line="276" w:lineRule="auto"/>
        <w:ind w:left="840"/>
        <w:jc w:val="both"/>
        <w:rPr>
          <w:b/>
          <w:bCs/>
        </w:rPr>
      </w:pPr>
    </w:p>
    <w:p w14:paraId="0889EBE7" w14:textId="77777777" w:rsidR="001933BE" w:rsidRDefault="001933BE" w:rsidP="001933BE">
      <w:pPr>
        <w:spacing w:line="276" w:lineRule="auto"/>
        <w:jc w:val="both"/>
        <w:rPr>
          <w:b/>
          <w:bCs/>
        </w:rPr>
      </w:pPr>
      <w:r>
        <w:rPr>
          <w:b/>
          <w:bCs/>
        </w:rPr>
        <w:t>4. REQUISITOS DA CONTRATAÇÃO</w:t>
      </w:r>
    </w:p>
    <w:p w14:paraId="2E2BAE4C" w14:textId="77777777" w:rsidR="001933BE" w:rsidRDefault="001933BE" w:rsidP="001933BE">
      <w:pPr>
        <w:spacing w:line="276" w:lineRule="auto"/>
        <w:jc w:val="both"/>
      </w:pPr>
      <w:r w:rsidRPr="003A068A">
        <w:t>4.1.</w:t>
      </w:r>
      <w:r>
        <w:rPr>
          <w:b/>
          <w:bCs/>
        </w:rPr>
        <w:t xml:space="preserve"> </w:t>
      </w:r>
      <w:r w:rsidRPr="00690D1F">
        <w:t>Não</w:t>
      </w:r>
      <w:r>
        <w:t xml:space="preserve"> haverá exigência de garantia da contratação, conforme artigos 96 e seguintes da Lei 14.133 de 2021.</w:t>
      </w:r>
    </w:p>
    <w:p w14:paraId="5CCA67FC" w14:textId="77777777" w:rsidR="001933BE" w:rsidRDefault="001933BE" w:rsidP="001933BE">
      <w:pPr>
        <w:spacing w:line="276" w:lineRule="auto"/>
        <w:jc w:val="both"/>
      </w:pPr>
      <w:r w:rsidRPr="001606B1">
        <w:t>4.2.</w:t>
      </w:r>
      <w:r>
        <w:rPr>
          <w:b/>
          <w:bCs/>
        </w:rPr>
        <w:t xml:space="preserve"> </w:t>
      </w:r>
      <w:r w:rsidRPr="000000C7">
        <w:t>Entende-se necessária a exigência de catálogo</w:t>
      </w:r>
      <w:r>
        <w:t xml:space="preserve"> ou</w:t>
      </w:r>
      <w:r w:rsidRPr="000000C7">
        <w:t xml:space="preserve"> ficha técnica, considerando-se o presente objeto.</w:t>
      </w:r>
    </w:p>
    <w:p w14:paraId="5C04083C" w14:textId="77777777" w:rsidR="001933BE" w:rsidRDefault="001933BE" w:rsidP="001933BE">
      <w:pPr>
        <w:spacing w:before="240" w:line="276" w:lineRule="auto"/>
        <w:jc w:val="both"/>
      </w:pPr>
      <w:r w:rsidRPr="0039147E">
        <w:t>4.</w:t>
      </w:r>
      <w:r>
        <w:t>3</w:t>
      </w:r>
      <w:r w:rsidRPr="0039147E">
        <w:t xml:space="preserve">. </w:t>
      </w:r>
      <w:r>
        <w:t>Todas as especificações do objeto contidas na proposta vinculam a contratada.</w:t>
      </w:r>
    </w:p>
    <w:p w14:paraId="21BCCFE6" w14:textId="77777777" w:rsidR="001933BE" w:rsidRDefault="001933BE" w:rsidP="001933BE">
      <w:pPr>
        <w:spacing w:before="240" w:line="276" w:lineRule="auto"/>
        <w:jc w:val="both"/>
      </w:pPr>
      <w:r>
        <w:t>4.4. A contratada deverá entregar os bens, quando da solicitação do Supera Parque, nos endereços especificados no Termo de Referência.</w:t>
      </w:r>
    </w:p>
    <w:p w14:paraId="638065D2" w14:textId="77777777" w:rsidR="001933BE" w:rsidRDefault="001933BE" w:rsidP="001933BE">
      <w:pPr>
        <w:spacing w:before="240" w:line="276" w:lineRule="auto"/>
        <w:jc w:val="both"/>
      </w:pPr>
      <w:r>
        <w:t>4.5. Nos valores propostos deverão estar inclusos todos os custos operacionais, encargos previdenciários, trabalhistas, tributários, comerciais e quaisquer outros que incidam direta ou indiretamente no fornecimento dos produtos.</w:t>
      </w:r>
    </w:p>
    <w:p w14:paraId="4FCF1D21" w14:textId="77777777" w:rsidR="001933BE" w:rsidRDefault="001933BE" w:rsidP="001933BE">
      <w:pPr>
        <w:spacing w:before="240" w:line="276" w:lineRule="auto"/>
        <w:jc w:val="both"/>
      </w:pPr>
      <w:r>
        <w:t>4.6. Não será admitida a subcontratação do objeto contratual, ou seja, a empresa contratada deverá fornecer diretamente o objeto, não podendo ceder ou transferir a responsabilidade pelo objeto licitado, nem mesmo parcialmente, para nenhuma outra empresa ou instituição de qualquer natureza.</w:t>
      </w:r>
    </w:p>
    <w:p w14:paraId="579D4DC8" w14:textId="77777777" w:rsidR="001933BE" w:rsidRDefault="001933BE" w:rsidP="001933BE">
      <w:pPr>
        <w:spacing w:before="240" w:line="276" w:lineRule="auto"/>
        <w:jc w:val="both"/>
      </w:pPr>
    </w:p>
    <w:p w14:paraId="48BDE6D8" w14:textId="77777777" w:rsidR="001933BE" w:rsidRDefault="001933BE" w:rsidP="001933BE">
      <w:pPr>
        <w:spacing w:line="276" w:lineRule="auto"/>
        <w:jc w:val="both"/>
        <w:rPr>
          <w:b/>
          <w:bCs/>
        </w:rPr>
      </w:pPr>
      <w:r>
        <w:rPr>
          <w:b/>
          <w:bCs/>
        </w:rPr>
        <w:t>5. EXECUÇÃO DO OBJETO</w:t>
      </w:r>
    </w:p>
    <w:p w14:paraId="384DC99B" w14:textId="77777777" w:rsidR="001933BE" w:rsidRDefault="001933BE" w:rsidP="001933BE">
      <w:pPr>
        <w:spacing w:line="276" w:lineRule="auto"/>
        <w:jc w:val="both"/>
        <w:rPr>
          <w:b/>
          <w:bCs/>
        </w:rPr>
      </w:pPr>
      <w:r>
        <w:rPr>
          <w:b/>
          <w:bCs/>
        </w:rPr>
        <w:t>5.1. Condições de entrega ou execução de serviço</w:t>
      </w:r>
    </w:p>
    <w:p w14:paraId="1B3C10AF" w14:textId="77777777" w:rsidR="001933BE" w:rsidRDefault="001933BE" w:rsidP="001933BE">
      <w:pPr>
        <w:spacing w:line="276" w:lineRule="auto"/>
        <w:jc w:val="both"/>
      </w:pPr>
      <w:r w:rsidRPr="00122B21">
        <w:t xml:space="preserve">5.1.1. O prazo máximo para entrega do objeto, será de </w:t>
      </w:r>
      <w:r>
        <w:t>15</w:t>
      </w:r>
      <w:r w:rsidRPr="00122B21">
        <w:t xml:space="preserve"> (</w:t>
      </w:r>
      <w:r>
        <w:t>quinze</w:t>
      </w:r>
      <w:r w:rsidRPr="00122B21">
        <w:t>) dias úteis a partir da data determinada no contrato.</w:t>
      </w:r>
    </w:p>
    <w:p w14:paraId="6A58C717" w14:textId="77777777" w:rsidR="001933BE" w:rsidRPr="00913643" w:rsidRDefault="001933BE" w:rsidP="001933BE">
      <w:pPr>
        <w:pStyle w:val="Nvel2-Red"/>
        <w:spacing w:before="0" w:after="160"/>
        <w:rPr>
          <w:rFonts w:asciiTheme="minorHAnsi" w:eastAsiaTheme="minorHAnsi" w:hAnsiTheme="minorHAnsi" w:cstheme="minorBidi"/>
          <w:i w:val="0"/>
          <w:iCs w:val="0"/>
          <w:color w:val="auto"/>
          <w:sz w:val="22"/>
          <w:szCs w:val="22"/>
          <w:lang w:eastAsia="en-US"/>
        </w:rPr>
      </w:pPr>
      <w:r w:rsidRPr="00122B21">
        <w:rPr>
          <w:rFonts w:asciiTheme="minorHAnsi" w:eastAsiaTheme="minorHAnsi" w:hAnsiTheme="minorHAnsi" w:cstheme="minorBidi"/>
          <w:i w:val="0"/>
          <w:iCs w:val="0"/>
          <w:color w:val="auto"/>
          <w:sz w:val="22"/>
          <w:szCs w:val="22"/>
          <w:lang w:eastAsia="en-US"/>
        </w:rPr>
        <w:t>5.1.2. Caso não seja possível a entrega na data assinalada, a empresa deverá comunicar as razões respectivas com pelo menos 03 (três) dias úteis de antecedência para que qualquer pleito de prorrogação de prazo seja analisado, ressalvadas situações de caso fortuito e força maior.</w:t>
      </w:r>
    </w:p>
    <w:p w14:paraId="6ADA9C10" w14:textId="77777777" w:rsidR="001933BE" w:rsidRPr="00913643" w:rsidRDefault="001933BE" w:rsidP="001933BE">
      <w:pPr>
        <w:spacing w:line="276" w:lineRule="auto"/>
        <w:jc w:val="both"/>
      </w:pPr>
      <w:r w:rsidRPr="00DE5C86">
        <w:t xml:space="preserve">5.1.3. A empresa arcará com todas as despesas relativas ao transporte, descarga e/ou movimentação dos itens até o local indicado pelo </w:t>
      </w:r>
      <w:r>
        <w:t>Supera Parque</w:t>
      </w:r>
      <w:r w:rsidRPr="00DE5C86">
        <w:t>.</w:t>
      </w:r>
    </w:p>
    <w:p w14:paraId="5FA2026E" w14:textId="77777777" w:rsidR="001933BE" w:rsidRPr="00BA0777" w:rsidRDefault="001933BE" w:rsidP="001933BE">
      <w:pPr>
        <w:spacing w:line="276" w:lineRule="auto"/>
        <w:jc w:val="both"/>
      </w:pPr>
      <w:r>
        <w:rPr>
          <w:b/>
          <w:bCs/>
        </w:rPr>
        <w:lastRenderedPageBreak/>
        <w:t>5.2. Local e horário de entrega ou execução de serviço</w:t>
      </w:r>
    </w:p>
    <w:p w14:paraId="65441019" w14:textId="77777777" w:rsidR="001933BE" w:rsidRPr="004C2ED0" w:rsidRDefault="001933BE" w:rsidP="001933BE">
      <w:pPr>
        <w:spacing w:line="276" w:lineRule="auto"/>
        <w:jc w:val="both"/>
      </w:pPr>
      <w:r w:rsidRPr="004C2ED0">
        <w:t xml:space="preserve">5.2.1. O local de entrega será no SUPERA Parque, à Av. Dra. Nadir Aguiar, 1805, </w:t>
      </w:r>
      <w:r w:rsidRPr="003E35B1">
        <w:t>Jardim Dr. Paulo Gomes Romeo, Ribeirão Preto/SP</w:t>
      </w:r>
      <w:r w:rsidRPr="004C2ED0">
        <w:t>, CEP: 14.056-680.</w:t>
      </w:r>
    </w:p>
    <w:p w14:paraId="7F2A7CA0" w14:textId="77777777" w:rsidR="001933BE" w:rsidRDefault="001933BE" w:rsidP="001933BE">
      <w:pPr>
        <w:spacing w:line="276" w:lineRule="auto"/>
        <w:jc w:val="both"/>
      </w:pPr>
      <w:r w:rsidRPr="004C2ED0">
        <w:t>5.2.2. O horário para entrega dos produtos será de segunda a sexta-feira das 0</w:t>
      </w:r>
      <w:r>
        <w:t>8</w:t>
      </w:r>
      <w:r w:rsidRPr="004C2ED0">
        <w:t>:00 às 1</w:t>
      </w:r>
      <w:r>
        <w:t>6</w:t>
      </w:r>
      <w:r w:rsidRPr="004C2ED0">
        <w:t>:00 horas, com exceção de feriados e pontos facultativos.</w:t>
      </w:r>
    </w:p>
    <w:p w14:paraId="1BFBF565" w14:textId="77777777" w:rsidR="001933BE" w:rsidRPr="003057F6" w:rsidRDefault="001933BE" w:rsidP="001933BE">
      <w:pPr>
        <w:spacing w:line="276" w:lineRule="auto"/>
        <w:jc w:val="both"/>
      </w:pPr>
      <w:r w:rsidRPr="003057F6">
        <w:rPr>
          <w:b/>
          <w:bCs/>
        </w:rPr>
        <w:t>5.3. Garantia do objeto</w:t>
      </w:r>
    </w:p>
    <w:p w14:paraId="2C01F37E" w14:textId="77777777" w:rsidR="001933BE" w:rsidRDefault="001933BE" w:rsidP="001933BE">
      <w:pPr>
        <w:pStyle w:val="Nvel2-Red"/>
        <w:rPr>
          <w:rFonts w:asciiTheme="minorHAnsi" w:eastAsiaTheme="minorHAnsi" w:hAnsiTheme="minorHAnsi" w:cstheme="minorBidi"/>
          <w:i w:val="0"/>
          <w:iCs w:val="0"/>
          <w:color w:val="auto"/>
          <w:sz w:val="22"/>
          <w:szCs w:val="22"/>
          <w:lang w:eastAsia="en-US"/>
        </w:rPr>
      </w:pPr>
      <w:r w:rsidRPr="00122B21">
        <w:rPr>
          <w:rFonts w:asciiTheme="minorHAnsi" w:eastAsiaTheme="minorHAnsi" w:hAnsiTheme="minorHAnsi" w:cstheme="minorBidi"/>
          <w:i w:val="0"/>
          <w:iCs w:val="0"/>
          <w:color w:val="auto"/>
          <w:sz w:val="22"/>
          <w:szCs w:val="22"/>
          <w:lang w:eastAsia="en-US"/>
        </w:rPr>
        <w:t xml:space="preserve">5.3.1. Não há exigência de garantia contratual sobre os bens, complementar à garantia </w:t>
      </w:r>
      <w:r>
        <w:rPr>
          <w:rFonts w:asciiTheme="minorHAnsi" w:eastAsiaTheme="minorHAnsi" w:hAnsiTheme="minorHAnsi" w:cstheme="minorBidi"/>
          <w:i w:val="0"/>
          <w:iCs w:val="0"/>
          <w:color w:val="auto"/>
          <w:sz w:val="22"/>
          <w:szCs w:val="22"/>
          <w:lang w:eastAsia="en-US"/>
        </w:rPr>
        <w:t xml:space="preserve">legal </w:t>
      </w:r>
      <w:r w:rsidRPr="00122B21">
        <w:rPr>
          <w:rFonts w:asciiTheme="minorHAnsi" w:eastAsiaTheme="minorHAnsi" w:hAnsiTheme="minorHAnsi" w:cstheme="minorBidi"/>
          <w:i w:val="0"/>
          <w:iCs w:val="0"/>
          <w:color w:val="auto"/>
          <w:sz w:val="22"/>
          <w:szCs w:val="22"/>
          <w:lang w:eastAsia="en-US"/>
        </w:rPr>
        <w:t>de 90 (noventa) dias contados a partir da data de emissão da nota fiscal de compra do produto.</w:t>
      </w:r>
    </w:p>
    <w:p w14:paraId="61E6ED68" w14:textId="77777777" w:rsidR="001933BE" w:rsidRPr="00A3501D" w:rsidRDefault="001933BE" w:rsidP="001933BE">
      <w:pPr>
        <w:jc w:val="both"/>
      </w:pPr>
      <w:r w:rsidRPr="00A3501D">
        <w:t>5.3.2. A garantia</w:t>
      </w:r>
      <w:r>
        <w:t xml:space="preserve"> de 12 (doze) meses</w:t>
      </w:r>
      <w:r w:rsidRPr="00A3501D">
        <w:t xml:space="preserve"> será prestada com vistas a manter os bens fornecidos em perfeitas condições de uso, sem qualquer ônus ou custo adicional para o Supera Parque.</w:t>
      </w:r>
    </w:p>
    <w:p w14:paraId="732E974E" w14:textId="77777777" w:rsidR="001933BE" w:rsidRPr="00A3501D" w:rsidRDefault="001933BE" w:rsidP="001933BE">
      <w:pPr>
        <w:jc w:val="both"/>
      </w:pPr>
      <w:r w:rsidRPr="00A3501D">
        <w:t xml:space="preserve">5.3.3. Uma vez notificado, o contratado realizará a reparação ou substituição dos bens que apresentarem vício ou defeito no prazo de até </w:t>
      </w:r>
      <w:r w:rsidRPr="00B6697B">
        <w:t>07 (sete) dias úteis</w:t>
      </w:r>
      <w:r w:rsidRPr="00A3501D">
        <w:t>, contados a partir da data de retirada do bem das dependências do Supera Parque pelo contratado ou assistência técnica autorizada.</w:t>
      </w:r>
    </w:p>
    <w:p w14:paraId="5D6F7416" w14:textId="77777777" w:rsidR="001933BE" w:rsidRDefault="001933BE" w:rsidP="001933BE">
      <w:pPr>
        <w:jc w:val="both"/>
      </w:pPr>
      <w:r w:rsidRPr="00A3501D">
        <w:t>5.3.4. O custo referente ao transporte dos equipamentos cobertos pela garantia será de responsabilidade do Contratado.</w:t>
      </w:r>
      <w:r w:rsidRPr="0073635A">
        <w:t xml:space="preserve"> </w:t>
      </w:r>
    </w:p>
    <w:p w14:paraId="17C54770" w14:textId="77777777" w:rsidR="001933BE" w:rsidRPr="0073635A" w:rsidRDefault="001933BE" w:rsidP="001933BE">
      <w:pPr>
        <w:jc w:val="both"/>
      </w:pPr>
    </w:p>
    <w:p w14:paraId="06524631" w14:textId="77777777" w:rsidR="001933BE" w:rsidRDefault="001933BE" w:rsidP="001933BE">
      <w:pPr>
        <w:jc w:val="both"/>
        <w:rPr>
          <w:b/>
          <w:bCs/>
        </w:rPr>
      </w:pPr>
      <w:r>
        <w:rPr>
          <w:b/>
          <w:bCs/>
        </w:rPr>
        <w:t>6. MODELO DE GESTÃO DO CONTRATO OU INSTRUMENTO EQUIVALENTE</w:t>
      </w:r>
    </w:p>
    <w:p w14:paraId="1D5B899D" w14:textId="77777777" w:rsidR="001933BE" w:rsidRDefault="001933BE" w:rsidP="001933BE">
      <w:pPr>
        <w:jc w:val="both"/>
      </w:pPr>
      <w:r>
        <w:t xml:space="preserve">6.1. </w:t>
      </w:r>
      <w:r w:rsidRPr="0073635A">
        <w:t>O contrato deverá ser executado fielmente pelas partes, de acordo com as cláusulas avençadas e as normas da Lei nº 14.133, de 2021 e do Decreto Municipal nº 064, de 2023,</w:t>
      </w:r>
      <w:r>
        <w:t xml:space="preserve"> e</w:t>
      </w:r>
      <w:r w:rsidRPr="0073635A">
        <w:t xml:space="preserve"> cada parte responderá pelas consequências de sua inexecução total ou parcial</w:t>
      </w:r>
      <w:r>
        <w:t>.</w:t>
      </w:r>
    </w:p>
    <w:p w14:paraId="5BBB0E45" w14:textId="77777777" w:rsidR="001933BE" w:rsidRDefault="001933BE" w:rsidP="001933BE">
      <w:pPr>
        <w:jc w:val="both"/>
      </w:pPr>
      <w:r w:rsidRPr="001C5124">
        <w:t xml:space="preserve">6.2. A fiscalização se dará por meio do recebimento das unidades apresentadas acima neste Termo de Referência no ato da entrega, com a verificação das plenas condições de uso e funcionalidade dos bens recepcionados, com assinatura da nota fiscal. </w:t>
      </w:r>
    </w:p>
    <w:p w14:paraId="321F5CC9" w14:textId="77777777" w:rsidR="001933BE" w:rsidRDefault="001933BE" w:rsidP="001933BE">
      <w:pPr>
        <w:jc w:val="both"/>
      </w:pPr>
    </w:p>
    <w:p w14:paraId="78375E30" w14:textId="77777777" w:rsidR="001933BE" w:rsidRDefault="001933BE" w:rsidP="001933BE">
      <w:pPr>
        <w:jc w:val="both"/>
        <w:rPr>
          <w:b/>
          <w:bCs/>
        </w:rPr>
      </w:pPr>
      <w:r>
        <w:rPr>
          <w:b/>
          <w:bCs/>
        </w:rPr>
        <w:t>7. CRITÉRIOS DE RECEBIMENTO E PAGAMENTO</w:t>
      </w:r>
    </w:p>
    <w:p w14:paraId="7F25491A" w14:textId="77777777" w:rsidR="001933BE" w:rsidRDefault="001933BE" w:rsidP="001933BE">
      <w:pPr>
        <w:spacing w:line="276" w:lineRule="auto"/>
        <w:jc w:val="both"/>
        <w:rPr>
          <w:b/>
          <w:bCs/>
        </w:rPr>
      </w:pPr>
      <w:r>
        <w:rPr>
          <w:b/>
          <w:bCs/>
        </w:rPr>
        <w:t>7.1. Recebimento do Objeto</w:t>
      </w:r>
    </w:p>
    <w:p w14:paraId="5472596A" w14:textId="77777777" w:rsidR="001933BE" w:rsidRDefault="001933BE" w:rsidP="001933BE">
      <w:pPr>
        <w:spacing w:line="276" w:lineRule="auto"/>
        <w:jc w:val="both"/>
      </w:pPr>
      <w:r>
        <w:t>7.1.1. Os bens serão recebidos no ato da entrega, juntamente com a nota fiscal, pelo responsável por seu acompanhamento e fiscalização, com verificação de sua conformidade, inclusive em termos de quantidade e qualidade, com as especificações constantes no Termo de Referência e na proposta.</w:t>
      </w:r>
    </w:p>
    <w:p w14:paraId="41DD11CC" w14:textId="77777777" w:rsidR="001933BE" w:rsidRDefault="001933BE" w:rsidP="001933BE">
      <w:pPr>
        <w:spacing w:line="276" w:lineRule="auto"/>
        <w:jc w:val="both"/>
      </w:pPr>
      <w:r w:rsidRPr="00BB7E67">
        <w:t xml:space="preserve">7.1.2. Os bens e serviços poderão ser rejeitados, no todo ou em parte, inclusive antes do recebimento, quando em desacordo com as especificações constantes no Termo de Referência e na proposta, devendo ser substituídos no prazo de 7 (sete) dias, a contar da notificação da </w:t>
      </w:r>
      <w:r w:rsidRPr="00BB7E67">
        <w:lastRenderedPageBreak/>
        <w:t xml:space="preserve">contratada, às suas custas, sem prejuízo da aplicação das penalidades e sem custos adicionais </w:t>
      </w:r>
      <w:r>
        <w:t>ao Supera Parque</w:t>
      </w:r>
      <w:r w:rsidRPr="00BB7E67">
        <w:t>.</w:t>
      </w:r>
    </w:p>
    <w:p w14:paraId="5900943A" w14:textId="77777777" w:rsidR="001933BE" w:rsidRDefault="001933BE" w:rsidP="001933BE">
      <w:pPr>
        <w:spacing w:line="276" w:lineRule="auto"/>
        <w:jc w:val="both"/>
      </w:pPr>
      <w:r w:rsidRPr="006F0434">
        <w:t>7.1.</w:t>
      </w:r>
      <w:r>
        <w:t>3</w:t>
      </w:r>
      <w:r w:rsidRPr="006F0434">
        <w:t xml:space="preserve">. O recebimento </w:t>
      </w:r>
      <w:r>
        <w:t xml:space="preserve">dos bens </w:t>
      </w:r>
      <w:r w:rsidRPr="006F0434">
        <w:t xml:space="preserve">não excluirá a responsabilidade civil pela solidez e pela segurança do </w:t>
      </w:r>
      <w:r>
        <w:t xml:space="preserve">produto, </w:t>
      </w:r>
      <w:r w:rsidRPr="006F0434">
        <w:t>nem a responsabilidade ético-profissional pela perfeita execução do contrato.</w:t>
      </w:r>
    </w:p>
    <w:p w14:paraId="06435C1A" w14:textId="77777777" w:rsidR="001933BE" w:rsidRDefault="001933BE" w:rsidP="001933BE">
      <w:pPr>
        <w:spacing w:line="276" w:lineRule="auto"/>
        <w:jc w:val="both"/>
      </w:pPr>
      <w:r w:rsidRPr="008E7F18">
        <w:t>7.1.</w:t>
      </w:r>
      <w:r>
        <w:t>4</w:t>
      </w:r>
      <w:r w:rsidRPr="008E7F18">
        <w:t xml:space="preserve">. </w:t>
      </w:r>
      <w:r>
        <w:t>A Fipase</w:t>
      </w:r>
      <w:r w:rsidRPr="008E7F18">
        <w:t xml:space="preserve"> reserva-se o direito de não receber o produto que estiver em desacordo com o previsto neste instrumento, podendo cancelar o pedido e aplicar as sanções cabíveis, nos termos da legislação vigente.</w:t>
      </w:r>
    </w:p>
    <w:p w14:paraId="6130FB8E" w14:textId="77777777" w:rsidR="001933BE" w:rsidRPr="00F5068E" w:rsidRDefault="001933BE" w:rsidP="001933BE">
      <w:pPr>
        <w:spacing w:line="276" w:lineRule="auto"/>
        <w:jc w:val="both"/>
      </w:pPr>
      <w:r>
        <w:rPr>
          <w:b/>
          <w:bCs/>
        </w:rPr>
        <w:t>7.2. Pagamento</w:t>
      </w:r>
    </w:p>
    <w:p w14:paraId="2F2F5393" w14:textId="77777777" w:rsidR="001933BE" w:rsidRDefault="001933BE" w:rsidP="001933BE">
      <w:pPr>
        <w:spacing w:line="276" w:lineRule="auto"/>
        <w:jc w:val="both"/>
      </w:pPr>
      <w:r w:rsidRPr="00F5068E">
        <w:t>7.2.1. O contratado</w:t>
      </w:r>
      <w:r>
        <w:t xml:space="preserve"> </w:t>
      </w:r>
      <w:r w:rsidRPr="00F5068E">
        <w:t xml:space="preserve">apresentará </w:t>
      </w:r>
      <w:r>
        <w:t xml:space="preserve">à Fipase </w:t>
      </w:r>
      <w:r w:rsidRPr="00F5068E">
        <w:t>a Nota Fiscal Eletrônica de Compra referente ao fornecimento efetuado.</w:t>
      </w:r>
      <w:bookmarkStart w:id="16" w:name="_Hlk130554280"/>
    </w:p>
    <w:p w14:paraId="45A5F1D6" w14:textId="260CC26E" w:rsidR="001933BE" w:rsidRDefault="001933BE" w:rsidP="001933BE">
      <w:pPr>
        <w:spacing w:line="276" w:lineRule="auto"/>
        <w:jc w:val="both"/>
      </w:pPr>
      <w:r w:rsidRPr="00F5068E">
        <w:t>7.2.</w:t>
      </w:r>
      <w:r>
        <w:t>2</w:t>
      </w:r>
      <w:r w:rsidRPr="00F5068E">
        <w:t xml:space="preserve">. O pagamento será efetuado no prazo de </w:t>
      </w:r>
      <w:r>
        <w:t>3</w:t>
      </w:r>
      <w:r w:rsidRPr="0043339F">
        <w:t xml:space="preserve">0 </w:t>
      </w:r>
      <w:r>
        <w:t>(trinta</w:t>
      </w:r>
      <w:r w:rsidRPr="0043339F">
        <w:t>)</w:t>
      </w:r>
      <w:r w:rsidRPr="00F5068E">
        <w:t xml:space="preserve"> dias após </w:t>
      </w:r>
      <w:r>
        <w:t>a entrega da Nota Fiscal com</w:t>
      </w:r>
      <w:r w:rsidRPr="00F5068E">
        <w:t xml:space="preserve"> comprovação do fornecimento do objeto, nas condições exigidas, bem como após a aprovação dos respectivos documentos fiscais </w:t>
      </w:r>
      <w:r>
        <w:t xml:space="preserve">e da emissão do termo definitivo de entrega </w:t>
      </w:r>
      <w:r w:rsidRPr="00F5068E">
        <w:t>pel</w:t>
      </w:r>
      <w:r>
        <w:t>a Fipase</w:t>
      </w:r>
      <w:r w:rsidRPr="00F5068E">
        <w:t xml:space="preserve">. </w:t>
      </w:r>
      <w:bookmarkEnd w:id="16"/>
    </w:p>
    <w:p w14:paraId="0A3B8ADE" w14:textId="77777777" w:rsidR="001933BE" w:rsidRPr="00F5068E" w:rsidRDefault="001933BE" w:rsidP="001933BE">
      <w:pPr>
        <w:spacing w:line="276" w:lineRule="auto"/>
        <w:jc w:val="both"/>
        <w:rPr>
          <w:rFonts w:cstheme="minorHAnsi"/>
        </w:rPr>
      </w:pPr>
      <w:r w:rsidRPr="00F5068E">
        <w:t xml:space="preserve">7.2.3. O </w:t>
      </w:r>
      <w:r w:rsidRPr="00F5068E">
        <w:rPr>
          <w:rFonts w:cstheme="minorHAnsi"/>
        </w:rPr>
        <w:t>pagamento do preço pactuado dar-se-á mediante boleto, transferência via pix ou depósito bancário na conta corrente indicada pelo contratado, sendo vedada a emissão de título de crédito para fins de cobrança.</w:t>
      </w:r>
    </w:p>
    <w:p w14:paraId="294B1E3F" w14:textId="77777777" w:rsidR="001933BE" w:rsidRDefault="001933BE" w:rsidP="001933BE">
      <w:pPr>
        <w:spacing w:line="276" w:lineRule="auto"/>
        <w:jc w:val="both"/>
        <w:rPr>
          <w:rFonts w:cstheme="minorHAnsi"/>
        </w:rPr>
      </w:pPr>
      <w:r w:rsidRPr="00F5068E">
        <w:rPr>
          <w:rFonts w:cstheme="minorHAnsi"/>
        </w:rPr>
        <w:t>7.2.4. No caso de atraso nos pagamentos sobre o valor devido à contratada, incidirá correção monetária com base no indicador econômico IPC</w:t>
      </w:r>
      <w:r>
        <w:rPr>
          <w:rFonts w:cstheme="minorHAnsi"/>
        </w:rPr>
        <w:t>A</w:t>
      </w:r>
      <w:r w:rsidRPr="00F5068E">
        <w:rPr>
          <w:rFonts w:cstheme="minorHAnsi"/>
        </w:rPr>
        <w:t>, correspondente ao período decorrido entre a data do adimplemento das obrigações e a do efetivo pagamento.</w:t>
      </w:r>
    </w:p>
    <w:p w14:paraId="41D4282F" w14:textId="77777777" w:rsidR="001933BE" w:rsidRPr="00F5068E" w:rsidRDefault="001933BE" w:rsidP="001933BE">
      <w:pPr>
        <w:spacing w:line="276" w:lineRule="auto"/>
        <w:jc w:val="both"/>
        <w:rPr>
          <w:rFonts w:cstheme="minorHAnsi"/>
        </w:rPr>
      </w:pPr>
    </w:p>
    <w:p w14:paraId="03166FFD" w14:textId="77777777" w:rsidR="001933BE" w:rsidRDefault="001933BE" w:rsidP="001933BE">
      <w:pPr>
        <w:jc w:val="both"/>
        <w:rPr>
          <w:b/>
          <w:bCs/>
        </w:rPr>
      </w:pPr>
      <w:r w:rsidRPr="003A068A">
        <w:rPr>
          <w:b/>
          <w:bCs/>
        </w:rPr>
        <w:t>8. FORMA E CRITÉRIOS DE SELEÇÃO DO FORNECEDOR</w:t>
      </w:r>
    </w:p>
    <w:p w14:paraId="0ED2F961" w14:textId="77777777" w:rsidR="001933BE" w:rsidRDefault="001933BE" w:rsidP="001933BE">
      <w:pPr>
        <w:jc w:val="both"/>
        <w:rPr>
          <w:b/>
          <w:bCs/>
        </w:rPr>
      </w:pPr>
      <w:r>
        <w:rPr>
          <w:b/>
          <w:bCs/>
        </w:rPr>
        <w:t xml:space="preserve">8.1. </w:t>
      </w:r>
      <w:r w:rsidRPr="003A068A">
        <w:rPr>
          <w:b/>
          <w:bCs/>
        </w:rPr>
        <w:t>Forma de seleção e critério de julgamento da proposta</w:t>
      </w:r>
    </w:p>
    <w:p w14:paraId="4EB5C81F" w14:textId="77777777" w:rsidR="001933BE" w:rsidRDefault="001933BE" w:rsidP="001933BE">
      <w:pPr>
        <w:jc w:val="both"/>
        <w:rPr>
          <w:rFonts w:eastAsia="Arial" w:cstheme="minorHAnsi"/>
        </w:rPr>
      </w:pPr>
      <w:r w:rsidRPr="00F5068E">
        <w:rPr>
          <w:rFonts w:eastAsia="Arial" w:cstheme="minorHAnsi"/>
        </w:rPr>
        <w:t xml:space="preserve">8.1.1. </w:t>
      </w:r>
      <w:r w:rsidRPr="00E63273">
        <w:rPr>
          <w:rFonts w:eastAsia="Arial" w:cstheme="minorHAnsi"/>
        </w:rPr>
        <w:t xml:space="preserve">O fornecedor será selecionado por meio da realização de procedimento de contratação direta de pequeno valor, por dispensa de licitação, com fundamento na hipótese do art. 75, inciso </w:t>
      </w:r>
      <w:r>
        <w:rPr>
          <w:rFonts w:eastAsia="Arial" w:cstheme="minorHAnsi"/>
        </w:rPr>
        <w:t>I</w:t>
      </w:r>
      <w:r w:rsidRPr="00E63273">
        <w:rPr>
          <w:rFonts w:eastAsia="Arial" w:cstheme="minorHAnsi"/>
        </w:rPr>
        <w:t xml:space="preserve">I, da Lei nº 14.133/2021, com adoção do critério de julgamento pelo Menor Preço </w:t>
      </w:r>
      <w:r>
        <w:rPr>
          <w:rFonts w:eastAsia="Arial" w:cstheme="minorHAnsi"/>
        </w:rPr>
        <w:t>Unitário</w:t>
      </w:r>
      <w:r w:rsidRPr="00E63273">
        <w:rPr>
          <w:rFonts w:eastAsia="Arial" w:cstheme="minorHAnsi"/>
        </w:rPr>
        <w:t>. As regras de desempate entre propostas são as discriminadas no edital.</w:t>
      </w:r>
    </w:p>
    <w:p w14:paraId="2ECB1B7D" w14:textId="77777777" w:rsidR="001933BE" w:rsidRDefault="001933BE" w:rsidP="001933BE">
      <w:pPr>
        <w:jc w:val="both"/>
        <w:rPr>
          <w:b/>
          <w:bCs/>
        </w:rPr>
      </w:pPr>
      <w:r w:rsidRPr="003A068A">
        <w:rPr>
          <w:b/>
          <w:bCs/>
        </w:rPr>
        <w:t>8.2. Qualificação Técnica</w:t>
      </w:r>
    </w:p>
    <w:p w14:paraId="40EA562A" w14:textId="77777777" w:rsidR="001933BE" w:rsidRPr="003A068A" w:rsidRDefault="001933BE" w:rsidP="001933BE">
      <w:pPr>
        <w:jc w:val="both"/>
        <w:rPr>
          <w:b/>
          <w:bCs/>
        </w:rPr>
      </w:pPr>
      <w:r w:rsidRPr="00F5068E">
        <w:rPr>
          <w:rFonts w:eastAsia="Arial" w:cstheme="minorHAnsi"/>
          <w:color w:val="000000"/>
        </w:rPr>
        <w:t xml:space="preserve">8.2.1. </w:t>
      </w:r>
      <w:r w:rsidRPr="008935FF">
        <w:rPr>
          <w:rFonts w:eastAsia="Arial" w:cstheme="minorHAnsi"/>
          <w:color w:val="000000"/>
        </w:rPr>
        <w:t>Comprovante de aptidão para o desempenho de atividade igual ou similar ao objeto desta licitação, por meio da apresentação de no mínimo 1 (um) Atestado ou Certidão, expedidos por pessoa jurídica de direito público ou privado em nome da licitante.</w:t>
      </w:r>
    </w:p>
    <w:p w14:paraId="78F8553B" w14:textId="77777777" w:rsidR="001933BE" w:rsidRDefault="001933BE" w:rsidP="001933BE">
      <w:pPr>
        <w:jc w:val="both"/>
        <w:rPr>
          <w:b/>
          <w:bCs/>
        </w:rPr>
      </w:pPr>
      <w:r w:rsidRPr="003A068A">
        <w:rPr>
          <w:b/>
          <w:bCs/>
        </w:rPr>
        <w:t>8</w:t>
      </w:r>
      <w:r>
        <w:rPr>
          <w:b/>
          <w:bCs/>
        </w:rPr>
        <w:t>.3</w:t>
      </w:r>
      <w:r w:rsidRPr="003A068A">
        <w:rPr>
          <w:b/>
          <w:bCs/>
        </w:rPr>
        <w:t xml:space="preserve">. Qualificação </w:t>
      </w:r>
      <w:r>
        <w:rPr>
          <w:b/>
          <w:bCs/>
        </w:rPr>
        <w:t>Econômico-Financeira</w:t>
      </w:r>
    </w:p>
    <w:p w14:paraId="69EABFAD" w14:textId="77777777" w:rsidR="001933BE" w:rsidRDefault="001933BE" w:rsidP="001933BE">
      <w:pPr>
        <w:jc w:val="both"/>
      </w:pPr>
      <w:r w:rsidRPr="00F5068E">
        <w:rPr>
          <w:rFonts w:eastAsia="Arial" w:cstheme="minorHAnsi"/>
          <w:color w:val="000000"/>
        </w:rPr>
        <w:t>8.</w:t>
      </w:r>
      <w:r>
        <w:t>3.1.</w:t>
      </w:r>
      <w:r>
        <w:tab/>
        <w:t xml:space="preserve">O licitante deverá apresentar Certidão negativa de falência ou recuperação judicial ou extrajudicial expedida pelo distribuidor(es) do domicílio (filial) ou sede (matriz) do licitante, com </w:t>
      </w:r>
      <w:r>
        <w:lastRenderedPageBreak/>
        <w:t>data não superior a 90 (noventa) dias da data limite para recebimento das propostas, se outro prazo não constar do documento.</w:t>
      </w:r>
    </w:p>
    <w:p w14:paraId="6DC84ACD" w14:textId="77777777" w:rsidR="001933BE" w:rsidRDefault="001933BE" w:rsidP="001933BE">
      <w:pPr>
        <w:jc w:val="both"/>
        <w:rPr>
          <w:rFonts w:eastAsia="Arial" w:cstheme="minorHAnsi"/>
          <w:color w:val="000000"/>
        </w:rPr>
      </w:pPr>
      <w:r>
        <w:t>8.3.1.1. No caso de empresa em recuperação judicial ou extrajudicial será aceita certidão positiva, desde que acompanhada do Plano de Recuperação, devidamente homologado pelo juízo, em vigência, e que demonstre a capacidade de atendimento das exigências para a comprovação econômico-financeira previstas no edital;</w:t>
      </w:r>
    </w:p>
    <w:p w14:paraId="37EA9D73" w14:textId="77777777" w:rsidR="001933BE" w:rsidRPr="00045443" w:rsidRDefault="001933BE" w:rsidP="001933BE">
      <w:pPr>
        <w:spacing w:before="240"/>
        <w:jc w:val="both"/>
        <w:rPr>
          <w:b/>
          <w:bCs/>
        </w:rPr>
      </w:pPr>
      <w:r w:rsidRPr="00045443">
        <w:rPr>
          <w:b/>
          <w:bCs/>
        </w:rPr>
        <w:t>8.4. Habilitação jurídica, fiscal, trabalhista e social</w:t>
      </w:r>
    </w:p>
    <w:p w14:paraId="3EA70BBC" w14:textId="77777777" w:rsidR="001933BE" w:rsidRDefault="001933BE" w:rsidP="001933BE">
      <w:pPr>
        <w:jc w:val="both"/>
      </w:pPr>
      <w:r>
        <w:t xml:space="preserve">8.4.1. </w:t>
      </w:r>
      <w:r w:rsidRPr="00045443">
        <w:t>As exigências de habilitação jurídica</w:t>
      </w:r>
      <w:r>
        <w:t>,</w:t>
      </w:r>
      <w:r w:rsidRPr="00045443">
        <w:t xml:space="preserve"> regularidade fiscal e trabalhista são as usuais para a</w:t>
      </w:r>
      <w:r>
        <w:t xml:space="preserve"> </w:t>
      </w:r>
      <w:r w:rsidRPr="00045443">
        <w:t>generalidade dos objetos, conforme disciplinado no edital.</w:t>
      </w:r>
    </w:p>
    <w:p w14:paraId="297A05A9" w14:textId="77777777" w:rsidR="001933BE" w:rsidRPr="00045443" w:rsidRDefault="001933BE" w:rsidP="001933BE">
      <w:pPr>
        <w:jc w:val="both"/>
      </w:pPr>
    </w:p>
    <w:p w14:paraId="4938007B" w14:textId="77777777" w:rsidR="001933BE" w:rsidRDefault="001933BE" w:rsidP="001933BE">
      <w:pPr>
        <w:pStyle w:val="PargrafodaLista"/>
        <w:numPr>
          <w:ilvl w:val="0"/>
          <w:numId w:val="7"/>
        </w:numPr>
        <w:spacing w:line="276" w:lineRule="auto"/>
        <w:ind w:left="0" w:firstLine="0"/>
        <w:jc w:val="both"/>
        <w:rPr>
          <w:b/>
          <w:bCs/>
        </w:rPr>
      </w:pPr>
      <w:r w:rsidRPr="0090697E">
        <w:rPr>
          <w:b/>
          <w:bCs/>
        </w:rPr>
        <w:t>DAS OBRIGAÇÕES DA CONTRATADA</w:t>
      </w:r>
    </w:p>
    <w:p w14:paraId="04775198" w14:textId="77777777" w:rsidR="001933BE" w:rsidRPr="00B0155A" w:rsidRDefault="001933BE" w:rsidP="001933BE">
      <w:pPr>
        <w:pStyle w:val="PargrafodaLista"/>
        <w:numPr>
          <w:ilvl w:val="1"/>
          <w:numId w:val="7"/>
        </w:numPr>
        <w:spacing w:line="276" w:lineRule="auto"/>
        <w:ind w:left="0" w:firstLine="0"/>
        <w:jc w:val="both"/>
        <w:rPr>
          <w:b/>
          <w:bCs/>
        </w:rPr>
      </w:pPr>
      <w:r>
        <w:t>Cumprir fielmente o que estabelece o Termo de Referência e as condições de sua proposta, com a alocação dos recursos necessários ao perfeito cumprimento da execução do objeto, bem como empregados habilitados e com conhecimentos básicos dos serviços a serem executados.</w:t>
      </w:r>
    </w:p>
    <w:p w14:paraId="7081DEB3" w14:textId="77777777" w:rsidR="001933BE" w:rsidRPr="00B0155A" w:rsidRDefault="001933BE" w:rsidP="001933BE">
      <w:pPr>
        <w:pStyle w:val="PargrafodaLista"/>
        <w:numPr>
          <w:ilvl w:val="1"/>
          <w:numId w:val="7"/>
        </w:numPr>
        <w:spacing w:line="276" w:lineRule="auto"/>
        <w:ind w:left="0" w:firstLine="0"/>
        <w:jc w:val="both"/>
        <w:rPr>
          <w:b/>
          <w:bCs/>
        </w:rPr>
      </w:pPr>
      <w:r>
        <w:t>Reparar, corrigir, remover ou substituir, às suas expensas, no total ou em parte, no prazo fixado pela Fipase, os produtos em que se verificarem vícios, defeitos ou incorreções resultantes da execução ou dos materiais empregados.</w:t>
      </w:r>
    </w:p>
    <w:p w14:paraId="414978DB" w14:textId="77777777" w:rsidR="001933BE" w:rsidRPr="00B0155A" w:rsidRDefault="001933BE" w:rsidP="001933BE">
      <w:pPr>
        <w:pStyle w:val="PargrafodaLista"/>
        <w:numPr>
          <w:ilvl w:val="1"/>
          <w:numId w:val="7"/>
        </w:numPr>
        <w:spacing w:line="276" w:lineRule="auto"/>
        <w:ind w:left="0" w:firstLine="0"/>
        <w:jc w:val="both"/>
        <w:rPr>
          <w:b/>
          <w:bCs/>
        </w:rPr>
      </w:pPr>
      <w:r>
        <w:t>Responsabilizar-se pelos vícios e danos decorrentes da execução do objeto, bem como por todo e qualquer dano causado à Contratante, devendo ressarcir imediatamente a Administração em sua integralidade, ficando a Contratante autorizada a descontar, dos pagamentos devidos à Contratada, o valor correspondente aos danos sofridos.</w:t>
      </w:r>
    </w:p>
    <w:p w14:paraId="3AAE3EE7" w14:textId="77777777" w:rsidR="001933BE" w:rsidRPr="00B0155A" w:rsidRDefault="001933BE" w:rsidP="001933BE">
      <w:pPr>
        <w:pStyle w:val="PargrafodaLista"/>
        <w:numPr>
          <w:ilvl w:val="1"/>
          <w:numId w:val="7"/>
        </w:numPr>
        <w:spacing w:line="276" w:lineRule="auto"/>
        <w:ind w:left="0" w:firstLine="0"/>
        <w:jc w:val="both"/>
        <w:rPr>
          <w:b/>
          <w:bCs/>
        </w:rPr>
      </w:pPr>
      <w:r>
        <w:t>Comunicar a Fipase, no prazo de 24 (vinte e quatro) horas, qualquer ocorrência anormal que impossibilite o cumprimento das obrigações assumidas.</w:t>
      </w:r>
    </w:p>
    <w:p w14:paraId="49AFF97C" w14:textId="77777777" w:rsidR="001933BE" w:rsidRPr="00B0155A" w:rsidRDefault="001933BE" w:rsidP="001933BE">
      <w:pPr>
        <w:pStyle w:val="PargrafodaLista"/>
        <w:numPr>
          <w:ilvl w:val="1"/>
          <w:numId w:val="7"/>
        </w:numPr>
        <w:spacing w:line="276" w:lineRule="auto"/>
        <w:ind w:left="0" w:firstLine="0"/>
        <w:jc w:val="both"/>
        <w:rPr>
          <w:b/>
          <w:bCs/>
        </w:rPr>
      </w:pPr>
      <w:r>
        <w:t>Guardar sigilo sobre todas as informações obtidas em decorrência do cumprimento do contrato, garantindo sigilo e inviolabilidade das conversações realizadas por meio do serviço desta contratação, respeitando as hipóteses e condições constitucionais e legais de quebra de sigilo de telecomunicações</w:t>
      </w:r>
    </w:p>
    <w:p w14:paraId="7F02F484" w14:textId="77777777" w:rsidR="001933BE" w:rsidRPr="00B0155A" w:rsidRDefault="001933BE" w:rsidP="001933BE">
      <w:pPr>
        <w:pStyle w:val="PargrafodaLista"/>
        <w:numPr>
          <w:ilvl w:val="1"/>
          <w:numId w:val="7"/>
        </w:numPr>
        <w:spacing w:line="276" w:lineRule="auto"/>
        <w:ind w:left="0" w:firstLine="0"/>
        <w:jc w:val="both"/>
        <w:rPr>
          <w:b/>
          <w:bCs/>
        </w:rPr>
      </w:pPr>
      <w:r>
        <w:t>Aceitar toda e qualquer fiscalização da Fipase, no tocante ao objeto do presente Termo de Referência, assim como ao cumprimento das obrigações previstas neste.</w:t>
      </w:r>
    </w:p>
    <w:p w14:paraId="2F6B706D" w14:textId="77777777" w:rsidR="001933BE" w:rsidRPr="00B0155A" w:rsidRDefault="001933BE" w:rsidP="001933BE">
      <w:pPr>
        <w:pStyle w:val="PargrafodaLista"/>
        <w:numPr>
          <w:ilvl w:val="1"/>
          <w:numId w:val="7"/>
        </w:numPr>
        <w:spacing w:line="276" w:lineRule="auto"/>
        <w:ind w:left="0" w:firstLine="0"/>
        <w:jc w:val="both"/>
        <w:rPr>
          <w:b/>
          <w:bCs/>
        </w:rPr>
      </w:pPr>
      <w:r>
        <w:t>Comunicar por escrito, quaisquer alterações ocorridas, ou possíveis mudanças para melhoria do serviço.</w:t>
      </w:r>
    </w:p>
    <w:p w14:paraId="47C4E4D5" w14:textId="77777777" w:rsidR="001933BE" w:rsidRPr="00B0155A" w:rsidRDefault="001933BE" w:rsidP="001933BE">
      <w:pPr>
        <w:pStyle w:val="PargrafodaLista"/>
        <w:numPr>
          <w:ilvl w:val="1"/>
          <w:numId w:val="7"/>
        </w:numPr>
        <w:spacing w:line="276" w:lineRule="auto"/>
        <w:ind w:left="0" w:firstLine="0"/>
        <w:jc w:val="both"/>
        <w:rPr>
          <w:b/>
          <w:bCs/>
        </w:rPr>
      </w:pPr>
      <w:r>
        <w:t>Comunicar a Fipase sobre qualquer alteração ocorrida no endereço, conta bancária e outros dados necessários para o recebimento de correspondências e pagamentos.</w:t>
      </w:r>
    </w:p>
    <w:p w14:paraId="678B940C" w14:textId="77777777" w:rsidR="001933BE" w:rsidRPr="00B0155A" w:rsidRDefault="001933BE" w:rsidP="001933BE">
      <w:pPr>
        <w:pStyle w:val="PargrafodaLista"/>
        <w:numPr>
          <w:ilvl w:val="1"/>
          <w:numId w:val="7"/>
        </w:numPr>
        <w:spacing w:line="276" w:lineRule="auto"/>
        <w:ind w:left="0" w:firstLine="0"/>
        <w:jc w:val="both"/>
        <w:rPr>
          <w:b/>
          <w:bCs/>
        </w:rPr>
      </w:pPr>
      <w:r>
        <w:t>Fiscalizar o perfeito cumprimento do fornecimento a que se obrigou, cabendo-lhe, integralmente, os ônus decorrentes. Tal fiscalização dar-se-á independentemente da que será exercida pela Fipase</w:t>
      </w:r>
    </w:p>
    <w:p w14:paraId="70BB73F0" w14:textId="77777777" w:rsidR="001933BE" w:rsidRDefault="001933BE" w:rsidP="001933BE">
      <w:pPr>
        <w:pStyle w:val="PargrafodaLista"/>
        <w:spacing w:line="276" w:lineRule="auto"/>
        <w:ind w:left="0"/>
        <w:jc w:val="both"/>
      </w:pPr>
    </w:p>
    <w:p w14:paraId="625BA763" w14:textId="77777777" w:rsidR="001933BE" w:rsidRDefault="001933BE" w:rsidP="001933BE">
      <w:pPr>
        <w:pStyle w:val="PargrafodaLista"/>
        <w:numPr>
          <w:ilvl w:val="0"/>
          <w:numId w:val="7"/>
        </w:numPr>
        <w:spacing w:line="276" w:lineRule="auto"/>
        <w:ind w:left="0" w:firstLine="0"/>
        <w:jc w:val="both"/>
        <w:rPr>
          <w:b/>
          <w:bCs/>
        </w:rPr>
      </w:pPr>
      <w:r w:rsidRPr="0090697E">
        <w:rPr>
          <w:b/>
          <w:bCs/>
        </w:rPr>
        <w:lastRenderedPageBreak/>
        <w:t>DAS OBRIGAÇÕES DA CONTRATANTE</w:t>
      </w:r>
    </w:p>
    <w:p w14:paraId="71315BB3" w14:textId="77777777" w:rsidR="001933BE" w:rsidRDefault="001933BE" w:rsidP="001933BE">
      <w:pPr>
        <w:pStyle w:val="PargrafodaLista"/>
        <w:numPr>
          <w:ilvl w:val="1"/>
          <w:numId w:val="7"/>
        </w:numPr>
        <w:spacing w:line="276" w:lineRule="auto"/>
        <w:ind w:left="0" w:firstLine="0"/>
        <w:jc w:val="both"/>
      </w:pPr>
      <w:r>
        <w:t>Acompanhar a execução do objeto, aplicando as sanções administrativas, quando cabíveis, assegurando à Contratada a ampla defesa e o contraditório.</w:t>
      </w:r>
    </w:p>
    <w:p w14:paraId="0D97E0F6" w14:textId="77777777" w:rsidR="001933BE" w:rsidRPr="00B0155A" w:rsidRDefault="001933BE" w:rsidP="001933BE">
      <w:pPr>
        <w:pStyle w:val="PargrafodaLista"/>
        <w:numPr>
          <w:ilvl w:val="1"/>
          <w:numId w:val="7"/>
        </w:numPr>
        <w:spacing w:line="276" w:lineRule="auto"/>
        <w:ind w:left="0" w:firstLine="0"/>
        <w:jc w:val="both"/>
        <w:rPr>
          <w:b/>
          <w:bCs/>
        </w:rPr>
      </w:pPr>
      <w:r>
        <w:t>Dirimir as dúvidas que surgirem no curso da execução do objeto.</w:t>
      </w:r>
    </w:p>
    <w:p w14:paraId="169DE575" w14:textId="77777777" w:rsidR="001933BE" w:rsidRPr="00B0155A" w:rsidRDefault="001933BE" w:rsidP="001933BE">
      <w:pPr>
        <w:pStyle w:val="PargrafodaLista"/>
        <w:numPr>
          <w:ilvl w:val="1"/>
          <w:numId w:val="7"/>
        </w:numPr>
        <w:spacing w:line="276" w:lineRule="auto"/>
        <w:ind w:left="0" w:firstLine="0"/>
        <w:jc w:val="both"/>
        <w:rPr>
          <w:b/>
          <w:bCs/>
        </w:rPr>
      </w:pPr>
      <w:r>
        <w:t>Efetuar o pagamento de acordo com as condições pactuadas.</w:t>
      </w:r>
    </w:p>
    <w:p w14:paraId="427873CC" w14:textId="77777777" w:rsidR="001933BE" w:rsidRPr="00B0155A" w:rsidRDefault="001933BE" w:rsidP="001933BE">
      <w:pPr>
        <w:pStyle w:val="PargrafodaLista"/>
        <w:numPr>
          <w:ilvl w:val="1"/>
          <w:numId w:val="7"/>
        </w:numPr>
        <w:spacing w:line="276" w:lineRule="auto"/>
        <w:ind w:left="0" w:firstLine="0"/>
        <w:jc w:val="both"/>
        <w:rPr>
          <w:b/>
          <w:bCs/>
        </w:rPr>
      </w:pPr>
      <w:r>
        <w:t>Exigir o cumprimento de todas as obrigações assumidas pela Contratada, de acordo com o presente Termo de Referência as condições de sua proposta.</w:t>
      </w:r>
    </w:p>
    <w:p w14:paraId="21FF3F17" w14:textId="77777777" w:rsidR="001933BE" w:rsidRPr="00B0155A" w:rsidRDefault="001933BE" w:rsidP="001933BE">
      <w:pPr>
        <w:pStyle w:val="PargrafodaLista"/>
        <w:numPr>
          <w:ilvl w:val="1"/>
          <w:numId w:val="7"/>
        </w:numPr>
        <w:spacing w:line="276" w:lineRule="auto"/>
        <w:ind w:left="0" w:firstLine="0"/>
        <w:jc w:val="both"/>
        <w:rPr>
          <w:b/>
          <w:bCs/>
        </w:rPr>
      </w:pPr>
      <w:r>
        <w:t>Notificar a Contratada, a ocorrência de eventuais imperfeições, falhas ou irregularidades constatadas nos produtos, fixando prazo para a sua correção, certificando-se que as soluções por ela propostas sejam as mais adequadas.</w:t>
      </w:r>
    </w:p>
    <w:p w14:paraId="582410FF" w14:textId="77777777" w:rsidR="001933BE" w:rsidRPr="002C0215" w:rsidRDefault="001933BE" w:rsidP="001933BE">
      <w:pPr>
        <w:pStyle w:val="PargrafodaLista"/>
        <w:ind w:left="360"/>
        <w:jc w:val="both"/>
        <w:rPr>
          <w:b/>
          <w:bCs/>
        </w:rPr>
      </w:pPr>
    </w:p>
    <w:p w14:paraId="7AACF6F3" w14:textId="77777777" w:rsidR="001933BE" w:rsidRPr="002545D2" w:rsidRDefault="001933BE" w:rsidP="001933BE">
      <w:pPr>
        <w:pStyle w:val="PargrafodaLista"/>
        <w:numPr>
          <w:ilvl w:val="0"/>
          <w:numId w:val="7"/>
        </w:numPr>
        <w:ind w:left="0" w:firstLine="0"/>
        <w:jc w:val="both"/>
        <w:rPr>
          <w:b/>
          <w:bCs/>
        </w:rPr>
      </w:pPr>
      <w:r w:rsidRPr="002545D2">
        <w:rPr>
          <w:rFonts w:cstheme="minorHAnsi"/>
          <w:b/>
          <w:bCs/>
          <w:color w:val="000000" w:themeColor="text1"/>
        </w:rPr>
        <w:t>SANÇÕES</w:t>
      </w:r>
    </w:p>
    <w:p w14:paraId="588AD331" w14:textId="77777777" w:rsidR="001933BE" w:rsidRPr="003E731C" w:rsidRDefault="001933BE" w:rsidP="001933BE">
      <w:pPr>
        <w:numPr>
          <w:ilvl w:val="1"/>
          <w:numId w:val="7"/>
        </w:numPr>
        <w:spacing w:before="120" w:after="120" w:line="240" w:lineRule="auto"/>
        <w:ind w:left="0" w:firstLine="0"/>
        <w:jc w:val="both"/>
        <w:rPr>
          <w:rFonts w:cstheme="minorHAnsi"/>
          <w:b/>
          <w:color w:val="000000" w:themeColor="text1"/>
        </w:rPr>
      </w:pPr>
      <w:r w:rsidRPr="003E731C">
        <w:rPr>
          <w:rFonts w:cstheme="minorHAnsi"/>
          <w:color w:val="000000" w:themeColor="text1"/>
        </w:rPr>
        <w:t xml:space="preserve">Comete infração administrativa o fornecedor que cometer quaisquer das infrações previstas no art. 155 da Lei nº 14.133, de 2021, quais sejam: </w:t>
      </w:r>
    </w:p>
    <w:p w14:paraId="60D4F603" w14:textId="77777777" w:rsidR="001933BE" w:rsidRPr="003E731C" w:rsidRDefault="001933BE" w:rsidP="001933BE">
      <w:pPr>
        <w:numPr>
          <w:ilvl w:val="2"/>
          <w:numId w:val="7"/>
        </w:numPr>
        <w:spacing w:before="120" w:after="120" w:line="240" w:lineRule="auto"/>
        <w:ind w:left="0" w:firstLine="0"/>
        <w:jc w:val="both"/>
        <w:rPr>
          <w:rFonts w:cstheme="minorHAnsi"/>
          <w:color w:val="000000" w:themeColor="text1"/>
        </w:rPr>
      </w:pPr>
      <w:r w:rsidRPr="003E731C">
        <w:rPr>
          <w:rFonts w:cstheme="minorHAnsi"/>
          <w:color w:val="000000" w:themeColor="text1"/>
        </w:rPr>
        <w:t>dar causa à inexecução parcial do contrato;</w:t>
      </w:r>
    </w:p>
    <w:p w14:paraId="64EEAA8D" w14:textId="77777777" w:rsidR="001933BE" w:rsidRPr="003E731C" w:rsidRDefault="001933BE" w:rsidP="001933BE">
      <w:pPr>
        <w:numPr>
          <w:ilvl w:val="2"/>
          <w:numId w:val="7"/>
        </w:numPr>
        <w:spacing w:before="120" w:after="120" w:line="240" w:lineRule="auto"/>
        <w:ind w:left="0" w:firstLine="0"/>
        <w:jc w:val="both"/>
        <w:rPr>
          <w:rFonts w:cstheme="minorHAnsi"/>
          <w:color w:val="000000" w:themeColor="text1"/>
        </w:rPr>
      </w:pPr>
      <w:r w:rsidRPr="003E731C">
        <w:rPr>
          <w:rFonts w:cstheme="minorHAnsi"/>
          <w:color w:val="000000" w:themeColor="text1"/>
        </w:rPr>
        <w:t>dar causa à inexecução parcial do contrato que cause grave dano à Administração, ao funcionamento dos serviços públicos ou ao interesse coletivo;</w:t>
      </w:r>
    </w:p>
    <w:p w14:paraId="3311DEC8" w14:textId="77777777" w:rsidR="001933BE" w:rsidRPr="003E731C" w:rsidRDefault="001933BE" w:rsidP="001933BE">
      <w:pPr>
        <w:numPr>
          <w:ilvl w:val="2"/>
          <w:numId w:val="7"/>
        </w:numPr>
        <w:spacing w:before="120" w:after="120" w:line="240" w:lineRule="auto"/>
        <w:ind w:left="0" w:firstLine="0"/>
        <w:jc w:val="both"/>
        <w:rPr>
          <w:rFonts w:cstheme="minorHAnsi"/>
          <w:color w:val="000000" w:themeColor="text1"/>
        </w:rPr>
      </w:pPr>
      <w:r w:rsidRPr="003E731C">
        <w:rPr>
          <w:rFonts w:cstheme="minorHAnsi"/>
          <w:color w:val="000000" w:themeColor="text1"/>
        </w:rPr>
        <w:t>dar causa à inexecução total do contrato;</w:t>
      </w:r>
    </w:p>
    <w:p w14:paraId="4F9C6649" w14:textId="77777777" w:rsidR="001933BE" w:rsidRPr="003E731C" w:rsidRDefault="001933BE" w:rsidP="001933BE">
      <w:pPr>
        <w:numPr>
          <w:ilvl w:val="2"/>
          <w:numId w:val="7"/>
        </w:numPr>
        <w:spacing w:before="120" w:after="120" w:line="240" w:lineRule="auto"/>
        <w:ind w:left="0" w:firstLine="0"/>
        <w:jc w:val="both"/>
        <w:rPr>
          <w:rFonts w:cstheme="minorHAnsi"/>
          <w:color w:val="000000" w:themeColor="text1"/>
        </w:rPr>
      </w:pPr>
      <w:r w:rsidRPr="003E731C">
        <w:rPr>
          <w:rFonts w:cstheme="minorHAnsi"/>
          <w:color w:val="000000" w:themeColor="text1"/>
        </w:rPr>
        <w:t>deixar de entregar a documentação exigida para o certame;</w:t>
      </w:r>
    </w:p>
    <w:p w14:paraId="3E0CF13C" w14:textId="77777777" w:rsidR="001933BE" w:rsidRPr="003E731C" w:rsidRDefault="001933BE" w:rsidP="001933BE">
      <w:pPr>
        <w:numPr>
          <w:ilvl w:val="2"/>
          <w:numId w:val="7"/>
        </w:numPr>
        <w:spacing w:before="120" w:after="120" w:line="240" w:lineRule="auto"/>
        <w:ind w:left="0" w:firstLine="0"/>
        <w:jc w:val="both"/>
        <w:rPr>
          <w:rFonts w:cstheme="minorHAnsi"/>
          <w:color w:val="000000" w:themeColor="text1"/>
        </w:rPr>
      </w:pPr>
      <w:r w:rsidRPr="003E731C">
        <w:rPr>
          <w:rFonts w:cstheme="minorHAnsi"/>
          <w:color w:val="000000" w:themeColor="text1"/>
        </w:rPr>
        <w:t>não manter a proposta, salvo em decorrência de fato superveniente devidamente justificado;</w:t>
      </w:r>
    </w:p>
    <w:p w14:paraId="118F6829" w14:textId="77777777" w:rsidR="001933BE" w:rsidRPr="003E731C" w:rsidRDefault="001933BE" w:rsidP="001933BE">
      <w:pPr>
        <w:numPr>
          <w:ilvl w:val="2"/>
          <w:numId w:val="7"/>
        </w:numPr>
        <w:spacing w:before="120" w:after="120" w:line="240" w:lineRule="auto"/>
        <w:ind w:left="0" w:firstLine="0"/>
        <w:jc w:val="both"/>
        <w:rPr>
          <w:rFonts w:cstheme="minorHAnsi"/>
          <w:color w:val="000000" w:themeColor="text1"/>
        </w:rPr>
      </w:pPr>
      <w:r w:rsidRPr="003E731C">
        <w:rPr>
          <w:rFonts w:cstheme="minorHAnsi"/>
          <w:color w:val="000000" w:themeColor="text1"/>
        </w:rPr>
        <w:t>não celebrar o contrato ou não entregar a documentação exigida para a contratação, quando convocado dentro do prazo de validade de sua proposta;</w:t>
      </w:r>
    </w:p>
    <w:p w14:paraId="459BACCF" w14:textId="77777777" w:rsidR="001933BE" w:rsidRPr="003E731C" w:rsidRDefault="001933BE" w:rsidP="001933BE">
      <w:pPr>
        <w:numPr>
          <w:ilvl w:val="2"/>
          <w:numId w:val="7"/>
        </w:numPr>
        <w:spacing w:before="120" w:after="120" w:line="240" w:lineRule="auto"/>
        <w:ind w:left="0" w:firstLine="0"/>
        <w:jc w:val="both"/>
        <w:rPr>
          <w:rFonts w:cstheme="minorHAnsi"/>
          <w:color w:val="000000" w:themeColor="text1"/>
        </w:rPr>
      </w:pPr>
      <w:r w:rsidRPr="003E731C">
        <w:rPr>
          <w:rFonts w:cstheme="minorHAnsi"/>
          <w:color w:val="000000" w:themeColor="text1"/>
        </w:rPr>
        <w:t> ensejar o retardamento da execução ou da entrega do objeto da licitação sem motivo justificado;</w:t>
      </w:r>
    </w:p>
    <w:p w14:paraId="004158B8" w14:textId="77777777" w:rsidR="001933BE" w:rsidRPr="003E731C" w:rsidRDefault="001933BE" w:rsidP="001933BE">
      <w:pPr>
        <w:numPr>
          <w:ilvl w:val="2"/>
          <w:numId w:val="7"/>
        </w:numPr>
        <w:spacing w:before="120" w:after="120" w:line="240" w:lineRule="auto"/>
        <w:ind w:left="0" w:firstLine="0"/>
        <w:jc w:val="both"/>
        <w:rPr>
          <w:rFonts w:cstheme="minorHAnsi"/>
          <w:color w:val="000000" w:themeColor="text1"/>
        </w:rPr>
      </w:pPr>
      <w:r w:rsidRPr="003E731C">
        <w:rPr>
          <w:rFonts w:cstheme="minorHAnsi"/>
          <w:color w:val="000000" w:themeColor="text1"/>
        </w:rPr>
        <w:t>apresentar declaração ou documentação falsa exigida para o certame ou prestar declaração falsa durante a dispensa eletrônica ou a execução do contrato;</w:t>
      </w:r>
    </w:p>
    <w:p w14:paraId="65F54450" w14:textId="77777777" w:rsidR="001933BE" w:rsidRPr="003E731C" w:rsidRDefault="001933BE" w:rsidP="001933BE">
      <w:pPr>
        <w:numPr>
          <w:ilvl w:val="2"/>
          <w:numId w:val="7"/>
        </w:numPr>
        <w:spacing w:before="120" w:after="120" w:line="240" w:lineRule="auto"/>
        <w:ind w:left="0" w:firstLine="0"/>
        <w:jc w:val="both"/>
        <w:rPr>
          <w:rFonts w:cstheme="minorHAnsi"/>
          <w:color w:val="000000" w:themeColor="text1"/>
        </w:rPr>
      </w:pPr>
      <w:r w:rsidRPr="003E731C">
        <w:rPr>
          <w:rFonts w:cstheme="minorHAnsi"/>
          <w:color w:val="000000" w:themeColor="text1"/>
        </w:rPr>
        <w:t>fraudar a dispensa eletrônica ou praticar ato fraudulento na execução do contrato;</w:t>
      </w:r>
    </w:p>
    <w:p w14:paraId="0D4A971F" w14:textId="77777777" w:rsidR="001933BE" w:rsidRPr="003E731C" w:rsidRDefault="001933BE" w:rsidP="001933BE">
      <w:pPr>
        <w:numPr>
          <w:ilvl w:val="2"/>
          <w:numId w:val="7"/>
        </w:numPr>
        <w:spacing w:before="120" w:after="120" w:line="240" w:lineRule="auto"/>
        <w:ind w:left="0" w:firstLine="0"/>
        <w:jc w:val="both"/>
        <w:rPr>
          <w:rFonts w:cstheme="minorHAnsi"/>
          <w:color w:val="000000" w:themeColor="text1"/>
        </w:rPr>
      </w:pPr>
      <w:r w:rsidRPr="003E731C">
        <w:rPr>
          <w:rFonts w:cstheme="minorHAnsi"/>
          <w:color w:val="000000" w:themeColor="text1"/>
        </w:rPr>
        <w:t> comportar-se de modo inidôneo ou cometer fraude de qualquer natureza;</w:t>
      </w:r>
    </w:p>
    <w:p w14:paraId="01942AE6" w14:textId="77777777" w:rsidR="001933BE" w:rsidRPr="003E731C" w:rsidRDefault="001933BE" w:rsidP="001933BE">
      <w:pPr>
        <w:pStyle w:val="PargrafodaLista"/>
        <w:numPr>
          <w:ilvl w:val="3"/>
          <w:numId w:val="7"/>
        </w:numPr>
        <w:spacing w:before="120" w:after="120" w:line="240" w:lineRule="auto"/>
        <w:ind w:left="0" w:firstLine="0"/>
        <w:jc w:val="both"/>
        <w:rPr>
          <w:rFonts w:cstheme="minorHAnsi"/>
          <w:color w:val="000000" w:themeColor="text1"/>
        </w:rPr>
      </w:pPr>
      <w:r w:rsidRPr="003E731C">
        <w:rPr>
          <w:rFonts w:cstheme="minorHAnsi"/>
          <w:color w:val="000000" w:themeColor="text1"/>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2C3E7A98" w14:textId="77777777" w:rsidR="001933BE" w:rsidRPr="003E731C" w:rsidRDefault="001933BE" w:rsidP="001933BE">
      <w:pPr>
        <w:numPr>
          <w:ilvl w:val="2"/>
          <w:numId w:val="7"/>
        </w:numPr>
        <w:spacing w:before="120" w:after="120" w:line="240" w:lineRule="auto"/>
        <w:ind w:left="0" w:firstLine="0"/>
        <w:jc w:val="both"/>
        <w:rPr>
          <w:rFonts w:cstheme="minorHAnsi"/>
          <w:color w:val="000000" w:themeColor="text1"/>
        </w:rPr>
      </w:pPr>
      <w:r w:rsidRPr="003E731C">
        <w:rPr>
          <w:rFonts w:cstheme="minorHAnsi"/>
          <w:color w:val="000000" w:themeColor="text1"/>
        </w:rPr>
        <w:t> praticar atos ilícitos com vistas a frustrar os objetivos deste certame.</w:t>
      </w:r>
    </w:p>
    <w:p w14:paraId="73F1E62B" w14:textId="77777777" w:rsidR="001933BE" w:rsidRPr="003E731C" w:rsidRDefault="001933BE" w:rsidP="001933BE">
      <w:pPr>
        <w:numPr>
          <w:ilvl w:val="2"/>
          <w:numId w:val="7"/>
        </w:numPr>
        <w:spacing w:before="120" w:after="120" w:line="240" w:lineRule="auto"/>
        <w:ind w:left="0" w:firstLine="0"/>
        <w:jc w:val="both"/>
        <w:rPr>
          <w:rFonts w:cstheme="minorHAnsi"/>
          <w:color w:val="000000" w:themeColor="text1"/>
        </w:rPr>
      </w:pPr>
      <w:r w:rsidRPr="003E731C">
        <w:rPr>
          <w:rFonts w:cstheme="minorHAnsi"/>
          <w:color w:val="000000" w:themeColor="text1"/>
        </w:rPr>
        <w:t>praticar ato lesivo previsto no </w:t>
      </w:r>
      <w:hyperlink r:id="rId18" w:anchor="art5" w:history="1">
        <w:r w:rsidRPr="003E731C">
          <w:rPr>
            <w:rFonts w:cstheme="minorHAnsi"/>
            <w:color w:val="000000" w:themeColor="text1"/>
          </w:rPr>
          <w:t>art. 5º da Lei nº 12.846, de 1º de agosto de 2013.</w:t>
        </w:r>
      </w:hyperlink>
    </w:p>
    <w:p w14:paraId="2217F9DE" w14:textId="77777777" w:rsidR="001933BE" w:rsidRPr="003E731C" w:rsidRDefault="001933BE" w:rsidP="001933BE">
      <w:pPr>
        <w:numPr>
          <w:ilvl w:val="1"/>
          <w:numId w:val="7"/>
        </w:numPr>
        <w:spacing w:before="120" w:after="120" w:line="240" w:lineRule="auto"/>
        <w:ind w:left="0" w:firstLine="0"/>
        <w:jc w:val="both"/>
        <w:rPr>
          <w:rFonts w:cstheme="minorHAnsi"/>
          <w:b/>
          <w:color w:val="000000" w:themeColor="text1"/>
        </w:rPr>
      </w:pPr>
      <w:r w:rsidRPr="003E731C">
        <w:rPr>
          <w:rFonts w:cstheme="minorHAnsi"/>
          <w:color w:val="000000" w:themeColor="text1"/>
        </w:rPr>
        <w:t>O fornecedor que cometer qualquer das infrações discriminadas nos subitens anteriores ficará sujeito, sem prejuízo da responsabilidade civil e criminal, às seguintes sanções:</w:t>
      </w:r>
    </w:p>
    <w:p w14:paraId="0CD98DA6" w14:textId="77777777" w:rsidR="001933BE" w:rsidRPr="003E731C" w:rsidRDefault="001933BE" w:rsidP="001933BE">
      <w:pPr>
        <w:numPr>
          <w:ilvl w:val="2"/>
          <w:numId w:val="8"/>
        </w:numPr>
        <w:spacing w:before="120" w:after="120" w:line="240" w:lineRule="auto"/>
        <w:ind w:left="0" w:firstLine="0"/>
        <w:jc w:val="both"/>
        <w:rPr>
          <w:rFonts w:cstheme="minorHAnsi"/>
          <w:color w:val="000000" w:themeColor="text1"/>
        </w:rPr>
      </w:pPr>
      <w:r w:rsidRPr="003E731C">
        <w:rPr>
          <w:rFonts w:cstheme="minorHAnsi"/>
          <w:color w:val="000000" w:themeColor="text1"/>
        </w:rPr>
        <w:lastRenderedPageBreak/>
        <w:t>Advertência pela falta do subitem 11.1.1 deste Aviso de Contratação Direta, quando não se justificar a imposição de penalidade mais grave;</w:t>
      </w:r>
    </w:p>
    <w:p w14:paraId="111BBE2C" w14:textId="77777777" w:rsidR="001933BE" w:rsidRPr="003E731C" w:rsidRDefault="001933BE" w:rsidP="001933BE">
      <w:pPr>
        <w:numPr>
          <w:ilvl w:val="2"/>
          <w:numId w:val="8"/>
        </w:numPr>
        <w:spacing w:before="120" w:after="120" w:line="240" w:lineRule="auto"/>
        <w:ind w:left="0" w:firstLine="0"/>
        <w:jc w:val="both"/>
        <w:rPr>
          <w:rFonts w:cstheme="minorHAnsi"/>
          <w:color w:val="000000" w:themeColor="text1"/>
        </w:rPr>
      </w:pPr>
      <w:r w:rsidRPr="003E731C">
        <w:rPr>
          <w:rFonts w:cstheme="minorHAnsi"/>
          <w:color w:val="000000" w:themeColor="text1"/>
        </w:rPr>
        <w:t>Multa de 30% (trinta por cento) sobre o valor estimado do(s) item(s) prejudicado(s) pela conduta do fornecedor, por qualquer das infrações dos subitens 11.1.1 a 11.1.12;</w:t>
      </w:r>
    </w:p>
    <w:p w14:paraId="705B5F8B" w14:textId="77777777" w:rsidR="001933BE" w:rsidRPr="003E731C" w:rsidRDefault="001933BE" w:rsidP="001933BE">
      <w:pPr>
        <w:numPr>
          <w:ilvl w:val="2"/>
          <w:numId w:val="8"/>
        </w:numPr>
        <w:spacing w:before="120" w:after="120" w:line="240" w:lineRule="auto"/>
        <w:ind w:left="0" w:firstLine="0"/>
        <w:jc w:val="both"/>
        <w:rPr>
          <w:rFonts w:cstheme="minorHAnsi"/>
          <w:color w:val="000000" w:themeColor="text1"/>
        </w:rPr>
      </w:pPr>
      <w:r w:rsidRPr="003E731C">
        <w:rPr>
          <w:rFonts w:cstheme="minorHAnsi"/>
          <w:color w:val="000000" w:themeColor="text1"/>
        </w:rPr>
        <w:t>Impedimento de licitar e contratar no âmbito da Administração Pública direta e indireta do ente federativo que tiver aplicado a sanção, pelo prazo máximo de 3 (três) anos, nos casos dos subitens 11.1.2 a 11.1.7 deste Aviso de Contratação Direta, quando não se justificar a imposição de penalidade mais grave;</w:t>
      </w:r>
    </w:p>
    <w:p w14:paraId="7C6D5539" w14:textId="77777777" w:rsidR="001933BE" w:rsidRPr="003E731C" w:rsidRDefault="001933BE" w:rsidP="001933BE">
      <w:pPr>
        <w:numPr>
          <w:ilvl w:val="2"/>
          <w:numId w:val="8"/>
        </w:numPr>
        <w:spacing w:before="120" w:after="120" w:line="240" w:lineRule="auto"/>
        <w:ind w:left="0" w:firstLine="0"/>
        <w:jc w:val="both"/>
        <w:rPr>
          <w:rFonts w:cstheme="minorHAnsi"/>
          <w:color w:val="000000" w:themeColor="text1"/>
        </w:rPr>
      </w:pPr>
      <w:r w:rsidRPr="003E731C">
        <w:rPr>
          <w:rFonts w:cstheme="minorHAnsi"/>
          <w:color w:val="000000" w:themeColor="text1"/>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w:t>
      </w:r>
    </w:p>
    <w:p w14:paraId="096B641F" w14:textId="77777777" w:rsidR="001933BE" w:rsidRPr="003E731C" w:rsidRDefault="001933BE" w:rsidP="001933BE">
      <w:pPr>
        <w:numPr>
          <w:ilvl w:val="1"/>
          <w:numId w:val="7"/>
        </w:numPr>
        <w:spacing w:before="120" w:after="120" w:line="240" w:lineRule="auto"/>
        <w:ind w:left="0" w:firstLine="0"/>
        <w:jc w:val="both"/>
        <w:rPr>
          <w:rFonts w:cstheme="minorHAnsi"/>
          <w:bCs/>
          <w:color w:val="000000" w:themeColor="text1"/>
        </w:rPr>
      </w:pPr>
      <w:r w:rsidRPr="003E731C">
        <w:rPr>
          <w:rFonts w:cstheme="minorHAnsi"/>
          <w:bCs/>
          <w:color w:val="000000" w:themeColor="text1"/>
        </w:rPr>
        <w:t>Na aplicação das sanções serão considerados:</w:t>
      </w:r>
    </w:p>
    <w:p w14:paraId="77ECA8D7" w14:textId="77777777" w:rsidR="001933BE" w:rsidRPr="003E731C" w:rsidRDefault="001933BE" w:rsidP="001933BE">
      <w:pPr>
        <w:numPr>
          <w:ilvl w:val="2"/>
          <w:numId w:val="7"/>
        </w:numPr>
        <w:spacing w:before="120" w:after="120" w:line="240" w:lineRule="auto"/>
        <w:ind w:left="0" w:firstLine="0"/>
        <w:jc w:val="both"/>
        <w:rPr>
          <w:rFonts w:cstheme="minorHAnsi"/>
          <w:bCs/>
          <w:color w:val="000000" w:themeColor="text1"/>
        </w:rPr>
      </w:pPr>
      <w:r w:rsidRPr="003E731C">
        <w:rPr>
          <w:rFonts w:cstheme="minorHAnsi"/>
          <w:bCs/>
          <w:color w:val="000000" w:themeColor="text1"/>
        </w:rPr>
        <w:t>a natureza e a gravidade da infração cometida;</w:t>
      </w:r>
    </w:p>
    <w:p w14:paraId="4D16270E" w14:textId="77777777" w:rsidR="001933BE" w:rsidRPr="003E731C" w:rsidRDefault="001933BE" w:rsidP="001933BE">
      <w:pPr>
        <w:numPr>
          <w:ilvl w:val="2"/>
          <w:numId w:val="7"/>
        </w:numPr>
        <w:spacing w:before="120" w:after="120" w:line="240" w:lineRule="auto"/>
        <w:ind w:left="0" w:firstLine="0"/>
        <w:jc w:val="both"/>
        <w:rPr>
          <w:rFonts w:cstheme="minorHAnsi"/>
          <w:bCs/>
          <w:color w:val="000000" w:themeColor="text1"/>
        </w:rPr>
      </w:pPr>
      <w:r w:rsidRPr="003E731C">
        <w:rPr>
          <w:rFonts w:cstheme="minorHAnsi"/>
          <w:bCs/>
          <w:color w:val="000000" w:themeColor="text1"/>
        </w:rPr>
        <w:t>as peculiaridades do caso concreto;</w:t>
      </w:r>
    </w:p>
    <w:p w14:paraId="65E5341A" w14:textId="77777777" w:rsidR="001933BE" w:rsidRPr="003E731C" w:rsidRDefault="001933BE" w:rsidP="001933BE">
      <w:pPr>
        <w:numPr>
          <w:ilvl w:val="2"/>
          <w:numId w:val="7"/>
        </w:numPr>
        <w:spacing w:before="120" w:after="120" w:line="240" w:lineRule="auto"/>
        <w:ind w:left="0" w:firstLine="0"/>
        <w:jc w:val="both"/>
        <w:rPr>
          <w:rFonts w:cstheme="minorHAnsi"/>
          <w:bCs/>
          <w:color w:val="000000" w:themeColor="text1"/>
        </w:rPr>
      </w:pPr>
      <w:r w:rsidRPr="003E731C">
        <w:rPr>
          <w:rFonts w:cstheme="minorHAnsi"/>
          <w:bCs/>
          <w:color w:val="000000" w:themeColor="text1"/>
        </w:rPr>
        <w:t>as circunstâncias agravantes ou atenuantes;</w:t>
      </w:r>
    </w:p>
    <w:p w14:paraId="250CB87E" w14:textId="77777777" w:rsidR="001933BE" w:rsidRPr="003E731C" w:rsidRDefault="001933BE" w:rsidP="001933BE">
      <w:pPr>
        <w:numPr>
          <w:ilvl w:val="2"/>
          <w:numId w:val="7"/>
        </w:numPr>
        <w:spacing w:before="120" w:after="120" w:line="240" w:lineRule="auto"/>
        <w:ind w:left="0" w:firstLine="0"/>
        <w:jc w:val="both"/>
        <w:rPr>
          <w:rFonts w:cstheme="minorHAnsi"/>
          <w:bCs/>
          <w:color w:val="000000" w:themeColor="text1"/>
        </w:rPr>
      </w:pPr>
      <w:r w:rsidRPr="003E731C">
        <w:rPr>
          <w:rFonts w:cstheme="minorHAnsi"/>
          <w:bCs/>
          <w:color w:val="000000" w:themeColor="text1"/>
        </w:rPr>
        <w:t>os danos que dela provierem para a Administração Pública;</w:t>
      </w:r>
    </w:p>
    <w:p w14:paraId="740E7497" w14:textId="77777777" w:rsidR="001933BE" w:rsidRPr="003E731C" w:rsidRDefault="001933BE" w:rsidP="001933BE">
      <w:pPr>
        <w:numPr>
          <w:ilvl w:val="2"/>
          <w:numId w:val="7"/>
        </w:numPr>
        <w:spacing w:before="120" w:after="120" w:line="240" w:lineRule="auto"/>
        <w:ind w:left="0" w:firstLine="0"/>
        <w:jc w:val="both"/>
        <w:rPr>
          <w:rFonts w:cstheme="minorHAnsi"/>
          <w:bCs/>
          <w:color w:val="000000" w:themeColor="text1"/>
        </w:rPr>
      </w:pPr>
      <w:r w:rsidRPr="003E731C">
        <w:rPr>
          <w:rFonts w:cstheme="minorHAnsi"/>
          <w:bCs/>
          <w:color w:val="000000" w:themeColor="text1"/>
        </w:rPr>
        <w:t>a implantação ou o aperfeiçoamento de programa de integridade, conforme normas e orientações dos órgãos de controle.</w:t>
      </w:r>
    </w:p>
    <w:p w14:paraId="699BB53F" w14:textId="77777777" w:rsidR="001933BE" w:rsidRPr="003E731C" w:rsidRDefault="001933BE" w:rsidP="001933BE">
      <w:pPr>
        <w:numPr>
          <w:ilvl w:val="1"/>
          <w:numId w:val="7"/>
        </w:numPr>
        <w:spacing w:before="120" w:after="120" w:line="240" w:lineRule="auto"/>
        <w:ind w:left="0" w:firstLine="0"/>
        <w:jc w:val="both"/>
        <w:rPr>
          <w:rFonts w:cstheme="minorHAnsi"/>
          <w:color w:val="000000" w:themeColor="text1"/>
        </w:rPr>
      </w:pPr>
      <w:r w:rsidRPr="003E731C">
        <w:rPr>
          <w:rFonts w:cstheme="minorHAnsi"/>
          <w:color w:val="000000" w:themeColor="text1"/>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5851D69" w14:textId="77777777" w:rsidR="001933BE" w:rsidRPr="003E731C" w:rsidRDefault="001933BE" w:rsidP="001933BE">
      <w:pPr>
        <w:numPr>
          <w:ilvl w:val="1"/>
          <w:numId w:val="7"/>
        </w:numPr>
        <w:spacing w:before="120" w:after="120" w:line="240" w:lineRule="auto"/>
        <w:ind w:left="0" w:firstLine="0"/>
        <w:jc w:val="both"/>
        <w:rPr>
          <w:rFonts w:cstheme="minorHAnsi"/>
          <w:color w:val="000000" w:themeColor="text1"/>
        </w:rPr>
      </w:pPr>
      <w:r w:rsidRPr="003E731C">
        <w:rPr>
          <w:rFonts w:cstheme="minorHAnsi"/>
          <w:color w:val="000000" w:themeColor="text1"/>
        </w:rPr>
        <w:t>A aplicação das sanções previstas neste Aviso de Contratação Direta, em hipótese alguma, afasta a obrigação de reparação integral do dano causado à Administração Pública.</w:t>
      </w:r>
    </w:p>
    <w:p w14:paraId="2EC611B9" w14:textId="77777777" w:rsidR="001933BE" w:rsidRPr="003E731C" w:rsidRDefault="001933BE" w:rsidP="001933BE">
      <w:pPr>
        <w:numPr>
          <w:ilvl w:val="1"/>
          <w:numId w:val="7"/>
        </w:numPr>
        <w:spacing w:before="120" w:after="120" w:line="240" w:lineRule="auto"/>
        <w:ind w:left="0" w:firstLine="0"/>
        <w:jc w:val="both"/>
        <w:rPr>
          <w:rFonts w:cstheme="minorHAnsi"/>
          <w:color w:val="000000" w:themeColor="text1"/>
        </w:rPr>
      </w:pPr>
      <w:r w:rsidRPr="003E731C">
        <w:rPr>
          <w:rFonts w:cstheme="minorHAnsi"/>
          <w:color w:val="000000" w:themeColor="text1"/>
        </w:rPr>
        <w:t>A penalidade de multa pode ser aplicada cumulativamente com as demais sanções.</w:t>
      </w:r>
    </w:p>
    <w:p w14:paraId="7FA2B21B" w14:textId="77777777" w:rsidR="001933BE" w:rsidRPr="003E731C" w:rsidRDefault="001933BE" w:rsidP="001933BE">
      <w:pPr>
        <w:numPr>
          <w:ilvl w:val="1"/>
          <w:numId w:val="7"/>
        </w:numPr>
        <w:spacing w:before="120" w:after="120" w:line="240" w:lineRule="auto"/>
        <w:ind w:left="0" w:firstLine="0"/>
        <w:jc w:val="both"/>
        <w:rPr>
          <w:rFonts w:cstheme="minorHAnsi"/>
          <w:color w:val="000000" w:themeColor="text1"/>
        </w:rPr>
      </w:pPr>
      <w:r w:rsidRPr="003E731C">
        <w:rPr>
          <w:rFonts w:cstheme="minorHAnsi"/>
          <w:color w:val="000000" w:themeColor="text1"/>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F97B617" w14:textId="77777777" w:rsidR="001933BE" w:rsidRPr="003E731C" w:rsidRDefault="001933BE" w:rsidP="001933BE">
      <w:pPr>
        <w:numPr>
          <w:ilvl w:val="1"/>
          <w:numId w:val="7"/>
        </w:numPr>
        <w:spacing w:before="120" w:after="120" w:line="240" w:lineRule="auto"/>
        <w:ind w:left="0" w:firstLine="0"/>
        <w:jc w:val="both"/>
        <w:rPr>
          <w:rFonts w:cstheme="minorHAnsi"/>
          <w:color w:val="000000" w:themeColor="text1"/>
        </w:rPr>
      </w:pPr>
      <w:r w:rsidRPr="003E731C">
        <w:rPr>
          <w:rFonts w:cstheme="minorHAnsi"/>
          <w:color w:val="000000" w:themeColor="text1"/>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A3142A3" w14:textId="77777777" w:rsidR="001933BE" w:rsidRPr="003E731C" w:rsidRDefault="001933BE" w:rsidP="001933BE">
      <w:pPr>
        <w:numPr>
          <w:ilvl w:val="1"/>
          <w:numId w:val="7"/>
        </w:numPr>
        <w:spacing w:before="120" w:after="120" w:line="240" w:lineRule="auto"/>
        <w:ind w:left="0" w:firstLine="0"/>
        <w:jc w:val="both"/>
        <w:rPr>
          <w:rFonts w:cstheme="minorHAnsi"/>
          <w:color w:val="000000" w:themeColor="text1"/>
        </w:rPr>
      </w:pPr>
      <w:r w:rsidRPr="003E731C">
        <w:rPr>
          <w:rFonts w:cstheme="minorHAnsi"/>
          <w:color w:val="000000" w:themeColor="text1"/>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6ED6161E" w14:textId="77777777" w:rsidR="001933BE" w:rsidRDefault="001933BE" w:rsidP="001933BE">
      <w:pPr>
        <w:numPr>
          <w:ilvl w:val="1"/>
          <w:numId w:val="7"/>
        </w:numPr>
        <w:spacing w:before="120" w:after="120" w:line="240" w:lineRule="auto"/>
        <w:ind w:left="0" w:firstLine="0"/>
        <w:jc w:val="both"/>
        <w:rPr>
          <w:rFonts w:cstheme="minorHAnsi"/>
          <w:color w:val="000000" w:themeColor="text1"/>
        </w:rPr>
      </w:pPr>
      <w:r w:rsidRPr="003E731C">
        <w:rPr>
          <w:rFonts w:cstheme="minorHAnsi"/>
          <w:color w:val="000000" w:themeColor="text1"/>
        </w:rPr>
        <w:t xml:space="preserve">A aplicação de qualquer das penalidades previstas realizar-se-á em processo administrativo que assegurará o contraditório e a ampla defesa ao fornecedor/adjudicatário, </w:t>
      </w:r>
      <w:r w:rsidRPr="003E731C">
        <w:rPr>
          <w:rFonts w:cstheme="minorHAnsi"/>
          <w:color w:val="000000" w:themeColor="text1"/>
        </w:rPr>
        <w:lastRenderedPageBreak/>
        <w:t>observando-se o procedimento previsto na Lei nº 14.133, de 2021, e subsidiariamente na Lei nº 9.784, de 1999.</w:t>
      </w:r>
    </w:p>
    <w:p w14:paraId="261B71DD" w14:textId="77777777" w:rsidR="001933BE" w:rsidRPr="003E731C" w:rsidRDefault="001933BE" w:rsidP="001933BE">
      <w:pPr>
        <w:spacing w:before="120" w:after="120" w:line="240" w:lineRule="auto"/>
        <w:jc w:val="both"/>
        <w:rPr>
          <w:rFonts w:cstheme="minorHAnsi"/>
          <w:color w:val="000000" w:themeColor="text1"/>
        </w:rPr>
      </w:pPr>
    </w:p>
    <w:p w14:paraId="05EBF398" w14:textId="77777777" w:rsidR="001933BE" w:rsidRPr="002C0215" w:rsidRDefault="001933BE" w:rsidP="001933BE">
      <w:pPr>
        <w:pStyle w:val="PargrafodaLista"/>
        <w:numPr>
          <w:ilvl w:val="0"/>
          <w:numId w:val="7"/>
        </w:numPr>
        <w:spacing w:before="120" w:after="120" w:line="240" w:lineRule="auto"/>
        <w:ind w:left="0" w:firstLine="0"/>
        <w:jc w:val="both"/>
        <w:rPr>
          <w:rFonts w:cstheme="minorHAnsi"/>
          <w:color w:val="000000" w:themeColor="text1"/>
          <w:sz w:val="24"/>
        </w:rPr>
      </w:pPr>
      <w:r w:rsidRPr="002C0215">
        <w:rPr>
          <w:b/>
          <w:bCs/>
        </w:rPr>
        <w:t>SUBCONTRATAÇÃO</w:t>
      </w:r>
    </w:p>
    <w:p w14:paraId="47ECCC8F" w14:textId="77777777" w:rsidR="001933BE" w:rsidRDefault="001933BE" w:rsidP="001933BE">
      <w:pPr>
        <w:pStyle w:val="PargrafodaLista"/>
        <w:numPr>
          <w:ilvl w:val="1"/>
          <w:numId w:val="7"/>
        </w:numPr>
        <w:spacing w:line="276" w:lineRule="auto"/>
        <w:ind w:left="0" w:firstLine="0"/>
        <w:jc w:val="both"/>
      </w:pPr>
      <w:r w:rsidRPr="009D4FB1">
        <w:t>Não será admitida a subcontratação do objeto licitatório.</w:t>
      </w:r>
    </w:p>
    <w:p w14:paraId="62706895" w14:textId="77777777" w:rsidR="001933BE" w:rsidRPr="009D4FB1" w:rsidRDefault="001933BE" w:rsidP="001933BE">
      <w:pPr>
        <w:pStyle w:val="PargrafodaLista"/>
        <w:spacing w:line="276" w:lineRule="auto"/>
        <w:ind w:left="0"/>
        <w:jc w:val="both"/>
      </w:pPr>
    </w:p>
    <w:p w14:paraId="0D6905C8" w14:textId="77777777" w:rsidR="001933BE" w:rsidRPr="009D4FB1" w:rsidRDefault="001933BE" w:rsidP="001933BE">
      <w:pPr>
        <w:pStyle w:val="PargrafodaLista"/>
        <w:numPr>
          <w:ilvl w:val="0"/>
          <w:numId w:val="7"/>
        </w:numPr>
        <w:spacing w:line="276" w:lineRule="auto"/>
        <w:ind w:left="0" w:firstLine="0"/>
        <w:jc w:val="both"/>
        <w:rPr>
          <w:b/>
          <w:bCs/>
        </w:rPr>
      </w:pPr>
      <w:r w:rsidRPr="009D4FB1">
        <w:rPr>
          <w:b/>
          <w:bCs/>
        </w:rPr>
        <w:t>ALTERAÇÃO SUBJETIVA</w:t>
      </w:r>
    </w:p>
    <w:p w14:paraId="110F817B" w14:textId="77777777" w:rsidR="001933BE" w:rsidRDefault="001933BE" w:rsidP="001933BE">
      <w:pPr>
        <w:pStyle w:val="PargrafodaLista"/>
        <w:numPr>
          <w:ilvl w:val="1"/>
          <w:numId w:val="7"/>
        </w:numPr>
        <w:spacing w:line="276" w:lineRule="auto"/>
        <w:ind w:left="0" w:firstLine="0"/>
        <w:jc w:val="both"/>
      </w:pPr>
      <w:r w:rsidRPr="009D4FB1">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1AE70B86" w14:textId="77777777" w:rsidR="001933BE" w:rsidRDefault="001933BE" w:rsidP="001933BE">
      <w:pPr>
        <w:pStyle w:val="PargrafodaLista"/>
        <w:spacing w:line="276" w:lineRule="auto"/>
        <w:ind w:left="0"/>
        <w:jc w:val="both"/>
      </w:pPr>
    </w:p>
    <w:p w14:paraId="2CB1E43B" w14:textId="77777777" w:rsidR="001933BE" w:rsidRPr="0093151B" w:rsidRDefault="001933BE" w:rsidP="001933BE">
      <w:pPr>
        <w:pStyle w:val="PargrafodaLista"/>
        <w:numPr>
          <w:ilvl w:val="0"/>
          <w:numId w:val="7"/>
        </w:numPr>
        <w:spacing w:line="276" w:lineRule="auto"/>
        <w:jc w:val="both"/>
      </w:pPr>
      <w:r w:rsidRPr="0093151B">
        <w:rPr>
          <w:b/>
          <w:bCs/>
        </w:rPr>
        <w:t>ESTIMATIVAS DO VALOR DA CONTRATAÇÃO</w:t>
      </w:r>
    </w:p>
    <w:p w14:paraId="3F8D6906" w14:textId="77777777" w:rsidR="001933BE" w:rsidRDefault="001933BE" w:rsidP="001933BE">
      <w:pPr>
        <w:pStyle w:val="PargrafodaLista"/>
        <w:numPr>
          <w:ilvl w:val="1"/>
          <w:numId w:val="7"/>
        </w:numPr>
        <w:spacing w:line="276" w:lineRule="auto"/>
        <w:ind w:left="0" w:firstLine="0"/>
        <w:jc w:val="both"/>
      </w:pPr>
      <w:r>
        <w:t xml:space="preserve"> O custo total estimado da contratação é de </w:t>
      </w:r>
      <w:r w:rsidRPr="005742BD">
        <w:t xml:space="preserve">R$ </w:t>
      </w:r>
      <w:r w:rsidRPr="00CB3EBA">
        <w:t>4.405,9</w:t>
      </w:r>
      <w:r>
        <w:t>0 (quatro mil, quinhentos e cinco reais e noventa centavos).</w:t>
      </w:r>
    </w:p>
    <w:p w14:paraId="2F02F0DC" w14:textId="77777777" w:rsidR="001933BE" w:rsidRDefault="001933BE" w:rsidP="001933BE">
      <w:pPr>
        <w:pStyle w:val="PargrafodaLista"/>
        <w:spacing w:line="276" w:lineRule="auto"/>
        <w:ind w:left="0"/>
        <w:jc w:val="both"/>
      </w:pPr>
    </w:p>
    <w:p w14:paraId="1EDEEE0F" w14:textId="77777777" w:rsidR="001933BE" w:rsidRPr="0093151B" w:rsidRDefault="001933BE" w:rsidP="001933BE">
      <w:pPr>
        <w:pStyle w:val="PargrafodaLista"/>
        <w:numPr>
          <w:ilvl w:val="0"/>
          <w:numId w:val="7"/>
        </w:numPr>
        <w:spacing w:line="276" w:lineRule="auto"/>
        <w:jc w:val="both"/>
      </w:pPr>
      <w:r w:rsidRPr="0093151B">
        <w:rPr>
          <w:b/>
          <w:bCs/>
        </w:rPr>
        <w:t>ADEQUAÇÃO ORÇAMENTÁRIA</w:t>
      </w:r>
    </w:p>
    <w:p w14:paraId="695F6986" w14:textId="77777777" w:rsidR="001933BE" w:rsidRDefault="001933BE" w:rsidP="001933BE">
      <w:pPr>
        <w:spacing w:line="276" w:lineRule="auto"/>
        <w:jc w:val="both"/>
        <w:rPr>
          <w:i/>
          <w:iCs/>
        </w:rPr>
      </w:pPr>
      <w:r>
        <w:t xml:space="preserve">15.1. A aquisição de eletrodomésticos para as áreas de uso coletivo do Supera Parque será atendida pela seguinte dotação: </w:t>
      </w:r>
      <w:r w:rsidRPr="00DE3805">
        <w:rPr>
          <w:i/>
          <w:iCs/>
        </w:rPr>
        <w:t>09.01.10.19.122.20206.2.0073.04.110.00.4.4.90.52 – Equipamentos e Material Permanente</w:t>
      </w:r>
    </w:p>
    <w:p w14:paraId="0C601CBD" w14:textId="77777777" w:rsidR="001933BE" w:rsidRDefault="001933BE" w:rsidP="001933BE">
      <w:pPr>
        <w:spacing w:line="276" w:lineRule="auto"/>
        <w:jc w:val="both"/>
        <w:rPr>
          <w:i/>
          <w:iCs/>
        </w:rPr>
      </w:pPr>
    </w:p>
    <w:p w14:paraId="5E3B3714" w14:textId="77777777" w:rsidR="001933BE" w:rsidRDefault="001933BE" w:rsidP="001933BE">
      <w:pPr>
        <w:pStyle w:val="PargrafodaLista"/>
        <w:numPr>
          <w:ilvl w:val="0"/>
          <w:numId w:val="7"/>
        </w:numPr>
        <w:spacing w:line="276" w:lineRule="auto"/>
        <w:ind w:left="0" w:firstLine="0"/>
        <w:jc w:val="both"/>
        <w:rPr>
          <w:b/>
          <w:bCs/>
        </w:rPr>
      </w:pPr>
      <w:r w:rsidRPr="0090697E">
        <w:rPr>
          <w:b/>
          <w:bCs/>
        </w:rPr>
        <w:t>INFORMAÇÕES E CASOS OMISSOS</w:t>
      </w:r>
    </w:p>
    <w:p w14:paraId="20BCF1DA" w14:textId="77777777" w:rsidR="001933BE" w:rsidRPr="0093151B" w:rsidRDefault="001933BE" w:rsidP="001933BE">
      <w:pPr>
        <w:pStyle w:val="PargrafodaLista"/>
        <w:numPr>
          <w:ilvl w:val="1"/>
          <w:numId w:val="7"/>
        </w:numPr>
        <w:spacing w:line="276" w:lineRule="auto"/>
        <w:ind w:left="0" w:firstLine="0"/>
        <w:jc w:val="both"/>
        <w:rPr>
          <w:b/>
          <w:bCs/>
        </w:rPr>
      </w:pPr>
      <w:r>
        <w:t xml:space="preserve">Informações adicionais poderão ser obtidas junto ao Comissão de Licitações da Fipase através do e-mail </w:t>
      </w:r>
      <w:hyperlink r:id="rId19" w:history="1">
        <w:r w:rsidRPr="00D058C1">
          <w:rPr>
            <w:rStyle w:val="Hyperlink"/>
          </w:rPr>
          <w:t>fipase@superaparque.com.br</w:t>
        </w:r>
      </w:hyperlink>
    </w:p>
    <w:p w14:paraId="0B970E24" w14:textId="77777777" w:rsidR="001933BE" w:rsidRDefault="001933BE" w:rsidP="001933BE">
      <w:pPr>
        <w:pStyle w:val="PargrafodaLista"/>
        <w:spacing w:line="276" w:lineRule="auto"/>
        <w:ind w:left="360"/>
        <w:jc w:val="both"/>
      </w:pPr>
    </w:p>
    <w:p w14:paraId="3422533C" w14:textId="77777777" w:rsidR="001933BE" w:rsidRDefault="001933BE" w:rsidP="001933BE">
      <w:pPr>
        <w:pStyle w:val="PargrafodaLista"/>
        <w:spacing w:line="276" w:lineRule="auto"/>
        <w:ind w:left="0"/>
        <w:jc w:val="both"/>
      </w:pPr>
    </w:p>
    <w:p w14:paraId="23DFE7DC" w14:textId="77777777" w:rsidR="001933BE" w:rsidRPr="00EF2D5D" w:rsidRDefault="001933BE" w:rsidP="001933BE">
      <w:pPr>
        <w:pStyle w:val="PargrafodaLista"/>
        <w:numPr>
          <w:ilvl w:val="0"/>
          <w:numId w:val="7"/>
        </w:numPr>
        <w:ind w:left="0" w:firstLine="0"/>
        <w:jc w:val="both"/>
        <w:rPr>
          <w:b/>
          <w:bCs/>
        </w:rPr>
      </w:pPr>
      <w:r w:rsidRPr="00EF2D5D">
        <w:rPr>
          <w:b/>
          <w:bCs/>
        </w:rPr>
        <w:t>ANÁLISES DOS RISCOS</w:t>
      </w:r>
    </w:p>
    <w:p w14:paraId="5FCEAC33" w14:textId="77777777" w:rsidR="001933BE" w:rsidRDefault="001933BE" w:rsidP="001933BE">
      <w:pPr>
        <w:pStyle w:val="PargrafodaLista"/>
        <w:numPr>
          <w:ilvl w:val="1"/>
          <w:numId w:val="7"/>
        </w:numPr>
        <w:spacing w:line="276" w:lineRule="auto"/>
        <w:ind w:left="0" w:firstLine="0"/>
        <w:jc w:val="both"/>
      </w:pPr>
      <w:r w:rsidRPr="00EF2D5D">
        <w:t>Os riscos de maior impacto identificados, bem como as medidas para mitigá-los, são, respectivamente</w:t>
      </w:r>
      <w:r>
        <w:t>:</w:t>
      </w:r>
    </w:p>
    <w:tbl>
      <w:tblPr>
        <w:tblW w:w="9004" w:type="dxa"/>
        <w:tblCellMar>
          <w:left w:w="70" w:type="dxa"/>
          <w:right w:w="70" w:type="dxa"/>
        </w:tblCellMar>
        <w:tblLook w:val="04A0" w:firstRow="1" w:lastRow="0" w:firstColumn="1" w:lastColumn="0" w:noHBand="0" w:noVBand="1"/>
      </w:tblPr>
      <w:tblGrid>
        <w:gridCol w:w="487"/>
        <w:gridCol w:w="1507"/>
        <w:gridCol w:w="1068"/>
        <w:gridCol w:w="959"/>
        <w:gridCol w:w="818"/>
        <w:gridCol w:w="2451"/>
        <w:gridCol w:w="1714"/>
      </w:tblGrid>
      <w:tr w:rsidR="001933BE" w:rsidRPr="00EF2D5D" w14:paraId="52ECA1BD" w14:textId="77777777" w:rsidTr="00EF1C36">
        <w:trPr>
          <w:trHeight w:val="612"/>
        </w:trPr>
        <w:tc>
          <w:tcPr>
            <w:tcW w:w="421" w:type="dxa"/>
            <w:tcBorders>
              <w:top w:val="single" w:sz="4" w:space="0" w:color="000000"/>
              <w:left w:val="single" w:sz="4" w:space="0" w:color="000000"/>
              <w:bottom w:val="single" w:sz="8" w:space="0" w:color="000000"/>
              <w:right w:val="single" w:sz="4" w:space="0" w:color="000000"/>
            </w:tcBorders>
            <w:shd w:val="clear" w:color="auto" w:fill="auto"/>
            <w:vAlign w:val="center"/>
            <w:hideMark/>
          </w:tcPr>
          <w:p w14:paraId="16B11318" w14:textId="77777777" w:rsidR="001933BE" w:rsidRPr="00EF2D5D" w:rsidRDefault="001933BE" w:rsidP="00EF1C36">
            <w:pPr>
              <w:spacing w:after="0" w:line="240" w:lineRule="auto"/>
              <w:jc w:val="center"/>
              <w:rPr>
                <w:rFonts w:eastAsia="Times New Roman" w:cstheme="minorHAnsi"/>
                <w:b/>
                <w:bCs/>
                <w:color w:val="000000"/>
                <w:sz w:val="16"/>
                <w:szCs w:val="16"/>
                <w:lang w:eastAsia="pt-BR"/>
              </w:rPr>
            </w:pPr>
            <w:r w:rsidRPr="00EF2D5D">
              <w:rPr>
                <w:rFonts w:eastAsia="Times New Roman" w:cstheme="minorHAnsi"/>
                <w:b/>
                <w:bCs/>
                <w:color w:val="000000"/>
                <w:sz w:val="16"/>
                <w:szCs w:val="16"/>
                <w:lang w:eastAsia="pt-BR"/>
              </w:rPr>
              <w:t>Risco</w:t>
            </w:r>
          </w:p>
        </w:tc>
        <w:tc>
          <w:tcPr>
            <w:tcW w:w="1507" w:type="dxa"/>
            <w:tcBorders>
              <w:top w:val="single" w:sz="4" w:space="0" w:color="000000"/>
              <w:left w:val="single" w:sz="4" w:space="0" w:color="000000"/>
              <w:bottom w:val="single" w:sz="8" w:space="0" w:color="000000"/>
              <w:right w:val="single" w:sz="4" w:space="0" w:color="000000"/>
            </w:tcBorders>
            <w:shd w:val="clear" w:color="auto" w:fill="auto"/>
            <w:vAlign w:val="center"/>
            <w:hideMark/>
          </w:tcPr>
          <w:p w14:paraId="22364F25" w14:textId="77777777" w:rsidR="001933BE" w:rsidRPr="00EF2D5D" w:rsidRDefault="001933BE" w:rsidP="00EF1C36">
            <w:pPr>
              <w:spacing w:after="0" w:line="240" w:lineRule="auto"/>
              <w:jc w:val="center"/>
              <w:rPr>
                <w:rFonts w:eastAsia="Times New Roman" w:cstheme="minorHAnsi"/>
                <w:b/>
                <w:bCs/>
                <w:color w:val="000000"/>
                <w:sz w:val="16"/>
                <w:szCs w:val="16"/>
                <w:lang w:eastAsia="pt-BR"/>
              </w:rPr>
            </w:pPr>
            <w:r w:rsidRPr="00EF2D5D">
              <w:rPr>
                <w:rFonts w:eastAsia="Times New Roman" w:cstheme="minorHAnsi"/>
                <w:b/>
                <w:bCs/>
                <w:color w:val="000000"/>
                <w:sz w:val="16"/>
                <w:szCs w:val="16"/>
                <w:lang w:eastAsia="pt-BR"/>
              </w:rPr>
              <w:t>Descrição do Risco</w:t>
            </w:r>
          </w:p>
        </w:tc>
        <w:tc>
          <w:tcPr>
            <w:tcW w:w="1068" w:type="dxa"/>
            <w:tcBorders>
              <w:top w:val="single" w:sz="4" w:space="0" w:color="000000"/>
              <w:left w:val="single" w:sz="4" w:space="0" w:color="000000"/>
              <w:bottom w:val="single" w:sz="8" w:space="0" w:color="000000"/>
              <w:right w:val="single" w:sz="4" w:space="0" w:color="000000"/>
            </w:tcBorders>
            <w:shd w:val="clear" w:color="auto" w:fill="auto"/>
            <w:vAlign w:val="center"/>
            <w:hideMark/>
          </w:tcPr>
          <w:p w14:paraId="1887069A" w14:textId="77777777" w:rsidR="001933BE" w:rsidRPr="00EF2D5D" w:rsidRDefault="001933BE" w:rsidP="00EF1C36">
            <w:pPr>
              <w:spacing w:after="0" w:line="240" w:lineRule="auto"/>
              <w:jc w:val="center"/>
              <w:rPr>
                <w:rFonts w:eastAsia="Times New Roman" w:cstheme="minorHAnsi"/>
                <w:b/>
                <w:bCs/>
                <w:color w:val="000000"/>
                <w:sz w:val="16"/>
                <w:szCs w:val="16"/>
                <w:lang w:eastAsia="pt-BR"/>
              </w:rPr>
            </w:pPr>
            <w:r w:rsidRPr="00EF2D5D">
              <w:rPr>
                <w:rFonts w:eastAsia="Times New Roman" w:cstheme="minorHAnsi"/>
                <w:b/>
                <w:bCs/>
                <w:color w:val="000000"/>
                <w:sz w:val="16"/>
                <w:szCs w:val="16"/>
                <w:lang w:eastAsia="pt-BR"/>
              </w:rPr>
              <w:t>Probabilidade</w:t>
            </w:r>
          </w:p>
        </w:tc>
        <w:tc>
          <w:tcPr>
            <w:tcW w:w="972" w:type="dxa"/>
            <w:tcBorders>
              <w:top w:val="single" w:sz="4" w:space="0" w:color="000000"/>
              <w:left w:val="single" w:sz="4" w:space="0" w:color="000000"/>
              <w:bottom w:val="single" w:sz="8" w:space="0" w:color="000000"/>
              <w:right w:val="single" w:sz="4" w:space="0" w:color="000000"/>
            </w:tcBorders>
            <w:shd w:val="clear" w:color="auto" w:fill="auto"/>
            <w:vAlign w:val="center"/>
            <w:hideMark/>
          </w:tcPr>
          <w:p w14:paraId="0F14F25A" w14:textId="77777777" w:rsidR="001933BE" w:rsidRPr="00EF2D5D" w:rsidRDefault="001933BE" w:rsidP="00EF1C36">
            <w:pPr>
              <w:spacing w:after="0" w:line="240" w:lineRule="auto"/>
              <w:jc w:val="center"/>
              <w:rPr>
                <w:rFonts w:eastAsia="Times New Roman" w:cstheme="minorHAnsi"/>
                <w:b/>
                <w:bCs/>
                <w:color w:val="000000"/>
                <w:sz w:val="16"/>
                <w:szCs w:val="16"/>
                <w:lang w:eastAsia="pt-BR"/>
              </w:rPr>
            </w:pPr>
            <w:r w:rsidRPr="00EF2D5D">
              <w:rPr>
                <w:rFonts w:eastAsia="Times New Roman" w:cstheme="minorHAnsi"/>
                <w:b/>
                <w:bCs/>
                <w:color w:val="000000"/>
                <w:sz w:val="16"/>
                <w:szCs w:val="16"/>
                <w:lang w:eastAsia="pt-BR"/>
              </w:rPr>
              <w:t>Impacto</w:t>
            </w:r>
          </w:p>
        </w:tc>
        <w:tc>
          <w:tcPr>
            <w:tcW w:w="831" w:type="dxa"/>
            <w:tcBorders>
              <w:top w:val="single" w:sz="4" w:space="0" w:color="000000"/>
              <w:left w:val="single" w:sz="4" w:space="0" w:color="000000"/>
              <w:bottom w:val="single" w:sz="8" w:space="0" w:color="000000"/>
              <w:right w:val="single" w:sz="4" w:space="0" w:color="000000"/>
            </w:tcBorders>
            <w:shd w:val="clear" w:color="auto" w:fill="auto"/>
            <w:vAlign w:val="center"/>
            <w:hideMark/>
          </w:tcPr>
          <w:p w14:paraId="31A22736" w14:textId="77777777" w:rsidR="001933BE" w:rsidRPr="00EF2D5D" w:rsidRDefault="001933BE" w:rsidP="00EF1C36">
            <w:pPr>
              <w:spacing w:after="0" w:line="240" w:lineRule="auto"/>
              <w:jc w:val="center"/>
              <w:rPr>
                <w:rFonts w:eastAsia="Times New Roman" w:cstheme="minorHAnsi"/>
                <w:b/>
                <w:bCs/>
                <w:color w:val="000000"/>
                <w:sz w:val="16"/>
                <w:szCs w:val="16"/>
                <w:lang w:eastAsia="pt-BR"/>
              </w:rPr>
            </w:pPr>
            <w:r w:rsidRPr="00EF2D5D">
              <w:rPr>
                <w:rFonts w:eastAsia="Times New Roman" w:cstheme="minorHAnsi"/>
                <w:b/>
                <w:bCs/>
                <w:color w:val="000000"/>
                <w:sz w:val="16"/>
                <w:szCs w:val="16"/>
                <w:lang w:eastAsia="pt-BR"/>
              </w:rPr>
              <w:t>Nível</w:t>
            </w:r>
          </w:p>
        </w:tc>
        <w:tc>
          <w:tcPr>
            <w:tcW w:w="2451" w:type="dxa"/>
            <w:tcBorders>
              <w:top w:val="single" w:sz="4" w:space="0" w:color="000000"/>
              <w:left w:val="single" w:sz="4" w:space="0" w:color="000000"/>
              <w:bottom w:val="single" w:sz="8" w:space="0" w:color="000000"/>
              <w:right w:val="single" w:sz="4" w:space="0" w:color="000000"/>
            </w:tcBorders>
            <w:shd w:val="clear" w:color="auto" w:fill="auto"/>
            <w:noWrap/>
            <w:vAlign w:val="center"/>
            <w:hideMark/>
          </w:tcPr>
          <w:p w14:paraId="34C70528" w14:textId="77777777" w:rsidR="001933BE" w:rsidRPr="00EF2D5D" w:rsidRDefault="001933BE" w:rsidP="00EF1C36">
            <w:pPr>
              <w:spacing w:after="0" w:line="240" w:lineRule="auto"/>
              <w:jc w:val="center"/>
              <w:rPr>
                <w:rFonts w:eastAsia="Times New Roman" w:cstheme="minorHAnsi"/>
                <w:b/>
                <w:bCs/>
                <w:color w:val="000000"/>
                <w:sz w:val="16"/>
                <w:szCs w:val="16"/>
                <w:lang w:eastAsia="pt-BR"/>
              </w:rPr>
            </w:pPr>
            <w:r w:rsidRPr="00EF2D5D">
              <w:rPr>
                <w:rFonts w:eastAsia="Times New Roman" w:cstheme="minorHAnsi"/>
                <w:b/>
                <w:bCs/>
                <w:color w:val="000000"/>
                <w:sz w:val="16"/>
                <w:szCs w:val="16"/>
                <w:lang w:eastAsia="pt-BR"/>
              </w:rPr>
              <w:t>Medidas de Mitigação</w:t>
            </w:r>
          </w:p>
        </w:tc>
        <w:tc>
          <w:tcPr>
            <w:tcW w:w="1754" w:type="dxa"/>
            <w:tcBorders>
              <w:top w:val="single" w:sz="4" w:space="0" w:color="000000"/>
              <w:left w:val="single" w:sz="4" w:space="0" w:color="000000"/>
              <w:bottom w:val="single" w:sz="8" w:space="0" w:color="000000"/>
              <w:right w:val="single" w:sz="4" w:space="0" w:color="000000"/>
            </w:tcBorders>
            <w:shd w:val="clear" w:color="auto" w:fill="auto"/>
            <w:vAlign w:val="center"/>
            <w:hideMark/>
          </w:tcPr>
          <w:p w14:paraId="521D8E65" w14:textId="77777777" w:rsidR="001933BE" w:rsidRPr="00EF2D5D" w:rsidRDefault="001933BE" w:rsidP="00EF1C36">
            <w:pPr>
              <w:spacing w:after="0" w:line="240" w:lineRule="auto"/>
              <w:jc w:val="center"/>
              <w:rPr>
                <w:rFonts w:eastAsia="Times New Roman" w:cstheme="minorHAnsi"/>
                <w:b/>
                <w:bCs/>
                <w:color w:val="000000"/>
                <w:sz w:val="16"/>
                <w:szCs w:val="16"/>
                <w:lang w:eastAsia="pt-BR"/>
              </w:rPr>
            </w:pPr>
            <w:r w:rsidRPr="00EF2D5D">
              <w:rPr>
                <w:rFonts w:eastAsia="Times New Roman" w:cstheme="minorHAnsi"/>
                <w:b/>
                <w:bCs/>
                <w:color w:val="000000"/>
                <w:sz w:val="16"/>
                <w:szCs w:val="16"/>
                <w:lang w:eastAsia="pt-BR"/>
              </w:rPr>
              <w:t>Cláusulas/ Localização</w:t>
            </w:r>
          </w:p>
        </w:tc>
      </w:tr>
      <w:tr w:rsidR="001933BE" w:rsidRPr="00EF2D5D" w14:paraId="6B67E4EA" w14:textId="77777777" w:rsidTr="00EF1C36">
        <w:trPr>
          <w:trHeight w:val="1021"/>
        </w:trPr>
        <w:tc>
          <w:tcPr>
            <w:tcW w:w="421"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5B05C2D3"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1</w:t>
            </w:r>
          </w:p>
        </w:tc>
        <w:tc>
          <w:tcPr>
            <w:tcW w:w="1507"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070FF977"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Atraso na entrega</w:t>
            </w:r>
          </w:p>
        </w:tc>
        <w:tc>
          <w:tcPr>
            <w:tcW w:w="1068"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0AE1F16C"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Média</w:t>
            </w:r>
          </w:p>
        </w:tc>
        <w:tc>
          <w:tcPr>
            <w:tcW w:w="972"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18F76FA3"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Médio</w:t>
            </w:r>
          </w:p>
        </w:tc>
        <w:tc>
          <w:tcPr>
            <w:tcW w:w="831"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67828AEB"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Médio</w:t>
            </w:r>
          </w:p>
        </w:tc>
        <w:tc>
          <w:tcPr>
            <w:tcW w:w="2451"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161836E2"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Prazo de entrega máximo de 15 dias úteis; comunicação prévia em caso de atraso 3 dias antes; acompanhamento/fiscalização do recebimento; previsão de sanções</w:t>
            </w:r>
          </w:p>
        </w:tc>
        <w:tc>
          <w:tcPr>
            <w:tcW w:w="1754"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39FE49F4"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Itens 5.1.1, 5.1.2, 11, 7.1.1</w:t>
            </w:r>
          </w:p>
        </w:tc>
      </w:tr>
      <w:tr w:rsidR="001933BE" w:rsidRPr="00EF2D5D" w14:paraId="6671A7A4" w14:textId="77777777" w:rsidTr="00EF1C36">
        <w:trPr>
          <w:trHeight w:val="771"/>
        </w:trPr>
        <w:tc>
          <w:tcPr>
            <w:tcW w:w="42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BC5C598"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2</w:t>
            </w:r>
          </w:p>
        </w:tc>
        <w:tc>
          <w:tcPr>
            <w:tcW w:w="150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D3A10F1"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Equipamento defeituoso</w:t>
            </w:r>
          </w:p>
        </w:tc>
        <w:tc>
          <w:tcPr>
            <w:tcW w:w="106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7A8B448"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Média</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E1919FB"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Alto</w:t>
            </w:r>
          </w:p>
        </w:tc>
        <w:tc>
          <w:tcPr>
            <w:tcW w:w="83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4067458"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Alto</w:t>
            </w:r>
          </w:p>
        </w:tc>
        <w:tc>
          <w:tcPr>
            <w:tcW w:w="245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6AA3CB8"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Fiscalização técnica na entrega; rejeição e substituição em até 7 dias úteis; garantia mínima de 12 meses</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BE83624"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It</w:t>
            </w:r>
            <w:r>
              <w:rPr>
                <w:rFonts w:eastAsia="Times New Roman" w:cstheme="minorHAnsi"/>
                <w:color w:val="000000"/>
                <w:sz w:val="16"/>
                <w:szCs w:val="16"/>
                <w:lang w:eastAsia="pt-BR"/>
              </w:rPr>
              <w:t>ens</w:t>
            </w:r>
            <w:r w:rsidRPr="00EF2D5D">
              <w:rPr>
                <w:rFonts w:eastAsia="Times New Roman" w:cstheme="minorHAnsi"/>
                <w:color w:val="000000"/>
                <w:sz w:val="16"/>
                <w:szCs w:val="16"/>
                <w:lang w:eastAsia="pt-BR"/>
              </w:rPr>
              <w:t xml:space="preserve"> 7.1.1 a 7.1.4, 5.3.1-3</w:t>
            </w:r>
          </w:p>
        </w:tc>
      </w:tr>
      <w:tr w:rsidR="001933BE" w:rsidRPr="00EF2D5D" w14:paraId="0D5E9955" w14:textId="77777777" w:rsidTr="00EF1C36">
        <w:trPr>
          <w:trHeight w:val="787"/>
        </w:trPr>
        <w:tc>
          <w:tcPr>
            <w:tcW w:w="421"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313930FF"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lastRenderedPageBreak/>
              <w:t>3</w:t>
            </w:r>
          </w:p>
        </w:tc>
        <w:tc>
          <w:tcPr>
            <w:tcW w:w="1507"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7A19681F"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Fornecedor com problemas financeiros</w:t>
            </w:r>
          </w:p>
        </w:tc>
        <w:tc>
          <w:tcPr>
            <w:tcW w:w="1068"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3BBC6406"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Média</w:t>
            </w:r>
          </w:p>
        </w:tc>
        <w:tc>
          <w:tcPr>
            <w:tcW w:w="972"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45561046"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Alto</w:t>
            </w:r>
          </w:p>
        </w:tc>
        <w:tc>
          <w:tcPr>
            <w:tcW w:w="831"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11BB1BF5"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Alto</w:t>
            </w:r>
          </w:p>
        </w:tc>
        <w:tc>
          <w:tcPr>
            <w:tcW w:w="2451"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522C4744"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Exigência de certidão negativa de falência; possibilidade de substituição em caso de incapacidade</w:t>
            </w:r>
          </w:p>
        </w:tc>
        <w:tc>
          <w:tcPr>
            <w:tcW w:w="1754"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07B6DD90"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Item 8.3.1</w:t>
            </w:r>
          </w:p>
        </w:tc>
      </w:tr>
      <w:tr w:rsidR="001933BE" w:rsidRPr="00EF2D5D" w14:paraId="2AADB9C4" w14:textId="77777777" w:rsidTr="00EF1C36">
        <w:trPr>
          <w:trHeight w:val="803"/>
        </w:trPr>
        <w:tc>
          <w:tcPr>
            <w:tcW w:w="42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12D1851"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4</w:t>
            </w:r>
          </w:p>
        </w:tc>
        <w:tc>
          <w:tcPr>
            <w:tcW w:w="150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A0A8503"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Assistência técnica insuficiente</w:t>
            </w:r>
          </w:p>
        </w:tc>
        <w:tc>
          <w:tcPr>
            <w:tcW w:w="106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09D96AA"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Média</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8A9BD23"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Médio</w:t>
            </w:r>
          </w:p>
        </w:tc>
        <w:tc>
          <w:tcPr>
            <w:tcW w:w="83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2C9EF90"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Médio</w:t>
            </w:r>
          </w:p>
        </w:tc>
        <w:tc>
          <w:tcPr>
            <w:tcW w:w="245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7F826ED"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Exigência de rede autorizada nacional; atendimento em até 7 dias; responsabilidade de retirada de item defeituoso para reparo</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5FA341B"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Itens 5.3.2, 5.3.4</w:t>
            </w:r>
          </w:p>
        </w:tc>
      </w:tr>
      <w:tr w:rsidR="001933BE" w:rsidRPr="00EF2D5D" w14:paraId="4BCF2C77" w14:textId="77777777" w:rsidTr="00EF1C36">
        <w:trPr>
          <w:trHeight w:val="828"/>
        </w:trPr>
        <w:tc>
          <w:tcPr>
            <w:tcW w:w="421"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65BC5264"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5</w:t>
            </w:r>
          </w:p>
        </w:tc>
        <w:tc>
          <w:tcPr>
            <w:tcW w:w="1507"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04B1BD65"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Inadimplência fiscal</w:t>
            </w:r>
          </w:p>
        </w:tc>
        <w:tc>
          <w:tcPr>
            <w:tcW w:w="1068"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31BB70DB"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Baixa</w:t>
            </w:r>
          </w:p>
        </w:tc>
        <w:tc>
          <w:tcPr>
            <w:tcW w:w="972"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7EE55EFE"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Médio</w:t>
            </w:r>
          </w:p>
        </w:tc>
        <w:tc>
          <w:tcPr>
            <w:tcW w:w="831"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407A2385"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Médio</w:t>
            </w:r>
          </w:p>
        </w:tc>
        <w:tc>
          <w:tcPr>
            <w:tcW w:w="2451"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28B178DD"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Exigência de regularidade fiscal/trabalhista totalmente inclusa no preço</w:t>
            </w:r>
          </w:p>
        </w:tc>
        <w:tc>
          <w:tcPr>
            <w:tcW w:w="1754"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3B767E11"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Itens 8.4.1, 4.5</w:t>
            </w:r>
          </w:p>
        </w:tc>
      </w:tr>
      <w:tr w:rsidR="001933BE" w:rsidRPr="00EF2D5D" w14:paraId="440A35BA" w14:textId="77777777" w:rsidTr="00EF1C36">
        <w:trPr>
          <w:trHeight w:val="990"/>
        </w:trPr>
        <w:tc>
          <w:tcPr>
            <w:tcW w:w="42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5E9A659"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6</w:t>
            </w:r>
          </w:p>
        </w:tc>
        <w:tc>
          <w:tcPr>
            <w:tcW w:w="150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F9F8B5C"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Fraude/inidoneidade</w:t>
            </w:r>
          </w:p>
        </w:tc>
        <w:tc>
          <w:tcPr>
            <w:tcW w:w="106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6B218E5"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Baixa</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971E62D"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Alto</w:t>
            </w:r>
          </w:p>
        </w:tc>
        <w:tc>
          <w:tcPr>
            <w:tcW w:w="83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1983625"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Crítico</w:t>
            </w:r>
          </w:p>
        </w:tc>
        <w:tc>
          <w:tcPr>
            <w:tcW w:w="245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7621590"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Conferência minuciosa de documentos para habilitação; previsão de penalidades para fraude; declaração de inidoneidade/impedimento</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8E21345"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Itens 8.2.1-8.4.1, 11</w:t>
            </w:r>
          </w:p>
        </w:tc>
      </w:tr>
      <w:tr w:rsidR="001933BE" w:rsidRPr="00EF2D5D" w14:paraId="04A7B0BE" w14:textId="77777777" w:rsidTr="00EF1C36">
        <w:trPr>
          <w:trHeight w:val="828"/>
        </w:trPr>
        <w:tc>
          <w:tcPr>
            <w:tcW w:w="421"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56BBFD7B"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7</w:t>
            </w:r>
          </w:p>
        </w:tc>
        <w:tc>
          <w:tcPr>
            <w:tcW w:w="1507"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04F83A85"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Subcontratação não autorizada</w:t>
            </w:r>
          </w:p>
        </w:tc>
        <w:tc>
          <w:tcPr>
            <w:tcW w:w="1068"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41E9A3D5"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Baixa</w:t>
            </w:r>
          </w:p>
        </w:tc>
        <w:tc>
          <w:tcPr>
            <w:tcW w:w="972"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3B3EFFF7"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Médio</w:t>
            </w:r>
          </w:p>
        </w:tc>
        <w:tc>
          <w:tcPr>
            <w:tcW w:w="831"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7AEE7B8C"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Médio</w:t>
            </w:r>
          </w:p>
        </w:tc>
        <w:tc>
          <w:tcPr>
            <w:tcW w:w="2451"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2A069B61"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Proibição expressa de subcontratação sob pena de descumprimento/sanções</w:t>
            </w:r>
          </w:p>
        </w:tc>
        <w:tc>
          <w:tcPr>
            <w:tcW w:w="1754"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5A8392E8"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Item 4.6, 12</w:t>
            </w:r>
          </w:p>
        </w:tc>
      </w:tr>
      <w:tr w:rsidR="001933BE" w:rsidRPr="00EF2D5D" w14:paraId="76D7E2AB" w14:textId="77777777" w:rsidTr="00EF1C36">
        <w:trPr>
          <w:trHeight w:val="863"/>
        </w:trPr>
        <w:tc>
          <w:tcPr>
            <w:tcW w:w="42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0341010"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8</w:t>
            </w:r>
          </w:p>
        </w:tc>
        <w:tc>
          <w:tcPr>
            <w:tcW w:w="150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85901A4"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Descumprimento especificações técnicas</w:t>
            </w:r>
          </w:p>
        </w:tc>
        <w:tc>
          <w:tcPr>
            <w:tcW w:w="106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9A0C386"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Média</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779C871"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Alto</w:t>
            </w:r>
          </w:p>
        </w:tc>
        <w:tc>
          <w:tcPr>
            <w:tcW w:w="83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60B6BF1"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Alto</w:t>
            </w:r>
          </w:p>
        </w:tc>
        <w:tc>
          <w:tcPr>
            <w:tcW w:w="245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F38F509"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Exigência de catálogo/ficha técnica; rejeição de bens fora das especificações; obrigação da substituição</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71D371B"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It</w:t>
            </w:r>
            <w:r>
              <w:rPr>
                <w:rFonts w:eastAsia="Times New Roman" w:cstheme="minorHAnsi"/>
                <w:color w:val="000000"/>
                <w:sz w:val="16"/>
                <w:szCs w:val="16"/>
                <w:lang w:eastAsia="pt-BR"/>
              </w:rPr>
              <w:t>ens</w:t>
            </w:r>
            <w:r w:rsidRPr="00EF2D5D">
              <w:rPr>
                <w:rFonts w:eastAsia="Times New Roman" w:cstheme="minorHAnsi"/>
                <w:color w:val="000000"/>
                <w:sz w:val="16"/>
                <w:szCs w:val="16"/>
                <w:lang w:eastAsia="pt-BR"/>
              </w:rPr>
              <w:t xml:space="preserve"> 4.2, 3, 7.1.1-7.1.4</w:t>
            </w:r>
          </w:p>
        </w:tc>
      </w:tr>
      <w:tr w:rsidR="001933BE" w:rsidRPr="00EF2D5D" w14:paraId="4C35A094" w14:textId="77777777" w:rsidTr="00EF1C36">
        <w:trPr>
          <w:trHeight w:val="809"/>
        </w:trPr>
        <w:tc>
          <w:tcPr>
            <w:tcW w:w="421"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531FAE7C"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9</w:t>
            </w:r>
          </w:p>
        </w:tc>
        <w:tc>
          <w:tcPr>
            <w:tcW w:w="1507"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0175A856"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Extravio ou avaria no transporte</w:t>
            </w:r>
          </w:p>
        </w:tc>
        <w:tc>
          <w:tcPr>
            <w:tcW w:w="1068"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19C7A431"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Média</w:t>
            </w:r>
          </w:p>
        </w:tc>
        <w:tc>
          <w:tcPr>
            <w:tcW w:w="972"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1AF2A114"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Médio</w:t>
            </w:r>
          </w:p>
        </w:tc>
        <w:tc>
          <w:tcPr>
            <w:tcW w:w="831"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691A40DC"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Médio</w:t>
            </w:r>
          </w:p>
        </w:tc>
        <w:tc>
          <w:tcPr>
            <w:tcW w:w="2451"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2F373025"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Obrigação do fornecedor pela entrega, transporte e integridade até o local designado; substituição sem custo</w:t>
            </w:r>
          </w:p>
        </w:tc>
        <w:tc>
          <w:tcPr>
            <w:tcW w:w="1754"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733ED31B"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Itens 5.1.3, 7.1.2, 5.3.4</w:t>
            </w:r>
          </w:p>
        </w:tc>
      </w:tr>
      <w:tr w:rsidR="001933BE" w:rsidRPr="00EF2D5D" w14:paraId="2C519357" w14:textId="77777777" w:rsidTr="00EF1C36">
        <w:trPr>
          <w:trHeight w:val="867"/>
        </w:trPr>
        <w:tc>
          <w:tcPr>
            <w:tcW w:w="42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05E2BA7"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10</w:t>
            </w:r>
          </w:p>
        </w:tc>
        <w:tc>
          <w:tcPr>
            <w:tcW w:w="150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7BD6FFE"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Preço muito baixo (baixa qualidade)</w:t>
            </w:r>
          </w:p>
        </w:tc>
        <w:tc>
          <w:tcPr>
            <w:tcW w:w="106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97E6AAB"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Média</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1CF04A7"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Alto</w:t>
            </w:r>
          </w:p>
        </w:tc>
        <w:tc>
          <w:tcPr>
            <w:tcW w:w="83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DF24F0A"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Alto</w:t>
            </w:r>
          </w:p>
        </w:tc>
        <w:tc>
          <w:tcPr>
            <w:tcW w:w="245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3CEFA58"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Obrigatoriedade das especificações mínimas; julgamento técnico das propostas; desclassificação proposta inexequível</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666AEEE" w14:textId="77777777" w:rsidR="001933BE" w:rsidRPr="00EF2D5D" w:rsidRDefault="001933BE" w:rsidP="00EF1C36">
            <w:pPr>
              <w:spacing w:after="0" w:line="240" w:lineRule="auto"/>
              <w:jc w:val="center"/>
              <w:rPr>
                <w:rFonts w:eastAsia="Times New Roman" w:cstheme="minorHAnsi"/>
                <w:color w:val="000000"/>
                <w:sz w:val="16"/>
                <w:szCs w:val="16"/>
                <w:lang w:eastAsia="pt-BR"/>
              </w:rPr>
            </w:pPr>
            <w:r w:rsidRPr="00EF2D5D">
              <w:rPr>
                <w:rFonts w:eastAsia="Times New Roman" w:cstheme="minorHAnsi"/>
                <w:color w:val="000000"/>
                <w:sz w:val="16"/>
                <w:szCs w:val="16"/>
                <w:lang w:eastAsia="pt-BR"/>
              </w:rPr>
              <w:t>Itens 3, 8.1.1, 8.2.1, 4.2</w:t>
            </w:r>
          </w:p>
        </w:tc>
      </w:tr>
    </w:tbl>
    <w:p w14:paraId="03C61DAB" w14:textId="77777777" w:rsidR="001933BE" w:rsidRDefault="001933BE" w:rsidP="001933BE">
      <w:pPr>
        <w:spacing w:line="276" w:lineRule="auto"/>
        <w:rPr>
          <w:rFonts w:cstheme="minorHAnsi"/>
        </w:rPr>
      </w:pPr>
      <w:r>
        <w:rPr>
          <w:rFonts w:cstheme="minorHAnsi"/>
        </w:rPr>
        <w:t xml:space="preserve">Ribeirão Preto, 4 de </w:t>
      </w:r>
      <w:proofErr w:type="gramStart"/>
      <w:r>
        <w:rPr>
          <w:rFonts w:cstheme="minorHAnsi"/>
        </w:rPr>
        <w:t>Setembro</w:t>
      </w:r>
      <w:proofErr w:type="gramEnd"/>
      <w:r>
        <w:rPr>
          <w:rFonts w:cstheme="minorHAnsi"/>
        </w:rPr>
        <w:t xml:space="preserve"> de 2025.</w:t>
      </w:r>
    </w:p>
    <w:p w14:paraId="626CEAAE" w14:textId="77777777" w:rsidR="001933BE" w:rsidRDefault="001933BE" w:rsidP="001933BE">
      <w:pPr>
        <w:spacing w:line="276" w:lineRule="auto"/>
        <w:jc w:val="center"/>
        <w:rPr>
          <w:rFonts w:cstheme="minorHAnsi"/>
        </w:rPr>
      </w:pPr>
    </w:p>
    <w:p w14:paraId="077412F2" w14:textId="77777777" w:rsidR="001933BE" w:rsidRPr="00992CAC" w:rsidRDefault="001933BE" w:rsidP="001933BE">
      <w:pPr>
        <w:spacing w:after="0" w:line="240" w:lineRule="auto"/>
        <w:jc w:val="center"/>
        <w:rPr>
          <w:rFonts w:cstheme="minorHAnsi"/>
          <w:b/>
          <w:bCs/>
        </w:rPr>
      </w:pPr>
      <w:r w:rsidRPr="00992CAC">
        <w:rPr>
          <w:rFonts w:cstheme="minorHAnsi"/>
          <w:b/>
          <w:bCs/>
        </w:rPr>
        <w:t xml:space="preserve">Juliana Pavinski </w:t>
      </w:r>
      <w:proofErr w:type="spellStart"/>
      <w:r w:rsidRPr="00992CAC">
        <w:rPr>
          <w:rFonts w:cstheme="minorHAnsi"/>
          <w:b/>
          <w:bCs/>
        </w:rPr>
        <w:t>Miglioli</w:t>
      </w:r>
      <w:proofErr w:type="spellEnd"/>
    </w:p>
    <w:p w14:paraId="0B077973" w14:textId="77777777" w:rsidR="001933BE" w:rsidRPr="003E731C" w:rsidRDefault="001933BE" w:rsidP="001933BE">
      <w:pPr>
        <w:spacing w:after="0" w:line="240" w:lineRule="auto"/>
        <w:jc w:val="center"/>
        <w:rPr>
          <w:rFonts w:cstheme="minorHAnsi"/>
          <w:b/>
          <w:bCs/>
        </w:rPr>
      </w:pPr>
      <w:r>
        <w:rPr>
          <w:rFonts w:cstheme="minorHAnsi"/>
          <w:b/>
          <w:bCs/>
        </w:rPr>
        <w:t>Assessora técnica e</w:t>
      </w:r>
      <w:r w:rsidRPr="003E731C">
        <w:rPr>
          <w:rFonts w:cstheme="minorHAnsi"/>
          <w:b/>
          <w:bCs/>
        </w:rPr>
        <w:t xml:space="preserve"> Administr</w:t>
      </w:r>
      <w:r>
        <w:rPr>
          <w:rFonts w:cstheme="minorHAnsi"/>
          <w:b/>
          <w:bCs/>
        </w:rPr>
        <w:t>ativa</w:t>
      </w:r>
      <w:r w:rsidRPr="003E731C">
        <w:rPr>
          <w:rFonts w:cstheme="minorHAnsi"/>
          <w:b/>
          <w:bCs/>
        </w:rPr>
        <w:t xml:space="preserve"> da FIPASE</w:t>
      </w:r>
    </w:p>
    <w:p w14:paraId="38CAF8B6" w14:textId="77777777" w:rsidR="001933BE" w:rsidRDefault="001933BE" w:rsidP="001933BE">
      <w:pPr>
        <w:spacing w:line="240" w:lineRule="auto"/>
        <w:jc w:val="center"/>
        <w:rPr>
          <w:rFonts w:cstheme="minorHAnsi"/>
        </w:rPr>
      </w:pPr>
    </w:p>
    <w:p w14:paraId="5DB41FFA" w14:textId="77777777" w:rsidR="001933BE" w:rsidRDefault="001933BE" w:rsidP="001933BE">
      <w:pPr>
        <w:spacing w:line="276" w:lineRule="auto"/>
        <w:jc w:val="both"/>
        <w:rPr>
          <w:rFonts w:cstheme="minorHAnsi"/>
        </w:rPr>
      </w:pPr>
      <w:r>
        <w:rPr>
          <w:rFonts w:cstheme="minorHAnsi"/>
        </w:rPr>
        <w:t>Aprovação da Diretoria:</w:t>
      </w:r>
    </w:p>
    <w:p w14:paraId="266B003A" w14:textId="77777777" w:rsidR="001933BE" w:rsidRDefault="001933BE" w:rsidP="001933BE">
      <w:pPr>
        <w:spacing w:line="276" w:lineRule="auto"/>
        <w:jc w:val="both"/>
        <w:rPr>
          <w:rFonts w:cstheme="minorHAnsi"/>
        </w:rPr>
      </w:pPr>
      <w:r w:rsidRPr="0058122A">
        <w:rPr>
          <w:rFonts w:cstheme="minorHAnsi"/>
        </w:rPr>
        <w:t>Neste ato, nos termos da Lei Complementar Nº 1.222/2001 e suas posteriores alterações, a Diretoria Executiva da FIPASE aprova a contratação descrita neste Termo de Referência.</w:t>
      </w:r>
    </w:p>
    <w:p w14:paraId="71F47A7F" w14:textId="77777777" w:rsidR="001933BE" w:rsidRDefault="001933BE" w:rsidP="001933BE">
      <w:pPr>
        <w:spacing w:line="276" w:lineRule="auto"/>
        <w:jc w:val="both"/>
        <w:rPr>
          <w:rFonts w:cstheme="minorHAnsi"/>
        </w:rPr>
      </w:pPr>
      <w:r>
        <w:rPr>
          <w:rFonts w:cstheme="minorHAnsi"/>
        </w:rPr>
        <w:t xml:space="preserve">Ribeirão Preto, 4 de </w:t>
      </w:r>
      <w:proofErr w:type="gramStart"/>
      <w:r>
        <w:rPr>
          <w:rFonts w:cstheme="minorHAnsi"/>
        </w:rPr>
        <w:t>Setembro</w:t>
      </w:r>
      <w:proofErr w:type="gramEnd"/>
      <w:r>
        <w:rPr>
          <w:rFonts w:cstheme="minorHAnsi"/>
        </w:rPr>
        <w:t xml:space="preserve"> de 2025.</w:t>
      </w:r>
    </w:p>
    <w:p w14:paraId="4B0C5AA3" w14:textId="77777777" w:rsidR="001933BE" w:rsidRDefault="001933BE" w:rsidP="001933BE">
      <w:pPr>
        <w:spacing w:line="276" w:lineRule="auto"/>
        <w:jc w:val="both"/>
        <w:rPr>
          <w:rFonts w:cstheme="minorHAnsi"/>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2"/>
        <w:gridCol w:w="4322"/>
      </w:tblGrid>
      <w:tr w:rsidR="001933BE" w14:paraId="107F5E8C" w14:textId="77777777" w:rsidTr="00EF1C36">
        <w:tc>
          <w:tcPr>
            <w:tcW w:w="4322" w:type="dxa"/>
          </w:tcPr>
          <w:p w14:paraId="33FE0CD6" w14:textId="77777777" w:rsidR="001933BE" w:rsidRPr="00DE3805" w:rsidRDefault="001933BE" w:rsidP="00EF1C36">
            <w:pPr>
              <w:spacing w:after="0" w:line="240" w:lineRule="auto"/>
              <w:jc w:val="center"/>
              <w:rPr>
                <w:rFonts w:cstheme="minorHAnsi"/>
                <w:b/>
                <w:bCs/>
              </w:rPr>
            </w:pPr>
            <w:r w:rsidRPr="00DE3805">
              <w:rPr>
                <w:rFonts w:cstheme="minorHAnsi"/>
                <w:b/>
                <w:bCs/>
              </w:rPr>
              <w:t xml:space="preserve">Prof. Dr. </w:t>
            </w:r>
            <w:r>
              <w:rPr>
                <w:rFonts w:cstheme="minorHAnsi"/>
                <w:b/>
                <w:bCs/>
              </w:rPr>
              <w:t>Edwin Tamashiro</w:t>
            </w:r>
          </w:p>
          <w:p w14:paraId="343F3D9E" w14:textId="77777777" w:rsidR="001933BE" w:rsidRPr="00DE3805" w:rsidRDefault="001933BE" w:rsidP="00EF1C36">
            <w:pPr>
              <w:spacing w:after="0" w:line="240" w:lineRule="auto"/>
              <w:jc w:val="center"/>
              <w:rPr>
                <w:rFonts w:cstheme="minorHAnsi"/>
                <w:b/>
                <w:bCs/>
              </w:rPr>
            </w:pPr>
            <w:r w:rsidRPr="00DE3805">
              <w:rPr>
                <w:rFonts w:cstheme="minorHAnsi"/>
                <w:b/>
                <w:bCs/>
              </w:rPr>
              <w:t>Diretor Presidente</w:t>
            </w:r>
          </w:p>
        </w:tc>
        <w:tc>
          <w:tcPr>
            <w:tcW w:w="4322" w:type="dxa"/>
          </w:tcPr>
          <w:p w14:paraId="792BA1FF" w14:textId="77777777" w:rsidR="001933BE" w:rsidRPr="00DE3805" w:rsidRDefault="001933BE" w:rsidP="00EF1C36">
            <w:pPr>
              <w:spacing w:after="0" w:line="240" w:lineRule="auto"/>
              <w:jc w:val="center"/>
              <w:rPr>
                <w:rFonts w:cstheme="minorHAnsi"/>
                <w:b/>
                <w:bCs/>
              </w:rPr>
            </w:pPr>
            <w:r w:rsidRPr="00DE3805">
              <w:rPr>
                <w:rFonts w:cstheme="minorHAnsi"/>
                <w:b/>
                <w:bCs/>
              </w:rPr>
              <w:t>Luciana Maria Souza de Paiva</w:t>
            </w:r>
          </w:p>
          <w:p w14:paraId="19F2BE68" w14:textId="77777777" w:rsidR="001933BE" w:rsidRPr="00DE3805" w:rsidRDefault="001933BE" w:rsidP="00EF1C36">
            <w:pPr>
              <w:spacing w:after="0" w:line="240" w:lineRule="auto"/>
              <w:jc w:val="center"/>
              <w:rPr>
                <w:rFonts w:cstheme="minorHAnsi"/>
                <w:b/>
                <w:bCs/>
              </w:rPr>
            </w:pPr>
            <w:r w:rsidRPr="00DE3805">
              <w:rPr>
                <w:rFonts w:cstheme="minorHAnsi"/>
                <w:b/>
                <w:bCs/>
              </w:rPr>
              <w:t>Diretora Administrativa</w:t>
            </w:r>
            <w:r>
              <w:rPr>
                <w:rFonts w:cstheme="minorHAnsi"/>
                <w:b/>
                <w:bCs/>
              </w:rPr>
              <w:t xml:space="preserve"> Financeira</w:t>
            </w:r>
          </w:p>
        </w:tc>
      </w:tr>
    </w:tbl>
    <w:p w14:paraId="015ACE45" w14:textId="77777777" w:rsidR="001933BE" w:rsidRDefault="001933BE" w:rsidP="001933BE">
      <w:pPr>
        <w:spacing w:line="276" w:lineRule="auto"/>
        <w:jc w:val="both"/>
        <w:rPr>
          <w:rFonts w:cstheme="minorHAnsi"/>
        </w:rPr>
      </w:pPr>
    </w:p>
    <w:p w14:paraId="0C5EE914" w14:textId="7F70FDA3" w:rsidR="00E96CFE" w:rsidRDefault="00E96CFE" w:rsidP="00CC2982">
      <w:pPr>
        <w:pStyle w:val="Ttulo2"/>
        <w:ind w:left="0"/>
        <w:jc w:val="center"/>
        <w:rPr>
          <w:rFonts w:asciiTheme="minorHAnsi" w:hAnsiTheme="minorHAnsi" w:cstheme="minorHAnsi"/>
          <w:sz w:val="24"/>
          <w:szCs w:val="24"/>
        </w:rPr>
      </w:pPr>
      <w:r>
        <w:rPr>
          <w:rFonts w:asciiTheme="minorHAnsi" w:hAnsiTheme="minorHAnsi" w:cstheme="minorHAnsi"/>
          <w:sz w:val="24"/>
          <w:szCs w:val="24"/>
        </w:rPr>
        <w:t xml:space="preserve">PROCESSO ADMINISTRATIVO Nº </w:t>
      </w:r>
      <w:r w:rsidR="00834A04">
        <w:rPr>
          <w:rFonts w:asciiTheme="minorHAnsi" w:hAnsiTheme="minorHAnsi" w:cstheme="minorHAnsi"/>
          <w:sz w:val="24"/>
          <w:szCs w:val="24"/>
        </w:rPr>
        <w:t>1</w:t>
      </w:r>
      <w:r w:rsidR="00E325BD">
        <w:rPr>
          <w:rFonts w:asciiTheme="minorHAnsi" w:hAnsiTheme="minorHAnsi" w:cstheme="minorHAnsi"/>
          <w:sz w:val="24"/>
          <w:szCs w:val="24"/>
        </w:rPr>
        <w:t>36</w:t>
      </w:r>
      <w:r w:rsidR="001933BE">
        <w:rPr>
          <w:rFonts w:asciiTheme="minorHAnsi" w:hAnsiTheme="minorHAnsi" w:cstheme="minorHAnsi"/>
          <w:sz w:val="24"/>
          <w:szCs w:val="24"/>
        </w:rPr>
        <w:t>7</w:t>
      </w:r>
      <w:r>
        <w:rPr>
          <w:rFonts w:asciiTheme="minorHAnsi" w:hAnsiTheme="minorHAnsi" w:cstheme="minorHAnsi"/>
          <w:sz w:val="24"/>
          <w:szCs w:val="24"/>
        </w:rPr>
        <w:t>/2025</w:t>
      </w:r>
    </w:p>
    <w:p w14:paraId="30206C46" w14:textId="40387D17" w:rsidR="00E96CFE" w:rsidRDefault="00590F81" w:rsidP="00CC2982">
      <w:pPr>
        <w:pStyle w:val="Ttulo2"/>
        <w:ind w:left="0"/>
        <w:jc w:val="center"/>
        <w:rPr>
          <w:rFonts w:asciiTheme="minorHAnsi" w:hAnsiTheme="minorHAnsi" w:cstheme="minorHAnsi"/>
          <w:sz w:val="24"/>
          <w:szCs w:val="24"/>
        </w:rPr>
      </w:pPr>
      <w:r>
        <w:rPr>
          <w:rFonts w:asciiTheme="minorHAnsi" w:hAnsiTheme="minorHAnsi" w:cstheme="minorHAnsi"/>
          <w:sz w:val="24"/>
          <w:szCs w:val="24"/>
        </w:rPr>
        <w:t xml:space="preserve">AVISO DE </w:t>
      </w:r>
      <w:r w:rsidR="00E96CFE">
        <w:rPr>
          <w:rFonts w:asciiTheme="minorHAnsi" w:hAnsiTheme="minorHAnsi" w:cstheme="minorHAnsi"/>
          <w:sz w:val="24"/>
          <w:szCs w:val="24"/>
        </w:rPr>
        <w:t>DISPENSA DE LICITAÇÃO  Nº 0</w:t>
      </w:r>
      <w:r w:rsidR="000B6B88">
        <w:rPr>
          <w:rFonts w:asciiTheme="minorHAnsi" w:hAnsiTheme="minorHAnsi" w:cstheme="minorHAnsi"/>
          <w:sz w:val="24"/>
          <w:szCs w:val="24"/>
        </w:rPr>
        <w:t>4</w:t>
      </w:r>
      <w:r w:rsidR="001933BE">
        <w:rPr>
          <w:rFonts w:asciiTheme="minorHAnsi" w:hAnsiTheme="minorHAnsi" w:cstheme="minorHAnsi"/>
          <w:sz w:val="24"/>
          <w:szCs w:val="24"/>
        </w:rPr>
        <w:t>3</w:t>
      </w:r>
      <w:r w:rsidR="00E96CFE">
        <w:rPr>
          <w:rFonts w:asciiTheme="minorHAnsi" w:hAnsiTheme="minorHAnsi" w:cstheme="minorHAnsi"/>
          <w:sz w:val="24"/>
          <w:szCs w:val="24"/>
        </w:rPr>
        <w:t>/2025</w:t>
      </w:r>
    </w:p>
    <w:p w14:paraId="66E68242" w14:textId="79277B71" w:rsidR="00E96CFE" w:rsidRPr="005B1C7A" w:rsidRDefault="00E96CFE" w:rsidP="00CC2982">
      <w:pPr>
        <w:pStyle w:val="Ttulo2"/>
        <w:ind w:left="0"/>
        <w:jc w:val="center"/>
        <w:rPr>
          <w:rFonts w:asciiTheme="minorHAnsi" w:hAnsiTheme="minorHAnsi" w:cstheme="minorHAnsi"/>
          <w:sz w:val="24"/>
          <w:szCs w:val="24"/>
        </w:rPr>
      </w:pPr>
      <w:r w:rsidRPr="005B1C7A">
        <w:rPr>
          <w:rFonts w:asciiTheme="minorHAnsi" w:hAnsiTheme="minorHAnsi" w:cstheme="minorHAnsi"/>
          <w:sz w:val="24"/>
          <w:szCs w:val="24"/>
        </w:rPr>
        <w:lastRenderedPageBreak/>
        <w:t>ANEXO II</w:t>
      </w:r>
      <w:r>
        <w:rPr>
          <w:rFonts w:asciiTheme="minorHAnsi" w:hAnsiTheme="minorHAnsi" w:cstheme="minorHAnsi"/>
          <w:sz w:val="24"/>
          <w:szCs w:val="24"/>
        </w:rPr>
        <w:t>I</w:t>
      </w:r>
      <w:r w:rsidRPr="005B1C7A">
        <w:rPr>
          <w:rFonts w:asciiTheme="minorHAnsi" w:hAnsiTheme="minorHAnsi" w:cstheme="minorHAnsi"/>
          <w:sz w:val="24"/>
          <w:szCs w:val="24"/>
        </w:rPr>
        <w:t xml:space="preserve"> – </w:t>
      </w:r>
      <w:r>
        <w:rPr>
          <w:rFonts w:asciiTheme="minorHAnsi" w:hAnsiTheme="minorHAnsi" w:cstheme="minorHAnsi"/>
          <w:sz w:val="24"/>
          <w:szCs w:val="24"/>
        </w:rPr>
        <w:t>MODELO DE PROPOSTA DE PREÇOS</w:t>
      </w:r>
    </w:p>
    <w:p w14:paraId="341B1251" w14:textId="77777777" w:rsidR="00F204B8" w:rsidRPr="006037DB" w:rsidRDefault="00F204B8" w:rsidP="00F204B8">
      <w:pPr>
        <w:pStyle w:val="Ttulo2"/>
        <w:ind w:left="0"/>
        <w:jc w:val="both"/>
        <w:rPr>
          <w:rFonts w:asciiTheme="minorHAnsi" w:hAnsiTheme="minorHAnsi" w:cstheme="minorHAnsi"/>
          <w:sz w:val="24"/>
          <w:szCs w:val="24"/>
        </w:rPr>
      </w:pPr>
    </w:p>
    <w:p w14:paraId="409B3083" w14:textId="73D0CF87" w:rsidR="0050048B" w:rsidRDefault="00F204B8" w:rsidP="00CC2982">
      <w:pPr>
        <w:pStyle w:val="Ttulo2"/>
        <w:ind w:left="0"/>
        <w:jc w:val="both"/>
        <w:rPr>
          <w:rFonts w:asciiTheme="minorHAnsi" w:hAnsiTheme="minorHAnsi" w:cstheme="minorHAnsi"/>
          <w:b w:val="0"/>
          <w:bCs w:val="0"/>
          <w:sz w:val="22"/>
          <w:szCs w:val="22"/>
        </w:rPr>
      </w:pPr>
      <w:r w:rsidRPr="00117B5D">
        <w:rPr>
          <w:rFonts w:asciiTheme="minorHAnsi" w:hAnsiTheme="minorHAnsi" w:cstheme="minorHAnsi"/>
          <w:b w:val="0"/>
          <w:sz w:val="22"/>
          <w:szCs w:val="22"/>
        </w:rPr>
        <w:t xml:space="preserve">Objeto: </w:t>
      </w:r>
      <w:r w:rsidR="001933BE" w:rsidRPr="001933BE">
        <w:rPr>
          <w:rFonts w:asciiTheme="minorHAnsi" w:hAnsiTheme="minorHAnsi" w:cstheme="minorHAnsi"/>
          <w:b w:val="0"/>
          <w:bCs w:val="0"/>
          <w:sz w:val="22"/>
          <w:szCs w:val="22"/>
        </w:rPr>
        <w:t>Aquisição  de  eletrodomésticos  para  guarnecerem  lavanderias  e  áreas  de  uso coletivo  do  Container  Park  e  dos  prédios  1  e  2  do  Supera  Parque  de  Inovação  e Tecnologia  de  Ribeirão  Preto,  nos  termos  da  tabela  abaixo,  conforme  condições  e exigências estabelecidas neste instrumento</w:t>
      </w:r>
      <w:r w:rsidR="0050048B" w:rsidRPr="0050048B">
        <w:rPr>
          <w:rFonts w:asciiTheme="minorHAnsi" w:hAnsiTheme="minorHAnsi" w:cstheme="minorHAnsi"/>
          <w:b w:val="0"/>
          <w:bCs w:val="0"/>
          <w:sz w:val="22"/>
          <w:szCs w:val="22"/>
        </w:rPr>
        <w:t>.</w:t>
      </w:r>
    </w:p>
    <w:p w14:paraId="20584C04" w14:textId="77777777" w:rsidR="00CA389F" w:rsidRPr="0050048B" w:rsidRDefault="00CA389F" w:rsidP="00CC2982">
      <w:pPr>
        <w:pStyle w:val="Ttulo2"/>
        <w:ind w:left="0"/>
        <w:jc w:val="both"/>
        <w:rPr>
          <w:rFonts w:cstheme="minorHAnsi"/>
          <w:b w:val="0"/>
          <w:bCs w:val="0"/>
        </w:rPr>
      </w:pPr>
    </w:p>
    <w:p w14:paraId="67EBFD75" w14:textId="77777777" w:rsidR="00F204B8" w:rsidRPr="00117B5D" w:rsidRDefault="00F204B8" w:rsidP="00117B5D">
      <w:pPr>
        <w:spacing w:after="0" w:line="240" w:lineRule="auto"/>
        <w:jc w:val="both"/>
        <w:rPr>
          <w:rFonts w:cstheme="minorHAnsi"/>
          <w:bCs/>
        </w:rPr>
      </w:pPr>
      <w:bookmarkStart w:id="17" w:name="_Hlk169956495"/>
      <w:r w:rsidRPr="00117B5D">
        <w:rPr>
          <w:rFonts w:cstheme="minorHAnsi"/>
          <w:bCs/>
        </w:rPr>
        <w:t>Nome</w:t>
      </w:r>
      <w:r w:rsidRPr="00117B5D">
        <w:rPr>
          <w:rFonts w:cstheme="minorHAnsi"/>
          <w:bCs/>
          <w:spacing w:val="-3"/>
        </w:rPr>
        <w:t xml:space="preserve"> </w:t>
      </w:r>
      <w:r w:rsidRPr="00117B5D">
        <w:rPr>
          <w:rFonts w:cstheme="minorHAnsi"/>
          <w:bCs/>
        </w:rPr>
        <w:t>da Proponente:</w:t>
      </w:r>
    </w:p>
    <w:p w14:paraId="636766EA" w14:textId="77777777" w:rsidR="00F204B8" w:rsidRPr="00117B5D" w:rsidRDefault="00F204B8" w:rsidP="00117B5D">
      <w:pPr>
        <w:spacing w:after="0" w:line="240" w:lineRule="auto"/>
        <w:rPr>
          <w:rFonts w:cstheme="minorHAnsi"/>
          <w:bCs/>
        </w:rPr>
      </w:pPr>
      <w:r w:rsidRPr="00117B5D">
        <w:rPr>
          <w:rFonts w:cstheme="minorHAnsi"/>
          <w:bCs/>
        </w:rPr>
        <w:t>CNPJ:</w:t>
      </w:r>
    </w:p>
    <w:p w14:paraId="10E4110D" w14:textId="77777777" w:rsidR="00F204B8" w:rsidRPr="00117B5D" w:rsidRDefault="00F204B8" w:rsidP="00117B5D">
      <w:pPr>
        <w:spacing w:after="0" w:line="240" w:lineRule="auto"/>
        <w:rPr>
          <w:rFonts w:cstheme="minorHAnsi"/>
          <w:bCs/>
        </w:rPr>
      </w:pPr>
      <w:r w:rsidRPr="00117B5D">
        <w:rPr>
          <w:rFonts w:cstheme="minorHAnsi"/>
          <w:bCs/>
        </w:rPr>
        <w:t>Endereço:</w:t>
      </w:r>
    </w:p>
    <w:p w14:paraId="186EE4BC" w14:textId="77777777" w:rsidR="00F204B8" w:rsidRPr="00117B5D" w:rsidRDefault="00F204B8" w:rsidP="00117B5D">
      <w:pPr>
        <w:spacing w:after="0" w:line="240" w:lineRule="auto"/>
        <w:rPr>
          <w:rFonts w:cstheme="minorHAnsi"/>
          <w:bCs/>
        </w:rPr>
      </w:pPr>
      <w:r w:rsidRPr="00117B5D">
        <w:rPr>
          <w:rFonts w:cstheme="minorHAnsi"/>
          <w:bCs/>
        </w:rPr>
        <w:t>Telefone:</w:t>
      </w:r>
    </w:p>
    <w:p w14:paraId="7149BEEF" w14:textId="77777777" w:rsidR="00F204B8" w:rsidRPr="00117B5D" w:rsidRDefault="00F204B8" w:rsidP="00117B5D">
      <w:pPr>
        <w:tabs>
          <w:tab w:val="left" w:pos="3560"/>
          <w:tab w:val="left" w:pos="6418"/>
        </w:tabs>
        <w:spacing w:after="0" w:line="240" w:lineRule="auto"/>
        <w:rPr>
          <w:rFonts w:cstheme="minorHAnsi"/>
          <w:bCs/>
        </w:rPr>
      </w:pPr>
      <w:r w:rsidRPr="00117B5D">
        <w:rPr>
          <w:rFonts w:cstheme="minorHAnsi"/>
          <w:bCs/>
        </w:rPr>
        <w:t xml:space="preserve">Banco: </w:t>
      </w:r>
      <w:r w:rsidRPr="00117B5D">
        <w:rPr>
          <w:rFonts w:cstheme="minorHAnsi"/>
          <w:bCs/>
        </w:rPr>
        <w:tab/>
      </w:r>
    </w:p>
    <w:p w14:paraId="092D9010" w14:textId="77777777" w:rsidR="00AE0501" w:rsidRPr="00117B5D" w:rsidRDefault="00F204B8" w:rsidP="00117B5D">
      <w:pPr>
        <w:tabs>
          <w:tab w:val="left" w:pos="3560"/>
          <w:tab w:val="left" w:pos="6418"/>
        </w:tabs>
        <w:spacing w:after="0" w:line="240" w:lineRule="auto"/>
        <w:rPr>
          <w:rFonts w:cstheme="minorHAnsi"/>
          <w:bCs/>
        </w:rPr>
      </w:pPr>
      <w:r w:rsidRPr="00117B5D">
        <w:rPr>
          <w:rFonts w:cstheme="minorHAnsi"/>
          <w:bCs/>
        </w:rPr>
        <w:t>Ag.</w:t>
      </w:r>
      <w:r w:rsidRPr="00117B5D">
        <w:rPr>
          <w:rFonts w:cstheme="minorHAnsi"/>
          <w:bCs/>
          <w:spacing w:val="2"/>
        </w:rPr>
        <w:t xml:space="preserve"> </w:t>
      </w:r>
      <w:r w:rsidRPr="00117B5D">
        <w:rPr>
          <w:rFonts w:cstheme="minorHAnsi"/>
          <w:bCs/>
        </w:rPr>
        <w:t>N°</w:t>
      </w:r>
      <w:r w:rsidRPr="00117B5D">
        <w:rPr>
          <w:rFonts w:cstheme="minorHAnsi"/>
          <w:bCs/>
        </w:rPr>
        <w:tab/>
      </w:r>
    </w:p>
    <w:p w14:paraId="352ED155" w14:textId="57231F35" w:rsidR="00F204B8" w:rsidRPr="00117B5D" w:rsidRDefault="00F204B8" w:rsidP="00117B5D">
      <w:pPr>
        <w:tabs>
          <w:tab w:val="left" w:pos="3560"/>
          <w:tab w:val="left" w:pos="6418"/>
        </w:tabs>
        <w:spacing w:after="0" w:line="240" w:lineRule="auto"/>
        <w:rPr>
          <w:rFonts w:cstheme="minorHAnsi"/>
          <w:bCs/>
        </w:rPr>
      </w:pPr>
      <w:r w:rsidRPr="00117B5D">
        <w:rPr>
          <w:rFonts w:cstheme="minorHAnsi"/>
          <w:bCs/>
        </w:rPr>
        <w:t>Conta</w:t>
      </w:r>
      <w:r w:rsidRPr="00117B5D">
        <w:rPr>
          <w:rFonts w:cstheme="minorHAnsi"/>
          <w:bCs/>
          <w:spacing w:val="-1"/>
        </w:rPr>
        <w:t xml:space="preserve"> </w:t>
      </w:r>
      <w:r w:rsidRPr="00117B5D">
        <w:rPr>
          <w:rFonts w:cstheme="minorHAnsi"/>
          <w:bCs/>
        </w:rPr>
        <w:t>Corrente:</w:t>
      </w:r>
    </w:p>
    <w:p w14:paraId="6021831E" w14:textId="77777777" w:rsidR="00F204B8" w:rsidRPr="00117B5D" w:rsidRDefault="00F204B8" w:rsidP="00117B5D">
      <w:pPr>
        <w:spacing w:after="0" w:line="240" w:lineRule="auto"/>
        <w:ind w:right="3"/>
        <w:rPr>
          <w:rFonts w:cstheme="minorHAnsi"/>
        </w:rPr>
      </w:pPr>
      <w:r w:rsidRPr="00117B5D">
        <w:rPr>
          <w:rFonts w:cstheme="minorHAnsi"/>
        </w:rPr>
        <w:t>Sócios Administradores que compõem o quadro societário</w:t>
      </w:r>
    </w:p>
    <w:p w14:paraId="30F22C03" w14:textId="39B39087" w:rsidR="00AE0501" w:rsidRDefault="00F204B8" w:rsidP="00117B5D">
      <w:pPr>
        <w:spacing w:after="0" w:line="240" w:lineRule="auto"/>
        <w:ind w:right="3"/>
        <w:rPr>
          <w:rFonts w:cstheme="minorHAnsi"/>
        </w:rPr>
      </w:pPr>
      <w:r w:rsidRPr="00117B5D">
        <w:rPr>
          <w:rFonts w:cstheme="minorHAnsi"/>
        </w:rPr>
        <w:t>E-mails dos Sócios Administradores</w:t>
      </w:r>
      <w:bookmarkEnd w:id="17"/>
      <w:r w:rsidR="00117B5D">
        <w:rPr>
          <w:rFonts w:cstheme="minorHAnsi"/>
        </w:rPr>
        <w:t>:</w:t>
      </w:r>
      <w:r w:rsidR="00335920">
        <w:rPr>
          <w:rFonts w:cstheme="minorHAnsi"/>
        </w:rPr>
        <w:t xml:space="preserve"> </w:t>
      </w:r>
    </w:p>
    <w:p w14:paraId="74B7A6BB" w14:textId="77777777" w:rsidR="003B3B31" w:rsidRDefault="003B3B31" w:rsidP="00117B5D">
      <w:pPr>
        <w:spacing w:after="0" w:line="240" w:lineRule="auto"/>
        <w:ind w:right="3"/>
        <w:rPr>
          <w:rFonts w:cstheme="minorHAnsi"/>
        </w:rPr>
      </w:pPr>
    </w:p>
    <w:tbl>
      <w:tblPr>
        <w:tblStyle w:val="Tabelacomgrade"/>
        <w:tblW w:w="9350" w:type="dxa"/>
        <w:tblLayout w:type="fixed"/>
        <w:tblLook w:val="04A0" w:firstRow="1" w:lastRow="0" w:firstColumn="1" w:lastColumn="0" w:noHBand="0" w:noVBand="1"/>
      </w:tblPr>
      <w:tblGrid>
        <w:gridCol w:w="704"/>
        <w:gridCol w:w="3544"/>
        <w:gridCol w:w="992"/>
        <w:gridCol w:w="1276"/>
        <w:gridCol w:w="1417"/>
        <w:gridCol w:w="1417"/>
      </w:tblGrid>
      <w:tr w:rsidR="001933BE" w:rsidRPr="00F3429C" w14:paraId="2C697AD4" w14:textId="77777777" w:rsidTr="001933BE">
        <w:tc>
          <w:tcPr>
            <w:tcW w:w="704" w:type="dxa"/>
            <w:vAlign w:val="center"/>
          </w:tcPr>
          <w:p w14:paraId="642D4521" w14:textId="77777777" w:rsidR="001933BE" w:rsidRPr="00DE3805" w:rsidRDefault="001933BE" w:rsidP="00EF1C36">
            <w:pPr>
              <w:spacing w:line="276" w:lineRule="auto"/>
              <w:jc w:val="center"/>
              <w:rPr>
                <w:b/>
                <w:iCs/>
                <w:sz w:val="21"/>
                <w:szCs w:val="21"/>
              </w:rPr>
            </w:pPr>
            <w:r w:rsidRPr="00DE3805">
              <w:rPr>
                <w:b/>
                <w:iCs/>
                <w:sz w:val="21"/>
                <w:szCs w:val="21"/>
              </w:rPr>
              <w:t>Item</w:t>
            </w:r>
          </w:p>
        </w:tc>
        <w:tc>
          <w:tcPr>
            <w:tcW w:w="3544" w:type="dxa"/>
            <w:vAlign w:val="center"/>
          </w:tcPr>
          <w:p w14:paraId="37C1EA3E" w14:textId="77777777" w:rsidR="001933BE" w:rsidRPr="00DE3805" w:rsidRDefault="001933BE" w:rsidP="00EF1C36">
            <w:pPr>
              <w:spacing w:line="276" w:lineRule="auto"/>
              <w:jc w:val="center"/>
              <w:rPr>
                <w:b/>
                <w:iCs/>
                <w:sz w:val="21"/>
                <w:szCs w:val="21"/>
              </w:rPr>
            </w:pPr>
            <w:r w:rsidRPr="00DE3805">
              <w:rPr>
                <w:b/>
                <w:iCs/>
                <w:sz w:val="21"/>
                <w:szCs w:val="21"/>
              </w:rPr>
              <w:t>Descrição</w:t>
            </w:r>
          </w:p>
        </w:tc>
        <w:tc>
          <w:tcPr>
            <w:tcW w:w="992" w:type="dxa"/>
            <w:vAlign w:val="center"/>
          </w:tcPr>
          <w:p w14:paraId="25440B8A" w14:textId="77777777" w:rsidR="001933BE" w:rsidRPr="003A70AB" w:rsidRDefault="001933BE" w:rsidP="00EF1C36">
            <w:pPr>
              <w:spacing w:line="276" w:lineRule="auto"/>
              <w:jc w:val="center"/>
              <w:rPr>
                <w:b/>
                <w:iCs/>
                <w:sz w:val="21"/>
                <w:szCs w:val="21"/>
                <w:highlight w:val="yellow"/>
              </w:rPr>
            </w:pPr>
            <w:r w:rsidRPr="005649CB">
              <w:rPr>
                <w:b/>
                <w:iCs/>
                <w:sz w:val="21"/>
                <w:szCs w:val="21"/>
              </w:rPr>
              <w:t>CATMAT</w:t>
            </w:r>
          </w:p>
        </w:tc>
        <w:tc>
          <w:tcPr>
            <w:tcW w:w="1276" w:type="dxa"/>
            <w:vAlign w:val="center"/>
          </w:tcPr>
          <w:p w14:paraId="3E7B7DC2" w14:textId="77777777" w:rsidR="001933BE" w:rsidRPr="00DE3805" w:rsidRDefault="001933BE" w:rsidP="00EF1C36">
            <w:pPr>
              <w:spacing w:line="276" w:lineRule="auto"/>
              <w:jc w:val="center"/>
              <w:rPr>
                <w:b/>
                <w:iCs/>
                <w:sz w:val="21"/>
                <w:szCs w:val="21"/>
              </w:rPr>
            </w:pPr>
            <w:r w:rsidRPr="00DE3805">
              <w:rPr>
                <w:b/>
                <w:iCs/>
                <w:sz w:val="21"/>
                <w:szCs w:val="21"/>
              </w:rPr>
              <w:t>Quantidade</w:t>
            </w:r>
          </w:p>
        </w:tc>
        <w:tc>
          <w:tcPr>
            <w:tcW w:w="1417" w:type="dxa"/>
            <w:vAlign w:val="center"/>
          </w:tcPr>
          <w:p w14:paraId="271F6F5E" w14:textId="7D5872C7" w:rsidR="001933BE" w:rsidRPr="005649CB" w:rsidRDefault="001933BE" w:rsidP="001933BE">
            <w:pPr>
              <w:spacing w:line="276" w:lineRule="auto"/>
              <w:jc w:val="center"/>
              <w:rPr>
                <w:b/>
                <w:iCs/>
                <w:sz w:val="21"/>
                <w:szCs w:val="21"/>
              </w:rPr>
            </w:pPr>
            <w:r>
              <w:rPr>
                <w:b/>
                <w:iCs/>
                <w:sz w:val="21"/>
                <w:szCs w:val="21"/>
              </w:rPr>
              <w:t>Marca</w:t>
            </w:r>
          </w:p>
        </w:tc>
        <w:tc>
          <w:tcPr>
            <w:tcW w:w="1417" w:type="dxa"/>
            <w:vAlign w:val="center"/>
          </w:tcPr>
          <w:p w14:paraId="2294400A" w14:textId="1191F2E1" w:rsidR="001933BE" w:rsidRPr="005649CB" w:rsidRDefault="001933BE" w:rsidP="00EF1C36">
            <w:pPr>
              <w:spacing w:line="276" w:lineRule="auto"/>
              <w:jc w:val="center"/>
              <w:rPr>
                <w:b/>
                <w:iCs/>
                <w:sz w:val="21"/>
                <w:szCs w:val="21"/>
              </w:rPr>
            </w:pPr>
            <w:r w:rsidRPr="005649CB">
              <w:rPr>
                <w:b/>
                <w:iCs/>
                <w:sz w:val="21"/>
                <w:szCs w:val="21"/>
              </w:rPr>
              <w:t>Valor Unitário</w:t>
            </w:r>
          </w:p>
        </w:tc>
      </w:tr>
      <w:tr w:rsidR="001933BE" w:rsidRPr="00F3429C" w14:paraId="466AD5C8" w14:textId="77777777" w:rsidTr="001933BE">
        <w:tc>
          <w:tcPr>
            <w:tcW w:w="704" w:type="dxa"/>
            <w:vAlign w:val="center"/>
          </w:tcPr>
          <w:p w14:paraId="6599DD85" w14:textId="77777777" w:rsidR="001933BE" w:rsidRPr="00DE3805" w:rsidRDefault="001933BE" w:rsidP="00EF1C36">
            <w:pPr>
              <w:spacing w:after="0" w:line="240" w:lineRule="auto"/>
              <w:jc w:val="center"/>
              <w:rPr>
                <w:bCs/>
                <w:iCs/>
                <w:sz w:val="20"/>
                <w:szCs w:val="20"/>
              </w:rPr>
            </w:pPr>
            <w:r>
              <w:rPr>
                <w:bCs/>
                <w:iCs/>
                <w:sz w:val="20"/>
                <w:szCs w:val="20"/>
              </w:rPr>
              <w:t>01</w:t>
            </w:r>
          </w:p>
        </w:tc>
        <w:tc>
          <w:tcPr>
            <w:tcW w:w="3544" w:type="dxa"/>
          </w:tcPr>
          <w:p w14:paraId="5AD43498" w14:textId="77777777" w:rsidR="001933BE" w:rsidRDefault="001933BE" w:rsidP="00EF1C36">
            <w:pPr>
              <w:spacing w:after="0" w:line="240" w:lineRule="auto"/>
              <w:jc w:val="both"/>
              <w:rPr>
                <w:color w:val="FF0000"/>
                <w:sz w:val="20"/>
                <w:szCs w:val="20"/>
              </w:rPr>
            </w:pPr>
            <w:r>
              <w:rPr>
                <w:b/>
                <w:bCs/>
                <w:sz w:val="20"/>
                <w:szCs w:val="20"/>
              </w:rPr>
              <w:t>Purificador de água de Parede ou Bancada com refrigeração</w:t>
            </w:r>
            <w:r>
              <w:rPr>
                <w:sz w:val="20"/>
                <w:szCs w:val="20"/>
              </w:rPr>
              <w:t>; com vida útil do elemento filtrante de pelo menos 4.000 litros/12 meses; tensão de 127V; potência mínima de 100 W; consumo de energia de 5,100 kWh/mês; eficiência energética de 0,106 kW/litro; pressão da rede hidráulica entre 3 e 40 MCA; Reservatório de água hermético</w:t>
            </w:r>
            <w:r>
              <w:rPr>
                <w:rFonts w:ascii="Arial" w:hAnsi="Arial" w:cs="Arial"/>
                <w:i/>
                <w:iCs/>
                <w:sz w:val="20"/>
                <w:szCs w:val="20"/>
                <w:shd w:val="clear" w:color="auto" w:fill="FFFFFF"/>
              </w:rPr>
              <w:t xml:space="preserve">; </w:t>
            </w:r>
            <w:r>
              <w:rPr>
                <w:sz w:val="20"/>
                <w:szCs w:val="20"/>
              </w:rPr>
              <w:t>Pingadeira removível para facilitar o enchimento de recipientes grandes (Garrafas e Jarras); Bico de saída de água removível para melhor higienização</w:t>
            </w:r>
            <w:r>
              <w:rPr>
                <w:rFonts w:ascii="Arial" w:hAnsi="Arial" w:cs="Arial"/>
                <w:i/>
                <w:iCs/>
                <w:sz w:val="20"/>
                <w:szCs w:val="20"/>
                <w:shd w:val="clear" w:color="auto" w:fill="FFFFFF"/>
              </w:rPr>
              <w:t>.</w:t>
            </w:r>
          </w:p>
          <w:p w14:paraId="19F2A009" w14:textId="77777777" w:rsidR="001933BE" w:rsidRPr="00DE3805" w:rsidRDefault="001933BE" w:rsidP="00EF1C36">
            <w:pPr>
              <w:spacing w:after="0" w:line="240" w:lineRule="auto"/>
              <w:jc w:val="both"/>
              <w:rPr>
                <w:rFonts w:cstheme="minorHAnsi"/>
                <w:b/>
                <w:bCs/>
                <w:sz w:val="20"/>
                <w:szCs w:val="20"/>
              </w:rPr>
            </w:pPr>
            <w:r>
              <w:rPr>
                <w:sz w:val="20"/>
                <w:szCs w:val="20"/>
              </w:rPr>
              <w:t>Altura 36 cm; Largura 27,5 cm; Profundidade 37 cm; peso líquido 11,5 kg, serão aceitos produtos com variação de até 5% para mais ou para menos.</w:t>
            </w:r>
          </w:p>
        </w:tc>
        <w:tc>
          <w:tcPr>
            <w:tcW w:w="992" w:type="dxa"/>
            <w:vAlign w:val="center"/>
          </w:tcPr>
          <w:p w14:paraId="0BF23391" w14:textId="77777777" w:rsidR="001933BE" w:rsidRPr="00790BD8" w:rsidRDefault="001933BE" w:rsidP="00EF1C36">
            <w:pPr>
              <w:spacing w:after="0" w:line="240" w:lineRule="auto"/>
              <w:jc w:val="center"/>
              <w:rPr>
                <w:rFonts w:cstheme="minorHAnsi"/>
                <w:bCs/>
                <w:iCs/>
              </w:rPr>
            </w:pPr>
            <w:r w:rsidRPr="00790BD8">
              <w:rPr>
                <w:rFonts w:cstheme="minorHAnsi"/>
                <w:color w:val="000000"/>
              </w:rPr>
              <w:t>301444</w:t>
            </w:r>
          </w:p>
        </w:tc>
        <w:tc>
          <w:tcPr>
            <w:tcW w:w="1276" w:type="dxa"/>
            <w:vAlign w:val="center"/>
          </w:tcPr>
          <w:p w14:paraId="65B1014A" w14:textId="77777777" w:rsidR="001933BE" w:rsidRPr="00DE3805" w:rsidRDefault="001933BE" w:rsidP="00EF1C36">
            <w:pPr>
              <w:spacing w:line="276" w:lineRule="auto"/>
              <w:jc w:val="center"/>
              <w:rPr>
                <w:bCs/>
                <w:iCs/>
                <w:sz w:val="20"/>
                <w:szCs w:val="20"/>
              </w:rPr>
            </w:pPr>
            <w:r>
              <w:rPr>
                <w:bCs/>
                <w:iCs/>
                <w:sz w:val="20"/>
                <w:szCs w:val="20"/>
              </w:rPr>
              <w:t>3</w:t>
            </w:r>
          </w:p>
        </w:tc>
        <w:tc>
          <w:tcPr>
            <w:tcW w:w="1417" w:type="dxa"/>
          </w:tcPr>
          <w:p w14:paraId="2C5F6BE7" w14:textId="77777777" w:rsidR="001933BE" w:rsidRDefault="001933BE" w:rsidP="00EF1C36">
            <w:pPr>
              <w:spacing w:line="276" w:lineRule="auto"/>
              <w:rPr>
                <w:bCs/>
                <w:iCs/>
                <w:sz w:val="20"/>
                <w:szCs w:val="20"/>
              </w:rPr>
            </w:pPr>
          </w:p>
        </w:tc>
        <w:tc>
          <w:tcPr>
            <w:tcW w:w="1417" w:type="dxa"/>
            <w:vAlign w:val="bottom"/>
          </w:tcPr>
          <w:p w14:paraId="528B55E3" w14:textId="3C26CC12" w:rsidR="001933BE" w:rsidRPr="001933BE" w:rsidRDefault="001933BE" w:rsidP="001933BE">
            <w:pPr>
              <w:spacing w:line="276" w:lineRule="auto"/>
              <w:jc w:val="right"/>
              <w:rPr>
                <w:bCs/>
                <w:iCs/>
                <w:color w:val="EE0000"/>
                <w:sz w:val="16"/>
                <w:szCs w:val="16"/>
              </w:rPr>
            </w:pPr>
            <w:r w:rsidRPr="001933BE">
              <w:rPr>
                <w:bCs/>
                <w:iCs/>
                <w:color w:val="EE0000"/>
                <w:sz w:val="16"/>
                <w:szCs w:val="16"/>
              </w:rPr>
              <w:t xml:space="preserve">Valor Máximo aceitável </w:t>
            </w:r>
            <w:r w:rsidRPr="001933BE">
              <w:rPr>
                <w:bCs/>
                <w:iCs/>
                <w:color w:val="EE0000"/>
                <w:sz w:val="16"/>
                <w:szCs w:val="16"/>
              </w:rPr>
              <w:t>R$ 1.292,00</w:t>
            </w:r>
          </w:p>
        </w:tc>
      </w:tr>
      <w:tr w:rsidR="001933BE" w:rsidRPr="00F3429C" w14:paraId="0F864534" w14:textId="77777777" w:rsidTr="001933BE">
        <w:tc>
          <w:tcPr>
            <w:tcW w:w="704" w:type="dxa"/>
            <w:vAlign w:val="center"/>
          </w:tcPr>
          <w:p w14:paraId="0B983E37" w14:textId="77777777" w:rsidR="001933BE" w:rsidRDefault="001933BE" w:rsidP="00EF1C36">
            <w:pPr>
              <w:spacing w:after="0" w:line="240" w:lineRule="auto"/>
              <w:jc w:val="center"/>
              <w:rPr>
                <w:bCs/>
                <w:iCs/>
                <w:sz w:val="20"/>
                <w:szCs w:val="20"/>
              </w:rPr>
            </w:pPr>
            <w:r>
              <w:rPr>
                <w:bCs/>
                <w:iCs/>
                <w:sz w:val="20"/>
                <w:szCs w:val="20"/>
              </w:rPr>
              <w:t>02</w:t>
            </w:r>
          </w:p>
        </w:tc>
        <w:tc>
          <w:tcPr>
            <w:tcW w:w="3544" w:type="dxa"/>
          </w:tcPr>
          <w:p w14:paraId="6A976E50" w14:textId="77777777" w:rsidR="001933BE" w:rsidRPr="00646092" w:rsidRDefault="001933BE" w:rsidP="00EF1C36">
            <w:pPr>
              <w:spacing w:after="0" w:line="240" w:lineRule="auto"/>
              <w:jc w:val="both"/>
              <w:rPr>
                <w:b/>
                <w:bCs/>
                <w:sz w:val="20"/>
                <w:szCs w:val="20"/>
              </w:rPr>
            </w:pPr>
            <w:r w:rsidRPr="004519E2">
              <w:rPr>
                <w:b/>
                <w:bCs/>
                <w:sz w:val="20"/>
                <w:szCs w:val="20"/>
              </w:rPr>
              <w:t xml:space="preserve">Aspirador de Pó Vertical Sem Fio 2 em 1 </w:t>
            </w:r>
            <w:r w:rsidRPr="00790BD8">
              <w:rPr>
                <w:sz w:val="20"/>
                <w:szCs w:val="20"/>
              </w:rPr>
              <w:t>Cyclone com dimensões de 107×26,3×15 cm e peso de 2,26 kg. Funciona com bateria de íon-lítio de 21V com autonomia de 21 minutos em uso contínuo, apresentando indicador LED para monitoramento de carga.</w:t>
            </w:r>
            <w:r w:rsidRPr="004519E2">
              <w:rPr>
                <w:b/>
                <w:bCs/>
                <w:sz w:val="20"/>
                <w:szCs w:val="20"/>
              </w:rPr>
              <w:t> </w:t>
            </w:r>
          </w:p>
        </w:tc>
        <w:tc>
          <w:tcPr>
            <w:tcW w:w="992" w:type="dxa"/>
            <w:vAlign w:val="center"/>
          </w:tcPr>
          <w:p w14:paraId="4E6FE4F4" w14:textId="77777777" w:rsidR="001933BE" w:rsidRPr="00790BD8" w:rsidRDefault="001933BE" w:rsidP="00EF1C36">
            <w:pPr>
              <w:spacing w:after="0" w:line="240" w:lineRule="auto"/>
              <w:jc w:val="center"/>
              <w:rPr>
                <w:rFonts w:cstheme="minorHAnsi"/>
                <w:color w:val="000000"/>
              </w:rPr>
            </w:pPr>
            <w:r w:rsidRPr="00F42C59">
              <w:rPr>
                <w:rFonts w:cstheme="minorHAnsi"/>
                <w:color w:val="000000"/>
              </w:rPr>
              <w:t>374807</w:t>
            </w:r>
          </w:p>
        </w:tc>
        <w:tc>
          <w:tcPr>
            <w:tcW w:w="1276" w:type="dxa"/>
            <w:vAlign w:val="center"/>
          </w:tcPr>
          <w:p w14:paraId="35AF4214" w14:textId="77777777" w:rsidR="001933BE" w:rsidRDefault="001933BE" w:rsidP="00EF1C36">
            <w:pPr>
              <w:spacing w:line="276" w:lineRule="auto"/>
              <w:jc w:val="center"/>
              <w:rPr>
                <w:bCs/>
                <w:iCs/>
                <w:sz w:val="20"/>
                <w:szCs w:val="20"/>
              </w:rPr>
            </w:pPr>
            <w:r>
              <w:rPr>
                <w:bCs/>
                <w:iCs/>
                <w:sz w:val="20"/>
                <w:szCs w:val="20"/>
              </w:rPr>
              <w:t>1</w:t>
            </w:r>
          </w:p>
        </w:tc>
        <w:tc>
          <w:tcPr>
            <w:tcW w:w="1417" w:type="dxa"/>
          </w:tcPr>
          <w:p w14:paraId="1FDD5D20" w14:textId="77777777" w:rsidR="001933BE" w:rsidRDefault="001933BE" w:rsidP="00EF1C36">
            <w:pPr>
              <w:spacing w:line="276" w:lineRule="auto"/>
              <w:jc w:val="center"/>
              <w:rPr>
                <w:bCs/>
                <w:iCs/>
                <w:sz w:val="20"/>
                <w:szCs w:val="20"/>
              </w:rPr>
            </w:pPr>
          </w:p>
        </w:tc>
        <w:tc>
          <w:tcPr>
            <w:tcW w:w="1417" w:type="dxa"/>
            <w:vAlign w:val="bottom"/>
          </w:tcPr>
          <w:p w14:paraId="1F86C026" w14:textId="11C61A10" w:rsidR="001933BE" w:rsidRPr="001933BE" w:rsidRDefault="001933BE" w:rsidP="001933BE">
            <w:pPr>
              <w:spacing w:line="276" w:lineRule="auto"/>
              <w:jc w:val="right"/>
              <w:rPr>
                <w:bCs/>
                <w:iCs/>
                <w:color w:val="EE0000"/>
                <w:sz w:val="16"/>
                <w:szCs w:val="16"/>
              </w:rPr>
            </w:pPr>
            <w:r w:rsidRPr="001933BE">
              <w:rPr>
                <w:bCs/>
                <w:iCs/>
                <w:color w:val="EE0000"/>
                <w:sz w:val="16"/>
                <w:szCs w:val="16"/>
              </w:rPr>
              <w:t xml:space="preserve">Valor Máximo Aceitável </w:t>
            </w:r>
            <w:r w:rsidRPr="001933BE">
              <w:rPr>
                <w:bCs/>
                <w:iCs/>
                <w:color w:val="EE0000"/>
                <w:sz w:val="16"/>
                <w:szCs w:val="16"/>
              </w:rPr>
              <w:t>R$ 529,90</w:t>
            </w:r>
          </w:p>
        </w:tc>
      </w:tr>
    </w:tbl>
    <w:p w14:paraId="0F6A5BF4" w14:textId="77777777" w:rsidR="00834A04" w:rsidRDefault="00834A04" w:rsidP="00117B5D">
      <w:pPr>
        <w:spacing w:after="0" w:line="240" w:lineRule="auto"/>
        <w:ind w:right="3"/>
        <w:rPr>
          <w:rFonts w:cstheme="minorHAnsi"/>
        </w:rPr>
      </w:pPr>
    </w:p>
    <w:p w14:paraId="29D551E4" w14:textId="442F24E8" w:rsidR="000A5CD0" w:rsidRDefault="0050048B" w:rsidP="003B3B31">
      <w:pPr>
        <w:spacing w:after="0" w:line="240" w:lineRule="auto"/>
        <w:jc w:val="both"/>
        <w:rPr>
          <w:rFonts w:cstheme="minorHAnsi"/>
        </w:rPr>
      </w:pPr>
      <w:r w:rsidRPr="00117B5D">
        <w:rPr>
          <w:rFonts w:cstheme="minorHAnsi"/>
        </w:rPr>
        <w:t xml:space="preserve">Valor total do contrato: R$ </w:t>
      </w:r>
      <w:proofErr w:type="gramStart"/>
      <w:r w:rsidRPr="00117B5D">
        <w:rPr>
          <w:rFonts w:cstheme="minorHAnsi"/>
        </w:rPr>
        <w:t>XXXX,XX</w:t>
      </w:r>
      <w:proofErr w:type="gramEnd"/>
      <w:r w:rsidR="009D0E75">
        <w:rPr>
          <w:rFonts w:cstheme="minorHAnsi"/>
        </w:rPr>
        <w:t xml:space="preserve"> </w:t>
      </w:r>
      <w:r w:rsidR="000A5CD0" w:rsidRPr="00117B5D">
        <w:rPr>
          <w:rFonts w:cstheme="minorHAnsi"/>
        </w:rPr>
        <w:t>(</w:t>
      </w:r>
      <w:r w:rsidR="009D0E75">
        <w:rPr>
          <w:rFonts w:cstheme="minorHAnsi"/>
        </w:rPr>
        <w:t>____</w:t>
      </w:r>
      <w:r w:rsidR="000A5CD0" w:rsidRPr="00117B5D">
        <w:rPr>
          <w:rFonts w:cstheme="minorHAnsi"/>
        </w:rPr>
        <w:t>_____</w:t>
      </w:r>
      <w:r w:rsidR="00117B5D">
        <w:rPr>
          <w:rFonts w:cstheme="minorHAnsi"/>
        </w:rPr>
        <w:t>_____</w:t>
      </w:r>
      <w:r w:rsidR="003B3B31">
        <w:rPr>
          <w:rFonts w:cstheme="minorHAnsi"/>
        </w:rPr>
        <w:t>___</w:t>
      </w:r>
      <w:r w:rsidR="00117B5D">
        <w:rPr>
          <w:rFonts w:cstheme="minorHAnsi"/>
        </w:rPr>
        <w:t>____________________________</w:t>
      </w:r>
      <w:r w:rsidR="00320AB3">
        <w:rPr>
          <w:rFonts w:cstheme="minorHAnsi"/>
        </w:rPr>
        <w:t>___</w:t>
      </w:r>
      <w:r w:rsidR="000A5CD0" w:rsidRPr="00117B5D">
        <w:rPr>
          <w:rFonts w:cstheme="minorHAnsi"/>
        </w:rPr>
        <w:t>)</w:t>
      </w:r>
    </w:p>
    <w:p w14:paraId="6556C9B1" w14:textId="77777777" w:rsidR="003B3B31" w:rsidRDefault="003B3B31" w:rsidP="003B3B31">
      <w:pPr>
        <w:spacing w:after="0" w:line="240" w:lineRule="auto"/>
        <w:jc w:val="both"/>
        <w:rPr>
          <w:rFonts w:cstheme="minorHAnsi"/>
        </w:rPr>
      </w:pPr>
    </w:p>
    <w:p w14:paraId="7C6F5417" w14:textId="0ADAF0AA" w:rsidR="00F6401F" w:rsidRDefault="00F6401F" w:rsidP="003B3B31">
      <w:pPr>
        <w:spacing w:after="0" w:line="240" w:lineRule="auto"/>
        <w:jc w:val="both"/>
        <w:rPr>
          <w:rFonts w:cstheme="minorHAnsi"/>
          <w:b/>
        </w:rPr>
      </w:pPr>
      <w:r w:rsidRPr="00117B5D">
        <w:rPr>
          <w:rFonts w:cstheme="minorHAnsi"/>
        </w:rPr>
        <w:t>Validade</w:t>
      </w:r>
      <w:r w:rsidRPr="00117B5D">
        <w:rPr>
          <w:rFonts w:cstheme="minorHAnsi"/>
          <w:spacing w:val="-2"/>
        </w:rPr>
        <w:t xml:space="preserve"> </w:t>
      </w:r>
      <w:r w:rsidRPr="00117B5D">
        <w:rPr>
          <w:rFonts w:cstheme="minorHAnsi"/>
        </w:rPr>
        <w:t>da</w:t>
      </w:r>
      <w:r w:rsidRPr="00117B5D">
        <w:rPr>
          <w:rFonts w:cstheme="minorHAnsi"/>
          <w:spacing w:val="-1"/>
        </w:rPr>
        <w:t xml:space="preserve"> </w:t>
      </w:r>
      <w:r w:rsidRPr="00117B5D">
        <w:rPr>
          <w:rFonts w:cstheme="minorHAnsi"/>
        </w:rPr>
        <w:t>Proposta:</w:t>
      </w:r>
      <w:r w:rsidRPr="00117B5D">
        <w:rPr>
          <w:rFonts w:cstheme="minorHAnsi"/>
          <w:spacing w:val="1"/>
        </w:rPr>
        <w:t xml:space="preserve"> </w:t>
      </w:r>
      <w:r w:rsidRPr="00117B5D">
        <w:rPr>
          <w:rFonts w:cstheme="minorHAnsi"/>
          <w:b/>
        </w:rPr>
        <w:t>60</w:t>
      </w:r>
      <w:r w:rsidRPr="00117B5D">
        <w:rPr>
          <w:rFonts w:cstheme="minorHAnsi"/>
          <w:b/>
          <w:spacing w:val="-3"/>
        </w:rPr>
        <w:t xml:space="preserve"> </w:t>
      </w:r>
      <w:r w:rsidRPr="00117B5D">
        <w:rPr>
          <w:rFonts w:cstheme="minorHAnsi"/>
          <w:b/>
        </w:rPr>
        <w:t>(sessenta)</w:t>
      </w:r>
      <w:r w:rsidRPr="00117B5D">
        <w:rPr>
          <w:rFonts w:cstheme="minorHAnsi"/>
          <w:b/>
          <w:spacing w:val="-3"/>
        </w:rPr>
        <w:t xml:space="preserve"> </w:t>
      </w:r>
      <w:r w:rsidRPr="00117B5D">
        <w:rPr>
          <w:rFonts w:cstheme="minorHAnsi"/>
          <w:b/>
        </w:rPr>
        <w:t>dias</w:t>
      </w:r>
    </w:p>
    <w:p w14:paraId="70DA462E" w14:textId="77777777" w:rsidR="003B3B31" w:rsidRPr="00117B5D" w:rsidRDefault="003B3B31" w:rsidP="003B3B31">
      <w:pPr>
        <w:spacing w:after="0" w:line="240" w:lineRule="auto"/>
        <w:jc w:val="both"/>
        <w:rPr>
          <w:rFonts w:cstheme="minorHAnsi"/>
        </w:rPr>
      </w:pPr>
    </w:p>
    <w:p w14:paraId="55F9E373" w14:textId="6EE30791" w:rsidR="00F6401F" w:rsidRDefault="00F6401F" w:rsidP="003B3B31">
      <w:pPr>
        <w:pStyle w:val="Corpodetexto"/>
        <w:ind w:right="6"/>
        <w:jc w:val="both"/>
        <w:rPr>
          <w:rFonts w:asciiTheme="minorHAnsi" w:hAnsiTheme="minorHAnsi" w:cstheme="minorHAnsi"/>
          <w:sz w:val="22"/>
          <w:szCs w:val="22"/>
        </w:rPr>
      </w:pPr>
      <w:r w:rsidRPr="00117B5D">
        <w:rPr>
          <w:rFonts w:asciiTheme="minorHAnsi" w:hAnsiTheme="minorHAnsi" w:cstheme="minorHAnsi"/>
          <w:sz w:val="22"/>
          <w:szCs w:val="22"/>
        </w:rPr>
        <w:lastRenderedPageBreak/>
        <w:t>Condições</w:t>
      </w:r>
      <w:r w:rsidRPr="00117B5D">
        <w:rPr>
          <w:rFonts w:asciiTheme="minorHAnsi" w:hAnsiTheme="minorHAnsi" w:cstheme="minorHAnsi"/>
          <w:spacing w:val="-10"/>
          <w:sz w:val="22"/>
          <w:szCs w:val="22"/>
        </w:rPr>
        <w:t xml:space="preserve"> </w:t>
      </w:r>
      <w:r w:rsidRPr="00117B5D">
        <w:rPr>
          <w:rFonts w:asciiTheme="minorHAnsi" w:hAnsiTheme="minorHAnsi" w:cstheme="minorHAnsi"/>
          <w:sz w:val="22"/>
          <w:szCs w:val="22"/>
        </w:rPr>
        <w:t>de</w:t>
      </w:r>
      <w:r w:rsidRPr="00117B5D">
        <w:rPr>
          <w:rFonts w:asciiTheme="minorHAnsi" w:hAnsiTheme="minorHAnsi" w:cstheme="minorHAnsi"/>
          <w:spacing w:val="-8"/>
          <w:sz w:val="22"/>
          <w:szCs w:val="22"/>
        </w:rPr>
        <w:t xml:space="preserve"> </w:t>
      </w:r>
      <w:r w:rsidRPr="00117B5D">
        <w:rPr>
          <w:rFonts w:asciiTheme="minorHAnsi" w:hAnsiTheme="minorHAnsi" w:cstheme="minorHAnsi"/>
          <w:sz w:val="22"/>
          <w:szCs w:val="22"/>
        </w:rPr>
        <w:t>Pagamento:</w:t>
      </w:r>
      <w:r w:rsidRPr="00117B5D">
        <w:rPr>
          <w:rFonts w:asciiTheme="minorHAnsi" w:hAnsiTheme="minorHAnsi" w:cstheme="minorHAnsi"/>
          <w:spacing w:val="-6"/>
          <w:sz w:val="22"/>
          <w:szCs w:val="22"/>
        </w:rPr>
        <w:t xml:space="preserve"> </w:t>
      </w:r>
      <w:r w:rsidR="00F204B8" w:rsidRPr="00117B5D">
        <w:rPr>
          <w:rFonts w:asciiTheme="minorHAnsi" w:hAnsiTheme="minorHAnsi" w:cstheme="minorHAnsi"/>
          <w:sz w:val="22"/>
          <w:szCs w:val="22"/>
        </w:rPr>
        <w:t xml:space="preserve">pagamento será efetuado </w:t>
      </w:r>
      <w:r w:rsidR="00BA2BCB" w:rsidRPr="00117B5D">
        <w:rPr>
          <w:rFonts w:asciiTheme="minorHAnsi" w:hAnsiTheme="minorHAnsi" w:cstheme="minorHAnsi"/>
          <w:sz w:val="22"/>
          <w:szCs w:val="22"/>
        </w:rPr>
        <w:t xml:space="preserve">após </w:t>
      </w:r>
      <w:r w:rsidR="000B6B88">
        <w:rPr>
          <w:rFonts w:asciiTheme="minorHAnsi" w:hAnsiTheme="minorHAnsi" w:cstheme="minorHAnsi"/>
          <w:sz w:val="22"/>
          <w:szCs w:val="22"/>
        </w:rPr>
        <w:t>3</w:t>
      </w:r>
      <w:r w:rsidR="00834A04">
        <w:rPr>
          <w:rFonts w:asciiTheme="minorHAnsi" w:hAnsiTheme="minorHAnsi" w:cstheme="minorHAnsi"/>
          <w:sz w:val="22"/>
          <w:szCs w:val="22"/>
        </w:rPr>
        <w:t>0</w:t>
      </w:r>
      <w:r w:rsidR="00F204B8" w:rsidRPr="00117B5D">
        <w:rPr>
          <w:rFonts w:asciiTheme="minorHAnsi" w:hAnsiTheme="minorHAnsi" w:cstheme="minorHAnsi"/>
          <w:sz w:val="22"/>
          <w:szCs w:val="22"/>
        </w:rPr>
        <w:t xml:space="preserve"> (</w:t>
      </w:r>
      <w:r w:rsidR="000B6B88">
        <w:rPr>
          <w:rFonts w:asciiTheme="minorHAnsi" w:hAnsiTheme="minorHAnsi" w:cstheme="minorHAnsi"/>
          <w:sz w:val="22"/>
          <w:szCs w:val="22"/>
        </w:rPr>
        <w:t>trinta</w:t>
      </w:r>
      <w:r w:rsidR="00F204B8" w:rsidRPr="00117B5D">
        <w:rPr>
          <w:rFonts w:asciiTheme="minorHAnsi" w:hAnsiTheme="minorHAnsi" w:cstheme="minorHAnsi"/>
          <w:sz w:val="22"/>
          <w:szCs w:val="22"/>
        </w:rPr>
        <w:t xml:space="preserve">) consecutivos da entrega da Nota Fiscal com comprovação do fornecimento do objeto, nas condições exigidas, bem como após </w:t>
      </w:r>
      <w:r w:rsidR="00014615" w:rsidRPr="00117B5D">
        <w:rPr>
          <w:rFonts w:asciiTheme="minorHAnsi" w:hAnsiTheme="minorHAnsi" w:cstheme="minorHAnsi"/>
          <w:sz w:val="22"/>
          <w:szCs w:val="22"/>
        </w:rPr>
        <w:t xml:space="preserve">a emissão do Termo de Recebimento Definitivo e da </w:t>
      </w:r>
      <w:r w:rsidR="00F204B8" w:rsidRPr="00117B5D">
        <w:rPr>
          <w:rFonts w:asciiTheme="minorHAnsi" w:hAnsiTheme="minorHAnsi" w:cstheme="minorHAnsi"/>
          <w:sz w:val="22"/>
          <w:szCs w:val="22"/>
        </w:rPr>
        <w:t>aprovação dos respectivos documentos fiscais pela contratante</w:t>
      </w:r>
      <w:r w:rsidRPr="00117B5D">
        <w:rPr>
          <w:rFonts w:asciiTheme="minorHAnsi" w:hAnsiTheme="minorHAnsi" w:cstheme="minorHAnsi"/>
          <w:sz w:val="22"/>
          <w:szCs w:val="22"/>
        </w:rPr>
        <w:t>,</w:t>
      </w:r>
      <w:r w:rsidRPr="00117B5D">
        <w:rPr>
          <w:rFonts w:asciiTheme="minorHAnsi" w:hAnsiTheme="minorHAnsi" w:cstheme="minorHAnsi"/>
          <w:spacing w:val="-8"/>
          <w:sz w:val="22"/>
          <w:szCs w:val="22"/>
        </w:rPr>
        <w:t xml:space="preserve"> </w:t>
      </w:r>
      <w:r w:rsidRPr="00117B5D">
        <w:rPr>
          <w:rFonts w:asciiTheme="minorHAnsi" w:hAnsiTheme="minorHAnsi" w:cstheme="minorHAnsi"/>
          <w:sz w:val="22"/>
          <w:szCs w:val="22"/>
        </w:rPr>
        <w:t>devidamente</w:t>
      </w:r>
      <w:r w:rsidRPr="00117B5D">
        <w:rPr>
          <w:rFonts w:asciiTheme="minorHAnsi" w:hAnsiTheme="minorHAnsi" w:cstheme="minorHAnsi"/>
          <w:spacing w:val="-10"/>
          <w:sz w:val="22"/>
          <w:szCs w:val="22"/>
        </w:rPr>
        <w:t xml:space="preserve"> </w:t>
      </w:r>
      <w:r w:rsidRPr="00117B5D">
        <w:rPr>
          <w:rFonts w:asciiTheme="minorHAnsi" w:hAnsiTheme="minorHAnsi" w:cstheme="minorHAnsi"/>
          <w:sz w:val="22"/>
          <w:szCs w:val="22"/>
        </w:rPr>
        <w:t>aprovados</w:t>
      </w:r>
      <w:r w:rsidRPr="00117B5D">
        <w:rPr>
          <w:rFonts w:asciiTheme="minorHAnsi" w:hAnsiTheme="minorHAnsi" w:cstheme="minorHAnsi"/>
          <w:spacing w:val="-7"/>
          <w:sz w:val="22"/>
          <w:szCs w:val="22"/>
        </w:rPr>
        <w:t xml:space="preserve"> </w:t>
      </w:r>
      <w:r w:rsidRPr="00117B5D">
        <w:rPr>
          <w:rFonts w:asciiTheme="minorHAnsi" w:hAnsiTheme="minorHAnsi" w:cstheme="minorHAnsi"/>
          <w:sz w:val="22"/>
          <w:szCs w:val="22"/>
        </w:rPr>
        <w:t>pelo</w:t>
      </w:r>
      <w:r w:rsidRPr="00117B5D">
        <w:rPr>
          <w:rFonts w:asciiTheme="minorHAnsi" w:hAnsiTheme="minorHAnsi" w:cstheme="minorHAnsi"/>
          <w:spacing w:val="1"/>
          <w:sz w:val="22"/>
          <w:szCs w:val="22"/>
        </w:rPr>
        <w:t xml:space="preserve"> </w:t>
      </w:r>
      <w:r w:rsidRPr="00117B5D">
        <w:rPr>
          <w:rFonts w:asciiTheme="minorHAnsi" w:hAnsiTheme="minorHAnsi" w:cstheme="minorHAnsi"/>
          <w:sz w:val="22"/>
          <w:szCs w:val="22"/>
        </w:rPr>
        <w:t>órgão</w:t>
      </w:r>
      <w:r w:rsidRPr="00117B5D">
        <w:rPr>
          <w:rFonts w:asciiTheme="minorHAnsi" w:hAnsiTheme="minorHAnsi" w:cstheme="minorHAnsi"/>
          <w:spacing w:val="-11"/>
          <w:sz w:val="22"/>
          <w:szCs w:val="22"/>
        </w:rPr>
        <w:t xml:space="preserve"> </w:t>
      </w:r>
      <w:r w:rsidRPr="00117B5D">
        <w:rPr>
          <w:rFonts w:asciiTheme="minorHAnsi" w:hAnsiTheme="minorHAnsi" w:cstheme="minorHAnsi"/>
          <w:sz w:val="22"/>
          <w:szCs w:val="22"/>
        </w:rPr>
        <w:t>Requisitante.</w:t>
      </w:r>
    </w:p>
    <w:p w14:paraId="2032945D" w14:textId="77777777" w:rsidR="003B3B31" w:rsidRDefault="003B3B31" w:rsidP="003B3B31">
      <w:pPr>
        <w:pStyle w:val="Corpodetexto"/>
        <w:ind w:right="6"/>
        <w:jc w:val="both"/>
        <w:rPr>
          <w:rFonts w:asciiTheme="minorHAnsi" w:hAnsiTheme="minorHAnsi" w:cstheme="minorHAnsi"/>
          <w:sz w:val="22"/>
          <w:szCs w:val="22"/>
        </w:rPr>
      </w:pPr>
    </w:p>
    <w:p w14:paraId="6E979E99" w14:textId="072411F3" w:rsidR="00F6401F" w:rsidRDefault="00F6401F" w:rsidP="003B3B31">
      <w:pPr>
        <w:spacing w:after="0" w:line="240" w:lineRule="auto"/>
        <w:jc w:val="both"/>
        <w:rPr>
          <w:rFonts w:cstheme="minorHAnsi"/>
          <w:b/>
        </w:rPr>
      </w:pPr>
      <w:r w:rsidRPr="00117B5D">
        <w:rPr>
          <w:rFonts w:cstheme="minorHAnsi"/>
          <w:b/>
          <w:bCs/>
        </w:rPr>
        <w:t>Local</w:t>
      </w:r>
      <w:r w:rsidRPr="00117B5D">
        <w:rPr>
          <w:rFonts w:cstheme="minorHAnsi"/>
          <w:b/>
          <w:bCs/>
          <w:spacing w:val="-1"/>
        </w:rPr>
        <w:t xml:space="preserve"> </w:t>
      </w:r>
      <w:r w:rsidRPr="00117B5D">
        <w:rPr>
          <w:rFonts w:cstheme="minorHAnsi"/>
          <w:b/>
          <w:bCs/>
        </w:rPr>
        <w:t>d</w:t>
      </w:r>
      <w:r w:rsidR="005D7B70" w:rsidRPr="00117B5D">
        <w:rPr>
          <w:rFonts w:cstheme="minorHAnsi"/>
          <w:b/>
          <w:bCs/>
        </w:rPr>
        <w:t>a execução/entrega</w:t>
      </w:r>
      <w:r w:rsidRPr="00117B5D">
        <w:rPr>
          <w:rFonts w:cstheme="minorHAnsi"/>
        </w:rPr>
        <w:t>:</w:t>
      </w:r>
      <w:r w:rsidRPr="00117B5D">
        <w:rPr>
          <w:rFonts w:cstheme="minorHAnsi"/>
          <w:spacing w:val="-2"/>
        </w:rPr>
        <w:t xml:space="preserve"> </w:t>
      </w:r>
      <w:r w:rsidRPr="00117B5D">
        <w:rPr>
          <w:rFonts w:cstheme="minorHAnsi"/>
          <w:b/>
        </w:rPr>
        <w:t>Conforme</w:t>
      </w:r>
      <w:r w:rsidRPr="00117B5D">
        <w:rPr>
          <w:rFonts w:cstheme="minorHAnsi"/>
          <w:b/>
          <w:spacing w:val="-1"/>
        </w:rPr>
        <w:t xml:space="preserve"> </w:t>
      </w:r>
      <w:r w:rsidRPr="00117B5D">
        <w:rPr>
          <w:rFonts w:cstheme="minorHAnsi"/>
          <w:b/>
        </w:rPr>
        <w:t>Anexo</w:t>
      </w:r>
      <w:r w:rsidRPr="00117B5D">
        <w:rPr>
          <w:rFonts w:cstheme="minorHAnsi"/>
          <w:b/>
          <w:spacing w:val="1"/>
        </w:rPr>
        <w:t xml:space="preserve"> </w:t>
      </w:r>
      <w:r w:rsidRPr="00117B5D">
        <w:rPr>
          <w:rFonts w:cstheme="minorHAnsi"/>
          <w:b/>
        </w:rPr>
        <w:t>II</w:t>
      </w:r>
      <w:r w:rsidRPr="00117B5D">
        <w:rPr>
          <w:rFonts w:cstheme="minorHAnsi"/>
          <w:b/>
          <w:spacing w:val="-2"/>
        </w:rPr>
        <w:t xml:space="preserve"> </w:t>
      </w:r>
      <w:r w:rsidRPr="00117B5D">
        <w:rPr>
          <w:rFonts w:cstheme="minorHAnsi"/>
          <w:b/>
        </w:rPr>
        <w:t>–</w:t>
      </w:r>
      <w:r w:rsidRPr="00117B5D">
        <w:rPr>
          <w:rFonts w:cstheme="minorHAnsi"/>
          <w:b/>
          <w:spacing w:val="-2"/>
        </w:rPr>
        <w:t xml:space="preserve"> </w:t>
      </w:r>
      <w:r w:rsidRPr="00117B5D">
        <w:rPr>
          <w:rFonts w:cstheme="minorHAnsi"/>
          <w:b/>
        </w:rPr>
        <w:t>Termo</w:t>
      </w:r>
      <w:r w:rsidRPr="00117B5D">
        <w:rPr>
          <w:rFonts w:cstheme="minorHAnsi"/>
          <w:b/>
          <w:spacing w:val="-2"/>
        </w:rPr>
        <w:t xml:space="preserve"> </w:t>
      </w:r>
      <w:r w:rsidRPr="00117B5D">
        <w:rPr>
          <w:rFonts w:cstheme="minorHAnsi"/>
          <w:b/>
        </w:rPr>
        <w:t>de</w:t>
      </w:r>
      <w:r w:rsidRPr="00117B5D">
        <w:rPr>
          <w:rFonts w:cstheme="minorHAnsi"/>
          <w:b/>
          <w:spacing w:val="1"/>
        </w:rPr>
        <w:t xml:space="preserve"> </w:t>
      </w:r>
      <w:r w:rsidRPr="00117B5D">
        <w:rPr>
          <w:rFonts w:cstheme="minorHAnsi"/>
          <w:b/>
        </w:rPr>
        <w:t>Referência</w:t>
      </w:r>
    </w:p>
    <w:p w14:paraId="5D962C1B" w14:textId="77777777" w:rsidR="003B3B31" w:rsidRDefault="003B3B31" w:rsidP="003B3B31">
      <w:pPr>
        <w:spacing w:after="0" w:line="240" w:lineRule="auto"/>
        <w:jc w:val="both"/>
        <w:rPr>
          <w:rFonts w:cstheme="minorHAnsi"/>
          <w:b/>
        </w:rPr>
      </w:pPr>
    </w:p>
    <w:p w14:paraId="6A9E9932" w14:textId="77777777" w:rsidR="00CA389F" w:rsidRDefault="00CA389F" w:rsidP="003B3B31">
      <w:pPr>
        <w:pStyle w:val="Corpodetexto"/>
        <w:jc w:val="both"/>
        <w:rPr>
          <w:rFonts w:asciiTheme="minorHAnsi" w:hAnsiTheme="minorHAnsi" w:cstheme="minorHAnsi"/>
          <w:b/>
          <w:bCs/>
          <w:sz w:val="22"/>
          <w:szCs w:val="22"/>
        </w:rPr>
      </w:pPr>
    </w:p>
    <w:p w14:paraId="660B57A5" w14:textId="3A8DBD29" w:rsidR="000A5CD0" w:rsidRPr="00117B5D" w:rsidRDefault="00F6401F" w:rsidP="003B3B31">
      <w:pPr>
        <w:pStyle w:val="Corpodetexto"/>
        <w:jc w:val="both"/>
        <w:rPr>
          <w:rFonts w:asciiTheme="minorHAnsi" w:hAnsiTheme="minorHAnsi" w:cstheme="minorHAnsi"/>
          <w:b/>
          <w:bCs/>
          <w:spacing w:val="-3"/>
          <w:sz w:val="22"/>
          <w:szCs w:val="22"/>
        </w:rPr>
      </w:pPr>
      <w:r w:rsidRPr="00117B5D">
        <w:rPr>
          <w:rFonts w:asciiTheme="minorHAnsi" w:hAnsiTheme="minorHAnsi" w:cstheme="minorHAnsi"/>
          <w:b/>
          <w:bCs/>
          <w:sz w:val="22"/>
          <w:szCs w:val="22"/>
        </w:rPr>
        <w:t>Local</w:t>
      </w:r>
      <w:r w:rsidR="00976DB5" w:rsidRPr="00117B5D">
        <w:rPr>
          <w:rFonts w:asciiTheme="minorHAnsi" w:hAnsiTheme="minorHAnsi" w:cstheme="minorHAnsi"/>
          <w:b/>
          <w:bCs/>
          <w:sz w:val="22"/>
          <w:szCs w:val="22"/>
        </w:rPr>
        <w:t xml:space="preserve"> e </w:t>
      </w:r>
      <w:r w:rsidRPr="00117B5D">
        <w:rPr>
          <w:rFonts w:asciiTheme="minorHAnsi" w:hAnsiTheme="minorHAnsi" w:cstheme="minorHAnsi"/>
          <w:b/>
          <w:bCs/>
          <w:sz w:val="22"/>
          <w:szCs w:val="22"/>
        </w:rPr>
        <w:t>dat</w:t>
      </w:r>
      <w:r w:rsidR="00976DB5" w:rsidRPr="00117B5D">
        <w:rPr>
          <w:rFonts w:asciiTheme="minorHAnsi" w:hAnsiTheme="minorHAnsi" w:cstheme="minorHAnsi"/>
          <w:b/>
          <w:bCs/>
          <w:sz w:val="22"/>
          <w:szCs w:val="22"/>
        </w:rPr>
        <w:t>a</w:t>
      </w:r>
      <w:r w:rsidR="004D7F01" w:rsidRPr="00117B5D">
        <w:rPr>
          <w:rFonts w:asciiTheme="minorHAnsi" w:hAnsiTheme="minorHAnsi" w:cstheme="minorHAnsi"/>
          <w:b/>
          <w:bCs/>
          <w:spacing w:val="-3"/>
          <w:sz w:val="22"/>
          <w:szCs w:val="22"/>
        </w:rPr>
        <w:t>:</w:t>
      </w:r>
    </w:p>
    <w:p w14:paraId="1A337635" w14:textId="77777777" w:rsidR="00CA389F" w:rsidRDefault="00CA389F" w:rsidP="003B3B31">
      <w:pPr>
        <w:pStyle w:val="Corpodetexto"/>
        <w:jc w:val="both"/>
        <w:rPr>
          <w:rFonts w:asciiTheme="minorHAnsi" w:hAnsiTheme="minorHAnsi" w:cstheme="minorHAnsi"/>
          <w:b/>
          <w:bCs/>
          <w:sz w:val="22"/>
          <w:szCs w:val="22"/>
        </w:rPr>
      </w:pPr>
    </w:p>
    <w:p w14:paraId="1EBC5821" w14:textId="77777777" w:rsidR="00CA389F" w:rsidRDefault="00CA389F" w:rsidP="003B3B31">
      <w:pPr>
        <w:pStyle w:val="Corpodetexto"/>
        <w:jc w:val="both"/>
        <w:rPr>
          <w:rFonts w:asciiTheme="minorHAnsi" w:hAnsiTheme="minorHAnsi" w:cstheme="minorHAnsi"/>
          <w:b/>
          <w:bCs/>
          <w:sz w:val="22"/>
          <w:szCs w:val="22"/>
        </w:rPr>
      </w:pPr>
    </w:p>
    <w:p w14:paraId="6F87E0D6" w14:textId="434A917E" w:rsidR="00976DB5" w:rsidRPr="00117B5D" w:rsidRDefault="004D7F01" w:rsidP="003B3B31">
      <w:pPr>
        <w:pStyle w:val="Corpodetexto"/>
        <w:jc w:val="both"/>
        <w:rPr>
          <w:rFonts w:asciiTheme="minorHAnsi" w:hAnsiTheme="minorHAnsi" w:cstheme="minorHAnsi"/>
          <w:b/>
          <w:bCs/>
          <w:sz w:val="22"/>
          <w:szCs w:val="22"/>
        </w:rPr>
      </w:pPr>
      <w:r w:rsidRPr="00117B5D">
        <w:rPr>
          <w:rFonts w:asciiTheme="minorHAnsi" w:hAnsiTheme="minorHAnsi" w:cstheme="minorHAnsi"/>
          <w:b/>
          <w:bCs/>
          <w:sz w:val="22"/>
          <w:szCs w:val="22"/>
        </w:rPr>
        <w:t>A</w:t>
      </w:r>
      <w:r w:rsidR="00F6401F" w:rsidRPr="00117B5D">
        <w:rPr>
          <w:rFonts w:asciiTheme="minorHAnsi" w:hAnsiTheme="minorHAnsi" w:cstheme="minorHAnsi"/>
          <w:b/>
          <w:bCs/>
          <w:sz w:val="22"/>
          <w:szCs w:val="22"/>
        </w:rPr>
        <w:t>ssinatura</w:t>
      </w:r>
      <w:r w:rsidR="00F6401F" w:rsidRPr="00117B5D">
        <w:rPr>
          <w:rFonts w:asciiTheme="minorHAnsi" w:hAnsiTheme="minorHAnsi" w:cstheme="minorHAnsi"/>
          <w:b/>
          <w:bCs/>
          <w:spacing w:val="-2"/>
          <w:sz w:val="22"/>
          <w:szCs w:val="22"/>
        </w:rPr>
        <w:t xml:space="preserve"> </w:t>
      </w:r>
      <w:r w:rsidR="00F6401F" w:rsidRPr="00117B5D">
        <w:rPr>
          <w:rFonts w:asciiTheme="minorHAnsi" w:hAnsiTheme="minorHAnsi" w:cstheme="minorHAnsi"/>
          <w:b/>
          <w:bCs/>
          <w:sz w:val="22"/>
          <w:szCs w:val="22"/>
        </w:rPr>
        <w:t>e</w:t>
      </w:r>
      <w:r w:rsidR="00F6401F" w:rsidRPr="00117B5D">
        <w:rPr>
          <w:rFonts w:asciiTheme="minorHAnsi" w:hAnsiTheme="minorHAnsi" w:cstheme="minorHAnsi"/>
          <w:b/>
          <w:bCs/>
          <w:spacing w:val="-3"/>
          <w:sz w:val="22"/>
          <w:szCs w:val="22"/>
        </w:rPr>
        <w:t xml:space="preserve"> </w:t>
      </w:r>
      <w:r w:rsidR="00F6401F" w:rsidRPr="00117B5D">
        <w:rPr>
          <w:rFonts w:asciiTheme="minorHAnsi" w:hAnsiTheme="minorHAnsi" w:cstheme="minorHAnsi"/>
          <w:b/>
          <w:bCs/>
          <w:sz w:val="22"/>
          <w:szCs w:val="22"/>
        </w:rPr>
        <w:t>Identificação do</w:t>
      </w:r>
      <w:r w:rsidR="00F6401F" w:rsidRPr="00117B5D">
        <w:rPr>
          <w:rFonts w:asciiTheme="minorHAnsi" w:hAnsiTheme="minorHAnsi" w:cstheme="minorHAnsi"/>
          <w:b/>
          <w:bCs/>
          <w:spacing w:val="-3"/>
          <w:sz w:val="22"/>
          <w:szCs w:val="22"/>
        </w:rPr>
        <w:t xml:space="preserve"> </w:t>
      </w:r>
      <w:r w:rsidR="00F6401F" w:rsidRPr="00117B5D">
        <w:rPr>
          <w:rFonts w:asciiTheme="minorHAnsi" w:hAnsiTheme="minorHAnsi" w:cstheme="minorHAnsi"/>
          <w:b/>
          <w:bCs/>
          <w:sz w:val="22"/>
          <w:szCs w:val="22"/>
        </w:rPr>
        <w:t>representante</w:t>
      </w:r>
      <w:r w:rsidR="00F6401F" w:rsidRPr="00117B5D">
        <w:rPr>
          <w:rFonts w:asciiTheme="minorHAnsi" w:hAnsiTheme="minorHAnsi" w:cstheme="minorHAnsi"/>
          <w:b/>
          <w:bCs/>
          <w:spacing w:val="-3"/>
          <w:sz w:val="22"/>
          <w:szCs w:val="22"/>
        </w:rPr>
        <w:t xml:space="preserve"> </w:t>
      </w:r>
      <w:r w:rsidR="00F6401F" w:rsidRPr="00117B5D">
        <w:rPr>
          <w:rFonts w:asciiTheme="minorHAnsi" w:hAnsiTheme="minorHAnsi" w:cstheme="minorHAnsi"/>
          <w:b/>
          <w:bCs/>
          <w:sz w:val="22"/>
          <w:szCs w:val="22"/>
        </w:rPr>
        <w:t>legal</w:t>
      </w:r>
      <w:r w:rsidR="00F6401F" w:rsidRPr="00117B5D">
        <w:rPr>
          <w:rFonts w:asciiTheme="minorHAnsi" w:hAnsiTheme="minorHAnsi" w:cstheme="minorHAnsi"/>
          <w:b/>
          <w:bCs/>
          <w:spacing w:val="-3"/>
          <w:sz w:val="22"/>
          <w:szCs w:val="22"/>
        </w:rPr>
        <w:t xml:space="preserve"> </w:t>
      </w:r>
      <w:r w:rsidR="00F6401F" w:rsidRPr="00117B5D">
        <w:rPr>
          <w:rFonts w:asciiTheme="minorHAnsi" w:hAnsiTheme="minorHAnsi" w:cstheme="minorHAnsi"/>
          <w:b/>
          <w:bCs/>
          <w:sz w:val="22"/>
          <w:szCs w:val="22"/>
        </w:rPr>
        <w:t>da</w:t>
      </w:r>
      <w:r w:rsidR="00F6401F" w:rsidRPr="00117B5D">
        <w:rPr>
          <w:rFonts w:asciiTheme="minorHAnsi" w:hAnsiTheme="minorHAnsi" w:cstheme="minorHAnsi"/>
          <w:b/>
          <w:bCs/>
          <w:spacing w:val="-1"/>
          <w:sz w:val="22"/>
          <w:szCs w:val="22"/>
        </w:rPr>
        <w:t xml:space="preserve"> </w:t>
      </w:r>
      <w:r w:rsidR="00F6401F" w:rsidRPr="00117B5D">
        <w:rPr>
          <w:rFonts w:asciiTheme="minorHAnsi" w:hAnsiTheme="minorHAnsi" w:cstheme="minorHAnsi"/>
          <w:b/>
          <w:bCs/>
          <w:sz w:val="22"/>
          <w:szCs w:val="22"/>
        </w:rPr>
        <w:t>empresa</w:t>
      </w:r>
    </w:p>
    <w:p w14:paraId="4AC95B17" w14:textId="77777777" w:rsidR="00F204B8" w:rsidRDefault="00F6401F" w:rsidP="003B3B31">
      <w:pPr>
        <w:pStyle w:val="Corpodetexto"/>
        <w:jc w:val="both"/>
        <w:rPr>
          <w:rFonts w:asciiTheme="minorHAnsi" w:hAnsiTheme="minorHAnsi" w:cstheme="minorHAnsi"/>
          <w:sz w:val="22"/>
          <w:szCs w:val="22"/>
        </w:rPr>
      </w:pPr>
      <w:r w:rsidRPr="00117B5D">
        <w:rPr>
          <w:rFonts w:asciiTheme="minorHAnsi" w:hAnsiTheme="minorHAnsi" w:cstheme="minorHAnsi"/>
          <w:sz w:val="22"/>
          <w:szCs w:val="22"/>
        </w:rPr>
        <w:t>(Nome,</w:t>
      </w:r>
      <w:r w:rsidRPr="00117B5D">
        <w:rPr>
          <w:rFonts w:asciiTheme="minorHAnsi" w:hAnsiTheme="minorHAnsi" w:cstheme="minorHAnsi"/>
          <w:spacing w:val="-1"/>
          <w:sz w:val="22"/>
          <w:szCs w:val="22"/>
        </w:rPr>
        <w:t xml:space="preserve"> </w:t>
      </w:r>
      <w:r w:rsidRPr="00117B5D">
        <w:rPr>
          <w:rFonts w:asciiTheme="minorHAnsi" w:hAnsiTheme="minorHAnsi" w:cstheme="minorHAnsi"/>
          <w:sz w:val="22"/>
          <w:szCs w:val="22"/>
        </w:rPr>
        <w:t>Cargo, RG</w:t>
      </w:r>
      <w:r w:rsidRPr="00117B5D">
        <w:rPr>
          <w:rFonts w:asciiTheme="minorHAnsi" w:hAnsiTheme="minorHAnsi" w:cstheme="minorHAnsi"/>
          <w:spacing w:val="-2"/>
          <w:sz w:val="22"/>
          <w:szCs w:val="22"/>
        </w:rPr>
        <w:t xml:space="preserve"> </w:t>
      </w:r>
      <w:r w:rsidRPr="00117B5D">
        <w:rPr>
          <w:rFonts w:asciiTheme="minorHAnsi" w:hAnsiTheme="minorHAnsi" w:cstheme="minorHAnsi"/>
          <w:sz w:val="22"/>
          <w:szCs w:val="22"/>
        </w:rPr>
        <w:t>e</w:t>
      </w:r>
      <w:r w:rsidRPr="00117B5D">
        <w:rPr>
          <w:rFonts w:asciiTheme="minorHAnsi" w:hAnsiTheme="minorHAnsi" w:cstheme="minorHAnsi"/>
          <w:spacing w:val="-3"/>
          <w:sz w:val="22"/>
          <w:szCs w:val="22"/>
        </w:rPr>
        <w:t xml:space="preserve"> </w:t>
      </w:r>
      <w:r w:rsidRPr="00117B5D">
        <w:rPr>
          <w:rFonts w:asciiTheme="minorHAnsi" w:hAnsiTheme="minorHAnsi" w:cstheme="minorHAnsi"/>
          <w:sz w:val="22"/>
          <w:szCs w:val="22"/>
        </w:rPr>
        <w:t>CPF).</w:t>
      </w:r>
    </w:p>
    <w:p w14:paraId="2AA3F1BA" w14:textId="77777777" w:rsidR="00590F81" w:rsidRPr="00117B5D" w:rsidRDefault="00590F81" w:rsidP="003B3B31">
      <w:pPr>
        <w:pStyle w:val="Corpodetexto"/>
        <w:jc w:val="both"/>
        <w:rPr>
          <w:rFonts w:asciiTheme="minorHAnsi" w:hAnsiTheme="minorHAnsi" w:cstheme="minorHAnsi"/>
          <w:sz w:val="22"/>
          <w:szCs w:val="22"/>
        </w:rPr>
      </w:pPr>
    </w:p>
    <w:p w14:paraId="65834FB8" w14:textId="506D7033" w:rsidR="000A5CD0" w:rsidRPr="006037DB" w:rsidRDefault="00EC6B59" w:rsidP="003B3B31">
      <w:pPr>
        <w:spacing w:after="0" w:line="240" w:lineRule="auto"/>
        <w:rPr>
          <w:rFonts w:cstheme="minorHAnsi"/>
          <w:b/>
          <w:bCs/>
          <w:sz w:val="24"/>
          <w:szCs w:val="24"/>
        </w:rPr>
      </w:pPr>
      <w:r w:rsidRPr="00117B5D">
        <w:rPr>
          <w:rFonts w:cstheme="minorHAnsi"/>
          <w:color w:val="FF0000"/>
        </w:rPr>
        <w:t>Obs.</w:t>
      </w:r>
      <w:r w:rsidR="00F82EFB" w:rsidRPr="00117B5D">
        <w:rPr>
          <w:rFonts w:cstheme="minorHAnsi"/>
          <w:color w:val="FF0000"/>
        </w:rPr>
        <w:t>: Propostas em desacordo ou omissas em relação às condições comerciais pré-estabelecidas serão desclassificadas.</w:t>
      </w:r>
    </w:p>
    <w:sectPr w:rsidR="000A5CD0" w:rsidRPr="006037DB" w:rsidSect="001F32CC">
      <w:headerReference w:type="default" r:id="rId20"/>
      <w:footerReference w:type="default" r:id="rId21"/>
      <w:pgSz w:w="11906" w:h="16838"/>
      <w:pgMar w:top="1417" w:right="1558"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44391" w14:textId="77777777" w:rsidR="0009508F" w:rsidRDefault="0009508F" w:rsidP="00B17C95">
      <w:pPr>
        <w:spacing w:after="0" w:line="240" w:lineRule="auto"/>
      </w:pPr>
      <w:r>
        <w:separator/>
      </w:r>
    </w:p>
  </w:endnote>
  <w:endnote w:type="continuationSeparator" w:id="0">
    <w:p w14:paraId="4377BC90" w14:textId="77777777" w:rsidR="0009508F" w:rsidRDefault="0009508F" w:rsidP="00B17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Ecofont_Spranq_eco_Sans">
    <w:altName w:val="Calibri"/>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674FF" w14:textId="77777777" w:rsidR="00DC5521" w:rsidRPr="00B17C95" w:rsidRDefault="001F32CC" w:rsidP="00DC5521">
    <w:pPr>
      <w:pStyle w:val="Rodap"/>
      <w:spacing w:line="216" w:lineRule="auto"/>
      <w:rPr>
        <w:color w:val="008000"/>
        <w:sz w:val="18"/>
        <w:szCs w:val="18"/>
      </w:rPr>
    </w:pPr>
    <w:r>
      <w:rPr>
        <w:noProof/>
        <w:color w:val="008000"/>
        <w:sz w:val="18"/>
        <w:szCs w:val="18"/>
        <w:lang w:eastAsia="pt-BR"/>
      </w:rPr>
      <w:drawing>
        <wp:anchor distT="0" distB="0" distL="114300" distR="114300" simplePos="0" relativeHeight="251659264" behindDoc="0" locked="0" layoutInCell="1" allowOverlap="1" wp14:anchorId="790C70BE" wp14:editId="6D4E1179">
          <wp:simplePos x="0" y="0"/>
          <wp:positionH relativeFrom="column">
            <wp:posOffset>4478655</wp:posOffset>
          </wp:positionH>
          <wp:positionV relativeFrom="paragraph">
            <wp:posOffset>110490</wp:posOffset>
          </wp:positionV>
          <wp:extent cx="1057275" cy="295275"/>
          <wp:effectExtent l="19050" t="0" r="9525" b="0"/>
          <wp:wrapNone/>
          <wp:docPr id="83744071" name="Imagem 83744071" descr="G:\Fipase\_FIPASE\2. Gerência de Novos Negócios\_SUPERA\4. MARKETING E COMUNICAÇÃO\Logos e Artes\Logos Parceiros\FIPASE.jpg"/>
          <wp:cNvGraphicFramePr/>
          <a:graphic xmlns:a="http://schemas.openxmlformats.org/drawingml/2006/main">
            <a:graphicData uri="http://schemas.openxmlformats.org/drawingml/2006/picture">
              <pic:pic xmlns:pic="http://schemas.openxmlformats.org/drawingml/2006/picture">
                <pic:nvPicPr>
                  <pic:cNvPr id="2050" name="Picture 2" descr="G:\Fipase\_FIPASE\2. Gerência de Novos Negócios\_SUPERA\4. MARKETING E COMUNICAÇÃO\Logos e Artes\Logos Parceiros\FIPASE.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57275" cy="295275"/>
                  </a:xfrm>
                  <a:prstGeom prst="rect">
                    <a:avLst/>
                  </a:prstGeom>
                  <a:noFill/>
                  <a:extLst>
                    <a:ext uri="{909E8E84-426E-40dd-AFC4-6F175D3DCCD1}">
                      <a14:hiddenFill xmlns:ve="http://schemas.openxmlformats.org/markup-compatibility/2006"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a:solidFill>
                          <a:srgbClr val="FFFFFF"/>
                        </a:solidFill>
                      </a14:hiddenFill>
                    </a:ext>
                  </a:extLst>
                </pic:spPr>
              </pic:pic>
            </a:graphicData>
          </a:graphic>
        </wp:anchor>
      </w:drawing>
    </w:r>
    <w:r w:rsidR="00DC5521" w:rsidRPr="00B17C95">
      <w:rPr>
        <w:color w:val="008000"/>
        <w:sz w:val="18"/>
        <w:szCs w:val="18"/>
      </w:rPr>
      <w:t>Av. Dra. Nadir Aguiar, 1805</w:t>
    </w:r>
  </w:p>
  <w:p w14:paraId="397354C5" w14:textId="77777777" w:rsidR="00DC5521" w:rsidRDefault="00DC5521" w:rsidP="00DC5521">
    <w:pPr>
      <w:pStyle w:val="Rodap"/>
      <w:spacing w:line="216" w:lineRule="auto"/>
      <w:rPr>
        <w:color w:val="008000"/>
        <w:sz w:val="18"/>
        <w:szCs w:val="18"/>
      </w:rPr>
    </w:pPr>
    <w:r w:rsidRPr="00B17C95">
      <w:rPr>
        <w:color w:val="008000"/>
        <w:sz w:val="18"/>
        <w:szCs w:val="18"/>
      </w:rPr>
      <w:t>Ribeirão Preto - SP</w:t>
    </w:r>
    <w:r>
      <w:rPr>
        <w:color w:val="008000"/>
        <w:sz w:val="18"/>
        <w:szCs w:val="18"/>
      </w:rPr>
      <w:t xml:space="preserve"> - Brasil </w:t>
    </w:r>
  </w:p>
  <w:p w14:paraId="1887E668" w14:textId="77777777" w:rsidR="00DC5521" w:rsidRPr="00B17C95" w:rsidRDefault="00DC5521" w:rsidP="00DC5521">
    <w:pPr>
      <w:pStyle w:val="Rodap"/>
      <w:spacing w:line="216" w:lineRule="auto"/>
      <w:rPr>
        <w:color w:val="008000"/>
        <w:sz w:val="18"/>
        <w:szCs w:val="18"/>
      </w:rPr>
    </w:pPr>
    <w:r w:rsidRPr="00B17C95">
      <w:rPr>
        <w:color w:val="008000"/>
        <w:sz w:val="18"/>
        <w:szCs w:val="18"/>
      </w:rPr>
      <w:t>14056-680</w:t>
    </w:r>
  </w:p>
  <w:p w14:paraId="309ED948" w14:textId="77777777" w:rsidR="00B17C95" w:rsidRDefault="00DC5521" w:rsidP="00B17C95">
    <w:pPr>
      <w:pStyle w:val="Rodap"/>
      <w:spacing w:line="216" w:lineRule="auto"/>
      <w:rPr>
        <w:color w:val="008000"/>
        <w:sz w:val="18"/>
        <w:szCs w:val="18"/>
      </w:rPr>
    </w:pPr>
    <w:r>
      <w:rPr>
        <w:color w:val="008000"/>
        <w:sz w:val="18"/>
        <w:szCs w:val="18"/>
      </w:rPr>
      <w:t>+55 (16) 3315-0735</w:t>
    </w:r>
  </w:p>
  <w:p w14:paraId="59026D28" w14:textId="77777777" w:rsidR="001F32CC" w:rsidRPr="001F32CC" w:rsidRDefault="001F32CC" w:rsidP="001F32CC">
    <w:pPr>
      <w:pStyle w:val="Rodap"/>
      <w:spacing w:line="216" w:lineRule="auto"/>
      <w:rPr>
        <w:color w:val="008000"/>
        <w:sz w:val="18"/>
        <w:szCs w:val="18"/>
      </w:rPr>
    </w:pPr>
    <w:r w:rsidRPr="00BB3641">
      <w:rPr>
        <w:color w:val="008000"/>
        <w:sz w:val="18"/>
        <w:szCs w:val="18"/>
      </w:rPr>
      <w:t>www.superaparque.com.br</w:t>
    </w:r>
    <w:r>
      <w:rPr>
        <w:color w:val="008000"/>
        <w:sz w:val="18"/>
        <w:szCs w:val="18"/>
      </w:rPr>
      <w:tab/>
    </w:r>
    <w:r>
      <w:rPr>
        <w:color w:val="008000"/>
        <w:sz w:val="18"/>
        <w:szCs w:val="18"/>
      </w:rPr>
      <w:tab/>
    </w:r>
    <w:sdt>
      <w:sdtPr>
        <w:id w:val="1728636285"/>
        <w:docPartObj>
          <w:docPartGallery w:val="Page Numbers (Top of Page)"/>
          <w:docPartUnique/>
        </w:docPartObj>
      </w:sdtPr>
      <w:sdtEndPr>
        <w:rPr>
          <w:sz w:val="18"/>
          <w:szCs w:val="18"/>
        </w:rPr>
      </w:sdtEndPr>
      <w:sdtContent>
        <w:r w:rsidRPr="001F32CC">
          <w:rPr>
            <w:sz w:val="18"/>
            <w:szCs w:val="18"/>
          </w:rPr>
          <w:t xml:space="preserve">Página </w:t>
        </w:r>
        <w:r w:rsidRPr="001F32CC">
          <w:rPr>
            <w:sz w:val="18"/>
            <w:szCs w:val="18"/>
          </w:rPr>
          <w:fldChar w:fldCharType="begin"/>
        </w:r>
        <w:r w:rsidRPr="001F32CC">
          <w:rPr>
            <w:sz w:val="18"/>
            <w:szCs w:val="18"/>
          </w:rPr>
          <w:instrText>PAGE</w:instrText>
        </w:r>
        <w:r w:rsidRPr="001F32CC">
          <w:rPr>
            <w:sz w:val="18"/>
            <w:szCs w:val="18"/>
          </w:rPr>
          <w:fldChar w:fldCharType="separate"/>
        </w:r>
        <w:r w:rsidRPr="001F32CC">
          <w:rPr>
            <w:sz w:val="18"/>
            <w:szCs w:val="18"/>
          </w:rPr>
          <w:t>1</w:t>
        </w:r>
        <w:r w:rsidRPr="001F32CC">
          <w:rPr>
            <w:sz w:val="18"/>
            <w:szCs w:val="18"/>
          </w:rPr>
          <w:fldChar w:fldCharType="end"/>
        </w:r>
        <w:r w:rsidRPr="001F32CC">
          <w:rPr>
            <w:sz w:val="18"/>
            <w:szCs w:val="18"/>
          </w:rPr>
          <w:t xml:space="preserve"> de </w:t>
        </w:r>
        <w:r w:rsidRPr="001F32CC">
          <w:rPr>
            <w:sz w:val="18"/>
            <w:szCs w:val="18"/>
          </w:rPr>
          <w:fldChar w:fldCharType="begin"/>
        </w:r>
        <w:r w:rsidRPr="001F32CC">
          <w:rPr>
            <w:sz w:val="18"/>
            <w:szCs w:val="18"/>
          </w:rPr>
          <w:instrText>NUMPAGES</w:instrText>
        </w:r>
        <w:r w:rsidRPr="001F32CC">
          <w:rPr>
            <w:sz w:val="18"/>
            <w:szCs w:val="18"/>
          </w:rPr>
          <w:fldChar w:fldCharType="separate"/>
        </w:r>
        <w:r w:rsidRPr="001F32CC">
          <w:rPr>
            <w:sz w:val="18"/>
            <w:szCs w:val="18"/>
          </w:rPr>
          <w:t>14</w:t>
        </w:r>
        <w:r w:rsidRPr="001F32CC">
          <w:rPr>
            <w:sz w:val="18"/>
            <w:szCs w:val="18"/>
          </w:rPr>
          <w:fldChar w:fldCharType="end"/>
        </w:r>
      </w:sdtContent>
    </w:sdt>
  </w:p>
  <w:p w14:paraId="4D2274BE" w14:textId="77777777" w:rsidR="001F32CC" w:rsidRPr="00B17C95" w:rsidRDefault="001F32CC" w:rsidP="00B17C95">
    <w:pPr>
      <w:pStyle w:val="Rodap"/>
      <w:spacing w:line="216" w:lineRule="auto"/>
      <w:rPr>
        <w:color w:val="008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F965B" w14:textId="77777777" w:rsidR="0009508F" w:rsidRDefault="0009508F" w:rsidP="00B17C95">
      <w:pPr>
        <w:spacing w:after="0" w:line="240" w:lineRule="auto"/>
      </w:pPr>
      <w:r>
        <w:separator/>
      </w:r>
    </w:p>
  </w:footnote>
  <w:footnote w:type="continuationSeparator" w:id="0">
    <w:p w14:paraId="6D022489" w14:textId="77777777" w:rsidR="0009508F" w:rsidRDefault="0009508F" w:rsidP="00B17C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70F91" w14:textId="77777777" w:rsidR="00B17C95" w:rsidRDefault="00B17C95">
    <w:pPr>
      <w:pStyle w:val="Cabealho"/>
    </w:pPr>
    <w:r>
      <w:rPr>
        <w:noProof/>
        <w:lang w:eastAsia="pt-BR"/>
      </w:rPr>
      <w:drawing>
        <wp:anchor distT="0" distB="0" distL="114300" distR="114300" simplePos="0" relativeHeight="251658240" behindDoc="0" locked="0" layoutInCell="1" allowOverlap="1" wp14:anchorId="3A22C395" wp14:editId="62B5F1DC">
          <wp:simplePos x="0" y="0"/>
          <wp:positionH relativeFrom="column">
            <wp:posOffset>-670702</wp:posOffset>
          </wp:positionH>
          <wp:positionV relativeFrom="paragraph">
            <wp:posOffset>-149329</wp:posOffset>
          </wp:positionV>
          <wp:extent cx="1705970" cy="1064525"/>
          <wp:effectExtent l="0" t="0" r="0" b="0"/>
          <wp:wrapNone/>
          <wp:docPr id="849275642" name="Imagem 849275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8"/>
                  <pic:cNvPicPr>
                    <a:picLocks noChangeAspect="1"/>
                  </pic:cNvPicPr>
                </pic:nvPicPr>
                <pic:blipFill rotWithShape="1">
                  <a:blip r:embed="rId1" cstate="print">
                    <a:clrChange>
                      <a:clrFrom>
                        <a:srgbClr val="FFFFFF"/>
                      </a:clrFrom>
                      <a:clrTo>
                        <a:srgbClr val="FFFFFF">
                          <a:alpha val="0"/>
                        </a:srgbClr>
                      </a:clrTo>
                    </a:clrChange>
                  </a:blip>
                  <a:srcRect r="3507"/>
                  <a:stretch/>
                </pic:blipFill>
                <pic:spPr>
                  <a:xfrm>
                    <a:off x="0" y="0"/>
                    <a:ext cx="1705970" cy="1064525"/>
                  </a:xfrm>
                  <a:prstGeom prst="rect">
                    <a:avLst/>
                  </a:prstGeom>
                </pic:spPr>
              </pic:pic>
            </a:graphicData>
          </a:graphic>
        </wp:anchor>
      </w:drawing>
    </w:r>
  </w:p>
  <w:p w14:paraId="3AAD002C" w14:textId="77777777" w:rsidR="00B17C95" w:rsidRDefault="00B17C95">
    <w:pPr>
      <w:pStyle w:val="Cabealho"/>
    </w:pPr>
  </w:p>
  <w:p w14:paraId="19EC714D" w14:textId="77777777" w:rsidR="00B17C95" w:rsidRDefault="00B17C95">
    <w:pPr>
      <w:pStyle w:val="Cabealho"/>
    </w:pPr>
  </w:p>
  <w:p w14:paraId="1EC35E3B" w14:textId="77777777" w:rsidR="001F32CC" w:rsidRDefault="005723B3" w:rsidP="00BE0104">
    <w:pPr>
      <w:pStyle w:val="Cabealho"/>
      <w:ind w:left="-851"/>
      <w:jc w:val="right"/>
      <w:rPr>
        <w:rFonts w:ascii="Arial" w:hAnsi="Arial" w:cs="Arial"/>
        <w:sz w:val="20"/>
        <w:szCs w:val="20"/>
      </w:rPr>
    </w:pPr>
    <w:r>
      <w:tab/>
    </w:r>
    <w:r w:rsidRPr="001F32CC">
      <w:rPr>
        <w:rFonts w:ascii="Arial" w:hAnsi="Arial" w:cs="Arial"/>
        <w:sz w:val="20"/>
        <w:szCs w:val="20"/>
      </w:rPr>
      <w:t>DISPENSA DE LICITAÇÃO CONFORME ART. 75, INC. II DA LEI 14.133/21</w:t>
    </w:r>
  </w:p>
  <w:p w14:paraId="4802CD4F" w14:textId="77777777" w:rsidR="00DD043C" w:rsidRDefault="00DD043C" w:rsidP="00BE0104">
    <w:pPr>
      <w:pStyle w:val="Cabealho"/>
      <w:ind w:left="-851"/>
      <w:jc w:val="right"/>
    </w:pPr>
  </w:p>
  <w:p w14:paraId="2E8B1B4E" w14:textId="77777777" w:rsidR="001F32CC" w:rsidRDefault="001F32C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20A5B"/>
    <w:multiLevelType w:val="hybridMultilevel"/>
    <w:tmpl w:val="38DCAD48"/>
    <w:lvl w:ilvl="0" w:tplc="EF94B75E">
      <w:start w:val="1"/>
      <w:numFmt w:val="lowerLetter"/>
      <w:lvlText w:val="%1)"/>
      <w:lvlJc w:val="left"/>
      <w:pPr>
        <w:ind w:left="1200" w:hanging="360"/>
      </w:pPr>
      <w:rPr>
        <w:rFonts w:hint="default"/>
      </w:rPr>
    </w:lvl>
    <w:lvl w:ilvl="1" w:tplc="04160019" w:tentative="1">
      <w:start w:val="1"/>
      <w:numFmt w:val="lowerLetter"/>
      <w:lvlText w:val="%2."/>
      <w:lvlJc w:val="left"/>
      <w:pPr>
        <w:ind w:left="1920" w:hanging="360"/>
      </w:pPr>
    </w:lvl>
    <w:lvl w:ilvl="2" w:tplc="0416001B" w:tentative="1">
      <w:start w:val="1"/>
      <w:numFmt w:val="lowerRoman"/>
      <w:lvlText w:val="%3."/>
      <w:lvlJc w:val="right"/>
      <w:pPr>
        <w:ind w:left="2640" w:hanging="180"/>
      </w:pPr>
    </w:lvl>
    <w:lvl w:ilvl="3" w:tplc="0416000F" w:tentative="1">
      <w:start w:val="1"/>
      <w:numFmt w:val="decimal"/>
      <w:lvlText w:val="%4."/>
      <w:lvlJc w:val="left"/>
      <w:pPr>
        <w:ind w:left="3360" w:hanging="360"/>
      </w:pPr>
    </w:lvl>
    <w:lvl w:ilvl="4" w:tplc="04160019" w:tentative="1">
      <w:start w:val="1"/>
      <w:numFmt w:val="lowerLetter"/>
      <w:lvlText w:val="%5."/>
      <w:lvlJc w:val="left"/>
      <w:pPr>
        <w:ind w:left="4080" w:hanging="360"/>
      </w:pPr>
    </w:lvl>
    <w:lvl w:ilvl="5" w:tplc="0416001B" w:tentative="1">
      <w:start w:val="1"/>
      <w:numFmt w:val="lowerRoman"/>
      <w:lvlText w:val="%6."/>
      <w:lvlJc w:val="right"/>
      <w:pPr>
        <w:ind w:left="4800" w:hanging="180"/>
      </w:pPr>
    </w:lvl>
    <w:lvl w:ilvl="6" w:tplc="0416000F" w:tentative="1">
      <w:start w:val="1"/>
      <w:numFmt w:val="decimal"/>
      <w:lvlText w:val="%7."/>
      <w:lvlJc w:val="left"/>
      <w:pPr>
        <w:ind w:left="5520" w:hanging="360"/>
      </w:pPr>
    </w:lvl>
    <w:lvl w:ilvl="7" w:tplc="04160019" w:tentative="1">
      <w:start w:val="1"/>
      <w:numFmt w:val="lowerLetter"/>
      <w:lvlText w:val="%8."/>
      <w:lvlJc w:val="left"/>
      <w:pPr>
        <w:ind w:left="6240" w:hanging="360"/>
      </w:pPr>
    </w:lvl>
    <w:lvl w:ilvl="8" w:tplc="0416001B" w:tentative="1">
      <w:start w:val="1"/>
      <w:numFmt w:val="lowerRoman"/>
      <w:lvlText w:val="%9."/>
      <w:lvlJc w:val="right"/>
      <w:pPr>
        <w:ind w:left="6960" w:hanging="180"/>
      </w:pPr>
    </w:lvl>
  </w:abstractNum>
  <w:abstractNum w:abstractNumId="1" w15:restartNumberingAfterBreak="0">
    <w:nsid w:val="04CB7DB2"/>
    <w:multiLevelType w:val="multilevel"/>
    <w:tmpl w:val="BF62B6D8"/>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CF68AC"/>
    <w:multiLevelType w:val="hybridMultilevel"/>
    <w:tmpl w:val="9B185C1A"/>
    <w:lvl w:ilvl="0" w:tplc="D2105CF6">
      <w:start w:val="1"/>
      <w:numFmt w:val="lowerLetter"/>
      <w:lvlText w:val="%1)"/>
      <w:lvlJc w:val="left"/>
      <w:pPr>
        <w:ind w:left="720" w:hanging="360"/>
      </w:pPr>
      <w:rPr>
        <w:rFonts w:hint="default"/>
        <w:b w:val="0"/>
        <w:bCs/>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29211DF"/>
    <w:multiLevelType w:val="multilevel"/>
    <w:tmpl w:val="9C7CD3D2"/>
    <w:lvl w:ilvl="0">
      <w:start w:val="4"/>
      <w:numFmt w:val="decimal"/>
      <w:lvlText w:val="%1."/>
      <w:lvlJc w:val="left"/>
      <w:pPr>
        <w:ind w:left="540" w:hanging="540"/>
      </w:pPr>
      <w:rPr>
        <w:rFonts w:hint="default"/>
      </w:rPr>
    </w:lvl>
    <w:lvl w:ilvl="1">
      <w:start w:val="1"/>
      <w:numFmt w:val="decimal"/>
      <w:lvlText w:val="%1.%2."/>
      <w:lvlJc w:val="left"/>
      <w:pPr>
        <w:ind w:left="1116" w:hanging="720"/>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2268" w:hanging="108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420" w:hanging="144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572" w:hanging="1800"/>
      </w:pPr>
      <w:rPr>
        <w:rFonts w:hint="default"/>
      </w:rPr>
    </w:lvl>
    <w:lvl w:ilvl="8">
      <w:start w:val="1"/>
      <w:numFmt w:val="decimal"/>
      <w:lvlText w:val="%1.%2.%3.%4.%5.%6.%7.%8.%9."/>
      <w:lvlJc w:val="left"/>
      <w:pPr>
        <w:ind w:left="4968" w:hanging="1800"/>
      </w:pPr>
      <w:rPr>
        <w:rFonts w:hint="default"/>
      </w:rPr>
    </w:lvl>
  </w:abstractNum>
  <w:abstractNum w:abstractNumId="4" w15:restartNumberingAfterBreak="0">
    <w:nsid w:val="17C92BEB"/>
    <w:multiLevelType w:val="multilevel"/>
    <w:tmpl w:val="2C24E34E"/>
    <w:lvl w:ilvl="0">
      <w:start w:val="7"/>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6D375C"/>
    <w:multiLevelType w:val="hybridMultilevel"/>
    <w:tmpl w:val="628AB784"/>
    <w:lvl w:ilvl="0" w:tplc="F5D0D0A4">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6B24B28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heme="minorHAnsi" w:hAnsiTheme="minorHAnsi" w:cstheme="minorHAnsi" w:hint="default"/>
        <w:b w:val="0"/>
        <w:i w:val="0"/>
        <w:iCs/>
        <w:color w:val="auto"/>
      </w:rPr>
    </w:lvl>
    <w:lvl w:ilvl="3">
      <w:start w:val="1"/>
      <w:numFmt w:val="decimal"/>
      <w:lvlText w:val="%1.%2.%3.%4."/>
      <w:lvlJc w:val="left"/>
      <w:pPr>
        <w:ind w:left="1728" w:hanging="648"/>
      </w:pPr>
      <w:rPr>
        <w:rFonts w:asciiTheme="minorHAnsi" w:hAnsiTheme="minorHAnsi" w:cstheme="minorHAnsi"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F73292E"/>
    <w:multiLevelType w:val="hybridMultilevel"/>
    <w:tmpl w:val="1EDC59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E676DEA"/>
    <w:multiLevelType w:val="hybridMultilevel"/>
    <w:tmpl w:val="1C426FCA"/>
    <w:lvl w:ilvl="0" w:tplc="7C5414C4">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9" w15:restartNumberingAfterBreak="0">
    <w:nsid w:val="349F7CA3"/>
    <w:multiLevelType w:val="hybridMultilevel"/>
    <w:tmpl w:val="9B769C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B2E1E99"/>
    <w:multiLevelType w:val="multilevel"/>
    <w:tmpl w:val="15F2243A"/>
    <w:lvl w:ilvl="0">
      <w:start w:val="3"/>
      <w:numFmt w:val="decimal"/>
      <w:lvlText w:val="%1."/>
      <w:lvlJc w:val="left"/>
      <w:pPr>
        <w:ind w:left="840" w:hanging="840"/>
      </w:pPr>
      <w:rPr>
        <w:rFonts w:hint="default"/>
        <w:b/>
      </w:rPr>
    </w:lvl>
    <w:lvl w:ilvl="1">
      <w:start w:val="1"/>
      <w:numFmt w:val="decimal"/>
      <w:lvlText w:val="%1.%2."/>
      <w:lvlJc w:val="left"/>
      <w:pPr>
        <w:ind w:left="840" w:hanging="840"/>
      </w:pPr>
      <w:rPr>
        <w:rFonts w:hint="default"/>
        <w:b/>
      </w:rPr>
    </w:lvl>
    <w:lvl w:ilvl="2">
      <w:start w:val="1"/>
      <w:numFmt w:val="decimal"/>
      <w:lvlText w:val="%1.%2.%3."/>
      <w:lvlJc w:val="left"/>
      <w:pPr>
        <w:ind w:left="840" w:hanging="840"/>
      </w:pPr>
      <w:rPr>
        <w:rFonts w:hint="default"/>
        <w:b/>
      </w:rPr>
    </w:lvl>
    <w:lvl w:ilvl="3">
      <w:start w:val="1"/>
      <w:numFmt w:val="decimal"/>
      <w:lvlText w:val="%1.%2.%3.%4."/>
      <w:lvlJc w:val="left"/>
      <w:pPr>
        <w:ind w:left="840" w:hanging="840"/>
      </w:pPr>
      <w:rPr>
        <w:rFonts w:hint="default"/>
        <w:b/>
      </w:rPr>
    </w:lvl>
    <w:lvl w:ilvl="4">
      <w:start w:val="1"/>
      <w:numFmt w:val="decimal"/>
      <w:lvlText w:val="%1.%2.%3.%4.%5."/>
      <w:lvlJc w:val="left"/>
      <w:pPr>
        <w:ind w:left="1080" w:hanging="108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3F4210EE"/>
    <w:multiLevelType w:val="multilevel"/>
    <w:tmpl w:val="656AF1C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486CB0"/>
    <w:multiLevelType w:val="multilevel"/>
    <w:tmpl w:val="E2B4B6B8"/>
    <w:lvl w:ilvl="0">
      <w:start w:val="9"/>
      <w:numFmt w:val="decimal"/>
      <w:lvlText w:val="%1."/>
      <w:lvlJc w:val="left"/>
      <w:pPr>
        <w:ind w:left="360" w:hanging="360"/>
      </w:pPr>
      <w:rPr>
        <w:rFonts w:hint="default"/>
        <w:b/>
      </w:rPr>
    </w:lvl>
    <w:lvl w:ilvl="1">
      <w:start w:val="1"/>
      <w:numFmt w:val="lowerLetter"/>
      <w:lvlText w:val="%2)"/>
      <w:lvlJc w:val="left"/>
      <w:pPr>
        <w:ind w:left="792" w:hanging="432"/>
      </w:pPr>
      <w:rPr>
        <w:rFonts w:asciiTheme="minorHAnsi" w:eastAsiaTheme="minorHAnsi" w:hAnsiTheme="minorHAnsi" w:cstheme="minorHAnsi"/>
        <w:b w:val="0"/>
        <w:i w:val="0"/>
        <w:iCs/>
      </w:rPr>
    </w:lvl>
    <w:lvl w:ilvl="2">
      <w:start w:val="1"/>
      <w:numFmt w:val="decimal"/>
      <w:lvlText w:val="%1.%2.%3."/>
      <w:lvlJc w:val="left"/>
      <w:pPr>
        <w:ind w:left="1224" w:hanging="504"/>
      </w:pPr>
      <w:rPr>
        <w:rFonts w:asciiTheme="minorHAnsi" w:hAnsiTheme="minorHAnsi" w:cstheme="minorHAnsi" w:hint="default"/>
        <w:b w:val="0"/>
        <w:i w:val="0"/>
        <w:iCs/>
        <w:color w:val="auto"/>
      </w:rPr>
    </w:lvl>
    <w:lvl w:ilvl="3">
      <w:start w:val="1"/>
      <w:numFmt w:val="decimal"/>
      <w:lvlText w:val="%1.%2.%3.%4."/>
      <w:lvlJc w:val="left"/>
      <w:pPr>
        <w:ind w:left="1728" w:hanging="648"/>
      </w:pPr>
      <w:rPr>
        <w:rFonts w:asciiTheme="minorHAnsi" w:hAnsiTheme="minorHAnsi" w:cstheme="minorHAnsi"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0507F45"/>
    <w:multiLevelType w:val="multilevel"/>
    <w:tmpl w:val="0EEE2F02"/>
    <w:lvl w:ilvl="0">
      <w:start w:val="3"/>
      <w:numFmt w:val="decimal"/>
      <w:lvlText w:val="%1."/>
      <w:lvlJc w:val="left"/>
      <w:pPr>
        <w:ind w:left="840" w:hanging="840"/>
      </w:pPr>
      <w:rPr>
        <w:rFonts w:hint="default"/>
      </w:rPr>
    </w:lvl>
    <w:lvl w:ilvl="1">
      <w:start w:val="1"/>
      <w:numFmt w:val="decimal"/>
      <w:lvlText w:val="%1.%2."/>
      <w:lvlJc w:val="left"/>
      <w:pPr>
        <w:ind w:left="1020" w:hanging="840"/>
      </w:pPr>
      <w:rPr>
        <w:rFonts w:hint="default"/>
        <w:b w:val="0"/>
        <w:bCs w:val="0"/>
      </w:rPr>
    </w:lvl>
    <w:lvl w:ilvl="2">
      <w:start w:val="1"/>
      <w:numFmt w:val="decimal"/>
      <w:lvlText w:val="%1.%2.%3."/>
      <w:lvlJc w:val="left"/>
      <w:pPr>
        <w:ind w:left="1200" w:hanging="840"/>
      </w:pPr>
      <w:rPr>
        <w:rFonts w:hint="default"/>
      </w:rPr>
    </w:lvl>
    <w:lvl w:ilvl="3">
      <w:start w:val="2"/>
      <w:numFmt w:val="decimal"/>
      <w:lvlText w:val="%1.%2.%3.%4."/>
      <w:lvlJc w:val="left"/>
      <w:pPr>
        <w:ind w:left="1380" w:hanging="840"/>
      </w:pPr>
      <w:rPr>
        <w:rFonts w:hint="default"/>
        <w:b w:val="0"/>
        <w:bCs w:val="0"/>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43BB2443"/>
    <w:multiLevelType w:val="multilevel"/>
    <w:tmpl w:val="AB74346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asciiTheme="minorHAnsi" w:hAnsiTheme="minorHAnsi" w:cstheme="minorHAnsi" w:hint="default"/>
        <w:b w:val="0"/>
        <w:i w:val="0"/>
        <w:iCs/>
        <w:sz w:val="24"/>
        <w:szCs w:val="24"/>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4BC170B"/>
    <w:multiLevelType w:val="hybridMultilevel"/>
    <w:tmpl w:val="5B36A2C8"/>
    <w:lvl w:ilvl="0" w:tplc="838AC7EE">
      <w:start w:val="1"/>
      <w:numFmt w:val="lowerLetter"/>
      <w:lvlText w:val="%1)"/>
      <w:lvlJc w:val="left"/>
      <w:pPr>
        <w:ind w:left="2160" w:hanging="360"/>
      </w:pPr>
      <w:rPr>
        <w:rFonts w:hint="default"/>
        <w:b w:val="0"/>
        <w:bCs w:val="0"/>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6" w15:restartNumberingAfterBreak="0">
    <w:nsid w:val="492437DD"/>
    <w:multiLevelType w:val="hybridMultilevel"/>
    <w:tmpl w:val="57C8E5E2"/>
    <w:lvl w:ilvl="0" w:tplc="7ECA8BA8">
      <w:start w:val="1"/>
      <w:numFmt w:val="lowerLetter"/>
      <w:lvlText w:val="%1)"/>
      <w:lvlJc w:val="left"/>
      <w:pPr>
        <w:ind w:left="2160" w:hanging="360"/>
      </w:pPr>
      <w:rPr>
        <w:rFonts w:hint="default"/>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7" w15:restartNumberingAfterBreak="0">
    <w:nsid w:val="4BE13F79"/>
    <w:multiLevelType w:val="hybridMultilevel"/>
    <w:tmpl w:val="6BECBD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FC032BF"/>
    <w:multiLevelType w:val="hybridMultilevel"/>
    <w:tmpl w:val="ABD8F3D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7EC30AA"/>
    <w:multiLevelType w:val="multilevel"/>
    <w:tmpl w:val="98F0BEE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heme="minorHAnsi" w:hAnsiTheme="minorHAnsi" w:cstheme="minorHAnsi" w:hint="default"/>
        <w:b w:val="0"/>
        <w:i w:val="0"/>
        <w:iCs/>
        <w:color w:val="auto"/>
        <w:sz w:val="22"/>
        <w:szCs w:val="22"/>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CC64F1D"/>
    <w:multiLevelType w:val="multilevel"/>
    <w:tmpl w:val="B36E1E44"/>
    <w:lvl w:ilvl="0">
      <w:start w:val="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53F6489"/>
    <w:multiLevelType w:val="multilevel"/>
    <w:tmpl w:val="4A9C910A"/>
    <w:lvl w:ilvl="0">
      <w:start w:val="1"/>
      <w:numFmt w:val="decimal"/>
      <w:lvlText w:val="%1."/>
      <w:lvlJc w:val="left"/>
      <w:pPr>
        <w:ind w:left="360" w:hanging="360"/>
      </w:pPr>
      <w:rPr>
        <w:rFonts w:ascii="Arial" w:eastAsia="WenQuanYi Micro Hei" w:hAnsi="Arial" w:cs="Arial"/>
        <w:b/>
        <w:bCs/>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67403D0B"/>
    <w:multiLevelType w:val="hybridMultilevel"/>
    <w:tmpl w:val="C7B4DCA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83E72F8"/>
    <w:multiLevelType w:val="multilevel"/>
    <w:tmpl w:val="A5F40028"/>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73653979"/>
    <w:multiLevelType w:val="multilevel"/>
    <w:tmpl w:val="60E0D780"/>
    <w:lvl w:ilvl="0">
      <w:start w:val="1"/>
      <w:numFmt w:val="decimal"/>
      <w:lvlText w:val="%1."/>
      <w:lvlJc w:val="left"/>
      <w:pPr>
        <w:ind w:left="360" w:hanging="360"/>
      </w:pPr>
      <w:rPr>
        <w:rFonts w:hint="default"/>
      </w:rPr>
    </w:lvl>
    <w:lvl w:ilvl="1">
      <w:start w:val="2"/>
      <w:numFmt w:val="decimal"/>
      <w:lvlText w:val="%1.%2."/>
      <w:lvlJc w:val="left"/>
      <w:pPr>
        <w:ind w:left="1584" w:hanging="360"/>
      </w:pPr>
      <w:rPr>
        <w:rFonts w:hint="default"/>
      </w:rPr>
    </w:lvl>
    <w:lvl w:ilvl="2">
      <w:start w:val="1"/>
      <w:numFmt w:val="decimal"/>
      <w:lvlText w:val="%1.%2.%3."/>
      <w:lvlJc w:val="left"/>
      <w:pPr>
        <w:ind w:left="3168" w:hanging="720"/>
      </w:pPr>
      <w:rPr>
        <w:rFonts w:hint="default"/>
      </w:rPr>
    </w:lvl>
    <w:lvl w:ilvl="3">
      <w:start w:val="1"/>
      <w:numFmt w:val="decimal"/>
      <w:lvlText w:val="%1.%2.%3.%4."/>
      <w:lvlJc w:val="left"/>
      <w:pPr>
        <w:ind w:left="4392" w:hanging="720"/>
      </w:pPr>
      <w:rPr>
        <w:rFonts w:hint="default"/>
      </w:rPr>
    </w:lvl>
    <w:lvl w:ilvl="4">
      <w:start w:val="1"/>
      <w:numFmt w:val="decimal"/>
      <w:lvlText w:val="%1.%2.%3.%4.%5."/>
      <w:lvlJc w:val="left"/>
      <w:pPr>
        <w:ind w:left="5976" w:hanging="1080"/>
      </w:pPr>
      <w:rPr>
        <w:rFonts w:hint="default"/>
      </w:rPr>
    </w:lvl>
    <w:lvl w:ilvl="5">
      <w:start w:val="1"/>
      <w:numFmt w:val="decimal"/>
      <w:lvlText w:val="%1.%2.%3.%4.%5.%6."/>
      <w:lvlJc w:val="left"/>
      <w:pPr>
        <w:ind w:left="7200" w:hanging="1080"/>
      </w:pPr>
      <w:rPr>
        <w:rFonts w:hint="default"/>
      </w:rPr>
    </w:lvl>
    <w:lvl w:ilvl="6">
      <w:start w:val="1"/>
      <w:numFmt w:val="decimal"/>
      <w:lvlText w:val="%1.%2.%3.%4.%5.%6.%7."/>
      <w:lvlJc w:val="left"/>
      <w:pPr>
        <w:ind w:left="8784" w:hanging="1440"/>
      </w:pPr>
      <w:rPr>
        <w:rFonts w:hint="default"/>
      </w:rPr>
    </w:lvl>
    <w:lvl w:ilvl="7">
      <w:start w:val="1"/>
      <w:numFmt w:val="decimal"/>
      <w:lvlText w:val="%1.%2.%3.%4.%5.%6.%7.%8."/>
      <w:lvlJc w:val="left"/>
      <w:pPr>
        <w:ind w:left="10008" w:hanging="1440"/>
      </w:pPr>
      <w:rPr>
        <w:rFonts w:hint="default"/>
      </w:rPr>
    </w:lvl>
    <w:lvl w:ilvl="8">
      <w:start w:val="1"/>
      <w:numFmt w:val="decimal"/>
      <w:lvlText w:val="%1.%2.%3.%4.%5.%6.%7.%8.%9."/>
      <w:lvlJc w:val="left"/>
      <w:pPr>
        <w:ind w:left="11592" w:hanging="1800"/>
      </w:pPr>
      <w:rPr>
        <w:rFonts w:hint="default"/>
      </w:rPr>
    </w:lvl>
  </w:abstractNum>
  <w:abstractNum w:abstractNumId="26" w15:restartNumberingAfterBreak="0">
    <w:nsid w:val="73EB5276"/>
    <w:multiLevelType w:val="hybridMultilevel"/>
    <w:tmpl w:val="FAE6E10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5273926"/>
    <w:multiLevelType w:val="multilevel"/>
    <w:tmpl w:val="7D7C8D6E"/>
    <w:lvl w:ilvl="0">
      <w:start w:val="9"/>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heme="minorHAnsi" w:hAnsiTheme="minorHAnsi" w:cstheme="minorHAnsi" w:hint="default"/>
        <w:b w:val="0"/>
        <w:i w:val="0"/>
        <w:iCs/>
        <w:color w:val="auto"/>
      </w:rPr>
    </w:lvl>
    <w:lvl w:ilvl="3">
      <w:start w:val="1"/>
      <w:numFmt w:val="decimal"/>
      <w:lvlText w:val="%1.%2.%3.%4."/>
      <w:lvlJc w:val="left"/>
      <w:pPr>
        <w:ind w:left="1728" w:hanging="648"/>
      </w:pPr>
      <w:rPr>
        <w:rFonts w:asciiTheme="minorHAnsi" w:hAnsiTheme="minorHAnsi" w:cstheme="minorHAnsi"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5E178A0"/>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645779E"/>
    <w:multiLevelType w:val="multilevel"/>
    <w:tmpl w:val="8F96E88C"/>
    <w:lvl w:ilvl="0">
      <w:start w:val="7"/>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7430C60"/>
    <w:multiLevelType w:val="hybridMultilevel"/>
    <w:tmpl w:val="2EE4612E"/>
    <w:lvl w:ilvl="0" w:tplc="92D8E58E">
      <w:start w:val="1"/>
      <w:numFmt w:val="lowerLetter"/>
      <w:lvlText w:val="%1)"/>
      <w:lvlJc w:val="left"/>
      <w:pPr>
        <w:ind w:left="1800" w:hanging="360"/>
      </w:pPr>
      <w:rPr>
        <w:rFonts w:hint="default"/>
        <w:b w:val="0"/>
        <w:bCs/>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31" w15:restartNumberingAfterBreak="0">
    <w:nsid w:val="78466E8E"/>
    <w:multiLevelType w:val="hybridMultilevel"/>
    <w:tmpl w:val="ED9C29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D630BDD"/>
    <w:multiLevelType w:val="multilevel"/>
    <w:tmpl w:val="2108B420"/>
    <w:lvl w:ilvl="0">
      <w:start w:val="3"/>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b w:val="0"/>
        <w:bCs w:val="0"/>
      </w:rPr>
    </w:lvl>
    <w:lvl w:ilvl="4">
      <w:start w:val="1"/>
      <w:numFmt w:val="decimal"/>
      <w:lvlText w:val="%1.%2.%3.%4.%5."/>
      <w:lvlJc w:val="left"/>
      <w:pPr>
        <w:ind w:left="1080" w:hanging="1080"/>
      </w:pPr>
      <w:rPr>
        <w:rFonts w:hint="default"/>
        <w:b w:val="0"/>
        <w:bCs w:val="0"/>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63780394">
    <w:abstractNumId w:val="6"/>
  </w:num>
  <w:num w:numId="2" w16cid:durableId="1628587017">
    <w:abstractNumId w:val="24"/>
  </w:num>
  <w:num w:numId="3" w16cid:durableId="208535818">
    <w:abstractNumId w:val="19"/>
  </w:num>
  <w:num w:numId="4" w16cid:durableId="158422611">
    <w:abstractNumId w:val="14"/>
  </w:num>
  <w:num w:numId="5" w16cid:durableId="1958680949">
    <w:abstractNumId w:val="21"/>
  </w:num>
  <w:num w:numId="6" w16cid:durableId="1530024845">
    <w:abstractNumId w:val="25"/>
  </w:num>
  <w:num w:numId="7" w16cid:durableId="1223298538">
    <w:abstractNumId w:val="27"/>
  </w:num>
  <w:num w:numId="8" w16cid:durableId="1485052517">
    <w:abstractNumId w:val="28"/>
  </w:num>
  <w:num w:numId="9" w16cid:durableId="1306199925">
    <w:abstractNumId w:val="9"/>
  </w:num>
  <w:num w:numId="10" w16cid:durableId="1787001159">
    <w:abstractNumId w:val="31"/>
  </w:num>
  <w:num w:numId="11" w16cid:durableId="1250120950">
    <w:abstractNumId w:val="11"/>
  </w:num>
  <w:num w:numId="12" w16cid:durableId="2010788705">
    <w:abstractNumId w:val="29"/>
  </w:num>
  <w:num w:numId="13" w16cid:durableId="1499609924">
    <w:abstractNumId w:val="4"/>
  </w:num>
  <w:num w:numId="14" w16cid:durableId="36324461">
    <w:abstractNumId w:val="1"/>
  </w:num>
  <w:num w:numId="15" w16cid:durableId="601954108">
    <w:abstractNumId w:val="7"/>
  </w:num>
  <w:num w:numId="16" w16cid:durableId="1341544794">
    <w:abstractNumId w:val="5"/>
  </w:num>
  <w:num w:numId="17" w16cid:durableId="637032009">
    <w:abstractNumId w:val="23"/>
  </w:num>
  <w:num w:numId="18" w16cid:durableId="987629002">
    <w:abstractNumId w:val="20"/>
  </w:num>
  <w:num w:numId="19" w16cid:durableId="1747067314">
    <w:abstractNumId w:val="22"/>
  </w:num>
  <w:num w:numId="20" w16cid:durableId="856650347">
    <w:abstractNumId w:val="18"/>
  </w:num>
  <w:num w:numId="21" w16cid:durableId="1273056581">
    <w:abstractNumId w:val="3"/>
  </w:num>
  <w:num w:numId="22" w16cid:durableId="901449715">
    <w:abstractNumId w:val="17"/>
  </w:num>
  <w:num w:numId="23" w16cid:durableId="776289562">
    <w:abstractNumId w:val="30"/>
  </w:num>
  <w:num w:numId="24" w16cid:durableId="164591760">
    <w:abstractNumId w:val="10"/>
  </w:num>
  <w:num w:numId="25" w16cid:durableId="2120760972">
    <w:abstractNumId w:val="2"/>
  </w:num>
  <w:num w:numId="26" w16cid:durableId="903877575">
    <w:abstractNumId w:val="13"/>
  </w:num>
  <w:num w:numId="27" w16cid:durableId="1887793491">
    <w:abstractNumId w:val="16"/>
  </w:num>
  <w:num w:numId="28" w16cid:durableId="1723284710">
    <w:abstractNumId w:val="26"/>
  </w:num>
  <w:num w:numId="29" w16cid:durableId="493183946">
    <w:abstractNumId w:val="15"/>
  </w:num>
  <w:num w:numId="30" w16cid:durableId="1403332861">
    <w:abstractNumId w:val="8"/>
  </w:num>
  <w:num w:numId="31" w16cid:durableId="1967195621">
    <w:abstractNumId w:val="12"/>
  </w:num>
  <w:num w:numId="32" w16cid:durableId="1633168944">
    <w:abstractNumId w:val="32"/>
  </w:num>
  <w:num w:numId="33" w16cid:durableId="1752120033">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5DF"/>
    <w:rsid w:val="00005354"/>
    <w:rsid w:val="00014615"/>
    <w:rsid w:val="00020016"/>
    <w:rsid w:val="0002048E"/>
    <w:rsid w:val="00023AA8"/>
    <w:rsid w:val="00033718"/>
    <w:rsid w:val="00035FB6"/>
    <w:rsid w:val="00055BDF"/>
    <w:rsid w:val="000624D8"/>
    <w:rsid w:val="00087934"/>
    <w:rsid w:val="0009508F"/>
    <w:rsid w:val="00095D1D"/>
    <w:rsid w:val="000A5CD0"/>
    <w:rsid w:val="000B6B88"/>
    <w:rsid w:val="000B7A95"/>
    <w:rsid w:val="000D1124"/>
    <w:rsid w:val="000D4D18"/>
    <w:rsid w:val="000D630F"/>
    <w:rsid w:val="000E31BA"/>
    <w:rsid w:val="00100490"/>
    <w:rsid w:val="0011021A"/>
    <w:rsid w:val="00117B5D"/>
    <w:rsid w:val="00132145"/>
    <w:rsid w:val="0013577F"/>
    <w:rsid w:val="001403B5"/>
    <w:rsid w:val="0014448F"/>
    <w:rsid w:val="00146A30"/>
    <w:rsid w:val="00153E21"/>
    <w:rsid w:val="00156CA4"/>
    <w:rsid w:val="001579BA"/>
    <w:rsid w:val="00161BD5"/>
    <w:rsid w:val="00161E4D"/>
    <w:rsid w:val="00167FC3"/>
    <w:rsid w:val="00177BC1"/>
    <w:rsid w:val="001849E9"/>
    <w:rsid w:val="0018797D"/>
    <w:rsid w:val="001918FF"/>
    <w:rsid w:val="001933BE"/>
    <w:rsid w:val="001C3706"/>
    <w:rsid w:val="001C508D"/>
    <w:rsid w:val="001E5184"/>
    <w:rsid w:val="001E7A90"/>
    <w:rsid w:val="001F1943"/>
    <w:rsid w:val="001F32CC"/>
    <w:rsid w:val="001F7AD5"/>
    <w:rsid w:val="00202379"/>
    <w:rsid w:val="0020270E"/>
    <w:rsid w:val="0020661B"/>
    <w:rsid w:val="00207B80"/>
    <w:rsid w:val="00215E13"/>
    <w:rsid w:val="0023427E"/>
    <w:rsid w:val="0023592D"/>
    <w:rsid w:val="00240301"/>
    <w:rsid w:val="00242BE2"/>
    <w:rsid w:val="002465E6"/>
    <w:rsid w:val="00247DE7"/>
    <w:rsid w:val="00250EE1"/>
    <w:rsid w:val="0025100B"/>
    <w:rsid w:val="00253271"/>
    <w:rsid w:val="002600A1"/>
    <w:rsid w:val="002610A7"/>
    <w:rsid w:val="00262203"/>
    <w:rsid w:val="00287313"/>
    <w:rsid w:val="002937BE"/>
    <w:rsid w:val="002A0139"/>
    <w:rsid w:val="002A0658"/>
    <w:rsid w:val="002A5DE1"/>
    <w:rsid w:val="002B7047"/>
    <w:rsid w:val="002C7917"/>
    <w:rsid w:val="002D72F7"/>
    <w:rsid w:val="002E52D4"/>
    <w:rsid w:val="002F0A58"/>
    <w:rsid w:val="003074BA"/>
    <w:rsid w:val="0031188D"/>
    <w:rsid w:val="00316706"/>
    <w:rsid w:val="00320AB3"/>
    <w:rsid w:val="00334994"/>
    <w:rsid w:val="00335920"/>
    <w:rsid w:val="0034311D"/>
    <w:rsid w:val="00354AE1"/>
    <w:rsid w:val="00357586"/>
    <w:rsid w:val="00360C8B"/>
    <w:rsid w:val="00365D94"/>
    <w:rsid w:val="00367608"/>
    <w:rsid w:val="00367D26"/>
    <w:rsid w:val="00370EDD"/>
    <w:rsid w:val="003847F6"/>
    <w:rsid w:val="003A21D3"/>
    <w:rsid w:val="003A39BA"/>
    <w:rsid w:val="003B2176"/>
    <w:rsid w:val="003B3B31"/>
    <w:rsid w:val="003B3E89"/>
    <w:rsid w:val="003C7C75"/>
    <w:rsid w:val="003E1E5E"/>
    <w:rsid w:val="003F307F"/>
    <w:rsid w:val="004059EA"/>
    <w:rsid w:val="004111D6"/>
    <w:rsid w:val="004144B3"/>
    <w:rsid w:val="00415FD1"/>
    <w:rsid w:val="00436584"/>
    <w:rsid w:val="00441496"/>
    <w:rsid w:val="004447F8"/>
    <w:rsid w:val="00452A46"/>
    <w:rsid w:val="00455A86"/>
    <w:rsid w:val="004577BD"/>
    <w:rsid w:val="00473286"/>
    <w:rsid w:val="004743DF"/>
    <w:rsid w:val="00497191"/>
    <w:rsid w:val="004B0031"/>
    <w:rsid w:val="004C61DA"/>
    <w:rsid w:val="004D5A0A"/>
    <w:rsid w:val="004D7F01"/>
    <w:rsid w:val="004D7F81"/>
    <w:rsid w:val="004F32F6"/>
    <w:rsid w:val="004F354D"/>
    <w:rsid w:val="0050048B"/>
    <w:rsid w:val="005019A7"/>
    <w:rsid w:val="00504200"/>
    <w:rsid w:val="005072BF"/>
    <w:rsid w:val="00520A76"/>
    <w:rsid w:val="0055404B"/>
    <w:rsid w:val="00561836"/>
    <w:rsid w:val="005619C5"/>
    <w:rsid w:val="0056406B"/>
    <w:rsid w:val="005723B3"/>
    <w:rsid w:val="00572D9D"/>
    <w:rsid w:val="005758ED"/>
    <w:rsid w:val="00590F81"/>
    <w:rsid w:val="0059744C"/>
    <w:rsid w:val="005A073E"/>
    <w:rsid w:val="005A3027"/>
    <w:rsid w:val="005B1C7A"/>
    <w:rsid w:val="005C37F2"/>
    <w:rsid w:val="005C54B8"/>
    <w:rsid w:val="005D3788"/>
    <w:rsid w:val="005D3B8D"/>
    <w:rsid w:val="005D7B70"/>
    <w:rsid w:val="005E06D0"/>
    <w:rsid w:val="005E70FE"/>
    <w:rsid w:val="005F328A"/>
    <w:rsid w:val="005F55B9"/>
    <w:rsid w:val="006037DB"/>
    <w:rsid w:val="006113F2"/>
    <w:rsid w:val="0062786F"/>
    <w:rsid w:val="0063030C"/>
    <w:rsid w:val="00632491"/>
    <w:rsid w:val="006458E3"/>
    <w:rsid w:val="00655D03"/>
    <w:rsid w:val="00680CE0"/>
    <w:rsid w:val="006838C3"/>
    <w:rsid w:val="006A434D"/>
    <w:rsid w:val="006B1CE8"/>
    <w:rsid w:val="006B7288"/>
    <w:rsid w:val="006C1821"/>
    <w:rsid w:val="006C2B36"/>
    <w:rsid w:val="006C5F6E"/>
    <w:rsid w:val="006D3056"/>
    <w:rsid w:val="006D6B4D"/>
    <w:rsid w:val="006D7CBD"/>
    <w:rsid w:val="006E6F14"/>
    <w:rsid w:val="006E70D1"/>
    <w:rsid w:val="007300B0"/>
    <w:rsid w:val="00733E90"/>
    <w:rsid w:val="007403CD"/>
    <w:rsid w:val="00753AD8"/>
    <w:rsid w:val="00753EF1"/>
    <w:rsid w:val="0077035A"/>
    <w:rsid w:val="00775242"/>
    <w:rsid w:val="00775EBA"/>
    <w:rsid w:val="00783916"/>
    <w:rsid w:val="007A0AA7"/>
    <w:rsid w:val="007A79B6"/>
    <w:rsid w:val="007C0AD0"/>
    <w:rsid w:val="007C41A0"/>
    <w:rsid w:val="007D7AA6"/>
    <w:rsid w:val="007E0664"/>
    <w:rsid w:val="007E5ECC"/>
    <w:rsid w:val="007F0EF3"/>
    <w:rsid w:val="007F693B"/>
    <w:rsid w:val="007F7CBA"/>
    <w:rsid w:val="008040BE"/>
    <w:rsid w:val="00810997"/>
    <w:rsid w:val="00817F52"/>
    <w:rsid w:val="008239C6"/>
    <w:rsid w:val="00827C10"/>
    <w:rsid w:val="00834A04"/>
    <w:rsid w:val="008578E9"/>
    <w:rsid w:val="00857A6F"/>
    <w:rsid w:val="00882CAE"/>
    <w:rsid w:val="00885B4A"/>
    <w:rsid w:val="008A3D53"/>
    <w:rsid w:val="008A3FA1"/>
    <w:rsid w:val="008B51F7"/>
    <w:rsid w:val="008C2561"/>
    <w:rsid w:val="008C6927"/>
    <w:rsid w:val="008D0E9C"/>
    <w:rsid w:val="008E125A"/>
    <w:rsid w:val="00910FC7"/>
    <w:rsid w:val="0092542E"/>
    <w:rsid w:val="00930245"/>
    <w:rsid w:val="00933AB3"/>
    <w:rsid w:val="009353D1"/>
    <w:rsid w:val="00941FD8"/>
    <w:rsid w:val="00946C54"/>
    <w:rsid w:val="00950211"/>
    <w:rsid w:val="00954C46"/>
    <w:rsid w:val="00957353"/>
    <w:rsid w:val="009626FF"/>
    <w:rsid w:val="00976DB5"/>
    <w:rsid w:val="009871BE"/>
    <w:rsid w:val="00995BF1"/>
    <w:rsid w:val="009960EF"/>
    <w:rsid w:val="009A72D0"/>
    <w:rsid w:val="009B3721"/>
    <w:rsid w:val="009B3FCB"/>
    <w:rsid w:val="009B68F5"/>
    <w:rsid w:val="009B788E"/>
    <w:rsid w:val="009C107E"/>
    <w:rsid w:val="009C2CF6"/>
    <w:rsid w:val="009C7211"/>
    <w:rsid w:val="009D0E75"/>
    <w:rsid w:val="009F1937"/>
    <w:rsid w:val="009F7581"/>
    <w:rsid w:val="00A07E78"/>
    <w:rsid w:val="00A116ED"/>
    <w:rsid w:val="00A11713"/>
    <w:rsid w:val="00A2010F"/>
    <w:rsid w:val="00A204E2"/>
    <w:rsid w:val="00A2348C"/>
    <w:rsid w:val="00A337AE"/>
    <w:rsid w:val="00A51E5C"/>
    <w:rsid w:val="00A608ED"/>
    <w:rsid w:val="00A622F7"/>
    <w:rsid w:val="00A65DD4"/>
    <w:rsid w:val="00A6622C"/>
    <w:rsid w:val="00A73396"/>
    <w:rsid w:val="00A82F58"/>
    <w:rsid w:val="00A87438"/>
    <w:rsid w:val="00AA0FB4"/>
    <w:rsid w:val="00AA2477"/>
    <w:rsid w:val="00AC1706"/>
    <w:rsid w:val="00AE0501"/>
    <w:rsid w:val="00AE5E14"/>
    <w:rsid w:val="00AF174F"/>
    <w:rsid w:val="00B039F3"/>
    <w:rsid w:val="00B131CC"/>
    <w:rsid w:val="00B17C95"/>
    <w:rsid w:val="00B2569C"/>
    <w:rsid w:val="00B4331E"/>
    <w:rsid w:val="00B47031"/>
    <w:rsid w:val="00B53A05"/>
    <w:rsid w:val="00B53A0C"/>
    <w:rsid w:val="00B54299"/>
    <w:rsid w:val="00B60FA7"/>
    <w:rsid w:val="00B65C0F"/>
    <w:rsid w:val="00B75950"/>
    <w:rsid w:val="00B8393D"/>
    <w:rsid w:val="00BA2BCB"/>
    <w:rsid w:val="00BA4054"/>
    <w:rsid w:val="00BA4971"/>
    <w:rsid w:val="00BA5594"/>
    <w:rsid w:val="00BB2631"/>
    <w:rsid w:val="00BB3641"/>
    <w:rsid w:val="00BC2B9E"/>
    <w:rsid w:val="00BE0104"/>
    <w:rsid w:val="00BE17CF"/>
    <w:rsid w:val="00BE2D92"/>
    <w:rsid w:val="00BE5E1D"/>
    <w:rsid w:val="00BF4805"/>
    <w:rsid w:val="00C053ED"/>
    <w:rsid w:val="00C10C4E"/>
    <w:rsid w:val="00C1275F"/>
    <w:rsid w:val="00C16DE7"/>
    <w:rsid w:val="00C27003"/>
    <w:rsid w:val="00C50E37"/>
    <w:rsid w:val="00C51338"/>
    <w:rsid w:val="00C55D83"/>
    <w:rsid w:val="00C669F3"/>
    <w:rsid w:val="00C76CF9"/>
    <w:rsid w:val="00C805E8"/>
    <w:rsid w:val="00C86F9A"/>
    <w:rsid w:val="00C876B3"/>
    <w:rsid w:val="00C97949"/>
    <w:rsid w:val="00CA1C96"/>
    <w:rsid w:val="00CA389F"/>
    <w:rsid w:val="00CA44C4"/>
    <w:rsid w:val="00CA78EE"/>
    <w:rsid w:val="00CB1C45"/>
    <w:rsid w:val="00CB4892"/>
    <w:rsid w:val="00CC2982"/>
    <w:rsid w:val="00CF31A0"/>
    <w:rsid w:val="00CF6DF5"/>
    <w:rsid w:val="00D23D9A"/>
    <w:rsid w:val="00D24D1C"/>
    <w:rsid w:val="00D24DDA"/>
    <w:rsid w:val="00D27D43"/>
    <w:rsid w:val="00D34993"/>
    <w:rsid w:val="00D35294"/>
    <w:rsid w:val="00D376DF"/>
    <w:rsid w:val="00D40E0D"/>
    <w:rsid w:val="00D6700D"/>
    <w:rsid w:val="00D735D6"/>
    <w:rsid w:val="00D735FD"/>
    <w:rsid w:val="00D7360D"/>
    <w:rsid w:val="00D84FC7"/>
    <w:rsid w:val="00D94036"/>
    <w:rsid w:val="00D9453A"/>
    <w:rsid w:val="00DA2732"/>
    <w:rsid w:val="00DA2D6B"/>
    <w:rsid w:val="00DA37E5"/>
    <w:rsid w:val="00DA59E8"/>
    <w:rsid w:val="00DB2A0A"/>
    <w:rsid w:val="00DC37FC"/>
    <w:rsid w:val="00DC5521"/>
    <w:rsid w:val="00DC7176"/>
    <w:rsid w:val="00DD043C"/>
    <w:rsid w:val="00DD4C88"/>
    <w:rsid w:val="00DE22F1"/>
    <w:rsid w:val="00DF2471"/>
    <w:rsid w:val="00DF3A2B"/>
    <w:rsid w:val="00DF5E13"/>
    <w:rsid w:val="00DF7420"/>
    <w:rsid w:val="00E02CE9"/>
    <w:rsid w:val="00E14510"/>
    <w:rsid w:val="00E17B49"/>
    <w:rsid w:val="00E2389B"/>
    <w:rsid w:val="00E23E2B"/>
    <w:rsid w:val="00E325BD"/>
    <w:rsid w:val="00E33F80"/>
    <w:rsid w:val="00E43433"/>
    <w:rsid w:val="00E7080D"/>
    <w:rsid w:val="00E844FF"/>
    <w:rsid w:val="00E87324"/>
    <w:rsid w:val="00E96CFE"/>
    <w:rsid w:val="00EA4170"/>
    <w:rsid w:val="00EB1AAB"/>
    <w:rsid w:val="00EB3483"/>
    <w:rsid w:val="00EB574E"/>
    <w:rsid w:val="00EC6B59"/>
    <w:rsid w:val="00ED5AA9"/>
    <w:rsid w:val="00EF06FE"/>
    <w:rsid w:val="00EF2422"/>
    <w:rsid w:val="00F11780"/>
    <w:rsid w:val="00F1481F"/>
    <w:rsid w:val="00F204B8"/>
    <w:rsid w:val="00F205DF"/>
    <w:rsid w:val="00F23229"/>
    <w:rsid w:val="00F31EDA"/>
    <w:rsid w:val="00F342B7"/>
    <w:rsid w:val="00F353BF"/>
    <w:rsid w:val="00F368AE"/>
    <w:rsid w:val="00F461A2"/>
    <w:rsid w:val="00F5419C"/>
    <w:rsid w:val="00F6221A"/>
    <w:rsid w:val="00F6401F"/>
    <w:rsid w:val="00F70A64"/>
    <w:rsid w:val="00F718A8"/>
    <w:rsid w:val="00F7674B"/>
    <w:rsid w:val="00F76A92"/>
    <w:rsid w:val="00F76AEB"/>
    <w:rsid w:val="00F82EFB"/>
    <w:rsid w:val="00F83A2C"/>
    <w:rsid w:val="00FB72CC"/>
    <w:rsid w:val="00FC0DFF"/>
    <w:rsid w:val="00FD51B8"/>
    <w:rsid w:val="00FE3885"/>
    <w:rsid w:val="00FF122B"/>
    <w:rsid w:val="00FF24C1"/>
    <w:rsid w:val="00FF4F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AB900E"/>
  <w15:docId w15:val="{1DEDED8F-050E-4A13-BBD6-CF671AA61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027"/>
    <w:pPr>
      <w:spacing w:after="160" w:line="259" w:lineRule="auto"/>
    </w:pPr>
  </w:style>
  <w:style w:type="paragraph" w:styleId="Ttulo1">
    <w:name w:val="heading 1"/>
    <w:basedOn w:val="Normal"/>
    <w:link w:val="Ttulo1Char"/>
    <w:uiPriority w:val="9"/>
    <w:qFormat/>
    <w:rsid w:val="00F6401F"/>
    <w:pPr>
      <w:widowControl w:val="0"/>
      <w:autoSpaceDE w:val="0"/>
      <w:autoSpaceDN w:val="0"/>
      <w:spacing w:before="12" w:after="0" w:line="240" w:lineRule="auto"/>
      <w:ind w:left="29" w:right="11"/>
      <w:jc w:val="center"/>
      <w:outlineLvl w:val="0"/>
    </w:pPr>
    <w:rPr>
      <w:rFonts w:ascii="Arial" w:eastAsia="Arial" w:hAnsi="Arial" w:cs="Arial"/>
      <w:b/>
      <w:bCs/>
      <w:sz w:val="24"/>
      <w:szCs w:val="24"/>
      <w:lang w:val="pt-PT"/>
    </w:rPr>
  </w:style>
  <w:style w:type="paragraph" w:styleId="Ttulo2">
    <w:name w:val="heading 2"/>
    <w:basedOn w:val="Normal"/>
    <w:link w:val="Ttulo2Char"/>
    <w:uiPriority w:val="9"/>
    <w:unhideWhenUsed/>
    <w:qFormat/>
    <w:rsid w:val="00F6401F"/>
    <w:pPr>
      <w:widowControl w:val="0"/>
      <w:autoSpaceDE w:val="0"/>
      <w:autoSpaceDN w:val="0"/>
      <w:spacing w:after="0" w:line="240" w:lineRule="auto"/>
      <w:ind w:left="1243"/>
      <w:outlineLvl w:val="1"/>
    </w:pPr>
    <w:rPr>
      <w:rFonts w:ascii="Arial" w:eastAsia="Arial" w:hAnsi="Arial" w:cs="Arial"/>
      <w:b/>
      <w:bCs/>
      <w:sz w:val="20"/>
      <w:szCs w:val="20"/>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17C9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17C95"/>
  </w:style>
  <w:style w:type="paragraph" w:styleId="Rodap">
    <w:name w:val="footer"/>
    <w:basedOn w:val="Normal"/>
    <w:link w:val="RodapChar"/>
    <w:uiPriority w:val="99"/>
    <w:unhideWhenUsed/>
    <w:rsid w:val="00B17C95"/>
    <w:pPr>
      <w:tabs>
        <w:tab w:val="center" w:pos="4252"/>
        <w:tab w:val="right" w:pos="8504"/>
      </w:tabs>
      <w:spacing w:after="0" w:line="240" w:lineRule="auto"/>
    </w:pPr>
  </w:style>
  <w:style w:type="character" w:customStyle="1" w:styleId="RodapChar">
    <w:name w:val="Rodapé Char"/>
    <w:basedOn w:val="Fontepargpadro"/>
    <w:link w:val="Rodap"/>
    <w:uiPriority w:val="99"/>
    <w:rsid w:val="00B17C95"/>
  </w:style>
  <w:style w:type="paragraph" w:styleId="Textodebalo">
    <w:name w:val="Balloon Text"/>
    <w:basedOn w:val="Normal"/>
    <w:link w:val="TextodebaloChar"/>
    <w:uiPriority w:val="99"/>
    <w:semiHidden/>
    <w:unhideWhenUsed/>
    <w:rsid w:val="00B17C9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17C95"/>
    <w:rPr>
      <w:rFonts w:ascii="Tahoma" w:hAnsi="Tahoma" w:cs="Tahoma"/>
      <w:sz w:val="16"/>
      <w:szCs w:val="16"/>
    </w:rPr>
  </w:style>
  <w:style w:type="paragraph" w:styleId="PargrafodaLista">
    <w:name w:val="List Paragraph"/>
    <w:aliases w:val="Lista Paragrafo em Preto"/>
    <w:basedOn w:val="Normal"/>
    <w:link w:val="PargrafodaListaChar"/>
    <w:uiPriority w:val="1"/>
    <w:qFormat/>
    <w:rsid w:val="005A3027"/>
    <w:pPr>
      <w:ind w:left="720"/>
      <w:contextualSpacing/>
    </w:pPr>
  </w:style>
  <w:style w:type="table" w:styleId="Tabelacomgrade">
    <w:name w:val="Table Grid"/>
    <w:basedOn w:val="Tabelanormal"/>
    <w:uiPriority w:val="59"/>
    <w:rsid w:val="00A07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A07E78"/>
    <w:rPr>
      <w:color w:val="0000FF"/>
      <w:u w:val="single"/>
    </w:rPr>
  </w:style>
  <w:style w:type="character" w:customStyle="1" w:styleId="Ttulo1Char">
    <w:name w:val="Título 1 Char"/>
    <w:basedOn w:val="Fontepargpadro"/>
    <w:link w:val="Ttulo1"/>
    <w:uiPriority w:val="9"/>
    <w:rsid w:val="00F6401F"/>
    <w:rPr>
      <w:rFonts w:ascii="Arial" w:eastAsia="Arial" w:hAnsi="Arial" w:cs="Arial"/>
      <w:b/>
      <w:bCs/>
      <w:sz w:val="24"/>
      <w:szCs w:val="24"/>
      <w:lang w:val="pt-PT"/>
    </w:rPr>
  </w:style>
  <w:style w:type="character" w:customStyle="1" w:styleId="Ttulo2Char">
    <w:name w:val="Título 2 Char"/>
    <w:basedOn w:val="Fontepargpadro"/>
    <w:link w:val="Ttulo2"/>
    <w:uiPriority w:val="9"/>
    <w:rsid w:val="00F6401F"/>
    <w:rPr>
      <w:rFonts w:ascii="Arial" w:eastAsia="Arial" w:hAnsi="Arial" w:cs="Arial"/>
      <w:b/>
      <w:bCs/>
      <w:sz w:val="20"/>
      <w:szCs w:val="20"/>
      <w:lang w:val="pt-PT"/>
    </w:rPr>
  </w:style>
  <w:style w:type="table" w:customStyle="1" w:styleId="TableNormal">
    <w:name w:val="Table Normal"/>
    <w:uiPriority w:val="2"/>
    <w:semiHidden/>
    <w:unhideWhenUsed/>
    <w:qFormat/>
    <w:rsid w:val="00F640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F6401F"/>
    <w:pPr>
      <w:widowControl w:val="0"/>
      <w:autoSpaceDE w:val="0"/>
      <w:autoSpaceDN w:val="0"/>
      <w:spacing w:after="0" w:line="240" w:lineRule="auto"/>
    </w:pPr>
    <w:rPr>
      <w:rFonts w:ascii="Arial MT" w:eastAsia="Arial MT" w:hAnsi="Arial MT" w:cs="Arial MT"/>
      <w:sz w:val="20"/>
      <w:szCs w:val="20"/>
      <w:lang w:val="pt-PT"/>
    </w:rPr>
  </w:style>
  <w:style w:type="character" w:customStyle="1" w:styleId="CorpodetextoChar">
    <w:name w:val="Corpo de texto Char"/>
    <w:basedOn w:val="Fontepargpadro"/>
    <w:link w:val="Corpodetexto"/>
    <w:uiPriority w:val="1"/>
    <w:rsid w:val="00F6401F"/>
    <w:rPr>
      <w:rFonts w:ascii="Arial MT" w:eastAsia="Arial MT" w:hAnsi="Arial MT" w:cs="Arial MT"/>
      <w:sz w:val="20"/>
      <w:szCs w:val="20"/>
      <w:lang w:val="pt-PT"/>
    </w:rPr>
  </w:style>
  <w:style w:type="paragraph" w:customStyle="1" w:styleId="TableParagraph">
    <w:name w:val="Table Paragraph"/>
    <w:basedOn w:val="Normal"/>
    <w:uiPriority w:val="1"/>
    <w:qFormat/>
    <w:rsid w:val="00F6401F"/>
    <w:pPr>
      <w:widowControl w:val="0"/>
      <w:autoSpaceDE w:val="0"/>
      <w:autoSpaceDN w:val="0"/>
      <w:spacing w:after="0" w:line="240" w:lineRule="auto"/>
    </w:pPr>
    <w:rPr>
      <w:rFonts w:ascii="Times New Roman" w:eastAsia="Times New Roman" w:hAnsi="Times New Roman" w:cs="Times New Roman"/>
      <w:lang w:val="pt-PT"/>
    </w:rPr>
  </w:style>
  <w:style w:type="character" w:styleId="MenoPendente">
    <w:name w:val="Unresolved Mention"/>
    <w:basedOn w:val="Fontepargpadro"/>
    <w:uiPriority w:val="99"/>
    <w:semiHidden/>
    <w:unhideWhenUsed/>
    <w:rsid w:val="00F6401F"/>
    <w:rPr>
      <w:color w:val="605E5C"/>
      <w:shd w:val="clear" w:color="auto" w:fill="E1DFDD"/>
    </w:rPr>
  </w:style>
  <w:style w:type="character" w:styleId="Refdecomentrio">
    <w:name w:val="annotation reference"/>
    <w:basedOn w:val="Fontepargpadro"/>
    <w:semiHidden/>
    <w:unhideWhenUsed/>
    <w:rsid w:val="00F6401F"/>
    <w:rPr>
      <w:sz w:val="16"/>
      <w:szCs w:val="16"/>
    </w:rPr>
  </w:style>
  <w:style w:type="paragraph" w:styleId="Textodecomentrio">
    <w:name w:val="annotation text"/>
    <w:basedOn w:val="Normal"/>
    <w:link w:val="TextodecomentrioChar"/>
    <w:unhideWhenUsed/>
    <w:rsid w:val="00F6401F"/>
    <w:pPr>
      <w:spacing w:line="240" w:lineRule="auto"/>
    </w:pPr>
    <w:rPr>
      <w:sz w:val="20"/>
      <w:szCs w:val="20"/>
    </w:rPr>
  </w:style>
  <w:style w:type="character" w:customStyle="1" w:styleId="TextodecomentrioChar">
    <w:name w:val="Texto de comentário Char"/>
    <w:basedOn w:val="Fontepargpadro"/>
    <w:link w:val="Textodecomentrio"/>
    <w:rsid w:val="00F6401F"/>
    <w:rPr>
      <w:sz w:val="20"/>
      <w:szCs w:val="20"/>
    </w:rPr>
  </w:style>
  <w:style w:type="paragraph" w:styleId="Assuntodocomentrio">
    <w:name w:val="annotation subject"/>
    <w:basedOn w:val="Textodecomentrio"/>
    <w:next w:val="Textodecomentrio"/>
    <w:link w:val="AssuntodocomentrioChar"/>
    <w:uiPriority w:val="99"/>
    <w:semiHidden/>
    <w:unhideWhenUsed/>
    <w:rsid w:val="00F6401F"/>
    <w:rPr>
      <w:b/>
      <w:bCs/>
    </w:rPr>
  </w:style>
  <w:style w:type="character" w:customStyle="1" w:styleId="AssuntodocomentrioChar">
    <w:name w:val="Assunto do comentário Char"/>
    <w:basedOn w:val="TextodecomentrioChar"/>
    <w:link w:val="Assuntodocomentrio"/>
    <w:uiPriority w:val="99"/>
    <w:semiHidden/>
    <w:rsid w:val="00F6401F"/>
    <w:rPr>
      <w:b/>
      <w:bCs/>
      <w:sz w:val="20"/>
      <w:szCs w:val="20"/>
    </w:rPr>
  </w:style>
  <w:style w:type="paragraph" w:customStyle="1" w:styleId="Nivel2">
    <w:name w:val="Nivel 2"/>
    <w:basedOn w:val="Normal"/>
    <w:link w:val="Nivel2Char"/>
    <w:qFormat/>
    <w:rsid w:val="009871BE"/>
    <w:pPr>
      <w:spacing w:before="120" w:after="120" w:line="276" w:lineRule="auto"/>
      <w:jc w:val="both"/>
    </w:pPr>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9871BE"/>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9871BE"/>
    <w:rPr>
      <w:i/>
      <w:iCs/>
      <w:color w:val="FF0000"/>
    </w:rPr>
  </w:style>
  <w:style w:type="character" w:customStyle="1" w:styleId="Nvel2-RedChar">
    <w:name w:val="Nível 2 -Red Char"/>
    <w:basedOn w:val="Fontepargpadro"/>
    <w:link w:val="Nvel2-Red"/>
    <w:rsid w:val="009871BE"/>
    <w:rPr>
      <w:rFonts w:ascii="Arial" w:eastAsiaTheme="minorEastAsia" w:hAnsi="Arial" w:cs="Arial"/>
      <w:i/>
      <w:iCs/>
      <w:color w:val="FF0000"/>
      <w:sz w:val="20"/>
      <w:szCs w:val="20"/>
      <w:lang w:eastAsia="pt-BR"/>
    </w:rPr>
  </w:style>
  <w:style w:type="paragraph" w:customStyle="1" w:styleId="PADRO">
    <w:name w:val="PADRÃO"/>
    <w:rsid w:val="00F23229"/>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CabealhodoSumrio">
    <w:name w:val="TOC Heading"/>
    <w:basedOn w:val="Ttulo1"/>
    <w:next w:val="Normal"/>
    <w:uiPriority w:val="39"/>
    <w:unhideWhenUsed/>
    <w:qFormat/>
    <w:rsid w:val="00F23229"/>
    <w:pPr>
      <w:keepNext/>
      <w:keepLines/>
      <w:widowControl/>
      <w:autoSpaceDE/>
      <w:autoSpaceDN/>
      <w:spacing w:before="240" w:line="259" w:lineRule="auto"/>
      <w:ind w:left="0" w:right="0"/>
      <w:jc w:val="left"/>
      <w:outlineLvl w:val="9"/>
    </w:pPr>
    <w:rPr>
      <w:rFonts w:asciiTheme="majorHAnsi" w:eastAsiaTheme="majorEastAsia" w:hAnsiTheme="majorHAnsi" w:cstheme="majorBidi"/>
      <w:b w:val="0"/>
      <w:bCs w:val="0"/>
      <w:color w:val="365F91" w:themeColor="accent1" w:themeShade="BF"/>
      <w:sz w:val="32"/>
      <w:szCs w:val="32"/>
      <w:lang w:val="pt-BR" w:eastAsia="pt-BR"/>
    </w:rPr>
  </w:style>
  <w:style w:type="paragraph" w:styleId="Sumrio1">
    <w:name w:val="toc 1"/>
    <w:basedOn w:val="Normal"/>
    <w:next w:val="Normal"/>
    <w:autoRedefine/>
    <w:uiPriority w:val="39"/>
    <w:unhideWhenUsed/>
    <w:rsid w:val="00F23229"/>
    <w:pPr>
      <w:spacing w:after="100" w:line="240" w:lineRule="auto"/>
    </w:pPr>
    <w:rPr>
      <w:rFonts w:ascii="Arial" w:eastAsia="Times New Roman" w:hAnsi="Arial" w:cs="Tahoma"/>
      <w:sz w:val="20"/>
      <w:szCs w:val="24"/>
      <w:lang w:eastAsia="pt-BR"/>
    </w:rPr>
  </w:style>
  <w:style w:type="paragraph" w:customStyle="1" w:styleId="Nivel1">
    <w:name w:val="Nivel 1"/>
    <w:basedOn w:val="Nivel2"/>
    <w:next w:val="Nivel2"/>
    <w:qFormat/>
    <w:rsid w:val="00FC0DFF"/>
    <w:pPr>
      <w:ind w:left="502" w:hanging="360"/>
    </w:pPr>
    <w:rPr>
      <w:rFonts w:ascii="Ecofont_Spranq_eco_Sans" w:eastAsia="Arial Unicode MS" w:hAnsi="Ecofont_Spranq_eco_Sans"/>
      <w:b/>
      <w:color w:val="auto"/>
    </w:rPr>
  </w:style>
  <w:style w:type="paragraph" w:customStyle="1" w:styleId="Nivel3">
    <w:name w:val="Nivel 3"/>
    <w:basedOn w:val="Nivel2"/>
    <w:qFormat/>
    <w:rsid w:val="00FC0DFF"/>
    <w:pPr>
      <w:ind w:left="1224" w:hanging="504"/>
    </w:pPr>
    <w:rPr>
      <w:rFonts w:ascii="Ecofont_Spranq_eco_Sans" w:eastAsia="Arial Unicode MS" w:hAnsi="Ecofont_Spranq_eco_Sans"/>
    </w:rPr>
  </w:style>
  <w:style w:type="paragraph" w:customStyle="1" w:styleId="Nivel4">
    <w:name w:val="Nivel 4"/>
    <w:basedOn w:val="Nivel3"/>
    <w:link w:val="Nivel4Char"/>
    <w:qFormat/>
    <w:rsid w:val="00FC0DFF"/>
    <w:pPr>
      <w:ind w:left="1728" w:hanging="648"/>
    </w:pPr>
    <w:rPr>
      <w:color w:val="auto"/>
    </w:rPr>
  </w:style>
  <w:style w:type="paragraph" w:customStyle="1" w:styleId="Nivel5">
    <w:name w:val="Nivel 5"/>
    <w:basedOn w:val="Nivel4"/>
    <w:qFormat/>
    <w:rsid w:val="00FC0DFF"/>
    <w:pPr>
      <w:tabs>
        <w:tab w:val="num" w:pos="360"/>
      </w:tabs>
      <w:ind w:left="2232" w:hanging="792"/>
    </w:pPr>
  </w:style>
  <w:style w:type="character" w:customStyle="1" w:styleId="Nivel4Char">
    <w:name w:val="Nivel 4 Char"/>
    <w:basedOn w:val="Fontepargpadro"/>
    <w:link w:val="Nivel4"/>
    <w:rsid w:val="00FC0DFF"/>
    <w:rPr>
      <w:rFonts w:ascii="Ecofont_Spranq_eco_Sans" w:eastAsia="Arial Unicode MS" w:hAnsi="Ecofont_Spranq_eco_Sans" w:cs="Arial"/>
      <w:sz w:val="20"/>
      <w:szCs w:val="20"/>
      <w:lang w:eastAsia="pt-BR"/>
    </w:rPr>
  </w:style>
  <w:style w:type="paragraph" w:styleId="Ttulo">
    <w:name w:val="Title"/>
    <w:basedOn w:val="Normal"/>
    <w:next w:val="Normal"/>
    <w:link w:val="TtuloChar"/>
    <w:uiPriority w:val="10"/>
    <w:qFormat/>
    <w:rsid w:val="00FC0DFF"/>
    <w:pPr>
      <w:spacing w:after="0" w:line="240" w:lineRule="auto"/>
      <w:contextualSpacing/>
    </w:pPr>
    <w:rPr>
      <w:rFonts w:asciiTheme="majorHAnsi" w:eastAsiaTheme="majorEastAsia" w:hAnsiTheme="majorHAnsi" w:cstheme="majorBidi"/>
      <w:spacing w:val="-10"/>
      <w:kern w:val="28"/>
      <w:sz w:val="56"/>
      <w:szCs w:val="56"/>
      <w:lang w:eastAsia="pt-BR"/>
    </w:rPr>
  </w:style>
  <w:style w:type="character" w:customStyle="1" w:styleId="TtuloChar">
    <w:name w:val="Título Char"/>
    <w:basedOn w:val="Fontepargpadro"/>
    <w:link w:val="Ttulo"/>
    <w:uiPriority w:val="10"/>
    <w:rsid w:val="00FC0DFF"/>
    <w:rPr>
      <w:rFonts w:asciiTheme="majorHAnsi" w:eastAsiaTheme="majorEastAsia" w:hAnsiTheme="majorHAnsi" w:cstheme="majorBidi"/>
      <w:spacing w:val="-10"/>
      <w:kern w:val="28"/>
      <w:sz w:val="56"/>
      <w:szCs w:val="56"/>
      <w:lang w:eastAsia="pt-BR"/>
    </w:rPr>
  </w:style>
  <w:style w:type="paragraph" w:styleId="NormalWeb">
    <w:name w:val="Normal (Web)"/>
    <w:basedOn w:val="Normal"/>
    <w:uiPriority w:val="99"/>
    <w:unhideWhenUsed/>
    <w:rsid w:val="007A79B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PargrafodaListaChar">
    <w:name w:val="Parágrafo da Lista Char"/>
    <w:aliases w:val="Lista Paragrafo em Preto Char"/>
    <w:basedOn w:val="Fontepargpadro"/>
    <w:link w:val="PargrafodaLista"/>
    <w:uiPriority w:val="34"/>
    <w:rsid w:val="007A79B6"/>
  </w:style>
  <w:style w:type="paragraph" w:styleId="Textodenotaderodap">
    <w:name w:val="footnote text"/>
    <w:basedOn w:val="Normal"/>
    <w:link w:val="TextodenotaderodapChar"/>
    <w:uiPriority w:val="99"/>
    <w:semiHidden/>
    <w:unhideWhenUsed/>
    <w:rsid w:val="007A79B6"/>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7A79B6"/>
    <w:rPr>
      <w:sz w:val="20"/>
      <w:szCs w:val="20"/>
    </w:rPr>
  </w:style>
  <w:style w:type="character" w:styleId="Refdenotaderodap">
    <w:name w:val="footnote reference"/>
    <w:basedOn w:val="Fontepargpadro"/>
    <w:uiPriority w:val="99"/>
    <w:semiHidden/>
    <w:unhideWhenUsed/>
    <w:rsid w:val="007A79B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2446">
      <w:bodyDiv w:val="1"/>
      <w:marLeft w:val="0"/>
      <w:marRight w:val="0"/>
      <w:marTop w:val="0"/>
      <w:marBottom w:val="0"/>
      <w:divBdr>
        <w:top w:val="none" w:sz="0" w:space="0" w:color="auto"/>
        <w:left w:val="none" w:sz="0" w:space="0" w:color="auto"/>
        <w:bottom w:val="none" w:sz="0" w:space="0" w:color="auto"/>
        <w:right w:val="none" w:sz="0" w:space="0" w:color="auto"/>
      </w:divBdr>
    </w:div>
    <w:div w:id="37828523">
      <w:bodyDiv w:val="1"/>
      <w:marLeft w:val="0"/>
      <w:marRight w:val="0"/>
      <w:marTop w:val="0"/>
      <w:marBottom w:val="0"/>
      <w:divBdr>
        <w:top w:val="none" w:sz="0" w:space="0" w:color="auto"/>
        <w:left w:val="none" w:sz="0" w:space="0" w:color="auto"/>
        <w:bottom w:val="none" w:sz="0" w:space="0" w:color="auto"/>
        <w:right w:val="none" w:sz="0" w:space="0" w:color="auto"/>
      </w:divBdr>
    </w:div>
    <w:div w:id="46684729">
      <w:bodyDiv w:val="1"/>
      <w:marLeft w:val="0"/>
      <w:marRight w:val="0"/>
      <w:marTop w:val="0"/>
      <w:marBottom w:val="0"/>
      <w:divBdr>
        <w:top w:val="none" w:sz="0" w:space="0" w:color="auto"/>
        <w:left w:val="none" w:sz="0" w:space="0" w:color="auto"/>
        <w:bottom w:val="none" w:sz="0" w:space="0" w:color="auto"/>
        <w:right w:val="none" w:sz="0" w:space="0" w:color="auto"/>
      </w:divBdr>
    </w:div>
    <w:div w:id="131561370">
      <w:bodyDiv w:val="1"/>
      <w:marLeft w:val="0"/>
      <w:marRight w:val="0"/>
      <w:marTop w:val="0"/>
      <w:marBottom w:val="0"/>
      <w:divBdr>
        <w:top w:val="none" w:sz="0" w:space="0" w:color="auto"/>
        <w:left w:val="none" w:sz="0" w:space="0" w:color="auto"/>
        <w:bottom w:val="none" w:sz="0" w:space="0" w:color="auto"/>
        <w:right w:val="none" w:sz="0" w:space="0" w:color="auto"/>
      </w:divBdr>
    </w:div>
    <w:div w:id="145516209">
      <w:bodyDiv w:val="1"/>
      <w:marLeft w:val="0"/>
      <w:marRight w:val="0"/>
      <w:marTop w:val="0"/>
      <w:marBottom w:val="0"/>
      <w:divBdr>
        <w:top w:val="none" w:sz="0" w:space="0" w:color="auto"/>
        <w:left w:val="none" w:sz="0" w:space="0" w:color="auto"/>
        <w:bottom w:val="none" w:sz="0" w:space="0" w:color="auto"/>
        <w:right w:val="none" w:sz="0" w:space="0" w:color="auto"/>
      </w:divBdr>
    </w:div>
    <w:div w:id="163981785">
      <w:bodyDiv w:val="1"/>
      <w:marLeft w:val="0"/>
      <w:marRight w:val="0"/>
      <w:marTop w:val="0"/>
      <w:marBottom w:val="0"/>
      <w:divBdr>
        <w:top w:val="none" w:sz="0" w:space="0" w:color="auto"/>
        <w:left w:val="none" w:sz="0" w:space="0" w:color="auto"/>
        <w:bottom w:val="none" w:sz="0" w:space="0" w:color="auto"/>
        <w:right w:val="none" w:sz="0" w:space="0" w:color="auto"/>
      </w:divBdr>
    </w:div>
    <w:div w:id="226038998">
      <w:bodyDiv w:val="1"/>
      <w:marLeft w:val="0"/>
      <w:marRight w:val="0"/>
      <w:marTop w:val="0"/>
      <w:marBottom w:val="0"/>
      <w:divBdr>
        <w:top w:val="none" w:sz="0" w:space="0" w:color="auto"/>
        <w:left w:val="none" w:sz="0" w:space="0" w:color="auto"/>
        <w:bottom w:val="none" w:sz="0" w:space="0" w:color="auto"/>
        <w:right w:val="none" w:sz="0" w:space="0" w:color="auto"/>
      </w:divBdr>
    </w:div>
    <w:div w:id="451437051">
      <w:bodyDiv w:val="1"/>
      <w:marLeft w:val="0"/>
      <w:marRight w:val="0"/>
      <w:marTop w:val="0"/>
      <w:marBottom w:val="0"/>
      <w:divBdr>
        <w:top w:val="none" w:sz="0" w:space="0" w:color="auto"/>
        <w:left w:val="none" w:sz="0" w:space="0" w:color="auto"/>
        <w:bottom w:val="none" w:sz="0" w:space="0" w:color="auto"/>
        <w:right w:val="none" w:sz="0" w:space="0" w:color="auto"/>
      </w:divBdr>
    </w:div>
    <w:div w:id="502479908">
      <w:bodyDiv w:val="1"/>
      <w:marLeft w:val="0"/>
      <w:marRight w:val="0"/>
      <w:marTop w:val="0"/>
      <w:marBottom w:val="0"/>
      <w:divBdr>
        <w:top w:val="none" w:sz="0" w:space="0" w:color="auto"/>
        <w:left w:val="none" w:sz="0" w:space="0" w:color="auto"/>
        <w:bottom w:val="none" w:sz="0" w:space="0" w:color="auto"/>
        <w:right w:val="none" w:sz="0" w:space="0" w:color="auto"/>
      </w:divBdr>
    </w:div>
    <w:div w:id="671642730">
      <w:bodyDiv w:val="1"/>
      <w:marLeft w:val="0"/>
      <w:marRight w:val="0"/>
      <w:marTop w:val="0"/>
      <w:marBottom w:val="0"/>
      <w:divBdr>
        <w:top w:val="none" w:sz="0" w:space="0" w:color="auto"/>
        <w:left w:val="none" w:sz="0" w:space="0" w:color="auto"/>
        <w:bottom w:val="none" w:sz="0" w:space="0" w:color="auto"/>
        <w:right w:val="none" w:sz="0" w:space="0" w:color="auto"/>
      </w:divBdr>
      <w:divsChild>
        <w:div w:id="1030647169">
          <w:marLeft w:val="0"/>
          <w:marRight w:val="0"/>
          <w:marTop w:val="15"/>
          <w:marBottom w:val="0"/>
          <w:divBdr>
            <w:top w:val="single" w:sz="48" w:space="0" w:color="auto"/>
            <w:left w:val="single" w:sz="48" w:space="0" w:color="auto"/>
            <w:bottom w:val="single" w:sz="48" w:space="0" w:color="auto"/>
            <w:right w:val="single" w:sz="48" w:space="0" w:color="auto"/>
          </w:divBdr>
          <w:divsChild>
            <w:div w:id="1499691905">
              <w:marLeft w:val="0"/>
              <w:marRight w:val="0"/>
              <w:marTop w:val="0"/>
              <w:marBottom w:val="0"/>
              <w:divBdr>
                <w:top w:val="none" w:sz="0" w:space="0" w:color="auto"/>
                <w:left w:val="none" w:sz="0" w:space="0" w:color="auto"/>
                <w:bottom w:val="none" w:sz="0" w:space="0" w:color="auto"/>
                <w:right w:val="none" w:sz="0" w:space="0" w:color="auto"/>
              </w:divBdr>
            </w:div>
          </w:divsChild>
        </w:div>
        <w:div w:id="2078353468">
          <w:marLeft w:val="0"/>
          <w:marRight w:val="0"/>
          <w:marTop w:val="15"/>
          <w:marBottom w:val="0"/>
          <w:divBdr>
            <w:top w:val="single" w:sz="48" w:space="0" w:color="auto"/>
            <w:left w:val="single" w:sz="48" w:space="0" w:color="auto"/>
            <w:bottom w:val="single" w:sz="48" w:space="0" w:color="auto"/>
            <w:right w:val="single" w:sz="48" w:space="0" w:color="auto"/>
          </w:divBdr>
          <w:divsChild>
            <w:div w:id="61047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341267">
      <w:bodyDiv w:val="1"/>
      <w:marLeft w:val="0"/>
      <w:marRight w:val="0"/>
      <w:marTop w:val="0"/>
      <w:marBottom w:val="0"/>
      <w:divBdr>
        <w:top w:val="none" w:sz="0" w:space="0" w:color="auto"/>
        <w:left w:val="none" w:sz="0" w:space="0" w:color="auto"/>
        <w:bottom w:val="none" w:sz="0" w:space="0" w:color="auto"/>
        <w:right w:val="none" w:sz="0" w:space="0" w:color="auto"/>
      </w:divBdr>
    </w:div>
    <w:div w:id="1001350641">
      <w:bodyDiv w:val="1"/>
      <w:marLeft w:val="0"/>
      <w:marRight w:val="0"/>
      <w:marTop w:val="0"/>
      <w:marBottom w:val="0"/>
      <w:divBdr>
        <w:top w:val="none" w:sz="0" w:space="0" w:color="auto"/>
        <w:left w:val="none" w:sz="0" w:space="0" w:color="auto"/>
        <w:bottom w:val="none" w:sz="0" w:space="0" w:color="auto"/>
        <w:right w:val="none" w:sz="0" w:space="0" w:color="auto"/>
      </w:divBdr>
    </w:div>
    <w:div w:id="1008020899">
      <w:bodyDiv w:val="1"/>
      <w:marLeft w:val="0"/>
      <w:marRight w:val="0"/>
      <w:marTop w:val="0"/>
      <w:marBottom w:val="0"/>
      <w:divBdr>
        <w:top w:val="none" w:sz="0" w:space="0" w:color="auto"/>
        <w:left w:val="none" w:sz="0" w:space="0" w:color="auto"/>
        <w:bottom w:val="none" w:sz="0" w:space="0" w:color="auto"/>
        <w:right w:val="none" w:sz="0" w:space="0" w:color="auto"/>
      </w:divBdr>
    </w:div>
    <w:div w:id="1101222396">
      <w:bodyDiv w:val="1"/>
      <w:marLeft w:val="0"/>
      <w:marRight w:val="0"/>
      <w:marTop w:val="0"/>
      <w:marBottom w:val="0"/>
      <w:divBdr>
        <w:top w:val="none" w:sz="0" w:space="0" w:color="auto"/>
        <w:left w:val="none" w:sz="0" w:space="0" w:color="auto"/>
        <w:bottom w:val="none" w:sz="0" w:space="0" w:color="auto"/>
        <w:right w:val="none" w:sz="0" w:space="0" w:color="auto"/>
      </w:divBdr>
    </w:div>
    <w:div w:id="1172178472">
      <w:bodyDiv w:val="1"/>
      <w:marLeft w:val="0"/>
      <w:marRight w:val="0"/>
      <w:marTop w:val="0"/>
      <w:marBottom w:val="0"/>
      <w:divBdr>
        <w:top w:val="none" w:sz="0" w:space="0" w:color="auto"/>
        <w:left w:val="none" w:sz="0" w:space="0" w:color="auto"/>
        <w:bottom w:val="none" w:sz="0" w:space="0" w:color="auto"/>
        <w:right w:val="none" w:sz="0" w:space="0" w:color="auto"/>
      </w:divBdr>
    </w:div>
    <w:div w:id="1215432030">
      <w:bodyDiv w:val="1"/>
      <w:marLeft w:val="0"/>
      <w:marRight w:val="0"/>
      <w:marTop w:val="0"/>
      <w:marBottom w:val="0"/>
      <w:divBdr>
        <w:top w:val="none" w:sz="0" w:space="0" w:color="auto"/>
        <w:left w:val="none" w:sz="0" w:space="0" w:color="auto"/>
        <w:bottom w:val="none" w:sz="0" w:space="0" w:color="auto"/>
        <w:right w:val="none" w:sz="0" w:space="0" w:color="auto"/>
      </w:divBdr>
    </w:div>
    <w:div w:id="1280063474">
      <w:bodyDiv w:val="1"/>
      <w:marLeft w:val="0"/>
      <w:marRight w:val="0"/>
      <w:marTop w:val="0"/>
      <w:marBottom w:val="0"/>
      <w:divBdr>
        <w:top w:val="none" w:sz="0" w:space="0" w:color="auto"/>
        <w:left w:val="none" w:sz="0" w:space="0" w:color="auto"/>
        <w:bottom w:val="none" w:sz="0" w:space="0" w:color="auto"/>
        <w:right w:val="none" w:sz="0" w:space="0" w:color="auto"/>
      </w:divBdr>
    </w:div>
    <w:div w:id="1287813461">
      <w:bodyDiv w:val="1"/>
      <w:marLeft w:val="0"/>
      <w:marRight w:val="0"/>
      <w:marTop w:val="0"/>
      <w:marBottom w:val="0"/>
      <w:divBdr>
        <w:top w:val="none" w:sz="0" w:space="0" w:color="auto"/>
        <w:left w:val="none" w:sz="0" w:space="0" w:color="auto"/>
        <w:bottom w:val="none" w:sz="0" w:space="0" w:color="auto"/>
        <w:right w:val="none" w:sz="0" w:space="0" w:color="auto"/>
      </w:divBdr>
    </w:div>
    <w:div w:id="1305238378">
      <w:bodyDiv w:val="1"/>
      <w:marLeft w:val="0"/>
      <w:marRight w:val="0"/>
      <w:marTop w:val="0"/>
      <w:marBottom w:val="0"/>
      <w:divBdr>
        <w:top w:val="none" w:sz="0" w:space="0" w:color="auto"/>
        <w:left w:val="none" w:sz="0" w:space="0" w:color="auto"/>
        <w:bottom w:val="none" w:sz="0" w:space="0" w:color="auto"/>
        <w:right w:val="none" w:sz="0" w:space="0" w:color="auto"/>
      </w:divBdr>
    </w:div>
    <w:div w:id="1325087556">
      <w:bodyDiv w:val="1"/>
      <w:marLeft w:val="0"/>
      <w:marRight w:val="0"/>
      <w:marTop w:val="0"/>
      <w:marBottom w:val="0"/>
      <w:divBdr>
        <w:top w:val="none" w:sz="0" w:space="0" w:color="auto"/>
        <w:left w:val="none" w:sz="0" w:space="0" w:color="auto"/>
        <w:bottom w:val="none" w:sz="0" w:space="0" w:color="auto"/>
        <w:right w:val="none" w:sz="0" w:space="0" w:color="auto"/>
      </w:divBdr>
    </w:div>
    <w:div w:id="1840342832">
      <w:bodyDiv w:val="1"/>
      <w:marLeft w:val="0"/>
      <w:marRight w:val="0"/>
      <w:marTop w:val="0"/>
      <w:marBottom w:val="0"/>
      <w:divBdr>
        <w:top w:val="none" w:sz="0" w:space="0" w:color="auto"/>
        <w:left w:val="none" w:sz="0" w:space="0" w:color="auto"/>
        <w:bottom w:val="none" w:sz="0" w:space="0" w:color="auto"/>
        <w:right w:val="none" w:sz="0" w:space="0" w:color="auto"/>
      </w:divBdr>
    </w:div>
    <w:div w:id="1937978911">
      <w:bodyDiv w:val="1"/>
      <w:marLeft w:val="0"/>
      <w:marRight w:val="0"/>
      <w:marTop w:val="0"/>
      <w:marBottom w:val="0"/>
      <w:divBdr>
        <w:top w:val="none" w:sz="0" w:space="0" w:color="auto"/>
        <w:left w:val="none" w:sz="0" w:space="0" w:color="auto"/>
        <w:bottom w:val="none" w:sz="0" w:space="0" w:color="auto"/>
        <w:right w:val="none" w:sz="0" w:space="0" w:color="auto"/>
      </w:divBdr>
    </w:div>
    <w:div w:id="1955818387">
      <w:bodyDiv w:val="1"/>
      <w:marLeft w:val="0"/>
      <w:marRight w:val="0"/>
      <w:marTop w:val="0"/>
      <w:marBottom w:val="0"/>
      <w:divBdr>
        <w:top w:val="none" w:sz="0" w:space="0" w:color="auto"/>
        <w:left w:val="none" w:sz="0" w:space="0" w:color="auto"/>
        <w:bottom w:val="none" w:sz="0" w:space="0" w:color="auto"/>
        <w:right w:val="none" w:sz="0" w:space="0" w:color="auto"/>
      </w:divBdr>
    </w:div>
    <w:div w:id="1981182098">
      <w:bodyDiv w:val="1"/>
      <w:marLeft w:val="0"/>
      <w:marRight w:val="0"/>
      <w:marTop w:val="0"/>
      <w:marBottom w:val="0"/>
      <w:divBdr>
        <w:top w:val="none" w:sz="0" w:space="0" w:color="auto"/>
        <w:left w:val="none" w:sz="0" w:space="0" w:color="auto"/>
        <w:bottom w:val="none" w:sz="0" w:space="0" w:color="auto"/>
        <w:right w:val="none" w:sz="0" w:space="0" w:color="auto"/>
      </w:divBdr>
    </w:div>
    <w:div w:id="199414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3.comprasnet.gov.br/sicaf-web/index.jsf" TargetMode="External"/><Relationship Id="rId18" Type="http://schemas.openxmlformats.org/officeDocument/2006/relationships/hyperlink" Target="http://www.planalto.gov.br/ccivil_03/_Ato2011-2014/2013/Lei/L12846.ht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hyperlink" Target="https://www.tce.sp.gov.br/pesquisa-relacao-apenados" TargetMode="External"/><Relationship Id="rId23" Type="http://schemas.openxmlformats.org/officeDocument/2006/relationships/theme" Target="theme/theme1.xml"/><Relationship Id="rId10" Type="http://schemas.openxmlformats.org/officeDocument/2006/relationships/hyperlink" Target="http://www.portaldatransparencia.gov.br/ceis" TargetMode="External"/><Relationship Id="rId19" Type="http://schemas.openxmlformats.org/officeDocument/2006/relationships/hyperlink" Target="mailto:fipase@superaparque.com.br" TargetMode="Externa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s://certidoes-apf.apps.tcu.gov.br/"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464AD2-6B95-41CD-946F-0E0156CBE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10865</Words>
  <Characters>58672</Characters>
  <Application>Microsoft Office Word</Application>
  <DocSecurity>0</DocSecurity>
  <Lines>488</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Érica Pereira da Silva</dc:creator>
  <cp:lastModifiedBy>William Alberto Romão</cp:lastModifiedBy>
  <cp:revision>2</cp:revision>
  <cp:lastPrinted>2025-09-23T15:11:00Z</cp:lastPrinted>
  <dcterms:created xsi:type="dcterms:W3CDTF">2025-09-25T22:33:00Z</dcterms:created>
  <dcterms:modified xsi:type="dcterms:W3CDTF">2025-09-25T22:33:00Z</dcterms:modified>
</cp:coreProperties>
</file>