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5ECB2" w14:textId="02311C41" w:rsidR="00310C21" w:rsidRPr="00866C8B" w:rsidRDefault="00310C21" w:rsidP="00260EBC">
      <w:pPr>
        <w:spacing w:before="120" w:afterLines="120" w:after="288" w:line="276" w:lineRule="auto"/>
        <w:jc w:val="center"/>
        <w:rPr>
          <w:rFonts w:ascii="Arial" w:hAnsi="Arial" w:cs="Arial"/>
          <w:b/>
          <w:bCs/>
          <w:color w:val="000000" w:themeColor="text1"/>
          <w:sz w:val="20"/>
          <w:szCs w:val="20"/>
        </w:rPr>
      </w:pPr>
      <w:bookmarkStart w:id="0" w:name="_GoBack"/>
      <w:bookmarkEnd w:id="0"/>
      <w:r w:rsidRPr="00866C8B">
        <w:rPr>
          <w:rFonts w:ascii="Arial" w:hAnsi="Arial" w:cs="Arial"/>
          <w:b/>
          <w:bCs/>
          <w:color w:val="000000" w:themeColor="text1"/>
          <w:sz w:val="20"/>
          <w:szCs w:val="20"/>
        </w:rPr>
        <w:t>ANEXO VI</w:t>
      </w:r>
    </w:p>
    <w:p w14:paraId="7CA5C3A7" w14:textId="68AB93E7" w:rsidR="00B00F6F" w:rsidRPr="00866C8B" w:rsidRDefault="00B00F6F" w:rsidP="00260EBC">
      <w:pPr>
        <w:spacing w:before="120" w:afterLines="120" w:after="288" w:line="276" w:lineRule="auto"/>
        <w:jc w:val="center"/>
        <w:rPr>
          <w:rFonts w:ascii="Arial" w:hAnsi="Arial" w:cs="Arial"/>
          <w:b/>
          <w:bCs/>
          <w:color w:val="000000" w:themeColor="text1"/>
          <w:sz w:val="20"/>
          <w:szCs w:val="20"/>
        </w:rPr>
      </w:pPr>
      <w:r w:rsidRPr="00866C8B">
        <w:rPr>
          <w:rFonts w:ascii="Arial" w:hAnsi="Arial" w:cs="Arial"/>
          <w:b/>
          <w:bCs/>
          <w:color w:val="000000" w:themeColor="text1"/>
          <w:sz w:val="20"/>
          <w:szCs w:val="20"/>
        </w:rPr>
        <w:t>TERMO DE CONTRATO</w:t>
      </w:r>
      <w:r w:rsidRPr="00866C8B">
        <w:rPr>
          <w:rFonts w:ascii="Arial" w:hAnsi="Arial" w:cs="Arial"/>
          <w:b/>
          <w:bCs/>
          <w:color w:val="000000" w:themeColor="text1"/>
          <w:sz w:val="20"/>
          <w:szCs w:val="20"/>
        </w:rPr>
        <w:br/>
        <w:t>Lei nº 14.133, de 1º de abril de 2021</w:t>
      </w:r>
      <w:r w:rsidRPr="00866C8B">
        <w:rPr>
          <w:rFonts w:ascii="Arial" w:hAnsi="Arial" w:cs="Arial"/>
          <w:b/>
          <w:bCs/>
          <w:color w:val="000000" w:themeColor="text1"/>
          <w:sz w:val="20"/>
          <w:szCs w:val="20"/>
        </w:rPr>
        <w:br/>
        <w:t>SERVIÇOS COMUNS DE ENGENHARIA –</w:t>
      </w:r>
      <w:r w:rsidR="001935FE" w:rsidRPr="00866C8B">
        <w:rPr>
          <w:b/>
          <w:bCs/>
          <w:color w:val="000000" w:themeColor="text1"/>
        </w:rPr>
        <w:t xml:space="preserve"> </w:t>
      </w:r>
      <w:r w:rsidR="00584A75" w:rsidRPr="00866C8B">
        <w:rPr>
          <w:rFonts w:ascii="Arial" w:hAnsi="Arial" w:cs="Arial"/>
          <w:b/>
          <w:bCs/>
          <w:color w:val="000000" w:themeColor="text1"/>
          <w:sz w:val="20"/>
          <w:szCs w:val="20"/>
        </w:rPr>
        <w:t>CONTRATAÇÃO DIRETA</w:t>
      </w:r>
    </w:p>
    <w:p w14:paraId="7E4FC5AA" w14:textId="77777777" w:rsidR="00B00F6F" w:rsidRPr="00866C8B" w:rsidRDefault="00B00F6F" w:rsidP="00260EBC">
      <w:pPr>
        <w:spacing w:before="120" w:afterLines="120" w:after="288" w:line="276" w:lineRule="auto"/>
        <w:ind w:firstLine="709"/>
        <w:jc w:val="center"/>
        <w:rPr>
          <w:rFonts w:ascii="Arial" w:hAnsi="Arial" w:cs="Arial"/>
          <w:b/>
          <w:bCs/>
          <w:color w:val="000000" w:themeColor="text1"/>
          <w:sz w:val="20"/>
          <w:szCs w:val="20"/>
        </w:rPr>
      </w:pPr>
      <w:r w:rsidRPr="00866C8B">
        <w:rPr>
          <w:rFonts w:ascii="Arial" w:hAnsi="Arial" w:cs="Arial"/>
          <w:noProof/>
          <w:color w:val="000000" w:themeColor="text1"/>
          <w:sz w:val="20"/>
          <w:szCs w:val="20"/>
        </w:rPr>
        <w:drawing>
          <wp:anchor distT="0" distB="0" distL="114300" distR="114300" simplePos="0" relativeHeight="251659264" behindDoc="0" locked="0" layoutInCell="1" allowOverlap="1" wp14:anchorId="338E84CF" wp14:editId="7D89D3A2">
            <wp:simplePos x="0" y="0"/>
            <wp:positionH relativeFrom="margin">
              <wp:posOffset>2816860</wp:posOffset>
            </wp:positionH>
            <wp:positionV relativeFrom="paragraph">
              <wp:posOffset>67945</wp:posOffset>
            </wp:positionV>
            <wp:extent cx="738000" cy="806400"/>
            <wp:effectExtent l="0" t="0" r="508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8000" cy="80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5F0F74" w14:textId="77777777" w:rsidR="00B00F6F" w:rsidRPr="00866C8B" w:rsidRDefault="00B00F6F" w:rsidP="00260EBC">
      <w:pPr>
        <w:spacing w:before="120" w:afterLines="120" w:after="288" w:line="276" w:lineRule="auto"/>
        <w:ind w:firstLine="709"/>
        <w:jc w:val="center"/>
        <w:rPr>
          <w:rFonts w:ascii="Arial" w:hAnsi="Arial" w:cs="Arial"/>
          <w:b/>
          <w:i/>
          <w:color w:val="000000" w:themeColor="text1"/>
          <w:sz w:val="20"/>
          <w:szCs w:val="20"/>
        </w:rPr>
      </w:pPr>
    </w:p>
    <w:p w14:paraId="3AE0C95B" w14:textId="77777777" w:rsidR="00B00F6F" w:rsidRPr="00866C8B" w:rsidRDefault="00B00F6F" w:rsidP="00260EBC">
      <w:pPr>
        <w:spacing w:before="120" w:afterLines="120" w:after="288" w:line="276" w:lineRule="auto"/>
        <w:ind w:firstLine="709"/>
        <w:jc w:val="center"/>
        <w:rPr>
          <w:rFonts w:ascii="Arial" w:hAnsi="Arial" w:cs="Arial"/>
          <w:b/>
          <w:i/>
          <w:color w:val="000000" w:themeColor="text1"/>
          <w:sz w:val="20"/>
          <w:szCs w:val="20"/>
        </w:rPr>
      </w:pPr>
    </w:p>
    <w:p w14:paraId="5C997755" w14:textId="7F67EE4D" w:rsidR="00B00F6F" w:rsidRPr="00866C8B" w:rsidRDefault="00310C21" w:rsidP="00260EBC">
      <w:pPr>
        <w:spacing w:before="120" w:afterLines="120" w:after="288" w:line="312" w:lineRule="auto"/>
        <w:ind w:firstLine="709"/>
        <w:jc w:val="center"/>
        <w:rPr>
          <w:rFonts w:ascii="Arial" w:hAnsi="Arial" w:cs="Arial"/>
          <w:b/>
          <w:i/>
          <w:color w:val="000000" w:themeColor="text1"/>
          <w:sz w:val="20"/>
          <w:szCs w:val="20"/>
        </w:rPr>
      </w:pPr>
      <w:r w:rsidRPr="00866C8B">
        <w:rPr>
          <w:rFonts w:ascii="Arial" w:hAnsi="Arial" w:cs="Arial"/>
          <w:b/>
          <w:i/>
          <w:color w:val="000000" w:themeColor="text1"/>
          <w:sz w:val="20"/>
          <w:szCs w:val="20"/>
        </w:rPr>
        <w:t>DEPARTAMENTO NACIONAL DE INFRAESTRUTURA DE TRANSPORTES</w:t>
      </w:r>
    </w:p>
    <w:p w14:paraId="6C2E5713" w14:textId="2AA0C813" w:rsidR="00310C21" w:rsidRPr="00866C8B" w:rsidRDefault="00310C21" w:rsidP="00260EBC">
      <w:pPr>
        <w:spacing w:before="120" w:afterLines="120" w:after="288" w:line="312" w:lineRule="auto"/>
        <w:ind w:firstLine="709"/>
        <w:jc w:val="center"/>
        <w:rPr>
          <w:rFonts w:ascii="Arial" w:eastAsia="Times New Roman" w:hAnsi="Arial" w:cs="Arial"/>
          <w:b/>
          <w:i/>
          <w:color w:val="000000" w:themeColor="text1"/>
          <w:sz w:val="20"/>
          <w:szCs w:val="20"/>
        </w:rPr>
      </w:pPr>
      <w:r w:rsidRPr="00866C8B">
        <w:rPr>
          <w:rFonts w:ascii="Arial" w:hAnsi="Arial" w:cs="Arial"/>
          <w:b/>
          <w:i/>
          <w:color w:val="000000" w:themeColor="text1"/>
          <w:sz w:val="20"/>
          <w:szCs w:val="20"/>
        </w:rPr>
        <w:t>SUPERINTENDÊNCIA REGIONAL DO DNIT NO ESTADO DO RIO GRANDE DO SUL</w:t>
      </w:r>
    </w:p>
    <w:p w14:paraId="0683D877" w14:textId="112176F5" w:rsidR="00B00F6F" w:rsidRPr="00866C8B" w:rsidRDefault="00B00F6F" w:rsidP="00260EBC">
      <w:pPr>
        <w:spacing w:before="120" w:afterLines="120" w:after="288" w:line="312" w:lineRule="auto"/>
        <w:ind w:firstLine="709"/>
        <w:jc w:val="center"/>
        <w:rPr>
          <w:rFonts w:ascii="Arial" w:hAnsi="Arial" w:cs="Arial"/>
          <w:bCs/>
          <w:color w:val="000000" w:themeColor="text1"/>
          <w:sz w:val="20"/>
          <w:szCs w:val="20"/>
        </w:rPr>
      </w:pPr>
      <w:r w:rsidRPr="00866C8B">
        <w:rPr>
          <w:rFonts w:ascii="Arial" w:hAnsi="Arial" w:cs="Arial"/>
          <w:color w:val="000000" w:themeColor="text1"/>
          <w:sz w:val="20"/>
          <w:szCs w:val="20"/>
        </w:rPr>
        <w:t>(Processo Administrativo n</w:t>
      </w:r>
      <w:r w:rsidRPr="00866C8B">
        <w:rPr>
          <w:rFonts w:ascii="Arial" w:hAnsi="Arial" w:cs="Arial"/>
          <w:bCs/>
          <w:color w:val="000000" w:themeColor="text1"/>
          <w:sz w:val="20"/>
          <w:szCs w:val="20"/>
        </w:rPr>
        <w:t>°</w:t>
      </w:r>
      <w:r w:rsidR="00310C21" w:rsidRPr="00866C8B">
        <w:rPr>
          <w:rFonts w:ascii="Arial" w:hAnsi="Arial" w:cs="Arial"/>
          <w:bCs/>
          <w:color w:val="000000" w:themeColor="text1"/>
          <w:sz w:val="20"/>
          <w:szCs w:val="20"/>
        </w:rPr>
        <w:t xml:space="preserve"> 50610.003703/2023-84)</w:t>
      </w:r>
    </w:p>
    <w:p w14:paraId="0B1405E1" w14:textId="13068DD8" w:rsidR="00B00F6F" w:rsidRPr="00866C8B" w:rsidRDefault="002C2CB1" w:rsidP="00D004E7">
      <w:pPr>
        <w:pStyle w:val="Prembulo"/>
        <w:spacing w:before="120" w:afterLines="120" w:after="288" w:line="312" w:lineRule="auto"/>
        <w:ind w:right="-170"/>
        <w:rPr>
          <w:bCs w:val="0"/>
          <w:color w:val="000000" w:themeColor="text1"/>
        </w:rPr>
      </w:pPr>
      <w:r w:rsidRPr="00866C8B">
        <w:rPr>
          <w:rStyle w:val="Forte"/>
          <w:caps/>
          <w:color w:val="000000" w:themeColor="text1"/>
        </w:rPr>
        <w:t>CONTRATO ADMINISTRATIVO Nº 00</w:t>
      </w:r>
      <w:r w:rsidR="009408CF" w:rsidRPr="00866C8B">
        <w:rPr>
          <w:rStyle w:val="Forte"/>
          <w:caps/>
          <w:color w:val="000000" w:themeColor="text1"/>
        </w:rPr>
        <w:t>___</w:t>
      </w:r>
      <w:r w:rsidRPr="00866C8B">
        <w:rPr>
          <w:rStyle w:val="Forte"/>
          <w:caps/>
          <w:color w:val="000000" w:themeColor="text1"/>
        </w:rPr>
        <w:t>/2023</w:t>
      </w:r>
    </w:p>
    <w:p w14:paraId="1A324881" w14:textId="3F8E48AB" w:rsidR="00B00F6F" w:rsidRPr="00866C8B" w:rsidRDefault="009408CF" w:rsidP="00260EBC">
      <w:pPr>
        <w:spacing w:before="120" w:afterLines="120" w:after="288" w:line="312" w:lineRule="auto"/>
        <w:ind w:firstLine="567"/>
        <w:jc w:val="both"/>
        <w:rPr>
          <w:rFonts w:ascii="Arial" w:eastAsia="Arial" w:hAnsi="Arial" w:cs="Arial"/>
          <w:color w:val="000000" w:themeColor="text1"/>
          <w:sz w:val="20"/>
          <w:szCs w:val="20"/>
        </w:rPr>
      </w:pPr>
      <w:r w:rsidRPr="00866C8B">
        <w:rPr>
          <w:color w:val="000000" w:themeColor="text1"/>
        </w:rPr>
        <w:t>O </w:t>
      </w:r>
      <w:r w:rsidRPr="00866C8B">
        <w:rPr>
          <w:rStyle w:val="Forte"/>
          <w:color w:val="000000" w:themeColor="text1"/>
        </w:rPr>
        <w:t>DEPARTAMENTO NACIONAL DE INFRAESTRUTURA DE TRANSPORTES</w:t>
      </w:r>
      <w:r w:rsidRPr="00866C8B">
        <w:rPr>
          <w:color w:val="000000" w:themeColor="text1"/>
        </w:rPr>
        <w:t>, ente autárquico federal vinculado ao Ministério dos Transportes, com sede na capital do Distrito Federal – Setor de Autarquias Norte, Núcleo dos Transportes Q-3, B-A, inscrito no CNPJ/MF sob o nº. 04.892.707/0001-00, através da </w:t>
      </w:r>
      <w:r w:rsidRPr="00866C8B">
        <w:rPr>
          <w:rStyle w:val="Forte"/>
          <w:color w:val="000000" w:themeColor="text1"/>
        </w:rPr>
        <w:t>SUPERINTENDÊNCIA REGIONAL NO ESTADO DO RIO GRANDE DO SUL</w:t>
      </w:r>
      <w:r w:rsidRPr="00866C8B">
        <w:rPr>
          <w:color w:val="000000" w:themeColor="text1"/>
        </w:rPr>
        <w:t>, com sede na Rua Siqueira Campos, 664, Centro Histórico, Porto Alegre - RS, doravante denominado CONTRATANTE, inscrita no Cadastro Nacional de Pessoas Jurídicas do Ministério da Fazenda (CNPJ) sob o nº 04.892.707/0005-34, representada pelo seu Superintendente Regional, HIRATAN PINHEIRO DA SILVA, conforme Portaria de Delegação de Competência nº 4012, de 12 de julho de 2022, do Senhor Diretor Geral do DNIT, portador da Matrícula Funcional nº 3393.6 e, de outro lado, a empresa </w:t>
      </w:r>
      <w:r w:rsidRPr="00866C8B">
        <w:rPr>
          <w:rStyle w:val="Forte"/>
          <w:color w:val="000000" w:themeColor="text1"/>
        </w:rPr>
        <w:t>_______________________________</w:t>
      </w:r>
      <w:r w:rsidRPr="00866C8B">
        <w:rPr>
          <w:color w:val="000000" w:themeColor="text1"/>
        </w:rPr>
        <w:t>, ou CONTRATADA, com sede na ________________, inscrita no CNPJ/MF sob o nº ___________________, representada pelo Sr. _____________________, [cargo], tendo em vista o que consta no Processo nº 50610.003703/2023-84, e em observância às disposições da Lei nº 14.133, de 1º de abril de 2021, e demais legislações aplicáveis, resolvem celebrar o presente Termo de Contrato</w:t>
      </w:r>
      <w:r w:rsidR="00B00F6F" w:rsidRPr="00866C8B">
        <w:rPr>
          <w:rFonts w:ascii="Arial" w:eastAsia="Arial" w:hAnsi="Arial" w:cs="Arial"/>
          <w:color w:val="000000" w:themeColor="text1"/>
          <w:sz w:val="20"/>
          <w:szCs w:val="20"/>
        </w:rPr>
        <w:t xml:space="preserve">, </w:t>
      </w:r>
      <w:r w:rsidR="00B00F6F" w:rsidRPr="00866C8B">
        <w:rPr>
          <w:color w:val="000000" w:themeColor="text1"/>
        </w:rPr>
        <w:t xml:space="preserve">decorrente </w:t>
      </w:r>
      <w:r w:rsidR="00404275" w:rsidRPr="00866C8B">
        <w:rPr>
          <w:color w:val="000000" w:themeColor="text1"/>
        </w:rPr>
        <w:t>da Dispensa de Licitação</w:t>
      </w:r>
      <w:r w:rsidR="001935FE" w:rsidRPr="00866C8B">
        <w:rPr>
          <w:color w:val="000000" w:themeColor="text1"/>
        </w:rPr>
        <w:t xml:space="preserve"> </w:t>
      </w:r>
      <w:r w:rsidR="00404275" w:rsidRPr="00866C8B">
        <w:rPr>
          <w:color w:val="000000" w:themeColor="text1"/>
        </w:rPr>
        <w:t xml:space="preserve">n. </w:t>
      </w:r>
      <w:r w:rsidRPr="00866C8B">
        <w:rPr>
          <w:color w:val="000000" w:themeColor="text1"/>
        </w:rPr>
        <w:t>___</w:t>
      </w:r>
      <w:r w:rsidR="00404275" w:rsidRPr="00866C8B">
        <w:rPr>
          <w:color w:val="000000" w:themeColor="text1"/>
        </w:rPr>
        <w:t>/</w:t>
      </w:r>
      <w:r w:rsidRPr="00866C8B">
        <w:rPr>
          <w:color w:val="000000" w:themeColor="text1"/>
        </w:rPr>
        <w:t>______</w:t>
      </w:r>
      <w:r w:rsidR="00B00F6F" w:rsidRPr="00866C8B">
        <w:rPr>
          <w:color w:val="000000" w:themeColor="text1"/>
        </w:rPr>
        <w:t>, mediante as cláusulas e condições a seguir</w:t>
      </w:r>
      <w:r w:rsidR="00B00F6F" w:rsidRPr="00866C8B">
        <w:rPr>
          <w:rFonts w:ascii="Arial" w:eastAsia="Arial" w:hAnsi="Arial" w:cs="Arial"/>
          <w:color w:val="000000" w:themeColor="text1"/>
          <w:sz w:val="20"/>
          <w:szCs w:val="20"/>
        </w:rPr>
        <w:t xml:space="preserve"> enunciadas.</w:t>
      </w:r>
    </w:p>
    <w:p w14:paraId="16144672" w14:textId="77777777" w:rsidR="00B00F6F" w:rsidRPr="00866C8B" w:rsidRDefault="00B00F6F" w:rsidP="00260EBC">
      <w:pPr>
        <w:pStyle w:val="Nivel01"/>
        <w:numPr>
          <w:ilvl w:val="0"/>
          <w:numId w:val="9"/>
        </w:numPr>
        <w:spacing w:before="120" w:afterLines="120" w:after="288" w:line="312" w:lineRule="auto"/>
        <w:ind w:left="0" w:firstLine="0"/>
        <w:rPr>
          <w:color w:val="000000" w:themeColor="text1"/>
        </w:rPr>
      </w:pPr>
      <w:r w:rsidRPr="00866C8B">
        <w:rPr>
          <w:color w:val="000000" w:themeColor="text1"/>
        </w:rPr>
        <w:t>CLÁUSULA PRIMEIRA – OBJETO (</w:t>
      </w:r>
      <w:hyperlink r:id="rId12" w:anchor="art92" w:history="1">
        <w:r w:rsidRPr="00866C8B">
          <w:rPr>
            <w:rStyle w:val="Hyperlink"/>
            <w:color w:val="000000" w:themeColor="text1"/>
          </w:rPr>
          <w:t>art. 92, I e II</w:t>
        </w:r>
      </w:hyperlink>
      <w:r w:rsidRPr="00866C8B">
        <w:rPr>
          <w:color w:val="000000" w:themeColor="text1"/>
        </w:rPr>
        <w:t>)</w:t>
      </w:r>
    </w:p>
    <w:p w14:paraId="22DF4521" w14:textId="6723F5EC" w:rsidR="00B00F6F" w:rsidRPr="00866C8B" w:rsidRDefault="00B00F6F" w:rsidP="00260EBC">
      <w:pPr>
        <w:pStyle w:val="Nivel2"/>
        <w:spacing w:afterLines="120" w:after="288" w:line="312" w:lineRule="auto"/>
        <w:ind w:left="0" w:firstLine="709"/>
        <w:rPr>
          <w:color w:val="000000" w:themeColor="text1"/>
        </w:rPr>
      </w:pPr>
      <w:r w:rsidRPr="00866C8B">
        <w:rPr>
          <w:color w:val="000000" w:themeColor="text1"/>
        </w:rPr>
        <w:t>O objeto do presente instrumento é a</w:t>
      </w:r>
      <w:r w:rsidR="007A3ADD" w:rsidRPr="00866C8B">
        <w:rPr>
          <w:color w:val="000000" w:themeColor="text1"/>
        </w:rPr>
        <w:t xml:space="preserve"> contratação de empresa especializada em serviços de engenharia para elaboração do Plano de Prevenção e Proteção Contra Incêndio (PPCI), aprovação junto ao </w:t>
      </w:r>
      <w:r w:rsidR="007A3ADD" w:rsidRPr="00866C8B">
        <w:rPr>
          <w:color w:val="000000" w:themeColor="text1"/>
        </w:rPr>
        <w:lastRenderedPageBreak/>
        <w:t>CBMRS - Corpo de Bombeiros Militar no Estado do Rio Grande do Sul (emissão do Certificado de Aprovação – C.A.), e elaboração de projetos executivos e plantas de execução, incluindo-se a elaboração de laudos, memórias de cálculo, relatórios, memoriais descritivos, orçamentos e cronogramas físico-financeiros, com o objetivo de entregar toda a documentação necessária para que a Superintendência Regional do DNIT no Estado do Rio Grande do Sul faça a posterior execução de todos os serviços necessários para a regularização da edificação de seu Prédio Sede, com aproximadamente 5.161,24 m².</w:t>
      </w:r>
      <w:r w:rsidRPr="00866C8B">
        <w:rPr>
          <w:color w:val="000000" w:themeColor="text1"/>
        </w:rPr>
        <w:t>, nas condições estabelecidas no Termo de Referência.</w:t>
      </w:r>
    </w:p>
    <w:p w14:paraId="41E1945E" w14:textId="434187DD" w:rsidR="003A5053" w:rsidRPr="00866C8B" w:rsidRDefault="003A5053" w:rsidP="00260EBC">
      <w:pPr>
        <w:pStyle w:val="Nivel2"/>
        <w:spacing w:afterLines="120" w:after="288" w:line="312" w:lineRule="auto"/>
        <w:ind w:left="0" w:firstLine="709"/>
        <w:rPr>
          <w:color w:val="000000" w:themeColor="text1"/>
        </w:rPr>
      </w:pPr>
      <w:r w:rsidRPr="00866C8B">
        <w:rPr>
          <w:color w:val="000000" w:themeColor="text1"/>
        </w:rPr>
        <w:t>O objeto será executado em 3 (etapas), conforme descrição resumida abaixo e detalhada no Termo de Referência:</w:t>
      </w:r>
    </w:p>
    <w:p w14:paraId="01945049" w14:textId="77777777" w:rsidR="003A5053" w:rsidRPr="00866C8B" w:rsidRDefault="003A5053" w:rsidP="003A5053">
      <w:pPr>
        <w:pStyle w:val="Nivel3"/>
        <w:rPr>
          <w:color w:val="000000" w:themeColor="text1"/>
        </w:rPr>
      </w:pPr>
      <w:r w:rsidRPr="00866C8B">
        <w:rPr>
          <w:b/>
          <w:color w:val="000000" w:themeColor="text1"/>
        </w:rPr>
        <w:t>Etapa 1:</w:t>
      </w:r>
      <w:r w:rsidRPr="00866C8B">
        <w:rPr>
          <w:color w:val="000000" w:themeColor="text1"/>
        </w:rPr>
        <w:t xml:space="preserve"> todos os serviços e documentação necessária até o protocolo do PPCI no CBMRS.</w:t>
      </w:r>
    </w:p>
    <w:p w14:paraId="31D89E7E" w14:textId="77777777" w:rsidR="003A5053" w:rsidRPr="00866C8B" w:rsidRDefault="003A5053" w:rsidP="003A5053">
      <w:pPr>
        <w:pStyle w:val="Nivel3"/>
        <w:rPr>
          <w:color w:val="000000" w:themeColor="text1"/>
        </w:rPr>
      </w:pPr>
      <w:r w:rsidRPr="00866C8B">
        <w:rPr>
          <w:b/>
          <w:color w:val="000000" w:themeColor="text1"/>
        </w:rPr>
        <w:t>Etapa 2:</w:t>
      </w:r>
      <w:r w:rsidRPr="00866C8B">
        <w:rPr>
          <w:color w:val="000000" w:themeColor="text1"/>
        </w:rPr>
        <w:t xml:space="preserve"> todos os serviços e documentação necessária até a obtenção do Certificado de Aprovação (C.A.) junto ao CBMRS.</w:t>
      </w:r>
    </w:p>
    <w:p w14:paraId="5E45146D" w14:textId="77777777" w:rsidR="003A5053" w:rsidRPr="00866C8B" w:rsidRDefault="003A5053" w:rsidP="003A5053">
      <w:pPr>
        <w:pStyle w:val="Nivel3"/>
        <w:rPr>
          <w:color w:val="000000" w:themeColor="text1"/>
        </w:rPr>
      </w:pPr>
      <w:r w:rsidRPr="00866C8B">
        <w:rPr>
          <w:b/>
          <w:color w:val="000000" w:themeColor="text1"/>
        </w:rPr>
        <w:t>Etapa 3:</w:t>
      </w:r>
      <w:r w:rsidRPr="00866C8B">
        <w:rPr>
          <w:color w:val="000000" w:themeColor="text1"/>
        </w:rPr>
        <w:t xml:space="preserve"> todos os serviços necessários para elaboração dos projetos executivos e plantas de execução, incluindo-se a elaboração de laudos, memórias de cálculo, relatórios, memoriais descritivos, orçamentos e cronogramas físico-financeiros, conforme PPCI aprovado.</w:t>
      </w:r>
    </w:p>
    <w:p w14:paraId="339EEC39" w14:textId="77777777" w:rsidR="003A5053" w:rsidRPr="00866C8B" w:rsidRDefault="003A5053" w:rsidP="003A5053">
      <w:pPr>
        <w:pStyle w:val="Nivel3"/>
        <w:numPr>
          <w:ilvl w:val="0"/>
          <w:numId w:val="0"/>
        </w:numPr>
        <w:ind w:left="3198"/>
        <w:rPr>
          <w:color w:val="000000" w:themeColor="text1"/>
        </w:rPr>
      </w:pPr>
    </w:p>
    <w:p w14:paraId="6A6BC1ED" w14:textId="77777777" w:rsidR="00B00F6F" w:rsidRPr="00866C8B" w:rsidRDefault="00B00F6F" w:rsidP="00260EBC">
      <w:pPr>
        <w:pStyle w:val="Nivel2"/>
        <w:spacing w:afterLines="120" w:after="288" w:line="312" w:lineRule="auto"/>
        <w:ind w:left="0" w:firstLine="709"/>
        <w:rPr>
          <w:color w:val="000000" w:themeColor="text1"/>
        </w:rPr>
      </w:pPr>
      <w:r w:rsidRPr="00866C8B">
        <w:rPr>
          <w:color w:val="000000" w:themeColor="text1"/>
        </w:rPr>
        <w:t>Objeto da contratação:</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134"/>
        <w:gridCol w:w="1134"/>
        <w:gridCol w:w="1559"/>
        <w:gridCol w:w="1418"/>
      </w:tblGrid>
      <w:tr w:rsidR="00866C8B" w:rsidRPr="00866C8B" w14:paraId="5A0DAA76" w14:textId="77777777" w:rsidTr="000779AE">
        <w:tc>
          <w:tcPr>
            <w:tcW w:w="709" w:type="dxa"/>
            <w:tcBorders>
              <w:top w:val="single" w:sz="4" w:space="0" w:color="000000"/>
              <w:left w:val="single" w:sz="4" w:space="0" w:color="000000"/>
              <w:bottom w:val="single" w:sz="4" w:space="0" w:color="000000"/>
              <w:right w:val="single" w:sz="4" w:space="0" w:color="000000"/>
            </w:tcBorders>
          </w:tcPr>
          <w:p w14:paraId="36980CD1" w14:textId="77777777" w:rsidR="007A3ADD" w:rsidRPr="00866C8B" w:rsidRDefault="007A3ADD" w:rsidP="000779AE">
            <w:pPr>
              <w:widowControl w:val="0"/>
              <w:suppressAutoHyphens/>
              <w:spacing w:line="276" w:lineRule="auto"/>
              <w:jc w:val="both"/>
              <w:rPr>
                <w:rFonts w:ascii="Arial" w:hAnsi="Arial" w:cs="Arial"/>
                <w:b/>
                <w:bCs/>
                <w:color w:val="000000" w:themeColor="text1"/>
                <w:sz w:val="20"/>
                <w:szCs w:val="20"/>
              </w:rPr>
            </w:pPr>
          </w:p>
          <w:p w14:paraId="023076FC" w14:textId="77777777" w:rsidR="007A3ADD" w:rsidRPr="00866C8B" w:rsidRDefault="007A3ADD" w:rsidP="000779AE">
            <w:pPr>
              <w:widowControl w:val="0"/>
              <w:suppressAutoHyphens/>
              <w:spacing w:line="276" w:lineRule="auto"/>
              <w:jc w:val="both"/>
              <w:rPr>
                <w:rFonts w:ascii="Arial" w:hAnsi="Arial" w:cs="Arial"/>
                <w:b/>
                <w:bCs/>
                <w:color w:val="000000" w:themeColor="text1"/>
                <w:sz w:val="20"/>
                <w:szCs w:val="20"/>
              </w:rPr>
            </w:pPr>
            <w:r w:rsidRPr="00866C8B">
              <w:rPr>
                <w:rFonts w:ascii="Arial" w:hAnsi="Arial" w:cs="Arial"/>
                <w:b/>
                <w:bCs/>
                <w:color w:val="000000" w:themeColor="text1"/>
                <w:sz w:val="20"/>
                <w:szCs w:val="20"/>
              </w:rPr>
              <w:t>ITEM</w:t>
            </w:r>
          </w:p>
          <w:p w14:paraId="185158D9"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tc>
        <w:tc>
          <w:tcPr>
            <w:tcW w:w="3686" w:type="dxa"/>
            <w:tcBorders>
              <w:top w:val="single" w:sz="4" w:space="0" w:color="000000"/>
              <w:left w:val="single" w:sz="4" w:space="0" w:color="000000"/>
              <w:bottom w:val="single" w:sz="4" w:space="0" w:color="000000"/>
              <w:right w:val="single" w:sz="4" w:space="0" w:color="000000"/>
            </w:tcBorders>
            <w:hideMark/>
          </w:tcPr>
          <w:p w14:paraId="03CA3243" w14:textId="77777777" w:rsidR="007A3ADD" w:rsidRPr="00866C8B" w:rsidRDefault="007A3ADD" w:rsidP="000779AE">
            <w:pPr>
              <w:widowControl w:val="0"/>
              <w:suppressAutoHyphens/>
              <w:spacing w:line="276" w:lineRule="auto"/>
              <w:jc w:val="both"/>
              <w:rPr>
                <w:rFonts w:ascii="Arial" w:hAnsi="Arial" w:cs="Arial"/>
                <w:b/>
                <w:bCs/>
                <w:color w:val="000000" w:themeColor="text1"/>
                <w:sz w:val="20"/>
                <w:szCs w:val="20"/>
              </w:rPr>
            </w:pPr>
          </w:p>
          <w:p w14:paraId="7EF6EC02"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r w:rsidRPr="00866C8B">
              <w:rPr>
                <w:rFonts w:ascii="Arial" w:hAnsi="Arial" w:cs="Arial"/>
                <w:b/>
                <w:bCs/>
                <w:color w:val="000000" w:themeColor="text1"/>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61C9075B" w14:textId="77777777" w:rsidR="007A3ADD" w:rsidRPr="00866C8B" w:rsidRDefault="007A3ADD" w:rsidP="000779AE">
            <w:pPr>
              <w:widowControl w:val="0"/>
              <w:suppressAutoHyphens/>
              <w:spacing w:line="276" w:lineRule="auto"/>
              <w:jc w:val="both"/>
              <w:rPr>
                <w:rFonts w:ascii="Arial" w:hAnsi="Arial" w:cs="Arial"/>
                <w:b/>
                <w:bCs/>
                <w:color w:val="000000" w:themeColor="text1"/>
                <w:sz w:val="20"/>
                <w:szCs w:val="20"/>
              </w:rPr>
            </w:pPr>
          </w:p>
          <w:p w14:paraId="782C06FF"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r w:rsidRPr="00866C8B">
              <w:rPr>
                <w:rFonts w:ascii="Arial" w:hAnsi="Arial" w:cs="Arial"/>
                <w:b/>
                <w:bCs/>
                <w:color w:val="000000" w:themeColor="text1"/>
                <w:sz w:val="20"/>
                <w:szCs w:val="20"/>
              </w:rPr>
              <w:t>CATSER</w:t>
            </w:r>
          </w:p>
        </w:tc>
        <w:tc>
          <w:tcPr>
            <w:tcW w:w="1134" w:type="dxa"/>
            <w:tcBorders>
              <w:top w:val="single" w:sz="4" w:space="0" w:color="000000"/>
              <w:left w:val="single" w:sz="4" w:space="0" w:color="000000"/>
              <w:bottom w:val="single" w:sz="4" w:space="0" w:color="000000"/>
              <w:right w:val="single" w:sz="4" w:space="0" w:color="000000"/>
            </w:tcBorders>
            <w:hideMark/>
          </w:tcPr>
          <w:p w14:paraId="4C1555C7" w14:textId="77777777" w:rsidR="007A3ADD" w:rsidRPr="00866C8B" w:rsidRDefault="007A3ADD" w:rsidP="000779AE">
            <w:pPr>
              <w:widowControl w:val="0"/>
              <w:suppressAutoHyphens/>
              <w:spacing w:line="276" w:lineRule="auto"/>
              <w:jc w:val="center"/>
              <w:rPr>
                <w:rFonts w:ascii="Arial" w:hAnsi="Arial" w:cs="Arial"/>
                <w:color w:val="000000" w:themeColor="text1"/>
                <w:sz w:val="20"/>
                <w:szCs w:val="20"/>
              </w:rPr>
            </w:pPr>
            <w:r w:rsidRPr="00866C8B">
              <w:rPr>
                <w:rFonts w:ascii="Arial" w:hAnsi="Arial" w:cs="Arial"/>
                <w:b/>
                <w:bCs/>
                <w:color w:val="000000" w:themeColor="text1"/>
                <w:sz w:val="2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698897EB" w14:textId="77777777" w:rsidR="007A3ADD" w:rsidRPr="00866C8B" w:rsidRDefault="007A3ADD" w:rsidP="000779AE">
            <w:pPr>
              <w:widowControl w:val="0"/>
              <w:suppressAutoHyphens/>
              <w:spacing w:line="276" w:lineRule="auto"/>
              <w:jc w:val="center"/>
              <w:rPr>
                <w:rFonts w:ascii="Arial" w:hAnsi="Arial" w:cs="Arial"/>
                <w:b/>
                <w:bCs/>
                <w:color w:val="000000" w:themeColor="text1"/>
                <w:sz w:val="20"/>
                <w:szCs w:val="20"/>
              </w:rPr>
            </w:pPr>
          </w:p>
          <w:p w14:paraId="38391067" w14:textId="77777777" w:rsidR="007A3ADD" w:rsidRPr="00866C8B" w:rsidRDefault="007A3ADD" w:rsidP="000779AE">
            <w:pPr>
              <w:widowControl w:val="0"/>
              <w:suppressAutoHyphens/>
              <w:spacing w:line="276" w:lineRule="auto"/>
              <w:jc w:val="center"/>
              <w:rPr>
                <w:rFonts w:ascii="Arial" w:hAnsi="Arial" w:cs="Arial"/>
                <w:b/>
                <w:bCs/>
                <w:color w:val="000000" w:themeColor="text1"/>
                <w:sz w:val="20"/>
                <w:szCs w:val="20"/>
              </w:rPr>
            </w:pPr>
            <w:r w:rsidRPr="00866C8B">
              <w:rPr>
                <w:rFonts w:ascii="Arial" w:hAnsi="Arial" w:cs="Arial"/>
                <w:b/>
                <w:bCs/>
                <w:color w:val="000000" w:themeColor="text1"/>
                <w:sz w:val="20"/>
                <w:szCs w:val="20"/>
              </w:rPr>
              <w:t>QUANTIDADE</w:t>
            </w:r>
          </w:p>
        </w:tc>
        <w:tc>
          <w:tcPr>
            <w:tcW w:w="1418" w:type="dxa"/>
            <w:tcBorders>
              <w:top w:val="single" w:sz="4" w:space="0" w:color="000000"/>
              <w:left w:val="single" w:sz="4" w:space="0" w:color="000000"/>
              <w:bottom w:val="single" w:sz="4" w:space="0" w:color="000000"/>
              <w:right w:val="single" w:sz="4" w:space="0" w:color="000000"/>
            </w:tcBorders>
          </w:tcPr>
          <w:p w14:paraId="003706D4" w14:textId="77777777" w:rsidR="007A3ADD" w:rsidRPr="00866C8B" w:rsidRDefault="007A3ADD" w:rsidP="000779AE">
            <w:pPr>
              <w:widowControl w:val="0"/>
              <w:suppressAutoHyphens/>
              <w:spacing w:line="276" w:lineRule="auto"/>
              <w:jc w:val="center"/>
              <w:rPr>
                <w:rFonts w:ascii="Arial" w:hAnsi="Arial" w:cs="Arial"/>
                <w:b/>
                <w:bCs/>
                <w:color w:val="000000" w:themeColor="text1"/>
                <w:sz w:val="20"/>
                <w:szCs w:val="20"/>
              </w:rPr>
            </w:pPr>
            <w:r w:rsidRPr="00866C8B">
              <w:rPr>
                <w:rFonts w:ascii="Arial" w:hAnsi="Arial" w:cs="Arial"/>
                <w:b/>
                <w:bCs/>
                <w:color w:val="000000" w:themeColor="text1"/>
                <w:sz w:val="20"/>
                <w:szCs w:val="20"/>
              </w:rPr>
              <w:t>VALOR TOTAL</w:t>
            </w:r>
          </w:p>
        </w:tc>
      </w:tr>
      <w:tr w:rsidR="00866C8B" w:rsidRPr="00866C8B" w14:paraId="64F8C497" w14:textId="77777777" w:rsidTr="000779AE">
        <w:tc>
          <w:tcPr>
            <w:tcW w:w="709" w:type="dxa"/>
            <w:tcBorders>
              <w:top w:val="single" w:sz="4" w:space="0" w:color="000000"/>
              <w:left w:val="single" w:sz="4" w:space="0" w:color="000000"/>
              <w:bottom w:val="single" w:sz="4" w:space="0" w:color="000000"/>
              <w:right w:val="single" w:sz="4" w:space="0" w:color="000000"/>
            </w:tcBorders>
            <w:hideMark/>
          </w:tcPr>
          <w:p w14:paraId="59515A97"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210D4666"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15526DFB"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1651EF22"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604FA0A0"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69D1F995"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3760B2B4"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13B47A9C"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0DD076A3" w14:textId="77777777" w:rsidR="007A3ADD" w:rsidRPr="00866C8B" w:rsidRDefault="007A3ADD" w:rsidP="000779AE">
            <w:pPr>
              <w:widowControl w:val="0"/>
              <w:suppressAutoHyphens/>
              <w:spacing w:line="276" w:lineRule="auto"/>
              <w:jc w:val="both"/>
              <w:rPr>
                <w:rFonts w:ascii="Arial" w:hAnsi="Arial" w:cs="Arial"/>
                <w:b/>
                <w:color w:val="000000" w:themeColor="text1"/>
                <w:sz w:val="20"/>
                <w:szCs w:val="20"/>
              </w:rPr>
            </w:pPr>
          </w:p>
          <w:p w14:paraId="1163F507" w14:textId="77777777" w:rsidR="007A3ADD" w:rsidRPr="00866C8B" w:rsidRDefault="007A3ADD" w:rsidP="000779AE">
            <w:pPr>
              <w:widowControl w:val="0"/>
              <w:suppressAutoHyphens/>
              <w:spacing w:line="276" w:lineRule="auto"/>
              <w:jc w:val="center"/>
              <w:rPr>
                <w:rFonts w:ascii="Arial" w:hAnsi="Arial" w:cs="Arial"/>
                <w:b/>
                <w:color w:val="000000" w:themeColor="text1"/>
                <w:sz w:val="20"/>
                <w:szCs w:val="20"/>
              </w:rPr>
            </w:pPr>
            <w:r w:rsidRPr="00866C8B">
              <w:rPr>
                <w:rFonts w:ascii="Arial" w:hAnsi="Arial" w:cs="Arial"/>
                <w:b/>
                <w:color w:val="000000" w:themeColor="text1"/>
                <w:sz w:val="20"/>
                <w:szCs w:val="20"/>
              </w:rPr>
              <w:t>1</w:t>
            </w:r>
          </w:p>
        </w:tc>
        <w:tc>
          <w:tcPr>
            <w:tcW w:w="3686" w:type="dxa"/>
            <w:tcBorders>
              <w:top w:val="single" w:sz="4" w:space="0" w:color="000000"/>
              <w:left w:val="single" w:sz="4" w:space="0" w:color="000000"/>
              <w:bottom w:val="single" w:sz="4" w:space="0" w:color="000000"/>
              <w:right w:val="single" w:sz="4" w:space="0" w:color="000000"/>
            </w:tcBorders>
          </w:tcPr>
          <w:p w14:paraId="42BBCEA8"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r w:rsidRPr="00866C8B">
              <w:rPr>
                <w:rFonts w:ascii="Arial" w:hAnsi="Arial" w:cs="Arial"/>
                <w:color w:val="000000" w:themeColor="text1"/>
                <w:sz w:val="20"/>
                <w:szCs w:val="20"/>
              </w:rPr>
              <w:t>Serviços de engenharia para elaboração do Plano de Prevenção e Proteção Contra Incêndio (PPCI), aprovação junto ao CBMRS - Corpo de Bombeiros Militar no Estado do Rio Grande do Sul (emissão do Certificado de Aprovação – C.A.), e elaboração de projetos executivos e plantas de execução, incluindo-se a elaboração de laudos, memórias de cálculo, relatórios, memoriais descritivos, orçamentos e cronogramas físico-financeiros, com o objetivo de entregar toda a documentação necessária para que a Superintendência Regional do DNIT no Estado do Rio Grande do Sul faça a posterior execução de todos os serviços necessários para a regularização da edificação de seu Prédio Sede, com aproximadamente 5.161,24 m².</w:t>
            </w:r>
          </w:p>
        </w:tc>
        <w:tc>
          <w:tcPr>
            <w:tcW w:w="1134" w:type="dxa"/>
            <w:tcBorders>
              <w:top w:val="single" w:sz="4" w:space="0" w:color="000000"/>
              <w:left w:val="single" w:sz="4" w:space="0" w:color="000000"/>
              <w:bottom w:val="single" w:sz="4" w:space="0" w:color="000000"/>
              <w:right w:val="single" w:sz="4" w:space="0" w:color="000000"/>
            </w:tcBorders>
          </w:tcPr>
          <w:p w14:paraId="39F3D6F4"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5A8A12E6"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E03ED99"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7BF03EF"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606E3AD"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01596DCB"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5ED5C7A8"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4A5959BD"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60D48791"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5461B2B2" w14:textId="77777777" w:rsidR="007A3ADD" w:rsidRPr="00866C8B" w:rsidRDefault="007A3ADD" w:rsidP="000779AE">
            <w:pPr>
              <w:widowControl w:val="0"/>
              <w:suppressAutoHyphens/>
              <w:spacing w:line="276" w:lineRule="auto"/>
              <w:jc w:val="center"/>
              <w:rPr>
                <w:rFonts w:ascii="Arial" w:hAnsi="Arial" w:cs="Arial"/>
                <w:color w:val="000000" w:themeColor="text1"/>
                <w:sz w:val="20"/>
                <w:szCs w:val="20"/>
              </w:rPr>
            </w:pPr>
            <w:r w:rsidRPr="00866C8B">
              <w:rPr>
                <w:rFonts w:ascii="Arial" w:hAnsi="Arial" w:cs="Arial"/>
                <w:color w:val="000000" w:themeColor="text1"/>
                <w:sz w:val="20"/>
                <w:szCs w:val="20"/>
              </w:rPr>
              <w:t>20060</w:t>
            </w:r>
          </w:p>
        </w:tc>
        <w:tc>
          <w:tcPr>
            <w:tcW w:w="1134" w:type="dxa"/>
            <w:tcBorders>
              <w:top w:val="single" w:sz="4" w:space="0" w:color="000000"/>
              <w:left w:val="single" w:sz="4" w:space="0" w:color="000000"/>
              <w:bottom w:val="single" w:sz="4" w:space="0" w:color="000000"/>
              <w:right w:val="single" w:sz="4" w:space="0" w:color="000000"/>
            </w:tcBorders>
          </w:tcPr>
          <w:p w14:paraId="43113B85"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07252387"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36D0AD16"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E8D03EC"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02DC7A43"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5F4B03D3"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5BDEAB4A"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085E2D79"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20032A8A"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3483B0B9" w14:textId="77777777" w:rsidR="007A3ADD" w:rsidRPr="00866C8B" w:rsidRDefault="007A3ADD" w:rsidP="000779AE">
            <w:pPr>
              <w:widowControl w:val="0"/>
              <w:suppressAutoHyphens/>
              <w:spacing w:line="276" w:lineRule="auto"/>
              <w:jc w:val="center"/>
              <w:rPr>
                <w:rFonts w:ascii="Arial" w:hAnsi="Arial" w:cs="Arial"/>
                <w:color w:val="000000" w:themeColor="text1"/>
                <w:sz w:val="20"/>
                <w:szCs w:val="20"/>
              </w:rPr>
            </w:pPr>
            <w:proofErr w:type="spellStart"/>
            <w:r w:rsidRPr="00866C8B">
              <w:rPr>
                <w:rFonts w:ascii="Arial" w:hAnsi="Arial" w:cs="Arial"/>
                <w:color w:val="000000" w:themeColor="text1"/>
                <w:sz w:val="20"/>
                <w:szCs w:val="20"/>
              </w:rPr>
              <w:t>Und</w:t>
            </w:r>
            <w:proofErr w:type="spellEnd"/>
            <w:r w:rsidRPr="00866C8B">
              <w:rPr>
                <w:rFonts w:ascii="Arial" w:hAnsi="Arial" w:cs="Arial"/>
                <w:color w:val="000000" w:themeColor="text1"/>
                <w:sz w:val="20"/>
                <w:szCs w:val="20"/>
              </w:rPr>
              <w:t>.</w:t>
            </w:r>
          </w:p>
        </w:tc>
        <w:tc>
          <w:tcPr>
            <w:tcW w:w="1559" w:type="dxa"/>
            <w:tcBorders>
              <w:top w:val="single" w:sz="4" w:space="0" w:color="000000"/>
              <w:left w:val="single" w:sz="4" w:space="0" w:color="000000"/>
              <w:bottom w:val="single" w:sz="4" w:space="0" w:color="000000"/>
              <w:right w:val="single" w:sz="4" w:space="0" w:color="000000"/>
            </w:tcBorders>
          </w:tcPr>
          <w:p w14:paraId="3B1F72B6"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40809139"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1F502122"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6013DEA1"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550B90D"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34D81D83"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61F0F2BE"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39D6027"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777E9F0B"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rPr>
            </w:pPr>
          </w:p>
          <w:p w14:paraId="4FA851F8" w14:textId="77777777" w:rsidR="007A3ADD" w:rsidRPr="00866C8B" w:rsidRDefault="007A3ADD" w:rsidP="000779AE">
            <w:pPr>
              <w:widowControl w:val="0"/>
              <w:suppressAutoHyphens/>
              <w:spacing w:line="276" w:lineRule="auto"/>
              <w:jc w:val="center"/>
              <w:rPr>
                <w:rFonts w:ascii="Arial" w:hAnsi="Arial" w:cs="Arial"/>
                <w:color w:val="000000" w:themeColor="text1"/>
                <w:sz w:val="20"/>
                <w:szCs w:val="20"/>
              </w:rPr>
            </w:pPr>
            <w:r w:rsidRPr="00866C8B">
              <w:rPr>
                <w:rFonts w:ascii="Arial" w:hAnsi="Arial" w:cs="Arial"/>
                <w:color w:val="000000" w:themeColor="text1"/>
                <w:sz w:val="20"/>
                <w:szCs w:val="20"/>
              </w:rPr>
              <w:t>1</w:t>
            </w:r>
          </w:p>
        </w:tc>
        <w:tc>
          <w:tcPr>
            <w:tcW w:w="1418" w:type="dxa"/>
            <w:tcBorders>
              <w:top w:val="single" w:sz="4" w:space="0" w:color="000000"/>
              <w:left w:val="single" w:sz="4" w:space="0" w:color="000000"/>
              <w:bottom w:val="single" w:sz="4" w:space="0" w:color="000000"/>
              <w:right w:val="single" w:sz="4" w:space="0" w:color="000000"/>
            </w:tcBorders>
          </w:tcPr>
          <w:p w14:paraId="075D835E"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298572AF"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7F8D6CA0"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6F8D3A25"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17FC9FBF"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51891111"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1260993D"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1EE36765"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150243F1" w14:textId="77777777" w:rsidR="007A3ADD" w:rsidRPr="00866C8B" w:rsidRDefault="007A3ADD" w:rsidP="000779AE">
            <w:pPr>
              <w:widowControl w:val="0"/>
              <w:suppressAutoHyphens/>
              <w:spacing w:line="276" w:lineRule="auto"/>
              <w:jc w:val="both"/>
              <w:rPr>
                <w:rFonts w:ascii="Arial" w:hAnsi="Arial" w:cs="Arial"/>
                <w:color w:val="000000" w:themeColor="text1"/>
                <w:sz w:val="20"/>
                <w:szCs w:val="20"/>
                <w:highlight w:val="red"/>
              </w:rPr>
            </w:pPr>
          </w:p>
          <w:p w14:paraId="12F53B83" w14:textId="265E7075" w:rsidR="007A3ADD" w:rsidRPr="00866C8B" w:rsidRDefault="007A3ADD" w:rsidP="000779AE">
            <w:pPr>
              <w:widowControl w:val="0"/>
              <w:suppressAutoHyphens/>
              <w:spacing w:line="276" w:lineRule="auto"/>
              <w:jc w:val="center"/>
              <w:rPr>
                <w:rFonts w:ascii="Arial" w:hAnsi="Arial" w:cs="Arial"/>
                <w:b/>
                <w:color w:val="000000" w:themeColor="text1"/>
                <w:sz w:val="20"/>
                <w:szCs w:val="20"/>
              </w:rPr>
            </w:pPr>
            <w:r w:rsidRPr="00866C8B">
              <w:rPr>
                <w:rFonts w:ascii="Arial" w:hAnsi="Arial" w:cs="Arial"/>
                <w:b/>
                <w:color w:val="000000" w:themeColor="text1"/>
                <w:sz w:val="20"/>
                <w:szCs w:val="20"/>
              </w:rPr>
              <w:t xml:space="preserve">R$ </w:t>
            </w:r>
          </w:p>
        </w:tc>
      </w:tr>
    </w:tbl>
    <w:p w14:paraId="6456B71F" w14:textId="77777777" w:rsidR="007A3ADD" w:rsidRPr="00866C8B" w:rsidRDefault="007A3ADD" w:rsidP="007A3ADD">
      <w:pPr>
        <w:pStyle w:val="Nivel2"/>
        <w:numPr>
          <w:ilvl w:val="0"/>
          <w:numId w:val="0"/>
        </w:numPr>
        <w:spacing w:afterLines="120" w:after="288" w:line="312" w:lineRule="auto"/>
        <w:ind w:left="709"/>
        <w:rPr>
          <w:color w:val="000000" w:themeColor="text1"/>
        </w:rPr>
      </w:pPr>
    </w:p>
    <w:p w14:paraId="75DFA6BC" w14:textId="77777777" w:rsidR="00B00F6F" w:rsidRPr="00866C8B" w:rsidRDefault="00B00F6F" w:rsidP="00D004E7">
      <w:pPr>
        <w:pStyle w:val="Nivel2"/>
        <w:spacing w:afterLines="120" w:after="288" w:line="312" w:lineRule="auto"/>
        <w:ind w:left="0" w:firstLine="567"/>
        <w:rPr>
          <w:color w:val="000000" w:themeColor="text1"/>
          <w:lang w:val="x-none"/>
        </w:rPr>
      </w:pPr>
      <w:r w:rsidRPr="00866C8B">
        <w:rPr>
          <w:color w:val="000000" w:themeColor="text1"/>
        </w:rPr>
        <w:t>Vinculam esta contratação, independentemente de transcrição:</w:t>
      </w:r>
    </w:p>
    <w:p w14:paraId="200C6DC3" w14:textId="77777777" w:rsidR="00B00F6F" w:rsidRPr="00866C8B" w:rsidRDefault="00B00F6F" w:rsidP="000F27E9">
      <w:pPr>
        <w:pStyle w:val="Nivel3"/>
        <w:spacing w:afterLines="120" w:after="288" w:line="312" w:lineRule="auto"/>
        <w:ind w:left="170" w:firstLine="709"/>
        <w:rPr>
          <w:color w:val="000000" w:themeColor="text1"/>
          <w:lang w:val="x-none"/>
        </w:rPr>
      </w:pPr>
      <w:r w:rsidRPr="00866C8B">
        <w:rPr>
          <w:color w:val="000000" w:themeColor="text1"/>
        </w:rPr>
        <w:t>O Termo de Referência;</w:t>
      </w:r>
    </w:p>
    <w:p w14:paraId="17DBA83C" w14:textId="5E16F069" w:rsidR="00B00F6F" w:rsidRPr="00866C8B" w:rsidRDefault="007A3ADD" w:rsidP="000F27E9">
      <w:pPr>
        <w:pStyle w:val="Nivel3"/>
        <w:spacing w:afterLines="120" w:after="288" w:line="312" w:lineRule="auto"/>
        <w:ind w:left="170" w:firstLine="709"/>
        <w:rPr>
          <w:color w:val="000000" w:themeColor="text1"/>
          <w:lang w:val="x-none"/>
        </w:rPr>
      </w:pPr>
      <w:r w:rsidRPr="00866C8B">
        <w:rPr>
          <w:color w:val="000000" w:themeColor="text1"/>
        </w:rPr>
        <w:t>O</w:t>
      </w:r>
      <w:r w:rsidR="004B7CBE" w:rsidRPr="00866C8B">
        <w:rPr>
          <w:rStyle w:val="normaltextrun"/>
          <w:color w:val="000000" w:themeColor="text1"/>
          <w:bdr w:val="none" w:sz="0" w:space="0" w:color="auto" w:frame="1"/>
        </w:rPr>
        <w:t xml:space="preserve"> Aviso de Dispensa Eletrônica</w:t>
      </w:r>
      <w:r w:rsidRPr="00866C8B">
        <w:rPr>
          <w:rStyle w:val="normaltextrun"/>
          <w:color w:val="000000" w:themeColor="text1"/>
          <w:bdr w:val="none" w:sz="0" w:space="0" w:color="auto" w:frame="1"/>
        </w:rPr>
        <w:t>;</w:t>
      </w:r>
    </w:p>
    <w:p w14:paraId="60D1C9D5" w14:textId="77777777" w:rsidR="00B00F6F" w:rsidRPr="00866C8B" w:rsidRDefault="00B00F6F" w:rsidP="000F27E9">
      <w:pPr>
        <w:pStyle w:val="Nivel3"/>
        <w:spacing w:afterLines="120" w:after="288" w:line="312" w:lineRule="auto"/>
        <w:ind w:left="170" w:firstLine="709"/>
        <w:rPr>
          <w:color w:val="000000" w:themeColor="text1"/>
          <w:lang w:val="x-none"/>
        </w:rPr>
      </w:pPr>
      <w:r w:rsidRPr="00866C8B">
        <w:rPr>
          <w:color w:val="000000" w:themeColor="text1"/>
        </w:rPr>
        <w:t>A Proposta do contratado;</w:t>
      </w:r>
    </w:p>
    <w:p w14:paraId="6B38C785" w14:textId="77777777" w:rsidR="00B00F6F" w:rsidRPr="00866C8B" w:rsidRDefault="00B00F6F" w:rsidP="000F27E9">
      <w:pPr>
        <w:pStyle w:val="Nivel3"/>
        <w:spacing w:afterLines="120" w:after="288" w:line="312" w:lineRule="auto"/>
        <w:ind w:left="170" w:firstLine="709"/>
        <w:rPr>
          <w:color w:val="000000" w:themeColor="text1"/>
          <w:lang w:val="x-none"/>
        </w:rPr>
      </w:pPr>
      <w:r w:rsidRPr="00866C8B">
        <w:rPr>
          <w:color w:val="000000" w:themeColor="text1"/>
        </w:rPr>
        <w:t>Eventuais anexos dos documentos supracitados.</w:t>
      </w:r>
    </w:p>
    <w:p w14:paraId="7C4B1CAB" w14:textId="5D49EB0F" w:rsidR="00B00F6F" w:rsidRPr="00866C8B" w:rsidRDefault="00B00F6F" w:rsidP="00260EBC">
      <w:pPr>
        <w:pStyle w:val="Nivel2"/>
        <w:spacing w:afterLines="120" w:after="288" w:line="312" w:lineRule="auto"/>
        <w:ind w:left="567" w:firstLine="0"/>
        <w:rPr>
          <w:color w:val="000000" w:themeColor="text1"/>
          <w:lang w:val="x-none"/>
        </w:rPr>
      </w:pPr>
      <w:r w:rsidRPr="00866C8B">
        <w:rPr>
          <w:color w:val="000000" w:themeColor="text1"/>
          <w:lang w:val="x-none"/>
        </w:rPr>
        <w:t>O regime de execução é o de empreitada por preço global</w:t>
      </w:r>
      <w:r w:rsidR="007A3ADD" w:rsidRPr="00866C8B">
        <w:rPr>
          <w:color w:val="000000" w:themeColor="text1"/>
          <w:lang w:val="x-none"/>
        </w:rPr>
        <w:t>.</w:t>
      </w:r>
    </w:p>
    <w:p w14:paraId="6897C6ED"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SEGUNDA – VIGÊNCIA E PRORROGAÇÃO</w:t>
      </w:r>
    </w:p>
    <w:p w14:paraId="21B76736" w14:textId="1EB577F2" w:rsidR="00B00F6F" w:rsidRPr="00866C8B" w:rsidRDefault="00B00F6F" w:rsidP="00260EBC">
      <w:pPr>
        <w:pStyle w:val="Nivel2"/>
        <w:spacing w:afterLines="120" w:after="288" w:line="312" w:lineRule="auto"/>
        <w:ind w:left="0" w:firstLine="567"/>
        <w:rPr>
          <w:color w:val="000000" w:themeColor="text1"/>
          <w:lang w:val="x-none"/>
        </w:rPr>
      </w:pPr>
      <w:r w:rsidRPr="00866C8B">
        <w:rPr>
          <w:color w:val="000000" w:themeColor="text1"/>
          <w:lang w:val="x-none"/>
        </w:rPr>
        <w:t xml:space="preserve">O </w:t>
      </w:r>
      <w:r w:rsidR="00632689" w:rsidRPr="00866C8B">
        <w:rPr>
          <w:color w:val="000000" w:themeColor="text1"/>
          <w:lang w:val="x-none"/>
        </w:rPr>
        <w:t>prazo de vigência da contratação é de 6 (seis) meses, contados da assinatura do contrato, na forma do artigo 105 da Lei n° 14.133/2021.</w:t>
      </w:r>
    </w:p>
    <w:p w14:paraId="6E6E3745" w14:textId="77777777" w:rsidR="003A5053" w:rsidRPr="00866C8B" w:rsidRDefault="00B00F6F" w:rsidP="003A5053">
      <w:pPr>
        <w:pStyle w:val="Nivel2"/>
        <w:spacing w:afterLines="120" w:after="288" w:line="312" w:lineRule="auto"/>
        <w:ind w:left="0" w:firstLine="567"/>
        <w:rPr>
          <w:color w:val="000000" w:themeColor="text1"/>
          <w:lang w:val="x-none"/>
        </w:rPr>
      </w:pPr>
      <w:r w:rsidRPr="00866C8B">
        <w:rPr>
          <w:color w:val="000000" w:themeColor="text1"/>
          <w:lang w:val="x-none"/>
        </w:rPr>
        <w:t>O prazo de vigência será automaticamente prorrogado, independentemente de termo aditivo, quando o objeto não for concluído no período firmado acima, ressalvadas as providências cabíveis no caso de culpa do contratado, previstas neste instrumento.</w:t>
      </w:r>
    </w:p>
    <w:p w14:paraId="46F00BCA" w14:textId="75663E3A" w:rsidR="003A5053" w:rsidRPr="00866C8B" w:rsidRDefault="003A5053" w:rsidP="003A5053">
      <w:pPr>
        <w:pStyle w:val="Nivel2"/>
        <w:spacing w:afterLines="120" w:after="288" w:line="312" w:lineRule="auto"/>
        <w:ind w:left="0" w:firstLine="567"/>
        <w:rPr>
          <w:color w:val="000000" w:themeColor="text1"/>
          <w:lang w:val="x-none"/>
        </w:rPr>
      </w:pPr>
      <w:r w:rsidRPr="00866C8B">
        <w:rPr>
          <w:color w:val="000000" w:themeColor="text1"/>
        </w:rPr>
        <w:t>O prazo de execução dos serviços é de:</w:t>
      </w:r>
    </w:p>
    <w:p w14:paraId="02011336" w14:textId="77777777" w:rsidR="003A5053" w:rsidRPr="00866C8B" w:rsidRDefault="003A5053" w:rsidP="003A5053">
      <w:pPr>
        <w:pStyle w:val="Nivel3"/>
        <w:rPr>
          <w:color w:val="000000" w:themeColor="text1"/>
        </w:rPr>
      </w:pPr>
      <w:r w:rsidRPr="00866C8B">
        <w:rPr>
          <w:color w:val="000000" w:themeColor="text1"/>
        </w:rPr>
        <w:t>30 dias úteis para a Etapa 1, a contar da data da assinatura do contrato;</w:t>
      </w:r>
    </w:p>
    <w:p w14:paraId="7E4AB563" w14:textId="77777777" w:rsidR="003A5053" w:rsidRPr="00866C8B" w:rsidRDefault="003A5053" w:rsidP="003A5053">
      <w:pPr>
        <w:pStyle w:val="Nivel3"/>
        <w:rPr>
          <w:color w:val="000000" w:themeColor="text1"/>
        </w:rPr>
      </w:pPr>
      <w:r w:rsidRPr="00866C8B">
        <w:rPr>
          <w:color w:val="000000" w:themeColor="text1"/>
        </w:rPr>
        <w:t>10 dias úteis para atendimento a cada comunicação ou pedido de alteração feito pelo CBMRS;</w:t>
      </w:r>
    </w:p>
    <w:p w14:paraId="1F4E6F06" w14:textId="23F15FED" w:rsidR="003A5053" w:rsidRPr="00866C8B" w:rsidRDefault="003A5053" w:rsidP="003A5053">
      <w:pPr>
        <w:pStyle w:val="Nivel3"/>
        <w:rPr>
          <w:color w:val="000000" w:themeColor="text1"/>
        </w:rPr>
      </w:pPr>
      <w:r w:rsidRPr="00866C8B">
        <w:rPr>
          <w:color w:val="000000" w:themeColor="text1"/>
        </w:rPr>
        <w:t>45 dias úteis para a Etapa 3, a contar da emissão do Certificado de Aprovação (C.A.) pelo CBMRS.</w:t>
      </w:r>
    </w:p>
    <w:p w14:paraId="5C4C340F" w14:textId="5DC2AAEB" w:rsidR="0074216F" w:rsidRPr="00866C8B" w:rsidRDefault="0074216F" w:rsidP="006E5D42">
      <w:pPr>
        <w:rPr>
          <w:color w:val="000000" w:themeColor="text1"/>
        </w:rPr>
      </w:pPr>
    </w:p>
    <w:p w14:paraId="2E58A423" w14:textId="77777777" w:rsidR="00B00F6F" w:rsidRPr="00866C8B" w:rsidRDefault="00B00F6F" w:rsidP="00260EBC">
      <w:pPr>
        <w:pStyle w:val="Nivel01"/>
        <w:spacing w:before="120" w:afterLines="120" w:after="288" w:line="312" w:lineRule="auto"/>
        <w:ind w:left="0" w:firstLine="0"/>
        <w:rPr>
          <w:color w:val="000000" w:themeColor="text1"/>
        </w:rPr>
      </w:pPr>
      <w:bookmarkStart w:id="1" w:name="_Hlk114497577"/>
      <w:bookmarkStart w:id="2" w:name="_Hlk114497502"/>
      <w:bookmarkEnd w:id="1"/>
      <w:bookmarkEnd w:id="2"/>
      <w:r w:rsidRPr="00866C8B">
        <w:rPr>
          <w:color w:val="000000" w:themeColor="text1"/>
        </w:rPr>
        <w:t>CLÁUSULA TERCEIRA – MODELOS DE EXECUÇÃO E GESTÃO CONTRATUAIS (</w:t>
      </w:r>
      <w:hyperlink r:id="rId13" w:anchor="art92" w:history="1">
        <w:r w:rsidRPr="00866C8B">
          <w:rPr>
            <w:rStyle w:val="Hyperlink"/>
            <w:color w:val="000000" w:themeColor="text1"/>
          </w:rPr>
          <w:t>art. 92, IV, VII e XVIII)</w:t>
        </w:r>
      </w:hyperlink>
    </w:p>
    <w:p w14:paraId="199DAAE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 regime de execução contratual, os modelos de gestão e de execução, assim como os prazos e condições de conclusão, entrega, observação e recebimento do objeto constam no Termo de Referência, anexo a este Contrato.</w:t>
      </w:r>
    </w:p>
    <w:p w14:paraId="0D2A77F3"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QUARTA – SUBCONTRATAÇÃO</w:t>
      </w:r>
    </w:p>
    <w:p w14:paraId="31486F75"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Não será admitida a subcontratação do objeto contratual.</w:t>
      </w:r>
    </w:p>
    <w:p w14:paraId="45DB229E"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lastRenderedPageBreak/>
        <w:t>CLÁUSULA QUINTA - PREÇO</w:t>
      </w:r>
    </w:p>
    <w:p w14:paraId="4A581773" w14:textId="2121BFE5"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 valor total da contratação é de R$.......... (.....)</w:t>
      </w:r>
      <w:r w:rsidR="003A5053" w:rsidRPr="00866C8B">
        <w:rPr>
          <w:color w:val="000000" w:themeColor="text1"/>
        </w:rPr>
        <w:t>.</w:t>
      </w:r>
    </w:p>
    <w:p w14:paraId="3088785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5039AB"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SEXTA - PAGAMENTO (</w:t>
      </w:r>
      <w:hyperlink r:id="rId14" w:anchor="art92" w:history="1">
        <w:r w:rsidRPr="00866C8B">
          <w:rPr>
            <w:rStyle w:val="Hyperlink"/>
            <w:color w:val="000000" w:themeColor="text1"/>
          </w:rPr>
          <w:t>art. 92, V e VI</w:t>
        </w:r>
      </w:hyperlink>
      <w:r w:rsidRPr="00866C8B">
        <w:rPr>
          <w:color w:val="000000" w:themeColor="text1"/>
        </w:rPr>
        <w:t>)</w:t>
      </w:r>
    </w:p>
    <w:p w14:paraId="6EC12392"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O prazo para pagamento </w:t>
      </w:r>
      <w:r w:rsidRPr="00866C8B">
        <w:rPr>
          <w:color w:val="000000" w:themeColor="text1"/>
          <w:lang w:eastAsia="en-US"/>
        </w:rPr>
        <w:t>ao contratado</w:t>
      </w:r>
      <w:r w:rsidRPr="00866C8B">
        <w:rPr>
          <w:color w:val="000000" w:themeColor="text1"/>
        </w:rPr>
        <w:t xml:space="preserve"> e demais condições a ele referentes encontram-se definidos no Termo de Referência, anexo a este Contrato.</w:t>
      </w:r>
    </w:p>
    <w:p w14:paraId="027E78B3"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SÉTIMA - REAJUSTE (</w:t>
      </w:r>
      <w:hyperlink r:id="rId15" w:anchor="art92" w:history="1">
        <w:r w:rsidRPr="00866C8B">
          <w:rPr>
            <w:rStyle w:val="Hyperlink"/>
            <w:color w:val="000000" w:themeColor="text1"/>
          </w:rPr>
          <w:t>art. 92, V</w:t>
        </w:r>
      </w:hyperlink>
      <w:r w:rsidRPr="00866C8B">
        <w:rPr>
          <w:color w:val="000000" w:themeColor="text1"/>
        </w:rPr>
        <w:t>)</w:t>
      </w:r>
    </w:p>
    <w:p w14:paraId="48E92ACB" w14:textId="3FBC3DCF"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Os preços inicialmente contratados são fixos e irreajustáveis</w:t>
      </w:r>
      <w:r w:rsidR="003A5053" w:rsidRPr="00866C8B">
        <w:rPr>
          <w:color w:val="000000" w:themeColor="text1"/>
        </w:rPr>
        <w:t>.</w:t>
      </w:r>
    </w:p>
    <w:p w14:paraId="6E2F3F4E"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 xml:space="preserve">CLÁUSULA OITAVA - OBRIGAÇÕES DO CONTRATANTE </w:t>
      </w:r>
      <w:hyperlink r:id="rId16" w:anchor="art92" w:history="1">
        <w:r w:rsidRPr="00866C8B">
          <w:rPr>
            <w:rStyle w:val="Hyperlink"/>
            <w:color w:val="000000" w:themeColor="text1"/>
          </w:rPr>
          <w:t>(art. 92, X, XI e XIV</w:t>
        </w:r>
      </w:hyperlink>
      <w:r w:rsidRPr="00866C8B">
        <w:rPr>
          <w:color w:val="000000" w:themeColor="text1"/>
        </w:rPr>
        <w:t>)</w:t>
      </w:r>
    </w:p>
    <w:p w14:paraId="259C817C" w14:textId="77777777" w:rsidR="00B00F6F" w:rsidRPr="00866C8B" w:rsidRDefault="00B00F6F" w:rsidP="00260EBC">
      <w:pPr>
        <w:pStyle w:val="Nivel2"/>
        <w:spacing w:afterLines="120" w:after="288" w:line="312" w:lineRule="auto"/>
        <w:ind w:left="0" w:firstLine="567"/>
        <w:rPr>
          <w:b/>
          <w:bCs/>
          <w:color w:val="000000" w:themeColor="text1"/>
        </w:rPr>
      </w:pPr>
      <w:r w:rsidRPr="00866C8B">
        <w:rPr>
          <w:color w:val="000000" w:themeColor="text1"/>
        </w:rPr>
        <w:t>São obrigações do Contratante:</w:t>
      </w:r>
    </w:p>
    <w:p w14:paraId="00202620"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Exigir o cumprimento de todas as obrigações assumidas pelo Contratado, de acordo com o contrato e seus anexos;</w:t>
      </w:r>
    </w:p>
    <w:p w14:paraId="47537A63" w14:textId="2E87F4B6" w:rsidR="003A5053" w:rsidRPr="00866C8B" w:rsidRDefault="003A5053" w:rsidP="00260EBC">
      <w:pPr>
        <w:pStyle w:val="Nivel2"/>
        <w:spacing w:afterLines="120" w:after="288" w:line="312" w:lineRule="auto"/>
        <w:ind w:left="0" w:firstLine="567"/>
        <w:rPr>
          <w:color w:val="000000" w:themeColor="text1"/>
        </w:rPr>
      </w:pPr>
      <w:r w:rsidRPr="00866C8B">
        <w:rPr>
          <w:color w:val="000000" w:themeColor="text1"/>
        </w:rPr>
        <w:t>Receber o objeto no prazo e condições estabelecidas no Termo de Referência.</w:t>
      </w:r>
    </w:p>
    <w:p w14:paraId="39F3403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3F3374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Notificar o Contratado, por escrito, sobre vícios, defeitos ou incorreções verificadas no objeto fornecido, para que seja por ele substituído, reparado ou corrigido, no total ou em parte, às suas expensas;</w:t>
      </w:r>
    </w:p>
    <w:p w14:paraId="649D5D1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Acompanhar e fiscalizar a execução do contrato e o cumprimento das obrigações pelo Contratado;</w:t>
      </w:r>
    </w:p>
    <w:p w14:paraId="04090636" w14:textId="2D50DACD"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7" w:history="1">
        <w:r w:rsidRPr="00866C8B">
          <w:rPr>
            <w:rStyle w:val="Hyperlink"/>
            <w:color w:val="000000" w:themeColor="text1"/>
          </w:rPr>
          <w:t>art. 143 da Lei nº 14.133, de 2021</w:t>
        </w:r>
      </w:hyperlink>
      <w:r w:rsidRPr="00866C8B">
        <w:rPr>
          <w:color w:val="000000" w:themeColor="text1"/>
        </w:rPr>
        <w:t>;</w:t>
      </w:r>
    </w:p>
    <w:p w14:paraId="69400AB3"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Efetuar o pagamento ao Contratado do valor correspondente à execução do objeto, no prazo, forma e condições estabelecidos no presente Contrato e no Termo de Referência;</w:t>
      </w:r>
    </w:p>
    <w:p w14:paraId="58E760FF"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lastRenderedPageBreak/>
        <w:t xml:space="preserve">Aplicar ao Contratado as sanções previstas na lei e neste Contrato; </w:t>
      </w:r>
    </w:p>
    <w:p w14:paraId="3F810D0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Cientificar o órgão de representação judicial da Advocacia-Geral da União para adoção das medidas cabíveis quando do descumprimento de obrigações pelo Contratado;</w:t>
      </w:r>
    </w:p>
    <w:p w14:paraId="54DD78B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6D0701" w14:textId="0A34037A" w:rsidR="00B00F6F" w:rsidRPr="00866C8B" w:rsidRDefault="00B00F6F" w:rsidP="00260EBC">
      <w:pPr>
        <w:pStyle w:val="Nivel3"/>
        <w:spacing w:afterLines="120" w:after="288" w:line="312" w:lineRule="auto"/>
        <w:ind w:left="170" w:firstLine="709"/>
        <w:rPr>
          <w:b/>
          <w:bCs/>
          <w:color w:val="000000" w:themeColor="text1"/>
        </w:rPr>
      </w:pPr>
      <w:r w:rsidRPr="00866C8B">
        <w:rPr>
          <w:color w:val="000000" w:themeColor="text1"/>
        </w:rPr>
        <w:t xml:space="preserve"> A Administração terá o prazo de </w:t>
      </w:r>
      <w:r w:rsidR="007E750C" w:rsidRPr="00866C8B">
        <w:rPr>
          <w:color w:val="000000" w:themeColor="text1"/>
        </w:rPr>
        <w:t>10 (dez) dias úteis</w:t>
      </w:r>
      <w:r w:rsidRPr="00866C8B">
        <w:rPr>
          <w:color w:val="000000" w:themeColor="text1"/>
        </w:rPr>
        <w:t xml:space="preserve"> a contar da data do protocolo do requerimento para decidir, admitida a prorrogação motivada, por igual período. </w:t>
      </w:r>
    </w:p>
    <w:p w14:paraId="72FA3FE2" w14:textId="77777777" w:rsidR="00B00F6F" w:rsidRPr="00866C8B" w:rsidRDefault="00B00F6F" w:rsidP="00260EBC">
      <w:pPr>
        <w:pStyle w:val="Nvel2-Red"/>
        <w:spacing w:afterLines="120" w:after="288" w:line="312" w:lineRule="auto"/>
        <w:ind w:left="0" w:firstLine="567"/>
        <w:rPr>
          <w:i w:val="0"/>
          <w:iCs w:val="0"/>
          <w:color w:val="000000" w:themeColor="text1"/>
        </w:rPr>
      </w:pPr>
      <w:bookmarkStart w:id="3" w:name="_Hlk114499841"/>
      <w:bookmarkEnd w:id="3"/>
      <w:r w:rsidRPr="00866C8B">
        <w:rPr>
          <w:i w:val="0"/>
          <w:iCs w:val="0"/>
          <w:color w:val="000000" w:themeColor="text1"/>
        </w:rPr>
        <w:t>Notificar os emitentes das garantias quanto ao início de processo administrativo para apuração de descumprimento de cláusulas contratuais.</w:t>
      </w:r>
    </w:p>
    <w:p w14:paraId="0571C14F"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Comunicar o Contratado na hipótese de posterior alteração do projeto pelo Contratante, no caso </w:t>
      </w:r>
      <w:hyperlink r:id="rId18" w:anchor="art93§2" w:history="1">
        <w:r w:rsidRPr="00866C8B">
          <w:rPr>
            <w:rStyle w:val="Hyperlink"/>
            <w:color w:val="000000" w:themeColor="text1"/>
          </w:rPr>
          <w:t>do art. 93, §2º, da Lei nº 14.133, de 2021</w:t>
        </w:r>
      </w:hyperlink>
      <w:r w:rsidRPr="00866C8B">
        <w:rPr>
          <w:color w:val="000000" w:themeColor="text1"/>
        </w:rPr>
        <w:t>.</w:t>
      </w:r>
    </w:p>
    <w:p w14:paraId="78119F14" w14:textId="77777777" w:rsidR="00B00F6F" w:rsidRPr="00866C8B" w:rsidRDefault="00B00F6F" w:rsidP="00260EBC">
      <w:pPr>
        <w:pStyle w:val="Nivel2"/>
        <w:ind w:left="0" w:firstLine="567"/>
        <w:rPr>
          <w:color w:val="000000" w:themeColor="text1"/>
        </w:rPr>
      </w:pPr>
      <w:r w:rsidRPr="00866C8B">
        <w:rPr>
          <w:color w:val="000000" w:themeColor="text1"/>
        </w:rPr>
        <w:t>Fornecer por escrito as informações necessárias para o desenvolvimento dos serviços objeto do contrato.</w:t>
      </w:r>
    </w:p>
    <w:p w14:paraId="5710C8FC" w14:textId="77777777" w:rsidR="00B00F6F" w:rsidRPr="00866C8B" w:rsidRDefault="00B00F6F" w:rsidP="00260EBC">
      <w:pPr>
        <w:pStyle w:val="Nivel2"/>
        <w:ind w:left="0" w:firstLine="567"/>
        <w:rPr>
          <w:color w:val="000000" w:themeColor="text1"/>
        </w:rPr>
      </w:pPr>
      <w:r w:rsidRPr="00866C8B">
        <w:rPr>
          <w:color w:val="000000" w:themeColor="text1"/>
        </w:rPr>
        <w:t>Realizar avaliações periódicas da qualidade dos serviços, após seu recebimento.</w:t>
      </w:r>
    </w:p>
    <w:p w14:paraId="5BB49B85" w14:textId="77777777" w:rsidR="00B00F6F" w:rsidRPr="00866C8B" w:rsidRDefault="00B00F6F" w:rsidP="00260EBC">
      <w:pPr>
        <w:pStyle w:val="Nivel2"/>
        <w:spacing w:afterLines="120" w:after="288"/>
        <w:ind w:left="0" w:firstLine="567"/>
        <w:rPr>
          <w:color w:val="000000" w:themeColor="text1"/>
        </w:rPr>
      </w:pPr>
      <w:r w:rsidRPr="00866C8B">
        <w:rPr>
          <w:color w:val="000000" w:themeColor="text1"/>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ABF1522" w14:textId="77777777" w:rsidR="00B00F6F" w:rsidRPr="00866C8B" w:rsidRDefault="00B00F6F" w:rsidP="00260EBC">
      <w:pPr>
        <w:pStyle w:val="Nivel2"/>
        <w:spacing w:afterLines="120" w:after="288"/>
        <w:ind w:left="0" w:firstLine="567"/>
        <w:rPr>
          <w:color w:val="000000" w:themeColor="text1"/>
        </w:rPr>
      </w:pPr>
      <w:r w:rsidRPr="00866C8B">
        <w:rPr>
          <w:color w:val="000000" w:themeColor="text1"/>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F9A8EB2" w14:textId="77777777" w:rsidR="00B00F6F" w:rsidRPr="00866C8B" w:rsidRDefault="00B00F6F" w:rsidP="00260EBC">
      <w:pPr>
        <w:pStyle w:val="Nivel2"/>
        <w:spacing w:afterLines="120" w:after="288"/>
        <w:ind w:left="0" w:firstLine="567"/>
        <w:rPr>
          <w:color w:val="000000" w:themeColor="text1"/>
        </w:rPr>
      </w:pPr>
      <w:r w:rsidRPr="00866C8B">
        <w:rPr>
          <w:color w:val="000000" w:themeColor="text1"/>
        </w:rPr>
        <w:t>Previamente à expedição da ordem de serviço, verificar pendências, liberar áreas e/ou adotar providências cabíveis para a regularidade do início da sua execução.</w:t>
      </w:r>
    </w:p>
    <w:p w14:paraId="7761183B"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NONA - OBRIGAÇÕES DO CONTRATADO (</w:t>
      </w:r>
      <w:hyperlink r:id="rId19" w:anchor="art92" w:history="1">
        <w:r w:rsidRPr="00866C8B">
          <w:rPr>
            <w:rStyle w:val="Hyperlink"/>
            <w:color w:val="000000" w:themeColor="text1"/>
          </w:rPr>
          <w:t>art. 92, XIV, XVI e XVII</w:t>
        </w:r>
      </w:hyperlink>
      <w:r w:rsidRPr="00866C8B">
        <w:rPr>
          <w:color w:val="000000" w:themeColor="text1"/>
        </w:rPr>
        <w:t>)</w:t>
      </w:r>
    </w:p>
    <w:p w14:paraId="62EB79E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EB09776" w14:textId="32006BE9"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Manter preposto aceito pela Administração no local do serviço para representá-lo na execução do contrato.</w:t>
      </w:r>
    </w:p>
    <w:p w14:paraId="57AF966E" w14:textId="77777777" w:rsidR="00B00F6F" w:rsidRPr="00866C8B" w:rsidRDefault="00B00F6F" w:rsidP="006D33BF">
      <w:pPr>
        <w:pStyle w:val="Nivel3"/>
        <w:spacing w:afterLines="120" w:after="288" w:line="312" w:lineRule="auto"/>
        <w:ind w:left="170" w:firstLine="709"/>
        <w:rPr>
          <w:color w:val="000000" w:themeColor="text1"/>
        </w:rPr>
      </w:pPr>
      <w:r w:rsidRPr="00866C8B">
        <w:rPr>
          <w:color w:val="000000" w:themeColor="text1"/>
        </w:rPr>
        <w:t>A indicação ou a manutenção do preposto da empresa poderá ser recusada pelo órgão ou entidade, desde que devidamente justificada, devendo a empresa designar outro para o exercício da atividade.</w:t>
      </w:r>
    </w:p>
    <w:p w14:paraId="062AF0E0" w14:textId="09AAE7B9"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lastRenderedPageBreak/>
        <w:t>Atender às determinações regulares emitidas pelo fiscal do contrato ou autoridade superior (</w:t>
      </w:r>
      <w:hyperlink r:id="rId20" w:anchor="art137" w:history="1">
        <w:r w:rsidRPr="00866C8B">
          <w:rPr>
            <w:rStyle w:val="Hyperlink"/>
            <w:color w:val="000000" w:themeColor="text1"/>
          </w:rPr>
          <w:t>art. 137, II</w:t>
        </w:r>
      </w:hyperlink>
      <w:r w:rsidRPr="00866C8B">
        <w:rPr>
          <w:color w:val="000000" w:themeColor="text1"/>
        </w:rPr>
        <w:t>)</w:t>
      </w:r>
      <w:r w:rsidR="00286E56" w:rsidRPr="00866C8B">
        <w:rPr>
          <w:color w:val="000000" w:themeColor="text1"/>
        </w:rPr>
        <w:t xml:space="preserve"> e prestar todo esclarecimento ou informação por eles solicitados;</w:t>
      </w:r>
    </w:p>
    <w:p w14:paraId="38677EF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7EAF6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81C1548"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Responsabilizar-se pelos vícios e danos decorrentes da execução do objeto, de acordo com o </w:t>
      </w:r>
      <w:hyperlink r:id="rId21" w:history="1">
        <w:r w:rsidRPr="00866C8B">
          <w:rPr>
            <w:rStyle w:val="Hyperlink"/>
            <w:color w:val="000000" w:themeColor="text1"/>
          </w:rPr>
          <w:t>Código de Defesa do Consumidor (Lei nº 8.078, de 1990</w:t>
        </w:r>
      </w:hyperlink>
      <w:r w:rsidRPr="00866C8B">
        <w:rPr>
          <w:color w:val="000000" w:themeColor="text1"/>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8691F3C"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Efetuar comunicação ao Contratante, assim que tiver ciência da impossibilidade de realização ou finalização do serviço no prazo estabelecido, para adoção de ações de contingência cabíveis. </w:t>
      </w:r>
    </w:p>
    <w:p w14:paraId="43DFFD7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Não contratar, durante a vigência do contrato, cônjuge, companheiro ou parente em linha reta, colateral ou por afinidade, até o terceiro grau, de dirigente do contratante ou do fiscal ou gestor do contrato, nos termos do </w:t>
      </w:r>
      <w:hyperlink r:id="rId22" w:anchor="art48" w:history="1">
        <w:r w:rsidRPr="00866C8B">
          <w:rPr>
            <w:rStyle w:val="Hyperlink"/>
            <w:color w:val="000000" w:themeColor="text1"/>
          </w:rPr>
          <w:t>artigo 48, parágrafo único, da Lei nº 14.133, de 2021</w:t>
        </w:r>
      </w:hyperlink>
      <w:r w:rsidRPr="00866C8B">
        <w:rPr>
          <w:color w:val="000000" w:themeColor="text1"/>
        </w:rPr>
        <w:t>;</w:t>
      </w:r>
    </w:p>
    <w:p w14:paraId="030C8333"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211E664"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3C039E9"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Comunicar ao Fiscal do contrato, no prazo de 24 (vinte e quatro) horas, qualquer ocorrência anormal ou acidente que se verifique no local dos serviços.</w:t>
      </w:r>
    </w:p>
    <w:p w14:paraId="107A773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453D1F99"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lastRenderedPageBreak/>
        <w:t>Paralisar, por determinação do Contratante, qualquer atividade que não esteja sendo executada de acordo com a boa técnica ou que ponha em risco a segurança de pessoas ou bens de terceiros.</w:t>
      </w:r>
    </w:p>
    <w:p w14:paraId="54F21283"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Promover a guarda, manutenção e vigilância de materiais, ferramentas, e tudo o que for necessário à execução do objeto, durante a vigência do contrato.</w:t>
      </w:r>
    </w:p>
    <w:p w14:paraId="65BD14F0"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Conduzir os trabalhos com estrita observância às normas da legislação pertinente, cumprindo as determinações dos Poderes Públicos, mantendo sempre limpo o local dos serviços e nas melhores condições de segurança, higiene e disciplina.</w:t>
      </w:r>
    </w:p>
    <w:p w14:paraId="21D923D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Submeter previamente, por escrito, ao Contratante, para análise e aprovação, quaisquer mudanças nos métodos executivos que fujam às especificações do memorial descritivo ou instrumento congênere.</w:t>
      </w:r>
    </w:p>
    <w:p w14:paraId="2241A59C"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7B20B9" w14:textId="2FAFF57E"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 Manter durante toda a vigência do contrato, em compatibilidade com as obrigações assumidas, todas as condições exigidas para </w:t>
      </w:r>
      <w:r w:rsidR="00EB0C4C" w:rsidRPr="00866C8B">
        <w:rPr>
          <w:rStyle w:val="normaltextrun"/>
          <w:color w:val="000000" w:themeColor="text1"/>
          <w:bdr w:val="none" w:sz="0" w:space="0" w:color="auto" w:frame="1"/>
        </w:rPr>
        <w:t>qualificação na contratação direta;</w:t>
      </w:r>
      <w:r w:rsidRPr="00866C8B">
        <w:rPr>
          <w:color w:val="000000" w:themeColor="text1"/>
        </w:rPr>
        <w:t xml:space="preserve"> </w:t>
      </w:r>
    </w:p>
    <w:p w14:paraId="4DA324E2" w14:textId="77777777" w:rsidR="00B00F6F" w:rsidRPr="00866C8B" w:rsidRDefault="00B00F6F" w:rsidP="00260EBC">
      <w:pPr>
        <w:pStyle w:val="Nivel2"/>
        <w:spacing w:afterLines="120" w:after="288" w:line="312" w:lineRule="auto"/>
        <w:ind w:left="0" w:firstLine="567"/>
        <w:rPr>
          <w:b/>
          <w:bCs/>
          <w:color w:val="000000" w:themeColor="text1"/>
        </w:rPr>
      </w:pPr>
      <w:r w:rsidRPr="00866C8B">
        <w:rPr>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866C8B">
          <w:rPr>
            <w:rStyle w:val="Hyperlink"/>
            <w:color w:val="000000" w:themeColor="text1"/>
          </w:rPr>
          <w:t>art. 116</w:t>
        </w:r>
      </w:hyperlink>
      <w:r w:rsidRPr="00866C8B">
        <w:rPr>
          <w:color w:val="000000" w:themeColor="text1"/>
        </w:rPr>
        <w:t>);</w:t>
      </w:r>
    </w:p>
    <w:p w14:paraId="06CADD7A"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Comprovar a reserva de cargos a que se refere a cláusula acima, no prazo fixado pelo fiscal do contrato, com a indicação dos empregados que preencheram as referidas vagas (</w:t>
      </w:r>
      <w:hyperlink r:id="rId24" w:anchor="art116" w:history="1">
        <w:r w:rsidRPr="00866C8B">
          <w:rPr>
            <w:rStyle w:val="Hyperlink"/>
            <w:color w:val="000000" w:themeColor="text1"/>
          </w:rPr>
          <w:t>art. 116, parágrafo único</w:t>
        </w:r>
      </w:hyperlink>
      <w:r w:rsidRPr="00866C8B">
        <w:rPr>
          <w:color w:val="000000" w:themeColor="text1"/>
        </w:rPr>
        <w:t>);</w:t>
      </w:r>
    </w:p>
    <w:p w14:paraId="2F9F4FF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Guardar sigilo sobre todas as informações obtidas em decorrência do cumprimento do contrato;</w:t>
      </w:r>
    </w:p>
    <w:p w14:paraId="0DCB6484"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866C8B">
          <w:rPr>
            <w:rStyle w:val="Hyperlink"/>
            <w:color w:val="000000" w:themeColor="text1"/>
          </w:rPr>
          <w:t>art. 124, II, d, da Lei nº 14.133, de 2021</w:t>
        </w:r>
      </w:hyperlink>
      <w:r w:rsidRPr="00866C8B">
        <w:rPr>
          <w:color w:val="000000" w:themeColor="text1"/>
        </w:rPr>
        <w:t>;</w:t>
      </w:r>
    </w:p>
    <w:p w14:paraId="4EDBCEC1"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Cumprir, além dos postulados legais vigentes de âmbito federal, estadual ou municipal, as normas de segurança do Contratante;</w:t>
      </w:r>
    </w:p>
    <w:p w14:paraId="103EE89A"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Manter os empregados nos horários predeterminados pelo Contratante.</w:t>
      </w:r>
    </w:p>
    <w:p w14:paraId="586E0F1F"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Apresentar os empregados devidamente identificados por meio de crachá.</w:t>
      </w:r>
    </w:p>
    <w:p w14:paraId="1146F46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lastRenderedPageBreak/>
        <w:t>Apresentar ao Contratante, quando for o caso, a relação nominal dos empregados que adentrarão no órgão para a execução do serviço.</w:t>
      </w:r>
    </w:p>
    <w:p w14:paraId="6A1BBD1B"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Observar os preceitos da legislação sobre a jornada de trabalho, conforme a categoria profissional.</w:t>
      </w:r>
    </w:p>
    <w:p w14:paraId="4532A7E6"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35FFC65"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Instruir seus empregados quanto à necessidade de acatar as Normas Internas do Contratante.</w:t>
      </w:r>
    </w:p>
    <w:p w14:paraId="5462805D"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1E3492C"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Instruir os seus empregados, quanto à prevenção de incêndios nas áreas do Contratante.</w:t>
      </w:r>
    </w:p>
    <w:p w14:paraId="677B1192"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Adotar as providências e precauções necessárias, inclusive consulta nos respectivos órgãos, se necessário for, a fim de que não venham a ser danificadas as redes </w:t>
      </w:r>
      <w:proofErr w:type="spellStart"/>
      <w:r w:rsidRPr="00866C8B">
        <w:rPr>
          <w:color w:val="000000" w:themeColor="text1"/>
        </w:rPr>
        <w:t>hidrossanitárias</w:t>
      </w:r>
      <w:proofErr w:type="spellEnd"/>
      <w:r w:rsidRPr="00866C8B">
        <w:rPr>
          <w:color w:val="000000" w:themeColor="text1"/>
        </w:rPr>
        <w:t>, elétricas e de comunicação.</w:t>
      </w:r>
    </w:p>
    <w:p w14:paraId="775E0027" w14:textId="77777777" w:rsidR="00B00F6F" w:rsidRPr="00866C8B" w:rsidRDefault="00B00F6F" w:rsidP="00260EBC">
      <w:pPr>
        <w:pStyle w:val="Nivel2"/>
        <w:spacing w:afterLines="120" w:after="288" w:line="312" w:lineRule="auto"/>
        <w:ind w:left="0" w:firstLine="567"/>
        <w:rPr>
          <w:rFonts w:eastAsia="Calibri"/>
          <w:i/>
          <w:iCs/>
          <w:color w:val="000000" w:themeColor="text1"/>
          <w:lang w:eastAsia="en-US"/>
        </w:rPr>
      </w:pPr>
      <w:r w:rsidRPr="00866C8B">
        <w:rPr>
          <w:color w:val="000000" w:themeColor="text1"/>
        </w:rPr>
        <w:t>Estar registrada ou inscrita no Conselho Profissional competente, conforme as áreas de atuação previstas no Termo de Referência, em plena validade.</w:t>
      </w:r>
    </w:p>
    <w:p w14:paraId="6C38CA82"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Obter junto aos órgãos competentes, conforme o caso, as licenças necessárias e demais documentos e autorizações exigíveis, na forma da legislação aplicável.</w:t>
      </w:r>
    </w:p>
    <w:p w14:paraId="59BDBE42"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F38CC81"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BE4451C" w14:textId="77777777" w:rsidR="00B00F6F" w:rsidRPr="00866C8B" w:rsidRDefault="00B00F6F" w:rsidP="004356E0">
      <w:pPr>
        <w:pStyle w:val="Nivel2"/>
        <w:spacing w:afterLines="120" w:after="288" w:line="312" w:lineRule="auto"/>
        <w:ind w:left="0" w:firstLine="567"/>
        <w:rPr>
          <w:color w:val="000000" w:themeColor="text1"/>
        </w:rPr>
      </w:pPr>
      <w:r w:rsidRPr="00866C8B">
        <w:rPr>
          <w:color w:val="000000" w:themeColor="text1"/>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F3C24E2" w14:textId="77777777" w:rsidR="00B00F6F" w:rsidRPr="00866C8B" w:rsidRDefault="00B00F6F" w:rsidP="004356E0">
      <w:pPr>
        <w:pStyle w:val="Nivel2"/>
        <w:spacing w:afterLines="120" w:after="288" w:line="312" w:lineRule="auto"/>
        <w:ind w:left="0" w:firstLine="567"/>
        <w:rPr>
          <w:color w:val="000000" w:themeColor="text1"/>
        </w:rPr>
      </w:pPr>
      <w:r w:rsidRPr="00866C8B">
        <w:rPr>
          <w:color w:val="000000" w:themeColor="text1"/>
        </w:rPr>
        <w:lastRenderedPageBreak/>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E7834CA" w14:textId="00B6843E" w:rsidR="00B00F6F" w:rsidRPr="00866C8B" w:rsidRDefault="00B00F6F" w:rsidP="00402EFC">
      <w:pPr>
        <w:pStyle w:val="Nivel2"/>
        <w:spacing w:afterLines="120" w:after="288" w:line="312" w:lineRule="auto"/>
        <w:ind w:left="0" w:firstLine="567"/>
        <w:rPr>
          <w:color w:val="000000" w:themeColor="text1"/>
        </w:rPr>
      </w:pPr>
      <w:r w:rsidRPr="00866C8B">
        <w:rPr>
          <w:color w:val="000000" w:themeColor="text1"/>
        </w:rPr>
        <w:t>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148E1582" w14:textId="77777777" w:rsidR="00B00F6F" w:rsidRPr="00866C8B" w:rsidRDefault="00B00F6F" w:rsidP="00402EFC">
      <w:pPr>
        <w:pStyle w:val="Nivel2"/>
        <w:spacing w:afterLines="120" w:after="288" w:line="312" w:lineRule="auto"/>
        <w:ind w:left="0" w:firstLine="567"/>
        <w:rPr>
          <w:color w:val="000000" w:themeColor="text1"/>
        </w:rPr>
      </w:pPr>
      <w:r w:rsidRPr="00866C8B">
        <w:rPr>
          <w:color w:val="000000" w:themeColor="text1"/>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p>
    <w:p w14:paraId="29DBD3E6" w14:textId="77777777" w:rsidR="00B00F6F" w:rsidRPr="00866C8B" w:rsidRDefault="00B00F6F" w:rsidP="004356E0">
      <w:pPr>
        <w:pStyle w:val="Nivel2"/>
        <w:spacing w:afterLines="120" w:after="288" w:line="312" w:lineRule="auto"/>
        <w:ind w:left="0" w:firstLine="567"/>
        <w:rPr>
          <w:color w:val="000000" w:themeColor="text1"/>
        </w:rPr>
      </w:pPr>
      <w:r w:rsidRPr="00866C8B">
        <w:rPr>
          <w:color w:val="000000" w:themeColor="text1"/>
        </w:rPr>
        <w:t>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14:paraId="715CF6D1"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OBRIGAÇÕES PERTINENTES À LGPD</w:t>
      </w:r>
    </w:p>
    <w:p w14:paraId="1675AF15"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As partes deverão cumprir a </w:t>
      </w:r>
      <w:hyperlink r:id="rId26" w:history="1">
        <w:r w:rsidRPr="00866C8B">
          <w:rPr>
            <w:i w:val="0"/>
            <w:iCs w:val="0"/>
            <w:color w:val="000000" w:themeColor="text1"/>
          </w:rPr>
          <w:t>Lei nº 13.709, de 14 de agosto de 2018 (LGPD)</w:t>
        </w:r>
      </w:hyperlink>
      <w:r w:rsidRPr="00866C8B">
        <w:rPr>
          <w:i w:val="0"/>
          <w:iCs w:val="0"/>
          <w:color w:val="000000" w:themeColor="text1"/>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BCA758C"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Os dados obtidos somente poderão ser utilizados para as finalidades que justificaram seu acesso e de acordo com a boa-fé e com os princípios do </w:t>
      </w:r>
      <w:hyperlink r:id="rId27" w:anchor="art6" w:history="1">
        <w:r w:rsidRPr="00866C8B">
          <w:rPr>
            <w:i w:val="0"/>
            <w:iCs w:val="0"/>
            <w:color w:val="000000" w:themeColor="text1"/>
          </w:rPr>
          <w:t>art. 6º da LGPD</w:t>
        </w:r>
      </w:hyperlink>
      <w:r w:rsidRPr="00866C8B">
        <w:rPr>
          <w:i w:val="0"/>
          <w:iCs w:val="0"/>
          <w:color w:val="000000" w:themeColor="text1"/>
        </w:rPr>
        <w:t xml:space="preserve">. </w:t>
      </w:r>
    </w:p>
    <w:p w14:paraId="610C492F"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É vedado o compartilhamento com terceiros dos dados obtidos fora das hipóteses permitidas em Lei.</w:t>
      </w:r>
    </w:p>
    <w:p w14:paraId="2F607B4C"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A Administração deverá ser informada no prazo de 5 (cinco) dias úteis sobre todos os contratos de suboperação firmados ou que venham a ser celebrados pelo Contratado. </w:t>
      </w:r>
    </w:p>
    <w:p w14:paraId="2366E9AE"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Terminado o tratamento dos dados nos termos do </w:t>
      </w:r>
      <w:hyperlink r:id="rId28" w:anchor="art15" w:history="1">
        <w:r w:rsidRPr="00866C8B">
          <w:rPr>
            <w:i w:val="0"/>
            <w:iCs w:val="0"/>
            <w:color w:val="000000" w:themeColor="text1"/>
          </w:rPr>
          <w:t>art. 15 da LGPD</w:t>
        </w:r>
      </w:hyperlink>
      <w:r w:rsidRPr="00866C8B">
        <w:rPr>
          <w:i w:val="0"/>
          <w:iCs w:val="0"/>
          <w:color w:val="000000" w:themeColor="text1"/>
        </w:rPr>
        <w:t xml:space="preserve">, é dever do contratado eliminá-los, com exceção das hipóteses do </w:t>
      </w:r>
      <w:hyperlink r:id="rId29" w:anchor="art16" w:history="1">
        <w:r w:rsidRPr="00866C8B">
          <w:rPr>
            <w:i w:val="0"/>
            <w:iCs w:val="0"/>
            <w:color w:val="000000" w:themeColor="text1"/>
          </w:rPr>
          <w:t>art. 16 da LGPD</w:t>
        </w:r>
      </w:hyperlink>
      <w:r w:rsidRPr="00866C8B">
        <w:rPr>
          <w:i w:val="0"/>
          <w:iCs w:val="0"/>
          <w:color w:val="000000" w:themeColor="text1"/>
        </w:rPr>
        <w:t xml:space="preserve">, incluindo aquelas em que houver necessidade </w:t>
      </w:r>
      <w:r w:rsidRPr="00866C8B">
        <w:rPr>
          <w:i w:val="0"/>
          <w:iCs w:val="0"/>
          <w:color w:val="000000" w:themeColor="text1"/>
        </w:rPr>
        <w:lastRenderedPageBreak/>
        <w:t xml:space="preserve">de guarda de documentação para fins de comprovação do cumprimento de obrigações legais ou contratuais e somente enquanto não prescritas essas obrigações. </w:t>
      </w:r>
    </w:p>
    <w:p w14:paraId="3E1F6E3C"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É dever do contratado orientar e treinar seus empregados sobre os deveres, requisitos e responsabilidades decorrentes da LGPD. </w:t>
      </w:r>
    </w:p>
    <w:p w14:paraId="56D4CC36"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O Contratado deverá exigir de suboperadores e subcontratados o cumprimento dos deveres da presente cláusula, permanecendo integralmente responsável por garantir sua observância.</w:t>
      </w:r>
    </w:p>
    <w:p w14:paraId="3CAB1A58"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O Contratante poderá realizar diligência para aferir o cumprimento dessa cláusula, devendo o Contratado atender prontamente eventuais pedidos de comprovação formulados. </w:t>
      </w:r>
    </w:p>
    <w:p w14:paraId="0B1E7CEF"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2BABA3EF" w14:textId="77777777" w:rsidR="00B00F6F" w:rsidRPr="00866C8B" w:rsidRDefault="00B00F6F" w:rsidP="004356E0">
      <w:pPr>
        <w:pStyle w:val="Nvel2-Red"/>
        <w:spacing w:afterLines="120" w:after="288" w:line="312" w:lineRule="auto"/>
        <w:ind w:left="0" w:firstLine="567"/>
        <w:rPr>
          <w:i w:val="0"/>
          <w:iCs w:val="0"/>
          <w:color w:val="000000" w:themeColor="text1"/>
        </w:rPr>
      </w:pPr>
      <w:r w:rsidRPr="00866C8B">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w:t>
      </w:r>
      <w:hyperlink r:id="rId30" w:history="1">
        <w:r w:rsidRPr="00866C8B">
          <w:rPr>
            <w:i w:val="0"/>
            <w:iCs w:val="0"/>
            <w:color w:val="000000" w:themeColor="text1"/>
          </w:rPr>
          <w:t>LGPD, art. 37</w:t>
        </w:r>
      </w:hyperlink>
      <w:r w:rsidRPr="00866C8B">
        <w:rPr>
          <w:i w:val="0"/>
          <w:iCs w:val="0"/>
          <w:color w:val="000000" w:themeColor="text1"/>
        </w:rPr>
        <w:t>), com cada acesso, data, horário e registro da finalidade, para efeito de responsabilização, em caso de eventuais omissões, desvios ou abusos.</w:t>
      </w:r>
    </w:p>
    <w:p w14:paraId="72BCC9C2" w14:textId="77777777" w:rsidR="00B00F6F" w:rsidRPr="00866C8B" w:rsidRDefault="00B00F6F" w:rsidP="00001522">
      <w:pPr>
        <w:pStyle w:val="Nvel3-R"/>
        <w:spacing w:afterLines="120" w:after="288" w:line="312" w:lineRule="auto"/>
        <w:ind w:left="170" w:firstLine="709"/>
        <w:rPr>
          <w:i w:val="0"/>
          <w:iCs w:val="0"/>
          <w:color w:val="000000" w:themeColor="text1"/>
        </w:rPr>
      </w:pPr>
      <w:r w:rsidRPr="00866C8B">
        <w:rPr>
          <w:i w:val="0"/>
          <w:iCs w:val="0"/>
          <w:color w:val="000000" w:themeColor="text1"/>
        </w:rPr>
        <w:t>Os referidos bancos de dados devem ser desenvolvidos em formato interoperável, a fim de garantir a reutilização desses dados pela Administração nas hipóteses previstas na LGPD.</w:t>
      </w:r>
    </w:p>
    <w:p w14:paraId="4F9511AF" w14:textId="77777777" w:rsidR="00B00F6F" w:rsidRPr="00866C8B" w:rsidRDefault="00B00F6F" w:rsidP="00260EBC">
      <w:pPr>
        <w:pStyle w:val="Nvel2-Red"/>
        <w:spacing w:afterLines="120" w:after="288" w:line="312" w:lineRule="auto"/>
        <w:ind w:left="0" w:firstLine="567"/>
        <w:rPr>
          <w:i w:val="0"/>
          <w:iCs w:val="0"/>
          <w:color w:val="000000" w:themeColor="text1"/>
        </w:rPr>
      </w:pPr>
      <w:r w:rsidRPr="00866C8B">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24D44A4E" w14:textId="77777777" w:rsidR="00B00F6F" w:rsidRPr="00866C8B" w:rsidRDefault="00B00F6F" w:rsidP="00260EBC">
      <w:pPr>
        <w:pStyle w:val="Nvel2-Red"/>
        <w:spacing w:afterLines="120" w:after="288" w:line="312" w:lineRule="auto"/>
        <w:ind w:left="0" w:firstLine="567"/>
        <w:rPr>
          <w:i w:val="0"/>
          <w:iCs w:val="0"/>
          <w:color w:val="000000" w:themeColor="text1"/>
        </w:rPr>
      </w:pPr>
      <w:r w:rsidRPr="00866C8B">
        <w:rPr>
          <w:i w:val="0"/>
          <w:iCs w:val="0"/>
          <w:color w:val="000000" w:themeColor="text1"/>
        </w:rPr>
        <w:t xml:space="preserve">Os contratos e convênios de que trata o </w:t>
      </w:r>
      <w:hyperlink r:id="rId31" w:anchor="art26§1" w:history="1">
        <w:r w:rsidRPr="00866C8B">
          <w:rPr>
            <w:i w:val="0"/>
            <w:iCs w:val="0"/>
            <w:color w:val="000000" w:themeColor="text1"/>
          </w:rPr>
          <w:t>§ 1º do art. 26 da LGPD</w:t>
        </w:r>
      </w:hyperlink>
      <w:r w:rsidRPr="00866C8B">
        <w:rPr>
          <w:i w:val="0"/>
          <w:iCs w:val="0"/>
          <w:color w:val="000000" w:themeColor="text1"/>
        </w:rPr>
        <w:t xml:space="preserve"> deverão ser comunicados à autoridade nacional.</w:t>
      </w:r>
    </w:p>
    <w:p w14:paraId="7F33631B" w14:textId="3FA98685"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PRIMEIRA – GARANTIA DE EXECUÇÃO (</w:t>
      </w:r>
      <w:hyperlink r:id="rId32" w:anchor="art92" w:history="1">
        <w:r w:rsidRPr="00866C8B">
          <w:rPr>
            <w:rStyle w:val="Hyperlink"/>
            <w:color w:val="000000" w:themeColor="text1"/>
          </w:rPr>
          <w:t>art. 92, XII</w:t>
        </w:r>
      </w:hyperlink>
      <w:r w:rsidRPr="00866C8B">
        <w:rPr>
          <w:color w:val="000000" w:themeColor="text1"/>
        </w:rPr>
        <w:t>)</w:t>
      </w:r>
    </w:p>
    <w:p w14:paraId="716DFBAA" w14:textId="386745FB" w:rsidR="00B00F6F" w:rsidRPr="00866C8B" w:rsidRDefault="00B00F6F" w:rsidP="004356E0">
      <w:pPr>
        <w:pStyle w:val="Nivel2"/>
        <w:spacing w:afterLines="120" w:after="288" w:line="312" w:lineRule="auto"/>
        <w:ind w:left="0" w:firstLine="567"/>
        <w:rPr>
          <w:i/>
          <w:color w:val="000000" w:themeColor="text1"/>
        </w:rPr>
      </w:pPr>
      <w:r w:rsidRPr="00866C8B">
        <w:rPr>
          <w:iCs/>
          <w:color w:val="000000" w:themeColor="text1"/>
        </w:rPr>
        <w:t>Não</w:t>
      </w:r>
      <w:r w:rsidR="006E5C20" w:rsidRPr="00866C8B">
        <w:rPr>
          <w:iCs/>
          <w:color w:val="000000" w:themeColor="text1"/>
        </w:rPr>
        <w:t xml:space="preserve"> será exigida a garantia da contratação de que tratam os </w:t>
      </w:r>
      <w:proofErr w:type="spellStart"/>
      <w:r w:rsidR="006E5C20" w:rsidRPr="00866C8B">
        <w:rPr>
          <w:iCs/>
          <w:color w:val="000000" w:themeColor="text1"/>
        </w:rPr>
        <w:t>arts</w:t>
      </w:r>
      <w:proofErr w:type="spellEnd"/>
      <w:r w:rsidR="006E5C20" w:rsidRPr="00866C8B">
        <w:rPr>
          <w:iCs/>
          <w:color w:val="000000" w:themeColor="text1"/>
        </w:rPr>
        <w:t>. 96 e seguintes da Lei nº 14.133/21.</w:t>
      </w:r>
    </w:p>
    <w:p w14:paraId="5B9D62AB" w14:textId="77777777" w:rsidR="00B00F6F" w:rsidRPr="00866C8B" w:rsidRDefault="00B00F6F" w:rsidP="00260EBC">
      <w:pPr>
        <w:pStyle w:val="ou"/>
        <w:spacing w:before="120" w:after="120"/>
        <w:rPr>
          <w:color w:val="000000" w:themeColor="text1"/>
        </w:rPr>
      </w:pPr>
    </w:p>
    <w:p w14:paraId="3FDF2532"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SEGUNDA – INFRAÇÕES E SANÇÕES ADMINISTRATIVAS (</w:t>
      </w:r>
      <w:hyperlink r:id="rId33" w:anchor="art92" w:history="1">
        <w:r w:rsidRPr="00866C8B">
          <w:rPr>
            <w:rStyle w:val="Hyperlink"/>
            <w:color w:val="000000" w:themeColor="text1"/>
          </w:rPr>
          <w:t>art. 92, XIV</w:t>
        </w:r>
      </w:hyperlink>
      <w:r w:rsidRPr="00866C8B">
        <w:rPr>
          <w:color w:val="000000" w:themeColor="text1"/>
        </w:rPr>
        <w:t>)</w:t>
      </w:r>
    </w:p>
    <w:p w14:paraId="6EA2B84B"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 xml:space="preserve">Comete infração administrativa, nos termos da </w:t>
      </w:r>
      <w:hyperlink r:id="rId34" w:history="1">
        <w:r w:rsidRPr="00866C8B">
          <w:rPr>
            <w:rStyle w:val="Hyperlink"/>
            <w:color w:val="000000" w:themeColor="text1"/>
          </w:rPr>
          <w:t>Lei nº 14.133, de 2021</w:t>
        </w:r>
      </w:hyperlink>
      <w:r w:rsidRPr="00866C8B">
        <w:rPr>
          <w:color w:val="000000" w:themeColor="text1"/>
        </w:rPr>
        <w:t>, o contratado que:</w:t>
      </w:r>
    </w:p>
    <w:p w14:paraId="7384F9DF"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der causa à inexecução parcial do contrato;</w:t>
      </w:r>
    </w:p>
    <w:p w14:paraId="4F72DE1E"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lastRenderedPageBreak/>
        <w:t>der causa à inexecução parcial do contrato que cause grave dano à Administração ou ao funcionamento dos serviços públicos ou ao interesse coletivo;</w:t>
      </w:r>
    </w:p>
    <w:p w14:paraId="04BFF35A"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der causa à inexecução total do contrato;</w:t>
      </w:r>
    </w:p>
    <w:p w14:paraId="52E77DFD"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ensejar o retardamento da execução ou da entrega do objeto da contratação sem motivo justificado;</w:t>
      </w:r>
    </w:p>
    <w:p w14:paraId="15D938E4"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apresentar documentação falsa ou prestar declaração falsa durante a execução do contrato;</w:t>
      </w:r>
    </w:p>
    <w:p w14:paraId="49683E79"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praticar ato fraudulento na execução do contrato;</w:t>
      </w:r>
    </w:p>
    <w:p w14:paraId="3F3171E9" w14:textId="77777777"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comportar-se de modo inidôneo ou cometer fraude de qualquer natureza;</w:t>
      </w:r>
    </w:p>
    <w:p w14:paraId="66EBDC32" w14:textId="1B72E98B" w:rsidR="00B00F6F" w:rsidRPr="00866C8B" w:rsidRDefault="00B00F6F" w:rsidP="00A5159A">
      <w:pPr>
        <w:numPr>
          <w:ilvl w:val="2"/>
          <w:numId w:val="13"/>
        </w:numPr>
        <w:suppressAutoHyphens/>
        <w:spacing w:before="120" w:afterLines="120" w:after="288"/>
        <w:ind w:left="924" w:firstLine="851"/>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 xml:space="preserve">praticar ato lesivo previsto no </w:t>
      </w:r>
      <w:hyperlink r:id="rId35" w:anchor="art5" w:history="1">
        <w:r w:rsidRPr="00866C8B">
          <w:rPr>
            <w:rStyle w:val="Hyperlink"/>
            <w:rFonts w:ascii="Arial" w:eastAsia="Arial" w:hAnsi="Arial" w:cs="Arial"/>
            <w:color w:val="000000" w:themeColor="text1"/>
            <w:sz w:val="20"/>
            <w:szCs w:val="20"/>
          </w:rPr>
          <w:t>art. 5º da Lei nº 12.846, de 1º de agosto de 2013</w:t>
        </w:r>
      </w:hyperlink>
      <w:r w:rsidRPr="00866C8B">
        <w:rPr>
          <w:rFonts w:ascii="Arial" w:eastAsia="Arial" w:hAnsi="Arial" w:cs="Arial"/>
          <w:color w:val="000000" w:themeColor="text1"/>
          <w:sz w:val="20"/>
          <w:szCs w:val="20"/>
        </w:rPr>
        <w:t>.</w:t>
      </w:r>
    </w:p>
    <w:p w14:paraId="016B613B" w14:textId="77777777" w:rsidR="00B00F6F" w:rsidRPr="00866C8B" w:rsidRDefault="00B00F6F" w:rsidP="00260EBC">
      <w:pPr>
        <w:pStyle w:val="Nivel2"/>
        <w:spacing w:afterLines="120" w:after="288" w:line="312" w:lineRule="auto"/>
        <w:ind w:left="0" w:firstLine="567"/>
        <w:rPr>
          <w:color w:val="000000" w:themeColor="text1"/>
        </w:rPr>
      </w:pPr>
      <w:r w:rsidRPr="00866C8B">
        <w:rPr>
          <w:color w:val="000000" w:themeColor="text1"/>
        </w:rPr>
        <w:t>Serão aplicadas ao contratado que incorrer nas infrações acima descritas as seguintes sanções:</w:t>
      </w:r>
    </w:p>
    <w:p w14:paraId="0F7DB99A" w14:textId="77777777" w:rsidR="00B00F6F" w:rsidRPr="00866C8B" w:rsidRDefault="00B00F6F" w:rsidP="00A5159A">
      <w:pPr>
        <w:numPr>
          <w:ilvl w:val="2"/>
          <w:numId w:val="14"/>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b/>
          <w:bCs/>
          <w:color w:val="000000" w:themeColor="text1"/>
          <w:sz w:val="20"/>
          <w:szCs w:val="20"/>
        </w:rPr>
        <w:t>Advertência</w:t>
      </w:r>
      <w:r w:rsidRPr="00866C8B">
        <w:rPr>
          <w:rFonts w:ascii="Arial" w:eastAsia="Arial" w:hAnsi="Arial" w:cs="Arial"/>
          <w:color w:val="000000" w:themeColor="text1"/>
          <w:sz w:val="20"/>
          <w:szCs w:val="20"/>
        </w:rPr>
        <w:t>, quando o contratado der causa à inexecução parcial do contrato, sempre que não se justificar a imposição de penalidade mais grave (</w:t>
      </w:r>
      <w:hyperlink r:id="rId36" w:anchor="art156§2" w:history="1">
        <w:r w:rsidRPr="00866C8B">
          <w:rPr>
            <w:rStyle w:val="Hyperlink"/>
            <w:rFonts w:ascii="Arial" w:eastAsia="Arial" w:hAnsi="Arial" w:cs="Arial"/>
            <w:color w:val="000000" w:themeColor="text1"/>
            <w:sz w:val="20"/>
            <w:szCs w:val="20"/>
          </w:rPr>
          <w:t xml:space="preserve">art. 156, §2º, da </w:t>
        </w:r>
        <w:bookmarkStart w:id="4" w:name="_Hlk114504069"/>
        <w:r w:rsidRPr="00866C8B">
          <w:rPr>
            <w:rStyle w:val="Hyperlink"/>
            <w:rFonts w:ascii="Arial" w:eastAsia="Arial" w:hAnsi="Arial" w:cs="Arial"/>
            <w:color w:val="000000" w:themeColor="text1"/>
            <w:sz w:val="20"/>
            <w:szCs w:val="20"/>
          </w:rPr>
          <w:t>Lei nº 14.133, de 2021</w:t>
        </w:r>
        <w:bookmarkEnd w:id="4"/>
      </w:hyperlink>
      <w:r w:rsidRPr="00866C8B">
        <w:rPr>
          <w:rFonts w:ascii="Arial" w:eastAsia="Arial" w:hAnsi="Arial" w:cs="Arial"/>
          <w:color w:val="000000" w:themeColor="text1"/>
          <w:sz w:val="20"/>
          <w:szCs w:val="20"/>
        </w:rPr>
        <w:t>);</w:t>
      </w:r>
    </w:p>
    <w:p w14:paraId="65460004" w14:textId="77777777" w:rsidR="00B00F6F" w:rsidRPr="00866C8B" w:rsidRDefault="00B00F6F" w:rsidP="00260EBC">
      <w:pPr>
        <w:numPr>
          <w:ilvl w:val="2"/>
          <w:numId w:val="14"/>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b/>
          <w:bCs/>
          <w:color w:val="000000" w:themeColor="text1"/>
          <w:sz w:val="20"/>
          <w:szCs w:val="20"/>
        </w:rPr>
        <w:t>Impedimento de licitar e contratar</w:t>
      </w:r>
      <w:r w:rsidRPr="00866C8B">
        <w:rPr>
          <w:rFonts w:ascii="Arial" w:eastAsia="Arial" w:hAnsi="Arial" w:cs="Arial"/>
          <w:color w:val="000000" w:themeColor="text1"/>
          <w:sz w:val="20"/>
          <w:szCs w:val="20"/>
        </w:rPr>
        <w:t>, quando praticadas as condutas descritas nas alíneas “b”, “c” e “d” do subitem acima deste Contrato, sempre que não se justificar a imposição de penalidade mais grave (</w:t>
      </w:r>
      <w:hyperlink r:id="rId37" w:anchor="art156§4" w:history="1">
        <w:r w:rsidRPr="00866C8B">
          <w:rPr>
            <w:rStyle w:val="Hyperlink"/>
            <w:rFonts w:ascii="Arial" w:eastAsia="Arial" w:hAnsi="Arial" w:cs="Arial"/>
            <w:color w:val="000000" w:themeColor="text1"/>
            <w:sz w:val="20"/>
            <w:szCs w:val="20"/>
          </w:rPr>
          <w:t>art. 156, § 4º, da Lei nº 14.133, de 2021</w:t>
        </w:r>
      </w:hyperlink>
      <w:r w:rsidRPr="00866C8B">
        <w:rPr>
          <w:rFonts w:ascii="Arial" w:eastAsia="Arial" w:hAnsi="Arial" w:cs="Arial"/>
          <w:color w:val="000000" w:themeColor="text1"/>
          <w:sz w:val="20"/>
          <w:szCs w:val="20"/>
        </w:rPr>
        <w:t>);</w:t>
      </w:r>
    </w:p>
    <w:p w14:paraId="497B9233" w14:textId="77777777" w:rsidR="00B00F6F" w:rsidRPr="00866C8B" w:rsidRDefault="00B00F6F" w:rsidP="00260EBC">
      <w:pPr>
        <w:numPr>
          <w:ilvl w:val="2"/>
          <w:numId w:val="14"/>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b/>
          <w:bCs/>
          <w:color w:val="000000" w:themeColor="text1"/>
          <w:sz w:val="20"/>
          <w:szCs w:val="20"/>
        </w:rPr>
        <w:t>Declaração de inidoneidade para licitar e contratar</w:t>
      </w:r>
      <w:r w:rsidRPr="00866C8B">
        <w:rPr>
          <w:rFonts w:ascii="Arial" w:eastAsia="Arial" w:hAnsi="Arial" w:cs="Arial"/>
          <w:color w:val="000000" w:themeColor="text1"/>
          <w:sz w:val="20"/>
          <w:szCs w:val="20"/>
        </w:rPr>
        <w:t>, quando praticadas as condutas descritas nas alíneas “e”, “f”, “g” e “h” do subitem acima deste Contrato, bem como nas alíneas “b”, “c” e “d”, que justifiquem a imposição de penalidade mais grave (</w:t>
      </w:r>
      <w:hyperlink r:id="rId38" w:anchor="art156§5" w:history="1">
        <w:r w:rsidRPr="00866C8B">
          <w:rPr>
            <w:rStyle w:val="Hyperlink"/>
            <w:rFonts w:ascii="Arial" w:eastAsia="Arial" w:hAnsi="Arial" w:cs="Arial"/>
            <w:color w:val="000000" w:themeColor="text1"/>
            <w:sz w:val="20"/>
            <w:szCs w:val="20"/>
          </w:rPr>
          <w:t>art. 156, §5º, da Lei nº 14.133, de 2021</w:t>
        </w:r>
      </w:hyperlink>
      <w:r w:rsidRPr="00866C8B">
        <w:rPr>
          <w:rFonts w:ascii="Arial" w:eastAsia="Arial" w:hAnsi="Arial" w:cs="Arial"/>
          <w:color w:val="000000" w:themeColor="text1"/>
          <w:sz w:val="20"/>
          <w:szCs w:val="20"/>
        </w:rPr>
        <w:t>).</w:t>
      </w:r>
    </w:p>
    <w:p w14:paraId="24A49089" w14:textId="77777777" w:rsidR="00B00F6F" w:rsidRPr="00866C8B" w:rsidRDefault="00B00F6F" w:rsidP="00260EBC">
      <w:pPr>
        <w:numPr>
          <w:ilvl w:val="2"/>
          <w:numId w:val="14"/>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b/>
          <w:bCs/>
          <w:color w:val="000000" w:themeColor="text1"/>
          <w:sz w:val="20"/>
          <w:szCs w:val="20"/>
        </w:rPr>
        <w:t>Multa:</w:t>
      </w:r>
    </w:p>
    <w:p w14:paraId="5849A1B9" w14:textId="25200291" w:rsidR="00B00F6F" w:rsidRPr="00866C8B" w:rsidRDefault="00FE73FB" w:rsidP="002A6BBA">
      <w:pPr>
        <w:numPr>
          <w:ilvl w:val="3"/>
          <w:numId w:val="14"/>
        </w:numPr>
        <w:suppressAutoHyphens/>
        <w:spacing w:before="120" w:afterLines="120" w:after="288" w:line="312" w:lineRule="auto"/>
        <w:ind w:left="924" w:firstLine="709"/>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Moratória</w:t>
      </w:r>
      <w:r w:rsidR="00B00F6F" w:rsidRPr="00866C8B">
        <w:rPr>
          <w:rFonts w:ascii="Arial" w:eastAsia="Arial" w:hAnsi="Arial" w:cs="Arial"/>
          <w:color w:val="000000" w:themeColor="text1"/>
          <w:sz w:val="20"/>
          <w:szCs w:val="20"/>
        </w:rPr>
        <w:t xml:space="preserve"> </w:t>
      </w:r>
      <w:r w:rsidR="009F17F8" w:rsidRPr="00866C8B">
        <w:rPr>
          <w:rFonts w:ascii="Arial" w:eastAsia="Arial" w:hAnsi="Arial" w:cs="Arial"/>
          <w:color w:val="000000" w:themeColor="text1"/>
          <w:sz w:val="20"/>
          <w:szCs w:val="20"/>
        </w:rPr>
        <w:t>de 0,33% (trinta e três centésimos por cento) por dia de atraso injustificado sobre o valor da parcela inadimplida, até o limite de 30 (trinta) dias;</w:t>
      </w:r>
    </w:p>
    <w:p w14:paraId="65E50443" w14:textId="265EC9A1" w:rsidR="009F17F8" w:rsidRPr="00866C8B" w:rsidRDefault="009F17F8" w:rsidP="002A6BBA">
      <w:pPr>
        <w:numPr>
          <w:ilvl w:val="3"/>
          <w:numId w:val="14"/>
        </w:numPr>
        <w:suppressAutoHyphens/>
        <w:spacing w:before="120" w:afterLines="120" w:after="288" w:line="312" w:lineRule="auto"/>
        <w:ind w:left="924" w:firstLine="709"/>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moratória de 0,66% (sessenta e seis centésimos por cento) por dia de atraso que exceder a alínea anterior, calculados desde o trigésimo primeiro dia de atraso, sobre o valor correspondente à parte inadimplente, em caráter excepcional e a critério do órgão contratante;</w:t>
      </w:r>
    </w:p>
    <w:p w14:paraId="1AC128AA" w14:textId="773DB26A" w:rsidR="00B00F6F" w:rsidRPr="00866C8B" w:rsidRDefault="009F17F8" w:rsidP="002A6BBA">
      <w:pPr>
        <w:numPr>
          <w:ilvl w:val="3"/>
          <w:numId w:val="14"/>
        </w:numPr>
        <w:suppressAutoHyphens/>
        <w:spacing w:before="120" w:afterLines="120" w:after="288" w:line="312" w:lineRule="auto"/>
        <w:ind w:left="924" w:firstLine="709"/>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Compensatória de 15% (quinze por cento) em caso de inexecução parcial do objeto pela contratada ou nos casos de rescisão do contrato, calculada sobre a parte inadimplida;</w:t>
      </w:r>
    </w:p>
    <w:p w14:paraId="3CDA7F6D" w14:textId="21A66880" w:rsidR="009F17F8" w:rsidRPr="00866C8B" w:rsidRDefault="009F17F8" w:rsidP="002A6BBA">
      <w:pPr>
        <w:numPr>
          <w:ilvl w:val="3"/>
          <w:numId w:val="14"/>
        </w:numPr>
        <w:suppressAutoHyphens/>
        <w:spacing w:before="120" w:afterLines="120" w:after="288" w:line="312" w:lineRule="auto"/>
        <w:ind w:left="924" w:firstLine="709"/>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Compensatória de 20% (vinte por cento) sobre o valor total do contrato, no caso de inexecução total do objeto.</w:t>
      </w:r>
    </w:p>
    <w:p w14:paraId="72D5F98A"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A aplicação das sanções previstas neste Contrato não exclui, em hipótese alguma, a obrigação de reparação integral do dano causado ao Contratante (</w:t>
      </w:r>
      <w:hyperlink r:id="rId39" w:anchor="art156§9" w:history="1">
        <w:r w:rsidRPr="00866C8B">
          <w:rPr>
            <w:rStyle w:val="Hyperlink"/>
            <w:color w:val="000000" w:themeColor="text1"/>
          </w:rPr>
          <w:t>art. 156, §9º, da Lei nº 14.133, de 2021</w:t>
        </w:r>
      </w:hyperlink>
      <w:r w:rsidRPr="00866C8B">
        <w:rPr>
          <w:color w:val="000000" w:themeColor="text1"/>
        </w:rPr>
        <w:t>)</w:t>
      </w:r>
    </w:p>
    <w:p w14:paraId="15D31135"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Todas as sanções previstas neste Contrato poderão ser aplicadas cumulativamente com a multa (</w:t>
      </w:r>
      <w:hyperlink r:id="rId40" w:anchor="art156§7" w:history="1">
        <w:r w:rsidRPr="00866C8B">
          <w:rPr>
            <w:rStyle w:val="Hyperlink"/>
            <w:color w:val="000000" w:themeColor="text1"/>
          </w:rPr>
          <w:t>art. 156, §7º, da Lei nº 14.133, de 2021</w:t>
        </w:r>
      </w:hyperlink>
      <w:r w:rsidRPr="00866C8B">
        <w:rPr>
          <w:color w:val="000000" w:themeColor="text1"/>
        </w:rPr>
        <w:t>).</w:t>
      </w:r>
    </w:p>
    <w:p w14:paraId="5D47CB49" w14:textId="77777777" w:rsidR="00B00F6F" w:rsidRPr="00866C8B" w:rsidRDefault="00B00F6F" w:rsidP="002A6BBA">
      <w:pPr>
        <w:pStyle w:val="Nivel3"/>
        <w:spacing w:afterLines="120" w:after="288" w:line="312" w:lineRule="auto"/>
        <w:ind w:left="170" w:firstLine="709"/>
        <w:rPr>
          <w:color w:val="000000" w:themeColor="text1"/>
        </w:rPr>
      </w:pPr>
      <w:r w:rsidRPr="00866C8B">
        <w:rPr>
          <w:color w:val="000000" w:themeColor="text1"/>
        </w:rPr>
        <w:lastRenderedPageBreak/>
        <w:t>Antes da aplicação da multa será facultada a defesa do interessado no prazo de 15 (quinze) dias úteis, contado da data de sua intimação (</w:t>
      </w:r>
      <w:hyperlink r:id="rId41" w:anchor="art157" w:history="1">
        <w:r w:rsidRPr="00866C8B">
          <w:rPr>
            <w:rStyle w:val="Hyperlink"/>
            <w:color w:val="000000" w:themeColor="text1"/>
          </w:rPr>
          <w:t>art. 157, da Lei nº 14.133, de 2021</w:t>
        </w:r>
      </w:hyperlink>
      <w:r w:rsidRPr="00866C8B">
        <w:rPr>
          <w:color w:val="000000" w:themeColor="text1"/>
        </w:rPr>
        <w:t>)</w:t>
      </w:r>
    </w:p>
    <w:p w14:paraId="264E8FBB" w14:textId="77777777" w:rsidR="00B00F6F" w:rsidRPr="00866C8B" w:rsidRDefault="00B00F6F" w:rsidP="002A6BBA">
      <w:pPr>
        <w:pStyle w:val="Nivel3"/>
        <w:spacing w:afterLines="120" w:after="288" w:line="312" w:lineRule="auto"/>
        <w:ind w:left="170" w:firstLine="709"/>
        <w:rPr>
          <w:color w:val="000000" w:themeColor="text1"/>
        </w:rPr>
      </w:pPr>
      <w:r w:rsidRPr="00866C8B">
        <w:rPr>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Pr="00866C8B">
          <w:rPr>
            <w:rStyle w:val="Hyperlink"/>
            <w:color w:val="000000" w:themeColor="text1"/>
          </w:rPr>
          <w:t>art. 156, §8º, da Lei nº 14.133, de 2021</w:t>
        </w:r>
      </w:hyperlink>
      <w:r w:rsidRPr="00866C8B">
        <w:rPr>
          <w:color w:val="000000" w:themeColor="text1"/>
        </w:rPr>
        <w:t>).</w:t>
      </w:r>
    </w:p>
    <w:p w14:paraId="2EECB51A" w14:textId="6A1617DE" w:rsidR="00B00F6F" w:rsidRPr="00866C8B" w:rsidRDefault="00B00F6F" w:rsidP="002A6BBA">
      <w:pPr>
        <w:pStyle w:val="Nivel3"/>
        <w:spacing w:afterLines="120" w:after="288" w:line="312" w:lineRule="auto"/>
        <w:ind w:left="170" w:firstLine="709"/>
        <w:rPr>
          <w:color w:val="000000" w:themeColor="text1"/>
        </w:rPr>
      </w:pPr>
      <w:r w:rsidRPr="00866C8B">
        <w:rPr>
          <w:color w:val="000000" w:themeColor="text1"/>
        </w:rPr>
        <w:t xml:space="preserve">Previamente ao encaminhamento à cobrança judicial, a multa poderá ser recolhida administrativamente no prazo máximo de </w:t>
      </w:r>
      <w:r w:rsidR="009F17F8" w:rsidRPr="00866C8B">
        <w:rPr>
          <w:color w:val="000000" w:themeColor="text1"/>
        </w:rPr>
        <w:t>30</w:t>
      </w:r>
      <w:r w:rsidRPr="00866C8B">
        <w:rPr>
          <w:color w:val="000000" w:themeColor="text1"/>
        </w:rPr>
        <w:t xml:space="preserve"> (</w:t>
      </w:r>
      <w:r w:rsidR="009F17F8" w:rsidRPr="00866C8B">
        <w:rPr>
          <w:color w:val="000000" w:themeColor="text1"/>
        </w:rPr>
        <w:t>trinta</w:t>
      </w:r>
      <w:r w:rsidRPr="00866C8B">
        <w:rPr>
          <w:color w:val="000000" w:themeColor="text1"/>
        </w:rPr>
        <w:t>) dias, a contar da data do recebimento da comunicação enviada pela autoridade competente.</w:t>
      </w:r>
      <w:bookmarkStart w:id="5" w:name="_Hlk78351618"/>
      <w:bookmarkEnd w:id="5"/>
    </w:p>
    <w:p w14:paraId="49EC7AD0"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 xml:space="preserve">A aplicação das sanções realizar-se-á em processo administrativo que assegure o contraditório e a ampla defesa ao Contratado, observando-se o procedimento previsto no </w:t>
      </w:r>
      <w:r w:rsidRPr="00866C8B">
        <w:rPr>
          <w:b/>
          <w:bCs/>
          <w:color w:val="000000" w:themeColor="text1"/>
        </w:rPr>
        <w:t xml:space="preserve">caput </w:t>
      </w:r>
      <w:r w:rsidRPr="00866C8B">
        <w:rPr>
          <w:color w:val="000000" w:themeColor="text1"/>
        </w:rPr>
        <w:t xml:space="preserve">e parágrafos do </w:t>
      </w:r>
      <w:hyperlink r:id="rId43" w:anchor="art158" w:history="1">
        <w:r w:rsidRPr="00866C8B">
          <w:rPr>
            <w:rStyle w:val="Hyperlink"/>
            <w:color w:val="000000" w:themeColor="text1"/>
          </w:rPr>
          <w:t>art. 158 da Lei nº 14.133, de 2021</w:t>
        </w:r>
      </w:hyperlink>
      <w:r w:rsidRPr="00866C8B">
        <w:rPr>
          <w:color w:val="000000" w:themeColor="text1"/>
        </w:rPr>
        <w:t>, para as penalidades de impedimento de licitar e contratar e de declaração de inidoneidade para licitar ou contratar.</w:t>
      </w:r>
    </w:p>
    <w:p w14:paraId="10306BA3"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Na aplicação das sanções serão considerados (</w:t>
      </w:r>
      <w:hyperlink r:id="rId44" w:anchor="art156§1" w:history="1">
        <w:r w:rsidRPr="00866C8B">
          <w:rPr>
            <w:rStyle w:val="Hyperlink"/>
            <w:color w:val="000000" w:themeColor="text1"/>
          </w:rPr>
          <w:t>art. 156, §1º, da Lei nº 14.133, de 2021</w:t>
        </w:r>
      </w:hyperlink>
      <w:r w:rsidRPr="00866C8B">
        <w:rPr>
          <w:color w:val="000000" w:themeColor="text1"/>
        </w:rPr>
        <w:t>):</w:t>
      </w:r>
    </w:p>
    <w:p w14:paraId="2C9DF92C" w14:textId="77777777" w:rsidR="00B00F6F" w:rsidRPr="00866C8B" w:rsidRDefault="00B00F6F" w:rsidP="00260EBC">
      <w:pPr>
        <w:numPr>
          <w:ilvl w:val="0"/>
          <w:numId w:val="10"/>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a natureza e a gravidade da infração cometida;</w:t>
      </w:r>
    </w:p>
    <w:p w14:paraId="436CE639" w14:textId="77777777" w:rsidR="00B00F6F" w:rsidRPr="00866C8B" w:rsidRDefault="00B00F6F" w:rsidP="00260EBC">
      <w:pPr>
        <w:numPr>
          <w:ilvl w:val="0"/>
          <w:numId w:val="10"/>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as peculiaridades do caso concreto;</w:t>
      </w:r>
    </w:p>
    <w:p w14:paraId="43C8FF5C" w14:textId="77777777" w:rsidR="00B00F6F" w:rsidRPr="00866C8B" w:rsidRDefault="00B00F6F" w:rsidP="00260EBC">
      <w:pPr>
        <w:numPr>
          <w:ilvl w:val="0"/>
          <w:numId w:val="10"/>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as circunstâncias agravantes ou atenuantes;</w:t>
      </w:r>
    </w:p>
    <w:p w14:paraId="10F9406B" w14:textId="77777777" w:rsidR="00B00F6F" w:rsidRPr="00866C8B" w:rsidRDefault="00B00F6F" w:rsidP="00260EBC">
      <w:pPr>
        <w:numPr>
          <w:ilvl w:val="0"/>
          <w:numId w:val="10"/>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os danos que dela provierem para o Contratante;</w:t>
      </w:r>
    </w:p>
    <w:p w14:paraId="45291419" w14:textId="77777777" w:rsidR="00B00F6F" w:rsidRPr="00866C8B" w:rsidRDefault="00B00F6F" w:rsidP="00260EBC">
      <w:pPr>
        <w:numPr>
          <w:ilvl w:val="0"/>
          <w:numId w:val="10"/>
        </w:numPr>
        <w:suppressAutoHyphens/>
        <w:spacing w:before="120" w:afterLines="120" w:after="288" w:line="312" w:lineRule="auto"/>
        <w:ind w:left="924" w:firstLine="851"/>
        <w:contextualSpacing/>
        <w:jc w:val="both"/>
        <w:rPr>
          <w:rFonts w:ascii="Arial" w:eastAsia="Arial" w:hAnsi="Arial" w:cs="Arial"/>
          <w:color w:val="000000" w:themeColor="text1"/>
          <w:sz w:val="20"/>
          <w:szCs w:val="20"/>
        </w:rPr>
      </w:pPr>
      <w:r w:rsidRPr="00866C8B">
        <w:rPr>
          <w:rFonts w:ascii="Arial" w:eastAsia="Arial" w:hAnsi="Arial" w:cs="Arial"/>
          <w:color w:val="000000" w:themeColor="text1"/>
          <w:sz w:val="20"/>
          <w:szCs w:val="20"/>
        </w:rPr>
        <w:t>a implantação ou o aperfeiçoamento de programa de integridade, conforme normas e orientações dos órgãos de controle.</w:t>
      </w:r>
    </w:p>
    <w:p w14:paraId="53F4EB02" w14:textId="0E11BE4D"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 xml:space="preserve">Os atos previstos como infrações administrativas na </w:t>
      </w:r>
      <w:hyperlink r:id="rId45" w:history="1">
        <w:r w:rsidRPr="00866C8B">
          <w:rPr>
            <w:rStyle w:val="Hyperlink"/>
            <w:color w:val="000000" w:themeColor="text1"/>
          </w:rPr>
          <w:t>Lei nº 14.133, de 2021</w:t>
        </w:r>
      </w:hyperlink>
      <w:r w:rsidRPr="00866C8B">
        <w:rPr>
          <w:color w:val="000000" w:themeColor="text1"/>
        </w:rPr>
        <w:t xml:space="preserve">, ou em outras leis de licitações e contratos da Administração Pública que também sejam tipificados como atos lesivos </w:t>
      </w:r>
      <w:hyperlink r:id="rId46" w:history="1">
        <w:r w:rsidRPr="00866C8B">
          <w:rPr>
            <w:rStyle w:val="Hyperlink"/>
            <w:color w:val="000000" w:themeColor="text1"/>
          </w:rPr>
          <w:t>na Lei nº 12.846,</w:t>
        </w:r>
        <w:r w:rsidR="0012298F" w:rsidRPr="00866C8B">
          <w:rPr>
            <w:rStyle w:val="Hyperlink"/>
            <w:color w:val="000000" w:themeColor="text1"/>
          </w:rPr>
          <w:t xml:space="preserve"> </w:t>
        </w:r>
        <w:r w:rsidRPr="00866C8B">
          <w:rPr>
            <w:rStyle w:val="Hyperlink"/>
            <w:color w:val="000000" w:themeColor="text1"/>
          </w:rPr>
          <w:t>de 2013</w:t>
        </w:r>
      </w:hyperlink>
      <w:r w:rsidRPr="00866C8B">
        <w:rPr>
          <w:color w:val="000000" w:themeColor="text1"/>
        </w:rPr>
        <w:t xml:space="preserve">, serão apurados e julgados conjuntamente, nos mesmos autos, observados o rito procedimental e autoridade competente definidos na referida </w:t>
      </w:r>
      <w:hyperlink r:id="rId47" w:anchor="art159" w:history="1">
        <w:r w:rsidRPr="00866C8B">
          <w:rPr>
            <w:rStyle w:val="Hyperlink"/>
            <w:color w:val="000000" w:themeColor="text1"/>
          </w:rPr>
          <w:t>Lei (art. 159</w:t>
        </w:r>
      </w:hyperlink>
      <w:r w:rsidRPr="00866C8B">
        <w:rPr>
          <w:color w:val="000000" w:themeColor="text1"/>
        </w:rPr>
        <w:t>).</w:t>
      </w:r>
    </w:p>
    <w:p w14:paraId="75E88317" w14:textId="77777777" w:rsidR="00B00F6F" w:rsidRPr="00866C8B" w:rsidRDefault="00B00F6F" w:rsidP="002A6BBA">
      <w:pPr>
        <w:pStyle w:val="Nivel2"/>
        <w:spacing w:afterLines="120" w:after="288" w:line="312" w:lineRule="auto"/>
        <w:ind w:left="0" w:firstLine="567"/>
        <w:rPr>
          <w:i/>
          <w:iCs/>
          <w:color w:val="000000" w:themeColor="text1"/>
        </w:rPr>
      </w:pPr>
      <w:r w:rsidRPr="00866C8B">
        <w:rPr>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Pr="00866C8B">
          <w:rPr>
            <w:rStyle w:val="Hyperlink"/>
            <w:color w:val="000000" w:themeColor="text1"/>
          </w:rPr>
          <w:t>art. 160, da Lei nº 14.133, de 2021</w:t>
        </w:r>
      </w:hyperlink>
      <w:r w:rsidRPr="00866C8B">
        <w:rPr>
          <w:color w:val="000000" w:themeColor="text1"/>
        </w:rPr>
        <w:t>)</w:t>
      </w:r>
    </w:p>
    <w:p w14:paraId="73FA019D" w14:textId="2D86A231" w:rsidR="00B00F6F" w:rsidRPr="00866C8B" w:rsidRDefault="00B00F6F" w:rsidP="002A6BBA">
      <w:pPr>
        <w:pStyle w:val="Nivel2"/>
        <w:spacing w:afterLines="120" w:after="288" w:line="312" w:lineRule="auto"/>
        <w:ind w:left="0" w:firstLine="567"/>
        <w:rPr>
          <w:i/>
          <w:iCs/>
          <w:color w:val="000000" w:themeColor="text1"/>
        </w:rPr>
      </w:pPr>
      <w:r w:rsidRPr="00866C8B">
        <w:rPr>
          <w:color w:val="000000" w:themeColor="text1"/>
        </w:rPr>
        <w:t xml:space="preserve"> O Contratante deverá, no prazo máximo </w:t>
      </w:r>
      <w:r w:rsidR="00776265" w:rsidRPr="00866C8B">
        <w:rPr>
          <w:color w:val="000000" w:themeColor="text1"/>
        </w:rPr>
        <w:t xml:space="preserve">de </w:t>
      </w:r>
      <w:r w:rsidRPr="00866C8B">
        <w:rPr>
          <w:color w:val="000000" w:themeColor="text1"/>
        </w:rPr>
        <w:t xml:space="preserve">15 (quinze) dias úteis, contado da data de aplicação da sanção, informar e manter atualizados os dados relativos às sanções por ela aplicadas, para fins de publicidade no </w:t>
      </w:r>
      <w:hyperlink r:id="rId49" w:history="1">
        <w:r w:rsidRPr="00866C8B">
          <w:rPr>
            <w:rStyle w:val="Hyperlink"/>
            <w:color w:val="000000" w:themeColor="text1"/>
          </w:rPr>
          <w:t>Cadastro Nacional de Empresas Inidôneas e Suspensas (</w:t>
        </w:r>
        <w:proofErr w:type="spellStart"/>
        <w:r w:rsidRPr="00866C8B">
          <w:rPr>
            <w:rStyle w:val="Hyperlink"/>
            <w:color w:val="000000" w:themeColor="text1"/>
          </w:rPr>
          <w:t>Ceis</w:t>
        </w:r>
        <w:proofErr w:type="spellEnd"/>
        <w:r w:rsidRPr="00866C8B">
          <w:rPr>
            <w:rStyle w:val="Hyperlink"/>
            <w:color w:val="000000" w:themeColor="text1"/>
          </w:rPr>
          <w:t>)</w:t>
        </w:r>
      </w:hyperlink>
      <w:r w:rsidRPr="00866C8B">
        <w:rPr>
          <w:color w:val="000000" w:themeColor="text1"/>
        </w:rPr>
        <w:t xml:space="preserve"> e no Cadastro Nacional de Empresas Punidas (</w:t>
      </w:r>
      <w:proofErr w:type="spellStart"/>
      <w:r w:rsidRPr="00866C8B">
        <w:rPr>
          <w:color w:val="000000" w:themeColor="text1"/>
        </w:rPr>
        <w:t>Cnep</w:t>
      </w:r>
      <w:proofErr w:type="spellEnd"/>
      <w:r w:rsidRPr="00866C8B">
        <w:rPr>
          <w:color w:val="000000" w:themeColor="text1"/>
        </w:rPr>
        <w:t>), instituídos no âmbito do Poder Executivo Federal. (</w:t>
      </w:r>
      <w:hyperlink r:id="rId50" w:anchor="art161" w:history="1">
        <w:r w:rsidRPr="00866C8B">
          <w:rPr>
            <w:rStyle w:val="Hyperlink"/>
            <w:color w:val="000000" w:themeColor="text1"/>
          </w:rPr>
          <w:t>Art. 161, da Lei nº 14.133, de 2021</w:t>
        </w:r>
      </w:hyperlink>
      <w:r w:rsidRPr="00866C8B">
        <w:rPr>
          <w:color w:val="000000" w:themeColor="text1"/>
        </w:rPr>
        <w:t>)</w:t>
      </w:r>
    </w:p>
    <w:p w14:paraId="591CD267" w14:textId="77777777" w:rsidR="00B00F6F" w:rsidRPr="00866C8B" w:rsidRDefault="00B00F6F" w:rsidP="002A6BBA">
      <w:pPr>
        <w:pStyle w:val="Nivel2"/>
        <w:spacing w:afterLines="120" w:after="288" w:line="312" w:lineRule="auto"/>
        <w:ind w:left="0" w:firstLine="567"/>
        <w:rPr>
          <w:i/>
          <w:iCs/>
          <w:color w:val="000000" w:themeColor="text1"/>
        </w:rPr>
      </w:pPr>
      <w:r w:rsidRPr="00866C8B">
        <w:rPr>
          <w:color w:val="000000" w:themeColor="text1"/>
        </w:rPr>
        <w:lastRenderedPageBreak/>
        <w:t xml:space="preserve">As sanções de impedimento de licitar e contratar e declaração de inidoneidade para licitar ou contratar são passíveis de reabilitação na forma do </w:t>
      </w:r>
      <w:hyperlink r:id="rId51" w:anchor="art163" w:history="1">
        <w:r w:rsidRPr="00866C8B">
          <w:rPr>
            <w:rStyle w:val="Hyperlink"/>
            <w:color w:val="000000" w:themeColor="text1"/>
          </w:rPr>
          <w:t>art. 163 da Lei nº 14.133/21.</w:t>
        </w:r>
      </w:hyperlink>
    </w:p>
    <w:p w14:paraId="41C0A8B0"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2" w:history="1">
        <w:r w:rsidRPr="00866C8B">
          <w:rPr>
            <w:rStyle w:val="Hyperlink"/>
            <w:color w:val="000000" w:themeColor="text1"/>
          </w:rPr>
          <w:t>Instrução Normativa SEGES/ME nº 26, de 13 de abril de 2022</w:t>
        </w:r>
      </w:hyperlink>
      <w:r w:rsidRPr="00866C8B">
        <w:rPr>
          <w:color w:val="000000" w:themeColor="text1"/>
        </w:rPr>
        <w:t xml:space="preserve">. </w:t>
      </w:r>
    </w:p>
    <w:p w14:paraId="171437AA"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TERCEIRA – DA EXTINÇÃO CONTRATUAL (</w:t>
      </w:r>
      <w:hyperlink r:id="rId53" w:anchor="art92" w:history="1">
        <w:r w:rsidRPr="00866C8B">
          <w:rPr>
            <w:rStyle w:val="Hyperlink"/>
            <w:color w:val="000000" w:themeColor="text1"/>
          </w:rPr>
          <w:t>art. 92, XIX</w:t>
        </w:r>
      </w:hyperlink>
      <w:r w:rsidRPr="00866C8B">
        <w:rPr>
          <w:color w:val="000000" w:themeColor="text1"/>
        </w:rPr>
        <w:t>)</w:t>
      </w:r>
    </w:p>
    <w:p w14:paraId="7DA8326C" w14:textId="0A7CF09A"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 xml:space="preserve">O contrato </w:t>
      </w:r>
      <w:r w:rsidR="00647C17" w:rsidRPr="00866C8B">
        <w:rPr>
          <w:color w:val="000000" w:themeColor="text1"/>
        </w:rPr>
        <w:t xml:space="preserve">será extinto </w:t>
      </w:r>
      <w:r w:rsidRPr="00866C8B">
        <w:rPr>
          <w:color w:val="000000" w:themeColor="text1"/>
        </w:rPr>
        <w:t>quando cumpridas as obrigações de ambas as partes, ainda que isso ocorra antes do prazo estipulado para tanto.</w:t>
      </w:r>
    </w:p>
    <w:p w14:paraId="38A345E2"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6ABCB143" w14:textId="77777777" w:rsidR="00B00F6F" w:rsidRPr="00866C8B" w:rsidRDefault="00B00F6F" w:rsidP="002A6BBA">
      <w:pPr>
        <w:pStyle w:val="Nivel2"/>
        <w:spacing w:afterLines="120" w:after="288" w:line="312" w:lineRule="auto"/>
        <w:ind w:left="0" w:firstLine="567"/>
        <w:rPr>
          <w:color w:val="000000" w:themeColor="text1"/>
        </w:rPr>
      </w:pPr>
      <w:r w:rsidRPr="00866C8B">
        <w:rPr>
          <w:color w:val="000000" w:themeColor="text1"/>
        </w:rPr>
        <w:t>Quando a não conclusão do contrato referida no item anterior decorrer de culpa do contratado:</w:t>
      </w:r>
    </w:p>
    <w:p w14:paraId="63E94016" w14:textId="6815E9E3" w:rsidR="00B00F6F" w:rsidRPr="00866C8B" w:rsidRDefault="00B00F6F" w:rsidP="00422014">
      <w:pPr>
        <w:pStyle w:val="PargrafodaLista"/>
        <w:numPr>
          <w:ilvl w:val="0"/>
          <w:numId w:val="11"/>
        </w:numPr>
        <w:suppressAutoHyphens/>
        <w:spacing w:before="120" w:afterLines="120" w:after="288" w:line="312" w:lineRule="auto"/>
        <w:ind w:left="284" w:firstLine="709"/>
        <w:jc w:val="both"/>
        <w:rPr>
          <w:rFonts w:ascii="Arial" w:hAnsi="Arial" w:cs="Arial"/>
          <w:color w:val="000000" w:themeColor="text1"/>
          <w:sz w:val="20"/>
          <w:szCs w:val="20"/>
        </w:rPr>
      </w:pPr>
      <w:r w:rsidRPr="00866C8B">
        <w:rPr>
          <w:rFonts w:ascii="Arial" w:hAnsi="Arial" w:cs="Arial"/>
          <w:color w:val="000000" w:themeColor="text1"/>
          <w:sz w:val="20"/>
          <w:szCs w:val="20"/>
        </w:rPr>
        <w:t>ficará ele constituído em mora, sendo-lhe aplicáveis as respectivas sanções administrativas;</w:t>
      </w:r>
      <w:r w:rsidR="00422014" w:rsidRPr="00866C8B">
        <w:rPr>
          <w:rFonts w:ascii="Arial" w:hAnsi="Arial" w:cs="Arial"/>
          <w:color w:val="000000" w:themeColor="text1"/>
          <w:sz w:val="20"/>
          <w:szCs w:val="20"/>
        </w:rPr>
        <w:t xml:space="preserve"> </w:t>
      </w:r>
      <w:r w:rsidRPr="00866C8B">
        <w:rPr>
          <w:rFonts w:ascii="Arial" w:hAnsi="Arial" w:cs="Arial"/>
          <w:color w:val="000000" w:themeColor="text1"/>
          <w:sz w:val="20"/>
          <w:szCs w:val="20"/>
        </w:rPr>
        <w:t>e</w:t>
      </w:r>
    </w:p>
    <w:p w14:paraId="064C89A7" w14:textId="77777777" w:rsidR="00B00F6F" w:rsidRPr="00866C8B" w:rsidRDefault="00B00F6F" w:rsidP="00422014">
      <w:pPr>
        <w:pStyle w:val="PargrafodaLista"/>
        <w:numPr>
          <w:ilvl w:val="0"/>
          <w:numId w:val="11"/>
        </w:numPr>
        <w:suppressAutoHyphens/>
        <w:spacing w:before="120" w:afterLines="120" w:after="288" w:line="312" w:lineRule="auto"/>
        <w:ind w:left="284" w:firstLine="709"/>
        <w:jc w:val="both"/>
        <w:rPr>
          <w:rFonts w:ascii="Arial" w:hAnsi="Arial" w:cs="Arial"/>
          <w:color w:val="000000" w:themeColor="text1"/>
          <w:sz w:val="20"/>
          <w:szCs w:val="20"/>
        </w:rPr>
      </w:pPr>
      <w:r w:rsidRPr="00866C8B">
        <w:rPr>
          <w:rFonts w:ascii="Arial" w:hAnsi="Arial" w:cs="Arial"/>
          <w:color w:val="000000" w:themeColor="text1"/>
          <w:sz w:val="20"/>
          <w:szCs w:val="20"/>
        </w:rPr>
        <w:t>poderá a Administração optar pela extinção do contrato e, nesse caso, adotará as medidas admitidas em lei para a continuidade da execução contratual.</w:t>
      </w:r>
    </w:p>
    <w:p w14:paraId="506DD3E0" w14:textId="3C4DA1F4" w:rsidR="00B00F6F" w:rsidRPr="00866C8B" w:rsidRDefault="00B00F6F" w:rsidP="00422014">
      <w:pPr>
        <w:pStyle w:val="Nivel2"/>
        <w:spacing w:afterLines="120" w:after="288" w:line="312" w:lineRule="auto"/>
        <w:ind w:left="0" w:firstLine="567"/>
        <w:rPr>
          <w:color w:val="000000" w:themeColor="text1"/>
        </w:rPr>
      </w:pPr>
      <w:r w:rsidRPr="00866C8B">
        <w:rPr>
          <w:color w:val="000000" w:themeColor="text1"/>
        </w:rPr>
        <w:t>O contrato pode</w:t>
      </w:r>
      <w:r w:rsidR="00647C17" w:rsidRPr="00866C8B">
        <w:rPr>
          <w:color w:val="000000" w:themeColor="text1"/>
        </w:rPr>
        <w:t>rá</w:t>
      </w:r>
      <w:r w:rsidRPr="00866C8B">
        <w:rPr>
          <w:color w:val="000000" w:themeColor="text1"/>
        </w:rPr>
        <w:t xml:space="preserve"> ser extinto antes de cumpridas as obrigações nele estipuladas, ou antes do prazo nele fixado, por algum dos motivos previstos no </w:t>
      </w:r>
      <w:hyperlink r:id="rId54" w:anchor="art137" w:history="1">
        <w:r w:rsidRPr="00866C8B">
          <w:rPr>
            <w:rStyle w:val="Hyperlink"/>
            <w:color w:val="000000" w:themeColor="text1"/>
          </w:rPr>
          <w:t>artigo 137 da Lei nº 14.133/21</w:t>
        </w:r>
      </w:hyperlink>
      <w:r w:rsidRPr="00866C8B">
        <w:rPr>
          <w:color w:val="000000" w:themeColor="text1"/>
        </w:rPr>
        <w:t>, bem como amigavelmente, assegurados o contraditório e a ampla defesa.</w:t>
      </w:r>
    </w:p>
    <w:p w14:paraId="20662420" w14:textId="77777777" w:rsidR="00B00F6F" w:rsidRPr="00866C8B" w:rsidRDefault="00B00F6F" w:rsidP="00422014">
      <w:pPr>
        <w:pStyle w:val="Nivel3"/>
        <w:spacing w:afterLines="120" w:after="288" w:line="312" w:lineRule="auto"/>
        <w:ind w:left="170" w:firstLine="709"/>
        <w:rPr>
          <w:color w:val="000000" w:themeColor="text1"/>
        </w:rPr>
      </w:pPr>
      <w:r w:rsidRPr="00866C8B">
        <w:rPr>
          <w:color w:val="000000" w:themeColor="text1"/>
        </w:rPr>
        <w:t xml:space="preserve">Nesta hipótese, aplicam-se também os </w:t>
      </w:r>
      <w:hyperlink r:id="rId55" w:anchor="art138" w:history="1">
        <w:r w:rsidRPr="00866C8B">
          <w:rPr>
            <w:rStyle w:val="Hyperlink"/>
            <w:color w:val="000000" w:themeColor="text1"/>
          </w:rPr>
          <w:t>artigos 138 e 139</w:t>
        </w:r>
      </w:hyperlink>
      <w:r w:rsidRPr="00866C8B">
        <w:rPr>
          <w:color w:val="000000" w:themeColor="text1"/>
        </w:rPr>
        <w:t xml:space="preserve"> da mesma Lei.</w:t>
      </w:r>
    </w:p>
    <w:p w14:paraId="09849ABF" w14:textId="4ECC68F8" w:rsidR="00B00F6F" w:rsidRPr="00866C8B" w:rsidRDefault="00B00F6F" w:rsidP="00422014">
      <w:pPr>
        <w:pStyle w:val="Nivel3"/>
        <w:spacing w:afterLines="120" w:after="288" w:line="312" w:lineRule="auto"/>
        <w:ind w:left="170" w:firstLine="709"/>
        <w:rPr>
          <w:color w:val="000000" w:themeColor="text1"/>
        </w:rPr>
      </w:pPr>
      <w:r w:rsidRPr="00866C8B">
        <w:rPr>
          <w:color w:val="000000" w:themeColor="text1"/>
        </w:rPr>
        <w:t xml:space="preserve">A alteração social ou a modificação da finalidade ou da estrutura da empresa não ensejará a </w:t>
      </w:r>
      <w:r w:rsidR="00EF7C91" w:rsidRPr="00866C8B">
        <w:rPr>
          <w:color w:val="000000" w:themeColor="text1"/>
        </w:rPr>
        <w:t>extinção</w:t>
      </w:r>
      <w:r w:rsidRPr="00866C8B">
        <w:rPr>
          <w:color w:val="000000" w:themeColor="text1"/>
        </w:rPr>
        <w:t xml:space="preserve"> se não restringir sua capacidade de concluir o contrato.</w:t>
      </w:r>
    </w:p>
    <w:p w14:paraId="3F3150ED" w14:textId="77777777" w:rsidR="00B00F6F" w:rsidRPr="00866C8B" w:rsidRDefault="00B00F6F" w:rsidP="00422014">
      <w:pPr>
        <w:pStyle w:val="Nivel4"/>
        <w:spacing w:afterLines="120" w:after="288" w:line="312" w:lineRule="auto"/>
        <w:ind w:left="284" w:firstLine="709"/>
        <w:rPr>
          <w:color w:val="000000" w:themeColor="text1"/>
        </w:rPr>
      </w:pPr>
      <w:r w:rsidRPr="00866C8B">
        <w:rPr>
          <w:color w:val="000000" w:themeColor="text1"/>
        </w:rPr>
        <w:t>Se a operação implicar mudança da pessoa jurídica contratada, deverá ser formalizado termo aditivo para alteração subjetiva.</w:t>
      </w:r>
    </w:p>
    <w:p w14:paraId="61FA6F22" w14:textId="12E3C5CB" w:rsidR="00B00F6F" w:rsidRPr="00866C8B" w:rsidRDefault="00B00F6F" w:rsidP="007B5230">
      <w:pPr>
        <w:pStyle w:val="Nivel2"/>
        <w:spacing w:afterLines="120" w:after="288" w:line="312" w:lineRule="auto"/>
        <w:ind w:left="0" w:firstLine="567"/>
        <w:rPr>
          <w:color w:val="000000" w:themeColor="text1"/>
        </w:rPr>
      </w:pPr>
      <w:r w:rsidRPr="00866C8B">
        <w:rPr>
          <w:color w:val="000000" w:themeColor="text1"/>
        </w:rPr>
        <w:t xml:space="preserve">O termo de </w:t>
      </w:r>
      <w:r w:rsidR="00647C17" w:rsidRPr="00866C8B">
        <w:rPr>
          <w:color w:val="000000" w:themeColor="text1"/>
        </w:rPr>
        <w:t>extinção</w:t>
      </w:r>
      <w:r w:rsidRPr="00866C8B">
        <w:rPr>
          <w:color w:val="000000" w:themeColor="text1"/>
        </w:rPr>
        <w:t>, sempre que possível, será precedido:</w:t>
      </w:r>
    </w:p>
    <w:p w14:paraId="5F865FCA" w14:textId="77777777" w:rsidR="00B00F6F" w:rsidRPr="00866C8B" w:rsidRDefault="00B00F6F" w:rsidP="00422014">
      <w:pPr>
        <w:pStyle w:val="Nivel3"/>
        <w:spacing w:afterLines="120" w:after="288" w:line="312" w:lineRule="auto"/>
        <w:ind w:left="170" w:firstLine="709"/>
        <w:rPr>
          <w:color w:val="000000" w:themeColor="text1"/>
        </w:rPr>
      </w:pPr>
      <w:r w:rsidRPr="00866C8B">
        <w:rPr>
          <w:color w:val="000000" w:themeColor="text1"/>
        </w:rPr>
        <w:t>Balanço dos eventos contratuais já cumpridos ou parcialmente cumpridos;</w:t>
      </w:r>
    </w:p>
    <w:p w14:paraId="4115AC90" w14:textId="77777777" w:rsidR="00B00F6F" w:rsidRPr="00866C8B" w:rsidRDefault="00B00F6F" w:rsidP="00422014">
      <w:pPr>
        <w:pStyle w:val="Nivel3"/>
        <w:spacing w:afterLines="120" w:after="288" w:line="312" w:lineRule="auto"/>
        <w:ind w:left="170" w:firstLine="709"/>
        <w:rPr>
          <w:color w:val="000000" w:themeColor="text1"/>
        </w:rPr>
      </w:pPr>
      <w:r w:rsidRPr="00866C8B">
        <w:rPr>
          <w:color w:val="000000" w:themeColor="text1"/>
        </w:rPr>
        <w:t>Relação dos pagamentos já efetuados e ainda devidos;</w:t>
      </w:r>
    </w:p>
    <w:p w14:paraId="7789E487" w14:textId="77777777" w:rsidR="00B00F6F" w:rsidRPr="00866C8B" w:rsidRDefault="00B00F6F" w:rsidP="007B5230">
      <w:pPr>
        <w:pStyle w:val="Nivel3"/>
        <w:spacing w:afterLines="120" w:after="288" w:line="312" w:lineRule="auto"/>
        <w:ind w:left="170" w:firstLine="709"/>
        <w:rPr>
          <w:color w:val="000000" w:themeColor="text1"/>
        </w:rPr>
      </w:pPr>
      <w:r w:rsidRPr="00866C8B">
        <w:rPr>
          <w:color w:val="000000" w:themeColor="text1"/>
        </w:rPr>
        <w:t>Indenizações e multas.</w:t>
      </w:r>
    </w:p>
    <w:p w14:paraId="70681D25" w14:textId="77777777" w:rsidR="006D73E1" w:rsidRPr="00866C8B" w:rsidRDefault="00B00F6F" w:rsidP="006E5D42">
      <w:pPr>
        <w:pStyle w:val="Nivel2"/>
        <w:spacing w:afterLines="120" w:after="288" w:line="312" w:lineRule="auto"/>
        <w:ind w:left="0" w:firstLine="567"/>
        <w:rPr>
          <w:color w:val="000000" w:themeColor="text1"/>
        </w:rPr>
      </w:pPr>
      <w:r w:rsidRPr="00866C8B">
        <w:rPr>
          <w:color w:val="000000" w:themeColor="text1"/>
        </w:rPr>
        <w:lastRenderedPageBreak/>
        <w:t>A extinção do contrato não configura óbice para o reconhecimento do desequilíbrio econômico-financeiro, hipótese em que será concedida indenização por meio de termo indenizatório (</w:t>
      </w:r>
      <w:hyperlink r:id="rId56" w:anchor="art131" w:history="1">
        <w:r w:rsidRPr="00866C8B">
          <w:rPr>
            <w:rStyle w:val="Hyperlink"/>
            <w:color w:val="000000" w:themeColor="text1"/>
          </w:rPr>
          <w:t xml:space="preserve">art. 131, </w:t>
        </w:r>
        <w:r w:rsidRPr="00866C8B">
          <w:rPr>
            <w:rStyle w:val="Hyperlink"/>
            <w:i/>
            <w:iCs/>
            <w:color w:val="000000" w:themeColor="text1"/>
          </w:rPr>
          <w:t xml:space="preserve">caput, </w:t>
        </w:r>
        <w:r w:rsidRPr="00866C8B">
          <w:rPr>
            <w:rStyle w:val="Hyperlink"/>
            <w:color w:val="000000" w:themeColor="text1"/>
          </w:rPr>
          <w:t>da Lei n.º 14.133, de 2021).</w:t>
        </w:r>
      </w:hyperlink>
      <w:r w:rsidRPr="00866C8B">
        <w:rPr>
          <w:color w:val="000000" w:themeColor="text1"/>
        </w:rPr>
        <w:t xml:space="preserve"> </w:t>
      </w:r>
    </w:p>
    <w:p w14:paraId="246938C2" w14:textId="77777777" w:rsidR="006D73E1" w:rsidRPr="00866C8B" w:rsidRDefault="006D73E1" w:rsidP="006D73E1">
      <w:pPr>
        <w:pStyle w:val="Nivel2"/>
        <w:ind w:left="0" w:firstLine="709"/>
        <w:rPr>
          <w:color w:val="000000" w:themeColor="text1"/>
        </w:rPr>
      </w:pPr>
      <w:r w:rsidRPr="00866C8B">
        <w:rPr>
          <w:color w:val="000000" w:themeColor="text1"/>
        </w:rPr>
        <w:t>O contrato poderá ser extinto:</w:t>
      </w:r>
    </w:p>
    <w:p w14:paraId="73B328BD" w14:textId="0CB51250" w:rsidR="006D73E1" w:rsidRPr="00866C8B" w:rsidRDefault="006D73E1" w:rsidP="006E5D42">
      <w:pPr>
        <w:pStyle w:val="Nivel3"/>
        <w:spacing w:afterLines="120" w:after="288" w:line="312" w:lineRule="auto"/>
        <w:ind w:left="170" w:firstLine="709"/>
        <w:rPr>
          <w:color w:val="000000" w:themeColor="text1"/>
        </w:rPr>
      </w:pPr>
      <w:r w:rsidRPr="00866C8B">
        <w:rPr>
          <w:color w:val="000000" w:themeColor="text1"/>
        </w:rPr>
        <w:t>caso se constate que o contratado mantém vínculo de natureza técnica, comercial, econômica, financeira, trabalhista ou civil com dirigente do órgão ou entidade contratante ou com agente público que tenha desempenhado função na licitação</w:t>
      </w:r>
      <w:r w:rsidR="00C80C01" w:rsidRPr="00866C8B">
        <w:rPr>
          <w:color w:val="000000" w:themeColor="text1"/>
        </w:rPr>
        <w:t xml:space="preserve"> no processo de contratação direta o</w:t>
      </w:r>
      <w:r w:rsidRPr="00866C8B">
        <w:rPr>
          <w:color w:val="000000" w:themeColor="text1"/>
        </w:rPr>
        <w:t>u atue na fiscalização ou na gestão do contrato, ou que deles seja cônjuge, companheiro ou parente em linha reta, colateral ou por afinidade, até o terceiro grau (art. 14, inciso IV, da Lei n.º 14.133, de 2021);</w:t>
      </w:r>
    </w:p>
    <w:p w14:paraId="3B2ED8B1" w14:textId="094FBE25" w:rsidR="006D73E1" w:rsidRPr="00866C8B" w:rsidRDefault="009D580C" w:rsidP="006E5D42">
      <w:pPr>
        <w:pStyle w:val="Nivel3"/>
        <w:spacing w:afterLines="120" w:after="288" w:line="312" w:lineRule="auto"/>
        <w:ind w:left="170" w:firstLine="709"/>
        <w:rPr>
          <w:color w:val="000000" w:themeColor="text1"/>
        </w:rPr>
      </w:pPr>
      <w:r w:rsidRPr="00866C8B">
        <w:rPr>
          <w:color w:val="000000" w:themeColor="text1"/>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37C590AC" w14:textId="533E36E8" w:rsidR="00776265" w:rsidRPr="00866C8B" w:rsidRDefault="00776265" w:rsidP="006E5D42">
      <w:pPr>
        <w:pStyle w:val="Nivel2"/>
        <w:numPr>
          <w:ilvl w:val="0"/>
          <w:numId w:val="0"/>
        </w:numPr>
        <w:rPr>
          <w:color w:val="000000" w:themeColor="text1"/>
          <w:highlight w:val="green"/>
        </w:rPr>
      </w:pPr>
    </w:p>
    <w:p w14:paraId="2A742AC6"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QUARTA – DOTAÇÃO ORÇAMENTÁRIA (</w:t>
      </w:r>
      <w:hyperlink r:id="rId57" w:anchor="art92" w:history="1">
        <w:r w:rsidRPr="00866C8B">
          <w:rPr>
            <w:rStyle w:val="Hyperlink"/>
            <w:color w:val="000000" w:themeColor="text1"/>
          </w:rPr>
          <w:t>art. 92, VIII</w:t>
        </w:r>
      </w:hyperlink>
      <w:r w:rsidRPr="00866C8B">
        <w:rPr>
          <w:color w:val="000000" w:themeColor="text1"/>
        </w:rPr>
        <w:t>)</w:t>
      </w:r>
    </w:p>
    <w:p w14:paraId="4599A707" w14:textId="77777777" w:rsidR="00B00F6F" w:rsidRDefault="00B00F6F" w:rsidP="00422014">
      <w:pPr>
        <w:pStyle w:val="Nivel2"/>
        <w:spacing w:afterLines="120" w:after="288" w:line="312" w:lineRule="auto"/>
        <w:ind w:left="0" w:firstLine="567"/>
        <w:rPr>
          <w:color w:val="000000" w:themeColor="text1"/>
        </w:rPr>
      </w:pPr>
      <w:r w:rsidRPr="00866C8B">
        <w:rPr>
          <w:color w:val="000000" w:themeColor="text1"/>
        </w:rPr>
        <w:t>As despesas decorrentes da presente contratação correrão à conta de recursos específicos consignados no Orçamento Geral da União deste exercício, na dotação abaixo discriminada:</w:t>
      </w:r>
    </w:p>
    <w:p w14:paraId="27960EE2" w14:textId="6445C057" w:rsidR="005855C9" w:rsidRPr="000C2879" w:rsidRDefault="000C2879" w:rsidP="005855C9">
      <w:pPr>
        <w:pStyle w:val="Nivel01"/>
        <w:numPr>
          <w:ilvl w:val="0"/>
          <w:numId w:val="0"/>
        </w:numPr>
        <w:ind w:left="360"/>
      </w:pPr>
      <w:r>
        <w:t xml:space="preserve">Gestão/Unidade: </w:t>
      </w:r>
      <w:r w:rsidRPr="00915B7A">
        <w:rPr>
          <w:iCs/>
        </w:rPr>
        <w:t>393012 / 39252 - SUP.REG. RS - DNIT;</w:t>
      </w:r>
    </w:p>
    <w:p w14:paraId="42C5A9C0" w14:textId="7E8E70F9" w:rsidR="005855C9" w:rsidRPr="000C2879" w:rsidRDefault="005855C9" w:rsidP="005855C9">
      <w:pPr>
        <w:pStyle w:val="Nivel01"/>
        <w:numPr>
          <w:ilvl w:val="0"/>
          <w:numId w:val="0"/>
        </w:numPr>
        <w:ind w:left="360"/>
      </w:pPr>
      <w:r w:rsidRPr="000C2879">
        <w:t xml:space="preserve">Fonte de Recursos: </w:t>
      </w:r>
      <w:r w:rsidR="000C2879" w:rsidRPr="00915B7A">
        <w:rPr>
          <w:iCs/>
        </w:rPr>
        <w:t>1000000000</w:t>
      </w:r>
      <w:r w:rsidR="000C2879">
        <w:rPr>
          <w:iCs/>
        </w:rPr>
        <w:t>;</w:t>
      </w:r>
    </w:p>
    <w:p w14:paraId="340E06B0" w14:textId="2980ED5D" w:rsidR="005855C9" w:rsidRPr="000C2879" w:rsidRDefault="005855C9" w:rsidP="005855C9">
      <w:pPr>
        <w:pStyle w:val="Nivel01"/>
        <w:numPr>
          <w:ilvl w:val="0"/>
          <w:numId w:val="0"/>
        </w:numPr>
        <w:ind w:left="360"/>
      </w:pPr>
      <w:r w:rsidRPr="000C2879">
        <w:t xml:space="preserve">Programa de Trabalho: </w:t>
      </w:r>
      <w:r w:rsidR="000C2879" w:rsidRPr="00915B7A">
        <w:rPr>
          <w:iCs/>
        </w:rPr>
        <w:t>173905;</w:t>
      </w:r>
    </w:p>
    <w:p w14:paraId="192362E9" w14:textId="45C9D211" w:rsidR="005855C9" w:rsidRPr="000C2879" w:rsidRDefault="005855C9" w:rsidP="005855C9">
      <w:pPr>
        <w:pStyle w:val="Nivel01"/>
        <w:numPr>
          <w:ilvl w:val="0"/>
          <w:numId w:val="0"/>
        </w:numPr>
        <w:ind w:left="360"/>
      </w:pPr>
      <w:r w:rsidRPr="000C2879">
        <w:t xml:space="preserve">Elemento de Despesa: </w:t>
      </w:r>
      <w:r w:rsidR="000C2879" w:rsidRPr="00915B7A">
        <w:rPr>
          <w:iCs/>
        </w:rPr>
        <w:t>339039;</w:t>
      </w:r>
    </w:p>
    <w:p w14:paraId="24A32025" w14:textId="73DD9E09" w:rsidR="005855C9" w:rsidRPr="000C2879" w:rsidRDefault="005855C9" w:rsidP="005855C9">
      <w:pPr>
        <w:pStyle w:val="Nivel01"/>
        <w:numPr>
          <w:ilvl w:val="0"/>
          <w:numId w:val="0"/>
        </w:numPr>
        <w:ind w:left="360"/>
      </w:pPr>
      <w:r w:rsidRPr="000C2879">
        <w:t xml:space="preserve">Plano Interno: </w:t>
      </w:r>
      <w:r w:rsidR="000C2879" w:rsidRPr="00915B7A">
        <w:rPr>
          <w:iCs/>
        </w:rPr>
        <w:t>DAF00003;</w:t>
      </w:r>
    </w:p>
    <w:p w14:paraId="6046C183" w14:textId="06EB6E12" w:rsidR="005855C9" w:rsidRDefault="005855C9" w:rsidP="005855C9">
      <w:pPr>
        <w:pStyle w:val="Nivel01"/>
        <w:numPr>
          <w:ilvl w:val="0"/>
          <w:numId w:val="0"/>
        </w:numPr>
        <w:ind w:left="360"/>
      </w:pPr>
      <w:r w:rsidRPr="000C2879">
        <w:t>Nota de Empenho: [...];</w:t>
      </w:r>
    </w:p>
    <w:p w14:paraId="3D569212" w14:textId="77777777" w:rsidR="005855C9" w:rsidRPr="005855C9" w:rsidRDefault="005855C9" w:rsidP="005855C9"/>
    <w:p w14:paraId="52B1C848" w14:textId="77777777" w:rsidR="00B00F6F" w:rsidRPr="00866C8B" w:rsidRDefault="00B00F6F" w:rsidP="00647C17">
      <w:pPr>
        <w:pStyle w:val="Nivel2"/>
        <w:spacing w:afterLines="120" w:after="288" w:line="312" w:lineRule="auto"/>
        <w:ind w:left="0" w:firstLine="567"/>
        <w:rPr>
          <w:color w:val="000000" w:themeColor="text1"/>
        </w:rPr>
      </w:pPr>
      <w:r w:rsidRPr="00866C8B">
        <w:rPr>
          <w:color w:val="000000" w:themeColor="text1"/>
        </w:rPr>
        <w:t>A dotação relativa aos exercícios financeiros subsequentes será indicada após aprovação da Lei Orçamentária respectiva e liberação dos créditos correspondentes, mediante apostilamento.</w:t>
      </w:r>
    </w:p>
    <w:p w14:paraId="095D49AD" w14:textId="77777777" w:rsidR="00B00F6F" w:rsidRPr="00866C8B" w:rsidRDefault="00B00F6F" w:rsidP="007B5230">
      <w:pPr>
        <w:pStyle w:val="Nivel01"/>
        <w:spacing w:before="120" w:afterLines="120" w:after="288" w:line="312" w:lineRule="auto"/>
        <w:ind w:left="0" w:firstLine="0"/>
        <w:rPr>
          <w:color w:val="000000" w:themeColor="text1"/>
        </w:rPr>
      </w:pPr>
      <w:r w:rsidRPr="00866C8B">
        <w:rPr>
          <w:color w:val="000000" w:themeColor="text1"/>
        </w:rPr>
        <w:t>CLÁUSULA DÉCIMA QUINTA – DOS CASOS OMISSOS (</w:t>
      </w:r>
      <w:hyperlink r:id="rId58" w:anchor="art92" w:history="1">
        <w:r w:rsidRPr="00866C8B">
          <w:rPr>
            <w:rStyle w:val="Hyperlink"/>
            <w:color w:val="000000" w:themeColor="text1"/>
          </w:rPr>
          <w:t>art. 92, III</w:t>
        </w:r>
      </w:hyperlink>
      <w:r w:rsidRPr="00866C8B">
        <w:rPr>
          <w:color w:val="000000" w:themeColor="text1"/>
        </w:rPr>
        <w:t>)</w:t>
      </w:r>
    </w:p>
    <w:p w14:paraId="5AE02B51" w14:textId="77777777" w:rsidR="00B00F6F" w:rsidRPr="00866C8B" w:rsidRDefault="00B00F6F" w:rsidP="00647C17">
      <w:pPr>
        <w:pStyle w:val="Nivel2"/>
        <w:spacing w:afterLines="120" w:after="288" w:line="312" w:lineRule="auto"/>
        <w:ind w:left="0" w:firstLine="567"/>
        <w:rPr>
          <w:iCs/>
          <w:color w:val="000000" w:themeColor="text1"/>
        </w:rPr>
      </w:pPr>
      <w:r w:rsidRPr="00866C8B">
        <w:rPr>
          <w:iCs/>
          <w:color w:val="000000" w:themeColor="text1"/>
        </w:rPr>
        <w:t xml:space="preserve">Os casos omissos serão decididos pelo contratante, segundo as disposições contidas na </w:t>
      </w:r>
      <w:hyperlink r:id="rId59" w:history="1">
        <w:r w:rsidRPr="00866C8B">
          <w:rPr>
            <w:iCs/>
            <w:color w:val="000000" w:themeColor="text1"/>
          </w:rPr>
          <w:t>Lei nº 14.133, de 2021</w:t>
        </w:r>
      </w:hyperlink>
      <w:r w:rsidRPr="00866C8B">
        <w:rPr>
          <w:iCs/>
          <w:color w:val="000000" w:themeColor="text1"/>
        </w:rPr>
        <w:t>, e demais normas federais aplicáveis e, subsidiariamente, segundo as disposições contidas na</w:t>
      </w:r>
      <w:r w:rsidRPr="00866C8B">
        <w:rPr>
          <w:color w:val="000000" w:themeColor="text1"/>
        </w:rPr>
        <w:t xml:space="preserve"> </w:t>
      </w:r>
      <w:hyperlink r:id="rId60" w:history="1">
        <w:r w:rsidRPr="00866C8B">
          <w:rPr>
            <w:rStyle w:val="Hyperlink"/>
            <w:color w:val="000000" w:themeColor="text1"/>
          </w:rPr>
          <w:t>Lei nº 8.078, de 1990 – Código de Defesa do Consumidor</w:t>
        </w:r>
      </w:hyperlink>
      <w:r w:rsidRPr="00866C8B">
        <w:rPr>
          <w:color w:val="000000" w:themeColor="text1"/>
        </w:rPr>
        <w:t xml:space="preserve"> </w:t>
      </w:r>
      <w:r w:rsidRPr="00866C8B">
        <w:rPr>
          <w:iCs/>
          <w:color w:val="000000" w:themeColor="text1"/>
        </w:rPr>
        <w:t>– e normas e princípios gerais dos contratos.</w:t>
      </w:r>
    </w:p>
    <w:p w14:paraId="64EAA87A"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lastRenderedPageBreak/>
        <w:t>CLÁUSULA DÉCIMA SEXTA – ALTERAÇÕES</w:t>
      </w:r>
    </w:p>
    <w:p w14:paraId="194E394C" w14:textId="77777777" w:rsidR="00B00F6F" w:rsidRPr="00866C8B" w:rsidRDefault="00B00F6F" w:rsidP="00422014">
      <w:pPr>
        <w:pStyle w:val="Nivel2"/>
        <w:spacing w:afterLines="120" w:after="288" w:line="312" w:lineRule="auto"/>
        <w:ind w:left="0" w:firstLine="567"/>
        <w:rPr>
          <w:color w:val="000000" w:themeColor="text1"/>
        </w:rPr>
      </w:pPr>
      <w:r w:rsidRPr="00866C8B">
        <w:rPr>
          <w:color w:val="000000" w:themeColor="text1"/>
        </w:rPr>
        <w:t xml:space="preserve">Eventuais alterações contratuais reger-se-ão pela disciplina dos </w:t>
      </w:r>
      <w:hyperlink r:id="rId61" w:anchor="art124" w:history="1">
        <w:r w:rsidRPr="00866C8B">
          <w:rPr>
            <w:rStyle w:val="Hyperlink"/>
            <w:color w:val="000000" w:themeColor="text1"/>
          </w:rPr>
          <w:t>arts. 124 e seguintes da Lei nº 14.133, de 2021</w:t>
        </w:r>
      </w:hyperlink>
      <w:r w:rsidRPr="00866C8B">
        <w:rPr>
          <w:color w:val="000000" w:themeColor="text1"/>
        </w:rPr>
        <w:t>.</w:t>
      </w:r>
    </w:p>
    <w:p w14:paraId="121C6AB1" w14:textId="77777777" w:rsidR="00C648CD" w:rsidRPr="00866C8B" w:rsidRDefault="00B00F6F" w:rsidP="006E5D42">
      <w:pPr>
        <w:pStyle w:val="Nivel2"/>
        <w:spacing w:afterLines="120" w:after="288" w:line="312" w:lineRule="auto"/>
        <w:ind w:left="0" w:firstLine="567"/>
        <w:rPr>
          <w:color w:val="000000" w:themeColor="text1"/>
        </w:rPr>
      </w:pPr>
      <w:r w:rsidRPr="00866C8B">
        <w:rPr>
          <w:color w:val="000000" w:themeColor="text1"/>
        </w:rPr>
        <w:t>O contratado é obrigado a aceitar, nas mesmas condições contratuais, os acréscimos ou supressões que se fizerem necessários, até o limite de 25% (vinte e cinco por cento) do valor inicial atualizado do contrato.</w:t>
      </w:r>
    </w:p>
    <w:p w14:paraId="0E8DAB3A" w14:textId="77777777" w:rsidR="00647C17" w:rsidRPr="00866C8B" w:rsidRDefault="00647C17" w:rsidP="006E5D42">
      <w:pPr>
        <w:pStyle w:val="Nivel2"/>
        <w:spacing w:afterLines="120" w:after="288" w:line="312" w:lineRule="auto"/>
        <w:ind w:left="0" w:firstLine="567"/>
        <w:rPr>
          <w:color w:val="000000" w:themeColor="text1"/>
        </w:rPr>
      </w:pPr>
      <w:r w:rsidRPr="00866C8B">
        <w:rPr>
          <w:color w:val="000000" w:themeColor="text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7A79FB" w14:textId="77777777" w:rsidR="00B00F6F" w:rsidRPr="00866C8B" w:rsidRDefault="00B00F6F" w:rsidP="00422014">
      <w:pPr>
        <w:pStyle w:val="Nivel2"/>
        <w:spacing w:afterLines="120" w:after="288" w:line="312" w:lineRule="auto"/>
        <w:ind w:left="0" w:firstLine="567"/>
        <w:rPr>
          <w:color w:val="000000" w:themeColor="text1"/>
        </w:rPr>
      </w:pPr>
      <w:r w:rsidRPr="00866C8B">
        <w:rPr>
          <w:color w:val="000000" w:themeColor="text1"/>
        </w:rPr>
        <w:t xml:space="preserve">Registros que não caracterizam alteração do contrato podem ser realizados por simples apostila, dispensada a celebração de termo aditivo, na forma do </w:t>
      </w:r>
      <w:hyperlink r:id="rId62" w:anchor="art136" w:history="1">
        <w:r w:rsidRPr="00866C8B">
          <w:rPr>
            <w:rStyle w:val="Hyperlink"/>
            <w:color w:val="000000" w:themeColor="text1"/>
          </w:rPr>
          <w:t>art. 136 da Lei nº 14.133, de 2021</w:t>
        </w:r>
      </w:hyperlink>
      <w:r w:rsidRPr="00866C8B">
        <w:rPr>
          <w:color w:val="000000" w:themeColor="text1"/>
        </w:rPr>
        <w:t>.</w:t>
      </w:r>
    </w:p>
    <w:p w14:paraId="2BA65F5C"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SÉTIMA – PUBLICAÇÃO</w:t>
      </w:r>
    </w:p>
    <w:p w14:paraId="28A529B6" w14:textId="4BFB7183" w:rsidR="00B00F6F" w:rsidRPr="00866C8B" w:rsidRDefault="00B00F6F" w:rsidP="00422014">
      <w:pPr>
        <w:pStyle w:val="Nivel2"/>
        <w:spacing w:afterLines="120" w:after="288" w:line="312" w:lineRule="auto"/>
        <w:ind w:left="0" w:firstLine="567"/>
        <w:rPr>
          <w:color w:val="000000" w:themeColor="text1"/>
        </w:rPr>
      </w:pPr>
      <w:r w:rsidRPr="00866C8B">
        <w:rPr>
          <w:color w:val="000000" w:themeColor="text1"/>
        </w:rPr>
        <w:t xml:space="preserve">Incumbirá ao contratante divulgar o presente instrumento no Portal Nacional de Contratações Públicas (PNCP), na forma prevista no </w:t>
      </w:r>
      <w:hyperlink r:id="rId63" w:anchor="art94" w:history="1">
        <w:r w:rsidRPr="00866C8B">
          <w:rPr>
            <w:rStyle w:val="Hyperlink"/>
            <w:color w:val="000000" w:themeColor="text1"/>
          </w:rPr>
          <w:t>art. 94 da Lei 14.133, de 2021</w:t>
        </w:r>
      </w:hyperlink>
      <w:r w:rsidRPr="00866C8B">
        <w:rPr>
          <w:color w:val="000000" w:themeColor="text1"/>
        </w:rPr>
        <w:t>, bem como no respectivo sítio oficial na Internet, em atenção ao</w:t>
      </w:r>
      <w:r w:rsidR="000F33A0" w:rsidRPr="00866C8B">
        <w:rPr>
          <w:color w:val="000000" w:themeColor="text1"/>
        </w:rPr>
        <w:t xml:space="preserve"> art. 91, </w:t>
      </w:r>
      <w:r w:rsidR="000F33A0" w:rsidRPr="00866C8B">
        <w:rPr>
          <w:i/>
          <w:iCs/>
          <w:color w:val="000000" w:themeColor="text1"/>
        </w:rPr>
        <w:t>caput,</w:t>
      </w:r>
      <w:r w:rsidR="000F33A0" w:rsidRPr="00866C8B">
        <w:rPr>
          <w:color w:val="000000" w:themeColor="text1"/>
        </w:rPr>
        <w:t xml:space="preserve"> da Lei n.º 14.133, de 2021, e ao </w:t>
      </w:r>
      <w:r w:rsidRPr="00866C8B">
        <w:rPr>
          <w:color w:val="000000" w:themeColor="text1"/>
        </w:rPr>
        <w:t xml:space="preserve"> </w:t>
      </w:r>
      <w:hyperlink r:id="rId64" w:anchor="art8§2" w:history="1">
        <w:r w:rsidRPr="00866C8B">
          <w:rPr>
            <w:rStyle w:val="Hyperlink"/>
            <w:color w:val="000000" w:themeColor="text1"/>
          </w:rPr>
          <w:t>art. 8º, §2º, da Lei n. 12.527, de 2011</w:t>
        </w:r>
      </w:hyperlink>
      <w:r w:rsidRPr="00866C8B">
        <w:rPr>
          <w:color w:val="000000" w:themeColor="text1"/>
        </w:rPr>
        <w:t xml:space="preserve">, c/c </w:t>
      </w:r>
      <w:hyperlink r:id="rId65" w:anchor="art7§3" w:history="1">
        <w:r w:rsidRPr="00866C8B">
          <w:rPr>
            <w:rStyle w:val="Hyperlink"/>
            <w:color w:val="000000" w:themeColor="text1"/>
          </w:rPr>
          <w:t>art. 7º, §3º, inciso V, do Decreto n. 7.724, de 2012.</w:t>
        </w:r>
      </w:hyperlink>
      <w:r w:rsidRPr="00866C8B">
        <w:rPr>
          <w:color w:val="000000" w:themeColor="text1"/>
        </w:rPr>
        <w:t xml:space="preserve"> </w:t>
      </w:r>
    </w:p>
    <w:p w14:paraId="633DE410" w14:textId="77777777" w:rsidR="00B00F6F" w:rsidRPr="00866C8B" w:rsidRDefault="00B00F6F" w:rsidP="00260EBC">
      <w:pPr>
        <w:pStyle w:val="Nivel01"/>
        <w:spacing w:before="120" w:afterLines="120" w:after="288" w:line="312" w:lineRule="auto"/>
        <w:ind w:left="0" w:firstLine="0"/>
        <w:rPr>
          <w:color w:val="000000" w:themeColor="text1"/>
        </w:rPr>
      </w:pPr>
      <w:r w:rsidRPr="00866C8B">
        <w:rPr>
          <w:color w:val="000000" w:themeColor="text1"/>
        </w:rPr>
        <w:t>CLÁUSULA DÉCIMA OITAVA– FORO (</w:t>
      </w:r>
      <w:hyperlink r:id="rId66" w:anchor="art92§1" w:history="1">
        <w:r w:rsidRPr="00866C8B">
          <w:rPr>
            <w:rStyle w:val="Hyperlink"/>
            <w:color w:val="000000" w:themeColor="text1"/>
          </w:rPr>
          <w:t>art. 92, §1º</w:t>
        </w:r>
      </w:hyperlink>
      <w:r w:rsidRPr="00866C8B">
        <w:rPr>
          <w:color w:val="000000" w:themeColor="text1"/>
        </w:rPr>
        <w:t>)</w:t>
      </w:r>
    </w:p>
    <w:p w14:paraId="6C3ABC3C" w14:textId="2B41EC7E" w:rsidR="00B00F6F" w:rsidRPr="00866C8B" w:rsidRDefault="00B00F6F" w:rsidP="00C74DF0">
      <w:pPr>
        <w:pStyle w:val="Nivel2"/>
        <w:spacing w:afterLines="120" w:after="288" w:line="312" w:lineRule="auto"/>
        <w:ind w:left="0" w:firstLine="567"/>
        <w:rPr>
          <w:color w:val="000000" w:themeColor="text1"/>
        </w:rPr>
      </w:pPr>
      <w:r w:rsidRPr="00866C8B">
        <w:rPr>
          <w:color w:val="000000" w:themeColor="text1"/>
        </w:rPr>
        <w:t>Fica</w:t>
      </w:r>
      <w:r w:rsidR="00C74DF0" w:rsidRPr="00866C8B">
        <w:rPr>
          <w:color w:val="000000" w:themeColor="text1"/>
        </w:rPr>
        <w:t xml:space="preserve"> eleito o Foro da Justiça Federal do Rio Grande do Sul - Seção do Estado do Rio Grande do Sul para dirimir os litígios que decorrerem da execução deste Termo de Contrato que não possam ser compostos pela conciliação, conforme art. 92, §1º, da Lei nº 14.133/21.</w:t>
      </w:r>
    </w:p>
    <w:p w14:paraId="2454335F" w14:textId="79DA0C31" w:rsidR="00B00F6F" w:rsidRPr="00866C8B" w:rsidRDefault="00C74DF0" w:rsidP="00260EBC">
      <w:pPr>
        <w:pStyle w:val="Nivel2"/>
        <w:numPr>
          <w:ilvl w:val="0"/>
          <w:numId w:val="0"/>
        </w:numPr>
        <w:spacing w:afterLines="120" w:after="288" w:line="312" w:lineRule="auto"/>
        <w:ind w:firstLine="709"/>
        <w:rPr>
          <w:color w:val="000000" w:themeColor="text1"/>
        </w:rPr>
      </w:pPr>
      <w:r w:rsidRPr="00866C8B">
        <w:rPr>
          <w:color w:val="000000" w:themeColor="text1"/>
        </w:rPr>
        <w:t>Porto Alegre,</w:t>
      </w:r>
      <w:r w:rsidR="00B00F6F" w:rsidRPr="00866C8B">
        <w:rPr>
          <w:color w:val="000000" w:themeColor="text1"/>
        </w:rPr>
        <w:t xml:space="preserve"> [dia] de [mês] de [ano].</w:t>
      </w:r>
    </w:p>
    <w:p w14:paraId="603B17C5" w14:textId="77777777" w:rsidR="00866C8B" w:rsidRPr="00866C8B" w:rsidRDefault="00866C8B" w:rsidP="00260EBC">
      <w:pPr>
        <w:pStyle w:val="Nivel2"/>
        <w:numPr>
          <w:ilvl w:val="0"/>
          <w:numId w:val="0"/>
        </w:numPr>
        <w:spacing w:afterLines="120" w:after="288" w:line="312" w:lineRule="auto"/>
        <w:ind w:firstLine="709"/>
        <w:rPr>
          <w:color w:val="000000" w:themeColor="text1"/>
        </w:rPr>
      </w:pPr>
    </w:p>
    <w:p w14:paraId="4D439ACD" w14:textId="77777777" w:rsidR="00B00F6F" w:rsidRPr="00866C8B" w:rsidRDefault="00B00F6F" w:rsidP="00260EBC">
      <w:pPr>
        <w:spacing w:before="120" w:afterLines="120" w:after="288" w:line="312" w:lineRule="auto"/>
        <w:ind w:firstLine="709"/>
        <w:jc w:val="center"/>
        <w:rPr>
          <w:rFonts w:ascii="Arial" w:hAnsi="Arial" w:cs="Arial"/>
          <w:bCs/>
          <w:color w:val="000000" w:themeColor="text1"/>
          <w:sz w:val="20"/>
          <w:szCs w:val="20"/>
        </w:rPr>
      </w:pPr>
      <w:r w:rsidRPr="00866C8B">
        <w:rPr>
          <w:rFonts w:ascii="Arial" w:hAnsi="Arial" w:cs="Arial"/>
          <w:bCs/>
          <w:color w:val="000000" w:themeColor="text1"/>
          <w:sz w:val="20"/>
          <w:szCs w:val="20"/>
        </w:rPr>
        <w:t>_________________________</w:t>
      </w:r>
    </w:p>
    <w:p w14:paraId="35969BC4" w14:textId="77777777" w:rsidR="00B00F6F" w:rsidRPr="00866C8B" w:rsidRDefault="00B00F6F" w:rsidP="00260EBC">
      <w:pPr>
        <w:spacing w:before="120" w:afterLines="120" w:after="288" w:line="312" w:lineRule="auto"/>
        <w:ind w:firstLine="709"/>
        <w:jc w:val="center"/>
        <w:rPr>
          <w:rFonts w:ascii="Arial" w:hAnsi="Arial" w:cs="Arial"/>
          <w:bCs/>
          <w:color w:val="000000" w:themeColor="text1"/>
          <w:sz w:val="20"/>
          <w:szCs w:val="20"/>
        </w:rPr>
      </w:pPr>
      <w:r w:rsidRPr="00866C8B">
        <w:rPr>
          <w:rFonts w:ascii="Arial" w:hAnsi="Arial" w:cs="Arial"/>
          <w:bCs/>
          <w:color w:val="000000" w:themeColor="text1"/>
          <w:sz w:val="20"/>
          <w:szCs w:val="20"/>
        </w:rPr>
        <w:t>Representante legal do CONTRATANTE</w:t>
      </w:r>
    </w:p>
    <w:p w14:paraId="6DE27A41" w14:textId="77777777" w:rsidR="00B00F6F" w:rsidRPr="00866C8B" w:rsidRDefault="00B00F6F" w:rsidP="00260EBC">
      <w:pPr>
        <w:spacing w:before="120" w:afterLines="120" w:after="288" w:line="312" w:lineRule="auto"/>
        <w:ind w:firstLine="709"/>
        <w:jc w:val="center"/>
        <w:rPr>
          <w:rFonts w:ascii="Arial" w:hAnsi="Arial" w:cs="Arial"/>
          <w:color w:val="000000" w:themeColor="text1"/>
          <w:sz w:val="20"/>
          <w:szCs w:val="20"/>
        </w:rPr>
      </w:pPr>
      <w:r w:rsidRPr="00866C8B">
        <w:rPr>
          <w:rFonts w:ascii="Arial" w:hAnsi="Arial" w:cs="Arial"/>
          <w:color w:val="000000" w:themeColor="text1"/>
          <w:sz w:val="20"/>
          <w:szCs w:val="20"/>
        </w:rPr>
        <w:t>_________________________</w:t>
      </w:r>
    </w:p>
    <w:p w14:paraId="2478F777" w14:textId="77777777" w:rsidR="00B00F6F" w:rsidRPr="00866C8B" w:rsidRDefault="00B00F6F" w:rsidP="00260EBC">
      <w:pPr>
        <w:spacing w:before="120" w:afterLines="120" w:after="288" w:line="312" w:lineRule="auto"/>
        <w:ind w:firstLine="709"/>
        <w:jc w:val="center"/>
        <w:rPr>
          <w:rFonts w:ascii="Arial" w:hAnsi="Arial" w:cs="Arial"/>
          <w:color w:val="000000" w:themeColor="text1"/>
          <w:sz w:val="20"/>
          <w:szCs w:val="20"/>
        </w:rPr>
      </w:pPr>
      <w:r w:rsidRPr="00866C8B">
        <w:rPr>
          <w:rFonts w:ascii="Arial" w:hAnsi="Arial" w:cs="Arial"/>
          <w:bCs/>
          <w:color w:val="000000" w:themeColor="text1"/>
          <w:sz w:val="20"/>
          <w:szCs w:val="20"/>
        </w:rPr>
        <w:t>Representante</w:t>
      </w:r>
      <w:r w:rsidRPr="00866C8B">
        <w:rPr>
          <w:rFonts w:ascii="Arial" w:hAnsi="Arial" w:cs="Arial"/>
          <w:color w:val="000000" w:themeColor="text1"/>
          <w:sz w:val="20"/>
          <w:szCs w:val="20"/>
        </w:rPr>
        <w:t xml:space="preserve"> legal do CONTRATADO</w:t>
      </w:r>
    </w:p>
    <w:p w14:paraId="00042B35" w14:textId="77777777" w:rsidR="00866C8B" w:rsidRPr="00866C8B" w:rsidRDefault="00866C8B" w:rsidP="00260EBC">
      <w:pPr>
        <w:spacing w:before="120" w:afterLines="120" w:after="288" w:line="312" w:lineRule="auto"/>
        <w:ind w:firstLine="709"/>
        <w:jc w:val="both"/>
        <w:rPr>
          <w:rFonts w:ascii="Arial" w:hAnsi="Arial" w:cs="Arial"/>
          <w:color w:val="000000" w:themeColor="text1"/>
          <w:sz w:val="20"/>
          <w:szCs w:val="20"/>
        </w:rPr>
      </w:pPr>
    </w:p>
    <w:p w14:paraId="4FBA60C7" w14:textId="6ED517EF" w:rsidR="00B00F6F" w:rsidRPr="00866C8B" w:rsidRDefault="00B00F6F" w:rsidP="00260EBC">
      <w:pPr>
        <w:spacing w:before="120" w:afterLines="120" w:after="288" w:line="312" w:lineRule="auto"/>
        <w:ind w:firstLine="709"/>
        <w:jc w:val="both"/>
        <w:rPr>
          <w:rFonts w:ascii="Arial" w:hAnsi="Arial" w:cs="Arial"/>
          <w:color w:val="000000" w:themeColor="text1"/>
          <w:sz w:val="20"/>
          <w:szCs w:val="20"/>
        </w:rPr>
      </w:pPr>
      <w:r w:rsidRPr="00866C8B">
        <w:rPr>
          <w:rFonts w:ascii="Arial" w:hAnsi="Arial" w:cs="Arial"/>
          <w:color w:val="000000" w:themeColor="text1"/>
          <w:sz w:val="20"/>
          <w:szCs w:val="20"/>
        </w:rPr>
        <w:lastRenderedPageBreak/>
        <w:t>TESTEMUNHAS:</w:t>
      </w:r>
    </w:p>
    <w:p w14:paraId="3C1F963F" w14:textId="77777777" w:rsidR="00B00F6F" w:rsidRPr="00866C8B" w:rsidRDefault="00B00F6F" w:rsidP="00260EBC">
      <w:pPr>
        <w:spacing w:before="120" w:afterLines="120" w:after="288" w:line="312" w:lineRule="auto"/>
        <w:ind w:firstLine="709"/>
        <w:rPr>
          <w:rFonts w:ascii="Arial" w:hAnsi="Arial" w:cs="Arial"/>
          <w:color w:val="000000" w:themeColor="text1"/>
          <w:sz w:val="20"/>
          <w:szCs w:val="20"/>
        </w:rPr>
      </w:pPr>
      <w:r w:rsidRPr="00866C8B">
        <w:rPr>
          <w:rFonts w:ascii="Arial" w:hAnsi="Arial" w:cs="Arial"/>
          <w:color w:val="000000" w:themeColor="text1"/>
          <w:sz w:val="20"/>
          <w:szCs w:val="20"/>
        </w:rPr>
        <w:t>1-</w:t>
      </w:r>
    </w:p>
    <w:p w14:paraId="025E3ADD" w14:textId="6FE03E6E" w:rsidR="007A455D" w:rsidRPr="00866C8B" w:rsidRDefault="00B00F6F" w:rsidP="00260EBC">
      <w:pPr>
        <w:spacing w:before="120" w:afterLines="120" w:after="288" w:line="312" w:lineRule="auto"/>
        <w:ind w:firstLine="709"/>
        <w:rPr>
          <w:color w:val="000000" w:themeColor="text1"/>
        </w:rPr>
      </w:pPr>
      <w:r w:rsidRPr="00866C8B">
        <w:rPr>
          <w:rFonts w:ascii="Arial" w:hAnsi="Arial" w:cs="Arial"/>
          <w:color w:val="000000" w:themeColor="text1"/>
          <w:sz w:val="20"/>
          <w:szCs w:val="20"/>
        </w:rPr>
        <w:t xml:space="preserve">2- </w:t>
      </w:r>
    </w:p>
    <w:sectPr w:rsidR="007A455D" w:rsidRPr="00866C8B" w:rsidSect="00DC3052">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1F9A1" w14:textId="77777777" w:rsidR="00506DEA" w:rsidRDefault="00506DEA">
      <w:r>
        <w:separator/>
      </w:r>
    </w:p>
  </w:endnote>
  <w:endnote w:type="continuationSeparator" w:id="0">
    <w:p w14:paraId="6B448C84" w14:textId="77777777" w:rsidR="00506DEA" w:rsidRDefault="00506DEA">
      <w:r>
        <w:continuationSeparator/>
      </w:r>
    </w:p>
  </w:endnote>
  <w:endnote w:type="continuationNotice" w:id="1">
    <w:p w14:paraId="184D0D26" w14:textId="77777777" w:rsidR="00506DEA" w:rsidRDefault="00506D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2016111550"/>
      <w:docPartObj>
        <w:docPartGallery w:val="Page Numbers (Bottom of Page)"/>
        <w:docPartUnique/>
      </w:docPartObj>
    </w:sdtPr>
    <w:sdtEndPr/>
    <w:sdtContent>
      <w:p w14:paraId="58DEC1BC" w14:textId="77777777" w:rsidR="00D53651" w:rsidRPr="0097012A" w:rsidRDefault="00D53651" w:rsidP="00E96341">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1D29B53F" w14:textId="059A5B9F" w:rsidR="00D53651" w:rsidRPr="0097012A" w:rsidRDefault="00D53651" w:rsidP="00E96341">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sidR="007E7FA0">
          <w:rPr>
            <w:rFonts w:ascii="Arial" w:hAnsi="Arial" w:cs="Arial"/>
            <w:noProof/>
            <w:color w:val="595959" w:themeColor="text1" w:themeTint="A6"/>
            <w:sz w:val="18"/>
            <w:szCs w:val="18"/>
          </w:rPr>
          <w:t>16</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sidR="007E7FA0">
          <w:rPr>
            <w:rFonts w:ascii="Arial" w:hAnsi="Arial" w:cs="Arial"/>
            <w:noProof/>
            <w:color w:val="595959" w:themeColor="text1" w:themeTint="A6"/>
            <w:sz w:val="18"/>
            <w:szCs w:val="18"/>
          </w:rPr>
          <w:t>16</w:t>
        </w:r>
        <w:r w:rsidRPr="0097012A">
          <w:rPr>
            <w:rFonts w:ascii="Arial" w:hAnsi="Arial" w:cs="Arial"/>
            <w:color w:val="595959" w:themeColor="text1" w:themeTint="A6"/>
            <w:sz w:val="18"/>
            <w:szCs w:val="18"/>
          </w:rPr>
          <w:fldChar w:fldCharType="end"/>
        </w:r>
      </w:p>
      <w:p w14:paraId="70C145D7" w14:textId="641B0475" w:rsidR="00D53651" w:rsidRPr="0097012A" w:rsidRDefault="00D53651" w:rsidP="00E96341">
        <w:pPr>
          <w:pStyle w:val="Rodap"/>
          <w:rPr>
            <w:rFonts w:ascii="Arial" w:hAnsi="Arial" w:cs="Arial"/>
            <w:sz w:val="14"/>
            <w:szCs w:val="14"/>
          </w:rPr>
        </w:pPr>
        <w:r w:rsidRPr="0097012A">
          <w:rPr>
            <w:rFonts w:ascii="Arial" w:hAnsi="Arial" w:cs="Arial"/>
            <w:sz w:val="14"/>
            <w:szCs w:val="14"/>
          </w:rPr>
          <w:t>Câmara Nacional de Modelos de Licitações e Contratos da Consultoria-Geral da União</w:t>
        </w:r>
      </w:p>
      <w:p w14:paraId="1D721BB1" w14:textId="7E0DC971" w:rsidR="00D53651" w:rsidRPr="0097012A" w:rsidRDefault="00D53651" w:rsidP="00E162B5">
        <w:pPr>
          <w:pStyle w:val="Rodap"/>
          <w:rPr>
            <w:rFonts w:ascii="Arial" w:hAnsi="Arial" w:cs="Arial"/>
            <w:sz w:val="14"/>
            <w:szCs w:val="14"/>
          </w:rPr>
        </w:pPr>
        <w:r w:rsidRPr="0097012A">
          <w:rPr>
            <w:rFonts w:ascii="Arial" w:hAnsi="Arial" w:cs="Arial"/>
            <w:sz w:val="14"/>
            <w:szCs w:val="14"/>
          </w:rPr>
          <w:t xml:space="preserve">Atualização: </w:t>
        </w:r>
        <w:r w:rsidR="00AC7CF6">
          <w:rPr>
            <w:rFonts w:ascii="Arial" w:hAnsi="Arial" w:cs="Arial"/>
            <w:sz w:val="14"/>
            <w:szCs w:val="14"/>
            <w:highlight w:val="yellow"/>
          </w:rPr>
          <w:t>agosto</w:t>
        </w:r>
        <w:r w:rsidRPr="00D5453C">
          <w:rPr>
            <w:rFonts w:ascii="Arial" w:hAnsi="Arial" w:cs="Arial"/>
            <w:sz w:val="14"/>
            <w:szCs w:val="14"/>
            <w:highlight w:val="yellow"/>
          </w:rPr>
          <w:t>/2023</w:t>
        </w:r>
      </w:p>
      <w:p w14:paraId="7231549D" w14:textId="0E32A49F" w:rsidR="00D53651" w:rsidRPr="0097012A" w:rsidRDefault="00D53651" w:rsidP="00E162B5">
        <w:pPr>
          <w:pStyle w:val="Rodap"/>
          <w:rPr>
            <w:rFonts w:ascii="Arial" w:hAnsi="Arial" w:cs="Arial"/>
            <w:sz w:val="14"/>
            <w:szCs w:val="14"/>
          </w:rPr>
        </w:pPr>
        <w:r w:rsidRPr="0097012A">
          <w:rPr>
            <w:rFonts w:ascii="Arial" w:hAnsi="Arial" w:cs="Arial"/>
            <w:sz w:val="14"/>
            <w:szCs w:val="14"/>
          </w:rPr>
          <w:t xml:space="preserve">Termo de contrato modelo para Pregão Eletrônico - </w:t>
        </w:r>
        <w:r>
          <w:rPr>
            <w:rFonts w:ascii="Arial" w:hAnsi="Arial" w:cs="Arial"/>
            <w:sz w:val="14"/>
            <w:szCs w:val="14"/>
          </w:rPr>
          <w:t>Engenharia</w:t>
        </w:r>
        <w:r w:rsidRPr="0097012A">
          <w:rPr>
            <w:rFonts w:ascii="Arial" w:hAnsi="Arial" w:cs="Arial"/>
            <w:sz w:val="14"/>
            <w:szCs w:val="14"/>
          </w:rPr>
          <w:t xml:space="preserve"> - Lei n.º 14.133, de 2021.</w:t>
        </w:r>
      </w:p>
      <w:p w14:paraId="2220F664" w14:textId="22B609E9" w:rsidR="00D53651" w:rsidRPr="00FF1176" w:rsidRDefault="00D53651" w:rsidP="00E96341">
        <w:pPr>
          <w:pStyle w:val="Rodap"/>
          <w:rPr>
            <w:rFonts w:ascii="Arial" w:hAnsi="Arial" w:cs="Arial"/>
            <w:sz w:val="14"/>
            <w:szCs w:val="14"/>
          </w:rPr>
        </w:pPr>
        <w:r w:rsidRPr="006E5D42">
          <w:rPr>
            <w:rFonts w:ascii="Arial" w:hAnsi="Arial" w:cs="Arial"/>
            <w:sz w:val="14"/>
            <w:szCs w:val="14"/>
          </w:rPr>
          <w:t>Revisado</w:t>
        </w:r>
        <w:r w:rsidRPr="00FF1176">
          <w:rPr>
            <w:rFonts w:ascii="Arial" w:hAnsi="Arial" w:cs="Arial"/>
            <w:sz w:val="14"/>
            <w:szCs w:val="14"/>
          </w:rPr>
          <w:t xml:space="preserve"> pela Secretaria de Gestão </w:t>
        </w:r>
        <w:r w:rsidRPr="006E5D42">
          <w:rPr>
            <w:rFonts w:ascii="Arial" w:hAnsi="Arial" w:cs="Arial"/>
            <w:sz w:val="14"/>
            <w:szCs w:val="14"/>
          </w:rPr>
          <w:t>e Inovação.</w:t>
        </w:r>
      </w:p>
      <w:p w14:paraId="239342FA" w14:textId="1D8FCEE1" w:rsidR="00D53651" w:rsidRPr="0091202E" w:rsidRDefault="00D53651" w:rsidP="00EF4A41">
        <w:pPr>
          <w:pStyle w:val="Rodap"/>
          <w:rPr>
            <w:rFonts w:ascii="Arial" w:hAnsi="Arial" w:cs="Arial"/>
            <w:sz w:val="14"/>
            <w:szCs w:val="14"/>
          </w:rPr>
        </w:pPr>
        <w:r w:rsidRPr="00FF1176">
          <w:rPr>
            <w:rFonts w:ascii="Arial" w:hAnsi="Arial" w:cs="Arial"/>
            <w:sz w:val="14"/>
            <w:szCs w:val="14"/>
          </w:rPr>
          <w:t xml:space="preserve">Identidade visual pela Secretaria de Gestão </w:t>
        </w:r>
        <w:r w:rsidRPr="006E5D42">
          <w:rPr>
            <w:rFonts w:ascii="Arial" w:hAnsi="Arial" w:cs="Arial"/>
            <w:sz w:val="14"/>
            <w:szCs w:val="14"/>
          </w:rPr>
          <w:t>e Inovação</w:t>
        </w:r>
        <w:r w:rsidRPr="0097012A">
          <w:rPr>
            <w:rFonts w:ascii="Arial" w:hAnsi="Arial" w:cs="Arial"/>
            <w:sz w:val="14"/>
            <w:szCs w:val="14"/>
          </w:rPr>
          <w:t xml:space="preserve"> (versão </w:t>
        </w:r>
        <w:r w:rsidR="00AC7CF6">
          <w:rPr>
            <w:rFonts w:ascii="Arial" w:hAnsi="Arial" w:cs="Arial"/>
            <w:sz w:val="14"/>
            <w:szCs w:val="14"/>
            <w:highlight w:val="yellow"/>
          </w:rPr>
          <w:t>agosto</w:t>
        </w:r>
        <w:r w:rsidRPr="006E5D42">
          <w:rPr>
            <w:rFonts w:ascii="Arial" w:hAnsi="Arial" w:cs="Arial"/>
            <w:sz w:val="14"/>
            <w:szCs w:val="14"/>
            <w:highlight w:val="yellow"/>
          </w:rPr>
          <w:t>/2023</w:t>
        </w:r>
        <w:r w:rsidRPr="0097012A">
          <w:rPr>
            <w:rFonts w:ascii="Arial" w:hAnsi="Arial" w:cs="Arial"/>
            <w:sz w:val="14"/>
            <w:szCs w:val="14"/>
          </w:rPr>
          <w:t>)</w:t>
        </w:r>
      </w:p>
    </w:sdtContent>
  </w:sdt>
  <w:p w14:paraId="7E6308F2" w14:textId="73E1414E" w:rsidR="00D53651" w:rsidRPr="0097012A" w:rsidRDefault="00D53651" w:rsidP="00225EC5">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16172" w14:textId="77777777" w:rsidR="00506DEA" w:rsidRDefault="00506DEA">
      <w:r>
        <w:separator/>
      </w:r>
    </w:p>
  </w:footnote>
  <w:footnote w:type="continuationSeparator" w:id="0">
    <w:p w14:paraId="3876DA24" w14:textId="77777777" w:rsidR="00506DEA" w:rsidRDefault="00506DEA">
      <w:r>
        <w:continuationSeparator/>
      </w:r>
    </w:p>
  </w:footnote>
  <w:footnote w:type="continuationNotice" w:id="1">
    <w:p w14:paraId="613EEDEB" w14:textId="77777777" w:rsidR="00506DEA" w:rsidRDefault="00506DE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112" w:type="dxa"/>
      <w:tblInd w:w="3828" w:type="dxa"/>
      <w:tblLayout w:type="fixed"/>
      <w:tblLook w:val="06A0" w:firstRow="1" w:lastRow="0" w:firstColumn="1" w:lastColumn="0" w:noHBand="1" w:noVBand="1"/>
    </w:tblPr>
    <w:tblGrid>
      <w:gridCol w:w="9072"/>
      <w:gridCol w:w="3020"/>
      <w:gridCol w:w="3020"/>
    </w:tblGrid>
    <w:tr w:rsidR="00D53651" w14:paraId="035AA6A0" w14:textId="77777777" w:rsidTr="00653C85">
      <w:trPr>
        <w:trHeight w:val="300"/>
      </w:trPr>
      <w:tc>
        <w:tcPr>
          <w:tcW w:w="9072" w:type="dxa"/>
        </w:tcPr>
        <w:p w14:paraId="0340655E" w14:textId="01CCB0C8" w:rsidR="00D53651" w:rsidRPr="0097012A" w:rsidRDefault="00D53651" w:rsidP="6CDEAB8A">
          <w:pPr>
            <w:pStyle w:val="Cabealho"/>
            <w:ind w:left="-115"/>
            <w:rPr>
              <w:rFonts w:ascii="Arial" w:hAnsi="Arial" w:cs="Arial"/>
              <w:sz w:val="20"/>
              <w:szCs w:val="20"/>
            </w:rPr>
          </w:pPr>
          <w:r w:rsidRPr="0097012A">
            <w:rPr>
              <w:rFonts w:ascii="Arial" w:hAnsi="Arial" w:cs="Arial"/>
              <w:sz w:val="20"/>
              <w:szCs w:val="20"/>
            </w:rPr>
            <w:t>TERMO DE CONTRATO ADMINISTRATIVO Nº XXXX/XXXX</w:t>
          </w:r>
        </w:p>
        <w:p w14:paraId="2141DF5F" w14:textId="653A28E9" w:rsidR="00D53651" w:rsidRDefault="00D53651" w:rsidP="6CDEAB8A">
          <w:pPr>
            <w:pStyle w:val="Cabealho"/>
            <w:ind w:left="-115"/>
          </w:pPr>
        </w:p>
      </w:tc>
      <w:tc>
        <w:tcPr>
          <w:tcW w:w="3020" w:type="dxa"/>
        </w:tcPr>
        <w:p w14:paraId="11FA3919" w14:textId="3419F088" w:rsidR="00D53651" w:rsidRDefault="00D53651" w:rsidP="6CDEAB8A">
          <w:pPr>
            <w:pStyle w:val="Cabealho"/>
            <w:jc w:val="center"/>
          </w:pPr>
        </w:p>
      </w:tc>
      <w:tc>
        <w:tcPr>
          <w:tcW w:w="3020" w:type="dxa"/>
        </w:tcPr>
        <w:p w14:paraId="56AE8220" w14:textId="1452A360" w:rsidR="00D53651" w:rsidRDefault="00D53651" w:rsidP="6CDEAB8A">
          <w:pPr>
            <w:pStyle w:val="Cabealho"/>
            <w:ind w:right="-115"/>
            <w:jc w:val="right"/>
          </w:pPr>
        </w:p>
      </w:tc>
    </w:tr>
  </w:tbl>
  <w:p w14:paraId="78B4EF61" w14:textId="5256FFED" w:rsidR="00D53651" w:rsidRDefault="00D53651" w:rsidP="6CDEAB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7D55EA"/>
    <w:multiLevelType w:val="multilevel"/>
    <w:tmpl w:val="9B2A2D90"/>
    <w:lvl w:ilvl="0">
      <w:start w:val="1"/>
      <w:numFmt w:val="decimal"/>
      <w:lvlText w:val="%1."/>
      <w:lvlJc w:val="righ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ascii="Arial" w:hAnsi="Arial" w:hint="default"/>
        <w:b w:val="0"/>
        <w:i w:val="0"/>
        <w:color w:val="auto"/>
        <w:sz w:val="20"/>
        <w:szCs w:val="20"/>
      </w:rPr>
    </w:lvl>
    <w:lvl w:ilvl="3">
      <w:start w:val="1"/>
      <w:numFmt w:val="decimal"/>
      <w:lvlText w:val="%1.%2.%3.%4."/>
      <w:lvlJc w:val="left"/>
      <w:pPr>
        <w:ind w:left="2491" w:hanging="648"/>
      </w:pPr>
      <w:rPr>
        <w:rFonts w:ascii="Arial" w:hAnsi="Arial"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9" w15:restartNumberingAfterBreak="0">
    <w:nsid w:val="299A2DA6"/>
    <w:multiLevelType w:val="multilevel"/>
    <w:tmpl w:val="1D96562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strike w:val="0"/>
        <w:color w:val="FF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43C72"/>
    <w:multiLevelType w:val="hybridMultilevel"/>
    <w:tmpl w:val="3EEC5380"/>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3CB386C"/>
    <w:multiLevelType w:val="multilevel"/>
    <w:tmpl w:val="8A267910"/>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color w:val="FF0000"/>
        <w:sz w:val="20"/>
        <w:szCs w:val="20"/>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172D11"/>
    <w:multiLevelType w:val="multilevel"/>
    <w:tmpl w:val="476C5A8C"/>
    <w:lvl w:ilvl="0">
      <w:start w:val="4"/>
      <w:numFmt w:val="decimal"/>
      <w:lvlText w:val="%1"/>
      <w:lvlJc w:val="left"/>
      <w:pPr>
        <w:ind w:left="450" w:hanging="450"/>
      </w:pPr>
      <w:rPr>
        <w:rFonts w:hint="default"/>
      </w:rPr>
    </w:lvl>
    <w:lvl w:ilvl="1">
      <w:start w:val="6"/>
      <w:numFmt w:val="decimal"/>
      <w:lvlText w:val="%1.%2"/>
      <w:lvlJc w:val="left"/>
      <w:pPr>
        <w:ind w:left="1377" w:hanging="45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5"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6706240C"/>
    <w:multiLevelType w:val="multilevel"/>
    <w:tmpl w:val="096E24F4"/>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Arial" w:hAnsi="Arial" w:cs="Arial" w:hint="default"/>
        <w:sz w:val="20"/>
        <w:szCs w:val="20"/>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9D43C14"/>
    <w:multiLevelType w:val="multilevel"/>
    <w:tmpl w:val="F306B87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24"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7572389"/>
    <w:multiLevelType w:val="hybridMultilevel"/>
    <w:tmpl w:val="FA786F08"/>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27"/>
  </w:num>
  <w:num w:numId="4">
    <w:abstractNumId w:val="30"/>
  </w:num>
  <w:num w:numId="5">
    <w:abstractNumId w:val="17"/>
  </w:num>
  <w:num w:numId="6">
    <w:abstractNumId w:val="11"/>
  </w:num>
  <w:num w:numId="7">
    <w:abstractNumId w:val="18"/>
  </w:num>
  <w:num w:numId="8">
    <w:abstractNumId w:val="22"/>
  </w:num>
  <w:num w:numId="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4"/>
  </w:num>
  <w:num w:numId="13">
    <w:abstractNumId w:val="31"/>
  </w:num>
  <w:num w:numId="14">
    <w:abstractNumId w:val="20"/>
  </w:num>
  <w:num w:numId="15">
    <w:abstractNumId w:val="1"/>
  </w:num>
  <w:num w:numId="16">
    <w:abstractNumId w:val="28"/>
  </w:num>
  <w:num w:numId="17">
    <w:abstractNumId w:val="10"/>
  </w:num>
  <w:num w:numId="18">
    <w:abstractNumId w:val="29"/>
  </w:num>
  <w:num w:numId="19">
    <w:abstractNumId w:val="9"/>
  </w:num>
  <w:num w:numId="20">
    <w:abstractNumId w:val="12"/>
  </w:num>
  <w:num w:numId="21">
    <w:abstractNumId w:val="24"/>
  </w:num>
  <w:num w:numId="22">
    <w:abstractNumId w:val="15"/>
  </w:num>
  <w:num w:numId="23">
    <w:abstractNumId w:val="16"/>
  </w:num>
  <w:num w:numId="24">
    <w:abstractNumId w:val="21"/>
  </w:num>
  <w:num w:numId="2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26"/>
  </w:num>
  <w:num w:numId="38">
    <w:abstractNumId w:val="8"/>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num>
  <w:num w:numId="50">
    <w:abstractNumId w:val="19"/>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num>
  <w:num w:numId="54">
    <w:abstractNumId w:val="5"/>
  </w:num>
  <w:num w:numId="55">
    <w:abstractNumId w:val="14"/>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
  </w:num>
  <w:num w:numId="58">
    <w:abstractNumId w:val="5"/>
  </w:num>
  <w:num w:numId="59">
    <w:abstractNumId w:val="5"/>
  </w:num>
  <w:num w:numId="60">
    <w:abstractNumId w:val="6"/>
  </w:num>
  <w:num w:numId="61">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522"/>
    <w:rsid w:val="000019C6"/>
    <w:rsid w:val="0000236D"/>
    <w:rsid w:val="000028D5"/>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2FB"/>
    <w:rsid w:val="00020C33"/>
    <w:rsid w:val="0002118D"/>
    <w:rsid w:val="000212C9"/>
    <w:rsid w:val="00021486"/>
    <w:rsid w:val="0002260C"/>
    <w:rsid w:val="0002289A"/>
    <w:rsid w:val="000229B1"/>
    <w:rsid w:val="00022BA7"/>
    <w:rsid w:val="0002306D"/>
    <w:rsid w:val="00023CDD"/>
    <w:rsid w:val="000242C8"/>
    <w:rsid w:val="0002589F"/>
    <w:rsid w:val="00025B38"/>
    <w:rsid w:val="00025E06"/>
    <w:rsid w:val="00026264"/>
    <w:rsid w:val="00026A9C"/>
    <w:rsid w:val="00027155"/>
    <w:rsid w:val="000277DE"/>
    <w:rsid w:val="00027855"/>
    <w:rsid w:val="00027933"/>
    <w:rsid w:val="00027A5D"/>
    <w:rsid w:val="00027E3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7E8"/>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DD4"/>
    <w:rsid w:val="000662C1"/>
    <w:rsid w:val="00066368"/>
    <w:rsid w:val="00066564"/>
    <w:rsid w:val="000669AB"/>
    <w:rsid w:val="00066C2F"/>
    <w:rsid w:val="000670EC"/>
    <w:rsid w:val="000677A2"/>
    <w:rsid w:val="00067B0A"/>
    <w:rsid w:val="0007019A"/>
    <w:rsid w:val="00070375"/>
    <w:rsid w:val="0007075C"/>
    <w:rsid w:val="000709FF"/>
    <w:rsid w:val="00070EA5"/>
    <w:rsid w:val="00070FD8"/>
    <w:rsid w:val="000725AE"/>
    <w:rsid w:val="00072A96"/>
    <w:rsid w:val="00073004"/>
    <w:rsid w:val="00073596"/>
    <w:rsid w:val="00073852"/>
    <w:rsid w:val="00073E63"/>
    <w:rsid w:val="00075FCE"/>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023"/>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A7D4A"/>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0E33"/>
    <w:rsid w:val="000C123B"/>
    <w:rsid w:val="000C19BD"/>
    <w:rsid w:val="000C1A8D"/>
    <w:rsid w:val="000C20BD"/>
    <w:rsid w:val="000C21AD"/>
    <w:rsid w:val="000C2487"/>
    <w:rsid w:val="000C2879"/>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590"/>
    <w:rsid w:val="000D3EDD"/>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0A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E9"/>
    <w:rsid w:val="000F2B66"/>
    <w:rsid w:val="000F2D6D"/>
    <w:rsid w:val="000F33A0"/>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85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C87"/>
    <w:rsid w:val="00120DAD"/>
    <w:rsid w:val="0012102E"/>
    <w:rsid w:val="001219B0"/>
    <w:rsid w:val="00121BF7"/>
    <w:rsid w:val="00121E12"/>
    <w:rsid w:val="0012298F"/>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009"/>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4F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B4C"/>
    <w:rsid w:val="0018179A"/>
    <w:rsid w:val="001817D2"/>
    <w:rsid w:val="00181E1F"/>
    <w:rsid w:val="00181F1C"/>
    <w:rsid w:val="0018218A"/>
    <w:rsid w:val="001825A9"/>
    <w:rsid w:val="00182912"/>
    <w:rsid w:val="0018291B"/>
    <w:rsid w:val="00184086"/>
    <w:rsid w:val="001842A6"/>
    <w:rsid w:val="00184618"/>
    <w:rsid w:val="00184919"/>
    <w:rsid w:val="00184E7C"/>
    <w:rsid w:val="00185F3B"/>
    <w:rsid w:val="0018613B"/>
    <w:rsid w:val="001904A8"/>
    <w:rsid w:val="00191140"/>
    <w:rsid w:val="001916AA"/>
    <w:rsid w:val="001935E5"/>
    <w:rsid w:val="001935FE"/>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858"/>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03A"/>
    <w:rsid w:val="00207B07"/>
    <w:rsid w:val="00207B98"/>
    <w:rsid w:val="00210001"/>
    <w:rsid w:val="00210338"/>
    <w:rsid w:val="002105DC"/>
    <w:rsid w:val="00210B04"/>
    <w:rsid w:val="0021106D"/>
    <w:rsid w:val="002114D6"/>
    <w:rsid w:val="0021162B"/>
    <w:rsid w:val="00211C19"/>
    <w:rsid w:val="00211F6A"/>
    <w:rsid w:val="00212535"/>
    <w:rsid w:val="00212600"/>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516A"/>
    <w:rsid w:val="00245337"/>
    <w:rsid w:val="00245C2C"/>
    <w:rsid w:val="002463C0"/>
    <w:rsid w:val="002463FA"/>
    <w:rsid w:val="00246DAE"/>
    <w:rsid w:val="00250C01"/>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EBC"/>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2FDB"/>
    <w:rsid w:val="0027301A"/>
    <w:rsid w:val="002735FF"/>
    <w:rsid w:val="00273748"/>
    <w:rsid w:val="00273809"/>
    <w:rsid w:val="0027381F"/>
    <w:rsid w:val="002744AA"/>
    <w:rsid w:val="00274FAF"/>
    <w:rsid w:val="00276DAA"/>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6E56"/>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BA"/>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76D"/>
    <w:rsid w:val="002C2C44"/>
    <w:rsid w:val="002C2CB1"/>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0E1D"/>
    <w:rsid w:val="002D14AB"/>
    <w:rsid w:val="002D1B50"/>
    <w:rsid w:val="002D1EBF"/>
    <w:rsid w:val="002D21D8"/>
    <w:rsid w:val="002D381A"/>
    <w:rsid w:val="002D4825"/>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CDF"/>
    <w:rsid w:val="002E2FFE"/>
    <w:rsid w:val="002E3455"/>
    <w:rsid w:val="002E3A34"/>
    <w:rsid w:val="002E3B9D"/>
    <w:rsid w:val="002E3EEA"/>
    <w:rsid w:val="002E3F91"/>
    <w:rsid w:val="002E40C5"/>
    <w:rsid w:val="002E4709"/>
    <w:rsid w:val="002E480D"/>
    <w:rsid w:val="002E5049"/>
    <w:rsid w:val="002E5386"/>
    <w:rsid w:val="002E544D"/>
    <w:rsid w:val="002E5F6B"/>
    <w:rsid w:val="002E60B3"/>
    <w:rsid w:val="002E6499"/>
    <w:rsid w:val="002E649F"/>
    <w:rsid w:val="002E6DA0"/>
    <w:rsid w:val="002E7459"/>
    <w:rsid w:val="002E7544"/>
    <w:rsid w:val="002E7C0B"/>
    <w:rsid w:val="002E7F19"/>
    <w:rsid w:val="002F02BA"/>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0C21"/>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1B7"/>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51D1"/>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E54"/>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053"/>
    <w:rsid w:val="003A5367"/>
    <w:rsid w:val="003A54A7"/>
    <w:rsid w:val="003A71A0"/>
    <w:rsid w:val="003A728F"/>
    <w:rsid w:val="003A73C1"/>
    <w:rsid w:val="003A7599"/>
    <w:rsid w:val="003A79B2"/>
    <w:rsid w:val="003A7B29"/>
    <w:rsid w:val="003B01FD"/>
    <w:rsid w:val="003B09A5"/>
    <w:rsid w:val="003B0A07"/>
    <w:rsid w:val="003B0D27"/>
    <w:rsid w:val="003B0F1B"/>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6F07"/>
    <w:rsid w:val="003C709C"/>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5059"/>
    <w:rsid w:val="003F5CD4"/>
    <w:rsid w:val="003F675F"/>
    <w:rsid w:val="003F6883"/>
    <w:rsid w:val="003F6C4D"/>
    <w:rsid w:val="003F6E6A"/>
    <w:rsid w:val="003F6F05"/>
    <w:rsid w:val="003F7C89"/>
    <w:rsid w:val="00400200"/>
    <w:rsid w:val="004011D9"/>
    <w:rsid w:val="00401A9B"/>
    <w:rsid w:val="004021C4"/>
    <w:rsid w:val="004021DF"/>
    <w:rsid w:val="00402EFC"/>
    <w:rsid w:val="004036E0"/>
    <w:rsid w:val="004037DD"/>
    <w:rsid w:val="00403C5C"/>
    <w:rsid w:val="00403EDC"/>
    <w:rsid w:val="00404065"/>
    <w:rsid w:val="0040427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75A"/>
    <w:rsid w:val="00417CA8"/>
    <w:rsid w:val="00420140"/>
    <w:rsid w:val="0042021B"/>
    <w:rsid w:val="004202BA"/>
    <w:rsid w:val="0042080B"/>
    <w:rsid w:val="00421408"/>
    <w:rsid w:val="0042190C"/>
    <w:rsid w:val="00421E20"/>
    <w:rsid w:val="00422014"/>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6E0"/>
    <w:rsid w:val="00435EA4"/>
    <w:rsid w:val="00435EDE"/>
    <w:rsid w:val="004370AA"/>
    <w:rsid w:val="00440D8A"/>
    <w:rsid w:val="00441A6B"/>
    <w:rsid w:val="00441EA1"/>
    <w:rsid w:val="0044294C"/>
    <w:rsid w:val="00443B3B"/>
    <w:rsid w:val="00443D53"/>
    <w:rsid w:val="00443E2F"/>
    <w:rsid w:val="00444302"/>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2B1"/>
    <w:rsid w:val="0047641C"/>
    <w:rsid w:val="00476C51"/>
    <w:rsid w:val="00476CBE"/>
    <w:rsid w:val="004773FC"/>
    <w:rsid w:val="00477623"/>
    <w:rsid w:val="00480328"/>
    <w:rsid w:val="004804EA"/>
    <w:rsid w:val="0048110E"/>
    <w:rsid w:val="00482163"/>
    <w:rsid w:val="00482AA9"/>
    <w:rsid w:val="004830F4"/>
    <w:rsid w:val="004834FC"/>
    <w:rsid w:val="00483B15"/>
    <w:rsid w:val="00483FB9"/>
    <w:rsid w:val="004845C8"/>
    <w:rsid w:val="004849BE"/>
    <w:rsid w:val="0048519F"/>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AD2"/>
    <w:rsid w:val="004A03F8"/>
    <w:rsid w:val="004A13C4"/>
    <w:rsid w:val="004A1BC0"/>
    <w:rsid w:val="004A1F98"/>
    <w:rsid w:val="004A3794"/>
    <w:rsid w:val="004A3989"/>
    <w:rsid w:val="004A4422"/>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CB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F37"/>
    <w:rsid w:val="004C6779"/>
    <w:rsid w:val="004C77A7"/>
    <w:rsid w:val="004D067A"/>
    <w:rsid w:val="004D0D16"/>
    <w:rsid w:val="004D133F"/>
    <w:rsid w:val="004D2BC8"/>
    <w:rsid w:val="004D31CA"/>
    <w:rsid w:val="004D3268"/>
    <w:rsid w:val="004D374E"/>
    <w:rsid w:val="004D38D3"/>
    <w:rsid w:val="004D39AE"/>
    <w:rsid w:val="004D5451"/>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DFE"/>
    <w:rsid w:val="004E2F37"/>
    <w:rsid w:val="004E36BA"/>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6DEA"/>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33"/>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024"/>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90B"/>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130"/>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8C5"/>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177"/>
    <w:rsid w:val="00580C15"/>
    <w:rsid w:val="00581347"/>
    <w:rsid w:val="00581492"/>
    <w:rsid w:val="00581688"/>
    <w:rsid w:val="005817F5"/>
    <w:rsid w:val="00581981"/>
    <w:rsid w:val="005819EE"/>
    <w:rsid w:val="00581D87"/>
    <w:rsid w:val="00581EA5"/>
    <w:rsid w:val="0058251E"/>
    <w:rsid w:val="00582710"/>
    <w:rsid w:val="00584482"/>
    <w:rsid w:val="005846C9"/>
    <w:rsid w:val="00584A75"/>
    <w:rsid w:val="00584FA3"/>
    <w:rsid w:val="005855C9"/>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4BF"/>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8B5"/>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9D"/>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FBB"/>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689"/>
    <w:rsid w:val="006328C5"/>
    <w:rsid w:val="00632D6B"/>
    <w:rsid w:val="006344FE"/>
    <w:rsid w:val="00634E98"/>
    <w:rsid w:val="00635279"/>
    <w:rsid w:val="00635B69"/>
    <w:rsid w:val="00636593"/>
    <w:rsid w:val="00640298"/>
    <w:rsid w:val="00640A36"/>
    <w:rsid w:val="00640D81"/>
    <w:rsid w:val="00640F39"/>
    <w:rsid w:val="00640F57"/>
    <w:rsid w:val="006414FF"/>
    <w:rsid w:val="00641AB9"/>
    <w:rsid w:val="00641BFD"/>
    <w:rsid w:val="00642224"/>
    <w:rsid w:val="0064233A"/>
    <w:rsid w:val="006431A0"/>
    <w:rsid w:val="00643CE7"/>
    <w:rsid w:val="006443EF"/>
    <w:rsid w:val="00644475"/>
    <w:rsid w:val="006445F8"/>
    <w:rsid w:val="00644FDA"/>
    <w:rsid w:val="0064576B"/>
    <w:rsid w:val="00645C8E"/>
    <w:rsid w:val="0064607E"/>
    <w:rsid w:val="00646360"/>
    <w:rsid w:val="00646E4B"/>
    <w:rsid w:val="0064710C"/>
    <w:rsid w:val="006477A7"/>
    <w:rsid w:val="00647B47"/>
    <w:rsid w:val="00647C0B"/>
    <w:rsid w:val="00647C17"/>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E8A"/>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4F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3BF"/>
    <w:rsid w:val="006D3A60"/>
    <w:rsid w:val="006D3DD5"/>
    <w:rsid w:val="006D4135"/>
    <w:rsid w:val="006D425F"/>
    <w:rsid w:val="006D472D"/>
    <w:rsid w:val="006D4818"/>
    <w:rsid w:val="006D6610"/>
    <w:rsid w:val="006D70F2"/>
    <w:rsid w:val="006D73E1"/>
    <w:rsid w:val="006D780E"/>
    <w:rsid w:val="006D7854"/>
    <w:rsid w:val="006D7860"/>
    <w:rsid w:val="006E09F2"/>
    <w:rsid w:val="006E1476"/>
    <w:rsid w:val="006E199C"/>
    <w:rsid w:val="006E1B4C"/>
    <w:rsid w:val="006E1DB8"/>
    <w:rsid w:val="006E1E3F"/>
    <w:rsid w:val="006E29ED"/>
    <w:rsid w:val="006E2D9C"/>
    <w:rsid w:val="006E44A0"/>
    <w:rsid w:val="006E4C6B"/>
    <w:rsid w:val="006E4F55"/>
    <w:rsid w:val="006E53A7"/>
    <w:rsid w:val="006E53E9"/>
    <w:rsid w:val="006E54A6"/>
    <w:rsid w:val="006E5777"/>
    <w:rsid w:val="006E5C20"/>
    <w:rsid w:val="006E5D42"/>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AE4"/>
    <w:rsid w:val="00710C7E"/>
    <w:rsid w:val="00710EB3"/>
    <w:rsid w:val="00710F3D"/>
    <w:rsid w:val="00710FFF"/>
    <w:rsid w:val="0071215E"/>
    <w:rsid w:val="007136D9"/>
    <w:rsid w:val="00713962"/>
    <w:rsid w:val="00713A16"/>
    <w:rsid w:val="00714034"/>
    <w:rsid w:val="007145B4"/>
    <w:rsid w:val="00714A09"/>
    <w:rsid w:val="00715114"/>
    <w:rsid w:val="00715139"/>
    <w:rsid w:val="007159EC"/>
    <w:rsid w:val="007164C4"/>
    <w:rsid w:val="007166B3"/>
    <w:rsid w:val="00716ABD"/>
    <w:rsid w:val="00720342"/>
    <w:rsid w:val="00720EA6"/>
    <w:rsid w:val="007214E3"/>
    <w:rsid w:val="00721F24"/>
    <w:rsid w:val="00722B2D"/>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61"/>
    <w:rsid w:val="00734628"/>
    <w:rsid w:val="00734BA3"/>
    <w:rsid w:val="00734C87"/>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16F"/>
    <w:rsid w:val="00742372"/>
    <w:rsid w:val="007435AB"/>
    <w:rsid w:val="00744F18"/>
    <w:rsid w:val="0074508F"/>
    <w:rsid w:val="00746073"/>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265"/>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22E9"/>
    <w:rsid w:val="007A24A2"/>
    <w:rsid w:val="007A24EB"/>
    <w:rsid w:val="007A25CC"/>
    <w:rsid w:val="007A282D"/>
    <w:rsid w:val="007A331E"/>
    <w:rsid w:val="007A3ADD"/>
    <w:rsid w:val="007A3B34"/>
    <w:rsid w:val="007A3BD0"/>
    <w:rsid w:val="007A455D"/>
    <w:rsid w:val="007A4C6D"/>
    <w:rsid w:val="007A4F2F"/>
    <w:rsid w:val="007A644F"/>
    <w:rsid w:val="007A67A3"/>
    <w:rsid w:val="007A6B97"/>
    <w:rsid w:val="007A6FEB"/>
    <w:rsid w:val="007A707E"/>
    <w:rsid w:val="007A7CE5"/>
    <w:rsid w:val="007B04E7"/>
    <w:rsid w:val="007B07CA"/>
    <w:rsid w:val="007B0C6A"/>
    <w:rsid w:val="007B19CE"/>
    <w:rsid w:val="007B1E12"/>
    <w:rsid w:val="007B1E53"/>
    <w:rsid w:val="007B3291"/>
    <w:rsid w:val="007B3771"/>
    <w:rsid w:val="007B5230"/>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4E6"/>
    <w:rsid w:val="007D011C"/>
    <w:rsid w:val="007D0926"/>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0CF"/>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0C"/>
    <w:rsid w:val="007E7814"/>
    <w:rsid w:val="007E7972"/>
    <w:rsid w:val="007E7C59"/>
    <w:rsid w:val="007E7FA0"/>
    <w:rsid w:val="007F0511"/>
    <w:rsid w:val="007F087C"/>
    <w:rsid w:val="007F0DBE"/>
    <w:rsid w:val="007F1FC9"/>
    <w:rsid w:val="007F2093"/>
    <w:rsid w:val="007F2AE5"/>
    <w:rsid w:val="007F2B8F"/>
    <w:rsid w:val="007F31E1"/>
    <w:rsid w:val="007F3400"/>
    <w:rsid w:val="007F370B"/>
    <w:rsid w:val="007F49A4"/>
    <w:rsid w:val="007F4DCC"/>
    <w:rsid w:val="007F52E1"/>
    <w:rsid w:val="007F53A1"/>
    <w:rsid w:val="007F548F"/>
    <w:rsid w:val="007F56C3"/>
    <w:rsid w:val="007F5EA8"/>
    <w:rsid w:val="007F5FEB"/>
    <w:rsid w:val="007F6AB0"/>
    <w:rsid w:val="007F77AD"/>
    <w:rsid w:val="00800A85"/>
    <w:rsid w:val="00800C84"/>
    <w:rsid w:val="00801D01"/>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D7D"/>
    <w:rsid w:val="008414B4"/>
    <w:rsid w:val="00841859"/>
    <w:rsid w:val="00842420"/>
    <w:rsid w:val="008429CF"/>
    <w:rsid w:val="00843638"/>
    <w:rsid w:val="0084405B"/>
    <w:rsid w:val="008443C4"/>
    <w:rsid w:val="008446E2"/>
    <w:rsid w:val="0084493A"/>
    <w:rsid w:val="00844CEC"/>
    <w:rsid w:val="00844E0E"/>
    <w:rsid w:val="00845228"/>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420"/>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C8B"/>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29"/>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B8D"/>
    <w:rsid w:val="00881D8A"/>
    <w:rsid w:val="008833F1"/>
    <w:rsid w:val="00883C32"/>
    <w:rsid w:val="00883CD5"/>
    <w:rsid w:val="00883E9B"/>
    <w:rsid w:val="00884360"/>
    <w:rsid w:val="00884ADD"/>
    <w:rsid w:val="00885CDD"/>
    <w:rsid w:val="008862EF"/>
    <w:rsid w:val="008872AB"/>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D73"/>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8F7B7E"/>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2E"/>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276FB"/>
    <w:rsid w:val="00930389"/>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E77"/>
    <w:rsid w:val="009370ED"/>
    <w:rsid w:val="00937965"/>
    <w:rsid w:val="0094038F"/>
    <w:rsid w:val="0094067C"/>
    <w:rsid w:val="009408CF"/>
    <w:rsid w:val="00940AE9"/>
    <w:rsid w:val="00940C55"/>
    <w:rsid w:val="00941580"/>
    <w:rsid w:val="00942962"/>
    <w:rsid w:val="00943006"/>
    <w:rsid w:val="00943DA7"/>
    <w:rsid w:val="00944A06"/>
    <w:rsid w:val="00944E0C"/>
    <w:rsid w:val="00944F3D"/>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2A5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6CB4"/>
    <w:rsid w:val="00976EE0"/>
    <w:rsid w:val="009772F1"/>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349D"/>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580C"/>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7F8"/>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9FC"/>
    <w:rsid w:val="00A07A85"/>
    <w:rsid w:val="00A07E04"/>
    <w:rsid w:val="00A1067D"/>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64C"/>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59A"/>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D1E"/>
    <w:rsid w:val="00A63507"/>
    <w:rsid w:val="00A64A3F"/>
    <w:rsid w:val="00A64DC9"/>
    <w:rsid w:val="00A65280"/>
    <w:rsid w:val="00A65624"/>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832"/>
    <w:rsid w:val="00AB3F0D"/>
    <w:rsid w:val="00AB4639"/>
    <w:rsid w:val="00AB48EC"/>
    <w:rsid w:val="00AB4DE7"/>
    <w:rsid w:val="00AB53E4"/>
    <w:rsid w:val="00AB5467"/>
    <w:rsid w:val="00AB5488"/>
    <w:rsid w:val="00AB6007"/>
    <w:rsid w:val="00AB6EAC"/>
    <w:rsid w:val="00AC00D2"/>
    <w:rsid w:val="00AC0699"/>
    <w:rsid w:val="00AC191A"/>
    <w:rsid w:val="00AC1E14"/>
    <w:rsid w:val="00AC252B"/>
    <w:rsid w:val="00AC2BEF"/>
    <w:rsid w:val="00AC2F08"/>
    <w:rsid w:val="00AC3031"/>
    <w:rsid w:val="00AC35B2"/>
    <w:rsid w:val="00AC3CBD"/>
    <w:rsid w:val="00AC4B39"/>
    <w:rsid w:val="00AC4F34"/>
    <w:rsid w:val="00AC50BC"/>
    <w:rsid w:val="00AC6104"/>
    <w:rsid w:val="00AC63AC"/>
    <w:rsid w:val="00AC6EC2"/>
    <w:rsid w:val="00AC6FBC"/>
    <w:rsid w:val="00AC6FC6"/>
    <w:rsid w:val="00AC7CF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6F"/>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6A14"/>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763"/>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7D2"/>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62"/>
    <w:rsid w:val="00BB5587"/>
    <w:rsid w:val="00BB5F6F"/>
    <w:rsid w:val="00BB611F"/>
    <w:rsid w:val="00BB61BE"/>
    <w:rsid w:val="00BB64A9"/>
    <w:rsid w:val="00BB6B61"/>
    <w:rsid w:val="00BB6F89"/>
    <w:rsid w:val="00BB7191"/>
    <w:rsid w:val="00BB76D3"/>
    <w:rsid w:val="00BB7FBE"/>
    <w:rsid w:val="00BC0922"/>
    <w:rsid w:val="00BC1712"/>
    <w:rsid w:val="00BC19AD"/>
    <w:rsid w:val="00BC1B26"/>
    <w:rsid w:val="00BC1D13"/>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729"/>
    <w:rsid w:val="00BE08D5"/>
    <w:rsid w:val="00BE091A"/>
    <w:rsid w:val="00BE09C0"/>
    <w:rsid w:val="00BE0D73"/>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BB0"/>
    <w:rsid w:val="00C270A4"/>
    <w:rsid w:val="00C27214"/>
    <w:rsid w:val="00C27BB6"/>
    <w:rsid w:val="00C30796"/>
    <w:rsid w:val="00C30F2D"/>
    <w:rsid w:val="00C312AB"/>
    <w:rsid w:val="00C31FD5"/>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3E92"/>
    <w:rsid w:val="00C54A67"/>
    <w:rsid w:val="00C54CD6"/>
    <w:rsid w:val="00C55CCA"/>
    <w:rsid w:val="00C55E36"/>
    <w:rsid w:val="00C55EA7"/>
    <w:rsid w:val="00C55ED3"/>
    <w:rsid w:val="00C60425"/>
    <w:rsid w:val="00C60557"/>
    <w:rsid w:val="00C60AFD"/>
    <w:rsid w:val="00C60C2D"/>
    <w:rsid w:val="00C6162E"/>
    <w:rsid w:val="00C61E0E"/>
    <w:rsid w:val="00C62E53"/>
    <w:rsid w:val="00C62E87"/>
    <w:rsid w:val="00C62FB0"/>
    <w:rsid w:val="00C63E23"/>
    <w:rsid w:val="00C648CD"/>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3B25"/>
    <w:rsid w:val="00C7432C"/>
    <w:rsid w:val="00C74DF0"/>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C01"/>
    <w:rsid w:val="00C8197A"/>
    <w:rsid w:val="00C82282"/>
    <w:rsid w:val="00C84084"/>
    <w:rsid w:val="00C841FF"/>
    <w:rsid w:val="00C8462C"/>
    <w:rsid w:val="00C8471E"/>
    <w:rsid w:val="00C84955"/>
    <w:rsid w:val="00C84A39"/>
    <w:rsid w:val="00C85BF0"/>
    <w:rsid w:val="00C85FED"/>
    <w:rsid w:val="00C86467"/>
    <w:rsid w:val="00C87199"/>
    <w:rsid w:val="00C87CB9"/>
    <w:rsid w:val="00C90404"/>
    <w:rsid w:val="00C90A32"/>
    <w:rsid w:val="00C91105"/>
    <w:rsid w:val="00C912FD"/>
    <w:rsid w:val="00C91A3F"/>
    <w:rsid w:val="00C92316"/>
    <w:rsid w:val="00C92547"/>
    <w:rsid w:val="00C926FD"/>
    <w:rsid w:val="00C9315F"/>
    <w:rsid w:val="00C941A8"/>
    <w:rsid w:val="00C95C72"/>
    <w:rsid w:val="00C95FE9"/>
    <w:rsid w:val="00C962B5"/>
    <w:rsid w:val="00C96B86"/>
    <w:rsid w:val="00C971F9"/>
    <w:rsid w:val="00C97254"/>
    <w:rsid w:val="00C97DF7"/>
    <w:rsid w:val="00CA05EC"/>
    <w:rsid w:val="00CA0AEE"/>
    <w:rsid w:val="00CA14C9"/>
    <w:rsid w:val="00CA1A6A"/>
    <w:rsid w:val="00CA1CE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30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6C80"/>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A1B"/>
    <w:rsid w:val="00CE5CF2"/>
    <w:rsid w:val="00CE5D94"/>
    <w:rsid w:val="00CE6713"/>
    <w:rsid w:val="00CE71E9"/>
    <w:rsid w:val="00CE7B1F"/>
    <w:rsid w:val="00CE7F9D"/>
    <w:rsid w:val="00CF0082"/>
    <w:rsid w:val="00CF0DEC"/>
    <w:rsid w:val="00CF10DB"/>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4E7"/>
    <w:rsid w:val="00D00862"/>
    <w:rsid w:val="00D00A5D"/>
    <w:rsid w:val="00D00A87"/>
    <w:rsid w:val="00D01045"/>
    <w:rsid w:val="00D01354"/>
    <w:rsid w:val="00D01910"/>
    <w:rsid w:val="00D01ED2"/>
    <w:rsid w:val="00D02F2F"/>
    <w:rsid w:val="00D03237"/>
    <w:rsid w:val="00D03329"/>
    <w:rsid w:val="00D03BB0"/>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1A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651"/>
    <w:rsid w:val="00D53A98"/>
    <w:rsid w:val="00D53F6E"/>
    <w:rsid w:val="00D54174"/>
    <w:rsid w:val="00D5453C"/>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380"/>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0C9"/>
    <w:rsid w:val="00DA466E"/>
    <w:rsid w:val="00DA4702"/>
    <w:rsid w:val="00DA47A8"/>
    <w:rsid w:val="00DA524D"/>
    <w:rsid w:val="00DA7D61"/>
    <w:rsid w:val="00DB029B"/>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1B"/>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213"/>
    <w:rsid w:val="00DE3F0E"/>
    <w:rsid w:val="00DE5BC9"/>
    <w:rsid w:val="00DE6492"/>
    <w:rsid w:val="00DE652F"/>
    <w:rsid w:val="00DE65AF"/>
    <w:rsid w:val="00DE7902"/>
    <w:rsid w:val="00DF02EE"/>
    <w:rsid w:val="00DF0517"/>
    <w:rsid w:val="00DF0830"/>
    <w:rsid w:val="00DF1358"/>
    <w:rsid w:val="00DF1CDA"/>
    <w:rsid w:val="00DF2067"/>
    <w:rsid w:val="00DF2420"/>
    <w:rsid w:val="00DF25F6"/>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89B"/>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3D3B"/>
    <w:rsid w:val="00E34EBE"/>
    <w:rsid w:val="00E34F85"/>
    <w:rsid w:val="00E36093"/>
    <w:rsid w:val="00E3725C"/>
    <w:rsid w:val="00E37372"/>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D89"/>
    <w:rsid w:val="00E528F9"/>
    <w:rsid w:val="00E52A7B"/>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369"/>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6A5E"/>
    <w:rsid w:val="00E775E3"/>
    <w:rsid w:val="00E77A45"/>
    <w:rsid w:val="00E80693"/>
    <w:rsid w:val="00E8122F"/>
    <w:rsid w:val="00E812F5"/>
    <w:rsid w:val="00E8154B"/>
    <w:rsid w:val="00E82968"/>
    <w:rsid w:val="00E8357D"/>
    <w:rsid w:val="00E8373C"/>
    <w:rsid w:val="00E83967"/>
    <w:rsid w:val="00E839AD"/>
    <w:rsid w:val="00E83E51"/>
    <w:rsid w:val="00E83FCE"/>
    <w:rsid w:val="00E84570"/>
    <w:rsid w:val="00E846CA"/>
    <w:rsid w:val="00E8487A"/>
    <w:rsid w:val="00E84E09"/>
    <w:rsid w:val="00E85726"/>
    <w:rsid w:val="00E85E2B"/>
    <w:rsid w:val="00E86165"/>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0C4C"/>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9E3"/>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04A"/>
    <w:rsid w:val="00EE4A0C"/>
    <w:rsid w:val="00EE5F9E"/>
    <w:rsid w:val="00EE627B"/>
    <w:rsid w:val="00EE7A5E"/>
    <w:rsid w:val="00EF0685"/>
    <w:rsid w:val="00EF0DE4"/>
    <w:rsid w:val="00EF16CA"/>
    <w:rsid w:val="00EF1C9B"/>
    <w:rsid w:val="00EF26BD"/>
    <w:rsid w:val="00EF2B66"/>
    <w:rsid w:val="00EF3B3B"/>
    <w:rsid w:val="00EF4033"/>
    <w:rsid w:val="00EF4A41"/>
    <w:rsid w:val="00EF5D36"/>
    <w:rsid w:val="00EF5F34"/>
    <w:rsid w:val="00EF66FC"/>
    <w:rsid w:val="00EF6B68"/>
    <w:rsid w:val="00EF72D1"/>
    <w:rsid w:val="00EF7936"/>
    <w:rsid w:val="00EF7C91"/>
    <w:rsid w:val="00F00C01"/>
    <w:rsid w:val="00F0135B"/>
    <w:rsid w:val="00F017F9"/>
    <w:rsid w:val="00F01FD1"/>
    <w:rsid w:val="00F0224D"/>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6F21"/>
    <w:rsid w:val="00F37349"/>
    <w:rsid w:val="00F37D6D"/>
    <w:rsid w:val="00F404A7"/>
    <w:rsid w:val="00F405C9"/>
    <w:rsid w:val="00F40A19"/>
    <w:rsid w:val="00F40C29"/>
    <w:rsid w:val="00F414CD"/>
    <w:rsid w:val="00F414F8"/>
    <w:rsid w:val="00F416D1"/>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CAC"/>
    <w:rsid w:val="00F54D09"/>
    <w:rsid w:val="00F55486"/>
    <w:rsid w:val="00F55B14"/>
    <w:rsid w:val="00F55D7D"/>
    <w:rsid w:val="00F566F6"/>
    <w:rsid w:val="00F56B3A"/>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4C76"/>
    <w:rsid w:val="00F8520A"/>
    <w:rsid w:val="00F857AD"/>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BB2"/>
    <w:rsid w:val="00F93BBC"/>
    <w:rsid w:val="00F93DB1"/>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329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9E8"/>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12D"/>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3FB"/>
    <w:rsid w:val="00FE77ED"/>
    <w:rsid w:val="00FE7D6B"/>
    <w:rsid w:val="00FF1176"/>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7E8C59"/>
    <w:rsid w:val="24DF3391"/>
    <w:rsid w:val="2657C157"/>
    <w:rsid w:val="26789B7A"/>
    <w:rsid w:val="27D707DD"/>
    <w:rsid w:val="29F468E2"/>
    <w:rsid w:val="2A115A7D"/>
    <w:rsid w:val="2B4D64D2"/>
    <w:rsid w:val="2B7872A7"/>
    <w:rsid w:val="2E0C4642"/>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43A3B9F"/>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MenoPendente6">
    <w:name w:val="Menção Pendente6"/>
    <w:basedOn w:val="Fontepargpadro"/>
    <w:uiPriority w:val="99"/>
    <w:semiHidden/>
    <w:unhideWhenUsed/>
    <w:rsid w:val="000F33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09708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16727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778570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1" Type="http://schemas.openxmlformats.org/officeDocument/2006/relationships/image" Target="media/image1.emf"/><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ceiscadastro.cgu.gov.br/index.aspx?ReturnUrl=%2f"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3.xml><?xml version="1.0" encoding="utf-8"?>
<ds:datastoreItem xmlns:ds="http://schemas.openxmlformats.org/officeDocument/2006/customXml" ds:itemID="{38DFB495-B2BC-49FA-B942-2C5DBBADA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A13148-C474-4BA0-9E35-85E0DD64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6190</Words>
  <Characters>33432</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2023-04-28T15:18:00Z</dcterms:created>
  <dcterms:modified xsi:type="dcterms:W3CDTF">2023-10-23T19:37:00Z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