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EFCB196" w14:textId="605840D0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Processo nº 00</w:t>
      </w:r>
      <w:r w:rsidR="00605375">
        <w:rPr>
          <w:rFonts w:ascii="Arial" w:hAnsi="Arial" w:cs="Arial"/>
          <w:b/>
          <w:bCs/>
          <w:sz w:val="28"/>
          <w:szCs w:val="28"/>
        </w:rPr>
        <w:t>1</w:t>
      </w:r>
      <w:r w:rsidR="00E04A88">
        <w:rPr>
          <w:rFonts w:ascii="Arial" w:hAnsi="Arial" w:cs="Arial"/>
          <w:b/>
          <w:bCs/>
          <w:sz w:val="28"/>
          <w:szCs w:val="28"/>
        </w:rPr>
        <w:t>3</w:t>
      </w:r>
      <w:r w:rsidRPr="00473B8D">
        <w:rPr>
          <w:rFonts w:ascii="Arial" w:hAnsi="Arial" w:cs="Arial"/>
          <w:b/>
          <w:bCs/>
          <w:sz w:val="28"/>
          <w:szCs w:val="28"/>
        </w:rPr>
        <w:t>/</w:t>
      </w:r>
      <w:r w:rsidR="00E04A88">
        <w:rPr>
          <w:rFonts w:ascii="Arial" w:hAnsi="Arial" w:cs="Arial"/>
          <w:b/>
          <w:bCs/>
          <w:sz w:val="28"/>
          <w:szCs w:val="28"/>
        </w:rPr>
        <w:t>2025</w:t>
      </w:r>
    </w:p>
    <w:p w14:paraId="46D202CD" w14:textId="0F59B27B" w:rsidR="00E01F74" w:rsidRPr="00473B8D" w:rsidRDefault="00473B8D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Compra D</w:t>
      </w:r>
      <w:r w:rsidR="00E01F74" w:rsidRPr="00473B8D">
        <w:rPr>
          <w:rFonts w:ascii="Arial" w:hAnsi="Arial" w:cs="Arial"/>
          <w:b/>
          <w:bCs/>
          <w:sz w:val="28"/>
          <w:szCs w:val="28"/>
        </w:rPr>
        <w:t>ireta nº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00</w:t>
      </w:r>
      <w:r w:rsidR="00605375">
        <w:rPr>
          <w:rFonts w:ascii="Arial" w:hAnsi="Arial" w:cs="Arial"/>
          <w:b/>
          <w:bCs/>
          <w:sz w:val="28"/>
          <w:szCs w:val="28"/>
        </w:rPr>
        <w:t>1</w:t>
      </w:r>
      <w:r w:rsidR="00E04A88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>/</w:t>
      </w:r>
      <w:r w:rsidR="00E04A88">
        <w:rPr>
          <w:rFonts w:ascii="Arial" w:hAnsi="Arial" w:cs="Arial"/>
          <w:b/>
          <w:bCs/>
          <w:sz w:val="28"/>
          <w:szCs w:val="28"/>
        </w:rPr>
        <w:t>2025</w:t>
      </w:r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4FB777CA" w14:textId="364EABE9" w:rsidR="00684E77" w:rsidRPr="00EF4AF5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="00684E77">
        <w:rPr>
          <w:rFonts w:ascii="Arial" w:hAnsi="Arial" w:cs="Arial"/>
          <w:b/>
          <w:bCs/>
          <w:sz w:val="28"/>
          <w:szCs w:val="28"/>
        </w:rPr>
        <w:t>–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6FEA60DB" w14:textId="1A0BA8BC" w:rsidR="00684E77" w:rsidRPr="00E01F74" w:rsidRDefault="00E04A88" w:rsidP="00605375">
      <w:pPr>
        <w:tabs>
          <w:tab w:val="left" w:pos="8504"/>
        </w:tabs>
        <w:spacing w:after="0" w:line="312" w:lineRule="auto"/>
        <w:jc w:val="both"/>
        <w:rPr>
          <w:rFonts w:ascii="Arial" w:hAnsi="Arial" w:cs="Arial"/>
        </w:rPr>
      </w:pPr>
      <w:r w:rsidRPr="00E04A88">
        <w:rPr>
          <w:rFonts w:ascii="Arial" w:hAnsi="Arial" w:cs="Arial"/>
        </w:rPr>
        <w:t>SERVIÇO DE MANUTENÇÃO E REPARO EM JANELAS DA CAMARA MUNICIPAL DE ESTRELA DO INDAIÁ.</w:t>
      </w: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46FCE05F" w14:textId="0FB4F931" w:rsidR="00EF4AF5" w:rsidRPr="00EF4AF5" w:rsidRDefault="00221485" w:rsidP="00605375">
      <w:pPr>
        <w:tabs>
          <w:tab w:val="left" w:pos="8504"/>
        </w:tabs>
        <w:spacing w:after="0" w:line="312" w:lineRule="auto"/>
        <w:jc w:val="both"/>
        <w:rPr>
          <w:rFonts w:ascii="Arial" w:hAnsi="Arial" w:cs="Arial"/>
        </w:rPr>
      </w:pPr>
      <w:r w:rsidRPr="00221485">
        <w:rPr>
          <w:rFonts w:ascii="Arial" w:hAnsi="Arial" w:cs="Arial"/>
          <w:bCs/>
        </w:rPr>
        <w:t xml:space="preserve">Trata-se de procedimento de contratação direta tendo como objeto </w:t>
      </w:r>
      <w:r w:rsidR="00E04A88">
        <w:rPr>
          <w:rFonts w:ascii="Arial" w:hAnsi="Arial" w:cs="Arial"/>
          <w:bCs/>
        </w:rPr>
        <w:t>a manutenção de janelas</w:t>
      </w:r>
      <w:r w:rsidR="00605375" w:rsidRPr="00605375">
        <w:rPr>
          <w:rFonts w:ascii="Arial" w:hAnsi="Arial" w:cs="Arial"/>
        </w:rPr>
        <w:t xml:space="preserve"> de vidro temperado para as </w:t>
      </w:r>
      <w:r w:rsidR="00605375">
        <w:rPr>
          <w:rFonts w:ascii="Arial" w:hAnsi="Arial" w:cs="Arial"/>
        </w:rPr>
        <w:t>d</w:t>
      </w:r>
      <w:r w:rsidR="00605375">
        <w:rPr>
          <w:rStyle w:val="d9fyld"/>
          <w:lang w:val="pt-PT"/>
        </w:rPr>
        <w:t>ependências</w:t>
      </w:r>
      <w:r w:rsidR="00605375" w:rsidRPr="00605375">
        <w:rPr>
          <w:rFonts w:ascii="Arial" w:hAnsi="Arial" w:cs="Arial"/>
        </w:rPr>
        <w:t xml:space="preserve"> da </w:t>
      </w:r>
      <w:r w:rsidR="00605375">
        <w:rPr>
          <w:rFonts w:ascii="Arial" w:hAnsi="Arial" w:cs="Arial"/>
        </w:rPr>
        <w:t>C</w:t>
      </w:r>
      <w:r w:rsidR="00605375" w:rsidRPr="00605375">
        <w:rPr>
          <w:rFonts w:ascii="Arial" w:hAnsi="Arial" w:cs="Arial"/>
        </w:rPr>
        <w:t xml:space="preserve">âmara </w:t>
      </w:r>
      <w:r w:rsidR="00605375">
        <w:rPr>
          <w:rFonts w:ascii="Arial" w:hAnsi="Arial" w:cs="Arial"/>
        </w:rPr>
        <w:t>M</w:t>
      </w:r>
      <w:r w:rsidR="00605375" w:rsidRPr="00605375">
        <w:rPr>
          <w:rFonts w:ascii="Arial" w:hAnsi="Arial" w:cs="Arial"/>
        </w:rPr>
        <w:t xml:space="preserve">unicipal de </w:t>
      </w:r>
      <w:r w:rsidR="00605375">
        <w:rPr>
          <w:rFonts w:ascii="Arial" w:hAnsi="Arial" w:cs="Arial"/>
        </w:rPr>
        <w:t>E</w:t>
      </w:r>
      <w:r w:rsidR="00605375" w:rsidRPr="00605375">
        <w:rPr>
          <w:rFonts w:ascii="Arial" w:hAnsi="Arial" w:cs="Arial"/>
        </w:rPr>
        <w:t xml:space="preserve">strela do </w:t>
      </w:r>
      <w:r w:rsidR="00605375">
        <w:rPr>
          <w:rFonts w:ascii="Arial" w:hAnsi="Arial" w:cs="Arial"/>
        </w:rPr>
        <w:t>I</w:t>
      </w:r>
      <w:r w:rsidR="00605375" w:rsidRPr="00605375">
        <w:rPr>
          <w:rFonts w:ascii="Arial" w:hAnsi="Arial" w:cs="Arial"/>
        </w:rPr>
        <w:t>ndaiá/</w:t>
      </w:r>
      <w:r w:rsidR="00605375">
        <w:rPr>
          <w:rFonts w:ascii="Arial" w:hAnsi="Arial" w:cs="Arial"/>
        </w:rPr>
        <w:t>MG</w:t>
      </w:r>
      <w:r w:rsidR="00605375" w:rsidRPr="00605375">
        <w:rPr>
          <w:rFonts w:ascii="Arial" w:hAnsi="Arial" w:cs="Arial"/>
        </w:rPr>
        <w:t>.</w:t>
      </w:r>
    </w:p>
    <w:p w14:paraId="64714910" w14:textId="63627B7E" w:rsidR="00221485" w:rsidRDefault="00221485" w:rsidP="00EF4AF5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2DFC15CB" w14:textId="77777777" w:rsidR="00EF4AF5" w:rsidRDefault="00EF4AF5" w:rsidP="00EF4AF5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90CE937" w14:textId="0F1AA4DE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6FDD19A3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0C3382C3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descreve-se como contratação direta e são divididas em dois grupos: a inexigibilidade e a dispensa. </w:t>
      </w:r>
    </w:p>
    <w:p w14:paraId="4C3F7DAA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AC4CEE1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tratam-se de institutos diferentes. </w:t>
      </w:r>
    </w:p>
    <w:p w14:paraId="4B7154AD" w14:textId="4B900CC3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à casos especiais previstos na legislação pátria, especificamente no artigo 75 da Lei 14.133/21. Pois são situações pontuais que exigem um atendimento rápido e eficaz, ou ainda, que não justificam a movimentação do procedimento licitatório, sendo possível </w:t>
      </w:r>
      <w:r w:rsidRPr="00473B8D">
        <w:rPr>
          <w:rFonts w:ascii="Arial" w:hAnsi="Arial" w:cs="Arial"/>
          <w:bCs/>
        </w:rPr>
        <w:lastRenderedPageBreak/>
        <w:t xml:space="preserve">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a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r w:rsidRPr="009470BD">
        <w:rPr>
          <w:rFonts w:ascii="Arial" w:hAnsi="Arial" w:cs="Arial"/>
          <w:bCs/>
          <w:i/>
        </w:rPr>
        <w:t>mister</w:t>
      </w:r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>“Caracteriza-se pela circunstância de que, em tese, poderia o procedimento ser realizado, mas que, pela particularidade do caso, decidiu o legislador não torná-lo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 xml:space="preserve">.  </w:t>
      </w:r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/>
          <w:bCs/>
        </w:rPr>
        <w:t>II - para contratação que envolva valores inferiores a R$ 50.000,00 (cinquenta mil reais), no caso de outros serviços e compras</w:t>
      </w:r>
      <w:r w:rsidRPr="00473B8D">
        <w:rPr>
          <w:rFonts w:ascii="Arial" w:hAnsi="Arial" w:cs="Arial"/>
          <w:bCs/>
        </w:rPr>
        <w:t xml:space="preserve">;”        (Vide Decreto nº 10.922, de 2021)      (Vigência)       (Vide Decreto nº 11.317, de 2022)       Vigência     (Vide Decreto 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lastRenderedPageBreak/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r w:rsidR="00473B8D">
        <w:rPr>
          <w:rFonts w:ascii="Arial" w:hAnsi="Arial" w:cs="Arial"/>
          <w:bCs/>
        </w:rPr>
        <w:t>cinquenta e nove mil, novecentos e seis reais e dois centavos</w:t>
      </w:r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envolve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5893881C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trata-se d</w:t>
      </w:r>
      <w:r w:rsidR="00E04A88">
        <w:rPr>
          <w:rFonts w:ascii="Arial" w:hAnsi="Arial" w:cs="Arial"/>
          <w:bCs/>
        </w:rPr>
        <w:t>a manutenção de janelas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5387714E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E04A88">
        <w:rPr>
          <w:rFonts w:ascii="Arial" w:hAnsi="Arial" w:cs="Arial"/>
          <w:bCs/>
        </w:rPr>
        <w:t>12</w:t>
      </w:r>
      <w:r>
        <w:rPr>
          <w:rFonts w:ascii="Arial" w:hAnsi="Arial" w:cs="Arial"/>
          <w:bCs/>
        </w:rPr>
        <w:t xml:space="preserve"> de </w:t>
      </w:r>
      <w:r w:rsidR="00E04A88">
        <w:rPr>
          <w:rFonts w:ascii="Arial" w:hAnsi="Arial" w:cs="Arial"/>
          <w:bCs/>
        </w:rPr>
        <w:t>agosto</w:t>
      </w:r>
      <w:r>
        <w:rPr>
          <w:rFonts w:ascii="Arial" w:hAnsi="Arial" w:cs="Arial"/>
          <w:bCs/>
        </w:rPr>
        <w:t xml:space="preserve"> de </w:t>
      </w:r>
      <w:r w:rsidR="00E04A88">
        <w:rPr>
          <w:rFonts w:ascii="Arial" w:hAnsi="Arial" w:cs="Arial"/>
          <w:bCs/>
        </w:rPr>
        <w:t>2025</w:t>
      </w:r>
      <w:r>
        <w:rPr>
          <w:rFonts w:ascii="Arial" w:hAnsi="Arial" w:cs="Arial"/>
          <w:bCs/>
        </w:rPr>
        <w:t>.</w:t>
      </w:r>
    </w:p>
    <w:p w14:paraId="36BDECC0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18EE4940" w14:textId="77777777" w:rsidR="00E01F74" w:rsidRDefault="00E01F74" w:rsidP="00473B8D">
      <w:pPr>
        <w:spacing w:after="0" w:line="312" w:lineRule="auto"/>
      </w:pPr>
    </w:p>
    <w:p w14:paraId="65C74CF6" w14:textId="3C60E352" w:rsidR="00E752CD" w:rsidRPr="009470BD" w:rsidRDefault="00E752CD" w:rsidP="00473B8D">
      <w:pPr>
        <w:spacing w:after="0" w:line="312" w:lineRule="auto"/>
        <w:jc w:val="center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4923EF44" w:rsidR="00E01F74" w:rsidRPr="009470BD" w:rsidRDefault="00E04A88" w:rsidP="00473B8D">
      <w:pPr>
        <w:spacing w:after="0"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Geraldo </w:t>
      </w:r>
      <w:proofErr w:type="spellStart"/>
      <w:r>
        <w:rPr>
          <w:rFonts w:ascii="Arial" w:hAnsi="Arial" w:cs="Arial"/>
          <w:b/>
        </w:rPr>
        <w:t>Emilson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Sivirino</w:t>
      </w:r>
      <w:proofErr w:type="spellEnd"/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 w:rsidSect="001F2874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21E50F" w14:textId="77777777" w:rsidR="000C36BD" w:rsidRDefault="000C36BD" w:rsidP="00E01F74">
      <w:pPr>
        <w:spacing w:after="0" w:line="240" w:lineRule="auto"/>
      </w:pPr>
      <w:r>
        <w:separator/>
      </w:r>
    </w:p>
  </w:endnote>
  <w:endnote w:type="continuationSeparator" w:id="0">
    <w:p w14:paraId="651F5AC7" w14:textId="77777777" w:rsidR="000C36BD" w:rsidRDefault="000C36BD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66EA9" w14:textId="77777777" w:rsidR="000C36BD" w:rsidRDefault="000C36BD" w:rsidP="00E01F74">
      <w:pPr>
        <w:spacing w:after="0" w:line="240" w:lineRule="auto"/>
      </w:pPr>
      <w:r>
        <w:separator/>
      </w:r>
    </w:p>
  </w:footnote>
  <w:footnote w:type="continuationSeparator" w:id="0">
    <w:p w14:paraId="05C91DB2" w14:textId="77777777" w:rsidR="000C36BD" w:rsidRDefault="000C36BD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497087479" name="Imagem 14970874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 xml:space="preserve">(037)3553-1682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74"/>
    <w:rsid w:val="000C36BD"/>
    <w:rsid w:val="001F2874"/>
    <w:rsid w:val="00221485"/>
    <w:rsid w:val="00333ED2"/>
    <w:rsid w:val="00373AB7"/>
    <w:rsid w:val="00454124"/>
    <w:rsid w:val="00473B8D"/>
    <w:rsid w:val="004C2A38"/>
    <w:rsid w:val="004E1ECB"/>
    <w:rsid w:val="005C06E2"/>
    <w:rsid w:val="00605375"/>
    <w:rsid w:val="00684E77"/>
    <w:rsid w:val="00687751"/>
    <w:rsid w:val="00701967"/>
    <w:rsid w:val="007863A2"/>
    <w:rsid w:val="008C1E3E"/>
    <w:rsid w:val="008D25A0"/>
    <w:rsid w:val="009470BD"/>
    <w:rsid w:val="00B3069C"/>
    <w:rsid w:val="00C31A68"/>
    <w:rsid w:val="00DD6B76"/>
    <w:rsid w:val="00E01F74"/>
    <w:rsid w:val="00E04A88"/>
    <w:rsid w:val="00E752CD"/>
    <w:rsid w:val="00EF4AF5"/>
    <w:rsid w:val="00F0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  <w15:docId w15:val="{ABB53E4A-A7C2-484F-BD8D-4955A3D1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  <w:style w:type="character" w:customStyle="1" w:styleId="d9fyld">
    <w:name w:val="d9fyld"/>
    <w:basedOn w:val="Fontepargpadro"/>
    <w:rsid w:val="00605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Luisa Araujo</cp:lastModifiedBy>
  <cp:revision>14</cp:revision>
  <cp:lastPrinted>2024-01-18T11:54:00Z</cp:lastPrinted>
  <dcterms:created xsi:type="dcterms:W3CDTF">2024-01-16T14:09:00Z</dcterms:created>
  <dcterms:modified xsi:type="dcterms:W3CDTF">2025-08-13T18:41:00Z</dcterms:modified>
</cp:coreProperties>
</file>