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CD950">
      <w:pPr>
        <w:numPr>
          <w:ilvl w:val="0"/>
          <w:numId w:val="0"/>
        </w:numPr>
        <w:overflowPunct/>
        <w:spacing w:line="360" w:lineRule="auto"/>
        <w:ind w:left="0" w:firstLine="0"/>
        <w:jc w:val="center"/>
        <w:outlineLvl w:val="1"/>
        <w:rPr>
          <w:rFonts w:hint="default" w:ascii="Arial" w:hAnsi="Arial" w:cs="Arial"/>
          <w:b/>
          <w:bCs/>
          <w:spacing w:val="8"/>
          <w:kern w:val="2"/>
          <w:sz w:val="24"/>
          <w:szCs w:val="24"/>
          <w:lang w:val="pt-BR"/>
        </w:rPr>
      </w:pPr>
      <w:bookmarkStart w:id="0" w:name="_Toc124968261"/>
      <w:r>
        <w:rPr>
          <w:rFonts w:ascii="Arial" w:hAnsi="Arial" w:cs="Arial"/>
          <w:b/>
          <w:bCs/>
          <w:spacing w:val="8"/>
          <w:kern w:val="2"/>
        </w:rPr>
        <w:t>CONTRATO ADM</w:t>
      </w:r>
      <w:r>
        <w:rPr>
          <w:rFonts w:hint="default" w:ascii="Arial" w:hAnsi="Arial" w:cs="Arial"/>
          <w:b/>
          <w:bCs/>
          <w:spacing w:val="8"/>
          <w:kern w:val="2"/>
          <w:sz w:val="24"/>
          <w:szCs w:val="24"/>
        </w:rPr>
        <w:t xml:space="preserve">INISTRATIVO </w:t>
      </w:r>
      <w:bookmarkEnd w:id="0"/>
      <w:r>
        <w:rPr>
          <w:rFonts w:hint="default" w:ascii="Arial" w:hAnsi="Arial" w:cs="Arial"/>
          <w:b/>
          <w:bCs/>
          <w:spacing w:val="8"/>
          <w:kern w:val="2"/>
          <w:sz w:val="24"/>
          <w:szCs w:val="24"/>
        </w:rPr>
        <w:t>FUNSAU/202</w:t>
      </w:r>
      <w:r>
        <w:rPr>
          <w:rFonts w:hint="default" w:ascii="Arial" w:hAnsi="Arial" w:cs="Arial"/>
          <w:b/>
          <w:bCs/>
          <w:spacing w:val="8"/>
          <w:kern w:val="2"/>
          <w:sz w:val="24"/>
          <w:szCs w:val="24"/>
          <w:lang w:val="pt-BR"/>
        </w:rPr>
        <w:t>6</w:t>
      </w:r>
      <w:r>
        <w:rPr>
          <w:rFonts w:hint="default" w:ascii="Arial" w:hAnsi="Arial" w:cs="Arial"/>
          <w:b/>
          <w:bCs/>
          <w:spacing w:val="8"/>
          <w:kern w:val="2"/>
          <w:sz w:val="24"/>
          <w:szCs w:val="24"/>
        </w:rPr>
        <w:t>/EQUIP/0</w:t>
      </w:r>
      <w:r>
        <w:rPr>
          <w:rFonts w:hint="default" w:ascii="Arial" w:hAnsi="Arial" w:cs="Arial"/>
          <w:b/>
          <w:bCs/>
          <w:spacing w:val="8"/>
          <w:kern w:val="2"/>
          <w:sz w:val="24"/>
          <w:szCs w:val="24"/>
          <w:lang w:val="pt-BR"/>
        </w:rPr>
        <w:t>01</w:t>
      </w:r>
    </w:p>
    <w:p w14:paraId="35B2B8A9">
      <w:pPr>
        <w:tabs>
          <w:tab w:val="center" w:pos="5244"/>
          <w:tab w:val="left" w:pos="6780"/>
        </w:tabs>
        <w:overflowPunct/>
        <w:spacing w:line="360" w:lineRule="auto"/>
        <w:rPr>
          <w:rFonts w:hint="default" w:ascii="Arial" w:hAnsi="Arial" w:eastAsia="Helvetica" w:cs="Arial"/>
          <w:b/>
          <w:bCs/>
          <w:i/>
          <w:iCs/>
          <w:caps w:val="0"/>
          <w:color w:val="000000"/>
          <w:spacing w:val="0"/>
          <w:sz w:val="24"/>
          <w:szCs w:val="24"/>
          <w:shd w:val="clear" w:fill="FFFFFF"/>
          <w:lang w:val="pt-BR"/>
        </w:rPr>
      </w:pPr>
      <w:r>
        <w:rPr>
          <w:rFonts w:hint="default" w:ascii="Arial" w:hAnsi="Arial" w:cs="Arial"/>
          <w:b/>
          <w:bCs/>
          <w:i/>
          <w:iCs/>
          <w:kern w:val="2"/>
          <w:sz w:val="24"/>
          <w:szCs w:val="24"/>
        </w:rPr>
        <w:tab/>
      </w:r>
      <w:r>
        <w:rPr>
          <w:rFonts w:hint="default" w:ascii="Arial" w:hAnsi="Arial" w:cs="Arial"/>
          <w:b/>
          <w:bCs/>
          <w:i/>
          <w:iCs/>
          <w:kern w:val="2"/>
          <w:sz w:val="24"/>
          <w:szCs w:val="24"/>
        </w:rPr>
        <w:t xml:space="preserve">PAE nº </w:t>
      </w:r>
      <w:r>
        <w:rPr>
          <w:rFonts w:hint="default" w:ascii="Arial" w:hAnsi="Arial" w:eastAsia="Helvetica"/>
          <w:b/>
          <w:bCs/>
          <w:i/>
          <w:iCs/>
          <w:caps w:val="0"/>
          <w:color w:val="000000"/>
          <w:spacing w:val="0"/>
          <w:sz w:val="24"/>
          <w:szCs w:val="24"/>
          <w:shd w:val="clear" w:fill="FFFFFF"/>
        </w:rPr>
        <w:t>2025/3196550</w:t>
      </w:r>
    </w:p>
    <w:p w14:paraId="07ADBC69">
      <w:pPr>
        <w:tabs>
          <w:tab w:val="center" w:pos="5244"/>
          <w:tab w:val="left" w:pos="6780"/>
        </w:tabs>
        <w:overflowPunct/>
        <w:spacing w:line="360" w:lineRule="auto"/>
        <w:rPr>
          <w:rFonts w:ascii="Arial" w:hAnsi="Arial" w:cs="Arial"/>
          <w:b/>
          <w:bCs/>
          <w:i/>
          <w:iCs/>
          <w:kern w:val="2"/>
        </w:rPr>
      </w:pPr>
      <w:r>
        <w:rPr>
          <w:rFonts w:ascii="Arial" w:hAnsi="Arial" w:cs="Arial"/>
          <w:b/>
          <w:bCs/>
          <w:i/>
          <w:iCs/>
          <w:kern w:val="2"/>
        </w:rPr>
        <w:tab/>
      </w:r>
    </w:p>
    <w:tbl>
      <w:tblPr>
        <w:tblStyle w:val="23"/>
        <w:tblW w:w="10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1478"/>
        <w:gridCol w:w="2063"/>
        <w:gridCol w:w="1269"/>
        <w:gridCol w:w="1265"/>
        <w:gridCol w:w="1669"/>
      </w:tblGrid>
      <w:tr w14:paraId="345F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579" w:type="dxa"/>
            <w:gridSpan w:val="6"/>
            <w:tcBorders>
              <w:top w:val="nil"/>
              <w:left w:val="nil"/>
              <w:bottom w:val="nil"/>
              <w:right w:val="nil"/>
            </w:tcBorders>
            <w:shd w:val="clear" w:color="auto" w:fill="0F4C81"/>
          </w:tcPr>
          <w:p w14:paraId="4A180B80">
            <w:pPr>
              <w:widowControl w:val="0"/>
              <w:overflowPunct/>
              <w:spacing w:before="0" w:after="0" w:line="360" w:lineRule="auto"/>
              <w:jc w:val="center"/>
              <w:rPr>
                <w:rFonts w:ascii="Segoe UI" w:hAnsi="Segoe UI" w:cs="Segoe UI"/>
                <w:b/>
                <w:bCs/>
                <w:spacing w:val="8"/>
                <w:kern w:val="2"/>
              </w:rPr>
            </w:pPr>
            <w:r>
              <w:rPr>
                <w:rFonts w:ascii="Segoe UI" w:hAnsi="Segoe UI" w:cs="Segoe UI"/>
                <w:b/>
                <w:bCs/>
                <w:color w:val="FFFFFF" w:themeColor="background1"/>
                <w:spacing w:val="8"/>
                <w:kern w:val="2"/>
                <w:lang w:val="pt-BR" w:bidi="ar-SA"/>
                <w14:textFill>
                  <w14:solidFill>
                    <w14:schemeClr w14:val="bg1"/>
                  </w14:solidFill>
                </w14:textFill>
              </w:rPr>
              <w:t>RESUMO</w:t>
            </w:r>
          </w:p>
        </w:tc>
      </w:tr>
      <w:tr w14:paraId="2F1AF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8" w:hRule="atLeast"/>
        </w:trPr>
        <w:tc>
          <w:tcPr>
            <w:tcW w:w="2835" w:type="dxa"/>
            <w:tcBorders>
              <w:top w:val="nil"/>
              <w:left w:val="nil"/>
              <w:bottom w:val="nil"/>
              <w:right w:val="nil"/>
            </w:tcBorders>
            <w:shd w:val="clear" w:color="auto" w:fill="DEEAF6" w:themeFill="accent5" w:themeFillTint="33"/>
            <w:vAlign w:val="center"/>
          </w:tcPr>
          <w:p w14:paraId="7E8E7CD1">
            <w:pPr>
              <w:widowControl w:val="0"/>
              <w:overflowPunct/>
              <w:spacing w:before="0" w:after="0" w:line="360" w:lineRule="auto"/>
              <w:jc w:val="center"/>
              <w:rPr>
                <w:rFonts w:ascii="Segoe UI" w:hAnsi="Segoe UI" w:cs="Segoe UI"/>
                <w:b/>
                <w:bCs/>
                <w:smallCaps/>
                <w:spacing w:val="12"/>
                <w:kern w:val="2"/>
              </w:rPr>
            </w:pPr>
            <w:r>
              <w:rPr>
                <w:lang w:val="pt-BR" w:bidi="ar-SA"/>
              </w:rPr>
              <w:drawing>
                <wp:inline distT="0" distB="0" distL="0" distR="0">
                  <wp:extent cx="457200" cy="457200"/>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8"/>
                          <a:stretch>
                            <a:fillRect/>
                          </a:stretch>
                        </pic:blipFill>
                        <pic:spPr>
                          <a:xfrm>
                            <a:off x="0" y="0"/>
                            <a:ext cx="457200" cy="457200"/>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7B904947">
            <w:pPr>
              <w:widowControl w:val="0"/>
              <w:overflowPunct/>
              <w:spacing w:before="0" w:after="0" w:line="360" w:lineRule="auto"/>
              <w:jc w:val="both"/>
              <w:rPr>
                <w:rFonts w:ascii="Segoe UI Black" w:hAnsi="Segoe UI Black" w:cs="Arial"/>
                <w:b/>
                <w:bCs/>
                <w:smallCaps/>
                <w:spacing w:val="12"/>
                <w:kern w:val="2"/>
                <w:sz w:val="28"/>
                <w:szCs w:val="28"/>
              </w:rPr>
            </w:pPr>
            <w:r>
              <w:rPr>
                <w:rFonts w:ascii="Segoe UI Black" w:hAnsi="Segoe UI Black" w:cs="Arial"/>
                <w:b/>
                <w:bCs/>
                <w:smallCaps/>
                <w:spacing w:val="12"/>
                <w:kern w:val="2"/>
                <w:sz w:val="28"/>
                <w:szCs w:val="28"/>
                <w:lang w:val="pt-BR" w:bidi="ar-SA"/>
              </w:rPr>
              <w:t>Contratante</w:t>
            </w:r>
          </w:p>
          <w:p w14:paraId="7CFC6E3D">
            <w:pPr>
              <w:widowControl w:val="0"/>
              <w:spacing w:before="0" w:after="0" w:line="360" w:lineRule="auto"/>
              <w:jc w:val="both"/>
              <w:rPr>
                <w:rFonts w:ascii="Arial" w:hAnsi="Arial" w:cs="Arial"/>
                <w:kern w:val="2"/>
              </w:rPr>
            </w:pPr>
            <w:r>
              <w:rPr>
                <w:rFonts w:ascii="Arial" w:hAnsi="Arial" w:cs="Arial"/>
                <w:b/>
                <w:bCs/>
                <w:kern w:val="2"/>
                <w:lang w:val="pt-BR" w:bidi="ar-SA"/>
              </w:rPr>
              <w:t xml:space="preserve">Estado do Pará </w:t>
            </w:r>
            <w:r>
              <w:rPr>
                <w:rFonts w:ascii="Arial" w:hAnsi="Arial" w:cs="Arial"/>
                <w:smallCaps/>
                <w:kern w:val="2"/>
                <w:lang w:val="pt-BR" w:bidi="ar-SA"/>
              </w:rPr>
              <w:t xml:space="preserve">| </w:t>
            </w:r>
            <w:r>
              <w:rPr>
                <w:rFonts w:ascii="Arial" w:hAnsi="Arial" w:cs="Arial"/>
                <w:kern w:val="2"/>
                <w:lang w:val="pt-BR" w:eastAsia="zh-CN" w:bidi="ar-SA"/>
              </w:rPr>
              <w:t>Fundo de Saúde d</w:t>
            </w:r>
            <w:r>
              <w:rPr>
                <w:rFonts w:hint="default" w:ascii="Arial" w:hAnsi="Arial" w:cs="Arial"/>
                <w:kern w:val="2"/>
                <w:lang w:val="pt-BR" w:eastAsia="zh-CN" w:bidi="ar-SA"/>
              </w:rPr>
              <w:t>a Polícia Militar</w:t>
            </w:r>
            <w:r>
              <w:rPr>
                <w:rFonts w:ascii="Arial" w:hAnsi="Arial" w:cs="Arial"/>
                <w:kern w:val="2"/>
                <w:lang w:val="pt-BR" w:eastAsia="zh-CN" w:bidi="ar-SA"/>
              </w:rPr>
              <w:t xml:space="preserve"> (FUNSAU)  (UASG: 928</w:t>
            </w:r>
            <w:r>
              <w:rPr>
                <w:rFonts w:hint="default" w:ascii="Arial" w:hAnsi="Arial" w:cs="Arial"/>
                <w:kern w:val="2"/>
                <w:lang w:val="pt-BR" w:eastAsia="zh-CN" w:bidi="ar-SA"/>
              </w:rPr>
              <w:t>351</w:t>
            </w:r>
            <w:r>
              <w:rPr>
                <w:rFonts w:ascii="Arial" w:hAnsi="Arial" w:cs="Arial"/>
                <w:kern w:val="2"/>
                <w:lang w:val="pt-BR" w:eastAsia="zh-CN" w:bidi="ar-SA"/>
              </w:rPr>
              <w:t xml:space="preserve">), </w:t>
            </w:r>
            <w:r>
              <w:rPr>
                <w:rFonts w:ascii="Arial" w:hAnsi="Arial" w:cs="Arial"/>
                <w:kern w:val="2"/>
                <w:lang w:val="pt-BR" w:bidi="ar-SA"/>
              </w:rPr>
              <w:t>CNPJ nº 05.321.731/0001-52.</w:t>
            </w:r>
          </w:p>
          <w:p w14:paraId="22A5A761">
            <w:pPr>
              <w:widowControl w:val="0"/>
              <w:spacing w:before="0" w:after="0" w:line="360" w:lineRule="auto"/>
              <w:jc w:val="both"/>
              <w:rPr>
                <w:rFonts w:ascii="Arial" w:hAnsi="Arial" w:cs="Arial"/>
                <w:kern w:val="2"/>
              </w:rPr>
            </w:pPr>
          </w:p>
          <w:p w14:paraId="5207BDAC">
            <w:pPr>
              <w:widowControl w:val="0"/>
              <w:overflowPunct/>
              <w:spacing w:before="0" w:after="0" w:line="360" w:lineRule="auto"/>
              <w:jc w:val="both"/>
              <w:rPr>
                <w:rFonts w:ascii="Segoe UI Black" w:hAnsi="Segoe UI Black" w:cs="Segoe UI"/>
                <w:b/>
                <w:bCs/>
                <w:smallCaps/>
                <w:spacing w:val="12"/>
                <w:kern w:val="2"/>
                <w:sz w:val="28"/>
                <w:szCs w:val="28"/>
              </w:rPr>
            </w:pPr>
            <w:r>
              <w:rPr>
                <w:rFonts w:ascii="Segoe UI Black" w:hAnsi="Segoe UI Black" w:cs="Segoe UI"/>
                <w:b/>
                <w:bCs/>
                <w:smallCaps/>
                <w:spacing w:val="12"/>
                <w:kern w:val="2"/>
                <w:sz w:val="28"/>
                <w:szCs w:val="28"/>
                <w:lang w:val="pt-BR" w:bidi="ar-SA"/>
              </w:rPr>
              <w:t>Contratado</w:t>
            </w:r>
          </w:p>
          <w:p w14:paraId="575448E1">
            <w:pPr>
              <w:widowControl w:val="0"/>
              <w:overflowPunct/>
              <w:spacing w:before="0" w:after="0" w:line="360" w:lineRule="auto"/>
              <w:jc w:val="both"/>
              <w:rPr>
                <w:rFonts w:hint="default" w:ascii="Arial" w:hAnsi="Arial" w:eastAsia="SimSun"/>
                <w:b/>
                <w:bCs/>
                <w:sz w:val="24"/>
                <w:szCs w:val="24"/>
                <w:lang w:val="pt-BR"/>
              </w:rPr>
            </w:pPr>
            <w:r>
              <w:rPr>
                <w:rFonts w:hint="default" w:ascii="Arial" w:hAnsi="Arial" w:eastAsia="SimSun"/>
                <w:b/>
                <w:bCs/>
                <w:sz w:val="24"/>
                <w:szCs w:val="24"/>
                <w:lang w:val="pt-BR"/>
              </w:rPr>
              <w:t>K R G BENTO LTDA</w:t>
            </w:r>
          </w:p>
          <w:p w14:paraId="1DEEA069">
            <w:pPr>
              <w:widowControl w:val="0"/>
              <w:overflowPunct/>
              <w:spacing w:before="0" w:after="0" w:line="360" w:lineRule="auto"/>
              <w:jc w:val="both"/>
              <w:rPr>
                <w:rFonts w:hint="default" w:ascii="Arial" w:hAnsi="Arial" w:cs="Arial"/>
                <w:b/>
                <w:bCs/>
                <w:smallCaps/>
                <w:spacing w:val="12"/>
                <w:kern w:val="2"/>
                <w:sz w:val="28"/>
                <w:szCs w:val="28"/>
                <w:lang w:val="pt-BR"/>
              </w:rPr>
            </w:pPr>
            <w:r>
              <w:rPr>
                <w:rFonts w:hint="default" w:ascii="Arial" w:hAnsi="Arial" w:cs="Arial"/>
                <w:kern w:val="16"/>
                <w:sz w:val="24"/>
                <w:szCs w:val="24"/>
              </w:rPr>
              <w:t>CNPJ nº</w:t>
            </w:r>
            <w:r>
              <w:rPr>
                <w:rFonts w:hint="default" w:ascii="Arial" w:hAnsi="Arial" w:cs="Arial"/>
                <w:kern w:val="16"/>
                <w:sz w:val="24"/>
                <w:szCs w:val="24"/>
                <w:lang w:val="pt-BR"/>
              </w:rPr>
              <w:t xml:space="preserve"> </w:t>
            </w:r>
            <w:r>
              <w:rPr>
                <w:rFonts w:hint="default" w:ascii="Arial" w:hAnsi="Arial" w:eastAsia="SimSun"/>
                <w:sz w:val="24"/>
                <w:szCs w:val="24"/>
                <w:lang w:val="pt-BR"/>
              </w:rPr>
              <w:t>18.932.464/0001-00</w:t>
            </w:r>
          </w:p>
        </w:tc>
      </w:tr>
      <w:tr w14:paraId="5C6E0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2835" w:type="dxa"/>
            <w:vMerge w:val="restart"/>
            <w:tcBorders>
              <w:top w:val="nil"/>
              <w:left w:val="nil"/>
              <w:bottom w:val="nil"/>
              <w:right w:val="nil"/>
            </w:tcBorders>
            <w:shd w:val="clear" w:color="auto" w:fill="DEEAF6" w:themeFill="accent5" w:themeFillTint="33"/>
            <w:vAlign w:val="center"/>
          </w:tcPr>
          <w:p w14:paraId="7434F0C4">
            <w:pPr>
              <w:widowControl w:val="0"/>
              <w:overflowPunct/>
              <w:spacing w:before="0" w:after="0" w:line="360" w:lineRule="auto"/>
              <w:jc w:val="center"/>
              <w:rPr>
                <w:rFonts w:ascii="Segoe UI" w:hAnsi="Segoe UI" w:cs="Segoe UI"/>
                <w:b/>
                <w:bCs/>
                <w:smallCaps/>
                <w:spacing w:val="12"/>
                <w:kern w:val="2"/>
              </w:rPr>
            </w:pPr>
            <w:r>
              <w:rPr>
                <w:lang w:val="pt-BR" w:bidi="ar-SA"/>
              </w:rPr>
              <w:drawing>
                <wp:inline distT="0" distB="0" distL="0" distR="0">
                  <wp:extent cx="457200" cy="457200"/>
                  <wp:effectExtent l="0" t="0" r="0" b="0"/>
                  <wp:docPr id="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6"/>
                          <pic:cNvPicPr>
                            <a:picLocks noChangeAspect="1" noChangeArrowheads="1"/>
                          </pic:cNvPicPr>
                        </pic:nvPicPr>
                        <pic:blipFill>
                          <a:blip r:embed="rId9"/>
                          <a:stretch>
                            <a:fillRect/>
                          </a:stretch>
                        </pic:blipFill>
                        <pic:spPr>
                          <a:xfrm>
                            <a:off x="0" y="0"/>
                            <a:ext cx="457200" cy="457200"/>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7D03E015">
            <w:pPr>
              <w:widowControl/>
              <w:spacing w:before="0" w:after="80" w:line="276" w:lineRule="auto"/>
              <w:jc w:val="both"/>
              <w:rPr>
                <w:rFonts w:ascii="Arial" w:hAnsi="Arial" w:cs="Arial"/>
                <w:b/>
                <w:bCs/>
                <w:smallCaps/>
                <w:spacing w:val="12"/>
                <w:kern w:val="2"/>
              </w:rPr>
            </w:pPr>
            <w:r>
              <w:rPr>
                <w:rFonts w:ascii="Segoe UI Black" w:hAnsi="Segoe UI Black" w:cs="Segoe UI"/>
                <w:b/>
                <w:bCs/>
                <w:smallCaps/>
                <w:spacing w:val="12"/>
                <w:kern w:val="2"/>
                <w:sz w:val="28"/>
                <w:szCs w:val="28"/>
                <w:lang w:val="pt-BR" w:bidi="ar-SA"/>
              </w:rPr>
              <w:t>Objeto</w:t>
            </w:r>
          </w:p>
        </w:tc>
      </w:tr>
      <w:tr w14:paraId="754E4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trPr>
        <w:tc>
          <w:tcPr>
            <w:tcW w:w="2835" w:type="dxa"/>
            <w:vMerge w:val="continue"/>
            <w:tcBorders>
              <w:left w:val="nil"/>
              <w:bottom w:val="nil"/>
              <w:right w:val="nil"/>
            </w:tcBorders>
            <w:shd w:val="clear" w:color="auto" w:fill="DEEAF6" w:themeFill="accent5" w:themeFillTint="33"/>
            <w:vAlign w:val="center"/>
          </w:tcPr>
          <w:p w14:paraId="760A94BC">
            <w:pPr>
              <w:widowControl w:val="0"/>
              <w:overflowPunct/>
              <w:spacing w:before="0" w:after="0" w:line="360" w:lineRule="auto"/>
              <w:jc w:val="center"/>
              <w:rPr>
                <w:rFonts w:ascii="Segoe UI" w:hAnsi="Segoe UI" w:cs="Segoe UI"/>
                <w:b/>
                <w:bCs/>
                <w:smallCaps/>
                <w:spacing w:val="12"/>
                <w:kern w:val="2"/>
              </w:rPr>
            </w:pPr>
          </w:p>
        </w:tc>
        <w:tc>
          <w:tcPr>
            <w:tcW w:w="7744" w:type="dxa"/>
            <w:gridSpan w:val="5"/>
            <w:tcBorders>
              <w:top w:val="nil"/>
              <w:left w:val="nil"/>
              <w:bottom w:val="nil"/>
              <w:right w:val="nil"/>
            </w:tcBorders>
            <w:shd w:val="clear" w:color="auto" w:fill="FFFFFF" w:themeFill="background1"/>
            <w:vAlign w:val="center"/>
          </w:tcPr>
          <w:p w14:paraId="15162105">
            <w:pPr>
              <w:widowControl w:val="0"/>
              <w:overflowPunct/>
              <w:spacing w:before="0" w:after="0" w:line="360" w:lineRule="auto"/>
              <w:jc w:val="both"/>
              <w:rPr>
                <w:rFonts w:ascii="Arial" w:hAnsi="Arial" w:cs="Arial"/>
                <w:b/>
                <w:bCs/>
                <w:smallCaps/>
                <w:spacing w:val="12"/>
                <w:kern w:val="2"/>
              </w:rPr>
            </w:pPr>
            <w:r>
              <w:rPr>
                <w:rFonts w:ascii="Arial" w:hAnsi="Arial"/>
                <w:kern w:val="0"/>
                <w:lang w:val="pt-BR" w:bidi="ar-SA"/>
              </w:rPr>
              <w:t xml:space="preserve">Contratação de empresa </w:t>
            </w:r>
            <w:r>
              <w:rPr>
                <w:rFonts w:hint="default" w:ascii="Arial" w:hAnsi="Arial"/>
                <w:kern w:val="0"/>
                <w:lang w:val="pt-BR" w:bidi="ar-SA"/>
              </w:rPr>
              <w:t xml:space="preserve">para </w:t>
            </w:r>
            <w:r>
              <w:rPr>
                <w:rFonts w:ascii="Arial" w:hAnsi="Arial"/>
                <w:kern w:val="0"/>
                <w:lang w:val="pt-BR" w:bidi="ar-SA"/>
              </w:rPr>
              <w:t xml:space="preserve">fornecimento de </w:t>
            </w:r>
            <w:r>
              <w:rPr>
                <w:rFonts w:hint="default" w:ascii="Arial" w:hAnsi="Arial"/>
                <w:kern w:val="0"/>
                <w:lang w:val="pt-BR" w:bidi="ar-SA"/>
              </w:rPr>
              <w:t>cadeira de rodas</w:t>
            </w:r>
            <w:r>
              <w:rPr>
                <w:rFonts w:ascii="Arial" w:hAnsi="Arial"/>
                <w:kern w:val="0"/>
                <w:lang w:val="pt-BR" w:bidi="ar-SA"/>
              </w:rPr>
              <w:t>, visando atender as demandas de atendimento aos policiais militares credenciados ao FUNSAU e seus dependentes legais.</w:t>
            </w:r>
          </w:p>
        </w:tc>
      </w:tr>
      <w:tr w14:paraId="771B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835" w:type="dxa"/>
            <w:vMerge w:val="restart"/>
            <w:tcBorders>
              <w:top w:val="nil"/>
              <w:left w:val="nil"/>
              <w:bottom w:val="nil"/>
              <w:right w:val="nil"/>
            </w:tcBorders>
            <w:shd w:val="clear" w:color="auto" w:fill="DEEAF6" w:themeFill="accent5" w:themeFillTint="33"/>
            <w:vAlign w:val="center"/>
          </w:tcPr>
          <w:p w14:paraId="162B06F7">
            <w:pPr>
              <w:widowControl w:val="0"/>
              <w:overflowPunct/>
              <w:spacing w:before="0" w:after="0" w:line="360" w:lineRule="auto"/>
              <w:jc w:val="center"/>
              <w:rPr>
                <w:rFonts w:ascii="Segoe UI" w:hAnsi="Segoe UI" w:cs="Segoe UI"/>
                <w:b/>
                <w:bCs/>
                <w:smallCaps/>
                <w:spacing w:val="12"/>
                <w:kern w:val="2"/>
              </w:rPr>
            </w:pPr>
            <w:r>
              <w:rPr>
                <w:lang w:val="pt-BR" w:bidi="ar-SA"/>
              </w:rPr>
              <w:drawing>
                <wp:inline distT="0" distB="0" distL="0" distR="0">
                  <wp:extent cx="457200" cy="457200"/>
                  <wp:effectExtent l="0" t="0" r="0" b="0"/>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pic:cNvPicPr>
                            <a:picLocks noChangeAspect="1" noChangeArrowheads="1"/>
                          </pic:cNvPicPr>
                        </pic:nvPicPr>
                        <pic:blipFill>
                          <a:blip r:embed="rId10"/>
                          <a:stretch>
                            <a:fillRect/>
                          </a:stretch>
                        </pic:blipFill>
                        <pic:spPr>
                          <a:xfrm>
                            <a:off x="0" y="0"/>
                            <a:ext cx="457200" cy="457200"/>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487F8C7D">
            <w:pPr>
              <w:widowControl w:val="0"/>
              <w:overflowPunct/>
              <w:spacing w:before="0" w:after="0" w:line="360" w:lineRule="auto"/>
              <w:jc w:val="both"/>
              <w:rPr>
                <w:rFonts w:ascii="Segoe UI Black" w:hAnsi="Segoe UI Black" w:cs="Arial"/>
                <w:kern w:val="2"/>
              </w:rPr>
            </w:pPr>
            <w:r>
              <w:rPr>
                <w:rFonts w:ascii="Segoe UI Black" w:hAnsi="Segoe UI Black" w:cs="Arial"/>
                <w:b/>
                <w:bCs/>
                <w:smallCaps/>
                <w:spacing w:val="12"/>
                <w:kern w:val="2"/>
                <w:sz w:val="28"/>
                <w:szCs w:val="28"/>
                <w:lang w:val="pt-BR" w:bidi="ar-SA"/>
              </w:rPr>
              <w:t>Entrega</w:t>
            </w:r>
          </w:p>
        </w:tc>
      </w:tr>
      <w:tr w14:paraId="4E9A6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2835" w:type="dxa"/>
            <w:vMerge w:val="continue"/>
            <w:tcBorders>
              <w:top w:val="nil"/>
              <w:left w:val="nil"/>
              <w:bottom w:val="nil"/>
              <w:right w:val="nil"/>
            </w:tcBorders>
            <w:shd w:val="clear" w:color="auto" w:fill="DEEAF6" w:themeFill="accent5" w:themeFillTint="33"/>
            <w:vAlign w:val="center"/>
          </w:tcPr>
          <w:p w14:paraId="63D202C9">
            <w:pPr>
              <w:widowControl w:val="0"/>
              <w:overflowPunct/>
              <w:spacing w:before="0" w:after="0" w:line="360" w:lineRule="auto"/>
              <w:jc w:val="center"/>
              <w:rPr>
                <w:rFonts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498DF048">
            <w:pPr>
              <w:widowControl w:val="0"/>
              <w:overflowPunct/>
              <w:spacing w:before="0" w:after="0" w:line="360" w:lineRule="auto"/>
              <w:jc w:val="both"/>
              <w:rPr>
                <w:rFonts w:ascii="Arial" w:hAnsi="Arial" w:cs="Arial"/>
                <w:b/>
                <w:bCs/>
                <w:smallCaps/>
                <w:spacing w:val="12"/>
                <w:kern w:val="2"/>
              </w:rPr>
            </w:pPr>
            <w:r>
              <w:rPr>
                <w:rFonts w:ascii="Arial" w:hAnsi="Arial" w:cs="Arial"/>
                <w:i/>
                <w:iCs/>
                <w:kern w:val="2"/>
                <w:lang w:val="pt-BR" w:bidi="ar-SA"/>
              </w:rPr>
              <w:t>Forma</w:t>
            </w:r>
          </w:p>
        </w:tc>
        <w:tc>
          <w:tcPr>
            <w:tcW w:w="6266" w:type="dxa"/>
            <w:gridSpan w:val="4"/>
            <w:tcBorders>
              <w:top w:val="nil"/>
              <w:left w:val="nil"/>
              <w:bottom w:val="nil"/>
              <w:right w:val="nil"/>
            </w:tcBorders>
            <w:shd w:val="clear" w:color="auto" w:fill="FFFFFF" w:themeFill="background1"/>
            <w:vAlign w:val="center"/>
          </w:tcPr>
          <w:p w14:paraId="15268A41">
            <w:pPr>
              <w:widowControl w:val="0"/>
              <w:overflowPunct/>
              <w:spacing w:before="0" w:after="0" w:line="360" w:lineRule="auto"/>
              <w:jc w:val="both"/>
              <w:rPr>
                <w:rFonts w:ascii="Arial" w:hAnsi="Arial" w:cs="Arial"/>
                <w:kern w:val="2"/>
              </w:rPr>
            </w:pPr>
            <w:r>
              <w:rPr>
                <w:rFonts w:ascii="Arial" w:hAnsi="Arial" w:cs="Arial"/>
                <w:kern w:val="2"/>
                <w:lang w:val="pt-BR" w:bidi="ar-SA"/>
              </w:rPr>
              <w:t>Em parcela única.</w:t>
            </w:r>
          </w:p>
        </w:tc>
      </w:tr>
      <w:tr w14:paraId="19ABF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5" w:type="dxa"/>
            <w:vMerge w:val="continue"/>
            <w:tcBorders>
              <w:top w:val="nil"/>
              <w:left w:val="nil"/>
              <w:bottom w:val="nil"/>
              <w:right w:val="nil"/>
            </w:tcBorders>
            <w:shd w:val="clear" w:color="auto" w:fill="DEEAF6" w:themeFill="accent5" w:themeFillTint="33"/>
            <w:vAlign w:val="center"/>
          </w:tcPr>
          <w:p w14:paraId="4B76E6C4">
            <w:pPr>
              <w:widowControl w:val="0"/>
              <w:overflowPunct/>
              <w:spacing w:before="0" w:after="0" w:line="360" w:lineRule="auto"/>
              <w:jc w:val="center"/>
              <w:rPr>
                <w:rFonts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14930403">
            <w:pPr>
              <w:widowControl w:val="0"/>
              <w:overflowPunct/>
              <w:spacing w:before="0" w:after="0" w:line="360" w:lineRule="auto"/>
              <w:jc w:val="both"/>
              <w:rPr>
                <w:rFonts w:ascii="Arial" w:hAnsi="Arial" w:cs="Arial"/>
                <w:b/>
                <w:bCs/>
                <w:smallCaps/>
                <w:spacing w:val="12"/>
                <w:kern w:val="2"/>
              </w:rPr>
            </w:pPr>
            <w:r>
              <w:rPr>
                <w:rFonts w:ascii="Arial" w:hAnsi="Arial" w:cs="Arial"/>
                <w:i/>
                <w:iCs/>
                <w:kern w:val="2"/>
                <w:lang w:val="pt-BR" w:bidi="ar-SA"/>
              </w:rPr>
              <w:t>Prazo</w:t>
            </w:r>
          </w:p>
        </w:tc>
        <w:tc>
          <w:tcPr>
            <w:tcW w:w="6266" w:type="dxa"/>
            <w:gridSpan w:val="4"/>
            <w:tcBorders>
              <w:top w:val="nil"/>
              <w:left w:val="nil"/>
              <w:bottom w:val="nil"/>
              <w:right w:val="nil"/>
            </w:tcBorders>
            <w:shd w:val="clear" w:color="auto" w:fill="FFFFFF" w:themeFill="background1"/>
            <w:vAlign w:val="center"/>
          </w:tcPr>
          <w:p w14:paraId="2FEFA2BC">
            <w:pPr>
              <w:widowControl w:val="0"/>
              <w:overflowPunct/>
              <w:spacing w:before="0" w:after="0" w:line="360" w:lineRule="auto"/>
              <w:jc w:val="both"/>
              <w:rPr>
                <w:rFonts w:ascii="Arial" w:hAnsi="Arial" w:cs="Arial"/>
                <w:kern w:val="2"/>
              </w:rPr>
            </w:pPr>
            <w:r>
              <w:rPr>
                <w:rFonts w:ascii="Arial" w:hAnsi="Arial"/>
                <w:b/>
                <w:bCs/>
                <w:kern w:val="2"/>
                <w:lang w:val="pt-BR" w:bidi="ar-SA"/>
              </w:rPr>
              <w:t>30 (trinta) dias corridos</w:t>
            </w:r>
            <w:r>
              <w:rPr>
                <w:rFonts w:ascii="Arial" w:hAnsi="Arial"/>
                <w:kern w:val="2"/>
                <w:lang w:val="pt-BR" w:bidi="ar-SA"/>
              </w:rPr>
              <w:t>, a contar do recebimento do material no local de entrega, mediante apresentação da nota fiscal ou fatura atestada pelo Fiscal do contrato, junto a qual deverão estar anexadas as certidões de regularidade.</w:t>
            </w:r>
          </w:p>
        </w:tc>
      </w:tr>
      <w:tr w14:paraId="31941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1" w:hRule="atLeast"/>
        </w:trPr>
        <w:tc>
          <w:tcPr>
            <w:tcW w:w="2835" w:type="dxa"/>
            <w:vMerge w:val="continue"/>
            <w:tcBorders>
              <w:top w:val="nil"/>
              <w:left w:val="nil"/>
              <w:bottom w:val="nil"/>
              <w:right w:val="nil"/>
            </w:tcBorders>
            <w:shd w:val="clear" w:color="auto" w:fill="DEEAF6" w:themeFill="accent5" w:themeFillTint="33"/>
            <w:vAlign w:val="center"/>
          </w:tcPr>
          <w:p w14:paraId="05D6994F">
            <w:pPr>
              <w:widowControl w:val="0"/>
              <w:overflowPunct/>
              <w:spacing w:before="0" w:after="0" w:line="360" w:lineRule="auto"/>
              <w:jc w:val="center"/>
              <w:rPr>
                <w:rFonts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2523C1B5">
            <w:pPr>
              <w:widowControl w:val="0"/>
              <w:overflowPunct/>
              <w:spacing w:before="0" w:after="0" w:line="360" w:lineRule="auto"/>
              <w:jc w:val="both"/>
              <w:rPr>
                <w:rFonts w:ascii="Arial" w:hAnsi="Arial" w:cs="Arial"/>
                <w:b/>
                <w:bCs/>
                <w:smallCaps/>
                <w:spacing w:val="12"/>
                <w:kern w:val="2"/>
              </w:rPr>
            </w:pPr>
            <w:r>
              <w:rPr>
                <w:rFonts w:ascii="Arial" w:hAnsi="Arial" w:cs="Arial"/>
                <w:i/>
                <w:iCs/>
                <w:kern w:val="2"/>
                <w:lang w:val="pt-BR" w:bidi="ar-SA"/>
              </w:rPr>
              <w:t>Local</w:t>
            </w:r>
          </w:p>
        </w:tc>
        <w:tc>
          <w:tcPr>
            <w:tcW w:w="6266" w:type="dxa"/>
            <w:gridSpan w:val="4"/>
            <w:tcBorders>
              <w:top w:val="nil"/>
              <w:left w:val="nil"/>
              <w:bottom w:val="nil"/>
              <w:right w:val="nil"/>
            </w:tcBorders>
            <w:shd w:val="clear" w:color="auto" w:fill="FFFFFF" w:themeFill="background1"/>
            <w:vAlign w:val="center"/>
          </w:tcPr>
          <w:p w14:paraId="10B555BF">
            <w:pPr>
              <w:widowControl/>
              <w:spacing w:before="0" w:after="0" w:line="360" w:lineRule="auto"/>
              <w:jc w:val="both"/>
              <w:rPr>
                <w:rFonts w:ascii="Arial" w:hAnsi="Arial" w:eastAsia="SimSun" w:cs="Arial"/>
                <w:b/>
                <w:bCs/>
                <w:color w:val="000000"/>
                <w:sz w:val="22"/>
                <w:szCs w:val="22"/>
                <w:lang w:eastAsia="zh-CN" w:bidi="ar-SA"/>
              </w:rPr>
            </w:pPr>
            <w:r>
              <w:rPr>
                <w:rFonts w:ascii="Arial" w:hAnsi="Arial" w:eastAsia="SimSun"/>
                <w:color w:val="000000"/>
                <w:kern w:val="0"/>
                <w:sz w:val="19"/>
                <w:szCs w:val="19"/>
                <w:lang w:val="pt-BR" w:eastAsia="zh-CN" w:bidi="ar-SA"/>
              </w:rPr>
              <w:t>O objeto deverá ser entregue nas instalações do Almoxarifado Central da PMPA (AC),</w:t>
            </w:r>
            <w:r>
              <w:rPr>
                <w:rFonts w:hint="default" w:ascii="Arial" w:hAnsi="Arial" w:eastAsia="SimSun"/>
                <w:color w:val="000000"/>
                <w:kern w:val="0"/>
                <w:sz w:val="19"/>
                <w:szCs w:val="19"/>
                <w:lang w:val="pt-BR" w:eastAsia="zh-CN" w:bidi="ar-SA"/>
              </w:rPr>
              <w:t xml:space="preserve"> </w:t>
            </w:r>
            <w:bookmarkStart w:id="3" w:name="_GoBack"/>
            <w:bookmarkEnd w:id="3"/>
            <w:r>
              <w:rPr>
                <w:rFonts w:ascii="Arial" w:hAnsi="Arial" w:eastAsia="SimSun"/>
                <w:color w:val="000000"/>
                <w:kern w:val="0"/>
                <w:sz w:val="19"/>
                <w:szCs w:val="19"/>
                <w:lang w:val="pt-BR" w:eastAsia="zh-CN" w:bidi="ar-SA"/>
              </w:rPr>
              <w:t>de Seg. a Sex. (exceto feriado), no horário de 09:00 às 16:00, na Av. Brigadeiro</w:t>
            </w:r>
            <w:r>
              <w:rPr>
                <w:rFonts w:hint="default" w:ascii="Arial" w:hAnsi="Arial" w:eastAsia="SimSun"/>
                <w:color w:val="000000"/>
                <w:kern w:val="0"/>
                <w:sz w:val="19"/>
                <w:szCs w:val="19"/>
                <w:lang w:val="pt-BR" w:eastAsia="zh-CN" w:bidi="ar-SA"/>
              </w:rPr>
              <w:t xml:space="preserve"> </w:t>
            </w:r>
            <w:r>
              <w:rPr>
                <w:rFonts w:ascii="Arial" w:hAnsi="Arial" w:eastAsia="SimSun"/>
                <w:color w:val="000000"/>
                <w:kern w:val="0"/>
                <w:sz w:val="19"/>
                <w:szCs w:val="19"/>
                <w:lang w:val="pt-BR" w:eastAsia="zh-CN" w:bidi="ar-SA"/>
              </w:rPr>
              <w:t>Protásio, entre Av. Dr. Freitas e Av. Júlio César s/n. Bairro do Marco, Belém/PA. CEP 66.087-810, fone: (91) 98402-7709. A montagem e instalação deve ser realizada na sede da Odontoclínica situada na Rua dos Mundurucus n° 1742. Bairro: Batista Campos; CEP 66025-660, Belém/PA. Telefone: (91) 98406-2103; de 2ª a 6ª feira (exceto feriados), no horário de 8h as 18h.</w:t>
            </w:r>
          </w:p>
        </w:tc>
      </w:tr>
      <w:tr w14:paraId="70A6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2835" w:type="dxa"/>
            <w:vMerge w:val="restart"/>
            <w:tcBorders>
              <w:top w:val="nil"/>
              <w:left w:val="nil"/>
              <w:bottom w:val="nil"/>
              <w:right w:val="nil"/>
            </w:tcBorders>
            <w:shd w:val="clear" w:color="auto" w:fill="DEEAF6" w:themeFill="accent5" w:themeFillTint="33"/>
            <w:vAlign w:val="center"/>
          </w:tcPr>
          <w:p w14:paraId="4F0F731C">
            <w:pPr>
              <w:keepNext/>
              <w:widowControl w:val="0"/>
              <w:overflowPunct/>
              <w:spacing w:before="0" w:after="0" w:line="360" w:lineRule="auto"/>
              <w:jc w:val="center"/>
              <w:rPr>
                <w:rFonts w:ascii="Segoe UI" w:hAnsi="Segoe UI" w:cs="Segoe UI"/>
                <w:b/>
                <w:bCs/>
                <w:smallCaps/>
                <w:spacing w:val="12"/>
                <w:kern w:val="2"/>
              </w:rPr>
            </w:pPr>
            <w:r>
              <w:rPr>
                <w:lang w:val="pt-BR" w:bidi="ar-SA"/>
              </w:rPr>
              <w:drawing>
                <wp:inline distT="0" distB="0" distL="0" distR="0">
                  <wp:extent cx="457200" cy="457200"/>
                  <wp:effectExtent l="0" t="0" r="0" b="0"/>
                  <wp:docPr id="4"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0"/>
                          <pic:cNvPicPr>
                            <a:picLocks noChangeAspect="1" noChangeArrowheads="1"/>
                          </pic:cNvPicPr>
                        </pic:nvPicPr>
                        <pic:blipFill>
                          <a:blip r:embed="rId11"/>
                          <a:stretch>
                            <a:fillRect/>
                          </a:stretch>
                        </pic:blipFill>
                        <pic:spPr>
                          <a:xfrm>
                            <a:off x="0" y="0"/>
                            <a:ext cx="457200" cy="457200"/>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3D33AD6D">
            <w:pPr>
              <w:keepNext/>
              <w:widowControl w:val="0"/>
              <w:overflowPunct/>
              <w:spacing w:before="0" w:after="0" w:line="360" w:lineRule="auto"/>
              <w:jc w:val="both"/>
              <w:rPr>
                <w:rFonts w:ascii="Arial" w:hAnsi="Arial" w:cs="Arial"/>
                <w:kern w:val="2"/>
              </w:rPr>
            </w:pPr>
            <w:r>
              <w:rPr>
                <w:rFonts w:ascii="Arial" w:hAnsi="Arial" w:cs="Arial"/>
                <w:b/>
                <w:bCs/>
                <w:smallCaps/>
                <w:spacing w:val="12"/>
                <w:kern w:val="2"/>
                <w:sz w:val="28"/>
                <w:szCs w:val="28"/>
                <w:lang w:val="pt-BR" w:bidi="ar-SA"/>
              </w:rPr>
              <w:t>Valor total</w:t>
            </w:r>
          </w:p>
        </w:tc>
      </w:tr>
      <w:tr w14:paraId="78ED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2835" w:type="dxa"/>
            <w:vMerge w:val="continue"/>
            <w:tcBorders>
              <w:top w:val="nil"/>
              <w:left w:val="nil"/>
              <w:bottom w:val="nil"/>
              <w:right w:val="nil"/>
            </w:tcBorders>
            <w:shd w:val="clear" w:color="auto" w:fill="DEEAF6" w:themeFill="accent5" w:themeFillTint="33"/>
            <w:vAlign w:val="center"/>
          </w:tcPr>
          <w:p w14:paraId="4DF38054">
            <w:pPr>
              <w:keepNext/>
              <w:widowControl w:val="0"/>
              <w:overflowPunct/>
              <w:spacing w:before="0" w:after="0" w:line="360" w:lineRule="auto"/>
              <w:jc w:val="center"/>
              <w:rPr>
                <w:rFonts w:ascii="Segoe UI" w:hAnsi="Segoe UI" w:cs="Segoe UI"/>
                <w:b/>
                <w:bCs/>
                <w:smallCaps/>
                <w:spacing w:val="12"/>
                <w:kern w:val="2"/>
              </w:rPr>
            </w:pPr>
          </w:p>
        </w:tc>
        <w:tc>
          <w:tcPr>
            <w:tcW w:w="7744" w:type="dxa"/>
            <w:gridSpan w:val="5"/>
            <w:tcBorders>
              <w:top w:val="nil"/>
              <w:left w:val="nil"/>
              <w:bottom w:val="nil"/>
              <w:right w:val="nil"/>
            </w:tcBorders>
            <w:shd w:val="clear" w:color="auto" w:fill="FFFFFF" w:themeFill="background1"/>
            <w:vAlign w:val="center"/>
          </w:tcPr>
          <w:p w14:paraId="7B323D2A">
            <w:pPr>
              <w:keepNext/>
              <w:widowControl w:val="0"/>
              <w:overflowPunct/>
              <w:spacing w:before="0" w:after="0" w:line="360" w:lineRule="auto"/>
              <w:jc w:val="both"/>
              <w:rPr>
                <w:rFonts w:hint="default" w:ascii="Arial" w:hAnsi="Arial" w:cs="Arial"/>
                <w:kern w:val="2"/>
                <w:lang w:val="pt-BR"/>
              </w:rPr>
            </w:pPr>
            <w:r>
              <w:rPr>
                <w:rFonts w:hint="default" w:ascii="Arial" w:hAnsi="Arial" w:eastAsia="SimSun" w:cs="Arial"/>
                <w:sz w:val="24"/>
                <w:szCs w:val="24"/>
              </w:rPr>
              <w:t xml:space="preserve">R$ </w:t>
            </w:r>
            <w:r>
              <w:rPr>
                <w:rFonts w:hint="default" w:ascii="Arial" w:hAnsi="Arial" w:eastAsia="SimSun"/>
                <w:sz w:val="24"/>
                <w:szCs w:val="24"/>
                <w:lang w:val="pt-BR"/>
              </w:rPr>
              <w:t>1.700,00 (Mil e setecentos reais)</w:t>
            </w:r>
            <w:r>
              <w:rPr>
                <w:rFonts w:hint="default" w:ascii="Arial" w:hAnsi="Arial" w:eastAsia="SimSun" w:cs="Arial"/>
                <w:sz w:val="24"/>
                <w:szCs w:val="24"/>
                <w:lang w:val="pt-BR"/>
              </w:rPr>
              <w:t>.</w:t>
            </w:r>
          </w:p>
        </w:tc>
      </w:tr>
      <w:tr w14:paraId="4A4E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835" w:type="dxa"/>
            <w:vMerge w:val="continue"/>
            <w:tcBorders>
              <w:top w:val="nil"/>
              <w:left w:val="nil"/>
              <w:bottom w:val="nil"/>
              <w:right w:val="nil"/>
            </w:tcBorders>
            <w:shd w:val="clear" w:color="auto" w:fill="DEEAF6" w:themeFill="accent5" w:themeFillTint="33"/>
            <w:vAlign w:val="center"/>
          </w:tcPr>
          <w:p w14:paraId="6E7598C7">
            <w:pPr>
              <w:keepNext/>
              <w:widowControl w:val="0"/>
              <w:overflowPunct/>
              <w:spacing w:before="0" w:after="0" w:line="360" w:lineRule="auto"/>
              <w:jc w:val="center"/>
              <w:rPr>
                <w:rFonts w:ascii="Segoe UI" w:hAnsi="Segoe UI" w:cs="Segoe UI"/>
                <w:b/>
                <w:bCs/>
                <w:smallCaps/>
                <w:spacing w:val="12"/>
                <w:kern w:val="2"/>
              </w:rPr>
            </w:pPr>
          </w:p>
        </w:tc>
        <w:tc>
          <w:tcPr>
            <w:tcW w:w="7744" w:type="dxa"/>
            <w:gridSpan w:val="5"/>
            <w:tcBorders>
              <w:top w:val="nil"/>
              <w:left w:val="nil"/>
              <w:bottom w:val="nil"/>
              <w:right w:val="nil"/>
            </w:tcBorders>
            <w:shd w:val="clear" w:color="auto" w:fill="FFFFFF" w:themeFill="background1"/>
            <w:vAlign w:val="center"/>
          </w:tcPr>
          <w:p w14:paraId="1243022F">
            <w:pPr>
              <w:keepNext/>
              <w:widowControl w:val="0"/>
              <w:overflowPunct/>
              <w:spacing w:before="0" w:after="0" w:line="360" w:lineRule="auto"/>
              <w:jc w:val="both"/>
              <w:rPr>
                <w:rFonts w:ascii="Arial" w:hAnsi="Arial" w:cs="Arial"/>
                <w:kern w:val="2"/>
              </w:rPr>
            </w:pPr>
            <w:r>
              <w:rPr>
                <w:rFonts w:ascii="Arial" w:hAnsi="Arial" w:cs="Arial"/>
                <w:b/>
                <w:bCs/>
                <w:smallCaps/>
                <w:spacing w:val="12"/>
                <w:kern w:val="2"/>
                <w:sz w:val="28"/>
                <w:szCs w:val="28"/>
                <w:lang w:val="pt-BR" w:bidi="ar-SA"/>
              </w:rPr>
              <w:t>Reajuste</w:t>
            </w:r>
          </w:p>
        </w:tc>
      </w:tr>
      <w:tr w14:paraId="12CD3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2835" w:type="dxa"/>
            <w:vMerge w:val="continue"/>
            <w:tcBorders>
              <w:top w:val="nil"/>
              <w:left w:val="nil"/>
              <w:bottom w:val="nil"/>
              <w:right w:val="nil"/>
            </w:tcBorders>
            <w:shd w:val="clear" w:color="auto" w:fill="DEEAF6" w:themeFill="accent5" w:themeFillTint="33"/>
            <w:vAlign w:val="center"/>
          </w:tcPr>
          <w:p w14:paraId="760CB247">
            <w:pPr>
              <w:keepNext/>
              <w:widowControl w:val="0"/>
              <w:overflowPunct/>
              <w:spacing w:before="0" w:after="0" w:line="360" w:lineRule="auto"/>
              <w:jc w:val="center"/>
              <w:rPr>
                <w:rFonts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0D8C268A">
            <w:pPr>
              <w:keepNext/>
              <w:widowControl w:val="0"/>
              <w:overflowPunct/>
              <w:spacing w:before="0" w:after="0" w:line="360" w:lineRule="auto"/>
              <w:jc w:val="both"/>
              <w:rPr>
                <w:rFonts w:ascii="Arial" w:hAnsi="Arial" w:cs="Arial"/>
                <w:b/>
                <w:bCs/>
                <w:smallCaps/>
                <w:spacing w:val="12"/>
                <w:kern w:val="2"/>
              </w:rPr>
            </w:pPr>
            <w:r>
              <w:rPr>
                <w:rFonts w:ascii="Arial" w:hAnsi="Arial" w:cs="Arial"/>
                <w:i/>
                <w:iCs/>
                <w:kern w:val="2"/>
                <w:lang w:val="pt-BR" w:bidi="ar-SA"/>
              </w:rPr>
              <w:t>Índice</w:t>
            </w:r>
          </w:p>
        </w:tc>
        <w:tc>
          <w:tcPr>
            <w:tcW w:w="2063" w:type="dxa"/>
            <w:tcBorders>
              <w:top w:val="nil"/>
              <w:left w:val="nil"/>
              <w:bottom w:val="nil"/>
              <w:right w:val="nil"/>
            </w:tcBorders>
            <w:shd w:val="clear" w:color="auto" w:fill="FFFFFF" w:themeFill="background1"/>
            <w:vAlign w:val="center"/>
          </w:tcPr>
          <w:p w14:paraId="5FBA3772">
            <w:pPr>
              <w:keepNext/>
              <w:widowControl w:val="0"/>
              <w:overflowPunct/>
              <w:spacing w:before="0" w:after="0" w:line="360" w:lineRule="auto"/>
              <w:jc w:val="left"/>
              <w:rPr>
                <w:rFonts w:ascii="Arial" w:hAnsi="Arial" w:cs="Arial"/>
                <w:kern w:val="2"/>
              </w:rPr>
            </w:pPr>
            <w:sdt>
              <w:sdtPr>
                <w:id w:val="-1216269121"/>
                <w14:checkbox>
                  <w14:checked w14:val="1"/>
                  <w14:checkedState w14:val="2612" w14:font="MS Gothic"/>
                  <w14:uncheckedState w14:val="2610" w14:font="MS Gothic"/>
                </w14:checkbox>
              </w:sdtPr>
              <w:sdtContent>
                <w:r>
                  <w:rPr>
                    <w:rFonts w:ascii="MS Gothic" w:hAnsi="MS Gothic" w:eastAsia="MS Gothic" w:cs="Arial"/>
                    <w:color w:val="auto"/>
                    <w:kern w:val="2"/>
                    <w:sz w:val="24"/>
                    <w:szCs w:val="24"/>
                    <w:lang w:val="pt-BR" w:eastAsia="en-US" w:bidi="ar-SA"/>
                  </w:rPr>
                  <w:t>☒</w:t>
                </w:r>
              </w:sdtContent>
            </w:sdt>
            <w:r>
              <w:rPr>
                <w:rFonts w:ascii="Arial" w:hAnsi="Arial" w:cs="Arial"/>
                <w:kern w:val="2"/>
                <w:lang w:val="pt-BR" w:bidi="ar-SA"/>
              </w:rPr>
              <w:t xml:space="preserve"> IPCA</w:t>
            </w:r>
          </w:p>
        </w:tc>
        <w:tc>
          <w:tcPr>
            <w:tcW w:w="1269" w:type="dxa"/>
            <w:tcBorders>
              <w:top w:val="nil"/>
              <w:left w:val="nil"/>
              <w:bottom w:val="nil"/>
              <w:right w:val="nil"/>
            </w:tcBorders>
            <w:shd w:val="clear" w:color="auto" w:fill="FFFFFF" w:themeFill="background1"/>
            <w:vAlign w:val="center"/>
          </w:tcPr>
          <w:p w14:paraId="46BF1DD7">
            <w:pPr>
              <w:keepNext/>
              <w:widowControl w:val="0"/>
              <w:overflowPunct/>
              <w:spacing w:before="0" w:after="0" w:line="360" w:lineRule="auto"/>
              <w:jc w:val="left"/>
              <w:rPr>
                <w:rFonts w:ascii="Arial" w:hAnsi="Arial" w:cs="Arial"/>
                <w:kern w:val="2"/>
              </w:rPr>
            </w:pPr>
            <w:sdt>
              <w:sdtPr>
                <w:id w:val="-586694736"/>
                <w14:checkbox>
                  <w14:checked w14:val="0"/>
                  <w14:checkedState w14:val="2612" w14:font="MS Gothic"/>
                  <w14:uncheckedState w14:val="2610" w14:font="MS Gothic"/>
                </w14:checkbox>
              </w:sdtPr>
              <w:sdtContent>
                <w:r>
                  <w:rPr>
                    <w:rFonts w:ascii="Arial" w:hAnsi="Arial" w:eastAsia="MS Gothic" w:cs="Arial"/>
                    <w:kern w:val="2"/>
                    <w:lang w:val="pt-BR" w:bidi="ar-SA"/>
                  </w:rPr>
                  <w:t>☐</w:t>
                </w:r>
              </w:sdtContent>
            </w:sdt>
            <w:r>
              <w:rPr>
                <w:rFonts w:ascii="Arial" w:hAnsi="Arial" w:cs="Arial"/>
                <w:kern w:val="2"/>
                <w:lang w:val="pt-BR" w:bidi="ar-SA"/>
              </w:rPr>
              <w:t xml:space="preserve"> INPC</w:t>
            </w:r>
          </w:p>
        </w:tc>
        <w:tc>
          <w:tcPr>
            <w:tcW w:w="1265" w:type="dxa"/>
            <w:tcBorders>
              <w:top w:val="nil"/>
              <w:left w:val="nil"/>
              <w:bottom w:val="nil"/>
              <w:right w:val="nil"/>
            </w:tcBorders>
            <w:shd w:val="clear" w:color="auto" w:fill="FFFFFF" w:themeFill="background1"/>
            <w:vAlign w:val="center"/>
          </w:tcPr>
          <w:p w14:paraId="07C82C2C">
            <w:pPr>
              <w:keepNext/>
              <w:widowControl w:val="0"/>
              <w:overflowPunct/>
              <w:spacing w:before="0" w:after="0" w:line="360" w:lineRule="auto"/>
              <w:jc w:val="left"/>
              <w:rPr>
                <w:rFonts w:ascii="Arial" w:hAnsi="Arial" w:cs="Arial"/>
                <w:kern w:val="2"/>
              </w:rPr>
            </w:pPr>
            <w:sdt>
              <w:sdtPr>
                <w:id w:val="706223513"/>
                <w14:checkbox>
                  <w14:checked w14:val="0"/>
                  <w14:checkedState w14:val="2612" w14:font="MS Gothic"/>
                  <w14:uncheckedState w14:val="2610" w14:font="MS Gothic"/>
                </w14:checkbox>
              </w:sdtPr>
              <w:sdtContent>
                <w:r>
                  <w:rPr>
                    <w:rFonts w:ascii="Arial" w:hAnsi="Arial" w:eastAsia="MS Gothic" w:cs="Arial"/>
                    <w:kern w:val="2"/>
                    <w:lang w:val="pt-BR" w:bidi="ar-SA"/>
                  </w:rPr>
                  <w:t>☐</w:t>
                </w:r>
              </w:sdtContent>
            </w:sdt>
            <w:r>
              <w:rPr>
                <w:rFonts w:ascii="Arial" w:hAnsi="Arial" w:cs="Arial"/>
                <w:kern w:val="2"/>
                <w:lang w:val="pt-BR" w:bidi="ar-SA"/>
              </w:rPr>
              <w:t xml:space="preserve"> INCC</w:t>
            </w:r>
          </w:p>
        </w:tc>
        <w:tc>
          <w:tcPr>
            <w:tcW w:w="1669" w:type="dxa"/>
            <w:tcBorders>
              <w:top w:val="nil"/>
              <w:left w:val="nil"/>
              <w:bottom w:val="nil"/>
              <w:right w:val="nil"/>
            </w:tcBorders>
            <w:shd w:val="clear" w:color="auto" w:fill="FFFFFF" w:themeFill="background1"/>
            <w:vAlign w:val="center"/>
          </w:tcPr>
          <w:p w14:paraId="03C55656">
            <w:pPr>
              <w:keepNext/>
              <w:widowControl w:val="0"/>
              <w:overflowPunct/>
              <w:spacing w:before="0" w:after="0" w:line="360" w:lineRule="auto"/>
              <w:jc w:val="left"/>
              <w:rPr>
                <w:rFonts w:ascii="Arial" w:hAnsi="Arial" w:cs="Arial"/>
                <w:kern w:val="2"/>
              </w:rPr>
            </w:pPr>
            <w:sdt>
              <w:sdtPr>
                <w:id w:val="-1010671348"/>
                <w14:checkbox>
                  <w14:checked w14:val="0"/>
                  <w14:checkedState w14:val="2612" w14:font="MS Gothic"/>
                  <w14:uncheckedState w14:val="2610" w14:font="MS Gothic"/>
                </w14:checkbox>
              </w:sdtPr>
              <w:sdtContent>
                <w:r>
                  <w:rPr>
                    <w:rFonts w:ascii="Arial" w:hAnsi="Arial" w:eastAsia="MS Gothic" w:cs="Arial"/>
                    <w:kern w:val="2"/>
                    <w:lang w:val="pt-BR" w:bidi="ar-SA"/>
                  </w:rPr>
                  <w:t>☐</w:t>
                </w:r>
              </w:sdtContent>
            </w:sdt>
            <w:r>
              <w:rPr>
                <w:rFonts w:ascii="Arial" w:hAnsi="Arial" w:cs="Arial"/>
                <w:kern w:val="2"/>
                <w:lang w:val="pt-BR" w:bidi="ar-SA"/>
              </w:rPr>
              <w:t xml:space="preserve"> IGPM</w:t>
            </w:r>
          </w:p>
        </w:tc>
      </w:tr>
      <w:tr w14:paraId="2013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2835" w:type="dxa"/>
            <w:vMerge w:val="continue"/>
            <w:tcBorders>
              <w:top w:val="nil"/>
              <w:left w:val="nil"/>
              <w:bottom w:val="nil"/>
              <w:right w:val="nil"/>
            </w:tcBorders>
            <w:shd w:val="clear" w:color="auto" w:fill="DEEAF6" w:themeFill="accent5" w:themeFillTint="33"/>
            <w:vAlign w:val="center"/>
          </w:tcPr>
          <w:p w14:paraId="7734B8A5">
            <w:pPr>
              <w:keepNext/>
              <w:widowControl w:val="0"/>
              <w:overflowPunct/>
              <w:spacing w:before="0" w:after="0" w:line="360" w:lineRule="auto"/>
              <w:jc w:val="center"/>
              <w:rPr>
                <w:rFonts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4ECAE211">
            <w:pPr>
              <w:keepNext/>
              <w:widowControl w:val="0"/>
              <w:overflowPunct/>
              <w:spacing w:before="0" w:after="0" w:line="360" w:lineRule="auto"/>
              <w:jc w:val="both"/>
              <w:rPr>
                <w:rFonts w:ascii="Arial" w:hAnsi="Arial" w:cs="Arial"/>
                <w:b/>
                <w:bCs/>
                <w:smallCaps/>
                <w:spacing w:val="12"/>
                <w:kern w:val="2"/>
              </w:rPr>
            </w:pPr>
            <w:r>
              <w:rPr>
                <w:rFonts w:ascii="Arial" w:hAnsi="Arial" w:cs="Arial"/>
                <w:i/>
                <w:iCs/>
                <w:kern w:val="2"/>
                <w:lang w:val="pt-BR" w:bidi="ar-SA"/>
              </w:rPr>
              <w:t>Período</w:t>
            </w:r>
          </w:p>
        </w:tc>
        <w:tc>
          <w:tcPr>
            <w:tcW w:w="6266" w:type="dxa"/>
            <w:gridSpan w:val="4"/>
            <w:tcBorders>
              <w:top w:val="nil"/>
              <w:left w:val="nil"/>
              <w:bottom w:val="nil"/>
              <w:right w:val="nil"/>
            </w:tcBorders>
            <w:shd w:val="clear" w:color="auto" w:fill="FFFFFF" w:themeFill="background1"/>
            <w:vAlign w:val="center"/>
          </w:tcPr>
          <w:p w14:paraId="01C23A24">
            <w:pPr>
              <w:keepNext/>
              <w:widowControl w:val="0"/>
              <w:overflowPunct/>
              <w:spacing w:before="0" w:after="0" w:line="360" w:lineRule="auto"/>
              <w:jc w:val="both"/>
              <w:rPr>
                <w:rFonts w:hint="default" w:ascii="Arial" w:hAnsi="Arial" w:cs="Arial"/>
                <w:kern w:val="2"/>
                <w:lang w:val="pt-BR"/>
              </w:rPr>
            </w:pPr>
            <w:r>
              <w:rPr>
                <w:rFonts w:ascii="Arial" w:hAnsi="Arial" w:cs="Arial"/>
                <w:kern w:val="2"/>
                <w:lang w:val="pt-BR" w:bidi="ar-SA"/>
              </w:rPr>
              <w:t xml:space="preserve">A cada </w:t>
            </w:r>
            <w:r>
              <w:rPr>
                <w:rFonts w:ascii="Arial" w:hAnsi="Arial" w:cs="Arial"/>
                <w:b/>
                <w:bCs/>
                <w:kern w:val="2"/>
                <w:lang w:val="pt-BR" w:bidi="ar-SA"/>
              </w:rPr>
              <w:t>12 meses</w:t>
            </w:r>
            <w:r>
              <w:rPr>
                <w:rFonts w:hint="default" w:ascii="Arial" w:hAnsi="Arial" w:cs="Arial"/>
                <w:b w:val="0"/>
                <w:bCs w:val="0"/>
                <w:kern w:val="2"/>
                <w:lang w:val="pt-BR" w:bidi="ar-SA"/>
              </w:rPr>
              <w:t>.</w:t>
            </w:r>
          </w:p>
        </w:tc>
      </w:tr>
      <w:tr w14:paraId="30A0E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835" w:type="dxa"/>
            <w:vMerge w:val="continue"/>
            <w:tcBorders>
              <w:top w:val="nil"/>
              <w:left w:val="nil"/>
              <w:bottom w:val="nil"/>
              <w:right w:val="nil"/>
            </w:tcBorders>
            <w:shd w:val="clear" w:color="auto" w:fill="DEEAF6" w:themeFill="accent5" w:themeFillTint="33"/>
            <w:vAlign w:val="center"/>
          </w:tcPr>
          <w:p w14:paraId="66184F1D">
            <w:pPr>
              <w:keepNext/>
              <w:widowControl w:val="0"/>
              <w:overflowPunct/>
              <w:spacing w:before="0" w:after="0" w:line="360" w:lineRule="auto"/>
              <w:jc w:val="center"/>
              <w:rPr>
                <w:rFonts w:ascii="Segoe UI" w:hAnsi="Segoe UI" w:cs="Segoe UI"/>
                <w:b/>
                <w:bCs/>
                <w:smallCaps/>
                <w:spacing w:val="12"/>
                <w:kern w:val="2"/>
              </w:rPr>
            </w:pPr>
          </w:p>
        </w:tc>
        <w:tc>
          <w:tcPr>
            <w:tcW w:w="7744" w:type="dxa"/>
            <w:gridSpan w:val="5"/>
            <w:tcBorders>
              <w:top w:val="nil"/>
              <w:left w:val="nil"/>
              <w:bottom w:val="nil"/>
              <w:right w:val="nil"/>
            </w:tcBorders>
            <w:shd w:val="clear" w:color="auto" w:fill="FFFFFF" w:themeFill="background1"/>
            <w:vAlign w:val="center"/>
          </w:tcPr>
          <w:p w14:paraId="766193ED">
            <w:pPr>
              <w:keepNext/>
              <w:widowControl w:val="0"/>
              <w:overflowPunct/>
              <w:spacing w:before="0" w:after="0" w:line="360" w:lineRule="auto"/>
              <w:jc w:val="both"/>
              <w:rPr>
                <w:rFonts w:ascii="Arial" w:hAnsi="Arial" w:cs="Arial"/>
                <w:kern w:val="2"/>
              </w:rPr>
            </w:pPr>
            <w:r>
              <w:rPr>
                <w:rFonts w:ascii="Arial" w:hAnsi="Arial" w:cs="Arial"/>
                <w:b/>
                <w:bCs/>
                <w:smallCaps/>
                <w:spacing w:val="12"/>
                <w:kern w:val="2"/>
                <w:sz w:val="28"/>
                <w:szCs w:val="28"/>
                <w:lang w:val="pt-BR" w:bidi="ar-SA"/>
              </w:rPr>
              <w:t>Pagamento</w:t>
            </w:r>
          </w:p>
        </w:tc>
      </w:tr>
      <w:tr w14:paraId="3573C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835" w:type="dxa"/>
            <w:vMerge w:val="continue"/>
            <w:tcBorders>
              <w:top w:val="nil"/>
              <w:left w:val="nil"/>
              <w:bottom w:val="nil"/>
              <w:right w:val="nil"/>
            </w:tcBorders>
            <w:shd w:val="clear" w:color="auto" w:fill="DEEAF6" w:themeFill="accent5" w:themeFillTint="33"/>
            <w:vAlign w:val="center"/>
          </w:tcPr>
          <w:p w14:paraId="5DF65BF2">
            <w:pPr>
              <w:keepNext/>
              <w:widowControl w:val="0"/>
              <w:overflowPunct/>
              <w:spacing w:before="0" w:after="0" w:line="360" w:lineRule="auto"/>
              <w:jc w:val="center"/>
              <w:rPr>
                <w:rFonts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4662F841">
            <w:pPr>
              <w:keepNext/>
              <w:widowControl w:val="0"/>
              <w:overflowPunct/>
              <w:spacing w:before="0" w:after="0" w:line="360" w:lineRule="auto"/>
              <w:jc w:val="both"/>
              <w:rPr>
                <w:rFonts w:ascii="Arial" w:hAnsi="Arial" w:cs="Arial"/>
                <w:b/>
                <w:bCs/>
                <w:smallCaps/>
                <w:spacing w:val="12"/>
                <w:kern w:val="2"/>
              </w:rPr>
            </w:pPr>
            <w:r>
              <w:rPr>
                <w:rFonts w:ascii="Arial" w:hAnsi="Arial" w:cs="Arial"/>
                <w:i/>
                <w:iCs/>
                <w:kern w:val="2"/>
                <w:lang w:val="pt-BR" w:bidi="ar-SA"/>
              </w:rPr>
              <w:t>Forma</w:t>
            </w:r>
          </w:p>
        </w:tc>
        <w:tc>
          <w:tcPr>
            <w:tcW w:w="6266" w:type="dxa"/>
            <w:gridSpan w:val="4"/>
            <w:tcBorders>
              <w:top w:val="nil"/>
              <w:left w:val="nil"/>
              <w:bottom w:val="nil"/>
              <w:right w:val="nil"/>
            </w:tcBorders>
            <w:shd w:val="clear" w:color="auto" w:fill="FFFFFF" w:themeFill="background1"/>
            <w:vAlign w:val="center"/>
          </w:tcPr>
          <w:p w14:paraId="1B79048A">
            <w:pPr>
              <w:keepNext/>
              <w:widowControl w:val="0"/>
              <w:overflowPunct/>
              <w:spacing w:before="0" w:after="0" w:line="360" w:lineRule="auto"/>
              <w:jc w:val="both"/>
              <w:rPr>
                <w:rFonts w:ascii="Arial" w:hAnsi="Arial" w:cs="Arial"/>
                <w:kern w:val="2"/>
              </w:rPr>
            </w:pPr>
            <w:r>
              <w:rPr>
                <w:rFonts w:ascii="Arial" w:hAnsi="Arial" w:cs="Arial"/>
                <w:kern w:val="2"/>
                <w:lang w:val="pt-BR" w:bidi="ar-SA"/>
              </w:rPr>
              <w:t>Ordem bancária.</w:t>
            </w:r>
          </w:p>
        </w:tc>
      </w:tr>
      <w:tr w14:paraId="4B0FB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2835" w:type="dxa"/>
            <w:vMerge w:val="continue"/>
            <w:tcBorders>
              <w:top w:val="nil"/>
              <w:left w:val="nil"/>
              <w:bottom w:val="nil"/>
              <w:right w:val="nil"/>
            </w:tcBorders>
            <w:shd w:val="clear" w:color="auto" w:fill="DEEAF6" w:themeFill="accent5" w:themeFillTint="33"/>
            <w:vAlign w:val="center"/>
          </w:tcPr>
          <w:p w14:paraId="4E5759D9">
            <w:pPr>
              <w:keepNext/>
              <w:widowControl w:val="0"/>
              <w:overflowPunct/>
              <w:spacing w:before="0" w:after="0" w:line="360" w:lineRule="auto"/>
              <w:jc w:val="center"/>
              <w:rPr>
                <w:rFonts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5BDDA174">
            <w:pPr>
              <w:keepNext/>
              <w:widowControl w:val="0"/>
              <w:overflowPunct/>
              <w:spacing w:before="0" w:after="0" w:line="360" w:lineRule="auto"/>
              <w:jc w:val="both"/>
              <w:rPr>
                <w:rFonts w:ascii="Arial" w:hAnsi="Arial" w:cs="Arial"/>
                <w:i/>
                <w:iCs/>
                <w:kern w:val="2"/>
              </w:rPr>
            </w:pPr>
            <w:r>
              <w:rPr>
                <w:rFonts w:ascii="Arial" w:hAnsi="Arial" w:cs="Arial"/>
                <w:i/>
                <w:iCs/>
                <w:kern w:val="2"/>
                <w:lang w:val="pt-BR" w:bidi="ar-SA"/>
              </w:rPr>
              <w:t>Prazo</w:t>
            </w:r>
          </w:p>
        </w:tc>
        <w:tc>
          <w:tcPr>
            <w:tcW w:w="6266" w:type="dxa"/>
            <w:gridSpan w:val="4"/>
            <w:tcBorders>
              <w:top w:val="nil"/>
              <w:left w:val="nil"/>
              <w:bottom w:val="nil"/>
              <w:right w:val="nil"/>
            </w:tcBorders>
            <w:shd w:val="clear" w:color="auto" w:fill="FFFFFF" w:themeFill="background1"/>
            <w:vAlign w:val="center"/>
          </w:tcPr>
          <w:p w14:paraId="28B52002">
            <w:pPr>
              <w:keepNext/>
              <w:widowControl w:val="0"/>
              <w:overflowPunct/>
              <w:spacing w:before="0" w:after="0" w:line="360" w:lineRule="auto"/>
              <w:jc w:val="both"/>
              <w:rPr>
                <w:rFonts w:ascii="Arial" w:hAnsi="Arial" w:cs="Arial"/>
                <w:b/>
                <w:bCs/>
                <w:kern w:val="2"/>
              </w:rPr>
            </w:pPr>
            <w:r>
              <w:rPr>
                <w:rFonts w:ascii="Arial" w:hAnsi="Arial" w:cs="Arial"/>
                <w:b/>
                <w:bCs/>
                <w:kern w:val="2"/>
                <w:sz w:val="20"/>
                <w:szCs w:val="20"/>
                <w:lang w:val="pt-BR" w:bidi="ar-SA"/>
              </w:rPr>
              <w:t>30 dias corridos</w:t>
            </w:r>
            <w:r>
              <w:rPr>
                <w:rFonts w:ascii="Arial" w:hAnsi="Arial" w:cs="Arial"/>
                <w:kern w:val="2"/>
                <w:sz w:val="20"/>
                <w:szCs w:val="20"/>
                <w:lang w:val="pt-BR" w:bidi="ar-SA"/>
              </w:rPr>
              <w:t>, a contar do recebimento da nota fiscal, junto à qual deverão estar anexadas as Notas Fiscais e a prova da regularidade fiscal, a fim de que as mesmas possam ser aceitas e atestadas pelo respectivo fiscal do Contrato e confecção do Termo de Recebimento de Material.</w:t>
            </w:r>
          </w:p>
        </w:tc>
      </w:tr>
      <w:tr w14:paraId="63E85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2835" w:type="dxa"/>
            <w:vMerge w:val="restart"/>
            <w:tcBorders>
              <w:top w:val="nil"/>
              <w:left w:val="nil"/>
              <w:bottom w:val="nil"/>
              <w:right w:val="nil"/>
            </w:tcBorders>
            <w:shd w:val="clear" w:color="auto" w:fill="DEEAF6" w:themeFill="accent5" w:themeFillTint="33"/>
            <w:vAlign w:val="center"/>
          </w:tcPr>
          <w:p w14:paraId="64F29300">
            <w:pPr>
              <w:widowControl w:val="0"/>
              <w:overflowPunct/>
              <w:spacing w:before="0" w:after="0" w:line="360" w:lineRule="auto"/>
              <w:jc w:val="center"/>
              <w:rPr>
                <w:rFonts w:ascii="Segoe UI" w:hAnsi="Segoe UI" w:cs="Segoe UI"/>
                <w:b/>
                <w:bCs/>
                <w:smallCaps/>
                <w:spacing w:val="12"/>
                <w:kern w:val="2"/>
              </w:rPr>
            </w:pPr>
            <w:r>
              <w:rPr>
                <w:lang w:val="pt-BR" w:bidi="ar-SA"/>
              </w:rPr>
              <w:drawing>
                <wp:inline distT="0" distB="0" distL="0" distR="0">
                  <wp:extent cx="445770" cy="393065"/>
                  <wp:effectExtent l="0" t="0" r="0" b="0"/>
                  <wp:docPr id="5" name="Imagem 41"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1" descr="Forma&#10;&#10;Descrição gerada automaticamente com confiança média"/>
                          <pic:cNvPicPr>
                            <a:picLocks noChangeAspect="1" noChangeArrowheads="1"/>
                          </pic:cNvPicPr>
                        </pic:nvPicPr>
                        <pic:blipFill>
                          <a:blip r:embed="rId12"/>
                          <a:stretch>
                            <a:fillRect/>
                          </a:stretch>
                        </pic:blipFill>
                        <pic:spPr>
                          <a:xfrm>
                            <a:off x="0" y="0"/>
                            <a:ext cx="445770" cy="393065"/>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00E7C22C">
            <w:pPr>
              <w:widowControl w:val="0"/>
              <w:overflowPunct/>
              <w:spacing w:before="0" w:after="0" w:line="360" w:lineRule="auto"/>
              <w:jc w:val="both"/>
              <w:rPr>
                <w:rFonts w:ascii="Arial" w:hAnsi="Arial" w:cs="Arial"/>
                <w:b/>
                <w:bCs/>
                <w:smallCaps/>
                <w:spacing w:val="12"/>
                <w:kern w:val="2"/>
                <w:sz w:val="28"/>
                <w:szCs w:val="28"/>
              </w:rPr>
            </w:pPr>
            <w:r>
              <w:rPr>
                <w:rFonts w:ascii="Arial" w:hAnsi="Arial" w:cs="Arial"/>
                <w:b/>
                <w:bCs/>
                <w:smallCaps/>
                <w:spacing w:val="12"/>
                <w:kern w:val="2"/>
                <w:sz w:val="28"/>
                <w:szCs w:val="28"/>
                <w:lang w:val="pt-BR" w:bidi="ar-SA"/>
              </w:rPr>
              <w:t>Fiscalização</w:t>
            </w:r>
          </w:p>
        </w:tc>
      </w:tr>
      <w:tr w14:paraId="5C76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835" w:type="dxa"/>
            <w:vMerge w:val="continue"/>
            <w:tcBorders>
              <w:top w:val="nil"/>
              <w:left w:val="nil"/>
              <w:bottom w:val="nil"/>
              <w:right w:val="nil"/>
            </w:tcBorders>
            <w:shd w:val="clear" w:color="auto" w:fill="DEEAF6" w:themeFill="accent5" w:themeFillTint="33"/>
            <w:vAlign w:val="center"/>
          </w:tcPr>
          <w:p w14:paraId="47B0FBE3">
            <w:pPr>
              <w:widowControl w:val="0"/>
              <w:overflowPunct/>
              <w:spacing w:before="0" w:after="0" w:line="360" w:lineRule="auto"/>
              <w:jc w:val="center"/>
              <w:rPr>
                <w:rFonts w:ascii="Segoe UI" w:hAnsi="Segoe UI" w:cs="Segoe UI"/>
                <w:b/>
                <w:bCs/>
                <w:smallCaps/>
                <w:spacing w:val="12"/>
                <w:kern w:val="2"/>
              </w:rPr>
            </w:pPr>
          </w:p>
        </w:tc>
        <w:tc>
          <w:tcPr>
            <w:tcW w:w="7744" w:type="dxa"/>
            <w:gridSpan w:val="5"/>
            <w:tcBorders>
              <w:top w:val="nil"/>
              <w:left w:val="nil"/>
              <w:bottom w:val="nil"/>
              <w:right w:val="nil"/>
            </w:tcBorders>
            <w:shd w:val="clear" w:color="auto" w:fill="FFFFFF" w:themeFill="background1"/>
            <w:vAlign w:val="center"/>
          </w:tcPr>
          <w:p w14:paraId="526F0DFB">
            <w:pPr>
              <w:widowControl w:val="0"/>
              <w:overflowPunct/>
              <w:spacing w:before="0" w:after="0" w:line="360" w:lineRule="auto"/>
              <w:jc w:val="both"/>
              <w:rPr>
                <w:rFonts w:hint="default" w:ascii="Arial" w:hAnsi="Arial" w:cs="Arial"/>
                <w:kern w:val="2"/>
                <w:lang w:val="pt-BR"/>
              </w:rPr>
            </w:pPr>
            <w:r>
              <w:rPr>
                <w:rFonts w:hint="default" w:ascii="Arial" w:hAnsi="Arial" w:cs="Arial"/>
                <w:kern w:val="2"/>
                <w:lang w:val="pt-BR" w:bidi="ar-SA"/>
              </w:rPr>
              <w:t xml:space="preserve">Os fiscais do contrato são os servidores </w:t>
            </w:r>
            <w:r>
              <w:rPr>
                <w:rFonts w:hint="default" w:ascii="Arial" w:hAnsi="Arial" w:eastAsia="SimSun"/>
                <w:sz w:val="24"/>
                <w:szCs w:val="24"/>
                <w:lang w:val="pt-BR"/>
              </w:rPr>
              <w:t xml:space="preserve">2º TEN QOAPM RG 27725 </w:t>
            </w:r>
            <w:r>
              <w:rPr>
                <w:rFonts w:hint="default" w:ascii="Arial" w:hAnsi="Arial" w:eastAsia="SimSun"/>
                <w:b/>
                <w:bCs/>
                <w:sz w:val="24"/>
                <w:szCs w:val="24"/>
                <w:lang w:val="pt-BR"/>
              </w:rPr>
              <w:t>WALBER</w:t>
            </w:r>
            <w:r>
              <w:rPr>
                <w:rFonts w:hint="default" w:ascii="Arial" w:hAnsi="Arial" w:eastAsia="SimSun"/>
                <w:sz w:val="24"/>
                <w:szCs w:val="24"/>
                <w:lang w:val="pt-BR"/>
              </w:rPr>
              <w:t xml:space="preserve"> CAVALCANTE DE SOUZA</w:t>
            </w:r>
            <w:r>
              <w:rPr>
                <w:rFonts w:hint="default" w:ascii="Arial" w:hAnsi="Arial" w:eastAsia="SimSun" w:cs="Arial"/>
                <w:b/>
                <w:bCs/>
                <w:sz w:val="24"/>
                <w:szCs w:val="24"/>
                <w:lang w:val="pt-BR"/>
              </w:rPr>
              <w:t xml:space="preserve"> </w:t>
            </w:r>
            <w:r>
              <w:rPr>
                <w:rFonts w:hint="default" w:ascii="Arial" w:hAnsi="Arial" w:eastAsia="SimSun" w:cs="Arial"/>
                <w:b w:val="0"/>
                <w:bCs w:val="0"/>
                <w:sz w:val="24"/>
                <w:szCs w:val="24"/>
                <w:lang w:val="pt-BR"/>
              </w:rPr>
              <w:t>e</w:t>
            </w:r>
            <w:r>
              <w:rPr>
                <w:rFonts w:hint="default" w:ascii="Arial" w:hAnsi="Arial" w:eastAsia="SimSun" w:cs="Arial"/>
                <w:b/>
                <w:bCs/>
                <w:sz w:val="24"/>
                <w:szCs w:val="24"/>
                <w:lang w:val="pt-BR"/>
              </w:rPr>
              <w:t xml:space="preserve"> </w:t>
            </w:r>
            <w:r>
              <w:rPr>
                <w:rFonts w:hint="default" w:ascii="Arial" w:hAnsi="Arial" w:eastAsia="SimSun"/>
                <w:sz w:val="24"/>
                <w:szCs w:val="24"/>
                <w:lang w:val="pt-BR"/>
              </w:rPr>
              <w:t xml:space="preserve">MAJ QOSPM RG 39745 </w:t>
            </w:r>
            <w:r>
              <w:rPr>
                <w:rFonts w:hint="default" w:ascii="Arial" w:hAnsi="Arial" w:eastAsia="SimSun"/>
                <w:b/>
                <w:bCs/>
                <w:sz w:val="24"/>
                <w:szCs w:val="24"/>
                <w:lang w:val="pt-BR"/>
              </w:rPr>
              <w:t>CAMILLA</w:t>
            </w:r>
            <w:r>
              <w:rPr>
                <w:rFonts w:hint="default" w:ascii="Arial" w:hAnsi="Arial" w:eastAsia="SimSun"/>
                <w:sz w:val="24"/>
                <w:szCs w:val="24"/>
                <w:lang w:val="pt-BR"/>
              </w:rPr>
              <w:t xml:space="preserve"> PONTES AZEVEDO</w:t>
            </w:r>
            <w:r>
              <w:rPr>
                <w:rFonts w:hint="default" w:ascii="Arial" w:hAnsi="Arial" w:cs="Arial"/>
                <w:kern w:val="2"/>
                <w:lang w:val="pt-BR" w:bidi="ar-SA"/>
              </w:rPr>
              <w:t>, lotados na ODONTOCLÍNICA/PMPA.</w:t>
            </w:r>
          </w:p>
        </w:tc>
      </w:tr>
      <w:tr w14:paraId="2B80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35" w:type="dxa"/>
            <w:vMerge w:val="restart"/>
            <w:tcBorders>
              <w:top w:val="nil"/>
              <w:left w:val="nil"/>
              <w:bottom w:val="nil"/>
              <w:right w:val="nil"/>
            </w:tcBorders>
            <w:shd w:val="clear" w:color="auto" w:fill="DEEAF6" w:themeFill="accent5" w:themeFillTint="33"/>
            <w:vAlign w:val="center"/>
          </w:tcPr>
          <w:p w14:paraId="5FDDC957">
            <w:pPr>
              <w:keepNext/>
              <w:widowControl w:val="0"/>
              <w:overflowPunct/>
              <w:spacing w:before="0" w:after="0" w:line="360" w:lineRule="auto"/>
              <w:jc w:val="center"/>
              <w:rPr>
                <w:rFonts w:ascii="Segoe UI" w:hAnsi="Segoe UI" w:cs="Segoe UI"/>
                <w:b/>
                <w:bCs/>
                <w:smallCaps/>
                <w:spacing w:val="12"/>
                <w:kern w:val="2"/>
              </w:rPr>
            </w:pPr>
            <w:r>
              <w:rPr>
                <w:lang w:val="pt-BR" w:bidi="ar-SA"/>
              </w:rPr>
              <w:drawing>
                <wp:inline distT="0" distB="0" distL="0" distR="0">
                  <wp:extent cx="457200" cy="457200"/>
                  <wp:effectExtent l="0" t="0" r="0" b="0"/>
                  <wp:docPr id="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5"/>
                          <pic:cNvPicPr>
                            <a:picLocks noChangeAspect="1" noChangeArrowheads="1"/>
                          </pic:cNvPicPr>
                        </pic:nvPicPr>
                        <pic:blipFill>
                          <a:blip r:embed="rId13"/>
                          <a:stretch>
                            <a:fillRect/>
                          </a:stretch>
                        </pic:blipFill>
                        <pic:spPr>
                          <a:xfrm>
                            <a:off x="0" y="0"/>
                            <a:ext cx="457200" cy="457200"/>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56726D51">
            <w:pPr>
              <w:keepNext/>
              <w:widowControl w:val="0"/>
              <w:overflowPunct/>
              <w:spacing w:before="0" w:after="0" w:line="360" w:lineRule="auto"/>
              <w:jc w:val="both"/>
              <w:rPr>
                <w:rFonts w:ascii="Arial" w:hAnsi="Arial" w:cs="Arial"/>
                <w:b/>
                <w:bCs/>
                <w:smallCaps/>
                <w:spacing w:val="12"/>
                <w:kern w:val="2"/>
              </w:rPr>
            </w:pPr>
            <w:r>
              <w:rPr>
                <w:rFonts w:ascii="Arial" w:hAnsi="Arial" w:cs="Arial"/>
                <w:b/>
                <w:bCs/>
                <w:smallCaps/>
                <w:spacing w:val="12"/>
                <w:kern w:val="2"/>
                <w:sz w:val="28"/>
                <w:szCs w:val="28"/>
                <w:lang w:val="pt-BR" w:bidi="ar-SA"/>
              </w:rPr>
              <w:t>Vigência</w:t>
            </w:r>
          </w:p>
        </w:tc>
      </w:tr>
      <w:tr w14:paraId="7B4E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2835" w:type="dxa"/>
            <w:vMerge w:val="continue"/>
            <w:tcBorders>
              <w:top w:val="nil"/>
              <w:left w:val="nil"/>
              <w:bottom w:val="nil"/>
              <w:right w:val="nil"/>
            </w:tcBorders>
            <w:shd w:val="clear" w:color="auto" w:fill="DEEAF6" w:themeFill="accent5" w:themeFillTint="33"/>
            <w:vAlign w:val="center"/>
          </w:tcPr>
          <w:p w14:paraId="6127E4EF">
            <w:pPr>
              <w:widowControl w:val="0"/>
              <w:overflowPunct/>
              <w:spacing w:before="0" w:after="0" w:line="360" w:lineRule="auto"/>
              <w:jc w:val="center"/>
              <w:rPr>
                <w:rFonts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6DAFE7E3">
            <w:pPr>
              <w:keepNext/>
              <w:widowControl w:val="0"/>
              <w:overflowPunct/>
              <w:spacing w:before="0" w:after="0" w:line="360" w:lineRule="auto"/>
              <w:jc w:val="both"/>
              <w:rPr>
                <w:rFonts w:ascii="Arial" w:hAnsi="Arial" w:cs="Arial"/>
                <w:i/>
                <w:iCs/>
                <w:kern w:val="2"/>
              </w:rPr>
            </w:pPr>
            <w:r>
              <w:rPr>
                <w:rFonts w:ascii="Arial" w:hAnsi="Arial" w:cs="Arial"/>
                <w:i/>
                <w:iCs/>
                <w:kern w:val="2"/>
                <w:lang w:val="pt-BR" w:bidi="ar-SA"/>
              </w:rPr>
              <w:t>Prazo</w:t>
            </w:r>
          </w:p>
        </w:tc>
        <w:tc>
          <w:tcPr>
            <w:tcW w:w="6266" w:type="dxa"/>
            <w:gridSpan w:val="4"/>
            <w:tcBorders>
              <w:top w:val="nil"/>
              <w:left w:val="nil"/>
              <w:bottom w:val="nil"/>
              <w:right w:val="nil"/>
            </w:tcBorders>
            <w:shd w:val="clear" w:color="auto" w:fill="FFFFFF" w:themeFill="background1"/>
            <w:vAlign w:val="center"/>
          </w:tcPr>
          <w:p w14:paraId="16855317">
            <w:pPr>
              <w:keepNext/>
              <w:widowControl w:val="0"/>
              <w:overflowPunct/>
              <w:spacing w:before="0" w:after="0" w:line="360" w:lineRule="auto"/>
              <w:jc w:val="both"/>
              <w:rPr>
                <w:rFonts w:ascii="Arial" w:hAnsi="Arial" w:cs="Arial"/>
                <w:kern w:val="2"/>
              </w:rPr>
            </w:pPr>
            <w:r>
              <w:rPr>
                <w:rFonts w:ascii="Arial" w:hAnsi="Arial" w:cs="Arial"/>
                <w:b/>
                <w:bCs/>
                <w:kern w:val="2"/>
                <w:lang w:val="pt-BR" w:bidi="ar-SA"/>
              </w:rPr>
              <w:t>12 meses</w:t>
            </w:r>
            <w:r>
              <w:rPr>
                <w:rFonts w:ascii="Arial" w:hAnsi="Arial" w:cs="Arial"/>
                <w:kern w:val="2"/>
                <w:lang w:val="pt-BR" w:bidi="ar-SA"/>
              </w:rPr>
              <w:t>.</w:t>
            </w:r>
          </w:p>
        </w:tc>
      </w:tr>
      <w:tr w14:paraId="43AA3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835" w:type="dxa"/>
            <w:vMerge w:val="continue"/>
            <w:tcBorders>
              <w:top w:val="nil"/>
              <w:left w:val="nil"/>
              <w:bottom w:val="nil"/>
              <w:right w:val="nil"/>
            </w:tcBorders>
            <w:shd w:val="clear" w:color="auto" w:fill="DEEAF6" w:themeFill="accent5" w:themeFillTint="33"/>
            <w:vAlign w:val="center"/>
          </w:tcPr>
          <w:p w14:paraId="289C040B">
            <w:pPr>
              <w:widowControl w:val="0"/>
              <w:overflowPunct/>
              <w:spacing w:before="0" w:after="0" w:line="360" w:lineRule="auto"/>
              <w:jc w:val="center"/>
              <w:rPr>
                <w:rFonts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74A82F71">
            <w:pPr>
              <w:keepNext/>
              <w:widowControl w:val="0"/>
              <w:overflowPunct/>
              <w:spacing w:before="0" w:after="0" w:line="360" w:lineRule="auto"/>
              <w:jc w:val="both"/>
              <w:rPr>
                <w:rFonts w:ascii="Arial" w:hAnsi="Arial" w:cs="Arial"/>
                <w:b/>
                <w:bCs/>
                <w:i/>
                <w:iCs/>
                <w:kern w:val="2"/>
              </w:rPr>
            </w:pPr>
            <w:r>
              <w:rPr>
                <w:rFonts w:ascii="Arial" w:hAnsi="Arial" w:cs="Arial"/>
                <w:i/>
                <w:iCs/>
                <w:kern w:val="2"/>
                <w:lang w:val="pt-BR" w:bidi="ar-SA"/>
              </w:rPr>
              <w:t xml:space="preserve">Início </w:t>
            </w:r>
          </w:p>
        </w:tc>
        <w:tc>
          <w:tcPr>
            <w:tcW w:w="6266" w:type="dxa"/>
            <w:gridSpan w:val="4"/>
            <w:tcBorders>
              <w:top w:val="nil"/>
              <w:left w:val="nil"/>
              <w:bottom w:val="nil"/>
              <w:right w:val="nil"/>
            </w:tcBorders>
            <w:shd w:val="clear" w:color="auto" w:fill="FFFFFF" w:themeFill="background1"/>
            <w:vAlign w:val="center"/>
          </w:tcPr>
          <w:p w14:paraId="621E65FA">
            <w:pPr>
              <w:keepNext/>
              <w:widowControl w:val="0"/>
              <w:overflowPunct/>
              <w:spacing w:before="0" w:after="0" w:line="360" w:lineRule="auto"/>
              <w:jc w:val="both"/>
              <w:rPr>
                <w:rFonts w:hint="default" w:ascii="Arial" w:hAnsi="Arial" w:cs="Arial"/>
                <w:b/>
                <w:bCs/>
                <w:kern w:val="2"/>
                <w:lang w:val="pt-BR"/>
              </w:rPr>
            </w:pPr>
            <w:r>
              <w:rPr>
                <w:rFonts w:ascii="Arial" w:hAnsi="Arial" w:cs="Arial"/>
                <w:b/>
                <w:bCs/>
                <w:kern w:val="2"/>
                <w:lang w:val="pt-BR" w:bidi="ar-SA"/>
              </w:rPr>
              <w:t xml:space="preserve">A contar da data de publicação </w:t>
            </w:r>
            <w:r>
              <w:rPr>
                <w:rFonts w:hint="default" w:ascii="Arial" w:hAnsi="Arial" w:cs="Arial"/>
                <w:b/>
                <w:bCs/>
                <w:kern w:val="2"/>
                <w:lang w:val="pt-BR" w:bidi="ar-SA"/>
              </w:rPr>
              <w:t>em DOE</w:t>
            </w:r>
          </w:p>
        </w:tc>
      </w:tr>
      <w:tr w14:paraId="77D4E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2835" w:type="dxa"/>
            <w:vMerge w:val="continue"/>
            <w:tcBorders>
              <w:top w:val="nil"/>
              <w:left w:val="nil"/>
              <w:bottom w:val="nil"/>
              <w:right w:val="nil"/>
            </w:tcBorders>
            <w:shd w:val="clear" w:color="auto" w:fill="DEEAF6" w:themeFill="accent5" w:themeFillTint="33"/>
            <w:vAlign w:val="center"/>
          </w:tcPr>
          <w:p w14:paraId="6EDF6BFB">
            <w:pPr>
              <w:widowControl w:val="0"/>
              <w:overflowPunct/>
              <w:spacing w:before="0" w:after="0" w:line="360" w:lineRule="auto"/>
              <w:jc w:val="center"/>
              <w:rPr>
                <w:rFonts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40DAB91F">
            <w:pPr>
              <w:keepNext/>
              <w:widowControl w:val="0"/>
              <w:overflowPunct/>
              <w:spacing w:before="0" w:after="0" w:line="360" w:lineRule="auto"/>
              <w:jc w:val="left"/>
              <w:rPr>
                <w:rFonts w:ascii="Arial" w:hAnsi="Arial" w:cs="Arial"/>
                <w:i/>
                <w:iCs/>
                <w:kern w:val="2"/>
              </w:rPr>
            </w:pPr>
            <w:r>
              <w:rPr>
                <w:rFonts w:ascii="Arial" w:hAnsi="Arial" w:cs="Arial"/>
                <w:i/>
                <w:iCs/>
                <w:kern w:val="2"/>
                <w:lang w:val="pt-BR" w:bidi="ar-SA"/>
              </w:rPr>
              <w:t>Fim</w:t>
            </w:r>
          </w:p>
        </w:tc>
        <w:tc>
          <w:tcPr>
            <w:tcW w:w="6266" w:type="dxa"/>
            <w:gridSpan w:val="4"/>
            <w:tcBorders>
              <w:top w:val="nil"/>
              <w:left w:val="nil"/>
              <w:bottom w:val="nil"/>
              <w:right w:val="nil"/>
            </w:tcBorders>
            <w:shd w:val="clear" w:color="auto" w:fill="FFFFFF" w:themeFill="background1"/>
            <w:vAlign w:val="center"/>
          </w:tcPr>
          <w:p w14:paraId="1FE1E5BF">
            <w:pPr>
              <w:keepNext/>
              <w:widowControl w:val="0"/>
              <w:overflowPunct/>
              <w:spacing w:before="0" w:after="0" w:line="360" w:lineRule="auto"/>
              <w:jc w:val="both"/>
              <w:rPr>
                <w:rFonts w:ascii="Arial" w:hAnsi="Arial" w:cs="Arial"/>
                <w:b/>
                <w:bCs/>
                <w:kern w:val="2"/>
              </w:rPr>
            </w:pPr>
            <w:bookmarkStart w:id="1" w:name="_Hlk161925355"/>
            <w:bookmarkEnd w:id="1"/>
            <w:r>
              <w:rPr>
                <w:rFonts w:ascii="Arial" w:hAnsi="Arial" w:cs="Arial"/>
                <w:b/>
                <w:bCs/>
                <w:kern w:val="2"/>
                <w:lang w:val="pt-BR" w:bidi="ar-SA"/>
              </w:rPr>
              <w:t xml:space="preserve">12 meses após a publicação </w:t>
            </w:r>
            <w:r>
              <w:rPr>
                <w:rFonts w:hint="default" w:ascii="Arial" w:hAnsi="Arial" w:cs="Arial"/>
                <w:b/>
                <w:bCs/>
                <w:kern w:val="2"/>
                <w:lang w:val="pt-BR" w:bidi="ar-SA"/>
              </w:rPr>
              <w:t>em DOE</w:t>
            </w:r>
            <w:r>
              <w:rPr>
                <w:rFonts w:ascii="Arial" w:hAnsi="Arial" w:cs="Arial"/>
                <w:b/>
                <w:bCs/>
                <w:kern w:val="2"/>
                <w:lang w:val="pt-BR" w:bidi="ar-SA"/>
              </w:rPr>
              <w:t>.</w:t>
            </w:r>
          </w:p>
        </w:tc>
      </w:tr>
    </w:tbl>
    <w:p w14:paraId="4975DD53">
      <w:pPr>
        <w:sectPr>
          <w:headerReference r:id="rId6" w:type="first"/>
          <w:headerReference r:id="rId4" w:type="default"/>
          <w:headerReference r:id="rId5" w:type="even"/>
          <w:pgSz w:w="11906" w:h="16838"/>
          <w:pgMar w:top="1204" w:right="709" w:bottom="783" w:left="709" w:header="510" w:footer="0" w:gutter="0"/>
          <w:pgNumType w:fmt="decimal"/>
          <w:cols w:space="720" w:num="1"/>
          <w:formProt w:val="0"/>
          <w:docGrid w:linePitch="360" w:charSpace="0"/>
        </w:sectPr>
      </w:pPr>
    </w:p>
    <w:p w14:paraId="77DF3BC2">
      <w:pPr>
        <w:sectPr>
          <w:type w:val="continuous"/>
          <w:pgSz w:w="11906" w:h="16838"/>
          <w:pgMar w:top="1204" w:right="709" w:bottom="783" w:left="709" w:header="510" w:footer="0" w:gutter="0"/>
          <w:cols w:space="720" w:num="1"/>
          <w:formProt w:val="0"/>
          <w:docGrid w:linePitch="360" w:charSpace="0"/>
        </w:sectPr>
      </w:pPr>
    </w:p>
    <w:tbl>
      <w:tblPr>
        <w:tblStyle w:val="23"/>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0A2D4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5" w:type="dxa"/>
            <w:tcBorders>
              <w:top w:val="nil"/>
              <w:left w:val="nil"/>
              <w:bottom w:val="nil"/>
              <w:right w:val="nil"/>
            </w:tcBorders>
            <w:shd w:val="clear" w:color="auto" w:fill="0F4C81"/>
          </w:tcPr>
          <w:p w14:paraId="7BAA171A">
            <w:pPr>
              <w:pStyle w:val="48"/>
              <w:pageBreakBefore/>
              <w:widowControl w:val="0"/>
              <w:overflowPunct/>
              <w:spacing w:before="0" w:after="0"/>
              <w:ind w:firstLine="0"/>
              <w:jc w:val="both"/>
              <w:rPr>
                <w:rFonts w:ascii="Segoe UI" w:hAnsi="Segoe UI" w:cs="Segoe UI"/>
                <w:b/>
                <w:bCs/>
                <w:color w:val="FFFFFF" w:themeColor="background1"/>
                <w:spacing w:val="8"/>
                <w:kern w:val="2"/>
                <w14:textFill>
                  <w14:solidFill>
                    <w14:schemeClr w14:val="bg1"/>
                  </w14:solidFill>
                </w14:textFill>
              </w:rPr>
            </w:pPr>
            <w:r>
              <w:br w:type="page"/>
            </w:r>
            <w:r>
              <w:rPr>
                <w:rFonts w:ascii="Segoe UI" w:hAnsi="Segoe UI" w:cs="Segoe UI"/>
                <w:b/>
                <w:bCs/>
                <w:color w:val="FFFFFF" w:themeColor="background1"/>
                <w:spacing w:val="8"/>
                <w:kern w:val="2"/>
                <w:lang w:val="pt-BR" w:bidi="ar-SA"/>
                <w14:textFill>
                  <w14:solidFill>
                    <w14:schemeClr w14:val="bg1"/>
                  </w14:solidFill>
                </w14:textFill>
              </w:rPr>
              <w:t>CLÁUSULAS CONTRATUAIS</w:t>
            </w:r>
          </w:p>
        </w:tc>
      </w:tr>
      <w:tr w14:paraId="107C9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0655" w:type="dxa"/>
            <w:tcBorders>
              <w:top w:val="nil"/>
              <w:left w:val="nil"/>
              <w:right w:val="nil"/>
            </w:tcBorders>
          </w:tcPr>
          <w:p w14:paraId="349012DD">
            <w:pPr>
              <w:pStyle w:val="48"/>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Cláusula 1 -</w:t>
            </w:r>
            <w:r>
              <w:rPr>
                <w:rFonts w:ascii="Segoe UI Light" w:hAnsi="Segoe UI Light" w:cs="Segoe UI Light"/>
                <w:b/>
                <w:bCs/>
                <w:smallCaps/>
                <w:spacing w:val="12"/>
                <w:kern w:val="2"/>
                <w:sz w:val="28"/>
                <w:szCs w:val="28"/>
                <w:lang w:val="pt-BR" w:bidi="ar-SA"/>
              </w:rPr>
              <w:t>Partes</w:t>
            </w:r>
          </w:p>
        </w:tc>
      </w:tr>
    </w:tbl>
    <w:p w14:paraId="3CBA8023">
      <w:pPr>
        <w:pStyle w:val="48"/>
        <w:overflowPunct/>
        <w:ind w:firstLine="0"/>
        <w:rPr>
          <w:rFonts w:ascii="Segoe UI" w:hAnsi="Segoe UI" w:cs="Segoe UI"/>
          <w:kern w:val="2"/>
        </w:rPr>
      </w:pPr>
      <w:r>
        <w:rPr>
          <w:rFonts w:ascii="Segoe UI" w:hAnsi="Segoe UI" w:cs="Segoe UI"/>
          <w:kern w:val="2"/>
        </w:rPr>
        <w:t xml:space="preserve">Este contrato tem como </w:t>
      </w:r>
      <w:r>
        <w:rPr>
          <w:rFonts w:ascii="Segoe UI" w:hAnsi="Segoe UI" w:cs="Segoe UI"/>
          <w:smallCaps/>
          <w:spacing w:val="12"/>
          <w:kern w:val="2"/>
        </w:rPr>
        <w:t>partes</w:t>
      </w:r>
      <w:r>
        <w:rPr>
          <w:rFonts w:ascii="Segoe UI" w:hAnsi="Segoe UI" w:cs="Segoe UI"/>
          <w:kern w:val="2"/>
        </w:rPr>
        <w:t>:</w:t>
      </w:r>
    </w:p>
    <w:tbl>
      <w:tblPr>
        <w:tblStyle w:val="23"/>
        <w:tblW w:w="106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4"/>
        <w:gridCol w:w="8820"/>
      </w:tblGrid>
      <w:tr w14:paraId="15E5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trPr>
        <w:tc>
          <w:tcPr>
            <w:tcW w:w="1834" w:type="dxa"/>
            <w:tcBorders>
              <w:top w:val="nil"/>
              <w:left w:val="nil"/>
              <w:bottom w:val="nil"/>
              <w:right w:val="nil"/>
            </w:tcBorders>
            <w:shd w:val="clear" w:color="auto" w:fill="DEEAF6" w:themeFill="accent5" w:themeFillTint="33"/>
            <w:vAlign w:val="center"/>
          </w:tcPr>
          <w:p w14:paraId="499C13A5">
            <w:pPr>
              <w:pStyle w:val="48"/>
              <w:widowControl w:val="0"/>
              <w:overflowPunct/>
              <w:spacing w:before="0" w:after="0"/>
              <w:ind w:firstLine="0"/>
              <w:jc w:val="right"/>
              <w:rPr>
                <w:rFonts w:ascii="Segoe UI" w:hAnsi="Segoe UI" w:cs="Segoe UI"/>
                <w:b/>
                <w:bCs/>
                <w:smallCaps/>
                <w:spacing w:val="12"/>
                <w:kern w:val="2"/>
              </w:rPr>
            </w:pPr>
            <w:r>
              <w:rPr>
                <w:rFonts w:ascii="Segoe UI" w:hAnsi="Segoe UI" w:cs="Segoe UI"/>
                <w:b/>
                <w:bCs/>
                <w:smallCaps/>
                <w:spacing w:val="12"/>
                <w:kern w:val="2"/>
                <w:lang w:val="pt-BR" w:bidi="ar-SA"/>
              </w:rPr>
              <w:t>Contratante</w:t>
            </w:r>
          </w:p>
        </w:tc>
        <w:tc>
          <w:tcPr>
            <w:tcW w:w="8820" w:type="dxa"/>
            <w:tcBorders>
              <w:top w:val="nil"/>
              <w:left w:val="nil"/>
              <w:bottom w:val="nil"/>
              <w:right w:val="nil"/>
            </w:tcBorders>
            <w:shd w:val="clear" w:color="auto" w:fill="DEEAF6" w:themeFill="accent5" w:themeFillTint="33"/>
          </w:tcPr>
          <w:p w14:paraId="3DBF45B6">
            <w:pPr>
              <w:pStyle w:val="48"/>
              <w:widowControl w:val="0"/>
              <w:overflowPunct/>
              <w:spacing w:before="0" w:after="0"/>
              <w:ind w:firstLine="0"/>
              <w:rPr>
                <w:rFonts w:ascii="Segoe UI" w:hAnsi="Segoe UI" w:cs="Segoe UI"/>
                <w:kern w:val="2"/>
              </w:rPr>
            </w:pPr>
            <w:r>
              <w:rPr>
                <w:rFonts w:ascii="Segoe UI" w:hAnsi="Segoe UI" w:cs="Segoe UI"/>
                <w:kern w:val="2"/>
                <w:lang w:val="pt-BR" w:bidi="ar-SA"/>
              </w:rPr>
              <w:t>O ESTADO DO PARÁ, pessoa jurídica de direito público interno, através do Fundo de Saúde d</w:t>
            </w:r>
            <w:r>
              <w:rPr>
                <w:rFonts w:hint="default" w:ascii="Segoe UI" w:hAnsi="Segoe UI" w:cs="Segoe UI"/>
                <w:kern w:val="2"/>
                <w:lang w:val="pt-BR" w:bidi="ar-SA"/>
              </w:rPr>
              <w:t xml:space="preserve">a Polícia Militar </w:t>
            </w:r>
            <w:r>
              <w:rPr>
                <w:rFonts w:ascii="Segoe UI" w:hAnsi="Segoe UI" w:cs="Segoe UI"/>
                <w:kern w:val="2"/>
                <w:lang w:val="pt-BR" w:bidi="ar-SA"/>
              </w:rPr>
              <w:t xml:space="preserve">(FUNSAU), sediado na </w:t>
            </w:r>
            <w:r>
              <w:rPr>
                <w:rFonts w:ascii="Segoe UI" w:hAnsi="Segoe UI"/>
                <w:kern w:val="2"/>
                <w:lang w:val="pt-BR" w:bidi="ar-SA"/>
              </w:rPr>
              <w:t>Avenida Almirante Barroso,</w:t>
            </w:r>
            <w:r>
              <w:rPr>
                <w:rFonts w:hint="default" w:ascii="Segoe UI" w:hAnsi="Segoe UI"/>
                <w:kern w:val="2"/>
                <w:lang w:val="pt-BR" w:bidi="ar-SA"/>
              </w:rPr>
              <w:t xml:space="preserve"> </w:t>
            </w:r>
            <w:r>
              <w:rPr>
                <w:rFonts w:ascii="Segoe UI" w:hAnsi="Segoe UI"/>
                <w:kern w:val="2"/>
                <w:lang w:val="pt-BR" w:bidi="ar-SA"/>
              </w:rPr>
              <w:t>nº 527, Belém - PA, CEP 66093-020</w:t>
            </w:r>
            <w:r>
              <w:rPr>
                <w:rFonts w:ascii="Segoe UI" w:hAnsi="Segoe UI" w:cs="Segoe UI"/>
                <w:kern w:val="2"/>
                <w:lang w:val="pt-BR" w:bidi="ar-SA"/>
              </w:rPr>
              <w:t xml:space="preserve">, bairro </w:t>
            </w:r>
            <w:r>
              <w:rPr>
                <w:rFonts w:ascii="Segoe UI" w:hAnsi="Segoe UI"/>
                <w:kern w:val="2"/>
                <w:lang w:val="pt-BR" w:bidi="ar-SA"/>
              </w:rPr>
              <w:t>- São Brás</w:t>
            </w:r>
            <w:r>
              <w:rPr>
                <w:rFonts w:ascii="Segoe UI" w:hAnsi="Segoe UI" w:cs="Segoe UI"/>
                <w:kern w:val="2"/>
                <w:lang w:val="pt-BR" w:bidi="ar-SA"/>
              </w:rPr>
              <w:t xml:space="preserve">, Belém/PA, CNPJ </w:t>
            </w:r>
            <w:r>
              <w:rPr>
                <w:rFonts w:ascii="Segoe UI" w:hAnsi="Segoe UI"/>
                <w:kern w:val="2"/>
                <w:lang w:val="pt-BR" w:bidi="ar-SA"/>
              </w:rPr>
              <w:t>05.321.731/0001-52</w:t>
            </w:r>
            <w:r>
              <w:rPr>
                <w:rFonts w:ascii="Segoe UI" w:hAnsi="Segoe UI" w:cs="Segoe UI"/>
                <w:kern w:val="2"/>
                <w:lang w:val="pt-BR" w:bidi="ar-SA"/>
              </w:rPr>
              <w:t xml:space="preserve">, neste ato representado por seu Diretor, CEL QOPM </w:t>
            </w:r>
            <w:r>
              <w:rPr>
                <w:rFonts w:ascii="Segoe UI" w:hAnsi="Segoe UI"/>
                <w:kern w:val="2"/>
                <w:lang w:val="pt-BR" w:bidi="ar-SA"/>
              </w:rPr>
              <w:t xml:space="preserve">ALESSANDRO CEZAR CAPISTRANO NEVES </w:t>
            </w:r>
            <w:r>
              <w:rPr>
                <w:rFonts w:ascii="Segoe UI" w:hAnsi="Segoe UI" w:cs="Segoe UI"/>
                <w:kern w:val="2"/>
                <w:lang w:val="pt-BR" w:bidi="ar-SA"/>
              </w:rPr>
              <w:t>.</w:t>
            </w:r>
          </w:p>
        </w:tc>
      </w:tr>
      <w:tr w14:paraId="41A53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4" w:type="dxa"/>
            <w:tcBorders>
              <w:top w:val="nil"/>
              <w:left w:val="nil"/>
              <w:bottom w:val="nil"/>
              <w:right w:val="nil"/>
            </w:tcBorders>
            <w:vAlign w:val="center"/>
          </w:tcPr>
          <w:p w14:paraId="69682861">
            <w:pPr>
              <w:pStyle w:val="48"/>
              <w:widowControl w:val="0"/>
              <w:overflowPunct/>
              <w:spacing w:before="0" w:after="0"/>
              <w:ind w:firstLine="0"/>
              <w:jc w:val="right"/>
              <w:rPr>
                <w:rFonts w:ascii="Segoe UI" w:hAnsi="Segoe UI" w:cs="Segoe UI"/>
                <w:b/>
                <w:bCs/>
                <w:smallCaps/>
                <w:spacing w:val="12"/>
                <w:kern w:val="2"/>
              </w:rPr>
            </w:pPr>
            <w:r>
              <w:rPr>
                <w:rFonts w:ascii="Segoe UI" w:hAnsi="Segoe UI" w:cs="Segoe UI"/>
                <w:b/>
                <w:bCs/>
                <w:smallCaps/>
                <w:spacing w:val="12"/>
                <w:kern w:val="2"/>
                <w:lang w:val="pt-BR" w:bidi="ar-SA"/>
              </w:rPr>
              <w:t>Contratado</w:t>
            </w:r>
          </w:p>
        </w:tc>
        <w:tc>
          <w:tcPr>
            <w:tcW w:w="8820" w:type="dxa"/>
            <w:tcBorders>
              <w:top w:val="nil"/>
              <w:left w:val="nil"/>
              <w:bottom w:val="nil"/>
              <w:right w:val="nil"/>
            </w:tcBorders>
          </w:tcPr>
          <w:p w14:paraId="42706416">
            <w:pPr>
              <w:pStyle w:val="48"/>
              <w:widowControl w:val="0"/>
              <w:overflowPunct/>
              <w:spacing w:before="0" w:after="0"/>
              <w:ind w:firstLine="0"/>
              <w:rPr>
                <w:rFonts w:ascii="Segoe UI" w:hAnsi="Segoe UI" w:cs="Segoe UI"/>
                <w:b/>
                <w:bCs/>
                <w:smallCaps/>
                <w:spacing w:val="12"/>
                <w:kern w:val="2"/>
              </w:rPr>
            </w:pPr>
            <w:r>
              <w:rPr>
                <w:rFonts w:hint="default" w:ascii="Arial" w:hAnsi="Arial" w:eastAsia="SimSun"/>
                <w:b w:val="0"/>
                <w:bCs w:val="0"/>
                <w:sz w:val="24"/>
                <w:szCs w:val="24"/>
                <w:lang w:val="pt-BR"/>
              </w:rPr>
              <w:t xml:space="preserve">A empresa </w:t>
            </w:r>
            <w:r>
              <w:rPr>
                <w:rFonts w:hint="default" w:ascii="Arial" w:hAnsi="Arial" w:eastAsia="SimSun"/>
                <w:b/>
                <w:bCs/>
                <w:sz w:val="24"/>
                <w:szCs w:val="24"/>
                <w:lang w:val="pt-BR"/>
              </w:rPr>
              <w:t>K R G BENTO LTDA</w:t>
            </w:r>
            <w:r>
              <w:rPr>
                <w:rFonts w:hint="default" w:ascii="Segoe UI" w:hAnsi="Segoe UI" w:cs="Segoe UI"/>
                <w:kern w:val="2"/>
                <w:lang w:val="pt-BR" w:bidi="ar-SA"/>
              </w:rPr>
              <w:t>, inscrita no CNPJ nº </w:t>
            </w:r>
            <w:r>
              <w:rPr>
                <w:rFonts w:hint="default" w:ascii="Arial" w:hAnsi="Arial" w:eastAsia="SimSun"/>
                <w:sz w:val="24"/>
                <w:szCs w:val="24"/>
                <w:lang w:val="pt-BR"/>
              </w:rPr>
              <w:t>18.932.464/0001-00</w:t>
            </w:r>
            <w:r>
              <w:rPr>
                <w:rFonts w:hint="default" w:ascii="Segoe UI" w:hAnsi="Segoe UI" w:cs="Segoe UI"/>
                <w:kern w:val="2"/>
                <w:lang w:val="pt-BR" w:bidi="ar-SA"/>
              </w:rPr>
              <w:t>, com sede na R</w:t>
            </w:r>
            <w:r>
              <w:rPr>
                <w:rFonts w:hint="default" w:ascii="Segoe UI" w:hAnsi="Segoe UI"/>
                <w:kern w:val="2"/>
                <w:lang w:val="pt-BR"/>
              </w:rPr>
              <w:t>odovia Augusto Montenegro nº 728</w:t>
            </w:r>
            <w:r>
              <w:rPr>
                <w:rFonts w:hint="default" w:ascii="Segoe UI" w:hAnsi="Segoe UI" w:eastAsia="SimSun" w:cs="Segoe UI"/>
                <w:color w:val="auto"/>
                <w:kern w:val="0"/>
                <w:sz w:val="24"/>
                <w:szCs w:val="24"/>
                <w:lang w:val="en-US" w:eastAsia="zh-CN" w:bidi="ar"/>
              </w:rPr>
              <w:t xml:space="preserve">, </w:t>
            </w:r>
            <w:r>
              <w:rPr>
                <w:rFonts w:hint="default" w:ascii="Segoe UI" w:hAnsi="Segoe UI" w:eastAsia="SimSun" w:cs="Segoe UI"/>
                <w:color w:val="auto"/>
                <w:kern w:val="0"/>
                <w:sz w:val="24"/>
                <w:szCs w:val="24"/>
                <w:lang w:val="pt-BR" w:eastAsia="zh-CN" w:bidi="ar"/>
              </w:rPr>
              <w:t xml:space="preserve">Bairro: </w:t>
            </w:r>
            <w:r>
              <w:rPr>
                <w:rFonts w:hint="default" w:ascii="Segoe UI" w:hAnsi="Segoe UI" w:eastAsia="SimSun"/>
                <w:color w:val="auto"/>
                <w:kern w:val="0"/>
                <w:sz w:val="24"/>
                <w:szCs w:val="24"/>
                <w:lang w:val="pt-BR" w:eastAsia="zh-CN"/>
              </w:rPr>
              <w:t>Campina de Icoaraci</w:t>
            </w:r>
            <w:r>
              <w:rPr>
                <w:rFonts w:hint="default" w:ascii="Segoe UI" w:hAnsi="Segoe UI" w:eastAsia="SimSun" w:cs="Segoe UI"/>
                <w:color w:val="auto"/>
                <w:kern w:val="0"/>
                <w:sz w:val="24"/>
                <w:szCs w:val="24"/>
                <w:lang w:val="pt-BR" w:eastAsia="zh-CN" w:bidi="ar"/>
              </w:rPr>
              <w:t xml:space="preserve">, </w:t>
            </w:r>
            <w:r>
              <w:rPr>
                <w:rFonts w:hint="default" w:ascii="Segoe UI" w:hAnsi="Segoe UI" w:eastAsia="SimSun" w:cs="Segoe UI"/>
                <w:color w:val="auto"/>
                <w:kern w:val="0"/>
                <w:sz w:val="24"/>
                <w:szCs w:val="24"/>
                <w:lang w:val="en-US" w:eastAsia="zh-CN" w:bidi="ar"/>
              </w:rPr>
              <w:t xml:space="preserve">CEP </w:t>
            </w:r>
            <w:r>
              <w:rPr>
                <w:rFonts w:hint="default" w:ascii="Segoe UI" w:hAnsi="Segoe UI" w:eastAsia="SimSun"/>
                <w:color w:val="auto"/>
                <w:kern w:val="0"/>
                <w:sz w:val="24"/>
                <w:szCs w:val="24"/>
                <w:lang w:val="pt-BR" w:eastAsia="zh-CN"/>
              </w:rPr>
              <w:t>66813-000</w:t>
            </w:r>
            <w:r>
              <w:rPr>
                <w:rFonts w:hint="default" w:ascii="Segoe UI" w:hAnsi="Segoe UI" w:eastAsia="SimSun" w:cs="Segoe UI"/>
                <w:color w:val="auto"/>
                <w:kern w:val="0"/>
                <w:sz w:val="24"/>
                <w:szCs w:val="24"/>
                <w:lang w:val="pt-BR" w:eastAsia="zh-CN" w:bidi="ar"/>
              </w:rPr>
              <w:t>, Belém/PA</w:t>
            </w:r>
            <w:r>
              <w:rPr>
                <w:rFonts w:hint="default" w:ascii="Segoe UI" w:hAnsi="Segoe UI" w:eastAsia="SimSun" w:cs="Segoe UI"/>
                <w:color w:val="auto"/>
                <w:kern w:val="0"/>
                <w:sz w:val="24"/>
                <w:szCs w:val="24"/>
                <w:lang w:val="en-US" w:eastAsia="zh-CN" w:bidi="ar"/>
              </w:rPr>
              <w:t>,</w:t>
            </w:r>
            <w:r>
              <w:rPr>
                <w:rFonts w:hint="default" w:ascii="Segoe UI" w:hAnsi="Segoe UI" w:eastAsia="SimSun" w:cs="Segoe UI"/>
                <w:color w:val="auto"/>
                <w:kern w:val="0"/>
                <w:sz w:val="24"/>
                <w:szCs w:val="24"/>
                <w:lang w:val="pt-BR" w:eastAsia="zh-CN" w:bidi="ar"/>
              </w:rPr>
              <w:t xml:space="preserve"> EMAIL: </w:t>
            </w:r>
            <w:r>
              <w:rPr>
                <w:rFonts w:hint="default" w:ascii="Segoe UI" w:hAnsi="Segoe UI" w:eastAsia="SimSun"/>
                <w:color w:val="auto"/>
                <w:kern w:val="0"/>
                <w:sz w:val="24"/>
                <w:szCs w:val="24"/>
                <w:lang w:val="pt-BR" w:eastAsia="zh-CN"/>
              </w:rPr>
              <w:t>casadomedico@live.com</w:t>
            </w:r>
            <w:r>
              <w:rPr>
                <w:rFonts w:hint="default" w:ascii="Segoe UI" w:hAnsi="Segoe UI" w:eastAsia="SimSun" w:cs="Segoe UI"/>
                <w:color w:val="auto"/>
                <w:kern w:val="0"/>
                <w:sz w:val="24"/>
                <w:szCs w:val="24"/>
                <w:lang w:val="pt-BR" w:eastAsia="zh-CN" w:bidi="ar"/>
              </w:rPr>
              <w:t>,</w:t>
            </w:r>
            <w:r>
              <w:rPr>
                <w:rFonts w:hint="default" w:ascii="Segoe UI" w:hAnsi="Segoe UI" w:eastAsia="SimSun" w:cs="Segoe UI"/>
                <w:sz w:val="24"/>
                <w:szCs w:val="24"/>
                <w:lang w:val="pt-BR"/>
              </w:rPr>
              <w:t xml:space="preserve"> com o TELEFONE: </w:t>
            </w:r>
            <w:r>
              <w:rPr>
                <w:rFonts w:hint="default" w:ascii="Segoe UI" w:hAnsi="Segoe UI" w:eastAsia="SimSun"/>
                <w:sz w:val="24"/>
                <w:szCs w:val="24"/>
                <w:lang w:val="pt-BR"/>
              </w:rPr>
              <w:t xml:space="preserve">91 99387-1480/ 91 3038-0200, </w:t>
            </w:r>
            <w:r>
              <w:rPr>
                <w:rFonts w:hint="default" w:ascii="Segoe UI" w:hAnsi="Segoe UI" w:cs="Segoe UI"/>
                <w:sz w:val="24"/>
                <w:szCs w:val="24"/>
              </w:rPr>
              <w:t>neste ato representado por</w:t>
            </w:r>
            <w:r>
              <w:rPr>
                <w:rFonts w:hint="default" w:ascii="Segoe UI" w:hAnsi="Segoe UI" w:eastAsia="SimSun" w:cs="Segoe UI"/>
                <w:color w:val="auto"/>
                <w:kern w:val="0"/>
                <w:sz w:val="24"/>
                <w:szCs w:val="24"/>
                <w:lang w:val="pt-BR" w:eastAsia="zh-CN" w:bidi="ar"/>
              </w:rPr>
              <w:t xml:space="preserve"> </w:t>
            </w:r>
            <w:r>
              <w:rPr>
                <w:rFonts w:hint="default" w:ascii="Segoe UI" w:hAnsi="Segoe UI" w:eastAsia="SimSun"/>
                <w:b/>
                <w:bCs/>
                <w:color w:val="auto"/>
                <w:kern w:val="0"/>
                <w:sz w:val="24"/>
                <w:szCs w:val="24"/>
                <w:lang w:val="pt-BR" w:eastAsia="zh-CN"/>
              </w:rPr>
              <w:t>KASSIUS RANIERI GREGO BENTO</w:t>
            </w:r>
            <w:r>
              <w:rPr>
                <w:rFonts w:hint="default" w:ascii="Segoe UI" w:hAnsi="Segoe UI" w:eastAsia="SimSun" w:cs="Segoe UI"/>
                <w:color w:val="auto"/>
                <w:kern w:val="0"/>
                <w:sz w:val="24"/>
                <w:szCs w:val="24"/>
                <w:lang w:val="en-US" w:eastAsia="zh-CN" w:bidi="ar"/>
              </w:rPr>
              <w:t xml:space="preserve">, CPF nº </w:t>
            </w:r>
            <w:r>
              <w:rPr>
                <w:rFonts w:hint="default" w:ascii="Segoe UI" w:hAnsi="Segoe UI" w:eastAsia="SimSun"/>
                <w:color w:val="auto"/>
                <w:kern w:val="0"/>
                <w:sz w:val="24"/>
                <w:szCs w:val="24"/>
                <w:lang w:val="pt-BR" w:eastAsia="zh-CN"/>
              </w:rPr>
              <w:t>645.267.392-00</w:t>
            </w:r>
            <w:r>
              <w:rPr>
                <w:rFonts w:hint="default" w:ascii="Segoe UI" w:hAnsi="Segoe UI" w:eastAsia="SimSun" w:cs="Segoe UI"/>
                <w:color w:val="auto"/>
                <w:kern w:val="0"/>
                <w:sz w:val="24"/>
                <w:szCs w:val="24"/>
                <w:lang w:val="en-US" w:eastAsia="zh-CN" w:bidi="ar"/>
              </w:rPr>
              <w:t xml:space="preserve">, CARTEIRA DE IDENTIDADE nº </w:t>
            </w:r>
            <w:r>
              <w:rPr>
                <w:rFonts w:hint="default" w:ascii="Segoe UI" w:hAnsi="Segoe UI" w:eastAsia="SimSun"/>
                <w:color w:val="auto"/>
                <w:kern w:val="0"/>
                <w:sz w:val="24"/>
                <w:szCs w:val="24"/>
                <w:lang w:val="pt-BR" w:eastAsia="zh-CN"/>
              </w:rPr>
              <w:t>2822441</w:t>
            </w:r>
            <w:r>
              <w:rPr>
                <w:rFonts w:hint="default" w:ascii="Segoe UI" w:hAnsi="Segoe UI" w:eastAsia="SimSun" w:cs="Segoe UI"/>
                <w:color w:val="auto"/>
                <w:kern w:val="0"/>
                <w:sz w:val="24"/>
                <w:szCs w:val="24"/>
                <w:lang w:val="en-US" w:eastAsia="zh-CN" w:bidi="ar"/>
              </w:rPr>
              <w:t xml:space="preserve"> órgão expedidor </w:t>
            </w:r>
            <w:r>
              <w:rPr>
                <w:rFonts w:hint="default" w:ascii="Segoe UI" w:hAnsi="Segoe UI" w:eastAsia="SimSun" w:cs="Segoe UI"/>
                <w:color w:val="auto"/>
                <w:kern w:val="0"/>
                <w:sz w:val="24"/>
                <w:szCs w:val="24"/>
                <w:lang w:val="pt-BR" w:eastAsia="zh-CN" w:bidi="ar"/>
              </w:rPr>
              <w:t xml:space="preserve">SSP/PA, </w:t>
            </w:r>
            <w:r>
              <w:rPr>
                <w:rFonts w:hint="default" w:ascii="Segoe UI" w:hAnsi="Segoe UI" w:eastAsia="SimSun" w:cs="Segoe UI"/>
                <w:color w:val="auto"/>
                <w:kern w:val="0"/>
                <w:sz w:val="24"/>
                <w:szCs w:val="24"/>
                <w:lang w:val="en-US" w:eastAsia="zh-CN" w:bidi="ar"/>
              </w:rPr>
              <w:t>residente</w:t>
            </w:r>
            <w:r>
              <w:rPr>
                <w:rFonts w:hint="default" w:ascii="Segoe UI" w:hAnsi="Segoe UI" w:eastAsia="SimSun" w:cs="Segoe UI"/>
                <w:color w:val="auto"/>
                <w:kern w:val="0"/>
                <w:sz w:val="24"/>
                <w:szCs w:val="24"/>
                <w:lang w:val="pt-BR" w:eastAsia="zh-CN" w:bidi="ar"/>
              </w:rPr>
              <w:t xml:space="preserve"> </w:t>
            </w:r>
            <w:r>
              <w:rPr>
                <w:rFonts w:hint="default" w:ascii="Segoe UI" w:hAnsi="Segoe UI" w:eastAsia="SimSun" w:cs="Segoe UI"/>
                <w:color w:val="auto"/>
                <w:kern w:val="0"/>
                <w:sz w:val="24"/>
                <w:szCs w:val="24"/>
                <w:lang w:val="en-US" w:eastAsia="zh-CN" w:bidi="ar"/>
              </w:rPr>
              <w:t>e domiciliado</w:t>
            </w:r>
            <w:r>
              <w:rPr>
                <w:rFonts w:hint="default" w:ascii="Segoe UI" w:hAnsi="Segoe UI" w:eastAsia="SimSun" w:cs="Segoe UI"/>
                <w:color w:val="auto"/>
                <w:kern w:val="0"/>
                <w:sz w:val="24"/>
                <w:szCs w:val="24"/>
                <w:lang w:val="pt-BR" w:eastAsia="zh-CN" w:bidi="ar"/>
              </w:rPr>
              <w:t xml:space="preserve"> </w:t>
            </w:r>
            <w:r>
              <w:rPr>
                <w:rFonts w:hint="default" w:ascii="Segoe UI" w:hAnsi="Segoe UI" w:eastAsia="SimSun" w:cs="Segoe UI"/>
                <w:color w:val="auto"/>
                <w:kern w:val="0"/>
                <w:sz w:val="24"/>
                <w:szCs w:val="24"/>
                <w:lang w:val="en-US" w:eastAsia="zh-CN" w:bidi="ar"/>
              </w:rPr>
              <w:t>n</w:t>
            </w:r>
            <w:r>
              <w:rPr>
                <w:rFonts w:hint="default" w:ascii="Segoe UI" w:hAnsi="Segoe UI" w:eastAsia="SimSun" w:cs="Segoe UI"/>
                <w:color w:val="auto"/>
                <w:kern w:val="0"/>
                <w:sz w:val="24"/>
                <w:szCs w:val="24"/>
                <w:lang w:val="pt-BR" w:eastAsia="zh-CN" w:bidi="ar"/>
              </w:rPr>
              <w:t>a</w:t>
            </w:r>
            <w:r>
              <w:rPr>
                <w:rFonts w:hint="default" w:ascii="Segoe UI" w:hAnsi="Segoe UI" w:eastAsia="SimSun" w:cs="Segoe UI"/>
                <w:color w:val="auto"/>
                <w:kern w:val="0"/>
                <w:sz w:val="24"/>
                <w:szCs w:val="24"/>
                <w:lang w:val="en-US" w:eastAsia="zh-CN" w:bidi="ar"/>
              </w:rPr>
              <w:t xml:space="preserve"> </w:t>
            </w:r>
            <w:r>
              <w:rPr>
                <w:rFonts w:hint="default" w:ascii="Segoe UI" w:hAnsi="Segoe UI" w:eastAsia="SimSun" w:cs="Segoe UI"/>
                <w:color w:val="auto"/>
                <w:kern w:val="0"/>
                <w:sz w:val="24"/>
                <w:szCs w:val="24"/>
                <w:lang w:val="pt-BR" w:eastAsia="zh-CN" w:bidi="ar"/>
              </w:rPr>
              <w:t>Alameda NS-3 (Conjunto Vitória Régia) n° 11</w:t>
            </w:r>
            <w:r>
              <w:rPr>
                <w:rFonts w:hint="default" w:ascii="Segoe UI" w:hAnsi="Segoe UI" w:eastAsia="SimSun" w:cs="Segoe UI"/>
                <w:color w:val="auto"/>
                <w:kern w:val="0"/>
                <w:sz w:val="24"/>
                <w:szCs w:val="24"/>
                <w:lang w:val="en-US" w:eastAsia="zh-CN" w:bidi="ar"/>
              </w:rPr>
              <w:t>,</w:t>
            </w:r>
            <w:r>
              <w:rPr>
                <w:rFonts w:hint="default" w:ascii="Segoe UI" w:hAnsi="Segoe UI" w:eastAsia="SimSun" w:cs="Segoe UI"/>
                <w:color w:val="auto"/>
                <w:kern w:val="0"/>
                <w:sz w:val="24"/>
                <w:szCs w:val="24"/>
                <w:lang w:val="pt-BR" w:eastAsia="zh-CN" w:bidi="ar"/>
              </w:rPr>
              <w:t xml:space="preserve"> Bairro: Marambaia,</w:t>
            </w:r>
            <w:r>
              <w:rPr>
                <w:rFonts w:hint="default" w:ascii="Segoe UI" w:hAnsi="Segoe UI" w:eastAsia="SimSun" w:cs="Segoe UI"/>
                <w:color w:val="auto"/>
                <w:kern w:val="0"/>
                <w:sz w:val="24"/>
                <w:szCs w:val="24"/>
                <w:lang w:val="en-US" w:eastAsia="zh-CN" w:bidi="ar"/>
              </w:rPr>
              <w:t xml:space="preserve"> </w:t>
            </w:r>
            <w:r>
              <w:rPr>
                <w:rFonts w:hint="default" w:ascii="Segoe UI" w:hAnsi="Segoe UI" w:eastAsia="SimSun" w:cs="Segoe UI"/>
                <w:color w:val="auto"/>
                <w:kern w:val="0"/>
                <w:sz w:val="24"/>
                <w:szCs w:val="24"/>
                <w:lang w:val="pt-BR" w:eastAsia="zh-CN" w:bidi="ar"/>
              </w:rPr>
              <w:t>BELÉM/PA</w:t>
            </w:r>
            <w:r>
              <w:rPr>
                <w:rFonts w:hint="default" w:ascii="Segoe UI" w:hAnsi="Segoe UI" w:eastAsia="SimSun" w:cs="Segoe UI"/>
                <w:color w:val="auto"/>
                <w:kern w:val="0"/>
                <w:sz w:val="24"/>
                <w:szCs w:val="24"/>
                <w:lang w:val="en-US" w:eastAsia="zh-CN" w:bidi="ar"/>
              </w:rPr>
              <w:t xml:space="preserve">, CEP </w:t>
            </w:r>
            <w:r>
              <w:rPr>
                <w:rFonts w:hint="default" w:ascii="Segoe UI" w:hAnsi="Segoe UI" w:eastAsia="SimSun"/>
                <w:color w:val="auto"/>
                <w:kern w:val="0"/>
                <w:sz w:val="24"/>
                <w:szCs w:val="24"/>
                <w:lang w:val="pt-BR" w:eastAsia="zh-CN"/>
              </w:rPr>
              <w:t>66615-275</w:t>
            </w:r>
            <w:r>
              <w:rPr>
                <w:rFonts w:hint="default" w:ascii="Segoe UI" w:hAnsi="Segoe UI" w:eastAsia="SimSun" w:cs="Segoe UI"/>
                <w:color w:val="auto"/>
                <w:kern w:val="0"/>
                <w:sz w:val="24"/>
                <w:szCs w:val="24"/>
                <w:lang w:val="en-US" w:eastAsia="zh-CN" w:bidi="ar"/>
              </w:rPr>
              <w:t>, BRASIL</w:t>
            </w:r>
            <w:r>
              <w:rPr>
                <w:rFonts w:hint="default" w:ascii="Segoe UI" w:hAnsi="Segoe UI" w:cs="Segoe UI"/>
                <w:kern w:val="2"/>
                <w:lang w:val="pt-BR" w:bidi="ar-SA"/>
              </w:rPr>
              <w:t>.</w:t>
            </w:r>
          </w:p>
        </w:tc>
      </w:tr>
    </w:tbl>
    <w:p w14:paraId="47B41E8F">
      <w:pPr>
        <w:pStyle w:val="48"/>
        <w:overflowPunct/>
        <w:ind w:firstLine="708"/>
        <w:rPr>
          <w:rFonts w:ascii="Segoe UI" w:hAnsi="Segoe UI" w:cs="Segoe UI"/>
          <w:kern w:val="2"/>
          <w:sz w:val="21"/>
          <w:szCs w:val="21"/>
        </w:rPr>
      </w:pPr>
    </w:p>
    <w:tbl>
      <w:tblPr>
        <w:tblStyle w:val="23"/>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2764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55" w:type="dxa"/>
            <w:tcBorders>
              <w:top w:val="nil"/>
              <w:left w:val="nil"/>
              <w:right w:val="nil"/>
            </w:tcBorders>
          </w:tcPr>
          <w:p w14:paraId="0D02AAE6">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2 - </w:t>
            </w:r>
            <w:r>
              <w:rPr>
                <w:rFonts w:ascii="Segoe UI Light" w:hAnsi="Segoe UI Light" w:cs="Segoe UI Light"/>
                <w:b/>
                <w:bCs/>
                <w:smallCaps/>
                <w:spacing w:val="12"/>
                <w:kern w:val="2"/>
                <w:sz w:val="28"/>
                <w:szCs w:val="28"/>
                <w:lang w:val="pt-BR" w:bidi="ar-SA"/>
              </w:rPr>
              <w:t>Fundamento legal</w:t>
            </w:r>
          </w:p>
        </w:tc>
      </w:tr>
    </w:tbl>
    <w:p w14:paraId="46D2C807">
      <w:pPr>
        <w:pStyle w:val="48"/>
        <w:overflowPunct/>
        <w:ind w:firstLine="708"/>
        <w:rPr>
          <w:rFonts w:ascii="Segoe UI" w:hAnsi="Segoe UI" w:cs="Segoe UI"/>
          <w:kern w:val="2"/>
          <w:sz w:val="13"/>
          <w:szCs w:val="13"/>
        </w:rPr>
      </w:pPr>
    </w:p>
    <w:p w14:paraId="2D0532BD">
      <w:pPr>
        <w:pStyle w:val="48"/>
        <w:overflowPunct/>
        <w:ind w:firstLine="708"/>
        <w:rPr>
          <w:rFonts w:ascii="Segoe UI" w:hAnsi="Segoe UI" w:cs="Segoe UI"/>
          <w:kern w:val="2"/>
        </w:rPr>
      </w:pPr>
      <w:r>
        <w:rPr>
          <w:rFonts w:ascii="Segoe UI" w:hAnsi="Segoe UI" w:cs="Segoe UI"/>
          <w:kern w:val="2"/>
        </w:rPr>
        <w:t>O presente contrato é oriundo d</w:t>
      </w:r>
      <w:r>
        <w:rPr>
          <w:rFonts w:hint="default" w:ascii="Segoe UI" w:hAnsi="Segoe UI" w:cs="Segoe UI"/>
          <w:kern w:val="2"/>
          <w:lang w:val="pt-BR"/>
        </w:rPr>
        <w:t>o</w:t>
      </w:r>
      <w:r>
        <w:rPr>
          <w:rFonts w:hint="default" w:ascii="Segoe UI" w:hAnsi="Segoe UI" w:eastAsia="SimSun" w:cs="Segoe UI"/>
          <w:sz w:val="24"/>
          <w:szCs w:val="24"/>
        </w:rPr>
        <w:t xml:space="preserve"> </w:t>
      </w:r>
      <w:r>
        <w:rPr>
          <w:rFonts w:hint="default" w:ascii="Segoe UI" w:hAnsi="Segoe UI" w:eastAsia="SimSun" w:cs="Segoe UI"/>
          <w:b/>
          <w:bCs/>
          <w:sz w:val="24"/>
          <w:szCs w:val="24"/>
        </w:rPr>
        <w:t xml:space="preserve">PREGÃO ELETRÔNICO Nº </w:t>
      </w:r>
      <w:r>
        <w:rPr>
          <w:rFonts w:hint="default" w:ascii="Segoe UI" w:hAnsi="Segoe UI" w:eastAsia="SimSun" w:cs="Segoe UI"/>
          <w:b/>
          <w:bCs/>
          <w:sz w:val="24"/>
          <w:szCs w:val="24"/>
          <w:lang w:val="pt-BR"/>
        </w:rPr>
        <w:t>02</w:t>
      </w:r>
      <w:r>
        <w:rPr>
          <w:rFonts w:hint="default" w:ascii="Segoe UI" w:hAnsi="Segoe UI" w:eastAsia="SimSun" w:cs="Segoe UI"/>
          <w:b/>
          <w:bCs/>
          <w:sz w:val="24"/>
          <w:szCs w:val="24"/>
        </w:rPr>
        <w:t>/202</w:t>
      </w:r>
      <w:r>
        <w:rPr>
          <w:rFonts w:hint="default" w:ascii="Segoe UI" w:hAnsi="Segoe UI" w:eastAsia="SimSun" w:cs="Segoe UI"/>
          <w:b/>
          <w:bCs/>
          <w:sz w:val="24"/>
          <w:szCs w:val="24"/>
          <w:lang w:val="pt-BR"/>
        </w:rPr>
        <w:t>5</w:t>
      </w:r>
      <w:r>
        <w:rPr>
          <w:rFonts w:hint="default" w:ascii="Segoe UI" w:hAnsi="Segoe UI" w:eastAsia="SimSun" w:cs="Segoe UI"/>
          <w:b/>
          <w:bCs/>
          <w:sz w:val="24"/>
          <w:szCs w:val="24"/>
        </w:rPr>
        <w:t>/PMPA-DL</w:t>
      </w:r>
      <w:r>
        <w:rPr>
          <w:rFonts w:hint="default" w:ascii="Segoe UI" w:hAnsi="Segoe UI" w:cs="Segoe UI"/>
          <w:b/>
          <w:bCs/>
          <w:kern w:val="2"/>
        </w:rPr>
        <w:t xml:space="preserve"> </w:t>
      </w:r>
      <w:r>
        <w:rPr>
          <w:rFonts w:hint="default" w:ascii="Segoe UI" w:hAnsi="Segoe UI" w:cs="Segoe UI"/>
          <w:kern w:val="2"/>
        </w:rPr>
        <w:t>constante n</w:t>
      </w:r>
      <w:r>
        <w:rPr>
          <w:rFonts w:hint="default" w:ascii="Segoe UI" w:hAnsi="Segoe UI" w:cs="Segoe UI"/>
          <w:kern w:val="2"/>
          <w:sz w:val="24"/>
          <w:szCs w:val="24"/>
        </w:rPr>
        <w:t>o PAE nº</w:t>
      </w:r>
      <w:r>
        <w:rPr>
          <w:rFonts w:hint="default" w:ascii="Segoe UI" w:hAnsi="Segoe UI" w:cs="Segoe UI"/>
          <w:i w:val="0"/>
          <w:iCs w:val="0"/>
          <w:kern w:val="2"/>
          <w:sz w:val="24"/>
          <w:szCs w:val="24"/>
        </w:rPr>
        <w:t> </w:t>
      </w:r>
      <w:r>
        <w:rPr>
          <w:rFonts w:hint="default" w:ascii="Segoe UI" w:hAnsi="Segoe UI" w:eastAsia="Helvetica"/>
          <w:b w:val="0"/>
          <w:bCs w:val="0"/>
          <w:i w:val="0"/>
          <w:iCs w:val="0"/>
          <w:caps w:val="0"/>
          <w:color w:val="000000"/>
          <w:spacing w:val="0"/>
          <w:sz w:val="24"/>
          <w:szCs w:val="24"/>
          <w:shd w:val="clear" w:fill="FFFFFF"/>
        </w:rPr>
        <w:t>2025/3196550</w:t>
      </w:r>
      <w:r>
        <w:rPr>
          <w:rFonts w:hint="default" w:ascii="Segoe UI" w:hAnsi="Segoe UI" w:cs="Segoe UI"/>
          <w:i w:val="0"/>
          <w:iCs w:val="0"/>
          <w:kern w:val="2"/>
          <w:sz w:val="24"/>
          <w:szCs w:val="24"/>
        </w:rPr>
        <w:t>, é</w:t>
      </w:r>
      <w:r>
        <w:rPr>
          <w:rFonts w:hint="default" w:ascii="Segoe UI" w:hAnsi="Segoe UI" w:cs="Segoe UI"/>
          <w:kern w:val="2"/>
          <w:sz w:val="24"/>
          <w:szCs w:val="24"/>
        </w:rPr>
        <w:t xml:space="preserve"> reg</w:t>
      </w:r>
      <w:r>
        <w:rPr>
          <w:rFonts w:hint="default" w:ascii="Segoe UI" w:hAnsi="Segoe UI" w:cs="Segoe UI"/>
          <w:kern w:val="2"/>
        </w:rPr>
        <w:t>ido pela Lei Federal nº 14.133/21,</w:t>
      </w:r>
      <w:r>
        <w:rPr>
          <w:rFonts w:hint="default" w:ascii="Segoe UI" w:hAnsi="Segoe UI" w:cs="Segoe UI"/>
        </w:rPr>
        <w:t xml:space="preserve"> </w:t>
      </w:r>
      <w:r>
        <w:rPr>
          <w:rFonts w:hint="default" w:ascii="Segoe UI" w:hAnsi="Segoe UI" w:cs="Segoe UI"/>
          <w:kern w:val="2"/>
        </w:rPr>
        <w:t>Lei Complementar Federal nº 123/2006, L</w:t>
      </w:r>
      <w:r>
        <w:rPr>
          <w:rFonts w:ascii="Segoe UI" w:hAnsi="Segoe UI" w:cs="Segoe UI"/>
          <w:kern w:val="2"/>
        </w:rPr>
        <w:t>ei Estadual n° 8.417/2016, Decreto Estadual nº 2.939/2023 e Decreto Estadual nº 2.940/2023.</w:t>
      </w:r>
    </w:p>
    <w:p w14:paraId="0062FFFE">
      <w:pPr>
        <w:pStyle w:val="48"/>
        <w:overflowPunct/>
        <w:ind w:firstLine="708"/>
        <w:rPr>
          <w:rFonts w:ascii="Segoe UI" w:hAnsi="Segoe UI" w:cs="Segoe UI"/>
          <w:kern w:val="2"/>
          <w:sz w:val="10"/>
          <w:szCs w:val="10"/>
        </w:rPr>
      </w:pPr>
    </w:p>
    <w:tbl>
      <w:tblPr>
        <w:tblStyle w:val="23"/>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60DC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55" w:type="dxa"/>
            <w:tcBorders>
              <w:top w:val="nil"/>
              <w:left w:val="nil"/>
              <w:right w:val="nil"/>
            </w:tcBorders>
          </w:tcPr>
          <w:p w14:paraId="51E45C15">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3 - </w:t>
            </w:r>
            <w:r>
              <w:rPr>
                <w:rFonts w:ascii="Segoe UI Light" w:hAnsi="Segoe UI Light" w:cs="Segoe UI Light"/>
                <w:b/>
                <w:bCs/>
                <w:smallCaps/>
                <w:spacing w:val="12"/>
                <w:kern w:val="2"/>
                <w:sz w:val="28"/>
                <w:szCs w:val="28"/>
                <w:lang w:val="pt-BR" w:bidi="ar-SA"/>
              </w:rPr>
              <w:t>Objeto</w:t>
            </w:r>
          </w:p>
        </w:tc>
      </w:tr>
    </w:tbl>
    <w:p w14:paraId="3E3EEE5C">
      <w:pPr>
        <w:pStyle w:val="48"/>
        <w:overflowPunct/>
        <w:rPr>
          <w:rFonts w:ascii="Segoe UI" w:hAnsi="Segoe UI" w:cs="Segoe UI"/>
          <w:b/>
          <w:bCs/>
          <w:kern w:val="2"/>
        </w:rPr>
      </w:pPr>
    </w:p>
    <w:p w14:paraId="68EBD443">
      <w:pPr>
        <w:pStyle w:val="48"/>
        <w:overflowPunct/>
        <w:rPr>
          <w:rFonts w:ascii="Segoe UI" w:hAnsi="Segoe UI"/>
          <w:kern w:val="2"/>
        </w:rPr>
      </w:pPr>
      <w:r>
        <w:rPr>
          <w:rFonts w:ascii="Segoe UI" w:hAnsi="Segoe UI" w:cs="Segoe UI"/>
          <w:b/>
          <w:bCs/>
          <w:kern w:val="2"/>
        </w:rPr>
        <w:t>3.1</w:t>
      </w:r>
      <w:r>
        <w:rPr>
          <w:rFonts w:ascii="Segoe UI" w:hAnsi="Segoe UI" w:cs="Segoe UI"/>
          <w:kern w:val="2"/>
        </w:rPr>
        <w:t xml:space="preserve"> </w:t>
      </w:r>
      <w:r>
        <w:rPr>
          <w:rFonts w:ascii="Segoe UI" w:hAnsi="Segoe UI"/>
          <w:kern w:val="2"/>
        </w:rPr>
        <w:t>O objeto desta licitação é a contratação de empresa especializada no fornecimento de equipamentos odontológicos, incluindo frete, montagem e instalação com garantia, visando atender as demandas de atendimento aos policiais militares credenciados ao FUNSAU e seus dependentes legais, conforme descrito no Termo de Referência (TR), o qual ADERE a este documento para todos os fins.</w:t>
      </w:r>
    </w:p>
    <w:p w14:paraId="342EDE8B">
      <w:pPr>
        <w:pStyle w:val="48"/>
        <w:overflowPunct/>
        <w:rPr>
          <w:rFonts w:ascii="Segoe UI" w:hAnsi="Segoe UI" w:cs="Segoe UI"/>
          <w:kern w:val="2"/>
        </w:rPr>
      </w:pPr>
      <w:r>
        <w:rPr>
          <w:rFonts w:ascii="Segoe UI" w:hAnsi="Segoe UI" w:cs="Segoe UI"/>
          <w:b/>
          <w:bCs/>
          <w:kern w:val="2"/>
        </w:rPr>
        <w:t>3.2</w:t>
      </w:r>
      <w:r>
        <w:rPr>
          <w:rFonts w:ascii="Segoe UI" w:hAnsi="Segoe UI" w:cs="Segoe UI"/>
          <w:kern w:val="2"/>
        </w:rPr>
        <w:t xml:space="preserve"> Este instrumento se vincula ao edital licitatório citado na Cláusula 2, à proposta do licitante vencedor e aos anexos desses documentos.</w:t>
      </w:r>
    </w:p>
    <w:p w14:paraId="403B9CEF">
      <w:pPr>
        <w:pStyle w:val="48"/>
        <w:overflowPunct/>
        <w:rPr>
          <w:rFonts w:ascii="Segoe UI" w:hAnsi="Segoe UI" w:cs="Segoe UI"/>
          <w:kern w:val="2"/>
        </w:rPr>
      </w:pPr>
      <w:r>
        <w:rPr>
          <w:rFonts w:ascii="Segoe UI" w:hAnsi="Segoe UI" w:cs="Segoe UI"/>
          <w:b/>
          <w:bCs/>
          <w:kern w:val="2"/>
        </w:rPr>
        <w:t>3.3</w:t>
      </w:r>
      <w:r>
        <w:rPr>
          <w:rFonts w:ascii="Segoe UI" w:hAnsi="Segoe UI" w:cs="Segoe UI"/>
          <w:kern w:val="2"/>
        </w:rPr>
        <w:t xml:space="preserve"> O bens contratados são os seguintes itens descritos no Termo de Referência:</w:t>
      </w:r>
    </w:p>
    <w:p w14:paraId="2FFE68B8">
      <w:pPr>
        <w:pStyle w:val="48"/>
        <w:overflowPunct/>
        <w:rPr>
          <w:rFonts w:ascii="Segoe UI" w:hAnsi="Segoe UI" w:cs="Segoe UI"/>
          <w:kern w:val="2"/>
        </w:rPr>
      </w:pPr>
    </w:p>
    <w:tbl>
      <w:tblPr>
        <w:tblStyle w:val="23"/>
        <w:tblW w:w="10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119"/>
        <w:gridCol w:w="2269"/>
        <w:gridCol w:w="707"/>
        <w:gridCol w:w="1464"/>
        <w:gridCol w:w="1797"/>
      </w:tblGrid>
      <w:tr w14:paraId="1230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tcBorders>
              <w:top w:val="nil"/>
              <w:left w:val="nil"/>
              <w:right w:val="nil"/>
            </w:tcBorders>
            <w:shd w:val="clear" w:color="auto" w:fill="0F4C81"/>
            <w:vAlign w:val="center"/>
          </w:tcPr>
          <w:p w14:paraId="70DDA454">
            <w:pPr>
              <w:pStyle w:val="48"/>
              <w:widowControl w:val="0"/>
              <w:spacing w:before="0" w:after="0" w:line="240" w:lineRule="auto"/>
              <w:ind w:firstLine="0"/>
              <w:jc w:val="center"/>
              <w:rPr>
                <w:rFonts w:ascii="Segoe UI" w:hAnsi="Segoe UI" w:cs="Segoe UI"/>
                <w:b/>
                <w:bCs/>
                <w:color w:val="FFFFFF" w:themeColor="background1"/>
                <w:kern w:val="2"/>
                <w:sz w:val="20"/>
                <w:szCs w:val="20"/>
                <w14:textFill>
                  <w14:solidFill>
                    <w14:schemeClr w14:val="bg1"/>
                  </w14:solidFill>
                </w14:textFill>
              </w:rPr>
            </w:pPr>
            <w:r>
              <w:rPr>
                <w:rFonts w:ascii="Segoe UI" w:hAnsi="Segoe UI" w:cs="Segoe UI"/>
                <w:b/>
                <w:bCs/>
                <w:color w:val="FFFFFF" w:themeColor="background1"/>
                <w:kern w:val="2"/>
                <w:sz w:val="20"/>
                <w:szCs w:val="20"/>
                <w:lang w:val="pt-BR" w:bidi="ar-SA"/>
                <w14:textFill>
                  <w14:solidFill>
                    <w14:schemeClr w14:val="bg1"/>
                  </w14:solidFill>
                </w14:textFill>
              </w:rPr>
              <w:t>ITEM</w:t>
            </w:r>
          </w:p>
        </w:tc>
        <w:tc>
          <w:tcPr>
            <w:tcW w:w="3119" w:type="dxa"/>
            <w:tcBorders>
              <w:top w:val="nil"/>
              <w:left w:val="nil"/>
              <w:right w:val="nil"/>
            </w:tcBorders>
            <w:shd w:val="clear" w:color="auto" w:fill="0F4C81"/>
            <w:vAlign w:val="center"/>
          </w:tcPr>
          <w:p w14:paraId="0F44F640">
            <w:pPr>
              <w:pStyle w:val="48"/>
              <w:widowControl w:val="0"/>
              <w:spacing w:before="0" w:after="0" w:line="240" w:lineRule="auto"/>
              <w:ind w:firstLine="0"/>
              <w:jc w:val="center"/>
              <w:rPr>
                <w:rFonts w:hint="default" w:ascii="Segoe UI" w:hAnsi="Segoe UI" w:cs="Segoe UI"/>
                <w:b/>
                <w:bCs/>
                <w:color w:val="FFFFFF" w:themeColor="background1"/>
                <w:kern w:val="2"/>
                <w:sz w:val="20"/>
                <w:szCs w:val="20"/>
                <w:lang w:val="pt-BR"/>
                <w14:textFill>
                  <w14:solidFill>
                    <w14:schemeClr w14:val="bg1"/>
                  </w14:solidFill>
                </w14:textFill>
              </w:rPr>
            </w:pPr>
            <w:r>
              <w:rPr>
                <w:rFonts w:hint="default" w:ascii="Segoe UI" w:hAnsi="Segoe UI" w:cs="Segoe UI"/>
                <w:b/>
                <w:bCs/>
                <w:color w:val="FFFFFF" w:themeColor="background1"/>
                <w:kern w:val="2"/>
                <w:sz w:val="20"/>
                <w:szCs w:val="20"/>
                <w:lang w:val="pt-BR" w:bidi="ar-SA"/>
                <w14:textFill>
                  <w14:solidFill>
                    <w14:schemeClr w14:val="bg1"/>
                  </w14:solidFill>
                </w14:textFill>
              </w:rPr>
              <w:t>OBJETO</w:t>
            </w:r>
          </w:p>
        </w:tc>
        <w:tc>
          <w:tcPr>
            <w:tcW w:w="2269" w:type="dxa"/>
            <w:tcBorders>
              <w:top w:val="nil"/>
              <w:left w:val="nil"/>
              <w:right w:val="nil"/>
            </w:tcBorders>
            <w:shd w:val="clear" w:color="auto" w:fill="0F4C81"/>
            <w:vAlign w:val="center"/>
          </w:tcPr>
          <w:p w14:paraId="12354371">
            <w:pPr>
              <w:pStyle w:val="48"/>
              <w:widowControl w:val="0"/>
              <w:spacing w:before="0" w:after="0" w:line="240" w:lineRule="auto"/>
              <w:ind w:firstLine="0"/>
              <w:jc w:val="center"/>
              <w:rPr>
                <w:rFonts w:hint="default" w:ascii="Segoe UI" w:hAnsi="Segoe UI" w:cs="Segoe UI"/>
                <w:b/>
                <w:bCs/>
                <w:color w:val="FFFFFF" w:themeColor="background1"/>
                <w:kern w:val="2"/>
                <w:sz w:val="20"/>
                <w:szCs w:val="20"/>
                <w:lang w:val="pt-BR"/>
                <w14:textFill>
                  <w14:solidFill>
                    <w14:schemeClr w14:val="bg1"/>
                  </w14:solidFill>
                </w14:textFill>
              </w:rPr>
            </w:pPr>
            <w:r>
              <w:rPr>
                <w:rFonts w:hint="default" w:ascii="Segoe UI" w:hAnsi="Segoe UI" w:cs="Segoe UI"/>
                <w:b/>
                <w:bCs/>
                <w:color w:val="FFFFFF" w:themeColor="background1"/>
                <w:kern w:val="2"/>
                <w:sz w:val="20"/>
                <w:szCs w:val="20"/>
                <w:lang w:val="pt-BR"/>
                <w14:textFill>
                  <w14:solidFill>
                    <w14:schemeClr w14:val="bg1"/>
                  </w14:solidFill>
                </w14:textFill>
              </w:rPr>
              <w:t>MARCA/MODELO</w:t>
            </w:r>
          </w:p>
        </w:tc>
        <w:tc>
          <w:tcPr>
            <w:tcW w:w="707" w:type="dxa"/>
            <w:tcBorders>
              <w:top w:val="nil"/>
              <w:left w:val="nil"/>
              <w:right w:val="nil"/>
            </w:tcBorders>
            <w:shd w:val="clear" w:color="auto" w:fill="0F4C81"/>
            <w:vAlign w:val="center"/>
          </w:tcPr>
          <w:p w14:paraId="276CAAC2">
            <w:pPr>
              <w:pStyle w:val="48"/>
              <w:widowControl w:val="0"/>
              <w:spacing w:before="0" w:after="0" w:line="240" w:lineRule="auto"/>
              <w:ind w:firstLine="0"/>
              <w:jc w:val="center"/>
              <w:rPr>
                <w:rFonts w:ascii="Segoe UI" w:hAnsi="Segoe UI" w:cs="Segoe UI"/>
                <w:b/>
                <w:bCs/>
                <w:color w:val="FFFFFF" w:themeColor="background1"/>
                <w:kern w:val="2"/>
                <w:sz w:val="20"/>
                <w:szCs w:val="20"/>
                <w14:textFill>
                  <w14:solidFill>
                    <w14:schemeClr w14:val="bg1"/>
                  </w14:solidFill>
                </w14:textFill>
              </w:rPr>
            </w:pPr>
            <w:r>
              <w:rPr>
                <w:rFonts w:ascii="Segoe UI" w:hAnsi="Segoe UI" w:cs="Segoe UI"/>
                <w:b/>
                <w:bCs/>
                <w:color w:val="FFFFFF" w:themeColor="background1"/>
                <w:kern w:val="2"/>
                <w:sz w:val="20"/>
                <w:szCs w:val="20"/>
                <w:lang w:val="pt-BR" w:bidi="ar-SA"/>
                <w14:textFill>
                  <w14:solidFill>
                    <w14:schemeClr w14:val="bg1"/>
                  </w14:solidFill>
                </w14:textFill>
              </w:rPr>
              <w:t>QTD</w:t>
            </w:r>
          </w:p>
        </w:tc>
        <w:tc>
          <w:tcPr>
            <w:tcW w:w="1464" w:type="dxa"/>
            <w:tcBorders>
              <w:top w:val="nil"/>
              <w:left w:val="nil"/>
              <w:right w:val="nil"/>
            </w:tcBorders>
            <w:shd w:val="clear" w:color="auto" w:fill="0F4C81"/>
            <w:vAlign w:val="center"/>
          </w:tcPr>
          <w:p w14:paraId="1729BBD2">
            <w:pPr>
              <w:pStyle w:val="48"/>
              <w:widowControl w:val="0"/>
              <w:spacing w:before="0" w:after="0" w:line="240" w:lineRule="auto"/>
              <w:ind w:firstLine="0"/>
              <w:jc w:val="center"/>
              <w:rPr>
                <w:rFonts w:ascii="Segoe UI" w:hAnsi="Segoe UI" w:cs="Segoe UI"/>
                <w:b/>
                <w:bCs/>
                <w:color w:val="FFFFFF" w:themeColor="background1"/>
                <w:kern w:val="2"/>
                <w:sz w:val="20"/>
                <w:szCs w:val="20"/>
                <w14:textFill>
                  <w14:solidFill>
                    <w14:schemeClr w14:val="bg1"/>
                  </w14:solidFill>
                </w14:textFill>
              </w:rPr>
            </w:pPr>
            <w:r>
              <w:rPr>
                <w:rFonts w:ascii="Segoe UI" w:hAnsi="Segoe UI" w:cs="Segoe UI"/>
                <w:b/>
                <w:bCs/>
                <w:color w:val="FFFFFF" w:themeColor="background1"/>
                <w:kern w:val="2"/>
                <w:sz w:val="20"/>
                <w:szCs w:val="20"/>
                <w:lang w:val="pt-BR" w:bidi="ar-SA"/>
                <w14:textFill>
                  <w14:solidFill>
                    <w14:schemeClr w14:val="bg1"/>
                  </w14:solidFill>
                </w14:textFill>
              </w:rPr>
              <w:t>VALOR UNI. ESTIMADO</w:t>
            </w:r>
          </w:p>
        </w:tc>
        <w:tc>
          <w:tcPr>
            <w:tcW w:w="1797" w:type="dxa"/>
            <w:tcBorders>
              <w:top w:val="nil"/>
              <w:left w:val="nil"/>
              <w:right w:val="nil"/>
            </w:tcBorders>
            <w:shd w:val="clear" w:color="auto" w:fill="0F4C81"/>
            <w:vAlign w:val="center"/>
          </w:tcPr>
          <w:p w14:paraId="3B82F8E5">
            <w:pPr>
              <w:pStyle w:val="48"/>
              <w:widowControl w:val="0"/>
              <w:spacing w:before="0" w:after="0" w:line="240" w:lineRule="auto"/>
              <w:ind w:firstLine="0"/>
              <w:jc w:val="center"/>
              <w:rPr>
                <w:rFonts w:ascii="Segoe UI" w:hAnsi="Segoe UI" w:cs="Segoe UI"/>
                <w:b/>
                <w:bCs/>
                <w:color w:val="FFFFFF" w:themeColor="background1"/>
                <w:kern w:val="2"/>
                <w:sz w:val="20"/>
                <w:szCs w:val="20"/>
                <w14:textFill>
                  <w14:solidFill>
                    <w14:schemeClr w14:val="bg1"/>
                  </w14:solidFill>
                </w14:textFill>
              </w:rPr>
            </w:pPr>
            <w:r>
              <w:rPr>
                <w:rFonts w:ascii="Segoe UI" w:hAnsi="Segoe UI" w:cs="Segoe UI"/>
                <w:b/>
                <w:bCs/>
                <w:color w:val="FFFFFF" w:themeColor="background1"/>
                <w:kern w:val="2"/>
                <w:sz w:val="20"/>
                <w:szCs w:val="20"/>
                <w:lang w:val="pt-BR" w:bidi="ar-SA"/>
                <w14:textFill>
                  <w14:solidFill>
                    <w14:schemeClr w14:val="bg1"/>
                  </w14:solidFill>
                </w14:textFill>
              </w:rPr>
              <w:t>VALOR TOTAL</w:t>
            </w:r>
          </w:p>
        </w:tc>
      </w:tr>
      <w:tr w14:paraId="6C809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708" w:type="dxa"/>
            <w:shd w:val="clear" w:color="auto" w:fill="FFFFFF" w:themeFill="background1"/>
            <w:vAlign w:val="center"/>
          </w:tcPr>
          <w:p w14:paraId="0C6E87DD">
            <w:pPr>
              <w:pStyle w:val="48"/>
              <w:widowControl w:val="0"/>
              <w:spacing w:before="0" w:after="0" w:line="240" w:lineRule="auto"/>
              <w:ind w:firstLine="0"/>
              <w:jc w:val="center"/>
              <w:rPr>
                <w:rFonts w:ascii="Segoe UI" w:hAnsi="Segoe UI" w:cs="Segoe UI"/>
                <w:b/>
                <w:bCs/>
                <w:kern w:val="2"/>
                <w:sz w:val="20"/>
                <w:szCs w:val="20"/>
              </w:rPr>
            </w:pPr>
            <w:r>
              <w:rPr>
                <w:rFonts w:ascii="Segoe UI" w:hAnsi="Segoe UI" w:cs="Segoe UI"/>
                <w:b/>
                <w:bCs/>
                <w:kern w:val="2"/>
                <w:sz w:val="20"/>
                <w:szCs w:val="20"/>
                <w:lang w:val="pt-BR" w:bidi="ar-SA"/>
              </w:rPr>
              <w:t>01</w:t>
            </w:r>
          </w:p>
        </w:tc>
        <w:tc>
          <w:tcPr>
            <w:tcW w:w="3119" w:type="dxa"/>
            <w:shd w:val="clear" w:color="auto" w:fill="FFFFFF" w:themeFill="background1"/>
            <w:vAlign w:val="center"/>
          </w:tcPr>
          <w:p w14:paraId="11F50947">
            <w:pPr>
              <w:pStyle w:val="48"/>
              <w:widowControl w:val="0"/>
              <w:overflowPunct/>
              <w:spacing w:before="120" w:after="120" w:line="240" w:lineRule="auto"/>
              <w:ind w:firstLine="0"/>
              <w:rPr>
                <w:rFonts w:hint="default" w:ascii="Segoe UI" w:hAnsi="Segoe UI" w:cs="Segoe UI"/>
                <w:bCs/>
                <w:sz w:val="20"/>
                <w:szCs w:val="20"/>
                <w:lang w:val="pt-BR"/>
              </w:rPr>
            </w:pPr>
            <w:r>
              <w:rPr>
                <w:rFonts w:hint="default" w:ascii="Segoe UI" w:hAnsi="Segoe UI" w:cs="Segoe UI"/>
                <w:bCs/>
                <w:sz w:val="20"/>
                <w:szCs w:val="20"/>
                <w:lang w:val="pt-BR"/>
              </w:rPr>
              <w:t>CADEIRA DE RODAS DOBRÁVEL EM X ADULTO</w:t>
            </w:r>
          </w:p>
        </w:tc>
        <w:tc>
          <w:tcPr>
            <w:tcW w:w="2269" w:type="dxa"/>
            <w:shd w:val="clear" w:color="auto" w:fill="FFFFFF" w:themeFill="background1"/>
            <w:vAlign w:val="center"/>
          </w:tcPr>
          <w:p w14:paraId="036C4270">
            <w:pPr>
              <w:pStyle w:val="52"/>
              <w:widowControl/>
              <w:spacing w:before="0" w:after="0"/>
              <w:ind w:right="69"/>
              <w:jc w:val="center"/>
              <w:rPr>
                <w:rFonts w:hint="default" w:ascii="Segoe UI" w:hAnsi="Segoe UI" w:cs="Segoe UI"/>
                <w:sz w:val="20"/>
                <w:szCs w:val="20"/>
                <w:lang w:val="pt-BR"/>
              </w:rPr>
            </w:pPr>
            <w:r>
              <w:rPr>
                <w:rFonts w:hint="default" w:ascii="Segoe UI" w:hAnsi="Segoe UI" w:eastAsia="SimSun"/>
                <w:sz w:val="20"/>
                <w:szCs w:val="20"/>
                <w:lang w:val="pt-BR"/>
              </w:rPr>
              <w:t>HIDROLIGHT/BASIC AC01</w:t>
            </w:r>
          </w:p>
        </w:tc>
        <w:tc>
          <w:tcPr>
            <w:tcW w:w="707" w:type="dxa"/>
            <w:shd w:val="clear" w:color="auto" w:fill="FFFFFF" w:themeFill="background1"/>
            <w:vAlign w:val="center"/>
          </w:tcPr>
          <w:p w14:paraId="7D327B10">
            <w:pPr>
              <w:pStyle w:val="52"/>
              <w:widowControl/>
              <w:spacing w:before="0" w:after="0"/>
              <w:ind w:right="69"/>
              <w:jc w:val="center"/>
              <w:rPr>
                <w:rFonts w:hint="default" w:ascii="Segoe UI" w:hAnsi="Segoe UI" w:cs="Segoe UI"/>
                <w:kern w:val="2"/>
                <w:sz w:val="20"/>
                <w:szCs w:val="20"/>
                <w:lang w:val="pt-BR"/>
              </w:rPr>
            </w:pPr>
            <w:r>
              <w:rPr>
                <w:rFonts w:hint="default" w:ascii="Segoe UI" w:hAnsi="Segoe UI" w:cs="Segoe UI"/>
                <w:kern w:val="2"/>
                <w:sz w:val="20"/>
                <w:szCs w:val="20"/>
                <w:lang w:val="pt-BR" w:bidi="ar-SA"/>
              </w:rPr>
              <w:t>01</w:t>
            </w:r>
          </w:p>
        </w:tc>
        <w:tc>
          <w:tcPr>
            <w:tcW w:w="1464" w:type="dxa"/>
            <w:shd w:val="clear" w:color="auto" w:fill="FFFFFF" w:themeFill="background1"/>
            <w:vAlign w:val="center"/>
          </w:tcPr>
          <w:p w14:paraId="76866BEB">
            <w:pPr>
              <w:pStyle w:val="52"/>
              <w:widowControl/>
              <w:spacing w:before="0" w:after="0"/>
              <w:jc w:val="center"/>
              <w:rPr>
                <w:rFonts w:hint="default" w:ascii="Segoe UI" w:hAnsi="Segoe UI" w:cs="Segoe UI"/>
                <w:b/>
                <w:bCs/>
                <w:kern w:val="2"/>
                <w:sz w:val="20"/>
                <w:szCs w:val="20"/>
                <w:lang w:val="pt-BR"/>
              </w:rPr>
            </w:pPr>
            <w:r>
              <w:rPr>
                <w:rFonts w:hint="default" w:ascii="Segoe UI" w:hAnsi="Segoe UI" w:eastAsia="SimSun" w:cs="Segoe UI"/>
                <w:b w:val="0"/>
                <w:bCs w:val="0"/>
                <w:sz w:val="20"/>
                <w:szCs w:val="20"/>
              </w:rPr>
              <w:t xml:space="preserve">R$ </w:t>
            </w:r>
            <w:r>
              <w:rPr>
                <w:rFonts w:hint="default" w:ascii="Segoe UI" w:hAnsi="Segoe UI" w:eastAsia="SimSun" w:cs="Segoe UI"/>
                <w:b w:val="0"/>
                <w:bCs w:val="0"/>
                <w:sz w:val="20"/>
                <w:szCs w:val="20"/>
                <w:lang w:val="pt-BR"/>
              </w:rPr>
              <w:t>1.700,00</w:t>
            </w:r>
          </w:p>
        </w:tc>
        <w:tc>
          <w:tcPr>
            <w:tcW w:w="1797" w:type="dxa"/>
            <w:shd w:val="clear" w:color="auto" w:fill="FFFFFF" w:themeFill="background1"/>
            <w:vAlign w:val="center"/>
          </w:tcPr>
          <w:p w14:paraId="0DD66655">
            <w:pPr>
              <w:widowControl/>
              <w:spacing w:before="0" w:after="0"/>
              <w:ind w:right="67"/>
              <w:jc w:val="center"/>
              <w:rPr>
                <w:rFonts w:hint="default" w:ascii="Segoe UI" w:hAnsi="Segoe UI" w:cs="Segoe UI"/>
                <w:sz w:val="20"/>
                <w:szCs w:val="20"/>
                <w:lang w:val="pt-BR"/>
              </w:rPr>
            </w:pPr>
            <w:r>
              <w:rPr>
                <w:rFonts w:hint="default" w:ascii="Segoe UI" w:hAnsi="Segoe UI" w:eastAsia="SimSun" w:cs="Segoe UI"/>
                <w:b w:val="0"/>
                <w:bCs w:val="0"/>
                <w:sz w:val="20"/>
                <w:szCs w:val="20"/>
              </w:rPr>
              <w:t xml:space="preserve">R$ </w:t>
            </w:r>
            <w:r>
              <w:rPr>
                <w:rFonts w:hint="default" w:ascii="Segoe UI" w:hAnsi="Segoe UI" w:eastAsia="SimSun" w:cs="Segoe UI"/>
                <w:b w:val="0"/>
                <w:bCs w:val="0"/>
                <w:sz w:val="20"/>
                <w:szCs w:val="20"/>
                <w:lang w:val="pt-BR"/>
              </w:rPr>
              <w:t>1.700,00</w:t>
            </w:r>
          </w:p>
        </w:tc>
      </w:tr>
      <w:tr w14:paraId="667A5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8267" w:type="dxa"/>
            <w:gridSpan w:val="5"/>
            <w:shd w:val="clear" w:color="auto" w:fill="FFE599" w:themeFill="accent4" w:themeFillTint="66"/>
            <w:vAlign w:val="center"/>
          </w:tcPr>
          <w:p w14:paraId="20DDB40B">
            <w:pPr>
              <w:pStyle w:val="52"/>
              <w:widowControl/>
              <w:spacing w:before="0" w:after="0"/>
              <w:ind w:right="68"/>
              <w:jc w:val="right"/>
              <w:rPr>
                <w:rFonts w:hint="default" w:ascii="Segoe UI" w:hAnsi="Segoe UI" w:cs="Segoe UI"/>
                <w:b/>
                <w:sz w:val="20"/>
                <w:szCs w:val="20"/>
                <w:shd w:val="clear" w:fill="F7FD9D"/>
              </w:rPr>
            </w:pPr>
            <w:r>
              <w:rPr>
                <w:rFonts w:hint="default" w:ascii="Segoe UI" w:hAnsi="Segoe UI" w:cs="Segoe UI"/>
                <w:b/>
                <w:kern w:val="0"/>
                <w:sz w:val="20"/>
                <w:szCs w:val="20"/>
                <w:shd w:val="clear" w:fill="FFE599"/>
                <w:lang w:bidi="ar-SA"/>
              </w:rPr>
              <w:t>VALOR</w:t>
            </w:r>
            <w:r>
              <w:rPr>
                <w:rFonts w:hint="default" w:ascii="Segoe UI" w:hAnsi="Segoe UI" w:cs="Segoe UI"/>
                <w:b/>
                <w:spacing w:val="-4"/>
                <w:kern w:val="0"/>
                <w:sz w:val="20"/>
                <w:szCs w:val="20"/>
                <w:shd w:val="clear" w:fill="FFE599"/>
                <w:lang w:bidi="ar-SA"/>
              </w:rPr>
              <w:t xml:space="preserve"> </w:t>
            </w:r>
            <w:r>
              <w:rPr>
                <w:rFonts w:hint="default" w:ascii="Segoe UI" w:hAnsi="Segoe UI" w:cs="Segoe UI"/>
                <w:b/>
                <w:kern w:val="0"/>
                <w:sz w:val="20"/>
                <w:szCs w:val="20"/>
                <w:shd w:val="clear" w:fill="FFE599"/>
                <w:lang w:bidi="ar-SA"/>
              </w:rPr>
              <w:t>TOTAL</w:t>
            </w:r>
            <w:r>
              <w:rPr>
                <w:rFonts w:hint="default" w:ascii="Segoe UI" w:hAnsi="Segoe UI" w:cs="Segoe UI"/>
                <w:b/>
                <w:spacing w:val="-3"/>
                <w:kern w:val="0"/>
                <w:sz w:val="20"/>
                <w:szCs w:val="20"/>
                <w:shd w:val="clear" w:fill="FFE599"/>
                <w:lang w:bidi="ar-SA"/>
              </w:rPr>
              <w:t xml:space="preserve"> </w:t>
            </w:r>
            <w:r>
              <w:rPr>
                <w:rFonts w:hint="default" w:ascii="Segoe UI" w:hAnsi="Segoe UI" w:cs="Segoe UI"/>
                <w:b/>
                <w:kern w:val="0"/>
                <w:sz w:val="20"/>
                <w:szCs w:val="20"/>
                <w:shd w:val="clear" w:fill="FFE599"/>
                <w:lang w:bidi="ar-SA"/>
              </w:rPr>
              <w:t>ESTIMADO</w:t>
            </w:r>
          </w:p>
        </w:tc>
        <w:tc>
          <w:tcPr>
            <w:tcW w:w="1797" w:type="dxa"/>
            <w:shd w:val="clear" w:color="auto" w:fill="FFFFFF" w:themeFill="background1"/>
            <w:vAlign w:val="center"/>
          </w:tcPr>
          <w:p w14:paraId="6DC83DED">
            <w:pPr>
              <w:pStyle w:val="52"/>
              <w:widowControl/>
              <w:spacing w:before="0" w:after="0"/>
              <w:ind w:right="68"/>
              <w:jc w:val="center"/>
              <w:rPr>
                <w:rFonts w:hint="default" w:ascii="Segoe UI" w:hAnsi="Segoe UI" w:cs="Segoe UI"/>
                <w:b/>
                <w:sz w:val="20"/>
                <w:szCs w:val="20"/>
                <w:lang w:val="pt-BR"/>
              </w:rPr>
            </w:pPr>
            <w:r>
              <w:rPr>
                <w:rFonts w:hint="default" w:ascii="Segoe UI" w:hAnsi="Segoe UI" w:eastAsia="SimSun" w:cs="Segoe UI"/>
                <w:b/>
                <w:bCs/>
                <w:sz w:val="20"/>
                <w:szCs w:val="20"/>
              </w:rPr>
              <w:t xml:space="preserve">R$ </w:t>
            </w:r>
            <w:r>
              <w:rPr>
                <w:rFonts w:hint="default" w:ascii="Segoe UI" w:hAnsi="Segoe UI" w:eastAsia="SimSun" w:cs="Segoe UI"/>
                <w:b/>
                <w:bCs/>
                <w:sz w:val="20"/>
                <w:szCs w:val="20"/>
                <w:lang w:val="pt-BR"/>
              </w:rPr>
              <w:t>1.700,00</w:t>
            </w:r>
          </w:p>
        </w:tc>
      </w:tr>
    </w:tbl>
    <w:tbl>
      <w:tblPr>
        <w:tblStyle w:val="23"/>
        <w:tblpPr w:leftFromText="180" w:rightFromText="180" w:vertAnchor="text" w:horzAnchor="page" w:tblpX="955" w:tblpY="440"/>
        <w:tblW w:w="10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0"/>
      </w:tblGrid>
      <w:tr w14:paraId="1843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110" w:type="dxa"/>
            <w:tcBorders>
              <w:top w:val="nil"/>
              <w:left w:val="nil"/>
              <w:right w:val="nil"/>
            </w:tcBorders>
          </w:tcPr>
          <w:p w14:paraId="3A6DBCC2">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4 - </w:t>
            </w:r>
            <w:r>
              <w:rPr>
                <w:rFonts w:ascii="Segoe UI Light" w:hAnsi="Segoe UI Light" w:cs="Segoe UI Light"/>
                <w:b/>
                <w:bCs/>
                <w:smallCaps/>
                <w:spacing w:val="12"/>
                <w:kern w:val="2"/>
                <w:sz w:val="28"/>
                <w:szCs w:val="28"/>
                <w:lang w:val="pt-BR" w:bidi="ar-SA"/>
              </w:rPr>
              <w:t>Entrega dos bens</w:t>
            </w:r>
          </w:p>
        </w:tc>
      </w:tr>
    </w:tbl>
    <w:p w14:paraId="6AB644BD">
      <w:pPr>
        <w:pStyle w:val="48"/>
        <w:overflowPunct/>
        <w:ind w:firstLine="708"/>
        <w:rPr>
          <w:rFonts w:ascii="Segoe UI" w:hAnsi="Segoe UI" w:cs="Segoe UI"/>
          <w:kern w:val="2"/>
        </w:rPr>
      </w:pPr>
    </w:p>
    <w:p w14:paraId="11430148">
      <w:pPr>
        <w:pStyle w:val="48"/>
        <w:overflowPunct/>
        <w:ind w:firstLine="708"/>
        <w:rPr>
          <w:rFonts w:ascii="Segoe UI" w:hAnsi="Segoe UI" w:cs="Segoe UI"/>
          <w:kern w:val="2"/>
        </w:rPr>
      </w:pPr>
      <w:r>
        <w:rPr>
          <w:rFonts w:ascii="Segoe UI" w:hAnsi="Segoe UI" w:cs="Segoe UI"/>
          <w:kern w:val="2"/>
        </w:rPr>
        <w:t>As condições de entrega e recebimento dos bens adquiridos são aquelas previstas no Termo de Referência.</w:t>
      </w:r>
    </w:p>
    <w:tbl>
      <w:tblPr>
        <w:tblStyle w:val="23"/>
        <w:tblpPr w:leftFromText="180" w:rightFromText="180" w:vertAnchor="text" w:horzAnchor="page" w:tblpX="925" w:tblpY="363"/>
        <w:tblW w:w="10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0"/>
      </w:tblGrid>
      <w:tr w14:paraId="5761B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200" w:type="dxa"/>
            <w:tcBorders>
              <w:top w:val="nil"/>
              <w:left w:val="nil"/>
              <w:right w:val="nil"/>
            </w:tcBorders>
          </w:tcPr>
          <w:p w14:paraId="70479FC7">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Cláusula 5 -</w:t>
            </w:r>
            <w:r>
              <w:rPr>
                <w:rFonts w:hint="default" w:ascii="Palatino Linotype" w:hAnsi="Palatino Linotype" w:cs="Segoe UI"/>
                <w:b/>
                <w:bCs/>
                <w:smallCaps/>
                <w:spacing w:val="12"/>
                <w:kern w:val="2"/>
                <w:sz w:val="28"/>
                <w:szCs w:val="28"/>
                <w:lang w:val="pt-BR" w:bidi="ar-SA"/>
              </w:rPr>
              <w:t xml:space="preserve"> </w:t>
            </w:r>
            <w:r>
              <w:rPr>
                <w:rFonts w:ascii="Segoe UI Light" w:hAnsi="Segoe UI Light" w:cs="Segoe UI Light"/>
                <w:b/>
                <w:bCs/>
                <w:smallCaps/>
                <w:spacing w:val="12"/>
                <w:kern w:val="2"/>
                <w:sz w:val="28"/>
                <w:szCs w:val="28"/>
                <w:lang w:val="pt-BR" w:bidi="ar-SA"/>
              </w:rPr>
              <w:t>Preço</w:t>
            </w:r>
          </w:p>
        </w:tc>
      </w:tr>
    </w:tbl>
    <w:p w14:paraId="58A515D7">
      <w:pPr>
        <w:pStyle w:val="48"/>
        <w:overflowPunct/>
        <w:ind w:firstLine="708"/>
        <w:rPr>
          <w:rFonts w:ascii="Segoe UI" w:hAnsi="Segoe UI" w:cs="Segoe UI"/>
          <w:kern w:val="2"/>
        </w:rPr>
      </w:pPr>
    </w:p>
    <w:p w14:paraId="0F56D840">
      <w:pPr>
        <w:pStyle w:val="48"/>
        <w:overflowPunct/>
        <w:ind w:firstLine="708"/>
        <w:rPr>
          <w:rFonts w:ascii="Segoe UI" w:hAnsi="Segoe UI" w:cs="Segoe UI"/>
          <w:kern w:val="2"/>
        </w:rPr>
      </w:pPr>
      <w:r>
        <w:rPr>
          <w:rFonts w:ascii="Segoe UI" w:hAnsi="Segoe UI" w:cs="Segoe UI"/>
          <w:kern w:val="2"/>
        </w:rPr>
        <w:t xml:space="preserve">O valor global do contrato é </w:t>
      </w:r>
      <w:r>
        <w:rPr>
          <w:rFonts w:hint="default" w:ascii="Segoe UI" w:hAnsi="Segoe UI" w:eastAsia="SimSun" w:cs="Segoe UI"/>
          <w:b/>
          <w:bCs/>
          <w:sz w:val="24"/>
          <w:szCs w:val="24"/>
        </w:rPr>
        <w:t xml:space="preserve">R$ </w:t>
      </w:r>
      <w:r>
        <w:rPr>
          <w:rFonts w:hint="default" w:ascii="Segoe UI" w:hAnsi="Segoe UI" w:eastAsia="SimSun" w:cs="Segoe UI"/>
          <w:b/>
          <w:bCs/>
          <w:sz w:val="24"/>
          <w:szCs w:val="24"/>
          <w:lang w:val="pt-BR"/>
        </w:rPr>
        <w:t>1.700,00</w:t>
      </w:r>
      <w:r>
        <w:rPr>
          <w:rFonts w:hint="default" w:ascii="Segoe UI" w:hAnsi="Segoe UI" w:eastAsia="SimSun" w:cs="Segoe UI"/>
          <w:b/>
          <w:bCs/>
          <w:sz w:val="24"/>
          <w:szCs w:val="24"/>
        </w:rPr>
        <w:t xml:space="preserve"> (</w:t>
      </w:r>
      <w:r>
        <w:rPr>
          <w:rFonts w:hint="default" w:ascii="Segoe UI" w:hAnsi="Segoe UI" w:eastAsia="SimSun" w:cs="Segoe UI"/>
          <w:b/>
          <w:bCs/>
          <w:sz w:val="24"/>
          <w:szCs w:val="24"/>
          <w:lang w:val="pt-BR"/>
        </w:rPr>
        <w:t>M</w:t>
      </w:r>
      <w:r>
        <w:rPr>
          <w:rFonts w:hint="default" w:ascii="Segoe UI" w:hAnsi="Segoe UI" w:eastAsia="SimSun"/>
          <w:b/>
          <w:bCs/>
          <w:sz w:val="24"/>
          <w:szCs w:val="24"/>
          <w:lang w:val="pt-BR"/>
        </w:rPr>
        <w:t>il e setecentos reais</w:t>
      </w:r>
      <w:r>
        <w:rPr>
          <w:rFonts w:hint="default" w:ascii="Segoe UI" w:hAnsi="Segoe UI" w:eastAsia="SimSun" w:cs="Segoe UI"/>
          <w:b/>
          <w:bCs/>
          <w:sz w:val="24"/>
          <w:szCs w:val="24"/>
        </w:rPr>
        <w:t>)</w:t>
      </w:r>
      <w:r>
        <w:rPr>
          <w:rFonts w:ascii="Segoe UI" w:hAnsi="Segoe UI" w:cs="Segoe UI"/>
          <w:kern w:val="2"/>
        </w:rPr>
        <w:t xml:space="preserve"> e todas as despesas ordinárias diretas e indiretas decorrentes de sua execução estão </w:t>
      </w:r>
      <w:r>
        <w:rPr>
          <w:rFonts w:ascii="Segoe UI" w:hAnsi="Segoe UI" w:cs="Segoe UI"/>
          <w:i/>
          <w:iCs/>
          <w:kern w:val="2"/>
        </w:rPr>
        <w:t>inclusas</w:t>
      </w:r>
      <w:r>
        <w:rPr>
          <w:rFonts w:ascii="Segoe UI" w:hAnsi="Segoe UI" w:cs="Segoe UI"/>
          <w:kern w:val="2"/>
        </w:rPr>
        <w:t xml:space="preserve"> neste preço, como tributos, encargos sociais, trabalhistas, previdenciários, comerciais, taxa de administração, frete, seguro e outros necessários ao cumprimento integral do contrato.</w:t>
      </w:r>
    </w:p>
    <w:p w14:paraId="7F023443">
      <w:pPr>
        <w:pStyle w:val="48"/>
        <w:overflowPunct/>
        <w:ind w:firstLine="708"/>
        <w:rPr>
          <w:rFonts w:ascii="Segoe UI" w:hAnsi="Segoe UI" w:cs="Segoe UI"/>
          <w:kern w:val="2"/>
          <w:sz w:val="13"/>
          <w:szCs w:val="13"/>
        </w:rPr>
      </w:pPr>
    </w:p>
    <w:tbl>
      <w:tblPr>
        <w:tblStyle w:val="23"/>
        <w:tblW w:w="10530"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0"/>
      </w:tblGrid>
      <w:tr w14:paraId="5FAA4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530" w:type="dxa"/>
            <w:tcBorders>
              <w:top w:val="nil"/>
              <w:left w:val="nil"/>
              <w:right w:val="nil"/>
            </w:tcBorders>
          </w:tcPr>
          <w:p w14:paraId="25BA74D7">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6 - </w:t>
            </w:r>
            <w:r>
              <w:rPr>
                <w:rFonts w:ascii="Segoe UI Light" w:hAnsi="Segoe UI Light" w:cs="Segoe UI Light"/>
                <w:b/>
                <w:bCs/>
                <w:smallCaps/>
                <w:spacing w:val="12"/>
                <w:kern w:val="2"/>
                <w:sz w:val="28"/>
                <w:szCs w:val="28"/>
                <w:lang w:val="pt-BR" w:bidi="ar-SA"/>
              </w:rPr>
              <w:t>Dotação orçamentária</w:t>
            </w:r>
          </w:p>
        </w:tc>
      </w:tr>
    </w:tbl>
    <w:p w14:paraId="290CF31D">
      <w:pPr>
        <w:pStyle w:val="48"/>
        <w:overflowPunct/>
        <w:ind w:left="0" w:leftChars="0" w:firstLine="360" w:firstLineChars="150"/>
        <w:rPr>
          <w:rFonts w:ascii="Segoe UI" w:hAnsi="Segoe UI" w:cs="Segoe UI"/>
          <w:kern w:val="2"/>
        </w:rPr>
      </w:pPr>
    </w:p>
    <w:p w14:paraId="51DFC0E9">
      <w:pPr>
        <w:pStyle w:val="48"/>
        <w:overflowPunct/>
        <w:ind w:left="0" w:leftChars="0" w:firstLine="360" w:firstLineChars="150"/>
        <w:rPr>
          <w:rFonts w:ascii="Segoe UI" w:hAnsi="Segoe UI" w:cs="Segoe UI"/>
          <w:kern w:val="2"/>
        </w:rPr>
      </w:pPr>
      <w:r>
        <w:rPr>
          <w:rFonts w:ascii="Segoe UI" w:hAnsi="Segoe UI" w:cs="Segoe UI"/>
          <w:kern w:val="2"/>
        </w:rPr>
        <w:t xml:space="preserve">As despesas decorrentes desta contratação estão programadas em dotação orçamentária própria do orçamento do Estado do Pará, para o exercício de </w:t>
      </w:r>
      <w:r>
        <w:rPr>
          <w:rFonts w:ascii="Segoe UI" w:hAnsi="Segoe UI" w:cs="Segoe UI"/>
          <w:b/>
          <w:bCs/>
          <w:kern w:val="2"/>
        </w:rPr>
        <w:t>202</w:t>
      </w:r>
      <w:r>
        <w:rPr>
          <w:rFonts w:hint="default" w:ascii="Segoe UI" w:hAnsi="Segoe UI" w:cs="Segoe UI"/>
          <w:b/>
          <w:bCs/>
          <w:kern w:val="2"/>
          <w:lang w:val="pt-BR"/>
        </w:rPr>
        <w:t>6</w:t>
      </w:r>
      <w:r>
        <w:rPr>
          <w:rFonts w:ascii="Segoe UI" w:hAnsi="Segoe UI" w:cs="Segoe UI"/>
          <w:kern w:val="2"/>
        </w:rPr>
        <w:t>, na classificação abaixo:</w:t>
      </w:r>
    </w:p>
    <w:p w14:paraId="4432CD72">
      <w:pPr>
        <w:pStyle w:val="48"/>
        <w:overflowPunct/>
        <w:ind w:left="0" w:leftChars="0" w:firstLine="360" w:firstLineChars="150"/>
        <w:rPr>
          <w:rFonts w:ascii="Segoe UI" w:hAnsi="Segoe UI" w:cs="Segoe UI"/>
          <w:kern w:val="2"/>
        </w:rPr>
      </w:pPr>
    </w:p>
    <w:tbl>
      <w:tblPr>
        <w:tblStyle w:val="23"/>
        <w:tblW w:w="7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2"/>
        <w:gridCol w:w="4953"/>
      </w:tblGrid>
      <w:tr w14:paraId="50854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452" w:type="dxa"/>
            <w:tcBorders>
              <w:top w:val="nil"/>
              <w:left w:val="nil"/>
              <w:bottom w:val="nil"/>
              <w:right w:val="nil"/>
            </w:tcBorders>
            <w:shd w:val="clear" w:color="auto" w:fill="DEEAF6" w:themeFill="accent5" w:themeFillTint="33"/>
            <w:vAlign w:val="center"/>
          </w:tcPr>
          <w:p w14:paraId="6F5A7ADA">
            <w:pPr>
              <w:pStyle w:val="48"/>
              <w:widowControl w:val="0"/>
              <w:overflowPunct/>
              <w:spacing w:before="0" w:after="0" w:line="360" w:lineRule="auto"/>
              <w:ind w:firstLine="0"/>
              <w:jc w:val="left"/>
              <w:rPr>
                <w:rFonts w:hint="default" w:ascii="Calibri" w:hAnsi="Calibri" w:cs="Calibri"/>
                <w:b/>
                <w:bCs/>
                <w:kern w:val="2"/>
              </w:rPr>
            </w:pPr>
            <w:r>
              <w:rPr>
                <w:rFonts w:hint="default" w:ascii="Calibri" w:hAnsi="Calibri" w:cs="Calibri"/>
                <w:b/>
                <w:bCs/>
                <w:kern w:val="2"/>
                <w:lang w:val="pt-BR" w:bidi="ar-SA"/>
              </w:rPr>
              <w:t>Gestão/Unidade</w:t>
            </w:r>
          </w:p>
        </w:tc>
        <w:tc>
          <w:tcPr>
            <w:tcW w:w="4953" w:type="dxa"/>
            <w:tcBorders>
              <w:top w:val="nil"/>
              <w:left w:val="nil"/>
              <w:bottom w:val="nil"/>
              <w:right w:val="nil"/>
            </w:tcBorders>
            <w:shd w:val="clear" w:color="auto" w:fill="DEEAF6" w:themeFill="accent5" w:themeFillTint="33"/>
            <w:vAlign w:val="center"/>
          </w:tcPr>
          <w:p w14:paraId="3F694E6A">
            <w:pPr>
              <w:pStyle w:val="48"/>
              <w:widowControl w:val="0"/>
              <w:overflowPunct/>
              <w:spacing w:before="0" w:after="0" w:line="360" w:lineRule="auto"/>
              <w:ind w:firstLine="0"/>
              <w:jc w:val="left"/>
              <w:rPr>
                <w:rFonts w:hint="default" w:ascii="Calibri" w:hAnsi="Calibri" w:cs="Calibri"/>
                <w:kern w:val="2"/>
                <w:lang w:val="pt-BR"/>
              </w:rPr>
            </w:pPr>
            <w:r>
              <w:rPr>
                <w:rFonts w:hint="default" w:ascii="Calibri" w:hAnsi="Calibri" w:cs="Calibri"/>
                <w:kern w:val="16"/>
                <w:sz w:val="24"/>
                <w:szCs w:val="24"/>
                <w:lang w:val="pt-BR"/>
              </w:rPr>
              <w:t>880101</w:t>
            </w:r>
            <w:r>
              <w:rPr>
                <w:rFonts w:hint="default" w:ascii="Calibri" w:hAnsi="Calibri" w:cs="Calibri"/>
                <w:kern w:val="16"/>
                <w:sz w:val="24"/>
                <w:szCs w:val="24"/>
              </w:rPr>
              <w:t xml:space="preserve"> -</w:t>
            </w:r>
            <w:r>
              <w:rPr>
                <w:rFonts w:hint="default" w:ascii="Calibri" w:hAnsi="Calibri" w:cs="Calibri"/>
                <w:kern w:val="16"/>
                <w:sz w:val="24"/>
                <w:szCs w:val="24"/>
                <w:lang w:val="pt-BR"/>
              </w:rPr>
              <w:t xml:space="preserve"> Fundo de Saúde da Polícia Militar</w:t>
            </w:r>
          </w:p>
        </w:tc>
      </w:tr>
      <w:tr w14:paraId="52FE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452" w:type="dxa"/>
            <w:tcBorders>
              <w:top w:val="nil"/>
              <w:left w:val="nil"/>
              <w:bottom w:val="nil"/>
              <w:right w:val="nil"/>
            </w:tcBorders>
            <w:vAlign w:val="center"/>
          </w:tcPr>
          <w:p w14:paraId="3FAB5DA3">
            <w:pPr>
              <w:pStyle w:val="48"/>
              <w:widowControl w:val="0"/>
              <w:overflowPunct/>
              <w:spacing w:before="0" w:after="0" w:line="360" w:lineRule="auto"/>
              <w:ind w:firstLine="0"/>
              <w:jc w:val="left"/>
              <w:rPr>
                <w:rFonts w:hint="default" w:ascii="Calibri" w:hAnsi="Calibri" w:cs="Calibri"/>
                <w:b/>
                <w:bCs/>
                <w:kern w:val="2"/>
              </w:rPr>
            </w:pPr>
            <w:r>
              <w:rPr>
                <w:rFonts w:hint="default" w:ascii="Calibri" w:hAnsi="Calibri" w:cs="Calibri"/>
                <w:b/>
                <w:bCs/>
                <w:kern w:val="2"/>
                <w:lang w:val="pt-BR" w:bidi="ar-SA"/>
              </w:rPr>
              <w:t>Fonte</w:t>
            </w:r>
          </w:p>
        </w:tc>
        <w:tc>
          <w:tcPr>
            <w:tcW w:w="4953" w:type="dxa"/>
            <w:tcBorders>
              <w:top w:val="nil"/>
              <w:left w:val="nil"/>
              <w:bottom w:val="nil"/>
              <w:right w:val="nil"/>
            </w:tcBorders>
            <w:vAlign w:val="center"/>
          </w:tcPr>
          <w:p w14:paraId="3D6C84A5">
            <w:pPr>
              <w:pStyle w:val="48"/>
              <w:widowControl w:val="0"/>
              <w:overflowPunct/>
              <w:spacing w:before="0" w:after="0" w:line="360" w:lineRule="auto"/>
              <w:ind w:firstLine="0"/>
              <w:jc w:val="left"/>
              <w:rPr>
                <w:rFonts w:hint="default" w:ascii="Calibri" w:hAnsi="Calibri" w:eastAsia="SimSun" w:cs="Calibri"/>
                <w:sz w:val="24"/>
                <w:szCs w:val="24"/>
              </w:rPr>
            </w:pPr>
            <w:r>
              <w:rPr>
                <w:rFonts w:hint="default" w:ascii="Calibri" w:hAnsi="Calibri" w:eastAsia="SimSun"/>
                <w:sz w:val="24"/>
                <w:szCs w:val="24"/>
              </w:rPr>
              <w:t xml:space="preserve">01759000050 </w:t>
            </w:r>
            <w:r>
              <w:rPr>
                <w:rFonts w:hint="default" w:ascii="Calibri" w:hAnsi="Calibri" w:eastAsia="SimSun" w:cs="Calibri"/>
                <w:sz w:val="24"/>
                <w:szCs w:val="24"/>
              </w:rPr>
              <w:t>–</w:t>
            </w:r>
            <w:r>
              <w:rPr>
                <w:rFonts w:hint="default" w:ascii="Calibri" w:hAnsi="Calibri" w:eastAsia="SimSun" w:cs="Calibri"/>
                <w:sz w:val="24"/>
                <w:szCs w:val="24"/>
                <w:lang w:val="pt-BR"/>
              </w:rPr>
              <w:t xml:space="preserve"> </w:t>
            </w:r>
            <w:r>
              <w:rPr>
                <w:rFonts w:hint="default" w:ascii="Calibri" w:hAnsi="Calibri" w:eastAsia="SimSun"/>
                <w:sz w:val="24"/>
                <w:szCs w:val="24"/>
              </w:rPr>
              <w:t>(Recurso Próprio)</w:t>
            </w:r>
          </w:p>
          <w:p w14:paraId="62D86B75">
            <w:pPr>
              <w:pStyle w:val="48"/>
              <w:widowControl w:val="0"/>
              <w:overflowPunct/>
              <w:spacing w:before="0" w:after="0" w:line="360" w:lineRule="auto"/>
              <w:ind w:firstLine="0"/>
              <w:jc w:val="left"/>
              <w:rPr>
                <w:rFonts w:hint="default" w:ascii="Calibri" w:hAnsi="Calibri" w:cs="Calibri"/>
                <w:kern w:val="2"/>
              </w:rPr>
            </w:pPr>
            <w:r>
              <w:rPr>
                <w:rFonts w:hint="default" w:ascii="Calibri" w:hAnsi="Calibri" w:eastAsia="SimSun" w:cs="Calibri"/>
                <w:sz w:val="24"/>
                <w:szCs w:val="24"/>
              </w:rPr>
              <w:t>02759000050 – (Recurso Próprio – Superávit)</w:t>
            </w:r>
          </w:p>
        </w:tc>
      </w:tr>
      <w:tr w14:paraId="364F3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2452" w:type="dxa"/>
            <w:tcBorders>
              <w:top w:val="nil"/>
              <w:left w:val="nil"/>
              <w:bottom w:val="nil"/>
              <w:right w:val="nil"/>
            </w:tcBorders>
            <w:shd w:val="clear" w:color="auto" w:fill="DEEAF6" w:themeFill="accent5" w:themeFillTint="33"/>
            <w:vAlign w:val="center"/>
          </w:tcPr>
          <w:p w14:paraId="15DC186A">
            <w:pPr>
              <w:pStyle w:val="48"/>
              <w:widowControl w:val="0"/>
              <w:overflowPunct/>
              <w:spacing w:before="0" w:after="0" w:line="360" w:lineRule="auto"/>
              <w:ind w:firstLine="0"/>
              <w:jc w:val="left"/>
              <w:rPr>
                <w:rFonts w:hint="default" w:ascii="Calibri" w:hAnsi="Calibri" w:cs="Calibri"/>
                <w:b/>
                <w:bCs/>
                <w:kern w:val="2"/>
              </w:rPr>
            </w:pPr>
            <w:r>
              <w:rPr>
                <w:rFonts w:hint="default" w:ascii="Calibri" w:hAnsi="Calibri" w:cs="Calibri"/>
                <w:b/>
                <w:bCs/>
                <w:kern w:val="2"/>
                <w:lang w:val="pt-BR" w:bidi="ar-SA"/>
              </w:rPr>
              <w:t>Programa de Trabalho</w:t>
            </w:r>
          </w:p>
        </w:tc>
        <w:tc>
          <w:tcPr>
            <w:tcW w:w="4953" w:type="dxa"/>
            <w:tcBorders>
              <w:top w:val="nil"/>
              <w:left w:val="nil"/>
              <w:bottom w:val="nil"/>
              <w:right w:val="nil"/>
            </w:tcBorders>
            <w:shd w:val="clear" w:color="auto" w:fill="DEEAF6" w:themeFill="accent5" w:themeFillTint="33"/>
            <w:vAlign w:val="center"/>
          </w:tcPr>
          <w:p w14:paraId="0CC30500">
            <w:pPr>
              <w:pStyle w:val="48"/>
              <w:widowControl w:val="0"/>
              <w:overflowPunct/>
              <w:spacing w:before="0" w:after="0" w:line="360" w:lineRule="auto"/>
              <w:ind w:firstLine="0"/>
              <w:rPr>
                <w:rFonts w:hint="default" w:ascii="Calibri" w:hAnsi="Calibri" w:cs="Calibri"/>
                <w:kern w:val="2"/>
              </w:rPr>
            </w:pPr>
            <w:r>
              <w:rPr>
                <w:rFonts w:hint="default" w:ascii="Calibri" w:hAnsi="Calibri" w:eastAsia="SimSun" w:cs="Calibri"/>
                <w:sz w:val="24"/>
                <w:szCs w:val="24"/>
              </w:rPr>
              <w:t>06.303.1510.8277</w:t>
            </w:r>
          </w:p>
        </w:tc>
      </w:tr>
      <w:tr w14:paraId="30257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452" w:type="dxa"/>
            <w:tcBorders>
              <w:top w:val="nil"/>
              <w:left w:val="nil"/>
              <w:bottom w:val="nil"/>
              <w:right w:val="nil"/>
            </w:tcBorders>
            <w:vAlign w:val="center"/>
          </w:tcPr>
          <w:p w14:paraId="6F6FEFEE">
            <w:pPr>
              <w:pStyle w:val="48"/>
              <w:widowControl w:val="0"/>
              <w:overflowPunct/>
              <w:spacing w:before="0" w:after="0" w:line="360" w:lineRule="auto"/>
              <w:ind w:firstLine="0"/>
              <w:jc w:val="left"/>
              <w:rPr>
                <w:rFonts w:hint="default" w:ascii="Calibri" w:hAnsi="Calibri" w:cs="Calibri"/>
                <w:b/>
                <w:bCs/>
                <w:kern w:val="2"/>
              </w:rPr>
            </w:pPr>
            <w:r>
              <w:rPr>
                <w:rFonts w:hint="default" w:ascii="Calibri" w:hAnsi="Calibri" w:cs="Calibri"/>
                <w:b/>
                <w:bCs/>
                <w:kern w:val="2"/>
                <w:lang w:val="pt-BR" w:bidi="ar-SA"/>
              </w:rPr>
              <w:t>Elemento de Despesa</w:t>
            </w:r>
          </w:p>
        </w:tc>
        <w:tc>
          <w:tcPr>
            <w:tcW w:w="4953" w:type="dxa"/>
            <w:tcBorders>
              <w:top w:val="nil"/>
              <w:left w:val="nil"/>
              <w:bottom w:val="nil"/>
              <w:right w:val="nil"/>
            </w:tcBorders>
            <w:vAlign w:val="center"/>
          </w:tcPr>
          <w:p w14:paraId="69D6FCF2">
            <w:pPr>
              <w:pStyle w:val="48"/>
              <w:widowControl w:val="0"/>
              <w:overflowPunct/>
              <w:spacing w:before="0" w:after="0" w:line="360" w:lineRule="auto"/>
              <w:ind w:firstLine="0"/>
              <w:rPr>
                <w:rFonts w:hint="default" w:ascii="Calibri" w:hAnsi="Calibri" w:cs="Calibri"/>
                <w:kern w:val="2"/>
              </w:rPr>
            </w:pPr>
            <w:r>
              <w:rPr>
                <w:rFonts w:hint="default" w:ascii="Calibri" w:hAnsi="Calibri" w:eastAsia="SimSun" w:cs="Calibri"/>
                <w:sz w:val="24"/>
                <w:szCs w:val="24"/>
              </w:rPr>
              <w:t>449052</w:t>
            </w:r>
          </w:p>
        </w:tc>
      </w:tr>
      <w:tr w14:paraId="0E569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452" w:type="dxa"/>
            <w:tcBorders>
              <w:top w:val="nil"/>
              <w:left w:val="nil"/>
              <w:bottom w:val="nil"/>
              <w:right w:val="nil"/>
            </w:tcBorders>
            <w:shd w:val="clear" w:color="auto" w:fill="DEEAF6" w:themeFill="accent5" w:themeFillTint="33"/>
            <w:vAlign w:val="center"/>
          </w:tcPr>
          <w:p w14:paraId="23A4B9FB">
            <w:pPr>
              <w:pStyle w:val="48"/>
              <w:widowControl w:val="0"/>
              <w:overflowPunct/>
              <w:spacing w:before="0" w:after="0" w:line="360" w:lineRule="auto"/>
              <w:ind w:firstLine="0"/>
              <w:jc w:val="left"/>
              <w:rPr>
                <w:rFonts w:hint="default" w:ascii="Calibri" w:hAnsi="Calibri" w:cs="Calibri"/>
                <w:b/>
                <w:bCs/>
                <w:kern w:val="2"/>
              </w:rPr>
            </w:pPr>
            <w:r>
              <w:rPr>
                <w:rFonts w:hint="default" w:ascii="Calibri" w:hAnsi="Calibri" w:cs="Calibri"/>
                <w:b/>
                <w:bCs/>
                <w:kern w:val="2"/>
                <w:lang w:val="pt-BR" w:bidi="ar-SA"/>
              </w:rPr>
              <w:t>Plano Interno</w:t>
            </w:r>
          </w:p>
        </w:tc>
        <w:tc>
          <w:tcPr>
            <w:tcW w:w="4953" w:type="dxa"/>
            <w:tcBorders>
              <w:top w:val="nil"/>
              <w:left w:val="nil"/>
              <w:bottom w:val="nil"/>
              <w:right w:val="nil"/>
            </w:tcBorders>
            <w:shd w:val="clear" w:color="auto" w:fill="DEEAF6" w:themeFill="accent5" w:themeFillTint="33"/>
            <w:vAlign w:val="center"/>
          </w:tcPr>
          <w:p w14:paraId="411D7F92">
            <w:pPr>
              <w:pStyle w:val="48"/>
              <w:widowControl w:val="0"/>
              <w:overflowPunct/>
              <w:spacing w:before="0" w:after="0" w:line="360" w:lineRule="auto"/>
              <w:ind w:firstLine="0"/>
              <w:jc w:val="left"/>
              <w:rPr>
                <w:rFonts w:hint="default" w:ascii="Calibri" w:hAnsi="Calibri" w:cs="Calibri"/>
                <w:kern w:val="2"/>
              </w:rPr>
            </w:pPr>
            <w:r>
              <w:rPr>
                <w:rFonts w:hint="default" w:ascii="Calibri" w:hAnsi="Calibri" w:eastAsia="SimSun" w:cs="Calibri"/>
                <w:sz w:val="24"/>
                <w:szCs w:val="24"/>
              </w:rPr>
              <w:t>1030008277E</w:t>
            </w:r>
          </w:p>
        </w:tc>
      </w:tr>
    </w:tbl>
    <w:p w14:paraId="06602D12">
      <w:pPr>
        <w:pStyle w:val="48"/>
        <w:overflowPunct/>
        <w:ind w:firstLine="0"/>
        <w:rPr>
          <w:rFonts w:ascii="Segoe UI" w:hAnsi="Segoe UI" w:cs="Segoe UI"/>
          <w:b/>
          <w:bCs/>
          <w:kern w:val="2"/>
        </w:rPr>
      </w:pPr>
    </w:p>
    <w:tbl>
      <w:tblPr>
        <w:tblStyle w:val="23"/>
        <w:tblW w:w="10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0"/>
      </w:tblGrid>
      <w:tr w14:paraId="3395B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40" w:type="dxa"/>
            <w:tcBorders>
              <w:top w:val="nil"/>
              <w:left w:val="nil"/>
              <w:right w:val="nil"/>
            </w:tcBorders>
          </w:tcPr>
          <w:p w14:paraId="032DBD0E">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Cláusula 7</w:t>
            </w:r>
            <w:r>
              <w:rPr>
                <w:rFonts w:asciiTheme="minorHAnsi" w:hAnsiTheme="minorHAnsi" w:cstheme="minorHAnsi"/>
                <w:b/>
                <w:bCs/>
                <w:smallCaps/>
                <w:spacing w:val="12"/>
                <w:kern w:val="2"/>
                <w:sz w:val="28"/>
                <w:szCs w:val="28"/>
                <w:lang w:val="pt-BR" w:bidi="ar-SA"/>
              </w:rPr>
              <w:t xml:space="preserve"> - </w:t>
            </w:r>
            <w:r>
              <w:rPr>
                <w:rFonts w:ascii="Segoe UI Light" w:hAnsi="Segoe UI Light" w:cs="Segoe UI Light"/>
                <w:b/>
                <w:bCs/>
                <w:smallCaps/>
                <w:spacing w:val="12"/>
                <w:kern w:val="2"/>
                <w:sz w:val="28"/>
                <w:szCs w:val="28"/>
                <w:lang w:val="pt-BR" w:bidi="ar-SA"/>
              </w:rPr>
              <w:t>Reajuste</w:t>
            </w:r>
          </w:p>
        </w:tc>
      </w:tr>
    </w:tbl>
    <w:p w14:paraId="1D58359C">
      <w:pPr>
        <w:pStyle w:val="48"/>
        <w:overflowPunct/>
        <w:ind w:firstLine="0"/>
        <w:rPr>
          <w:rFonts w:ascii="Segoe UI" w:hAnsi="Segoe UI" w:cs="Segoe UI"/>
          <w:b/>
          <w:bCs/>
          <w:kern w:val="2"/>
        </w:rPr>
      </w:pPr>
    </w:p>
    <w:p w14:paraId="04FFADD1">
      <w:pPr>
        <w:pStyle w:val="48"/>
        <w:overflowPunct/>
        <w:ind w:firstLine="0"/>
        <w:rPr>
          <w:rFonts w:ascii="Segoe UI" w:hAnsi="Segoe UI" w:cs="Segoe UI"/>
          <w:kern w:val="2"/>
        </w:rPr>
      </w:pPr>
      <w:r>
        <w:rPr>
          <w:rFonts w:ascii="Segoe UI" w:hAnsi="Segoe UI" w:cs="Segoe UI"/>
          <w:b/>
          <w:bCs/>
          <w:kern w:val="2"/>
        </w:rPr>
        <w:t>7.1</w:t>
      </w:r>
      <w:r>
        <w:rPr>
          <w:rFonts w:ascii="Segoe UI" w:hAnsi="Segoe UI" w:cs="Segoe UI"/>
          <w:kern w:val="2"/>
        </w:rPr>
        <w:t xml:space="preserve"> O contrato será reajustado pelo </w:t>
      </w:r>
      <w:r>
        <w:rPr>
          <w:rFonts w:ascii="Segoe UI" w:hAnsi="Segoe UI" w:cs="Segoe UI"/>
          <w:b/>
          <w:bCs/>
          <w:kern w:val="2"/>
        </w:rPr>
        <w:t>IPCA</w:t>
      </w:r>
      <w:r>
        <w:rPr>
          <w:rFonts w:ascii="Segoe UI" w:hAnsi="Segoe UI" w:cs="Segoe UI"/>
          <w:kern w:val="2"/>
        </w:rPr>
        <w:t>.</w:t>
      </w:r>
    </w:p>
    <w:p w14:paraId="2C1D3DB0">
      <w:pPr>
        <w:pStyle w:val="48"/>
        <w:overflowPunct/>
        <w:ind w:firstLine="0"/>
        <w:rPr>
          <w:rFonts w:hint="default" w:ascii="Segoe UI" w:hAnsi="Segoe UI" w:cs="Segoe UI"/>
          <w:kern w:val="2"/>
          <w:lang w:val="pt-BR"/>
        </w:rPr>
      </w:pPr>
      <w:r>
        <w:rPr>
          <w:rFonts w:ascii="Segoe UI" w:hAnsi="Segoe UI" w:cs="Segoe UI"/>
          <w:b/>
          <w:bCs/>
          <w:kern w:val="2"/>
        </w:rPr>
        <w:t>7.2</w:t>
      </w:r>
      <w:r>
        <w:rPr>
          <w:rFonts w:ascii="Segoe UI" w:hAnsi="Segoe UI" w:cs="Segoe UI"/>
          <w:kern w:val="2"/>
        </w:rPr>
        <w:t xml:space="preserve"> É devido reajuste contratual apenas a cada </w:t>
      </w:r>
      <w:r>
        <w:rPr>
          <w:rFonts w:ascii="Segoe UI" w:hAnsi="Segoe UI" w:cs="Segoe UI"/>
          <w:b/>
          <w:bCs/>
          <w:kern w:val="2"/>
        </w:rPr>
        <w:t>12 meses</w:t>
      </w:r>
      <w:r>
        <w:rPr>
          <w:rFonts w:ascii="Segoe UI" w:hAnsi="Segoe UI" w:cs="Segoe UI"/>
          <w:kern w:val="2"/>
        </w:rPr>
        <w:t>, a contar d</w:t>
      </w:r>
      <w:r>
        <w:rPr>
          <w:rFonts w:hint="default" w:ascii="Segoe UI" w:hAnsi="Segoe UI" w:cs="Segoe UI"/>
          <w:kern w:val="2"/>
          <w:lang w:val="pt-BR"/>
        </w:rPr>
        <w:t>a data de publicação em DOE</w:t>
      </w:r>
    </w:p>
    <w:p w14:paraId="1600ABC9">
      <w:pPr>
        <w:pStyle w:val="48"/>
        <w:overflowPunct/>
        <w:ind w:firstLine="0"/>
        <w:rPr>
          <w:rFonts w:ascii="Segoe UI" w:hAnsi="Segoe UI" w:cs="Segoe UI"/>
          <w:kern w:val="2"/>
        </w:rPr>
      </w:pPr>
      <w:r>
        <w:rPr>
          <w:rFonts w:ascii="Segoe UI" w:hAnsi="Segoe UI" w:cs="Segoe UI"/>
          <w:b/>
          <w:bCs/>
          <w:kern w:val="2"/>
        </w:rPr>
        <w:t>7.3</w:t>
      </w:r>
      <w:r>
        <w:rPr>
          <w:rFonts w:ascii="Segoe UI" w:hAnsi="Segoe UI" w:cs="Segoe UI"/>
          <w:kern w:val="2"/>
        </w:rPr>
        <w:t xml:space="preserve"> O reajuste se </w:t>
      </w:r>
      <w:r>
        <w:rPr>
          <w:rFonts w:ascii="Segoe UI" w:hAnsi="Segoe UI" w:cs="Segoe UI"/>
          <w:i/>
          <w:iCs/>
          <w:kern w:val="2"/>
        </w:rPr>
        <w:t>restringirá</w:t>
      </w:r>
      <w:r>
        <w:rPr>
          <w:rFonts w:ascii="Segoe UI" w:hAnsi="Segoe UI" w:cs="Segoe UI"/>
          <w:kern w:val="2"/>
        </w:rPr>
        <w:t xml:space="preserve"> ao valor do </w:t>
      </w:r>
      <w:r>
        <w:rPr>
          <w:rFonts w:ascii="Segoe UI" w:hAnsi="Segoe UI" w:cs="Segoe UI"/>
          <w:i/>
          <w:iCs/>
          <w:kern w:val="2"/>
        </w:rPr>
        <w:t>saldo</w:t>
      </w:r>
      <w:r>
        <w:rPr>
          <w:rFonts w:ascii="Segoe UI" w:hAnsi="Segoe UI" w:cs="Segoe UI"/>
          <w:kern w:val="2"/>
        </w:rPr>
        <w:t xml:space="preserve"> </w:t>
      </w:r>
      <w:r>
        <w:rPr>
          <w:rFonts w:ascii="Segoe UI" w:hAnsi="Segoe UI" w:cs="Segoe UI"/>
          <w:i/>
          <w:iCs/>
          <w:kern w:val="2"/>
        </w:rPr>
        <w:t>contratual</w:t>
      </w:r>
      <w:r>
        <w:rPr>
          <w:rFonts w:ascii="Segoe UI" w:hAnsi="Segoe UI" w:cs="Segoe UI"/>
          <w:kern w:val="2"/>
        </w:rPr>
        <w:t xml:space="preserve"> existente na data em que aquele for devido.</w:t>
      </w:r>
    </w:p>
    <w:p w14:paraId="343FA459">
      <w:pPr>
        <w:pStyle w:val="48"/>
        <w:overflowPunct/>
        <w:ind w:firstLine="0"/>
        <w:rPr>
          <w:rFonts w:ascii="Segoe UI" w:hAnsi="Segoe UI" w:cs="Segoe UI"/>
          <w:kern w:val="2"/>
        </w:rPr>
      </w:pPr>
      <w:r>
        <w:rPr>
          <w:rFonts w:ascii="Segoe UI" w:hAnsi="Segoe UI" w:cs="Segoe UI"/>
          <w:b/>
          <w:bCs/>
          <w:kern w:val="2"/>
        </w:rPr>
        <w:t>7.4</w:t>
      </w:r>
      <w:r>
        <w:rPr>
          <w:rFonts w:ascii="Segoe UI" w:hAnsi="Segoe UI" w:cs="Segoe UI"/>
          <w:kern w:val="2"/>
        </w:rPr>
        <w:t xml:space="preserve"> O reajuste será realizado </w:t>
      </w:r>
      <w:r>
        <w:rPr>
          <w:rFonts w:ascii="Segoe UI" w:hAnsi="Segoe UI" w:cs="Segoe UI"/>
          <w:i/>
          <w:iCs/>
          <w:kern w:val="2"/>
        </w:rPr>
        <w:t>de ofício</w:t>
      </w:r>
      <w:r>
        <w:rPr>
          <w:rFonts w:ascii="Segoe UI" w:hAnsi="Segoe UI" w:cs="Segoe UI"/>
          <w:kern w:val="2"/>
        </w:rPr>
        <w:t xml:space="preserve"> pelo </w:t>
      </w:r>
      <w:r>
        <w:rPr>
          <w:rFonts w:ascii="Segoe UI" w:hAnsi="Segoe UI" w:cs="Segoe UI"/>
          <w:smallCaps/>
          <w:spacing w:val="12"/>
          <w:kern w:val="2"/>
        </w:rPr>
        <w:t>contratante</w:t>
      </w:r>
      <w:r>
        <w:rPr>
          <w:rFonts w:ascii="Segoe UI" w:hAnsi="Segoe UI" w:cs="Segoe UI"/>
          <w:kern w:val="2"/>
        </w:rPr>
        <w:t xml:space="preserve"> mediante a aplicação do índice de correção monetária mencionado na Cláusula 7.1 na base de cálculo do item 7.3.</w:t>
      </w:r>
    </w:p>
    <w:p w14:paraId="06671D5F">
      <w:pPr>
        <w:pStyle w:val="48"/>
        <w:overflowPunct/>
        <w:ind w:firstLine="0"/>
        <w:rPr>
          <w:rFonts w:ascii="Segoe UI" w:hAnsi="Segoe UI" w:cs="Segoe UI"/>
          <w:kern w:val="2"/>
        </w:rPr>
      </w:pPr>
      <w:r>
        <w:rPr>
          <w:rFonts w:ascii="Segoe UI" w:hAnsi="Segoe UI" w:cs="Segoe UI"/>
          <w:b/>
          <w:bCs/>
          <w:kern w:val="2"/>
        </w:rPr>
        <w:t>7.5</w:t>
      </w:r>
      <w:r>
        <w:rPr>
          <w:rFonts w:ascii="Segoe UI" w:hAnsi="Segoe UI" w:cs="Segoe UI"/>
          <w:kern w:val="2"/>
        </w:rPr>
        <w:t xml:space="preserve"> O reajuste será automático e independerá de requerimento do </w:t>
      </w:r>
      <w:r>
        <w:rPr>
          <w:rFonts w:ascii="Segoe UI" w:hAnsi="Segoe UI" w:cs="Segoe UI"/>
          <w:smallCaps/>
          <w:spacing w:val="12"/>
          <w:kern w:val="2"/>
        </w:rPr>
        <w:t>contratado</w:t>
      </w:r>
      <w:r>
        <w:rPr>
          <w:rFonts w:ascii="Segoe UI" w:hAnsi="Segoe UI" w:cs="Segoe UI"/>
          <w:kern w:val="2"/>
        </w:rPr>
        <w:t>.</w:t>
      </w:r>
    </w:p>
    <w:p w14:paraId="34DD3166">
      <w:pPr>
        <w:pStyle w:val="48"/>
        <w:overflowPunct/>
        <w:ind w:firstLine="0"/>
        <w:rPr>
          <w:rFonts w:ascii="Segoe UI" w:hAnsi="Segoe UI" w:cs="Segoe UI"/>
          <w:kern w:val="2"/>
        </w:rPr>
      </w:pPr>
      <w:r>
        <w:rPr>
          <w:rFonts w:ascii="Segoe UI" w:hAnsi="Segoe UI" w:cs="Segoe UI"/>
          <w:b/>
          <w:bCs/>
          <w:kern w:val="2"/>
        </w:rPr>
        <w:t>7.6</w:t>
      </w:r>
      <w:r>
        <w:rPr>
          <w:rFonts w:ascii="Segoe UI" w:hAnsi="Segoe UI" w:cs="Segoe UI"/>
          <w:kern w:val="2"/>
        </w:rPr>
        <w:t xml:space="preserve"> O reajuste será realizado por </w:t>
      </w:r>
      <w:r>
        <w:rPr>
          <w:rFonts w:ascii="Segoe UI" w:hAnsi="Segoe UI" w:cs="Segoe UI"/>
          <w:i/>
          <w:iCs/>
          <w:kern w:val="2"/>
        </w:rPr>
        <w:t>simples apostila</w:t>
      </w:r>
      <w:r>
        <w:rPr>
          <w:rFonts w:ascii="Segoe UI" w:hAnsi="Segoe UI" w:cs="Segoe UI"/>
          <w:kern w:val="2"/>
        </w:rPr>
        <w:t>.</w:t>
      </w:r>
    </w:p>
    <w:p w14:paraId="3E746C0F">
      <w:pPr>
        <w:pStyle w:val="48"/>
        <w:overflowPunct/>
        <w:ind w:firstLine="0"/>
        <w:rPr>
          <w:rFonts w:ascii="Segoe UI" w:hAnsi="Segoe UI" w:cs="Segoe UI"/>
          <w:kern w:val="2"/>
        </w:rPr>
      </w:pPr>
      <w:r>
        <w:rPr>
          <w:rFonts w:ascii="Segoe UI" w:hAnsi="Segoe UI" w:cs="Segoe UI"/>
          <w:b/>
          <w:bCs/>
          <w:kern w:val="2"/>
        </w:rPr>
        <w:t>7.7</w:t>
      </w:r>
      <w:r>
        <w:rPr>
          <w:rFonts w:ascii="Segoe UI" w:hAnsi="Segoe UI" w:cs="Segoe UI"/>
          <w:kern w:val="2"/>
        </w:rPr>
        <w:t xml:space="preserve"> No caso de atraso ou não divulgação do índice do item 7.1, o </w:t>
      </w:r>
      <w:r>
        <w:rPr>
          <w:rFonts w:ascii="Segoe UI" w:hAnsi="Segoe UI" w:cs="Segoe UI"/>
          <w:smallCaps/>
          <w:spacing w:val="12"/>
          <w:kern w:val="2"/>
        </w:rPr>
        <w:t>contratante</w:t>
      </w:r>
      <w:r>
        <w:rPr>
          <w:rFonts w:ascii="Segoe UI" w:hAnsi="Segoe UI" w:cs="Segoe UI"/>
          <w:kern w:val="2"/>
        </w:rPr>
        <w:t xml:space="preserve"> utilizará a sua última variação conhecida, liquidando a diferença correspondente tão logo seja divulgado o índice definitivo.</w:t>
      </w:r>
    </w:p>
    <w:p w14:paraId="631C2AFE">
      <w:pPr>
        <w:pStyle w:val="48"/>
        <w:overflowPunct/>
        <w:ind w:firstLine="0"/>
        <w:rPr>
          <w:rFonts w:ascii="Segoe UI" w:hAnsi="Segoe UI" w:cs="Segoe UI"/>
          <w:kern w:val="2"/>
        </w:rPr>
      </w:pPr>
      <w:r>
        <w:rPr>
          <w:rFonts w:ascii="Segoe UI" w:hAnsi="Segoe UI" w:cs="Segoe UI"/>
          <w:b/>
          <w:bCs/>
          <w:kern w:val="2"/>
        </w:rPr>
        <w:t>7.8</w:t>
      </w:r>
      <w:r>
        <w:rPr>
          <w:rFonts w:ascii="Segoe UI" w:hAnsi="Segoe UI" w:cs="Segoe UI"/>
          <w:kern w:val="2"/>
        </w:rPr>
        <w:t xml:space="preserve"> Caso o índice do item 7.1 venha a ser extinto ou não possa mais ser utilizado, as </w:t>
      </w:r>
      <w:r>
        <w:rPr>
          <w:rFonts w:ascii="Segoe UI" w:hAnsi="Segoe UI" w:cs="Segoe UI"/>
          <w:smallCaps/>
          <w:spacing w:val="12"/>
          <w:kern w:val="2"/>
        </w:rPr>
        <w:t>partes</w:t>
      </w:r>
      <w:r>
        <w:rPr>
          <w:rFonts w:ascii="Segoe UI" w:hAnsi="Segoe UI" w:cs="Segoe UI"/>
          <w:kern w:val="2"/>
        </w:rPr>
        <w:t xml:space="preserve"> elegerão novo índice, fixando-o por meio de termo aditivo.</w:t>
      </w:r>
    </w:p>
    <w:p w14:paraId="6D7C1C7C">
      <w:pPr>
        <w:pStyle w:val="48"/>
        <w:overflowPunct/>
        <w:ind w:firstLine="0"/>
        <w:rPr>
          <w:rFonts w:ascii="Segoe UI" w:hAnsi="Segoe UI" w:cs="Segoe UI"/>
          <w:kern w:val="2"/>
        </w:rPr>
      </w:pPr>
      <w:r>
        <w:rPr>
          <w:rFonts w:ascii="Segoe UI" w:hAnsi="Segoe UI" w:cs="Segoe UI"/>
          <w:b/>
          <w:bCs/>
          <w:kern w:val="2"/>
        </w:rPr>
        <w:t>7.9</w:t>
      </w:r>
      <w:r>
        <w:rPr>
          <w:rFonts w:ascii="Segoe UI" w:hAnsi="Segoe UI" w:cs="Segoe UI"/>
          <w:kern w:val="2"/>
        </w:rPr>
        <w:t xml:space="preserve"> Não será devido reajuste quando o atraso na entrega do bem for atribuível ao </w:t>
      </w:r>
      <w:r>
        <w:rPr>
          <w:rFonts w:ascii="Segoe UI" w:hAnsi="Segoe UI" w:cs="Segoe UI"/>
          <w:smallCaps/>
          <w:spacing w:val="12"/>
          <w:kern w:val="2"/>
        </w:rPr>
        <w:t>contratado</w:t>
      </w:r>
      <w:r>
        <w:rPr>
          <w:rFonts w:ascii="Segoe UI" w:hAnsi="Segoe UI" w:cs="Segoe UI"/>
          <w:kern w:val="2"/>
        </w:rPr>
        <w:t>.</w:t>
      </w:r>
    </w:p>
    <w:tbl>
      <w:tblPr>
        <w:tblStyle w:val="23"/>
        <w:tblW w:w="10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0"/>
      </w:tblGrid>
      <w:tr w14:paraId="0F5A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40" w:type="dxa"/>
            <w:tcBorders>
              <w:top w:val="nil"/>
              <w:left w:val="nil"/>
              <w:right w:val="nil"/>
            </w:tcBorders>
          </w:tcPr>
          <w:p w14:paraId="41021247">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8 - </w:t>
            </w:r>
            <w:r>
              <w:rPr>
                <w:rFonts w:ascii="Segoe UI Light" w:hAnsi="Segoe UI Light" w:cs="Segoe UI Light"/>
                <w:b/>
                <w:bCs/>
                <w:smallCaps/>
                <w:spacing w:val="12"/>
                <w:kern w:val="2"/>
                <w:sz w:val="28"/>
                <w:szCs w:val="28"/>
                <w:lang w:val="pt-BR" w:bidi="ar-SA"/>
              </w:rPr>
              <w:t>Pagamento</w:t>
            </w:r>
          </w:p>
        </w:tc>
      </w:tr>
    </w:tbl>
    <w:p w14:paraId="4CE28AAC">
      <w:pPr>
        <w:pStyle w:val="48"/>
        <w:overflowPunct/>
        <w:ind w:firstLine="0"/>
        <w:rPr>
          <w:rFonts w:ascii="Segoe UI" w:hAnsi="Segoe UI" w:cs="Segoe UI"/>
          <w:b/>
          <w:bCs/>
          <w:kern w:val="2"/>
        </w:rPr>
      </w:pPr>
    </w:p>
    <w:p w14:paraId="0B99D369">
      <w:pPr>
        <w:pStyle w:val="48"/>
        <w:overflowPunct/>
        <w:ind w:firstLine="0"/>
        <w:rPr>
          <w:rFonts w:ascii="Segoe UI" w:hAnsi="Segoe UI" w:cs="Segoe UI"/>
          <w:kern w:val="2"/>
        </w:rPr>
      </w:pPr>
      <w:r>
        <w:rPr>
          <w:rFonts w:ascii="Segoe UI" w:hAnsi="Segoe UI" w:cs="Segoe UI"/>
          <w:b/>
          <w:bCs/>
          <w:kern w:val="2"/>
        </w:rPr>
        <w:t>8.1</w:t>
      </w:r>
      <w:r>
        <w:rPr>
          <w:rFonts w:ascii="Segoe UI" w:hAnsi="Segoe UI" w:cs="Segoe UI"/>
          <w:kern w:val="2"/>
        </w:rPr>
        <w:t xml:space="preserve"> O pagamento será realizado em </w:t>
      </w:r>
      <w:r>
        <w:rPr>
          <w:rFonts w:ascii="Segoe UI" w:hAnsi="Segoe UI" w:cs="Segoe UI"/>
          <w:b/>
          <w:bCs/>
          <w:kern w:val="2"/>
        </w:rPr>
        <w:t>30 dias corridos</w:t>
      </w:r>
      <w:r>
        <w:rPr>
          <w:rFonts w:ascii="Segoe UI" w:hAnsi="Segoe UI" w:cs="Segoe UI"/>
          <w:kern w:val="2"/>
        </w:rPr>
        <w:t>, a contar do recebimento da nota fiscal, junto à qual deverão estar anexadas as Notas Fiscais e a prova da regularidade fiscal, a fim de que as mesmas possam ser aceitas e atestadas pelo respectivo fiscal do Contrato e confecção do Termo de Recebimento de Material.</w:t>
      </w:r>
    </w:p>
    <w:p w14:paraId="4ABC68D4">
      <w:pPr>
        <w:pStyle w:val="48"/>
        <w:overflowPunct/>
        <w:ind w:firstLine="0"/>
        <w:rPr>
          <w:rFonts w:ascii="Segoe UI" w:hAnsi="Segoe UI" w:cs="Segoe UI"/>
          <w:kern w:val="2"/>
        </w:rPr>
      </w:pPr>
      <w:r>
        <w:rPr>
          <w:rFonts w:ascii="Segoe UI" w:hAnsi="Segoe UI" w:cs="Segoe UI"/>
          <w:b/>
          <w:bCs/>
          <w:kern w:val="2"/>
        </w:rPr>
        <w:t>8.2</w:t>
      </w:r>
      <w:r>
        <w:rPr>
          <w:rFonts w:ascii="Segoe UI" w:hAnsi="Segoe UI" w:cs="Segoe UI"/>
          <w:kern w:val="2"/>
        </w:rPr>
        <w:t xml:space="preserve"> O pagamento será efetuado por ordem bancária para conta de titularidade da </w:t>
      </w:r>
      <w:r>
        <w:rPr>
          <w:rFonts w:ascii="Segoe UI" w:hAnsi="Segoe UI" w:cs="Segoe UI"/>
          <w:smallCaps/>
          <w:spacing w:val="12"/>
          <w:kern w:val="2"/>
        </w:rPr>
        <w:t>contratado</w:t>
      </w:r>
      <w:r>
        <w:rPr>
          <w:rFonts w:ascii="Segoe UI" w:hAnsi="Segoe UI" w:cs="Segoe UI"/>
          <w:kern w:val="2"/>
        </w:rPr>
        <w:t>, cujos dados são:</w:t>
      </w:r>
    </w:p>
    <w:tbl>
      <w:tblPr>
        <w:tblStyle w:val="23"/>
        <w:tblW w:w="3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2839"/>
      </w:tblGrid>
      <w:tr w14:paraId="2585F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Borders>
              <w:top w:val="nil"/>
              <w:left w:val="nil"/>
              <w:bottom w:val="nil"/>
              <w:right w:val="nil"/>
            </w:tcBorders>
            <w:shd w:val="clear" w:color="auto" w:fill="DEEAF6" w:themeFill="accent5" w:themeFillTint="33"/>
            <w:vAlign w:val="center"/>
          </w:tcPr>
          <w:p w14:paraId="49B022D3">
            <w:pPr>
              <w:pStyle w:val="48"/>
              <w:widowControl w:val="0"/>
              <w:overflowPunct/>
              <w:spacing w:before="0" w:after="0"/>
              <w:ind w:firstLine="0"/>
              <w:jc w:val="right"/>
              <w:rPr>
                <w:rFonts w:hint="default" w:ascii="Calibri" w:hAnsi="Calibri" w:cs="Calibri"/>
                <w:b/>
                <w:bCs/>
                <w:kern w:val="2"/>
              </w:rPr>
            </w:pPr>
            <w:r>
              <w:rPr>
                <w:rFonts w:hint="default" w:ascii="Calibri" w:hAnsi="Calibri" w:cs="Calibri"/>
                <w:b/>
                <w:bCs/>
                <w:kern w:val="2"/>
                <w:lang w:val="pt-BR" w:bidi="ar-SA"/>
              </w:rPr>
              <w:t>Banco</w:t>
            </w:r>
          </w:p>
        </w:tc>
        <w:tc>
          <w:tcPr>
            <w:tcW w:w="2839" w:type="dxa"/>
            <w:tcBorders>
              <w:top w:val="nil"/>
              <w:left w:val="nil"/>
              <w:bottom w:val="nil"/>
              <w:right w:val="nil"/>
            </w:tcBorders>
            <w:shd w:val="clear" w:color="auto" w:fill="DEEAF6" w:themeFill="accent5" w:themeFillTint="33"/>
          </w:tcPr>
          <w:p w14:paraId="0B463D42">
            <w:pPr>
              <w:pStyle w:val="48"/>
              <w:widowControl w:val="0"/>
              <w:overflowPunct/>
              <w:spacing w:before="0" w:after="0"/>
              <w:ind w:firstLine="0"/>
              <w:rPr>
                <w:rFonts w:hint="default" w:ascii="Calibri" w:hAnsi="Calibri" w:cs="Calibri"/>
                <w:kern w:val="2"/>
                <w:sz w:val="24"/>
                <w:szCs w:val="24"/>
                <w:lang w:val="pt-BR"/>
              </w:rPr>
            </w:pPr>
            <w:r>
              <w:rPr>
                <w:rFonts w:hint="default" w:ascii="Calibri" w:hAnsi="Calibri"/>
                <w:kern w:val="2"/>
                <w:sz w:val="24"/>
                <w:szCs w:val="24"/>
                <w:lang w:val="pt-BR"/>
              </w:rPr>
              <w:t xml:space="preserve">BANCO DA AMAZÔNIA S.A </w:t>
            </w:r>
            <w:r>
              <w:rPr>
                <w:rFonts w:hint="default" w:ascii="Calibri" w:hAnsi="Calibri" w:cs="Calibri"/>
                <w:b w:val="0"/>
                <w:bCs w:val="0"/>
                <w:kern w:val="2"/>
                <w:sz w:val="24"/>
                <w:szCs w:val="24"/>
                <w:lang w:val="pt-BR"/>
              </w:rPr>
              <w:t>(</w:t>
            </w:r>
            <w:r>
              <w:rPr>
                <w:rFonts w:hint="default" w:ascii="Calibri" w:hAnsi="Calibri" w:eastAsia="SimSun" w:cs="Calibri"/>
                <w:b w:val="0"/>
                <w:bCs w:val="0"/>
                <w:i w:val="0"/>
                <w:iCs w:val="0"/>
                <w:caps w:val="0"/>
                <w:color w:val="000000"/>
                <w:spacing w:val="0"/>
                <w:sz w:val="24"/>
                <w:szCs w:val="24"/>
                <w:shd w:val="clear" w:fill="FFFFFF"/>
              </w:rPr>
              <w:t>003</w:t>
            </w:r>
            <w:r>
              <w:rPr>
                <w:rFonts w:hint="default" w:ascii="Calibri" w:hAnsi="Calibri" w:eastAsia="SimSun" w:cs="Calibri"/>
                <w:b w:val="0"/>
                <w:bCs w:val="0"/>
                <w:i w:val="0"/>
                <w:iCs w:val="0"/>
                <w:caps w:val="0"/>
                <w:color w:val="000000"/>
                <w:spacing w:val="0"/>
                <w:sz w:val="24"/>
                <w:szCs w:val="24"/>
                <w:shd w:val="clear" w:fill="FFFFFF"/>
                <w:lang w:val="pt-BR"/>
              </w:rPr>
              <w:t>)</w:t>
            </w:r>
          </w:p>
        </w:tc>
      </w:tr>
      <w:tr w14:paraId="3EEE9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Borders>
              <w:top w:val="nil"/>
              <w:left w:val="nil"/>
              <w:bottom w:val="nil"/>
              <w:right w:val="nil"/>
            </w:tcBorders>
            <w:vAlign w:val="center"/>
          </w:tcPr>
          <w:p w14:paraId="4721DEB2">
            <w:pPr>
              <w:pStyle w:val="48"/>
              <w:widowControl w:val="0"/>
              <w:overflowPunct/>
              <w:spacing w:before="0" w:after="0"/>
              <w:ind w:firstLine="0"/>
              <w:jc w:val="right"/>
              <w:rPr>
                <w:rFonts w:hint="default" w:ascii="Calibri" w:hAnsi="Calibri" w:cs="Calibri"/>
                <w:b/>
                <w:bCs/>
                <w:kern w:val="2"/>
              </w:rPr>
            </w:pPr>
            <w:r>
              <w:rPr>
                <w:rFonts w:hint="default" w:ascii="Calibri" w:hAnsi="Calibri" w:cs="Calibri"/>
                <w:b/>
                <w:bCs/>
                <w:kern w:val="2"/>
                <w:lang w:val="pt-BR" w:bidi="ar-SA"/>
              </w:rPr>
              <w:t>Agência</w:t>
            </w:r>
          </w:p>
        </w:tc>
        <w:tc>
          <w:tcPr>
            <w:tcW w:w="2839" w:type="dxa"/>
            <w:tcBorders>
              <w:top w:val="nil"/>
              <w:left w:val="nil"/>
              <w:bottom w:val="nil"/>
              <w:right w:val="nil"/>
            </w:tcBorders>
          </w:tcPr>
          <w:p w14:paraId="0B36BCE6">
            <w:pPr>
              <w:pStyle w:val="48"/>
              <w:widowControl w:val="0"/>
              <w:overflowPunct/>
              <w:spacing w:before="0" w:after="0"/>
              <w:ind w:firstLine="0"/>
              <w:rPr>
                <w:rFonts w:hint="default" w:ascii="Calibri" w:hAnsi="Calibri" w:cs="Calibri"/>
                <w:kern w:val="2"/>
                <w:sz w:val="24"/>
                <w:szCs w:val="24"/>
                <w:lang w:val="pt-BR"/>
              </w:rPr>
            </w:pPr>
            <w:r>
              <w:rPr>
                <w:rFonts w:hint="default" w:ascii="Calibri" w:hAnsi="Calibri" w:eastAsia="SimSun"/>
                <w:i w:val="0"/>
                <w:iCs w:val="0"/>
                <w:caps w:val="0"/>
                <w:color w:val="222222"/>
                <w:spacing w:val="0"/>
                <w:sz w:val="24"/>
                <w:szCs w:val="24"/>
                <w:shd w:val="clear" w:fill="FFFFFF"/>
              </w:rPr>
              <w:t>158</w:t>
            </w:r>
          </w:p>
        </w:tc>
      </w:tr>
      <w:tr w14:paraId="5674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Borders>
              <w:top w:val="nil"/>
              <w:left w:val="nil"/>
              <w:bottom w:val="nil"/>
              <w:right w:val="nil"/>
            </w:tcBorders>
            <w:shd w:val="clear" w:color="auto" w:fill="DEEAF6" w:themeFill="accent5" w:themeFillTint="33"/>
            <w:vAlign w:val="center"/>
          </w:tcPr>
          <w:p w14:paraId="14202DF1">
            <w:pPr>
              <w:pStyle w:val="48"/>
              <w:widowControl w:val="0"/>
              <w:overflowPunct/>
              <w:spacing w:before="0" w:after="0"/>
              <w:ind w:firstLine="0"/>
              <w:jc w:val="right"/>
              <w:rPr>
                <w:rFonts w:hint="default" w:ascii="Calibri" w:hAnsi="Calibri" w:cs="Calibri"/>
                <w:b/>
                <w:bCs/>
                <w:kern w:val="2"/>
              </w:rPr>
            </w:pPr>
            <w:r>
              <w:rPr>
                <w:rFonts w:hint="default" w:ascii="Calibri" w:hAnsi="Calibri" w:cs="Calibri"/>
                <w:b/>
                <w:bCs/>
                <w:kern w:val="2"/>
                <w:lang w:val="pt-BR" w:bidi="ar-SA"/>
              </w:rPr>
              <w:t>Conta</w:t>
            </w:r>
          </w:p>
        </w:tc>
        <w:tc>
          <w:tcPr>
            <w:tcW w:w="2839" w:type="dxa"/>
            <w:tcBorders>
              <w:top w:val="nil"/>
              <w:left w:val="nil"/>
              <w:bottom w:val="nil"/>
              <w:right w:val="nil"/>
            </w:tcBorders>
            <w:shd w:val="clear" w:color="auto" w:fill="DEEAF6" w:themeFill="accent5" w:themeFillTint="33"/>
          </w:tcPr>
          <w:p w14:paraId="15DCCCBE">
            <w:pPr>
              <w:pStyle w:val="48"/>
              <w:widowControl w:val="0"/>
              <w:overflowPunct/>
              <w:spacing w:before="0" w:after="0"/>
              <w:ind w:firstLine="0"/>
              <w:rPr>
                <w:rFonts w:hint="default" w:ascii="Calibri" w:hAnsi="Calibri" w:cs="Calibri"/>
                <w:kern w:val="2"/>
                <w:sz w:val="24"/>
                <w:szCs w:val="24"/>
                <w:lang w:val="pt-BR"/>
              </w:rPr>
            </w:pPr>
            <w:r>
              <w:rPr>
                <w:rFonts w:hint="default" w:ascii="Calibri" w:hAnsi="Calibri" w:eastAsia="SimSun"/>
                <w:i w:val="0"/>
                <w:iCs w:val="0"/>
                <w:caps w:val="0"/>
                <w:color w:val="222222"/>
                <w:spacing w:val="0"/>
                <w:sz w:val="24"/>
                <w:szCs w:val="24"/>
                <w:shd w:val="clear" w:fill="FFFFFF"/>
              </w:rPr>
              <w:t>070559-3</w:t>
            </w:r>
          </w:p>
        </w:tc>
      </w:tr>
    </w:tbl>
    <w:p w14:paraId="7631232C">
      <w:pPr>
        <w:pStyle w:val="48"/>
        <w:overflowPunct/>
        <w:ind w:firstLine="0"/>
        <w:rPr>
          <w:rFonts w:ascii="Segoe UI" w:hAnsi="Segoe UI" w:cs="Segoe UI"/>
          <w:b/>
          <w:bCs/>
          <w:kern w:val="2"/>
        </w:rPr>
      </w:pPr>
    </w:p>
    <w:p w14:paraId="7631F9F7">
      <w:pPr>
        <w:pStyle w:val="48"/>
        <w:overflowPunct/>
        <w:ind w:firstLine="0"/>
        <w:rPr>
          <w:rFonts w:ascii="Segoe UI" w:hAnsi="Segoe UI" w:cs="Segoe UI"/>
          <w:kern w:val="2"/>
        </w:rPr>
      </w:pPr>
      <w:r>
        <w:rPr>
          <w:rFonts w:ascii="Segoe UI" w:hAnsi="Segoe UI" w:cs="Segoe UI"/>
          <w:b/>
          <w:bCs/>
          <w:kern w:val="2"/>
        </w:rPr>
        <w:t>8.3</w:t>
      </w:r>
      <w:r>
        <w:rPr>
          <w:rFonts w:ascii="Segoe UI" w:hAnsi="Segoe UI" w:cs="Segoe UI"/>
          <w:kern w:val="2"/>
        </w:rPr>
        <w:t xml:space="preserve"> Havendo erro na apresentação da nota fiscal, fatura ou dos documentos pertinentes à contratação, ou, ainda, circunstância que impeça a liquidação da despesa, como, por exemplo, obrigação financeira pendente, decorrente de penalidade imposta ou inadimplência, o pagamento ficará sobrestado até que o </w:t>
      </w:r>
      <w:r>
        <w:rPr>
          <w:rFonts w:ascii="Segoe UI" w:hAnsi="Segoe UI" w:cs="Segoe UI"/>
          <w:smallCaps/>
          <w:spacing w:val="12"/>
          <w:kern w:val="2"/>
        </w:rPr>
        <w:t>contratado</w:t>
      </w:r>
      <w:r>
        <w:rPr>
          <w:rFonts w:ascii="Segoe UI" w:hAnsi="Segoe UI" w:cs="Segoe UI"/>
          <w:kern w:val="2"/>
        </w:rPr>
        <w:t xml:space="preserve"> adote as medidas para saneamento das pendências.</w:t>
      </w:r>
    </w:p>
    <w:p w14:paraId="4E02CCF4">
      <w:pPr>
        <w:pStyle w:val="48"/>
        <w:overflowPunct/>
        <w:ind w:firstLine="0"/>
        <w:rPr>
          <w:rFonts w:ascii="Segoe UI" w:hAnsi="Segoe UI" w:cs="Segoe UI"/>
          <w:kern w:val="2"/>
        </w:rPr>
      </w:pPr>
      <w:r>
        <w:rPr>
          <w:rFonts w:ascii="Segoe UI" w:hAnsi="Segoe UI" w:cs="Segoe UI"/>
          <w:b/>
          <w:bCs/>
          <w:kern w:val="2"/>
        </w:rPr>
        <w:t>8.4</w:t>
      </w:r>
      <w:r>
        <w:rPr>
          <w:rFonts w:ascii="Segoe UI" w:hAnsi="Segoe UI" w:cs="Segoe UI"/>
          <w:kern w:val="2"/>
        </w:rPr>
        <w:t xml:space="preserve"> Na hipótese do item 8.3, o prazo para pagamento começará a correr depois da comprovação da regularização da pendência, sem ônus à </w:t>
      </w:r>
      <w:r>
        <w:rPr>
          <w:rFonts w:ascii="Segoe UI" w:hAnsi="Segoe UI" w:cs="Segoe UI"/>
          <w:smallCaps/>
          <w:spacing w:val="12"/>
          <w:kern w:val="2"/>
        </w:rPr>
        <w:t>contratante</w:t>
      </w:r>
      <w:r>
        <w:rPr>
          <w:rFonts w:ascii="Segoe UI" w:hAnsi="Segoe UI" w:cs="Segoe UI"/>
          <w:kern w:val="2"/>
        </w:rPr>
        <w:t>.</w:t>
      </w:r>
    </w:p>
    <w:p w14:paraId="53C63BD0">
      <w:pPr>
        <w:pStyle w:val="48"/>
        <w:overflowPunct/>
        <w:ind w:firstLine="0"/>
        <w:rPr>
          <w:rFonts w:ascii="Segoe UI" w:hAnsi="Segoe UI" w:cs="Segoe UI"/>
          <w:kern w:val="2"/>
        </w:rPr>
      </w:pPr>
      <w:r>
        <w:rPr>
          <w:rFonts w:ascii="Segoe UI" w:hAnsi="Segoe UI" w:cs="Segoe UI"/>
          <w:b/>
          <w:bCs/>
          <w:kern w:val="2"/>
        </w:rPr>
        <w:t>8.5</w:t>
      </w:r>
      <w:r>
        <w:rPr>
          <w:rFonts w:ascii="Segoe UI" w:hAnsi="Segoe UI" w:cs="Segoe UI"/>
          <w:kern w:val="2"/>
        </w:rPr>
        <w:t xml:space="preserve"> A data do efetivo pagamento será considerada aquela que constar da ordem bancária emitida para quitação da nota fiscal ou fatura.</w:t>
      </w:r>
    </w:p>
    <w:p w14:paraId="5A393E7D">
      <w:pPr>
        <w:pStyle w:val="48"/>
        <w:overflowPunct/>
        <w:ind w:firstLine="0"/>
        <w:rPr>
          <w:rFonts w:ascii="Segoe UI" w:hAnsi="Segoe UI" w:cs="Segoe UI"/>
          <w:kern w:val="2"/>
        </w:rPr>
      </w:pPr>
      <w:r>
        <w:rPr>
          <w:rFonts w:ascii="Segoe UI" w:hAnsi="Segoe UI" w:cs="Segoe UI"/>
          <w:b/>
          <w:bCs/>
          <w:kern w:val="2"/>
        </w:rPr>
        <w:t>8.6</w:t>
      </w:r>
      <w:r>
        <w:rPr>
          <w:rFonts w:ascii="Segoe UI" w:hAnsi="Segoe UI" w:cs="Segoe UI"/>
          <w:kern w:val="2"/>
        </w:rPr>
        <w:t xml:space="preserve"> A regularidade fiscal do </w:t>
      </w:r>
      <w:r>
        <w:rPr>
          <w:rFonts w:ascii="Segoe UI" w:hAnsi="Segoe UI" w:cs="Segoe UI"/>
          <w:smallCaps/>
          <w:spacing w:val="12"/>
          <w:kern w:val="2"/>
        </w:rPr>
        <w:t>contratado</w:t>
      </w:r>
      <w:r>
        <w:rPr>
          <w:rFonts w:ascii="Segoe UI" w:hAnsi="Segoe UI" w:cs="Segoe UI"/>
          <w:kern w:val="2"/>
        </w:rPr>
        <w:t xml:space="preserve"> deve ser verificada pelo </w:t>
      </w:r>
      <w:r>
        <w:rPr>
          <w:rFonts w:ascii="Segoe UI" w:hAnsi="Segoe UI" w:cs="Segoe UI"/>
          <w:smallCaps/>
          <w:spacing w:val="12"/>
          <w:kern w:val="2"/>
        </w:rPr>
        <w:t>contratante</w:t>
      </w:r>
      <w:r>
        <w:rPr>
          <w:rFonts w:ascii="Segoe UI" w:hAnsi="Segoe UI" w:cs="Segoe UI"/>
          <w:kern w:val="2"/>
        </w:rPr>
        <w:t xml:space="preserve"> por ocasião do pagamento por meio de consulta ao Sistema de Cadastramento Unificado de Fornecedores (</w:t>
      </w:r>
      <w:r>
        <w:rPr>
          <w:rFonts w:ascii="Segoe UI" w:hAnsi="Segoe UI" w:cs="Segoe UI"/>
          <w:smallCaps/>
          <w:spacing w:val="12"/>
          <w:kern w:val="2"/>
        </w:rPr>
        <w:t>sicaf</w:t>
      </w:r>
      <w:r>
        <w:rPr>
          <w:rFonts w:ascii="Segoe UI" w:hAnsi="Segoe UI" w:cs="Segoe UI"/>
          <w:kern w:val="2"/>
        </w:rPr>
        <w:t>) ou, na impossibilidade de acesso a ele, devem ser consultados sítios eletrônicos oficiais ou, ainda, ser solicitada a documentação física listada no art. 68 da Lei Federal nº 14.133/21.</w:t>
      </w:r>
    </w:p>
    <w:p w14:paraId="72A00B24">
      <w:pPr>
        <w:pStyle w:val="48"/>
        <w:overflowPunct/>
        <w:ind w:firstLine="0"/>
        <w:rPr>
          <w:rFonts w:ascii="Segoe UI" w:hAnsi="Segoe UI" w:cs="Segoe UI"/>
          <w:kern w:val="2"/>
        </w:rPr>
      </w:pPr>
      <w:r>
        <w:rPr>
          <w:rFonts w:ascii="Segoe UI" w:hAnsi="Segoe UI" w:cs="Segoe UI"/>
          <w:b/>
          <w:bCs/>
          <w:kern w:val="2"/>
        </w:rPr>
        <w:t>8.7</w:t>
      </w:r>
      <w:r>
        <w:rPr>
          <w:rFonts w:ascii="Segoe UI" w:hAnsi="Segoe UI" w:cs="Segoe UI"/>
          <w:kern w:val="2"/>
        </w:rPr>
        <w:t xml:space="preserve"> A constatação de irregularidade fiscal do </w:t>
      </w:r>
      <w:r>
        <w:rPr>
          <w:rFonts w:ascii="Segoe UI" w:hAnsi="Segoe UI" w:cs="Segoe UI"/>
          <w:smallCaps/>
          <w:spacing w:val="12"/>
          <w:kern w:val="2"/>
        </w:rPr>
        <w:t>contratado</w:t>
      </w:r>
      <w:r>
        <w:rPr>
          <w:rFonts w:ascii="Segoe UI" w:hAnsi="Segoe UI" w:cs="Segoe UI"/>
          <w:kern w:val="2"/>
        </w:rPr>
        <w:t xml:space="preserve"> não impede o pagamento do que foi executado, mas constitui falta contratual, a ser sancionada em procedimento de inexecução contratual.</w:t>
      </w:r>
    </w:p>
    <w:p w14:paraId="4A2DE3EA">
      <w:pPr>
        <w:pStyle w:val="48"/>
        <w:overflowPunct/>
        <w:ind w:firstLine="0"/>
        <w:rPr>
          <w:rFonts w:ascii="Segoe UI" w:hAnsi="Segoe UI" w:cs="Segoe UI"/>
          <w:kern w:val="2"/>
        </w:rPr>
      </w:pPr>
      <w:r>
        <w:rPr>
          <w:rFonts w:ascii="Segoe UI" w:hAnsi="Segoe UI" w:cs="Segoe UI"/>
          <w:b/>
          <w:bCs/>
          <w:kern w:val="2"/>
        </w:rPr>
        <w:t>8.8</w:t>
      </w:r>
      <w:r>
        <w:rPr>
          <w:rFonts w:ascii="Segoe UI" w:hAnsi="Segoe UI" w:cs="Segoe UI"/>
          <w:kern w:val="2"/>
        </w:rPr>
        <w:t xml:space="preserve"> Antes da instauração do procedimento de inexecução contratual a que faz menção o item 8.7, o </w:t>
      </w:r>
      <w:r>
        <w:rPr>
          <w:rFonts w:ascii="Segoe UI" w:hAnsi="Segoe UI" w:cs="Segoe UI"/>
          <w:smallCaps/>
          <w:spacing w:val="12"/>
          <w:kern w:val="2"/>
        </w:rPr>
        <w:t>contratado</w:t>
      </w:r>
      <w:r>
        <w:rPr>
          <w:rFonts w:ascii="Segoe UI" w:hAnsi="Segoe UI" w:cs="Segoe UI"/>
          <w:kern w:val="2"/>
        </w:rPr>
        <w:t xml:space="preserve"> deve ser notificado para regularizar a pendência no prazo de </w:t>
      </w:r>
      <w:r>
        <w:rPr>
          <w:rFonts w:ascii="Segoe UI" w:hAnsi="Segoe UI" w:cs="Segoe UI"/>
          <w:b/>
          <w:bCs/>
          <w:kern w:val="2"/>
        </w:rPr>
        <w:t>5 dias úteis</w:t>
      </w:r>
      <w:r>
        <w:rPr>
          <w:rFonts w:ascii="Segoe UI" w:hAnsi="Segoe UI" w:cs="Segoe UI"/>
          <w:kern w:val="2"/>
        </w:rPr>
        <w:t xml:space="preserve">. Não sendo regularizada, deve-se instaurar o procedimento de inexecução contratual, ofertando contraditório e ampla defesa ao </w:t>
      </w:r>
      <w:r>
        <w:rPr>
          <w:rFonts w:ascii="Segoe UI" w:hAnsi="Segoe UI" w:cs="Segoe UI"/>
          <w:smallCaps/>
          <w:spacing w:val="12"/>
          <w:kern w:val="2"/>
        </w:rPr>
        <w:t>contratado</w:t>
      </w:r>
      <w:r>
        <w:rPr>
          <w:rFonts w:ascii="Segoe UI" w:hAnsi="Segoe UI" w:cs="Segoe UI"/>
          <w:kern w:val="2"/>
        </w:rPr>
        <w:t>.</w:t>
      </w:r>
    </w:p>
    <w:p w14:paraId="2404D68D">
      <w:pPr>
        <w:pStyle w:val="48"/>
        <w:overflowPunct/>
        <w:ind w:firstLine="0"/>
        <w:rPr>
          <w:rFonts w:ascii="Segoe UI" w:hAnsi="Segoe UI" w:cs="Segoe UI"/>
          <w:kern w:val="2"/>
        </w:rPr>
      </w:pPr>
      <w:r>
        <w:rPr>
          <w:rFonts w:ascii="Segoe UI" w:hAnsi="Segoe UI" w:cs="Segoe UI"/>
          <w:b/>
          <w:bCs/>
          <w:kern w:val="2"/>
        </w:rPr>
        <w:t>8.9</w:t>
      </w:r>
      <w:r>
        <w:rPr>
          <w:rFonts w:ascii="Segoe UI" w:hAnsi="Segoe UI" w:cs="Segoe UI"/>
          <w:kern w:val="2"/>
        </w:rPr>
        <w:t xml:space="preserve"> A instauração do procedimento de inexecução contratual não impede o pagamento dos bens que já foram entregues.</w:t>
      </w:r>
    </w:p>
    <w:p w14:paraId="065E83BA">
      <w:pPr>
        <w:pStyle w:val="48"/>
        <w:overflowPunct/>
        <w:ind w:firstLine="0"/>
        <w:rPr>
          <w:rFonts w:ascii="Segoe UI" w:hAnsi="Segoe UI" w:cs="Segoe UI"/>
          <w:kern w:val="2"/>
        </w:rPr>
      </w:pPr>
      <w:r>
        <w:rPr>
          <w:rFonts w:ascii="Segoe UI" w:hAnsi="Segoe UI" w:cs="Segoe UI"/>
          <w:b/>
          <w:bCs/>
          <w:kern w:val="2"/>
        </w:rPr>
        <w:t>8.10</w:t>
      </w:r>
      <w:r>
        <w:rPr>
          <w:rFonts w:ascii="Segoe UI" w:hAnsi="Segoe UI" w:cs="Segoe UI"/>
          <w:kern w:val="2"/>
        </w:rPr>
        <w:t xml:space="preserve"> Diante da gravidade do caso concreto e para proteger o Erário e o interesse público, a autoridade competente pode decidir pela suspensão do contrato, ocasião em que somente serão pagos os bens já entregues.</w:t>
      </w:r>
    </w:p>
    <w:p w14:paraId="42D8F6B9">
      <w:pPr>
        <w:pStyle w:val="48"/>
        <w:overflowPunct/>
        <w:ind w:firstLine="0"/>
        <w:rPr>
          <w:rFonts w:ascii="Segoe UI" w:hAnsi="Segoe UI" w:cs="Segoe UI"/>
          <w:kern w:val="2"/>
        </w:rPr>
      </w:pPr>
      <w:r>
        <w:rPr>
          <w:rFonts w:ascii="Segoe UI" w:hAnsi="Segoe UI" w:cs="Segoe UI"/>
          <w:b/>
          <w:bCs/>
          <w:kern w:val="2"/>
        </w:rPr>
        <w:t>8.11</w:t>
      </w:r>
      <w:r>
        <w:rPr>
          <w:rFonts w:ascii="Segoe UI" w:hAnsi="Segoe UI" w:cs="Segoe UI"/>
          <w:kern w:val="2"/>
        </w:rPr>
        <w:t xml:space="preserve"> Caso ao final do procedimento a que faz menção a parte final do item 8.8 a autoridade decida pela rescisão contratual, o pagamento será sustado automaticamente.</w:t>
      </w:r>
    </w:p>
    <w:p w14:paraId="19146832">
      <w:pPr>
        <w:pStyle w:val="48"/>
        <w:overflowPunct/>
        <w:ind w:firstLine="0"/>
        <w:rPr>
          <w:rFonts w:ascii="Segoe UI" w:hAnsi="Segoe UI" w:cs="Segoe UI"/>
          <w:kern w:val="2"/>
        </w:rPr>
      </w:pPr>
      <w:r>
        <w:rPr>
          <w:rFonts w:ascii="Segoe UI" w:hAnsi="Segoe UI" w:cs="Segoe UI"/>
          <w:b/>
          <w:bCs/>
          <w:kern w:val="2"/>
        </w:rPr>
        <w:t>8.12</w:t>
      </w:r>
      <w:r>
        <w:rPr>
          <w:rFonts w:ascii="Segoe UI" w:hAnsi="Segoe UI" w:cs="Segoe UI"/>
          <w:kern w:val="2"/>
        </w:rPr>
        <w:t xml:space="preserve"> A inadimplência do </w:t>
      </w:r>
      <w:r>
        <w:rPr>
          <w:rFonts w:ascii="Segoe UI" w:hAnsi="Segoe UI" w:cs="Segoe UI"/>
          <w:smallCaps/>
          <w:spacing w:val="12"/>
          <w:kern w:val="2"/>
        </w:rPr>
        <w:t>contratado</w:t>
      </w:r>
      <w:r>
        <w:rPr>
          <w:rFonts w:ascii="Segoe UI" w:hAnsi="Segoe UI" w:cs="Segoe UI"/>
          <w:kern w:val="2"/>
        </w:rPr>
        <w:t xml:space="preserve"> junto ao </w:t>
      </w:r>
      <w:r>
        <w:rPr>
          <w:rFonts w:ascii="Segoe UI" w:hAnsi="Segoe UI" w:cs="Segoe UI"/>
          <w:smallCaps/>
          <w:spacing w:val="12"/>
          <w:kern w:val="2"/>
        </w:rPr>
        <w:t>sicaf</w:t>
      </w:r>
      <w:r>
        <w:rPr>
          <w:rFonts w:ascii="Segoe UI" w:hAnsi="Segoe UI" w:cs="Segoe UI"/>
          <w:kern w:val="2"/>
        </w:rPr>
        <w:t xml:space="preserve"> é causa de rescisão contratual, exceto se a autoridade máxima do </w:t>
      </w:r>
      <w:r>
        <w:rPr>
          <w:rFonts w:ascii="Segoe UI" w:hAnsi="Segoe UI" w:cs="Segoe UI"/>
          <w:smallCaps/>
          <w:spacing w:val="12"/>
          <w:kern w:val="2"/>
        </w:rPr>
        <w:t>contratante</w:t>
      </w:r>
      <w:r>
        <w:rPr>
          <w:rFonts w:ascii="Segoe UI" w:hAnsi="Segoe UI" w:cs="Segoe UI"/>
          <w:kern w:val="2"/>
        </w:rPr>
        <w:t xml:space="preserve"> justificar a necessidade de manutenção do contrato por motivo de economicidade, segurança estadual ou outro de interesse público de alta relevância.</w:t>
      </w:r>
    </w:p>
    <w:p w14:paraId="4055BC43">
      <w:pPr>
        <w:pStyle w:val="48"/>
        <w:overflowPunct/>
        <w:ind w:firstLine="0"/>
        <w:rPr>
          <w:rFonts w:ascii="Segoe UI" w:hAnsi="Segoe UI" w:cs="Segoe UI"/>
          <w:kern w:val="2"/>
        </w:rPr>
      </w:pPr>
      <w:r>
        <w:rPr>
          <w:rFonts w:ascii="Segoe UI" w:hAnsi="Segoe UI" w:cs="Segoe UI"/>
          <w:b/>
          <w:bCs/>
          <w:kern w:val="2"/>
        </w:rPr>
        <w:t>8.13</w:t>
      </w:r>
      <w:r>
        <w:rPr>
          <w:rFonts w:ascii="Segoe UI" w:hAnsi="Segoe UI" w:cs="Segoe UI"/>
          <w:kern w:val="2"/>
        </w:rPr>
        <w:t xml:space="preserve"> O </w:t>
      </w:r>
      <w:r>
        <w:rPr>
          <w:rFonts w:ascii="Segoe UI" w:hAnsi="Segoe UI" w:cs="Segoe UI"/>
          <w:smallCaps/>
          <w:spacing w:val="12"/>
          <w:kern w:val="2"/>
        </w:rPr>
        <w:t>contratante</w:t>
      </w:r>
      <w:r>
        <w:rPr>
          <w:rFonts w:ascii="Segoe UI" w:hAnsi="Segoe UI" w:cs="Segoe UI"/>
          <w:kern w:val="2"/>
        </w:rPr>
        <w:t xml:space="preserve"> efetuará a retenção tributária prevista na legislação aplicável por ocasião do pagamento.</w:t>
      </w:r>
    </w:p>
    <w:p w14:paraId="76FA3F8B">
      <w:pPr>
        <w:pStyle w:val="48"/>
        <w:overflowPunct/>
        <w:ind w:firstLine="0"/>
        <w:rPr>
          <w:rFonts w:ascii="Segoe UI" w:hAnsi="Segoe UI" w:cs="Segoe UI"/>
          <w:kern w:val="2"/>
        </w:rPr>
      </w:pPr>
      <w:r>
        <w:rPr>
          <w:rFonts w:ascii="Segoe UI" w:hAnsi="Segoe UI" w:cs="Segoe UI"/>
          <w:b/>
          <w:bCs/>
          <w:kern w:val="2"/>
        </w:rPr>
        <w:t>8.14</w:t>
      </w:r>
      <w:r>
        <w:rPr>
          <w:rFonts w:ascii="Segoe UI" w:hAnsi="Segoe UI" w:cs="Segoe UI"/>
          <w:kern w:val="2"/>
        </w:rPr>
        <w:t xml:space="preserve"> O </w:t>
      </w:r>
      <w:r>
        <w:rPr>
          <w:rFonts w:ascii="Segoe UI" w:hAnsi="Segoe UI" w:cs="Segoe UI"/>
          <w:smallCaps/>
          <w:spacing w:val="12"/>
          <w:kern w:val="2"/>
        </w:rPr>
        <w:t>contratado</w:t>
      </w:r>
      <w:r>
        <w:rPr>
          <w:rFonts w:ascii="Segoe UI" w:hAnsi="Segoe UI" w:cs="Segoe UI"/>
          <w:kern w:val="2"/>
        </w:rPr>
        <w:t xml:space="preserve"> optante do Simples Nacional não sofrerá retenção tributária em relação aos impostos e contribuições abrangidos por aquele regime, mas o pagamento ficará condicionado à comprovação, por documento oficial, de que o </w:t>
      </w:r>
      <w:r>
        <w:rPr>
          <w:rFonts w:ascii="Segoe UI" w:hAnsi="Segoe UI" w:cs="Segoe UI"/>
          <w:smallCaps/>
          <w:spacing w:val="12"/>
          <w:kern w:val="2"/>
        </w:rPr>
        <w:t>contratado</w:t>
      </w:r>
      <w:r>
        <w:rPr>
          <w:rFonts w:ascii="Segoe UI" w:hAnsi="Segoe UI" w:cs="Segoe UI"/>
          <w:kern w:val="2"/>
        </w:rPr>
        <w:t xml:space="preserve"> é beneficiário do tratamento tributário previsto na Lei Complementar Federal nº 123/06.</w:t>
      </w:r>
    </w:p>
    <w:p w14:paraId="08CCC09B">
      <w:pPr>
        <w:pStyle w:val="48"/>
        <w:overflowPunct/>
        <w:ind w:firstLine="0"/>
        <w:rPr>
          <w:rFonts w:ascii="Segoe UI" w:hAnsi="Segoe UI" w:cs="Segoe UI"/>
          <w:kern w:val="2"/>
          <w:sz w:val="10"/>
          <w:szCs w:val="10"/>
        </w:rPr>
      </w:pPr>
    </w:p>
    <w:tbl>
      <w:tblPr>
        <w:tblStyle w:val="23"/>
        <w:tblW w:w="99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90"/>
      </w:tblGrid>
      <w:tr w14:paraId="1F42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9990" w:type="dxa"/>
            <w:tcBorders>
              <w:top w:val="nil"/>
              <w:left w:val="nil"/>
              <w:right w:val="nil"/>
            </w:tcBorders>
          </w:tcPr>
          <w:p w14:paraId="6FF08A98">
            <w:pPr>
              <w:pStyle w:val="48"/>
              <w:keepNext/>
              <w:widowControl w:val="0"/>
              <w:overflowPunct/>
              <w:spacing w:before="0" w:after="0"/>
              <w:ind w:firstLine="0"/>
              <w:rPr>
                <w:rFonts w:ascii="Segoe UI Light" w:hAnsi="Segoe UI Light" w:cs="Segoe UI Light"/>
                <w:kern w:val="2"/>
                <w:lang w:val="pt-BR" w:bidi="ar-SA"/>
              </w:rPr>
            </w:pPr>
            <w:r>
              <w:rPr>
                <w:rFonts w:ascii="Palatino Linotype" w:hAnsi="Palatino Linotype" w:cs="Segoe UI"/>
                <w:b/>
                <w:bCs/>
                <w:smallCaps/>
                <w:spacing w:val="12"/>
                <w:kern w:val="2"/>
                <w:sz w:val="28"/>
                <w:szCs w:val="28"/>
                <w:lang w:val="pt-BR" w:bidi="ar-SA"/>
              </w:rPr>
              <w:t xml:space="preserve">Cláusula 9 - </w:t>
            </w:r>
            <w:r>
              <w:rPr>
                <w:rFonts w:ascii="Segoe UI Light" w:hAnsi="Segoe UI Light" w:cs="Segoe UI Light"/>
                <w:kern w:val="2"/>
                <w:lang w:val="pt-BR" w:bidi="ar-SA"/>
              </w:rPr>
              <w:t>Garantia de cumprimento contratua</w:t>
            </w:r>
          </w:p>
        </w:tc>
      </w:tr>
    </w:tbl>
    <w:p w14:paraId="1F9F8488">
      <w:pPr>
        <w:pStyle w:val="48"/>
        <w:overflowPunct/>
        <w:ind w:firstLine="0"/>
      </w:pPr>
    </w:p>
    <w:p w14:paraId="79B9661D">
      <w:pPr>
        <w:pStyle w:val="48"/>
        <w:overflowPunct/>
        <w:ind w:firstLine="0"/>
        <w:rPr>
          <w:rFonts w:ascii="Segoe UI" w:hAnsi="Segoe UI" w:cs="Segoe UI"/>
          <w:kern w:val="2"/>
        </w:rPr>
      </w:pPr>
      <w:sdt>
        <w:sdtPr>
          <w:id w:val="-920793293"/>
          <w14:checkbox>
            <w14:checked w14:val="1"/>
            <w14:checkedState w14:val="2612" w14:font="MS Gothic"/>
            <w14:uncheckedState w14:val="2610" w14:font="MS Gothic"/>
          </w14:checkbox>
        </w:sdtPr>
        <w:sdtContent>
          <w:r>
            <w:rPr>
              <w:rFonts w:ascii="MS Gothic" w:hAnsi="MS Gothic" w:eastAsia="MS Gothic" w:cs="Segoe UI"/>
              <w:b/>
              <w:bCs/>
              <w:color w:val="000000"/>
              <w:kern w:val="2"/>
              <w:sz w:val="24"/>
              <w:szCs w:val="24"/>
              <w:lang w:val="pt-BR" w:eastAsia="en-US" w:bidi="ar-SA"/>
            </w:rPr>
            <w:t>☒</w:t>
          </w:r>
        </w:sdtContent>
      </w:sdt>
      <w:r>
        <w:rPr>
          <w:rFonts w:ascii="Segoe UI" w:hAnsi="Segoe UI" w:cs="Segoe UI"/>
          <w:b/>
          <w:bCs/>
          <w:kern w:val="2"/>
        </w:rPr>
        <w:t xml:space="preserve"> 9.1</w:t>
      </w:r>
      <w:r>
        <w:rPr>
          <w:rFonts w:ascii="Segoe UI" w:hAnsi="Segoe UI" w:cs="Segoe UI"/>
          <w:kern w:val="2"/>
        </w:rPr>
        <w:t xml:space="preserve"> Não há exigência de prestação de garantia de cumprimento deste contrato.</w:t>
      </w:r>
    </w:p>
    <w:p w14:paraId="15417DCC">
      <w:pPr>
        <w:pStyle w:val="48"/>
        <w:overflowPunct/>
        <w:ind w:firstLine="0"/>
        <w:rPr>
          <w:rFonts w:ascii="Segoe UI" w:hAnsi="Segoe UI" w:cs="Segoe UI"/>
          <w:kern w:val="2"/>
          <w:sz w:val="10"/>
          <w:szCs w:val="10"/>
        </w:rPr>
      </w:pPr>
    </w:p>
    <w:tbl>
      <w:tblPr>
        <w:tblStyle w:val="23"/>
        <w:tblW w:w="99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75"/>
      </w:tblGrid>
      <w:tr w14:paraId="3B2C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9975" w:type="dxa"/>
            <w:tcBorders>
              <w:top w:val="nil"/>
              <w:left w:val="nil"/>
              <w:right w:val="nil"/>
            </w:tcBorders>
          </w:tcPr>
          <w:p w14:paraId="14942C70">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Cláusula 10 -</w:t>
            </w:r>
            <w:r>
              <w:rPr>
                <w:rFonts w:ascii="Palatino Linotype" w:hAnsi="Palatino Linotype" w:cs="Segoe UI"/>
                <w:b/>
                <w:bCs/>
                <w:smallCaps/>
                <w:spacing w:val="12"/>
                <w:kern w:val="2"/>
                <w:lang w:val="pt-BR" w:bidi="ar-SA"/>
              </w:rPr>
              <w:t xml:space="preserve"> </w:t>
            </w:r>
            <w:r>
              <w:rPr>
                <w:rFonts w:ascii="Segoe UI Light" w:hAnsi="Segoe UI Light" w:cs="Segoe UI Light"/>
                <w:smallCaps/>
                <w:spacing w:val="12"/>
                <w:kern w:val="2"/>
                <w:lang w:val="pt-BR" w:bidi="ar-SA"/>
              </w:rPr>
              <w:t>Obrigação das partes</w:t>
            </w:r>
          </w:p>
        </w:tc>
      </w:tr>
    </w:tbl>
    <w:p w14:paraId="1982D219">
      <w:pPr>
        <w:pStyle w:val="48"/>
        <w:overflowPunct/>
        <w:ind w:firstLine="0"/>
        <w:rPr>
          <w:rFonts w:ascii="Segoe UI" w:hAnsi="Segoe UI" w:cs="Segoe UI"/>
          <w:b/>
          <w:bCs/>
          <w:kern w:val="2"/>
        </w:rPr>
      </w:pPr>
    </w:p>
    <w:p w14:paraId="43CCF84F">
      <w:pPr>
        <w:pStyle w:val="48"/>
        <w:overflowPunct/>
        <w:ind w:firstLine="0"/>
        <w:rPr>
          <w:rFonts w:ascii="Segoe UI" w:hAnsi="Segoe UI" w:cs="Segoe UI"/>
          <w:kern w:val="2"/>
        </w:rPr>
      </w:pPr>
      <w:r>
        <w:rPr>
          <w:rFonts w:ascii="Segoe UI" w:hAnsi="Segoe UI" w:cs="Segoe UI"/>
          <w:b/>
          <w:bCs/>
          <w:kern w:val="2"/>
        </w:rPr>
        <w:t>10.1</w:t>
      </w:r>
      <w:r>
        <w:rPr>
          <w:rFonts w:ascii="Segoe UI" w:hAnsi="Segoe UI" w:cs="Segoe UI"/>
          <w:kern w:val="2"/>
        </w:rPr>
        <w:t xml:space="preserve"> O </w:t>
      </w:r>
      <w:r>
        <w:rPr>
          <w:rFonts w:ascii="Segoe UI" w:hAnsi="Segoe UI" w:cs="Segoe UI"/>
          <w:smallCaps/>
          <w:spacing w:val="12"/>
          <w:kern w:val="2"/>
        </w:rPr>
        <w:t>contratante</w:t>
      </w:r>
      <w:r>
        <w:rPr>
          <w:rFonts w:ascii="Segoe UI" w:hAnsi="Segoe UI" w:cs="Segoe UI"/>
          <w:kern w:val="2"/>
        </w:rPr>
        <w:t xml:space="preserve"> tem a obrigação de:</w:t>
      </w:r>
    </w:p>
    <w:p w14:paraId="2CEEA384">
      <w:pPr>
        <w:pStyle w:val="48"/>
        <w:numPr>
          <w:ilvl w:val="0"/>
          <w:numId w:val="2"/>
        </w:numPr>
        <w:tabs>
          <w:tab w:val="left" w:pos="0"/>
        </w:tabs>
        <w:overflowPunct/>
        <w:ind w:left="420" w:hanging="357"/>
        <w:rPr>
          <w:rFonts w:ascii="Segoe UI" w:hAnsi="Segoe UI" w:cs="Segoe UI"/>
          <w:kern w:val="2"/>
        </w:rPr>
      </w:pPr>
      <w:r>
        <w:rPr>
          <w:rFonts w:ascii="Segoe UI" w:hAnsi="Segoe UI" w:cs="Segoe UI"/>
          <w:kern w:val="2"/>
        </w:rPr>
        <w:t xml:space="preserve">Exigir o cumprimento de todas as obrigações assumidas pelo </w:t>
      </w:r>
      <w:r>
        <w:rPr>
          <w:rFonts w:ascii="Segoe UI" w:hAnsi="Segoe UI" w:cs="Segoe UI"/>
          <w:smallCaps/>
          <w:spacing w:val="12"/>
          <w:kern w:val="2"/>
        </w:rPr>
        <w:t>contratado</w:t>
      </w:r>
      <w:r>
        <w:rPr>
          <w:rFonts w:ascii="Segoe UI" w:hAnsi="Segoe UI" w:cs="Segoe UI"/>
          <w:kern w:val="2"/>
        </w:rPr>
        <w:t>, de acordo com este contrato, Termo de Referência e anexos.</w:t>
      </w:r>
    </w:p>
    <w:p w14:paraId="555E4AE5">
      <w:pPr>
        <w:pStyle w:val="48"/>
        <w:numPr>
          <w:ilvl w:val="0"/>
          <w:numId w:val="2"/>
        </w:numPr>
        <w:tabs>
          <w:tab w:val="left" w:pos="0"/>
        </w:tabs>
        <w:overflowPunct/>
        <w:ind w:left="420" w:hanging="357"/>
        <w:rPr>
          <w:rFonts w:ascii="Segoe UI" w:hAnsi="Segoe UI" w:cs="Segoe UI"/>
          <w:kern w:val="2"/>
        </w:rPr>
      </w:pPr>
      <w:r>
        <w:rPr>
          <w:rFonts w:ascii="Segoe UI" w:hAnsi="Segoe UI" w:cs="Segoe UI"/>
          <w:kern w:val="2"/>
        </w:rPr>
        <w:t>Receber o objeto no prazo e condições estabelecidas no Termo de Referência.</w:t>
      </w:r>
    </w:p>
    <w:p w14:paraId="50DA59CE">
      <w:pPr>
        <w:pStyle w:val="48"/>
        <w:numPr>
          <w:ilvl w:val="0"/>
          <w:numId w:val="2"/>
        </w:numPr>
        <w:tabs>
          <w:tab w:val="left" w:pos="0"/>
        </w:tabs>
        <w:overflowPunct/>
        <w:ind w:left="420" w:hanging="357"/>
        <w:rPr>
          <w:rFonts w:ascii="Segoe UI" w:hAnsi="Segoe UI" w:cs="Segoe UI"/>
          <w:kern w:val="2"/>
        </w:rPr>
      </w:pPr>
      <w:r>
        <w:rPr>
          <w:rFonts w:ascii="Segoe UI" w:hAnsi="Segoe UI" w:cs="Segoe UI"/>
          <w:kern w:val="2"/>
        </w:rPr>
        <w:t xml:space="preserve">Notificar o </w:t>
      </w:r>
      <w:r>
        <w:rPr>
          <w:rFonts w:ascii="Segoe UI" w:hAnsi="Segoe UI" w:cs="Segoe UI"/>
          <w:smallCaps/>
          <w:spacing w:val="12"/>
          <w:kern w:val="2"/>
        </w:rPr>
        <w:t>contratado</w:t>
      </w:r>
      <w:r>
        <w:rPr>
          <w:rFonts w:ascii="Segoe UI" w:hAnsi="Segoe UI" w:cs="Segoe UI"/>
          <w:kern w:val="2"/>
        </w:rPr>
        <w:t xml:space="preserve"> sobre vícios, defeitos ou incorreções verificadas no objeto fornecido para que ele seja substituído, reparado ou corrigido às suas expensas.</w:t>
      </w:r>
    </w:p>
    <w:p w14:paraId="3B539455">
      <w:pPr>
        <w:pStyle w:val="48"/>
        <w:numPr>
          <w:ilvl w:val="0"/>
          <w:numId w:val="2"/>
        </w:numPr>
        <w:tabs>
          <w:tab w:val="left" w:pos="0"/>
        </w:tabs>
        <w:overflowPunct/>
        <w:ind w:left="420" w:hanging="357"/>
        <w:rPr>
          <w:rFonts w:ascii="Segoe UI" w:hAnsi="Segoe UI" w:cs="Segoe UI"/>
          <w:kern w:val="2"/>
        </w:rPr>
      </w:pPr>
      <w:r>
        <w:rPr>
          <w:rFonts w:ascii="Segoe UI" w:hAnsi="Segoe UI" w:cs="Segoe UI"/>
          <w:kern w:val="2"/>
        </w:rPr>
        <w:t xml:space="preserve">Acompanhar e fiscalizar a execução do contrato e o cumprimento das obrigações do </w:t>
      </w:r>
      <w:r>
        <w:rPr>
          <w:rFonts w:ascii="Segoe UI" w:hAnsi="Segoe UI" w:cs="Segoe UI"/>
          <w:smallCaps/>
          <w:spacing w:val="12"/>
          <w:kern w:val="2"/>
        </w:rPr>
        <w:t>contratado</w:t>
      </w:r>
      <w:r>
        <w:rPr>
          <w:rFonts w:ascii="Segoe UI" w:hAnsi="Segoe UI" w:cs="Segoe UI"/>
          <w:kern w:val="2"/>
        </w:rPr>
        <w:t>.</w:t>
      </w:r>
    </w:p>
    <w:p w14:paraId="11236BCA">
      <w:pPr>
        <w:pStyle w:val="48"/>
        <w:numPr>
          <w:ilvl w:val="0"/>
          <w:numId w:val="2"/>
        </w:numPr>
        <w:tabs>
          <w:tab w:val="left" w:pos="0"/>
        </w:tabs>
        <w:overflowPunct/>
        <w:ind w:left="420" w:hanging="357"/>
        <w:rPr>
          <w:rFonts w:ascii="Segoe UI" w:hAnsi="Segoe UI" w:cs="Segoe UI"/>
          <w:kern w:val="2"/>
        </w:rPr>
      </w:pPr>
      <w:r>
        <w:rPr>
          <w:rFonts w:ascii="Segoe UI" w:hAnsi="Segoe UI" w:cs="Segoe UI"/>
          <w:kern w:val="2"/>
        </w:rPr>
        <w:t>Efetuar o pagamento do objeto fornecido no prazo, forma e condições aqui estabelecidos.</w:t>
      </w:r>
    </w:p>
    <w:p w14:paraId="1DCE19E8">
      <w:pPr>
        <w:pStyle w:val="48"/>
        <w:numPr>
          <w:ilvl w:val="0"/>
          <w:numId w:val="2"/>
        </w:numPr>
        <w:tabs>
          <w:tab w:val="left" w:pos="0"/>
        </w:tabs>
        <w:overflowPunct/>
        <w:ind w:left="420" w:hanging="357"/>
        <w:rPr>
          <w:rFonts w:ascii="Segoe UI" w:hAnsi="Segoe UI" w:cs="Segoe UI"/>
          <w:kern w:val="2"/>
        </w:rPr>
      </w:pPr>
      <w:r>
        <w:rPr>
          <w:rFonts w:ascii="Segoe UI" w:hAnsi="Segoe UI" w:cs="Segoe UI"/>
          <w:kern w:val="2"/>
        </w:rPr>
        <w:t xml:space="preserve">Aplicar ao </w:t>
      </w:r>
      <w:r>
        <w:rPr>
          <w:rFonts w:ascii="Segoe UI" w:hAnsi="Segoe UI" w:cs="Segoe UI"/>
          <w:smallCaps/>
          <w:spacing w:val="12"/>
          <w:kern w:val="2"/>
        </w:rPr>
        <w:t>contratado</w:t>
      </w:r>
      <w:r>
        <w:rPr>
          <w:rFonts w:ascii="Segoe UI" w:hAnsi="Segoe UI" w:cs="Segoe UI"/>
          <w:kern w:val="2"/>
        </w:rPr>
        <w:t xml:space="preserve"> as sanções decorrentes da inexecução total ou parcial do contrato.</w:t>
      </w:r>
    </w:p>
    <w:p w14:paraId="2669C6AC">
      <w:pPr>
        <w:pStyle w:val="48"/>
        <w:numPr>
          <w:ilvl w:val="0"/>
          <w:numId w:val="2"/>
        </w:numPr>
        <w:tabs>
          <w:tab w:val="left" w:pos="0"/>
        </w:tabs>
        <w:overflowPunct/>
        <w:ind w:left="420" w:hanging="357"/>
        <w:rPr>
          <w:rFonts w:ascii="Segoe UI" w:hAnsi="Segoe UI" w:cs="Segoe UI"/>
          <w:kern w:val="2"/>
        </w:rPr>
      </w:pPr>
      <w:r>
        <w:rPr>
          <w:rFonts w:ascii="Segoe UI" w:hAnsi="Segoe UI" w:cs="Segoe UI"/>
          <w:kern w:val="2"/>
        </w:rPr>
        <w:t>Decidir sobre as solicitações e reclamações relacionadas à execução do contrato, ressalvados os requerimentos meramente protelatórios, manifestamente impertinentes ou de nenhum interesse à boa execução do ajuste.</w:t>
      </w:r>
    </w:p>
    <w:p w14:paraId="18E64248">
      <w:pPr>
        <w:pStyle w:val="48"/>
        <w:overflowPunct/>
        <w:ind w:firstLine="0"/>
        <w:rPr>
          <w:rFonts w:ascii="Segoe UI" w:hAnsi="Segoe UI" w:cs="Segoe UI"/>
          <w:kern w:val="2"/>
        </w:rPr>
      </w:pPr>
      <w:r>
        <w:rPr>
          <w:rFonts w:ascii="Segoe UI" w:hAnsi="Segoe UI" w:cs="Segoe UI"/>
          <w:b/>
          <w:bCs/>
          <w:kern w:val="2"/>
        </w:rPr>
        <w:t>10.2</w:t>
      </w:r>
      <w:r>
        <w:rPr>
          <w:rFonts w:ascii="Segoe UI" w:hAnsi="Segoe UI" w:cs="Segoe UI"/>
          <w:kern w:val="2"/>
        </w:rPr>
        <w:t xml:space="preserve"> O </w:t>
      </w:r>
      <w:r>
        <w:rPr>
          <w:rFonts w:ascii="Segoe UI" w:hAnsi="Segoe UI" w:cs="Segoe UI"/>
          <w:smallCaps/>
          <w:spacing w:val="12"/>
          <w:kern w:val="2"/>
        </w:rPr>
        <w:t>contratado</w:t>
      </w:r>
      <w:r>
        <w:rPr>
          <w:rFonts w:ascii="Segoe UI" w:hAnsi="Segoe UI" w:cs="Segoe UI"/>
          <w:kern w:val="2"/>
        </w:rPr>
        <w:t xml:space="preserve"> tem a obrigação de:</w:t>
      </w:r>
    </w:p>
    <w:p w14:paraId="0DDCB86D">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Entregar o objeto no prazo constante no Termo de Referência, acompanhado do manual do usuário com uma versão em português e da relação da rede de assistência técnica autorizada.</w:t>
      </w:r>
    </w:p>
    <w:p w14:paraId="2CC3B98B">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Aceitar acréscimos ou supressões unilaterais impostos pelo </w:t>
      </w:r>
      <w:r>
        <w:rPr>
          <w:rFonts w:ascii="Segoe UI" w:hAnsi="Segoe UI" w:cs="Segoe UI"/>
          <w:smallCaps/>
          <w:spacing w:val="12"/>
          <w:kern w:val="2"/>
        </w:rPr>
        <w:t>contratante</w:t>
      </w:r>
      <w:r>
        <w:rPr>
          <w:rFonts w:ascii="Segoe UI" w:hAnsi="Segoe UI" w:cs="Segoe UI"/>
          <w:kern w:val="2"/>
        </w:rPr>
        <w:t xml:space="preserve"> de até </w:t>
      </w:r>
      <w:r>
        <w:rPr>
          <w:rFonts w:ascii="Segoe UI" w:hAnsi="Segoe UI" w:cs="Segoe UI"/>
          <w:b/>
          <w:bCs/>
          <w:kern w:val="2"/>
        </w:rPr>
        <w:t>25%</w:t>
      </w:r>
      <w:r>
        <w:rPr>
          <w:rFonts w:ascii="Segoe UI" w:hAnsi="Segoe UI" w:cs="Segoe UI"/>
          <w:kern w:val="2"/>
        </w:rPr>
        <w:t xml:space="preserve"> do valor atualizado do contrato, nas mesmas condições pactuadas inicialmente.</w:t>
      </w:r>
    </w:p>
    <w:p w14:paraId="31C5DC6F">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Responsabilizar-se pelos vícios e danos do objeto, nos termos dos arts. 12, 13 e 17 a 27, da Lei Federal nº 8.078/90.</w:t>
      </w:r>
    </w:p>
    <w:p w14:paraId="1E7C392F">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Comunicar ao </w:t>
      </w:r>
      <w:r>
        <w:rPr>
          <w:rFonts w:ascii="Segoe UI" w:hAnsi="Segoe UI" w:cs="Segoe UI"/>
          <w:smallCaps/>
          <w:spacing w:val="12"/>
          <w:kern w:val="2"/>
        </w:rPr>
        <w:t>contratante</w:t>
      </w:r>
      <w:r>
        <w:rPr>
          <w:rFonts w:ascii="Segoe UI" w:hAnsi="Segoe UI" w:cs="Segoe UI"/>
          <w:kern w:val="2"/>
        </w:rPr>
        <w:t xml:space="preserve">, no prazo de até </w:t>
      </w:r>
      <w:r>
        <w:rPr>
          <w:rFonts w:ascii="Segoe UI" w:hAnsi="Segoe UI" w:cs="Segoe UI"/>
          <w:b/>
          <w:bCs/>
          <w:kern w:val="2"/>
        </w:rPr>
        <w:t>24 horas</w:t>
      </w:r>
      <w:r>
        <w:rPr>
          <w:rFonts w:ascii="Segoe UI" w:hAnsi="Segoe UI" w:cs="Segoe UI"/>
          <w:kern w:val="2"/>
        </w:rPr>
        <w:t xml:space="preserve"> antes da entrega, os motivos que impossibilitem o cumprimento do prazo previsto, com a devida comprovação.</w:t>
      </w:r>
    </w:p>
    <w:p w14:paraId="1E2D16CF">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Atender às determinações regulares emitidas pelo fiscal do contrato ou autoridade superior e prestar esclarecimentos ou informações por eles solicitados.</w:t>
      </w:r>
    </w:p>
    <w:p w14:paraId="35F0A46E">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No prazo fixado pelo fiscal do contrato, reparar, corrigir, remover, reconstruir ou substituir às suas expensas os bens nos quais se verificarem vícios, defeitos ou incorreções resultantes da execução contratual ou dos materiais empregados.</w:t>
      </w:r>
    </w:p>
    <w:p w14:paraId="7EEF10BE">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Responsabilizar-se pelos vícios e danos decorrentes do cumprimento deste contrato e de todo dano causado ao </w:t>
      </w:r>
      <w:r>
        <w:rPr>
          <w:rFonts w:ascii="Segoe UI" w:hAnsi="Segoe UI" w:cs="Segoe UI"/>
          <w:smallCaps/>
          <w:spacing w:val="12"/>
          <w:kern w:val="2"/>
        </w:rPr>
        <w:t>contratante</w:t>
      </w:r>
      <w:r>
        <w:rPr>
          <w:rFonts w:ascii="Segoe UI" w:hAnsi="Segoe UI" w:cs="Segoe UI"/>
          <w:kern w:val="2"/>
        </w:rPr>
        <w:t xml:space="preserve"> ou a terceiros, cuja responsabilidade não será reduzida pela fiscalização ou acompanhamento da execução contratual pelo </w:t>
      </w:r>
      <w:r>
        <w:rPr>
          <w:rFonts w:ascii="Segoe UI" w:hAnsi="Segoe UI" w:cs="Segoe UI"/>
          <w:smallCaps/>
          <w:spacing w:val="12"/>
          <w:kern w:val="2"/>
        </w:rPr>
        <w:t>contratante</w:t>
      </w:r>
      <w:r>
        <w:rPr>
          <w:rFonts w:ascii="Segoe UI" w:hAnsi="Segoe UI" w:cs="Segoe UI"/>
          <w:kern w:val="2"/>
        </w:rPr>
        <w:t>, o qual ficará autorizado a descontar o valor dos danos sofridos dos pagamentos devidos ou da garantia.</w:t>
      </w:r>
    </w:p>
    <w:p w14:paraId="763CC15B">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Na hipótese do item 8.6, parte final, quando solicitado o </w:t>
      </w:r>
      <w:r>
        <w:rPr>
          <w:rFonts w:ascii="Segoe UI" w:hAnsi="Segoe UI" w:cs="Segoe UI"/>
          <w:smallCaps/>
          <w:spacing w:val="12"/>
          <w:kern w:val="2"/>
        </w:rPr>
        <w:t>contratado</w:t>
      </w:r>
      <w:r>
        <w:rPr>
          <w:rFonts w:ascii="Segoe UI" w:hAnsi="Segoe UI" w:cs="Segoe UI"/>
          <w:kern w:val="2"/>
        </w:rPr>
        <w:t xml:space="preserve"> deverá entregar ao </w:t>
      </w:r>
      <w:r>
        <w:rPr>
          <w:rFonts w:ascii="Segoe UI" w:hAnsi="Segoe UI" w:cs="Segoe UI"/>
          <w:smallCaps/>
          <w:spacing w:val="12"/>
          <w:kern w:val="2"/>
        </w:rPr>
        <w:t>contratante</w:t>
      </w:r>
      <w:r>
        <w:rPr>
          <w:rFonts w:ascii="Segoe UI" w:hAnsi="Segoe UI" w:cs="Segoe UI"/>
          <w:kern w:val="2"/>
        </w:rPr>
        <w:t xml:space="preserve"> os seguintes documentos: </w:t>
      </w:r>
    </w:p>
    <w:p w14:paraId="7E4427C0">
      <w:pPr>
        <w:pStyle w:val="48"/>
        <w:overflowPunct/>
        <w:ind w:left="1416" w:firstLine="0"/>
        <w:rPr>
          <w:rFonts w:ascii="Segoe UI" w:hAnsi="Segoe UI" w:cs="Segoe UI"/>
          <w:kern w:val="2"/>
        </w:rPr>
      </w:pPr>
      <w:r>
        <w:rPr>
          <w:rFonts w:ascii="Segoe UI" w:hAnsi="Segoe UI" w:cs="Segoe UI"/>
          <w:b/>
          <w:bCs/>
          <w:kern w:val="2"/>
        </w:rPr>
        <w:t>1.</w:t>
      </w:r>
      <w:r>
        <w:rPr>
          <w:rFonts w:ascii="Segoe UI" w:hAnsi="Segoe UI" w:cs="Segoe UI"/>
          <w:kern w:val="2"/>
        </w:rPr>
        <w:t xml:space="preserve"> Prova de regularidade relativa à Seguridade Social.</w:t>
      </w:r>
    </w:p>
    <w:p w14:paraId="2FB0C8FB">
      <w:pPr>
        <w:pStyle w:val="48"/>
        <w:overflowPunct/>
        <w:ind w:left="1416" w:firstLine="0"/>
        <w:rPr>
          <w:rFonts w:ascii="Segoe UI" w:hAnsi="Segoe UI" w:cs="Segoe UI"/>
          <w:kern w:val="2"/>
        </w:rPr>
      </w:pPr>
      <w:r>
        <w:rPr>
          <w:rFonts w:ascii="Segoe UI" w:hAnsi="Segoe UI" w:cs="Segoe UI"/>
          <w:b/>
          <w:bCs/>
          <w:kern w:val="2"/>
        </w:rPr>
        <w:t>2.</w:t>
      </w:r>
      <w:r>
        <w:rPr>
          <w:rFonts w:ascii="Segoe UI" w:hAnsi="Segoe UI" w:cs="Segoe UI"/>
          <w:kern w:val="2"/>
        </w:rPr>
        <w:t xml:space="preserve"> Certidão conjunta relativa aos tributos federais e à Dívida Ativa da União.</w:t>
      </w:r>
    </w:p>
    <w:p w14:paraId="11F33015">
      <w:pPr>
        <w:pStyle w:val="48"/>
        <w:overflowPunct/>
        <w:ind w:left="1416" w:firstLine="0"/>
        <w:rPr>
          <w:rFonts w:ascii="Segoe UI" w:hAnsi="Segoe UI" w:cs="Segoe UI"/>
          <w:kern w:val="2"/>
        </w:rPr>
      </w:pPr>
      <w:r>
        <w:rPr>
          <w:rFonts w:ascii="Segoe UI" w:hAnsi="Segoe UI" w:cs="Segoe UI"/>
          <w:b/>
          <w:bCs/>
          <w:kern w:val="2"/>
        </w:rPr>
        <w:t>3.</w:t>
      </w:r>
      <w:r>
        <w:rPr>
          <w:rFonts w:ascii="Segoe UI" w:hAnsi="Segoe UI" w:cs="Segoe UI"/>
          <w:kern w:val="2"/>
        </w:rPr>
        <w:t xml:space="preserve"> Certidões que comprovem a regularidade perante a Fazenda Estadual ou Distrital da sede do </w:t>
      </w:r>
      <w:r>
        <w:rPr>
          <w:rFonts w:ascii="Segoe UI" w:hAnsi="Segoe UI" w:cs="Segoe UI"/>
          <w:smallCaps/>
          <w:spacing w:val="12"/>
          <w:kern w:val="2"/>
        </w:rPr>
        <w:t>contratado</w:t>
      </w:r>
      <w:r>
        <w:rPr>
          <w:rFonts w:ascii="Segoe UI" w:hAnsi="Segoe UI" w:cs="Segoe UI"/>
          <w:kern w:val="2"/>
        </w:rPr>
        <w:t xml:space="preserve">. </w:t>
      </w:r>
    </w:p>
    <w:p w14:paraId="5CBA10DD">
      <w:pPr>
        <w:pStyle w:val="48"/>
        <w:overflowPunct/>
        <w:ind w:left="1416" w:firstLine="0"/>
        <w:rPr>
          <w:rFonts w:ascii="Segoe UI" w:hAnsi="Segoe UI" w:cs="Segoe UI"/>
          <w:kern w:val="2"/>
        </w:rPr>
      </w:pPr>
      <w:r>
        <w:rPr>
          <w:rFonts w:ascii="Segoe UI" w:hAnsi="Segoe UI" w:cs="Segoe UI"/>
          <w:b/>
          <w:bCs/>
          <w:kern w:val="2"/>
        </w:rPr>
        <w:t>4.</w:t>
      </w:r>
      <w:r>
        <w:rPr>
          <w:rFonts w:ascii="Segoe UI" w:hAnsi="Segoe UI" w:cs="Segoe UI"/>
          <w:kern w:val="2"/>
        </w:rPr>
        <w:t xml:space="preserve"> Certidão de Regularidade do FGTS.</w:t>
      </w:r>
    </w:p>
    <w:p w14:paraId="6BFF6103">
      <w:pPr>
        <w:pStyle w:val="48"/>
        <w:overflowPunct/>
        <w:ind w:left="1416" w:firstLine="0"/>
        <w:rPr>
          <w:rFonts w:ascii="Segoe UI" w:hAnsi="Segoe UI" w:cs="Segoe UI"/>
          <w:kern w:val="2"/>
        </w:rPr>
      </w:pPr>
      <w:r>
        <w:rPr>
          <w:rFonts w:ascii="Segoe UI" w:hAnsi="Segoe UI" w:cs="Segoe UI"/>
          <w:b/>
          <w:bCs/>
          <w:kern w:val="2"/>
        </w:rPr>
        <w:t>5.</w:t>
      </w:r>
      <w:r>
        <w:rPr>
          <w:rFonts w:ascii="Segoe UI" w:hAnsi="Segoe UI" w:cs="Segoe UI"/>
          <w:kern w:val="2"/>
        </w:rPr>
        <w:t xml:space="preserve"> Certidão Negativa de Débitos Trabalhistas.</w:t>
      </w:r>
    </w:p>
    <w:p w14:paraId="2BF35182">
      <w:pPr>
        <w:pStyle w:val="48"/>
        <w:overflowPunct/>
        <w:ind w:left="1416" w:firstLine="0"/>
        <w:rPr>
          <w:rFonts w:ascii="Segoe UI" w:hAnsi="Segoe UI" w:cs="Segoe UI"/>
          <w:kern w:val="2"/>
        </w:rPr>
      </w:pPr>
      <w:r>
        <w:rPr>
          <w:rFonts w:ascii="Segoe UI" w:hAnsi="Segoe UI" w:cs="Segoe UI"/>
          <w:b/>
          <w:bCs/>
          <w:kern w:val="2"/>
        </w:rPr>
        <w:t>6.</w:t>
      </w:r>
      <w:r>
        <w:rPr>
          <w:rFonts w:ascii="Segoe UI" w:hAnsi="Segoe UI" w:cs="Segoe UI"/>
          <w:kern w:val="2"/>
        </w:rPr>
        <w:t xml:space="preserve"> Nota fiscal atestada pelo fiscal do contrato.</w:t>
      </w:r>
    </w:p>
    <w:p w14:paraId="24F4798E">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Responsabilizar-se pelo cumprimento das obrigações previdenciárias, tributárias e as demais previstas em legislação específica, cuja inadimplência não transfere a responsabilidade ao </w:t>
      </w:r>
      <w:r>
        <w:rPr>
          <w:rFonts w:ascii="Segoe UI" w:hAnsi="Segoe UI" w:cs="Segoe UI"/>
          <w:smallCaps/>
          <w:spacing w:val="12"/>
          <w:kern w:val="2"/>
        </w:rPr>
        <w:t>contratante</w:t>
      </w:r>
      <w:r>
        <w:rPr>
          <w:rFonts w:ascii="Segoe UI" w:hAnsi="Segoe UI" w:cs="Segoe UI"/>
          <w:kern w:val="2"/>
        </w:rPr>
        <w:t>.</w:t>
      </w:r>
    </w:p>
    <w:p w14:paraId="7DCD57CC">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Comunicar ao fiscal do contrato, no prazo de </w:t>
      </w:r>
      <w:r>
        <w:rPr>
          <w:rFonts w:ascii="Segoe UI" w:hAnsi="Segoe UI" w:cs="Segoe UI"/>
          <w:b/>
          <w:bCs/>
          <w:kern w:val="2"/>
        </w:rPr>
        <w:t>24 horas</w:t>
      </w:r>
      <w:r>
        <w:rPr>
          <w:rFonts w:ascii="Segoe UI" w:hAnsi="Segoe UI" w:cs="Segoe UI"/>
          <w:kern w:val="2"/>
        </w:rPr>
        <w:t>, qualquer ocorrência anormal que se verifique no local da execução do objeto contratual.</w:t>
      </w:r>
    </w:p>
    <w:p w14:paraId="6A23E12A">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Manter durante a vigência do contrato todas as condições exigidas para habilitação na licitação ou para qualificação, na contratação direta.</w:t>
      </w:r>
    </w:p>
    <w:p w14:paraId="13B2C634">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Cumprir durante todo o período de execução do contrato a reserva de cargos para pessoa com deficiência, reabilitado da Previdência Social, aprendiz e outras reservas de cargos previstas na legislação. </w:t>
      </w:r>
    </w:p>
    <w:p w14:paraId="493F669A">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Comprovar o cumprimento da alínea acima no prazo fixado pelo fiscal do contrato, indicando os empregados que preencheram as referidas vagas.</w:t>
      </w:r>
    </w:p>
    <w:p w14:paraId="62F15A02">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Arcar com o ônus decorrente de eventual equívoco no dimensionamento do quantitativo de sua proposta, inclusive quanto aos custos variáveis decorrentes de fatores futuros e incertos, caso o previsto inicialmente em sua proposta não seja satisfatório para o atendimento do objeto da contratação, exceto quando ocorrer algum dos eventos do art. 124, II, </w:t>
      </w:r>
      <w:r>
        <w:rPr>
          <w:rFonts w:ascii="Segoe UI" w:hAnsi="Segoe UI" w:cs="Segoe UI"/>
          <w:i/>
          <w:iCs/>
          <w:kern w:val="2"/>
        </w:rPr>
        <w:t>d</w:t>
      </w:r>
      <w:r>
        <w:rPr>
          <w:rFonts w:ascii="Segoe UI" w:hAnsi="Segoe UI" w:cs="Segoe UI"/>
          <w:kern w:val="2"/>
        </w:rPr>
        <w:t>, da Lei Federal nº 14.133/21.</w:t>
      </w:r>
    </w:p>
    <w:p w14:paraId="0C9BCF0A">
      <w:pPr>
        <w:pStyle w:val="48"/>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Cumprir as normas de segurança do </w:t>
      </w:r>
      <w:r>
        <w:rPr>
          <w:rFonts w:ascii="Segoe UI" w:hAnsi="Segoe UI" w:cs="Segoe UI"/>
          <w:smallCaps/>
          <w:spacing w:val="12"/>
          <w:kern w:val="2"/>
        </w:rPr>
        <w:t>contratante</w:t>
      </w:r>
      <w:r>
        <w:rPr>
          <w:rFonts w:ascii="Segoe UI" w:hAnsi="Segoe UI" w:cs="Segoe UI"/>
          <w:kern w:val="2"/>
        </w:rPr>
        <w:t>, além da legislação vigente em âmbito federal, estadual e municipal.</w:t>
      </w:r>
    </w:p>
    <w:p w14:paraId="3A757839">
      <w:pPr>
        <w:pStyle w:val="48"/>
        <w:tabs>
          <w:tab w:val="left" w:pos="0"/>
        </w:tabs>
        <w:overflowPunct/>
        <w:ind w:left="63" w:firstLine="0"/>
        <w:rPr>
          <w:rFonts w:ascii="Segoe UI" w:hAnsi="Segoe UI" w:cs="Segoe UI"/>
          <w:kern w:val="2"/>
          <w:sz w:val="11"/>
          <w:szCs w:val="11"/>
        </w:rPr>
      </w:pPr>
    </w:p>
    <w:tbl>
      <w:tblPr>
        <w:tblStyle w:val="23"/>
        <w:tblW w:w="10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0"/>
      </w:tblGrid>
      <w:tr w14:paraId="76AB3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10" w:type="dxa"/>
            <w:tcBorders>
              <w:top w:val="nil"/>
              <w:left w:val="nil"/>
              <w:right w:val="nil"/>
            </w:tcBorders>
          </w:tcPr>
          <w:p w14:paraId="1FF46351">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11 - </w:t>
            </w:r>
            <w:r>
              <w:rPr>
                <w:rFonts w:ascii="Segoe UI Light" w:hAnsi="Segoe UI Light" w:cs="Segoe UI Light"/>
                <w:b/>
                <w:bCs/>
                <w:smallCaps/>
                <w:spacing w:val="12"/>
                <w:kern w:val="2"/>
                <w:sz w:val="28"/>
                <w:szCs w:val="28"/>
                <w:lang w:val="pt-BR" w:bidi="ar-SA"/>
              </w:rPr>
              <w:t>Responsabilidade por danos</w:t>
            </w:r>
          </w:p>
        </w:tc>
      </w:tr>
    </w:tbl>
    <w:p w14:paraId="71B34F4F">
      <w:pPr>
        <w:pStyle w:val="48"/>
        <w:overflowPunct/>
        <w:ind w:firstLine="0"/>
        <w:rPr>
          <w:rFonts w:ascii="Segoe UI" w:hAnsi="Segoe UI" w:cs="Segoe UI"/>
          <w:b/>
          <w:bCs/>
          <w:kern w:val="2"/>
        </w:rPr>
      </w:pPr>
    </w:p>
    <w:p w14:paraId="657B7A29">
      <w:pPr>
        <w:pStyle w:val="48"/>
        <w:overflowPunct/>
        <w:ind w:firstLine="0"/>
        <w:rPr>
          <w:rFonts w:ascii="Segoe UI" w:hAnsi="Segoe UI" w:cs="Segoe UI"/>
          <w:kern w:val="2"/>
        </w:rPr>
      </w:pPr>
      <w:r>
        <w:rPr>
          <w:rFonts w:ascii="Segoe UI" w:hAnsi="Segoe UI" w:cs="Segoe UI"/>
          <w:b/>
          <w:bCs/>
          <w:kern w:val="2"/>
        </w:rPr>
        <w:t>11.1</w:t>
      </w:r>
      <w:r>
        <w:rPr>
          <w:rFonts w:ascii="Segoe UI" w:hAnsi="Segoe UI" w:cs="Segoe UI"/>
          <w:kern w:val="2"/>
        </w:rPr>
        <w:t xml:space="preserve"> A responsabilidade pelos danos causados por ato do </w:t>
      </w:r>
      <w:r>
        <w:rPr>
          <w:rFonts w:ascii="Segoe UI" w:hAnsi="Segoe UI" w:cs="Segoe UI"/>
          <w:smallCaps/>
          <w:spacing w:val="12"/>
          <w:kern w:val="2"/>
        </w:rPr>
        <w:t>contratado</w:t>
      </w:r>
      <w:r>
        <w:rPr>
          <w:rFonts w:ascii="Segoe UI" w:hAnsi="Segoe UI" w:cs="Segoe UI"/>
          <w:kern w:val="2"/>
        </w:rPr>
        <w:t xml:space="preserve">, de seus empregados, prepostos ou subordinado, é exclusivamente do </w:t>
      </w:r>
      <w:r>
        <w:rPr>
          <w:rFonts w:ascii="Segoe UI" w:hAnsi="Segoe UI" w:cs="Segoe UI"/>
          <w:smallCaps/>
          <w:spacing w:val="12"/>
          <w:kern w:val="2"/>
        </w:rPr>
        <w:t>contratado</w:t>
      </w:r>
      <w:r>
        <w:rPr>
          <w:rFonts w:ascii="Segoe UI" w:hAnsi="Segoe UI" w:cs="Segoe UI"/>
          <w:kern w:val="2"/>
        </w:rPr>
        <w:t>.</w:t>
      </w:r>
    </w:p>
    <w:p w14:paraId="058AB7CB">
      <w:pPr>
        <w:pStyle w:val="48"/>
        <w:overflowPunct/>
        <w:ind w:firstLine="0"/>
        <w:rPr>
          <w:rFonts w:ascii="Segoe UI" w:hAnsi="Segoe UI" w:cs="Segoe UI"/>
          <w:kern w:val="2"/>
        </w:rPr>
      </w:pPr>
      <w:r>
        <w:rPr>
          <w:rFonts w:ascii="Segoe UI" w:hAnsi="Segoe UI" w:cs="Segoe UI"/>
          <w:b/>
          <w:bCs/>
          <w:kern w:val="2"/>
        </w:rPr>
        <w:t>11.2</w:t>
      </w:r>
      <w:r>
        <w:rPr>
          <w:rFonts w:ascii="Segoe UI" w:hAnsi="Segoe UI" w:cs="Segoe UI"/>
          <w:kern w:val="2"/>
        </w:rPr>
        <w:t xml:space="preserve"> A responsabilidade pelos compromissos assumidos pelo </w:t>
      </w:r>
      <w:r>
        <w:rPr>
          <w:rFonts w:ascii="Segoe UI" w:hAnsi="Segoe UI" w:cs="Segoe UI"/>
          <w:smallCaps/>
          <w:spacing w:val="12"/>
          <w:kern w:val="2"/>
        </w:rPr>
        <w:t>contratado</w:t>
      </w:r>
      <w:r>
        <w:rPr>
          <w:rFonts w:ascii="Segoe UI" w:hAnsi="Segoe UI" w:cs="Segoe UI"/>
          <w:kern w:val="2"/>
        </w:rPr>
        <w:t xml:space="preserve"> com terceiros é exclusivamente sua.</w:t>
      </w:r>
    </w:p>
    <w:p w14:paraId="27D7DEF4">
      <w:pPr>
        <w:pStyle w:val="48"/>
        <w:overflowPunct/>
        <w:ind w:firstLine="0"/>
        <w:rPr>
          <w:rFonts w:ascii="Segoe UI" w:hAnsi="Segoe UI" w:cs="Segoe UI"/>
          <w:kern w:val="2"/>
        </w:rPr>
      </w:pPr>
      <w:r>
        <w:rPr>
          <w:rFonts w:ascii="Segoe UI" w:hAnsi="Segoe UI" w:cs="Segoe UI"/>
          <w:b/>
          <w:bCs/>
          <w:kern w:val="2"/>
        </w:rPr>
        <w:t>11.3</w:t>
      </w:r>
      <w:r>
        <w:rPr>
          <w:rFonts w:ascii="Segoe UI" w:hAnsi="Segoe UI" w:cs="Segoe UI"/>
          <w:kern w:val="2"/>
        </w:rPr>
        <w:t xml:space="preserve"> O </w:t>
      </w:r>
      <w:r>
        <w:rPr>
          <w:rFonts w:ascii="Segoe UI" w:hAnsi="Segoe UI" w:cs="Segoe UI"/>
          <w:smallCaps/>
          <w:spacing w:val="12"/>
          <w:kern w:val="2"/>
        </w:rPr>
        <w:t>contratante</w:t>
      </w:r>
      <w:r>
        <w:rPr>
          <w:rFonts w:ascii="Segoe UI" w:hAnsi="Segoe UI" w:cs="Segoe UI"/>
          <w:kern w:val="2"/>
        </w:rPr>
        <w:t xml:space="preserve"> não responderá pelos compromissos assumidos pelo </w:t>
      </w:r>
      <w:r>
        <w:rPr>
          <w:rFonts w:ascii="Segoe UI" w:hAnsi="Segoe UI" w:cs="Segoe UI"/>
          <w:smallCaps/>
          <w:spacing w:val="12"/>
          <w:kern w:val="2"/>
        </w:rPr>
        <w:t>contratado</w:t>
      </w:r>
      <w:r>
        <w:rPr>
          <w:rFonts w:ascii="Segoe UI" w:hAnsi="Segoe UI" w:cs="Segoe UI"/>
          <w:kern w:val="2"/>
        </w:rPr>
        <w:t xml:space="preserve"> com terceiros, ainda que vinculados à execução deste contrato, ou por qualquer dano causado por ato do </w:t>
      </w:r>
      <w:r>
        <w:rPr>
          <w:rFonts w:ascii="Segoe UI" w:hAnsi="Segoe UI" w:cs="Segoe UI"/>
          <w:smallCaps/>
          <w:spacing w:val="12"/>
          <w:kern w:val="2"/>
        </w:rPr>
        <w:t>contratado</w:t>
      </w:r>
      <w:r>
        <w:rPr>
          <w:rFonts w:ascii="Segoe UI" w:hAnsi="Segoe UI" w:cs="Segoe UI"/>
          <w:kern w:val="2"/>
        </w:rPr>
        <w:t>, de seus empregados, prepostos ou subordinados.</w:t>
      </w:r>
    </w:p>
    <w:p w14:paraId="20A173C4">
      <w:pPr>
        <w:pStyle w:val="48"/>
        <w:overflowPunct/>
        <w:ind w:firstLine="0"/>
        <w:rPr>
          <w:rFonts w:ascii="Segoe UI" w:hAnsi="Segoe UI" w:cs="Segoe UI"/>
          <w:kern w:val="2"/>
          <w:sz w:val="11"/>
          <w:szCs w:val="11"/>
        </w:rPr>
      </w:pPr>
    </w:p>
    <w:tbl>
      <w:tblPr>
        <w:tblStyle w:val="23"/>
        <w:tblW w:w="10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0"/>
      </w:tblGrid>
      <w:tr w14:paraId="1885F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580" w:type="dxa"/>
            <w:tcBorders>
              <w:top w:val="nil"/>
              <w:left w:val="nil"/>
              <w:right w:val="nil"/>
            </w:tcBorders>
          </w:tcPr>
          <w:p w14:paraId="4990FADD">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12 - </w:t>
            </w:r>
            <w:r>
              <w:rPr>
                <w:rFonts w:ascii="Segoe UI Light" w:hAnsi="Segoe UI Light" w:cs="Segoe UI Light"/>
                <w:b/>
                <w:bCs/>
                <w:smallCaps/>
                <w:spacing w:val="12"/>
                <w:kern w:val="2"/>
                <w:sz w:val="28"/>
                <w:szCs w:val="28"/>
                <w:lang w:val="pt-BR" w:bidi="ar-SA"/>
              </w:rPr>
              <w:t>Infrações e sanções administrativas</w:t>
            </w:r>
          </w:p>
        </w:tc>
      </w:tr>
    </w:tbl>
    <w:p w14:paraId="5C170DED">
      <w:pPr>
        <w:pStyle w:val="48"/>
        <w:overflowPunct/>
        <w:ind w:firstLine="0"/>
        <w:rPr>
          <w:rFonts w:ascii="Segoe UI" w:hAnsi="Segoe UI" w:cs="Segoe UI"/>
          <w:b/>
          <w:bCs/>
          <w:kern w:val="2"/>
        </w:rPr>
      </w:pPr>
    </w:p>
    <w:p w14:paraId="28245290">
      <w:pPr>
        <w:pStyle w:val="48"/>
        <w:overflowPunct/>
        <w:ind w:firstLine="0"/>
        <w:rPr>
          <w:rFonts w:ascii="Segoe UI" w:hAnsi="Segoe UI" w:cs="Segoe UI"/>
          <w:kern w:val="2"/>
        </w:rPr>
      </w:pPr>
      <w:r>
        <w:rPr>
          <w:rFonts w:ascii="Segoe UI" w:hAnsi="Segoe UI" w:cs="Segoe UI"/>
          <w:b/>
          <w:bCs/>
          <w:kern w:val="2"/>
        </w:rPr>
        <w:t>12.1</w:t>
      </w:r>
      <w:r>
        <w:rPr>
          <w:rFonts w:ascii="Segoe UI" w:hAnsi="Segoe UI" w:cs="Segoe UI"/>
          <w:kern w:val="2"/>
        </w:rPr>
        <w:t xml:space="preserve"> Constituem infrações administrativas do </w:t>
      </w:r>
      <w:r>
        <w:rPr>
          <w:rFonts w:ascii="Segoe UI" w:hAnsi="Segoe UI" w:cs="Segoe UI"/>
          <w:smallCaps/>
          <w:spacing w:val="12"/>
          <w:kern w:val="2"/>
        </w:rPr>
        <w:t>contratado</w:t>
      </w:r>
      <w:r>
        <w:rPr>
          <w:rFonts w:ascii="Segoe UI" w:hAnsi="Segoe UI" w:cs="Segoe UI"/>
          <w:kern w:val="2"/>
        </w:rPr>
        <w:t xml:space="preserve"> a serem punidas com as seguintes sanções:</w:t>
      </w:r>
    </w:p>
    <w:tbl>
      <w:tblPr>
        <w:tblStyle w:val="23"/>
        <w:tblW w:w="10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2"/>
        <w:gridCol w:w="5677"/>
      </w:tblGrid>
      <w:tr w14:paraId="454CE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4932" w:type="dxa"/>
            <w:tcBorders>
              <w:top w:val="nil"/>
              <w:left w:val="nil"/>
              <w:bottom w:val="nil"/>
              <w:right w:val="nil"/>
            </w:tcBorders>
            <w:shd w:val="clear" w:color="auto" w:fill="0F4C81"/>
            <w:vAlign w:val="center"/>
          </w:tcPr>
          <w:p w14:paraId="2FF24702">
            <w:pPr>
              <w:pStyle w:val="48"/>
              <w:keepNext/>
              <w:widowControl w:val="0"/>
              <w:overflowPunct/>
              <w:spacing w:before="0" w:after="0"/>
              <w:ind w:firstLine="0"/>
              <w:jc w:val="center"/>
              <w:rPr>
                <w:rFonts w:asciiTheme="minorHAnsi" w:hAnsiTheme="minorHAnsi" w:cstheme="minorHAnsi"/>
                <w:b/>
                <w:bCs/>
                <w:color w:val="FFFFFF" w:themeColor="background1"/>
                <w:kern w:val="2"/>
                <w14:textFill>
                  <w14:solidFill>
                    <w14:schemeClr w14:val="bg1"/>
                  </w14:solidFill>
                </w14:textFill>
              </w:rPr>
            </w:pPr>
            <w:r>
              <w:rPr>
                <w:rFonts w:asciiTheme="minorHAnsi" w:hAnsiTheme="minorHAnsi" w:cstheme="minorHAnsi"/>
                <w:b/>
                <w:bCs/>
                <w:color w:val="FFFFFF" w:themeColor="background1"/>
                <w:kern w:val="2"/>
                <w:lang w:val="pt-BR" w:bidi="ar-SA"/>
                <w14:textFill>
                  <w14:solidFill>
                    <w14:schemeClr w14:val="bg1"/>
                  </w14:solidFill>
                </w14:textFill>
              </w:rPr>
              <w:t>Infração</w:t>
            </w:r>
          </w:p>
        </w:tc>
        <w:tc>
          <w:tcPr>
            <w:tcW w:w="5677" w:type="dxa"/>
            <w:tcBorders>
              <w:top w:val="nil"/>
              <w:left w:val="nil"/>
              <w:bottom w:val="nil"/>
              <w:right w:val="nil"/>
            </w:tcBorders>
            <w:shd w:val="clear" w:color="auto" w:fill="EB293A"/>
            <w:vAlign w:val="center"/>
          </w:tcPr>
          <w:p w14:paraId="4111BDD2">
            <w:pPr>
              <w:pStyle w:val="48"/>
              <w:keepNext/>
              <w:widowControl w:val="0"/>
              <w:overflowPunct/>
              <w:spacing w:before="0" w:after="0"/>
              <w:ind w:firstLine="0"/>
              <w:jc w:val="center"/>
              <w:rPr>
                <w:rFonts w:asciiTheme="minorHAnsi" w:hAnsiTheme="minorHAnsi" w:cstheme="minorHAnsi"/>
                <w:b/>
                <w:bCs/>
                <w:color w:val="FFFFFF" w:themeColor="background1"/>
                <w:kern w:val="2"/>
                <w14:textFill>
                  <w14:solidFill>
                    <w14:schemeClr w14:val="bg1"/>
                  </w14:solidFill>
                </w14:textFill>
              </w:rPr>
            </w:pPr>
            <w:r>
              <w:rPr>
                <w:rFonts w:asciiTheme="minorHAnsi" w:hAnsiTheme="minorHAnsi" w:cstheme="minorHAnsi"/>
                <w:b/>
                <w:bCs/>
                <w:color w:val="FFFFFF" w:themeColor="background1"/>
                <w:kern w:val="2"/>
                <w:lang w:val="pt-BR" w:bidi="ar-SA"/>
                <w14:textFill>
                  <w14:solidFill>
                    <w14:schemeClr w14:val="bg1"/>
                  </w14:solidFill>
                </w14:textFill>
              </w:rPr>
              <w:t>Penalidade</w:t>
            </w:r>
          </w:p>
        </w:tc>
      </w:tr>
      <w:tr w14:paraId="4825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4932" w:type="dxa"/>
            <w:tcBorders>
              <w:top w:val="nil"/>
              <w:left w:val="nil"/>
              <w:bottom w:val="nil"/>
              <w:right w:val="nil"/>
            </w:tcBorders>
            <w:vAlign w:val="center"/>
          </w:tcPr>
          <w:p w14:paraId="518A2415">
            <w:pPr>
              <w:pStyle w:val="48"/>
              <w:widowControl w:val="0"/>
              <w:numPr>
                <w:ilvl w:val="0"/>
                <w:numId w:val="4"/>
              </w:numPr>
              <w:overflowPunct/>
              <w:spacing w:before="120" w:after="120" w:line="240" w:lineRule="auto"/>
              <w:ind w:left="357" w:hanging="357"/>
              <w:jc w:val="center"/>
              <w:rPr>
                <w:rFonts w:asciiTheme="minorHAnsi" w:hAnsiTheme="minorHAnsi" w:cstheme="minorHAnsi"/>
                <w:kern w:val="2"/>
              </w:rPr>
            </w:pPr>
            <w:r>
              <w:rPr>
                <w:rFonts w:asciiTheme="minorHAnsi" w:hAnsiTheme="minorHAnsi" w:cstheme="minorHAnsi"/>
                <w:kern w:val="2"/>
                <w:lang w:val="pt-BR" w:bidi="ar-SA"/>
              </w:rPr>
              <w:t>Dar causa à inexecução parcial do contrato.</w:t>
            </w:r>
          </w:p>
        </w:tc>
        <w:tc>
          <w:tcPr>
            <w:tcW w:w="5677" w:type="dxa"/>
            <w:tcBorders>
              <w:top w:val="nil"/>
              <w:left w:val="nil"/>
              <w:bottom w:val="nil"/>
              <w:right w:val="nil"/>
            </w:tcBorders>
            <w:vAlign w:val="center"/>
          </w:tcPr>
          <w:p w14:paraId="023C42B9">
            <w:pPr>
              <w:pStyle w:val="48"/>
              <w:widowControl w:val="0"/>
              <w:overflowPunct/>
              <w:spacing w:before="120" w:after="120" w:line="240" w:lineRule="auto"/>
              <w:ind w:firstLine="0"/>
              <w:jc w:val="center"/>
              <w:rPr>
                <w:rFonts w:asciiTheme="minorHAnsi" w:hAnsiTheme="minorHAnsi" w:cstheme="minorHAnsi"/>
                <w:b/>
                <w:bCs/>
                <w:kern w:val="2"/>
              </w:rPr>
            </w:pPr>
            <w:r>
              <w:rPr>
                <w:rFonts w:asciiTheme="minorHAnsi" w:hAnsiTheme="minorHAnsi" w:cstheme="minorHAnsi"/>
                <w:b/>
                <w:bCs/>
                <w:kern w:val="2"/>
                <w:lang w:val="pt-BR" w:bidi="ar-SA"/>
              </w:rPr>
              <w:t>Advertência</w:t>
            </w:r>
            <w:r>
              <w:rPr>
                <w:rFonts w:asciiTheme="minorHAnsi" w:hAnsiTheme="minorHAnsi" w:cstheme="minorHAnsi"/>
                <w:kern w:val="2"/>
                <w:lang w:val="pt-BR" w:bidi="ar-SA"/>
              </w:rPr>
              <w:t>*</w:t>
            </w:r>
          </w:p>
          <w:p w14:paraId="32E17F84">
            <w:pPr>
              <w:pStyle w:val="48"/>
              <w:widowControl w:val="0"/>
              <w:overflowPunct/>
              <w:spacing w:before="120" w:after="120" w:line="240" w:lineRule="auto"/>
              <w:ind w:firstLine="0"/>
              <w:jc w:val="center"/>
              <w:rPr>
                <w:rFonts w:asciiTheme="majorHAnsi" w:hAnsiTheme="majorHAnsi" w:cstheme="majorHAnsi"/>
                <w:kern w:val="2"/>
              </w:rPr>
            </w:pPr>
            <w:r>
              <w:rPr>
                <w:rFonts w:asciiTheme="majorHAnsi" w:hAnsiTheme="majorHAnsi" w:cstheme="majorHAnsi"/>
                <w:b/>
                <w:bCs/>
                <w:kern w:val="2"/>
                <w:lang w:val="pt-BR" w:bidi="ar-SA"/>
              </w:rPr>
              <w:t xml:space="preserve">* </w:t>
            </w:r>
            <w:r>
              <w:rPr>
                <w:rFonts w:asciiTheme="majorHAnsi" w:hAnsiTheme="majorHAnsi" w:cstheme="majorHAnsi"/>
                <w:kern w:val="2"/>
                <w:lang w:val="pt-BR" w:bidi="ar-SA"/>
              </w:rPr>
              <w:t>Exceto quando se justificar a imposição de penalidade mais grave, ocasião em que poderá ser aplicada a sanção de “</w:t>
            </w:r>
            <w:r>
              <w:rPr>
                <w:rFonts w:asciiTheme="majorHAnsi" w:hAnsiTheme="majorHAnsi" w:cstheme="majorHAnsi"/>
                <w:i/>
                <w:iCs/>
                <w:kern w:val="2"/>
                <w:lang w:val="pt-BR" w:bidi="ar-SA"/>
              </w:rPr>
              <w:t>Impedimento de licitar e contratar</w:t>
            </w:r>
            <w:r>
              <w:rPr>
                <w:rFonts w:asciiTheme="majorHAnsi" w:hAnsiTheme="majorHAnsi" w:cstheme="majorHAnsi"/>
                <w:kern w:val="2"/>
                <w:lang w:val="pt-BR" w:bidi="ar-SA"/>
              </w:rPr>
              <w:t>”.</w:t>
            </w:r>
          </w:p>
        </w:tc>
      </w:tr>
      <w:tr w14:paraId="16CAA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4932" w:type="dxa"/>
            <w:tcBorders>
              <w:top w:val="nil"/>
              <w:left w:val="nil"/>
              <w:bottom w:val="nil"/>
              <w:right w:val="nil"/>
            </w:tcBorders>
            <w:shd w:val="clear" w:color="auto" w:fill="DEEAF6" w:themeFill="accent5" w:themeFillTint="33"/>
            <w:vAlign w:val="center"/>
          </w:tcPr>
          <w:p w14:paraId="7F958A8C">
            <w:pPr>
              <w:pStyle w:val="48"/>
              <w:widowControl w:val="0"/>
              <w:numPr>
                <w:ilvl w:val="0"/>
                <w:numId w:val="5"/>
              </w:numPr>
              <w:overflowPunct/>
              <w:spacing w:before="120" w:after="120" w:line="240" w:lineRule="auto"/>
              <w:ind w:left="357" w:hanging="357"/>
              <w:rPr>
                <w:rFonts w:asciiTheme="minorHAnsi" w:hAnsiTheme="minorHAnsi" w:cstheme="minorHAnsi"/>
                <w:kern w:val="2"/>
              </w:rPr>
            </w:pPr>
            <w:r>
              <w:rPr>
                <w:rFonts w:asciiTheme="minorHAnsi" w:hAnsiTheme="minorHAnsi" w:cstheme="minorHAnsi"/>
                <w:kern w:val="2"/>
                <w:lang w:val="pt-BR" w:bidi="ar-SA"/>
              </w:rPr>
              <w:t xml:space="preserve">Dar causa à inexecução parcial do contrato que cause grave dano ao </w:t>
            </w:r>
            <w:r>
              <w:rPr>
                <w:rFonts w:asciiTheme="minorHAnsi" w:hAnsiTheme="minorHAnsi" w:cstheme="minorHAnsi"/>
                <w:smallCaps/>
                <w:spacing w:val="12"/>
                <w:kern w:val="2"/>
                <w:lang w:val="pt-BR" w:bidi="ar-SA"/>
              </w:rPr>
              <w:t>contratante</w:t>
            </w:r>
            <w:r>
              <w:rPr>
                <w:rFonts w:asciiTheme="minorHAnsi" w:hAnsiTheme="minorHAnsi" w:cstheme="minorHAnsi"/>
                <w:kern w:val="2"/>
                <w:lang w:val="pt-BR" w:bidi="ar-SA"/>
              </w:rPr>
              <w:t xml:space="preserve"> ou ao funcionamento dos serviços públicos ou ao interesse coletivo.</w:t>
            </w:r>
          </w:p>
          <w:p w14:paraId="55B11896">
            <w:pPr>
              <w:pStyle w:val="48"/>
              <w:widowControl w:val="0"/>
              <w:numPr>
                <w:ilvl w:val="0"/>
                <w:numId w:val="5"/>
              </w:numPr>
              <w:overflowPunct/>
              <w:spacing w:before="120" w:after="120" w:line="240" w:lineRule="auto"/>
              <w:ind w:left="357" w:hanging="357"/>
              <w:rPr>
                <w:rFonts w:asciiTheme="minorHAnsi" w:hAnsiTheme="minorHAnsi" w:cstheme="minorHAnsi"/>
                <w:kern w:val="2"/>
              </w:rPr>
            </w:pPr>
            <w:r>
              <w:rPr>
                <w:rFonts w:asciiTheme="minorHAnsi" w:hAnsiTheme="minorHAnsi" w:cstheme="minorHAnsi"/>
                <w:kern w:val="2"/>
                <w:lang w:val="pt-BR" w:bidi="ar-SA"/>
              </w:rPr>
              <w:t>Dar causa à inexecução total do contrato.</w:t>
            </w:r>
          </w:p>
          <w:p w14:paraId="632D7947">
            <w:pPr>
              <w:pStyle w:val="48"/>
              <w:widowControl w:val="0"/>
              <w:numPr>
                <w:ilvl w:val="0"/>
                <w:numId w:val="5"/>
              </w:numPr>
              <w:overflowPunct/>
              <w:spacing w:before="120" w:after="120" w:line="240" w:lineRule="auto"/>
              <w:ind w:left="357" w:hanging="357"/>
              <w:rPr>
                <w:rFonts w:asciiTheme="minorHAnsi" w:hAnsiTheme="minorHAnsi" w:cstheme="minorHAnsi"/>
                <w:kern w:val="2"/>
              </w:rPr>
            </w:pPr>
            <w:r>
              <w:rPr>
                <w:rFonts w:asciiTheme="minorHAnsi" w:hAnsiTheme="minorHAnsi" w:cstheme="minorHAnsi"/>
                <w:kern w:val="2"/>
                <w:lang w:val="pt-BR" w:bidi="ar-SA"/>
              </w:rPr>
              <w:t>Deixar de entregar a documentação exigida para o certame.</w:t>
            </w:r>
          </w:p>
          <w:p w14:paraId="3AAFD448">
            <w:pPr>
              <w:pStyle w:val="48"/>
              <w:widowControl w:val="0"/>
              <w:numPr>
                <w:ilvl w:val="0"/>
                <w:numId w:val="5"/>
              </w:numPr>
              <w:overflowPunct/>
              <w:spacing w:before="120" w:after="120" w:line="240" w:lineRule="auto"/>
              <w:ind w:left="357" w:hanging="357"/>
              <w:rPr>
                <w:rFonts w:asciiTheme="minorHAnsi" w:hAnsiTheme="minorHAnsi" w:cstheme="minorHAnsi"/>
                <w:kern w:val="2"/>
              </w:rPr>
            </w:pPr>
            <w:r>
              <w:rPr>
                <w:rFonts w:asciiTheme="minorHAnsi" w:hAnsiTheme="minorHAnsi" w:cstheme="minorHAnsi"/>
                <w:kern w:val="2"/>
                <w:lang w:val="pt-BR" w:bidi="ar-SA"/>
              </w:rPr>
              <w:t>Deixar de manter sua proposta, salvo em decorrência de fato superveniente devidamente justificado.</w:t>
            </w:r>
          </w:p>
          <w:p w14:paraId="0A55F8DC">
            <w:pPr>
              <w:pStyle w:val="48"/>
              <w:widowControl w:val="0"/>
              <w:numPr>
                <w:ilvl w:val="0"/>
                <w:numId w:val="5"/>
              </w:numPr>
              <w:overflowPunct/>
              <w:spacing w:before="120" w:after="120" w:line="240" w:lineRule="auto"/>
              <w:ind w:left="357" w:hanging="357"/>
              <w:rPr>
                <w:rFonts w:asciiTheme="minorHAnsi" w:hAnsiTheme="minorHAnsi" w:cstheme="minorHAnsi"/>
                <w:kern w:val="2"/>
              </w:rPr>
            </w:pPr>
            <w:r>
              <w:rPr>
                <w:rFonts w:asciiTheme="minorHAnsi" w:hAnsiTheme="minorHAnsi" w:cstheme="minorHAnsi"/>
                <w:kern w:val="2"/>
                <w:lang w:val="pt-BR" w:bidi="ar-SA"/>
              </w:rPr>
              <w:t>Ensejar o retardamento da execução ou da entrega do objeto da contratação sem motivo justificado.</w:t>
            </w:r>
          </w:p>
        </w:tc>
        <w:tc>
          <w:tcPr>
            <w:tcW w:w="5677" w:type="dxa"/>
            <w:tcBorders>
              <w:top w:val="nil"/>
              <w:left w:val="nil"/>
              <w:bottom w:val="nil"/>
              <w:right w:val="nil"/>
            </w:tcBorders>
            <w:shd w:val="clear" w:color="auto" w:fill="FAC6CB"/>
            <w:vAlign w:val="center"/>
          </w:tcPr>
          <w:p w14:paraId="41D92C0E">
            <w:pPr>
              <w:pStyle w:val="48"/>
              <w:widowControl w:val="0"/>
              <w:overflowPunct/>
              <w:spacing w:before="120" w:after="120" w:line="240" w:lineRule="auto"/>
              <w:ind w:firstLine="0"/>
              <w:jc w:val="center"/>
              <w:rPr>
                <w:rFonts w:asciiTheme="minorHAnsi" w:hAnsiTheme="minorHAnsi" w:cstheme="minorHAnsi"/>
                <w:b/>
                <w:bCs/>
                <w:kern w:val="2"/>
              </w:rPr>
            </w:pPr>
            <w:r>
              <w:rPr>
                <w:rFonts w:asciiTheme="minorHAnsi" w:hAnsiTheme="minorHAnsi" w:cstheme="minorHAnsi"/>
                <w:b/>
                <w:bCs/>
                <w:kern w:val="2"/>
                <w:lang w:val="pt-BR" w:bidi="ar-SA"/>
              </w:rPr>
              <w:t xml:space="preserve">Impedimento de licitar </w:t>
            </w:r>
            <w:r>
              <w:rPr>
                <w:rFonts w:asciiTheme="minorHAnsi" w:hAnsiTheme="minorHAnsi" w:cstheme="minorHAnsi"/>
                <w:b/>
                <w:bCs/>
                <w:kern w:val="2"/>
                <w:lang w:val="pt-BR" w:bidi="ar-SA"/>
              </w:rPr>
              <w:br w:type="textWrapping"/>
            </w:r>
            <w:r>
              <w:rPr>
                <w:rFonts w:asciiTheme="minorHAnsi" w:hAnsiTheme="minorHAnsi" w:cstheme="minorHAnsi"/>
                <w:b/>
                <w:bCs/>
                <w:kern w:val="2"/>
                <w:lang w:val="pt-BR" w:bidi="ar-SA"/>
              </w:rPr>
              <w:t>e contratar</w:t>
            </w:r>
            <w:r>
              <w:rPr>
                <w:rFonts w:asciiTheme="minorHAnsi" w:hAnsiTheme="minorHAnsi" w:cstheme="minorHAnsi"/>
                <w:kern w:val="2"/>
                <w:lang w:val="pt-BR" w:bidi="ar-SA"/>
              </w:rPr>
              <w:t>*</w:t>
            </w:r>
          </w:p>
          <w:p w14:paraId="57E9A507">
            <w:pPr>
              <w:pStyle w:val="48"/>
              <w:widowControl w:val="0"/>
              <w:overflowPunct/>
              <w:spacing w:before="120" w:after="120" w:line="240" w:lineRule="auto"/>
              <w:ind w:firstLine="0"/>
              <w:rPr>
                <w:rFonts w:asciiTheme="majorHAnsi" w:hAnsiTheme="majorHAnsi" w:cstheme="majorHAnsi"/>
                <w:kern w:val="2"/>
              </w:rPr>
            </w:pPr>
            <w:r>
              <w:rPr>
                <w:rFonts w:asciiTheme="majorHAnsi" w:hAnsiTheme="majorHAnsi" w:cstheme="majorHAnsi"/>
                <w:kern w:val="2"/>
                <w:lang w:val="pt-BR" w:bidi="ar-SA"/>
              </w:rPr>
              <w:t>* Exceto quando se justificar a imposição de penalidade mais grave, ocasião em que poderá ser aplicada a sanção de “</w:t>
            </w:r>
            <w:r>
              <w:rPr>
                <w:rFonts w:asciiTheme="majorHAnsi" w:hAnsiTheme="majorHAnsi" w:cstheme="majorHAnsi"/>
                <w:i/>
                <w:iCs/>
                <w:kern w:val="2"/>
                <w:lang w:val="pt-BR" w:bidi="ar-SA"/>
              </w:rPr>
              <w:t>Declaração de inidoneidade para licitar e contratar</w:t>
            </w:r>
            <w:r>
              <w:rPr>
                <w:rFonts w:asciiTheme="majorHAnsi" w:hAnsiTheme="majorHAnsi" w:cstheme="majorHAnsi"/>
                <w:kern w:val="2"/>
                <w:lang w:val="pt-BR" w:bidi="ar-SA"/>
              </w:rPr>
              <w:t>”.</w:t>
            </w:r>
          </w:p>
        </w:tc>
      </w:tr>
      <w:tr w14:paraId="2976D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2" w:type="dxa"/>
            <w:tcBorders>
              <w:top w:val="nil"/>
              <w:left w:val="nil"/>
              <w:bottom w:val="nil"/>
              <w:right w:val="nil"/>
            </w:tcBorders>
            <w:vAlign w:val="center"/>
          </w:tcPr>
          <w:p w14:paraId="7428BC79">
            <w:pPr>
              <w:pStyle w:val="48"/>
              <w:widowControl w:val="0"/>
              <w:numPr>
                <w:ilvl w:val="0"/>
                <w:numId w:val="6"/>
              </w:numPr>
              <w:overflowPunct/>
              <w:spacing w:before="120" w:after="120" w:line="240" w:lineRule="auto"/>
              <w:ind w:left="357" w:hanging="357"/>
              <w:rPr>
                <w:rFonts w:asciiTheme="minorHAnsi" w:hAnsiTheme="minorHAnsi" w:cstheme="minorHAnsi"/>
                <w:kern w:val="2"/>
              </w:rPr>
            </w:pPr>
            <w:r>
              <w:rPr>
                <w:rFonts w:asciiTheme="minorHAnsi" w:hAnsiTheme="minorHAnsi" w:cstheme="minorHAnsi"/>
                <w:kern w:val="2"/>
                <w:lang w:val="pt-BR" w:bidi="ar-SA"/>
              </w:rPr>
              <w:t>Apresentar declaração ou documentação falsa exigida para o certame ou prestar declaração falsa durante a dispensa eletrônica ou execução do contrato.</w:t>
            </w:r>
          </w:p>
          <w:p w14:paraId="3449E264">
            <w:pPr>
              <w:pStyle w:val="48"/>
              <w:widowControl w:val="0"/>
              <w:numPr>
                <w:ilvl w:val="0"/>
                <w:numId w:val="6"/>
              </w:numPr>
              <w:overflowPunct/>
              <w:spacing w:before="120" w:after="120" w:line="240" w:lineRule="auto"/>
              <w:ind w:left="357" w:hanging="357"/>
              <w:rPr>
                <w:rFonts w:asciiTheme="minorHAnsi" w:hAnsiTheme="minorHAnsi" w:cstheme="minorHAnsi"/>
                <w:kern w:val="2"/>
              </w:rPr>
            </w:pPr>
            <w:r>
              <w:rPr>
                <w:rFonts w:asciiTheme="minorHAnsi" w:hAnsiTheme="minorHAnsi" w:cstheme="minorHAnsi"/>
                <w:kern w:val="2"/>
                <w:lang w:val="pt-BR" w:bidi="ar-SA"/>
              </w:rPr>
              <w:t>Fraudar a contratação ou praticar ato fraudulento na execução do contrato.</w:t>
            </w:r>
          </w:p>
          <w:p w14:paraId="0A2344C6">
            <w:pPr>
              <w:pStyle w:val="48"/>
              <w:widowControl w:val="0"/>
              <w:numPr>
                <w:ilvl w:val="0"/>
                <w:numId w:val="6"/>
              </w:numPr>
              <w:overflowPunct/>
              <w:spacing w:before="120" w:after="120" w:line="240" w:lineRule="auto"/>
              <w:ind w:left="357" w:hanging="357"/>
              <w:rPr>
                <w:rFonts w:asciiTheme="minorHAnsi" w:hAnsiTheme="minorHAnsi" w:cstheme="minorHAnsi"/>
                <w:kern w:val="2"/>
              </w:rPr>
            </w:pPr>
            <w:r>
              <w:rPr>
                <w:rFonts w:asciiTheme="minorHAnsi" w:hAnsiTheme="minorHAnsi" w:cstheme="minorHAnsi"/>
                <w:kern w:val="2"/>
                <w:lang w:val="pt-BR" w:bidi="ar-SA"/>
              </w:rPr>
              <w:t>Comportar-se de modo inidôneo ou cometer fraude de qualquer natureza.</w:t>
            </w:r>
          </w:p>
          <w:p w14:paraId="6E9839F7">
            <w:pPr>
              <w:pStyle w:val="48"/>
              <w:widowControl w:val="0"/>
              <w:numPr>
                <w:ilvl w:val="0"/>
                <w:numId w:val="6"/>
              </w:numPr>
              <w:overflowPunct/>
              <w:spacing w:before="120" w:after="120" w:line="240" w:lineRule="auto"/>
              <w:ind w:left="357" w:hanging="357"/>
              <w:rPr>
                <w:rFonts w:ascii="Segoe UI" w:hAnsi="Segoe UI" w:cs="Segoe UI"/>
                <w:kern w:val="2"/>
              </w:rPr>
            </w:pPr>
            <w:r>
              <w:rPr>
                <w:rFonts w:asciiTheme="minorHAnsi" w:hAnsiTheme="minorHAnsi" w:cstheme="minorHAnsi"/>
                <w:kern w:val="2"/>
                <w:lang w:val="pt-BR" w:bidi="ar-SA"/>
              </w:rPr>
              <w:t>Praticar atos ilícitos com vistas a frustrar os objetivos do certame.</w:t>
            </w:r>
          </w:p>
          <w:p w14:paraId="18644F46">
            <w:pPr>
              <w:pStyle w:val="48"/>
              <w:widowControl w:val="0"/>
              <w:numPr>
                <w:ilvl w:val="0"/>
                <w:numId w:val="6"/>
              </w:numPr>
              <w:overflowPunct/>
              <w:spacing w:before="120" w:after="120" w:line="240" w:lineRule="auto"/>
              <w:ind w:left="357" w:hanging="357"/>
              <w:rPr>
                <w:rFonts w:asciiTheme="minorHAnsi" w:hAnsiTheme="minorHAnsi" w:cstheme="minorHAnsi"/>
                <w:kern w:val="2"/>
              </w:rPr>
            </w:pPr>
            <w:r>
              <w:rPr>
                <w:rFonts w:asciiTheme="minorHAnsi" w:hAnsiTheme="minorHAnsi" w:cstheme="minorHAnsi"/>
                <w:kern w:val="2"/>
                <w:lang w:val="pt-BR" w:bidi="ar-SA"/>
              </w:rPr>
              <w:t>Praticar ato lesivo previsto no art. 5º da Lei Federal nº 12.846/13.</w:t>
            </w:r>
          </w:p>
        </w:tc>
        <w:tc>
          <w:tcPr>
            <w:tcW w:w="5677" w:type="dxa"/>
            <w:tcBorders>
              <w:top w:val="nil"/>
              <w:left w:val="nil"/>
              <w:bottom w:val="nil"/>
              <w:right w:val="nil"/>
            </w:tcBorders>
            <w:vAlign w:val="center"/>
          </w:tcPr>
          <w:p w14:paraId="448BC16B">
            <w:pPr>
              <w:pStyle w:val="48"/>
              <w:widowControl w:val="0"/>
              <w:overflowPunct/>
              <w:spacing w:before="120" w:after="120" w:line="240" w:lineRule="auto"/>
              <w:ind w:firstLine="0"/>
              <w:jc w:val="center"/>
              <w:rPr>
                <w:rFonts w:asciiTheme="minorHAnsi" w:hAnsiTheme="minorHAnsi" w:cstheme="minorHAnsi"/>
                <w:kern w:val="2"/>
              </w:rPr>
            </w:pPr>
            <w:r>
              <w:rPr>
                <w:rFonts w:asciiTheme="minorHAnsi" w:hAnsiTheme="minorHAnsi" w:cstheme="minorHAnsi"/>
                <w:b/>
                <w:bCs/>
                <w:kern w:val="2"/>
                <w:lang w:val="pt-BR" w:bidi="ar-SA"/>
              </w:rPr>
              <w:t>Declaração de inidoneidade</w:t>
            </w:r>
            <w:r>
              <w:rPr>
                <w:rFonts w:asciiTheme="minorHAnsi" w:hAnsiTheme="minorHAnsi" w:cstheme="minorHAnsi"/>
                <w:b/>
                <w:bCs/>
                <w:kern w:val="2"/>
                <w:lang w:val="pt-BR" w:bidi="ar-SA"/>
              </w:rPr>
              <w:br w:type="textWrapping"/>
            </w:r>
            <w:r>
              <w:rPr>
                <w:rFonts w:asciiTheme="minorHAnsi" w:hAnsiTheme="minorHAnsi" w:cstheme="minorHAnsi"/>
                <w:b/>
                <w:bCs/>
                <w:kern w:val="2"/>
                <w:lang w:val="pt-BR" w:bidi="ar-SA"/>
              </w:rPr>
              <w:t>para licitar e contratar</w:t>
            </w:r>
          </w:p>
        </w:tc>
      </w:tr>
    </w:tbl>
    <w:p w14:paraId="0D2D0A63">
      <w:pPr>
        <w:pStyle w:val="48"/>
        <w:overflowPunct/>
        <w:ind w:firstLine="0"/>
        <w:rPr>
          <w:rFonts w:ascii="Segoe UI" w:hAnsi="Segoe UI" w:cs="Segoe UI"/>
          <w:b/>
          <w:bCs/>
          <w:kern w:val="2"/>
          <w:sz w:val="15"/>
          <w:szCs w:val="15"/>
        </w:rPr>
      </w:pPr>
    </w:p>
    <w:p w14:paraId="5D3ED1DC">
      <w:pPr>
        <w:pStyle w:val="48"/>
        <w:overflowPunct/>
        <w:ind w:firstLine="0"/>
        <w:rPr>
          <w:rFonts w:ascii="Segoe UI" w:hAnsi="Segoe UI" w:cs="Segoe UI"/>
          <w:kern w:val="2"/>
        </w:rPr>
      </w:pPr>
      <w:r>
        <w:rPr>
          <w:rFonts w:ascii="Segoe UI" w:hAnsi="Segoe UI" w:cs="Segoe UI"/>
          <w:b/>
          <w:bCs/>
          <w:kern w:val="2"/>
        </w:rPr>
        <w:t>12.2</w:t>
      </w:r>
      <w:r>
        <w:rPr>
          <w:rFonts w:ascii="Segoe UI" w:hAnsi="Segoe UI" w:cs="Segoe UI"/>
          <w:kern w:val="2"/>
        </w:rPr>
        <w:t xml:space="preserve"> O atraso superior a 30 (trinta) dias corridos autoriza a rescisão do contrato por seu descumprimento, nos termos do art. 137, I, da Lei Federal n°14.133/21.</w:t>
      </w:r>
    </w:p>
    <w:p w14:paraId="6381C697">
      <w:pPr>
        <w:pStyle w:val="48"/>
        <w:overflowPunct/>
        <w:ind w:firstLine="0"/>
        <w:rPr>
          <w:rFonts w:ascii="Segoe UI" w:hAnsi="Segoe UI" w:cs="Segoe UI"/>
          <w:kern w:val="2"/>
        </w:rPr>
      </w:pPr>
      <w:r>
        <w:rPr>
          <w:rFonts w:ascii="Segoe UI" w:hAnsi="Segoe UI" w:cs="Segoe UI"/>
          <w:b/>
          <w:bCs/>
          <w:kern w:val="2"/>
        </w:rPr>
        <w:t>12.3</w:t>
      </w:r>
      <w:r>
        <w:rPr>
          <w:rFonts w:ascii="Segoe UI" w:hAnsi="Segoe UI" w:cs="Segoe UI"/>
          <w:kern w:val="2"/>
        </w:rPr>
        <w:t xml:space="preserve"> A aplicação das sanções previstas neste contrato </w:t>
      </w:r>
      <w:r>
        <w:rPr>
          <w:rFonts w:ascii="Segoe UI" w:hAnsi="Segoe UI" w:cs="Segoe UI"/>
          <w:i/>
          <w:iCs/>
          <w:kern w:val="2"/>
        </w:rPr>
        <w:t>não exclui</w:t>
      </w:r>
      <w:r>
        <w:rPr>
          <w:rFonts w:ascii="Segoe UI" w:hAnsi="Segoe UI" w:cs="Segoe UI"/>
          <w:kern w:val="2"/>
        </w:rPr>
        <w:t xml:space="preserve"> a obrigação de reparação integral do dano causado ao </w:t>
      </w:r>
      <w:r>
        <w:rPr>
          <w:rFonts w:ascii="Segoe UI" w:hAnsi="Segoe UI" w:cs="Segoe UI"/>
          <w:smallCaps/>
          <w:spacing w:val="12"/>
          <w:kern w:val="2"/>
        </w:rPr>
        <w:t>contratante</w:t>
      </w:r>
      <w:r>
        <w:rPr>
          <w:rFonts w:ascii="Segoe UI" w:hAnsi="Segoe UI" w:cs="Segoe UI"/>
          <w:kern w:val="2"/>
        </w:rPr>
        <w:t>.</w:t>
      </w:r>
    </w:p>
    <w:p w14:paraId="42946916">
      <w:pPr>
        <w:overflowPunct/>
        <w:spacing w:line="360" w:lineRule="auto"/>
        <w:rPr>
          <w:rFonts w:ascii="Segoe UI" w:hAnsi="Segoe UI" w:cs="Segoe UI"/>
          <w:kern w:val="2"/>
        </w:rPr>
      </w:pPr>
      <w:r>
        <w:rPr>
          <w:rFonts w:ascii="Segoe UI" w:hAnsi="Segoe UI" w:cs="Segoe UI"/>
          <w:b/>
          <w:bCs/>
          <w:kern w:val="2"/>
        </w:rPr>
        <w:t>12.4</w:t>
      </w:r>
      <w:r>
        <w:rPr>
          <w:rFonts w:ascii="Segoe UI" w:hAnsi="Segoe UI" w:cs="Segoe UI"/>
          <w:kern w:val="2"/>
        </w:rPr>
        <w:t xml:space="preserve"> As sanções podem ser </w:t>
      </w:r>
      <w:r>
        <w:rPr>
          <w:rFonts w:ascii="Segoe UI" w:hAnsi="Segoe UI" w:cs="Segoe UI"/>
          <w:i/>
          <w:iCs/>
          <w:kern w:val="2"/>
        </w:rPr>
        <w:t>cumuladas</w:t>
      </w:r>
      <w:r>
        <w:rPr>
          <w:rFonts w:ascii="Segoe UI" w:hAnsi="Segoe UI" w:cs="Segoe UI"/>
          <w:kern w:val="2"/>
        </w:rPr>
        <w:t xml:space="preserve"> com as seguintes multas:</w:t>
      </w:r>
    </w:p>
    <w:tbl>
      <w:tblPr>
        <w:tblStyle w:val="23"/>
        <w:tblW w:w="105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1"/>
        <w:gridCol w:w="5083"/>
      </w:tblGrid>
      <w:tr w14:paraId="3FFED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594" w:type="dxa"/>
            <w:gridSpan w:val="2"/>
            <w:tcBorders>
              <w:top w:val="nil"/>
              <w:left w:val="nil"/>
              <w:bottom w:val="nil"/>
              <w:right w:val="nil"/>
            </w:tcBorders>
            <w:shd w:val="clear" w:color="auto" w:fill="0F4C81"/>
            <w:vAlign w:val="center"/>
          </w:tcPr>
          <w:p w14:paraId="04B6B3FC">
            <w:pPr>
              <w:pStyle w:val="48"/>
              <w:widowControl w:val="0"/>
              <w:overflowPunct/>
              <w:spacing w:before="0" w:after="0"/>
              <w:ind w:hanging="255"/>
              <w:jc w:val="center"/>
              <w:rPr>
                <w:rFonts w:asciiTheme="minorHAnsi" w:hAnsiTheme="minorHAnsi" w:cstheme="minorHAnsi"/>
                <w:b/>
                <w:bCs/>
                <w:color w:val="FFFFFF" w:themeColor="background1"/>
                <w:kern w:val="2"/>
                <w14:textFill>
                  <w14:solidFill>
                    <w14:schemeClr w14:val="bg1"/>
                  </w14:solidFill>
                </w14:textFill>
              </w:rPr>
            </w:pPr>
            <w:r>
              <w:rPr>
                <w:rFonts w:asciiTheme="minorHAnsi" w:hAnsiTheme="minorHAnsi" w:cstheme="minorHAnsi"/>
                <w:b/>
                <w:bCs/>
                <w:color w:val="FFFFFF" w:themeColor="background1"/>
                <w:kern w:val="2"/>
                <w:lang w:val="pt-BR" w:bidi="ar-SA"/>
                <w14:textFill>
                  <w14:solidFill>
                    <w14:schemeClr w14:val="bg1"/>
                  </w14:solidFill>
                </w14:textFill>
              </w:rPr>
              <w:t>Multa</w:t>
            </w:r>
          </w:p>
        </w:tc>
      </w:tr>
      <w:tr w14:paraId="7B211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5511" w:type="dxa"/>
            <w:tcBorders>
              <w:top w:val="nil"/>
              <w:left w:val="nil"/>
              <w:bottom w:val="nil"/>
              <w:right w:val="nil"/>
            </w:tcBorders>
            <w:shd w:val="clear" w:color="auto" w:fill="FFFFFF" w:themeFill="background1"/>
          </w:tcPr>
          <w:p w14:paraId="709E4678">
            <w:pPr>
              <w:pStyle w:val="48"/>
              <w:widowControl w:val="0"/>
              <w:overflowPunct/>
              <w:spacing w:before="0" w:after="0"/>
              <w:ind w:firstLine="0"/>
              <w:jc w:val="center"/>
              <w:rPr>
                <w:rFonts w:asciiTheme="minorHAnsi" w:hAnsiTheme="minorHAnsi" w:cstheme="minorHAnsi"/>
                <w:b/>
                <w:bCs/>
                <w:i/>
                <w:iCs/>
                <w:kern w:val="2"/>
              </w:rPr>
            </w:pPr>
            <w:r>
              <w:rPr>
                <w:rFonts w:asciiTheme="minorHAnsi" w:hAnsiTheme="minorHAnsi" w:cstheme="minorHAnsi"/>
                <w:b/>
                <w:bCs/>
                <w:i/>
                <w:iCs/>
                <w:kern w:val="2"/>
                <w:lang w:val="pt-BR" w:bidi="ar-SA"/>
              </w:rPr>
              <w:t>Moratória</w:t>
            </w:r>
          </w:p>
          <w:p w14:paraId="0D5DB87C">
            <w:pPr>
              <w:pStyle w:val="48"/>
              <w:widowControl w:val="0"/>
              <w:overflowPunct/>
              <w:spacing w:before="0" w:after="0"/>
              <w:ind w:hanging="255"/>
              <w:rPr>
                <w:rFonts w:asciiTheme="minorHAnsi" w:hAnsiTheme="minorHAnsi" w:cstheme="minorHAnsi"/>
                <w:kern w:val="2"/>
              </w:rPr>
            </w:pPr>
            <w:r>
              <w:rPr>
                <w:rFonts w:asciiTheme="minorHAnsi" w:hAnsiTheme="minorHAnsi" w:cstheme="minorHAnsi"/>
                <w:i/>
                <w:iCs/>
                <w:kern w:val="2"/>
                <w:lang w:val="pt-BR" w:bidi="ar-SA"/>
              </w:rPr>
              <w:t>a.</w:t>
            </w:r>
            <w:r>
              <w:rPr>
                <w:rFonts w:asciiTheme="minorHAnsi" w:hAnsiTheme="minorHAnsi" w:cstheme="minorHAnsi"/>
                <w:b/>
                <w:bCs/>
                <w:kern w:val="2"/>
                <w:lang w:val="pt-BR" w:bidi="ar-SA"/>
              </w:rPr>
              <w:t xml:space="preserve"> 0,5%</w:t>
            </w:r>
            <w:r>
              <w:rPr>
                <w:rFonts w:asciiTheme="minorHAnsi" w:hAnsiTheme="minorHAnsi" w:cstheme="minorHAnsi"/>
                <w:kern w:val="2"/>
                <w:lang w:val="pt-BR" w:bidi="ar-SA"/>
              </w:rPr>
              <w:t xml:space="preserve"> sobre o valor da parcela inadimplida por dia de atraso injustificado até o limite de </w:t>
            </w:r>
            <w:r>
              <w:rPr>
                <w:rFonts w:asciiTheme="minorHAnsi" w:hAnsiTheme="minorHAnsi" w:cstheme="minorHAnsi"/>
                <w:b/>
                <w:bCs/>
                <w:kern w:val="2"/>
                <w:lang w:val="pt-BR" w:bidi="ar-SA"/>
              </w:rPr>
              <w:t>30 dias corridos</w:t>
            </w:r>
            <w:r>
              <w:rPr>
                <w:rFonts w:asciiTheme="minorHAnsi" w:hAnsiTheme="minorHAnsi" w:cstheme="minorHAnsi"/>
                <w:kern w:val="2"/>
                <w:lang w:val="pt-BR" w:bidi="ar-SA"/>
              </w:rPr>
              <w:t>.</w:t>
            </w:r>
          </w:p>
          <w:p w14:paraId="3A887508">
            <w:pPr>
              <w:pStyle w:val="48"/>
              <w:widowControl w:val="0"/>
              <w:overflowPunct/>
              <w:spacing w:before="0" w:after="0"/>
              <w:ind w:hanging="255"/>
              <w:rPr>
                <w:rFonts w:asciiTheme="minorHAnsi" w:hAnsiTheme="minorHAnsi" w:cstheme="minorHAnsi"/>
                <w:b/>
                <w:bCs/>
                <w:kern w:val="2"/>
              </w:rPr>
            </w:pPr>
            <w:r>
              <w:rPr>
                <w:rFonts w:asciiTheme="minorHAnsi" w:hAnsiTheme="minorHAnsi" w:cstheme="minorHAnsi"/>
                <w:i/>
                <w:iCs/>
                <w:kern w:val="2"/>
                <w:lang w:val="pt-BR" w:bidi="ar-SA"/>
              </w:rPr>
              <w:t>b.</w:t>
            </w:r>
            <w:r>
              <w:rPr>
                <w:rFonts w:asciiTheme="minorHAnsi" w:hAnsiTheme="minorHAnsi" w:cstheme="minorHAnsi"/>
                <w:kern w:val="2"/>
                <w:lang w:val="pt-BR" w:bidi="ar-SA"/>
              </w:rPr>
              <w:t xml:space="preserve"> </w:t>
            </w:r>
            <w:r>
              <w:rPr>
                <w:rFonts w:asciiTheme="minorHAnsi" w:hAnsiTheme="minorHAnsi" w:cstheme="minorHAnsi"/>
                <w:b/>
                <w:bCs/>
                <w:kern w:val="2"/>
                <w:lang w:val="pt-BR" w:bidi="ar-SA"/>
              </w:rPr>
              <w:t>0,5%</w:t>
            </w:r>
            <w:r>
              <w:rPr>
                <w:rFonts w:asciiTheme="minorHAnsi" w:hAnsiTheme="minorHAnsi" w:cstheme="minorHAnsi"/>
                <w:kern w:val="2"/>
                <w:lang w:val="pt-BR" w:bidi="ar-SA"/>
              </w:rPr>
              <w:t xml:space="preserve"> sobre o valor total do contrato por dia de atraso injustificado até o limite de </w:t>
            </w:r>
            <w:r>
              <w:rPr>
                <w:rFonts w:asciiTheme="minorHAnsi" w:hAnsiTheme="minorHAnsi" w:cstheme="minorHAnsi"/>
                <w:b/>
                <w:bCs/>
                <w:kern w:val="2"/>
                <w:lang w:val="pt-BR" w:bidi="ar-SA"/>
              </w:rPr>
              <w:t>30 dias corridos</w:t>
            </w:r>
            <w:r>
              <w:rPr>
                <w:rFonts w:asciiTheme="minorHAnsi" w:hAnsiTheme="minorHAnsi" w:cstheme="minorHAnsi"/>
                <w:kern w:val="2"/>
                <w:lang w:val="pt-BR" w:bidi="ar-SA"/>
              </w:rPr>
              <w:t xml:space="preserve"> pela inobservância do prazo fixado para apresentação, suplementação ou reposição da garantia.</w:t>
            </w:r>
          </w:p>
        </w:tc>
        <w:tc>
          <w:tcPr>
            <w:tcW w:w="5083" w:type="dxa"/>
            <w:tcBorders>
              <w:top w:val="nil"/>
              <w:left w:val="nil"/>
              <w:bottom w:val="nil"/>
              <w:right w:val="nil"/>
            </w:tcBorders>
            <w:shd w:val="clear" w:color="auto" w:fill="FFFFFF" w:themeFill="background1"/>
          </w:tcPr>
          <w:p w14:paraId="61356E0C">
            <w:pPr>
              <w:pStyle w:val="48"/>
              <w:keepNext/>
              <w:widowControl w:val="0"/>
              <w:overflowPunct/>
              <w:spacing w:before="0" w:after="0"/>
              <w:ind w:firstLine="0"/>
              <w:jc w:val="center"/>
              <w:rPr>
                <w:rFonts w:asciiTheme="minorHAnsi" w:hAnsiTheme="minorHAnsi" w:cstheme="minorHAnsi"/>
                <w:b/>
                <w:bCs/>
                <w:i/>
                <w:iCs/>
                <w:kern w:val="2"/>
              </w:rPr>
            </w:pPr>
            <w:r>
              <w:rPr>
                <w:rFonts w:asciiTheme="minorHAnsi" w:hAnsiTheme="minorHAnsi" w:cstheme="minorHAnsi"/>
                <w:b/>
                <w:bCs/>
                <w:i/>
                <w:iCs/>
                <w:kern w:val="2"/>
                <w:lang w:val="pt-BR" w:bidi="ar-SA"/>
              </w:rPr>
              <w:t>Compensatória</w:t>
            </w:r>
          </w:p>
          <w:p w14:paraId="6142261D">
            <w:pPr>
              <w:pStyle w:val="48"/>
              <w:widowControl w:val="0"/>
              <w:overflowPunct/>
              <w:spacing w:before="0" w:after="0"/>
              <w:ind w:firstLine="0"/>
              <w:rPr>
                <w:rFonts w:asciiTheme="minorHAnsi" w:hAnsiTheme="minorHAnsi" w:cstheme="minorHAnsi"/>
                <w:kern w:val="2"/>
              </w:rPr>
            </w:pPr>
            <w:r>
              <w:rPr>
                <w:rFonts w:asciiTheme="minorHAnsi" w:hAnsiTheme="minorHAnsi" w:cstheme="minorHAnsi"/>
                <w:b/>
                <w:bCs/>
                <w:kern w:val="2"/>
                <w:lang w:val="pt-BR" w:bidi="ar-SA"/>
              </w:rPr>
              <w:t>10%</w:t>
            </w:r>
            <w:r>
              <w:rPr>
                <w:rFonts w:asciiTheme="minorHAnsi" w:hAnsiTheme="minorHAnsi" w:cstheme="minorHAnsi"/>
                <w:kern w:val="2"/>
                <w:lang w:val="pt-BR" w:bidi="ar-SA"/>
              </w:rPr>
              <w:t xml:space="preserve"> sobre o valor total do contrato, no caso de inexecução total do seu objeto.</w:t>
            </w:r>
          </w:p>
        </w:tc>
      </w:tr>
    </w:tbl>
    <w:p w14:paraId="5654B91A">
      <w:pPr>
        <w:pStyle w:val="48"/>
        <w:overflowPunct/>
        <w:ind w:firstLine="0"/>
        <w:rPr>
          <w:rFonts w:ascii="Segoe UI" w:hAnsi="Segoe UI" w:cs="Segoe UI"/>
          <w:b/>
          <w:bCs/>
          <w:kern w:val="2"/>
          <w:sz w:val="16"/>
          <w:szCs w:val="16"/>
        </w:rPr>
      </w:pPr>
    </w:p>
    <w:p w14:paraId="37944FF4">
      <w:pPr>
        <w:pStyle w:val="48"/>
        <w:overflowPunct/>
        <w:ind w:firstLine="0"/>
        <w:rPr>
          <w:rFonts w:ascii="Segoe UI" w:hAnsi="Segoe UI" w:cs="Segoe UI"/>
          <w:kern w:val="2"/>
        </w:rPr>
      </w:pPr>
      <w:r>
        <w:rPr>
          <w:rFonts w:ascii="Segoe UI" w:hAnsi="Segoe UI" w:cs="Segoe UI"/>
          <w:b/>
          <w:bCs/>
          <w:kern w:val="2"/>
        </w:rPr>
        <w:t>12.5</w:t>
      </w:r>
      <w:r>
        <w:rPr>
          <w:rFonts w:ascii="Segoe UI" w:hAnsi="Segoe UI" w:cs="Segoe UI"/>
          <w:kern w:val="2"/>
        </w:rPr>
        <w:t xml:space="preserve"> Antes da aplicação das sanções, o </w:t>
      </w:r>
      <w:r>
        <w:rPr>
          <w:rFonts w:ascii="Segoe UI" w:hAnsi="Segoe UI" w:cs="Segoe UI"/>
          <w:smallCaps/>
          <w:spacing w:val="12"/>
          <w:kern w:val="2"/>
        </w:rPr>
        <w:t>contratado</w:t>
      </w:r>
      <w:r>
        <w:rPr>
          <w:rFonts w:ascii="Segoe UI" w:hAnsi="Segoe UI" w:cs="Segoe UI"/>
          <w:kern w:val="2"/>
        </w:rPr>
        <w:t xml:space="preserve"> será notificado para apresentar defesa no prazo de </w:t>
      </w:r>
      <w:r>
        <w:rPr>
          <w:rFonts w:ascii="Segoe UI" w:hAnsi="Segoe UI" w:cs="Segoe UI"/>
          <w:b/>
          <w:bCs/>
          <w:kern w:val="2"/>
        </w:rPr>
        <w:t>15 dias úteis</w:t>
      </w:r>
      <w:r>
        <w:rPr>
          <w:rFonts w:ascii="Segoe UI" w:hAnsi="Segoe UI" w:cs="Segoe UI"/>
          <w:kern w:val="2"/>
        </w:rPr>
        <w:t>, contado de sua intimação.</w:t>
      </w:r>
    </w:p>
    <w:p w14:paraId="2D659851">
      <w:pPr>
        <w:pStyle w:val="48"/>
        <w:overflowPunct/>
        <w:ind w:firstLine="0"/>
        <w:rPr>
          <w:rFonts w:ascii="Segoe UI" w:hAnsi="Segoe UI" w:cs="Segoe UI"/>
          <w:kern w:val="2"/>
        </w:rPr>
      </w:pPr>
      <w:r>
        <w:rPr>
          <w:rFonts w:ascii="Segoe UI" w:hAnsi="Segoe UI" w:cs="Segoe UI"/>
          <w:b/>
          <w:bCs/>
          <w:kern w:val="2"/>
        </w:rPr>
        <w:t>12.6</w:t>
      </w:r>
      <w:r>
        <w:rPr>
          <w:rFonts w:ascii="Segoe UI" w:hAnsi="Segoe UI" w:cs="Segoe UI"/>
          <w:kern w:val="2"/>
        </w:rPr>
        <w:t xml:space="preserve"> Se a multa aplicada e as indenizações cabíveis forem superiores ao valor devido ao </w:t>
      </w:r>
      <w:r>
        <w:rPr>
          <w:rFonts w:ascii="Segoe UI" w:hAnsi="Segoe UI" w:cs="Segoe UI"/>
          <w:smallCaps/>
          <w:spacing w:val="12"/>
          <w:kern w:val="2"/>
        </w:rPr>
        <w:t>contratado</w:t>
      </w:r>
      <w:r>
        <w:rPr>
          <w:rFonts w:ascii="Segoe UI" w:hAnsi="Segoe UI" w:cs="Segoe UI"/>
          <w:kern w:val="2"/>
        </w:rPr>
        <w:t>, além da perda deste valor, a diferença será descontada da garantia prestada e/ou será cobrada judicialmente.</w:t>
      </w:r>
    </w:p>
    <w:p w14:paraId="6BCC637C">
      <w:pPr>
        <w:pStyle w:val="48"/>
        <w:overflowPunct/>
        <w:ind w:firstLine="0"/>
        <w:rPr>
          <w:rFonts w:ascii="Segoe UI" w:hAnsi="Segoe UI" w:cs="Segoe UI"/>
          <w:kern w:val="2"/>
        </w:rPr>
      </w:pPr>
      <w:r>
        <w:rPr>
          <w:rFonts w:ascii="Segoe UI" w:hAnsi="Segoe UI" w:cs="Segoe UI"/>
          <w:b/>
          <w:bCs/>
          <w:kern w:val="2"/>
        </w:rPr>
        <w:t>12.7</w:t>
      </w:r>
      <w:r>
        <w:rPr>
          <w:rFonts w:ascii="Segoe UI" w:hAnsi="Segoe UI" w:cs="Segoe UI"/>
          <w:kern w:val="2"/>
        </w:rPr>
        <w:t xml:space="preserve"> Antes do ajuizamento da cobrança, a multa poderá ser recolhida administrativamente em até </w:t>
      </w:r>
      <w:r>
        <w:rPr>
          <w:rFonts w:ascii="Segoe UI" w:hAnsi="Segoe UI" w:cs="Segoe UI"/>
          <w:b/>
          <w:bCs/>
          <w:kern w:val="2"/>
        </w:rPr>
        <w:t>15 dias úteis</w:t>
      </w:r>
      <w:r>
        <w:rPr>
          <w:rFonts w:ascii="Segoe UI" w:hAnsi="Segoe UI" w:cs="Segoe UI"/>
          <w:kern w:val="2"/>
        </w:rPr>
        <w:t>, a contar do trânsito em julgado da decisão administrativa.</w:t>
      </w:r>
    </w:p>
    <w:p w14:paraId="69F1F152">
      <w:pPr>
        <w:pStyle w:val="48"/>
        <w:overflowPunct/>
        <w:ind w:firstLine="0"/>
        <w:rPr>
          <w:rFonts w:ascii="Segoe UI" w:hAnsi="Segoe UI" w:cs="Segoe UI"/>
          <w:kern w:val="2"/>
        </w:rPr>
      </w:pPr>
      <w:r>
        <w:rPr>
          <w:rFonts w:ascii="Segoe UI" w:hAnsi="Segoe UI" w:cs="Segoe UI"/>
          <w:b/>
          <w:bCs/>
          <w:kern w:val="2"/>
        </w:rPr>
        <w:t>12.8</w:t>
      </w:r>
      <w:r>
        <w:rPr>
          <w:rFonts w:ascii="Segoe UI" w:hAnsi="Segoe UI" w:cs="Segoe UI"/>
          <w:kern w:val="2"/>
        </w:rPr>
        <w:t xml:space="preserve"> A aplicação das sanções será precedida de processo administrativo em que seja assegurado o contraditório e a ampla defesa ao </w:t>
      </w:r>
      <w:r>
        <w:rPr>
          <w:rFonts w:ascii="Segoe UI" w:hAnsi="Segoe UI" w:cs="Segoe UI"/>
          <w:smallCaps/>
          <w:spacing w:val="12"/>
          <w:kern w:val="2"/>
        </w:rPr>
        <w:t>contratado</w:t>
      </w:r>
      <w:r>
        <w:rPr>
          <w:rFonts w:ascii="Segoe UI" w:hAnsi="Segoe UI" w:cs="Segoe UI"/>
          <w:kern w:val="2"/>
        </w:rPr>
        <w:t xml:space="preserve">, observando o </w:t>
      </w:r>
      <w:r>
        <w:rPr>
          <w:rFonts w:ascii="Segoe UI" w:hAnsi="Segoe UI" w:cs="Segoe UI"/>
          <w:i/>
          <w:iCs/>
          <w:kern w:val="2"/>
        </w:rPr>
        <w:t>rito especial</w:t>
      </w:r>
      <w:r>
        <w:rPr>
          <w:rFonts w:ascii="Segoe UI" w:hAnsi="Segoe UI" w:cs="Segoe UI"/>
          <w:kern w:val="2"/>
        </w:rPr>
        <w:t xml:space="preserve"> previsto no art. 158 da Lei Federal nº 14.133/21 para as penalidades de impedimento de licitar e contratar e declaração de inidoneidade para licitar ou contratar.</w:t>
      </w:r>
    </w:p>
    <w:p w14:paraId="6C894AF6">
      <w:pPr>
        <w:pStyle w:val="48"/>
        <w:overflowPunct/>
        <w:ind w:firstLine="0"/>
        <w:rPr>
          <w:rFonts w:ascii="Segoe UI" w:hAnsi="Segoe UI" w:cs="Segoe UI"/>
          <w:kern w:val="2"/>
        </w:rPr>
      </w:pPr>
      <w:r>
        <w:rPr>
          <w:rFonts w:ascii="Segoe UI" w:hAnsi="Segoe UI" w:cs="Segoe UI"/>
          <w:b/>
          <w:bCs/>
          <w:kern w:val="2"/>
        </w:rPr>
        <w:t>12.9</w:t>
      </w:r>
      <w:r>
        <w:rPr>
          <w:rFonts w:ascii="Segoe UI" w:hAnsi="Segoe UI" w:cs="Segoe UI"/>
          <w:kern w:val="2"/>
        </w:rPr>
        <w:t xml:space="preserve"> A aplicação das sanções deve observar:</w:t>
      </w:r>
    </w:p>
    <w:p w14:paraId="27C81D66">
      <w:pPr>
        <w:pStyle w:val="48"/>
        <w:numPr>
          <w:ilvl w:val="1"/>
          <w:numId w:val="7"/>
        </w:numPr>
        <w:overflowPunct/>
        <w:ind w:left="0" w:firstLine="960"/>
        <w:rPr>
          <w:rFonts w:ascii="Segoe UI" w:hAnsi="Segoe UI" w:cs="Segoe UI"/>
          <w:kern w:val="2"/>
        </w:rPr>
      </w:pPr>
      <w:r>
        <w:rPr>
          <w:rFonts w:ascii="Segoe UI" w:hAnsi="Segoe UI" w:cs="Segoe UI"/>
          <w:kern w:val="2"/>
        </w:rPr>
        <w:t>A natureza e gravidade da infração.</w:t>
      </w:r>
    </w:p>
    <w:p w14:paraId="4D5BBD7C">
      <w:pPr>
        <w:pStyle w:val="48"/>
        <w:numPr>
          <w:ilvl w:val="1"/>
          <w:numId w:val="7"/>
        </w:numPr>
        <w:overflowPunct/>
        <w:ind w:left="0" w:firstLine="960"/>
        <w:rPr>
          <w:rFonts w:ascii="Segoe UI" w:hAnsi="Segoe UI" w:cs="Segoe UI"/>
          <w:kern w:val="2"/>
        </w:rPr>
      </w:pPr>
      <w:r>
        <w:rPr>
          <w:rFonts w:ascii="Segoe UI" w:hAnsi="Segoe UI" w:cs="Segoe UI"/>
          <w:kern w:val="2"/>
        </w:rPr>
        <w:t>As peculiaridades do caso.</w:t>
      </w:r>
    </w:p>
    <w:p w14:paraId="2D521486">
      <w:pPr>
        <w:pStyle w:val="48"/>
        <w:numPr>
          <w:ilvl w:val="1"/>
          <w:numId w:val="7"/>
        </w:numPr>
        <w:overflowPunct/>
        <w:ind w:left="0" w:firstLine="960"/>
        <w:rPr>
          <w:rFonts w:ascii="Segoe UI" w:hAnsi="Segoe UI" w:cs="Segoe UI"/>
          <w:kern w:val="2"/>
        </w:rPr>
      </w:pPr>
      <w:r>
        <w:rPr>
          <w:rFonts w:ascii="Segoe UI" w:hAnsi="Segoe UI" w:cs="Segoe UI"/>
          <w:kern w:val="2"/>
        </w:rPr>
        <w:t>As circunstâncias agravantes e/ou atenuantes.</w:t>
      </w:r>
    </w:p>
    <w:p w14:paraId="48ED543A">
      <w:pPr>
        <w:pStyle w:val="48"/>
        <w:numPr>
          <w:ilvl w:val="1"/>
          <w:numId w:val="7"/>
        </w:numPr>
        <w:overflowPunct/>
        <w:ind w:left="0" w:firstLine="960"/>
        <w:rPr>
          <w:rFonts w:ascii="Segoe UI" w:hAnsi="Segoe UI" w:cs="Segoe UI"/>
          <w:kern w:val="2"/>
        </w:rPr>
      </w:pPr>
      <w:r>
        <w:rPr>
          <w:rFonts w:ascii="Segoe UI" w:hAnsi="Segoe UI" w:cs="Segoe UI"/>
          <w:kern w:val="2"/>
        </w:rPr>
        <w:t xml:space="preserve">Os danos causados ao </w:t>
      </w:r>
      <w:r>
        <w:rPr>
          <w:rFonts w:ascii="Segoe UI" w:hAnsi="Segoe UI" w:cs="Segoe UI"/>
          <w:smallCaps/>
          <w:spacing w:val="12"/>
          <w:kern w:val="2"/>
        </w:rPr>
        <w:t>contratante</w:t>
      </w:r>
      <w:r>
        <w:rPr>
          <w:rFonts w:ascii="Segoe UI" w:hAnsi="Segoe UI" w:cs="Segoe UI"/>
          <w:kern w:val="2"/>
        </w:rPr>
        <w:t>.</w:t>
      </w:r>
    </w:p>
    <w:p w14:paraId="3BFBF3AA">
      <w:pPr>
        <w:pStyle w:val="48"/>
        <w:numPr>
          <w:ilvl w:val="1"/>
          <w:numId w:val="7"/>
        </w:numPr>
        <w:overflowPunct/>
        <w:ind w:left="960" w:firstLine="0"/>
        <w:rPr>
          <w:rFonts w:ascii="Segoe UI" w:hAnsi="Segoe UI" w:cs="Segoe UI"/>
          <w:kern w:val="2"/>
        </w:rPr>
      </w:pPr>
      <w:r>
        <w:rPr>
          <w:rFonts w:ascii="Segoe UI" w:hAnsi="Segoe UI" w:cs="Segoe UI"/>
          <w:kern w:val="2"/>
        </w:rPr>
        <w:t>A implantação ou aperfeiçoamento de programa de integridade, conforme normas e orientações dos órgãos de controle.</w:t>
      </w:r>
    </w:p>
    <w:p w14:paraId="0C098E70">
      <w:pPr>
        <w:pStyle w:val="48"/>
        <w:overflowPunct/>
        <w:ind w:firstLine="0"/>
        <w:rPr>
          <w:rFonts w:ascii="Segoe UI" w:hAnsi="Segoe UI" w:cs="Segoe UI"/>
          <w:kern w:val="2"/>
        </w:rPr>
      </w:pPr>
      <w:r>
        <w:rPr>
          <w:rFonts w:ascii="Segoe UI" w:hAnsi="Segoe UI" w:cs="Segoe UI"/>
          <w:b/>
          <w:bCs/>
          <w:kern w:val="2"/>
        </w:rPr>
        <w:t>12.10</w:t>
      </w:r>
      <w:r>
        <w:rPr>
          <w:rFonts w:ascii="Segoe UI" w:hAnsi="Segoe UI" w:cs="Segoe UI"/>
          <w:kern w:val="2"/>
        </w:rPr>
        <w:t xml:space="preserve"> As infrações administrativas tipificadas como atos lesivos na Lei Federal nº 12.846/13 serão apuradas e julgadas em conjunto com as infrações previstas neste contrato, nos mesmos autos.</w:t>
      </w:r>
    </w:p>
    <w:p w14:paraId="64272852">
      <w:pPr>
        <w:pStyle w:val="48"/>
        <w:overflowPunct/>
        <w:ind w:firstLine="0"/>
        <w:rPr>
          <w:rFonts w:ascii="Segoe UI" w:hAnsi="Segoe UI" w:cs="Segoe UI"/>
          <w:kern w:val="2"/>
        </w:rPr>
      </w:pPr>
      <w:r>
        <w:rPr>
          <w:rFonts w:ascii="Segoe UI" w:hAnsi="Segoe UI" w:cs="Segoe UI"/>
          <w:b/>
          <w:bCs/>
          <w:kern w:val="2"/>
        </w:rPr>
        <w:t>12.11</w:t>
      </w:r>
      <w:r>
        <w:rPr>
          <w:rFonts w:ascii="Segoe UI" w:hAnsi="Segoe UI" w:cs="Segoe UI"/>
          <w:kern w:val="2"/>
        </w:rPr>
        <w:t xml:space="preserve"> A personalidade jurídica do </w:t>
      </w:r>
      <w:r>
        <w:rPr>
          <w:rFonts w:ascii="Segoe UI" w:hAnsi="Segoe UI" w:cs="Segoe UI"/>
          <w:smallCaps/>
          <w:spacing w:val="12"/>
          <w:kern w:val="2"/>
        </w:rPr>
        <w:t>contratado</w:t>
      </w:r>
      <w:r>
        <w:rPr>
          <w:rFonts w:ascii="Segoe UI" w:hAnsi="Segoe UI" w:cs="Segoe UI"/>
          <w:kern w:val="2"/>
        </w:rPr>
        <w:t xml:space="preserve"> poderá ser desconsiderada quando for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Pr>
          <w:rFonts w:ascii="Segoe UI" w:hAnsi="Segoe UI" w:cs="Segoe UI"/>
          <w:smallCaps/>
          <w:spacing w:val="12"/>
          <w:kern w:val="2"/>
        </w:rPr>
        <w:t>contratado</w:t>
      </w:r>
      <w:r>
        <w:rPr>
          <w:rFonts w:ascii="Segoe UI" w:hAnsi="Segoe UI" w:cs="Segoe UI"/>
          <w:kern w:val="2"/>
        </w:rPr>
        <w:t>, observados o contraditório, ampla defesa e a obrigatoriedade de análise jurídica prévia.</w:t>
      </w:r>
    </w:p>
    <w:p w14:paraId="559ADD57">
      <w:pPr>
        <w:pStyle w:val="48"/>
        <w:overflowPunct/>
        <w:ind w:firstLine="0"/>
        <w:rPr>
          <w:rFonts w:ascii="Segoe UI" w:hAnsi="Segoe UI" w:cs="Segoe UI"/>
          <w:kern w:val="2"/>
        </w:rPr>
      </w:pPr>
      <w:r>
        <w:rPr>
          <w:rFonts w:ascii="Segoe UI" w:hAnsi="Segoe UI" w:cs="Segoe UI"/>
          <w:b/>
          <w:bCs/>
          <w:kern w:val="2"/>
        </w:rPr>
        <w:t>12.12</w:t>
      </w:r>
      <w:r>
        <w:rPr>
          <w:rFonts w:ascii="Segoe UI" w:hAnsi="Segoe UI" w:cs="Segoe UI"/>
          <w:kern w:val="2"/>
        </w:rPr>
        <w:t xml:space="preserve"> No prazo de </w:t>
      </w:r>
      <w:r>
        <w:rPr>
          <w:rFonts w:ascii="Segoe UI" w:hAnsi="Segoe UI" w:cs="Segoe UI"/>
          <w:b/>
          <w:bCs/>
          <w:kern w:val="2"/>
        </w:rPr>
        <w:t>15 dias úteis</w:t>
      </w:r>
      <w:r>
        <w:rPr>
          <w:rFonts w:ascii="Segoe UI" w:hAnsi="Segoe UI" w:cs="Segoe UI"/>
          <w:kern w:val="2"/>
        </w:rPr>
        <w:t xml:space="preserve">, a contar da data de aplicação da sanção, o </w:t>
      </w:r>
      <w:r>
        <w:rPr>
          <w:rFonts w:ascii="Segoe UI" w:hAnsi="Segoe UI" w:cs="Segoe UI"/>
          <w:smallCaps/>
          <w:spacing w:val="12"/>
          <w:kern w:val="2"/>
        </w:rPr>
        <w:t>contratante</w:t>
      </w:r>
      <w:r>
        <w:rPr>
          <w:rFonts w:ascii="Segoe UI" w:hAnsi="Segoe UI" w:cs="Segoe UI"/>
          <w:kern w:val="2"/>
        </w:rPr>
        <w:t xml:space="preserve"> informará e manterá atualizados os dados relativos às sanções aplicadas por ela, para publicidade no Cadastro Nacional de Empresas Inidôneas e Suspensas (</w:t>
      </w:r>
      <w:r>
        <w:rPr>
          <w:rFonts w:ascii="Segoe UI" w:hAnsi="Segoe UI" w:cs="Segoe UI"/>
          <w:smallCaps/>
          <w:spacing w:val="12"/>
          <w:kern w:val="2"/>
        </w:rPr>
        <w:t>ceis</w:t>
      </w:r>
      <w:r>
        <w:rPr>
          <w:rFonts w:ascii="Segoe UI" w:hAnsi="Segoe UI" w:cs="Segoe UI"/>
          <w:kern w:val="2"/>
        </w:rPr>
        <w:t>) e no Cadastro Nacional de Empresas Punidas (</w:t>
      </w:r>
      <w:r>
        <w:rPr>
          <w:rFonts w:ascii="Segoe UI" w:hAnsi="Segoe UI" w:cs="Segoe UI"/>
          <w:smallCaps/>
          <w:spacing w:val="12"/>
          <w:kern w:val="2"/>
        </w:rPr>
        <w:t>cnep</w:t>
      </w:r>
      <w:r>
        <w:rPr>
          <w:rFonts w:ascii="Segoe UI" w:hAnsi="Segoe UI" w:cs="Segoe UI"/>
          <w:kern w:val="2"/>
        </w:rPr>
        <w:t>), instituídos no âmbito do Poder Executivo Federal.</w:t>
      </w:r>
    </w:p>
    <w:p w14:paraId="17D8D7DB">
      <w:pPr>
        <w:pStyle w:val="48"/>
        <w:overflowPunct/>
        <w:ind w:firstLine="0"/>
        <w:rPr>
          <w:rFonts w:ascii="Segoe UI" w:hAnsi="Segoe UI" w:cs="Segoe UI"/>
          <w:kern w:val="2"/>
        </w:rPr>
      </w:pPr>
      <w:r>
        <w:rPr>
          <w:rFonts w:ascii="Segoe UI" w:hAnsi="Segoe UI" w:cs="Segoe UI"/>
          <w:b/>
          <w:bCs/>
          <w:kern w:val="2"/>
        </w:rPr>
        <w:t>12.13</w:t>
      </w:r>
      <w:r>
        <w:rPr>
          <w:rFonts w:ascii="Segoe UI" w:hAnsi="Segoe UI" w:cs="Segoe UI"/>
          <w:kern w:val="2"/>
        </w:rPr>
        <w:t xml:space="preserve"> As sanções de impedimento de licitar e contratar e declaração de inidoneidade para licitar ou contratar são passíveis de reabilitação, na forma do art. 163 da Lei Federal nº 14.133/21.</w:t>
      </w:r>
    </w:p>
    <w:p w14:paraId="19692282">
      <w:pPr>
        <w:pStyle w:val="48"/>
        <w:overflowPunct/>
        <w:ind w:firstLine="0"/>
        <w:rPr>
          <w:rFonts w:ascii="Segoe UI" w:hAnsi="Segoe UI" w:cs="Segoe UI"/>
          <w:kern w:val="2"/>
          <w:sz w:val="16"/>
          <w:szCs w:val="16"/>
        </w:rPr>
      </w:pPr>
    </w:p>
    <w:tbl>
      <w:tblPr>
        <w:tblStyle w:val="23"/>
        <w:tblW w:w="105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95"/>
      </w:tblGrid>
      <w:tr w14:paraId="44B5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 w:hRule="atLeast"/>
        </w:trPr>
        <w:tc>
          <w:tcPr>
            <w:tcW w:w="10595" w:type="dxa"/>
            <w:tcBorders>
              <w:top w:val="nil"/>
              <w:left w:val="nil"/>
              <w:right w:val="nil"/>
            </w:tcBorders>
          </w:tcPr>
          <w:p w14:paraId="07405BD9">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13 - </w:t>
            </w:r>
            <w:r>
              <w:rPr>
                <w:rFonts w:ascii="Segoe UI Light" w:hAnsi="Segoe UI Light" w:cs="Segoe UI Light"/>
                <w:kern w:val="2"/>
                <w:lang w:val="pt-BR" w:bidi="ar-SA"/>
              </w:rPr>
              <w:t>Alterações do contrato</w:t>
            </w:r>
          </w:p>
        </w:tc>
      </w:tr>
    </w:tbl>
    <w:p w14:paraId="6F249A21">
      <w:pPr>
        <w:pStyle w:val="48"/>
        <w:overflowPunct/>
        <w:ind w:firstLine="0"/>
        <w:rPr>
          <w:rFonts w:ascii="Segoe UI" w:hAnsi="Segoe UI" w:cs="Segoe UI"/>
          <w:b/>
          <w:bCs/>
          <w:kern w:val="2"/>
        </w:rPr>
      </w:pPr>
    </w:p>
    <w:p w14:paraId="6A5F41B1">
      <w:pPr>
        <w:pStyle w:val="48"/>
        <w:overflowPunct/>
        <w:ind w:firstLine="0"/>
        <w:rPr>
          <w:rFonts w:ascii="Segoe UI" w:hAnsi="Segoe UI" w:cs="Segoe UI"/>
          <w:kern w:val="2"/>
        </w:rPr>
      </w:pPr>
      <w:r>
        <w:rPr>
          <w:rFonts w:ascii="Segoe UI" w:hAnsi="Segoe UI" w:cs="Segoe UI"/>
          <w:b/>
          <w:bCs/>
          <w:kern w:val="2"/>
        </w:rPr>
        <w:t>13.1</w:t>
      </w:r>
      <w:r>
        <w:rPr>
          <w:rFonts w:ascii="Segoe UI" w:hAnsi="Segoe UI" w:cs="Segoe UI"/>
          <w:kern w:val="2"/>
        </w:rPr>
        <w:t xml:space="preserve"> As alterações contratuais serão disciplinadas pelo art. 124 e seguintes da Lei Federal nº 14.133/21.</w:t>
      </w:r>
    </w:p>
    <w:p w14:paraId="02339DBA">
      <w:pPr>
        <w:pStyle w:val="48"/>
        <w:overflowPunct/>
        <w:ind w:firstLine="0"/>
        <w:rPr>
          <w:rFonts w:ascii="Segoe UI" w:hAnsi="Segoe UI" w:cs="Segoe UI"/>
          <w:kern w:val="2"/>
        </w:rPr>
      </w:pPr>
      <w:r>
        <w:rPr>
          <w:rFonts w:ascii="Segoe UI" w:hAnsi="Segoe UI" w:cs="Segoe UI"/>
          <w:b/>
          <w:bCs/>
          <w:kern w:val="2"/>
        </w:rPr>
        <w:t>13.2</w:t>
      </w:r>
      <w:r>
        <w:rPr>
          <w:rFonts w:ascii="Segoe UI" w:hAnsi="Segoe UI" w:cs="Segoe UI"/>
          <w:kern w:val="2"/>
        </w:rPr>
        <w:t xml:space="preserve"> Caso haja interesse público, o </w:t>
      </w:r>
      <w:r>
        <w:rPr>
          <w:rFonts w:ascii="Segoe UI" w:hAnsi="Segoe UI" w:cs="Segoe UI"/>
          <w:smallCaps/>
          <w:spacing w:val="12"/>
          <w:kern w:val="2"/>
        </w:rPr>
        <w:t>contratante</w:t>
      </w:r>
      <w:r>
        <w:rPr>
          <w:rFonts w:ascii="Segoe UI" w:hAnsi="Segoe UI" w:cs="Segoe UI"/>
          <w:kern w:val="2"/>
        </w:rPr>
        <w:t xml:space="preserve"> pode alterar unilateralmente o contrato para impor acréscimos ou supressões de até </w:t>
      </w:r>
      <w:r>
        <w:rPr>
          <w:rFonts w:ascii="Segoe UI" w:hAnsi="Segoe UI" w:cs="Segoe UI"/>
          <w:b/>
          <w:bCs/>
          <w:kern w:val="2"/>
        </w:rPr>
        <w:t>25%</w:t>
      </w:r>
      <w:r>
        <w:rPr>
          <w:rFonts w:ascii="Segoe UI" w:hAnsi="Segoe UI" w:cs="Segoe UI"/>
          <w:kern w:val="2"/>
        </w:rPr>
        <w:t xml:space="preserve"> do valor atualizado do contrato, mantidas as mesmas condições pactuadas inicialmente.</w:t>
      </w:r>
    </w:p>
    <w:p w14:paraId="4F01415A">
      <w:pPr>
        <w:pStyle w:val="48"/>
        <w:overflowPunct/>
        <w:ind w:firstLine="0"/>
        <w:rPr>
          <w:rFonts w:ascii="Segoe UI" w:hAnsi="Segoe UI" w:cs="Segoe UI"/>
          <w:kern w:val="2"/>
        </w:rPr>
      </w:pPr>
      <w:r>
        <w:rPr>
          <w:rFonts w:ascii="Segoe UI" w:hAnsi="Segoe UI" w:cs="Segoe UI"/>
          <w:b/>
          <w:bCs/>
          <w:kern w:val="2"/>
        </w:rPr>
        <w:t>13.3</w:t>
      </w:r>
      <w:r>
        <w:rPr>
          <w:rFonts w:ascii="Segoe UI" w:hAnsi="Segoe UI" w:cs="Segoe UI"/>
          <w:kern w:val="2"/>
        </w:rPr>
        <w:t xml:space="preserve"> As </w:t>
      </w:r>
      <w:r>
        <w:rPr>
          <w:rFonts w:ascii="Segoe UI" w:hAnsi="Segoe UI" w:cs="Segoe UI"/>
          <w:smallCaps/>
          <w:spacing w:val="12"/>
          <w:kern w:val="2"/>
        </w:rPr>
        <w:t>partes</w:t>
      </w:r>
      <w:r>
        <w:rPr>
          <w:rFonts w:ascii="Segoe UI" w:hAnsi="Segoe UI" w:cs="Segoe UI"/>
          <w:kern w:val="2"/>
        </w:rPr>
        <w:t xml:space="preserve"> podem acordar suprimir o objeto do contrato em percentual superior a 25% do valor inicial atualizado do contrato.</w:t>
      </w:r>
    </w:p>
    <w:p w14:paraId="02C94A90">
      <w:pPr>
        <w:pStyle w:val="48"/>
        <w:overflowPunct/>
        <w:ind w:firstLine="0"/>
        <w:rPr>
          <w:rFonts w:ascii="Segoe UI" w:hAnsi="Segoe UI" w:cs="Segoe UI"/>
          <w:kern w:val="2"/>
        </w:rPr>
      </w:pPr>
      <w:r>
        <w:rPr>
          <w:rFonts w:ascii="Segoe UI" w:hAnsi="Segoe UI" w:cs="Segoe UI"/>
          <w:b/>
          <w:bCs/>
          <w:kern w:val="2"/>
        </w:rPr>
        <w:t>13.4</w:t>
      </w:r>
      <w:r>
        <w:rPr>
          <w:rFonts w:ascii="Segoe UI" w:hAnsi="Segoe UI" w:cs="Segoe UI"/>
          <w:kern w:val="2"/>
        </w:rPr>
        <w:t xml:space="preserve"> Os acréscimos ou supressões não podem transfigurar o objeto da contratação.</w:t>
      </w:r>
    </w:p>
    <w:p w14:paraId="38EB4E64">
      <w:pPr>
        <w:pStyle w:val="48"/>
        <w:overflowPunct/>
        <w:ind w:firstLine="0"/>
        <w:rPr>
          <w:rFonts w:ascii="Segoe UI" w:hAnsi="Segoe UI" w:cs="Segoe UI"/>
          <w:kern w:val="2"/>
        </w:rPr>
      </w:pPr>
      <w:r>
        <w:rPr>
          <w:rFonts w:ascii="Segoe UI" w:hAnsi="Segoe UI" w:cs="Segoe UI"/>
          <w:b/>
          <w:bCs/>
          <w:kern w:val="2"/>
        </w:rPr>
        <w:t>13.5</w:t>
      </w:r>
      <w:r>
        <w:rPr>
          <w:rFonts w:ascii="Segoe UI" w:hAnsi="Segoe UI" w:cs="Segoe UI"/>
          <w:kern w:val="2"/>
        </w:rPr>
        <w:t xml:space="preserve"> Registros que não caracterizem alteração do contrato podem ser realizados por </w:t>
      </w:r>
      <w:r>
        <w:rPr>
          <w:rFonts w:ascii="Segoe UI" w:hAnsi="Segoe UI" w:cs="Segoe UI"/>
          <w:i/>
          <w:iCs/>
          <w:kern w:val="2"/>
        </w:rPr>
        <w:t>simples apostila</w:t>
      </w:r>
      <w:r>
        <w:rPr>
          <w:rFonts w:ascii="Segoe UI" w:hAnsi="Segoe UI" w:cs="Segoe UI"/>
          <w:kern w:val="2"/>
        </w:rPr>
        <w:t>, dispensada a celebração de termo aditivo, conforme art. 136 da Lei Federal nº 14.133/21.</w:t>
      </w:r>
    </w:p>
    <w:p w14:paraId="7D23D3B3">
      <w:pPr>
        <w:pStyle w:val="48"/>
        <w:overflowPunct/>
        <w:ind w:firstLine="0"/>
        <w:rPr>
          <w:rFonts w:ascii="Segoe UI" w:hAnsi="Segoe UI" w:cs="Segoe UI"/>
          <w:kern w:val="2"/>
          <w:sz w:val="16"/>
          <w:szCs w:val="16"/>
        </w:rPr>
      </w:pPr>
    </w:p>
    <w:tbl>
      <w:tblPr>
        <w:tblStyle w:val="23"/>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4601B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55" w:type="dxa"/>
            <w:tcBorders>
              <w:top w:val="nil"/>
              <w:left w:val="nil"/>
              <w:right w:val="nil"/>
            </w:tcBorders>
          </w:tcPr>
          <w:p w14:paraId="678C5D41">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14 - </w:t>
            </w:r>
            <w:r>
              <w:rPr>
                <w:rFonts w:ascii="Segoe UI Light" w:hAnsi="Segoe UI Light" w:cs="Segoe UI Light"/>
                <w:kern w:val="2"/>
                <w:lang w:val="pt-BR" w:bidi="ar-SA"/>
              </w:rPr>
              <w:t>Extinção do contrato</w:t>
            </w:r>
          </w:p>
        </w:tc>
      </w:tr>
    </w:tbl>
    <w:p w14:paraId="76238BDE">
      <w:pPr>
        <w:pStyle w:val="48"/>
        <w:overflowPunct/>
        <w:ind w:firstLine="0"/>
        <w:rPr>
          <w:rFonts w:ascii="Segoe UI" w:hAnsi="Segoe UI" w:cs="Segoe UI"/>
          <w:b/>
          <w:bCs/>
          <w:kern w:val="2"/>
        </w:rPr>
      </w:pPr>
    </w:p>
    <w:p w14:paraId="1652C9BF">
      <w:pPr>
        <w:pStyle w:val="48"/>
        <w:overflowPunct/>
        <w:ind w:firstLine="0"/>
        <w:rPr>
          <w:rFonts w:ascii="Segoe UI" w:hAnsi="Segoe UI" w:cs="Segoe UI"/>
          <w:kern w:val="2"/>
        </w:rPr>
      </w:pPr>
      <w:r>
        <w:rPr>
          <w:rFonts w:ascii="Segoe UI" w:hAnsi="Segoe UI" w:cs="Segoe UI"/>
          <w:b/>
          <w:bCs/>
          <w:kern w:val="2"/>
        </w:rPr>
        <w:t>14.1</w:t>
      </w:r>
      <w:r>
        <w:rPr>
          <w:rFonts w:ascii="Segoe UI" w:hAnsi="Segoe UI" w:cs="Segoe UI"/>
          <w:kern w:val="2"/>
        </w:rPr>
        <w:t xml:space="preserve"> O contrato se extingue quando todas as obrigações de ambas as </w:t>
      </w:r>
      <w:r>
        <w:rPr>
          <w:rFonts w:ascii="Segoe UI" w:hAnsi="Segoe UI" w:cs="Segoe UI"/>
          <w:smallCaps/>
          <w:spacing w:val="12"/>
          <w:kern w:val="2"/>
        </w:rPr>
        <w:t>partes</w:t>
      </w:r>
      <w:r>
        <w:rPr>
          <w:rFonts w:ascii="Segoe UI" w:hAnsi="Segoe UI" w:cs="Segoe UI"/>
          <w:kern w:val="2"/>
        </w:rPr>
        <w:t xml:space="preserve"> forem cumpridas, ainda que isso ocorra antes do prazo estipulado.</w:t>
      </w:r>
    </w:p>
    <w:p w14:paraId="5A6A1965">
      <w:pPr>
        <w:pStyle w:val="48"/>
        <w:overflowPunct/>
        <w:ind w:firstLine="0"/>
        <w:rPr>
          <w:rFonts w:ascii="Segoe UI" w:hAnsi="Segoe UI" w:cs="Segoe UI"/>
          <w:kern w:val="2"/>
        </w:rPr>
      </w:pPr>
      <w:r>
        <w:rPr>
          <w:rFonts w:ascii="Segoe UI" w:hAnsi="Segoe UI" w:cs="Segoe UI"/>
          <w:b/>
          <w:bCs/>
          <w:kern w:val="2"/>
        </w:rPr>
        <w:t>14.2</w:t>
      </w:r>
      <w:r>
        <w:rPr>
          <w:rFonts w:ascii="Segoe UI" w:hAnsi="Segoe UI" w:cs="Segoe UI"/>
          <w:kern w:val="2"/>
        </w:rPr>
        <w:t xml:space="preserve"> Se as obrigações não forem cumpridas no prazo estipulado, a vigência ficará prorrogada até a conclusão do objeto, caso em que o </w:t>
      </w:r>
      <w:r>
        <w:rPr>
          <w:rFonts w:ascii="Segoe UI" w:hAnsi="Segoe UI" w:cs="Segoe UI"/>
          <w:smallCaps/>
          <w:spacing w:val="12"/>
          <w:kern w:val="2"/>
        </w:rPr>
        <w:t>contratante</w:t>
      </w:r>
      <w:r>
        <w:rPr>
          <w:rFonts w:ascii="Segoe UI" w:hAnsi="Segoe UI" w:cs="Segoe UI"/>
          <w:kern w:val="2"/>
        </w:rPr>
        <w:t xml:space="preserve"> deverá providenciar a readequação do cronograma fixado para cumprimento do contrato.</w:t>
      </w:r>
    </w:p>
    <w:p w14:paraId="61AC5147">
      <w:pPr>
        <w:pStyle w:val="48"/>
        <w:overflowPunct/>
        <w:ind w:firstLine="0"/>
        <w:rPr>
          <w:rFonts w:ascii="Segoe UI" w:hAnsi="Segoe UI" w:cs="Segoe UI"/>
          <w:kern w:val="2"/>
        </w:rPr>
      </w:pPr>
      <w:r>
        <w:rPr>
          <w:rFonts w:ascii="Segoe UI" w:hAnsi="Segoe UI" w:cs="Segoe UI"/>
          <w:b/>
          <w:bCs/>
          <w:kern w:val="2"/>
        </w:rPr>
        <w:t>14.3</w:t>
      </w:r>
      <w:r>
        <w:rPr>
          <w:rFonts w:ascii="Segoe UI" w:hAnsi="Segoe UI" w:cs="Segoe UI"/>
          <w:kern w:val="2"/>
        </w:rPr>
        <w:t xml:space="preserve"> Se a não conclusão do contrato decorrer de culpa do </w:t>
      </w:r>
      <w:r>
        <w:rPr>
          <w:rFonts w:ascii="Segoe UI" w:hAnsi="Segoe UI" w:cs="Segoe UI"/>
          <w:smallCaps/>
          <w:spacing w:val="12"/>
          <w:kern w:val="2"/>
        </w:rPr>
        <w:t>contratado</w:t>
      </w:r>
      <w:r>
        <w:rPr>
          <w:rFonts w:ascii="Segoe UI" w:hAnsi="Segoe UI" w:cs="Segoe UI"/>
          <w:kern w:val="2"/>
        </w:rPr>
        <w:t>, ele ficará constituído em mora, devendo ser instaurado procedimento de inexecução contratual para a aplicação das sanções administrativas cabíveis.</w:t>
      </w:r>
    </w:p>
    <w:p w14:paraId="3058C71A">
      <w:pPr>
        <w:pStyle w:val="48"/>
        <w:overflowPunct/>
        <w:ind w:firstLine="0"/>
        <w:rPr>
          <w:rFonts w:ascii="Segoe UI" w:hAnsi="Segoe UI" w:cs="Segoe UI"/>
          <w:kern w:val="2"/>
        </w:rPr>
      </w:pPr>
      <w:r>
        <w:rPr>
          <w:rFonts w:ascii="Segoe UI" w:hAnsi="Segoe UI" w:cs="Segoe UI"/>
          <w:b/>
          <w:bCs/>
          <w:kern w:val="2"/>
        </w:rPr>
        <w:t>14.4</w:t>
      </w:r>
      <w:r>
        <w:rPr>
          <w:rFonts w:ascii="Segoe UI" w:hAnsi="Segoe UI" w:cs="Segoe UI"/>
          <w:kern w:val="2"/>
        </w:rPr>
        <w:t xml:space="preserve"> Na hipótese do item 14.3, o </w:t>
      </w:r>
      <w:r>
        <w:rPr>
          <w:rFonts w:ascii="Segoe UI" w:hAnsi="Segoe UI" w:cs="Segoe UI"/>
          <w:smallCaps/>
          <w:spacing w:val="12"/>
          <w:kern w:val="2"/>
        </w:rPr>
        <w:t>contratante</w:t>
      </w:r>
      <w:r>
        <w:rPr>
          <w:rFonts w:ascii="Segoe UI" w:hAnsi="Segoe UI" w:cs="Segoe UI"/>
          <w:kern w:val="2"/>
        </w:rPr>
        <w:t xml:space="preserve"> poderá optar, ainda, pela extinção do contrato e adotar as medidas previstas em lei para a continuidade da execução do objeto.</w:t>
      </w:r>
    </w:p>
    <w:p w14:paraId="603DA7C0">
      <w:pPr>
        <w:pStyle w:val="48"/>
        <w:overflowPunct/>
        <w:ind w:firstLine="0"/>
        <w:rPr>
          <w:rFonts w:ascii="Segoe UI" w:hAnsi="Segoe UI" w:cs="Segoe UI"/>
          <w:kern w:val="2"/>
          <w:sz w:val="10"/>
          <w:szCs w:val="10"/>
        </w:rPr>
      </w:pPr>
    </w:p>
    <w:tbl>
      <w:tblPr>
        <w:tblStyle w:val="23"/>
        <w:tblW w:w="10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0"/>
      </w:tblGrid>
      <w:tr w14:paraId="6569A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40" w:type="dxa"/>
            <w:tcBorders>
              <w:top w:val="nil"/>
              <w:left w:val="nil"/>
              <w:right w:val="nil"/>
            </w:tcBorders>
          </w:tcPr>
          <w:p w14:paraId="651364BA">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15 - </w:t>
            </w:r>
            <w:r>
              <w:rPr>
                <w:rFonts w:ascii="Segoe UI Light" w:hAnsi="Segoe UI Light" w:cs="Segoe UI Light"/>
                <w:kern w:val="2"/>
                <w:lang w:val="pt-BR" w:bidi="ar-SA"/>
              </w:rPr>
              <w:t>Fiscalização</w:t>
            </w:r>
          </w:p>
        </w:tc>
      </w:tr>
    </w:tbl>
    <w:p w14:paraId="29D23BE3">
      <w:pPr>
        <w:pStyle w:val="48"/>
        <w:overflowPunct/>
        <w:ind w:firstLine="708"/>
        <w:rPr>
          <w:rFonts w:ascii="Segoe UI" w:hAnsi="Segoe UI" w:cs="Segoe UI"/>
          <w:kern w:val="2"/>
        </w:rPr>
      </w:pPr>
    </w:p>
    <w:p w14:paraId="055E2D1E">
      <w:pPr>
        <w:pStyle w:val="48"/>
        <w:overflowPunct/>
        <w:ind w:firstLine="708"/>
        <w:rPr>
          <w:rFonts w:hint="default" w:ascii="Segoe UI" w:hAnsi="Segoe UI" w:cs="Segoe UI"/>
          <w:kern w:val="2"/>
        </w:rPr>
      </w:pPr>
      <w:r>
        <w:rPr>
          <w:rFonts w:hint="default" w:ascii="Segoe UI" w:hAnsi="Segoe UI" w:cs="Segoe UI"/>
          <w:kern w:val="2"/>
        </w:rPr>
        <w:t>O cumprimento do contrato será fiscalizado pelo</w:t>
      </w:r>
      <w:r>
        <w:rPr>
          <w:rFonts w:hint="default" w:ascii="Segoe UI" w:hAnsi="Segoe UI" w:cs="Segoe UI"/>
          <w:kern w:val="2"/>
          <w:lang w:val="pt-BR"/>
        </w:rPr>
        <w:t>s</w:t>
      </w:r>
      <w:r>
        <w:rPr>
          <w:rFonts w:hint="default" w:ascii="Segoe UI" w:hAnsi="Segoe UI" w:cs="Segoe UI"/>
          <w:kern w:val="2"/>
        </w:rPr>
        <w:t xml:space="preserve"> servidor</w:t>
      </w:r>
      <w:r>
        <w:rPr>
          <w:rFonts w:hint="default" w:ascii="Segoe UI" w:hAnsi="Segoe UI" w:cs="Segoe UI"/>
          <w:kern w:val="2"/>
          <w:lang w:val="pt-BR"/>
        </w:rPr>
        <w:t>es</w:t>
      </w:r>
      <w:r>
        <w:rPr>
          <w:rFonts w:hint="default" w:ascii="Segoe UI" w:hAnsi="Segoe UI" w:cs="Segoe UI"/>
          <w:kern w:val="2"/>
        </w:rPr>
        <w:t xml:space="preserve"> </w:t>
      </w:r>
      <w:r>
        <w:rPr>
          <w:rFonts w:hint="default" w:ascii="Segoe UI" w:hAnsi="Segoe UI" w:eastAsia="SimSun" w:cs="Segoe UI"/>
          <w:sz w:val="24"/>
          <w:szCs w:val="24"/>
          <w:lang w:val="pt-BR"/>
        </w:rPr>
        <w:t xml:space="preserve">2º TEN QOAPM RG 27725 </w:t>
      </w:r>
      <w:r>
        <w:rPr>
          <w:rFonts w:hint="default" w:ascii="Segoe UI" w:hAnsi="Segoe UI" w:eastAsia="SimSun" w:cs="Segoe UI"/>
          <w:b/>
          <w:bCs/>
          <w:sz w:val="24"/>
          <w:szCs w:val="24"/>
          <w:lang w:val="pt-BR"/>
        </w:rPr>
        <w:t xml:space="preserve">WALBER </w:t>
      </w:r>
      <w:r>
        <w:rPr>
          <w:rFonts w:hint="default" w:ascii="Segoe UI" w:hAnsi="Segoe UI" w:eastAsia="SimSun" w:cs="Segoe UI"/>
          <w:sz w:val="24"/>
          <w:szCs w:val="24"/>
          <w:lang w:val="pt-BR"/>
        </w:rPr>
        <w:t>CAVALCANTE DE SOUZA</w:t>
      </w:r>
      <w:r>
        <w:rPr>
          <w:rFonts w:hint="default" w:ascii="Arial" w:hAnsi="Arial" w:eastAsia="SimSun" w:cs="Arial"/>
          <w:b/>
          <w:bCs/>
          <w:sz w:val="24"/>
          <w:szCs w:val="24"/>
          <w:lang w:val="pt-BR"/>
        </w:rPr>
        <w:t xml:space="preserve"> </w:t>
      </w:r>
      <w:r>
        <w:rPr>
          <w:rFonts w:hint="default" w:ascii="Segoe UI" w:hAnsi="Segoe UI" w:eastAsia="SimSun" w:cs="Segoe UI"/>
          <w:b w:val="0"/>
          <w:bCs w:val="0"/>
          <w:sz w:val="24"/>
          <w:szCs w:val="24"/>
          <w:lang w:val="pt-BR"/>
        </w:rPr>
        <w:t>e</w:t>
      </w:r>
      <w:r>
        <w:rPr>
          <w:rFonts w:hint="default" w:ascii="Segoe UI" w:hAnsi="Segoe UI" w:eastAsia="SimSun" w:cs="Segoe UI"/>
          <w:b/>
          <w:bCs/>
          <w:sz w:val="24"/>
          <w:szCs w:val="24"/>
          <w:lang w:val="pt-BR"/>
        </w:rPr>
        <w:t xml:space="preserve"> </w:t>
      </w:r>
      <w:r>
        <w:rPr>
          <w:rFonts w:hint="default" w:ascii="Segoe UI" w:hAnsi="Segoe UI" w:eastAsia="SimSun"/>
          <w:sz w:val="24"/>
          <w:szCs w:val="24"/>
          <w:lang w:val="pt-BR"/>
        </w:rPr>
        <w:t xml:space="preserve">MAJ QOSPM RG 39745 </w:t>
      </w:r>
      <w:r>
        <w:rPr>
          <w:rFonts w:hint="default" w:ascii="Segoe UI" w:hAnsi="Segoe UI" w:eastAsia="SimSun"/>
          <w:b/>
          <w:bCs/>
          <w:sz w:val="24"/>
          <w:szCs w:val="24"/>
          <w:lang w:val="pt-BR"/>
        </w:rPr>
        <w:t xml:space="preserve">CAMILLA </w:t>
      </w:r>
      <w:r>
        <w:rPr>
          <w:rFonts w:hint="default" w:ascii="Segoe UI" w:hAnsi="Segoe UI" w:eastAsia="SimSun"/>
          <w:sz w:val="24"/>
          <w:szCs w:val="24"/>
          <w:lang w:val="pt-BR"/>
        </w:rPr>
        <w:t>PONTES AZEVEDO</w:t>
      </w:r>
      <w:r>
        <w:rPr>
          <w:rFonts w:hint="default" w:ascii="Segoe UI" w:hAnsi="Segoe UI" w:cs="Segoe UI"/>
          <w:kern w:val="2"/>
          <w:lang w:val="pt-BR" w:bidi="ar-SA"/>
        </w:rPr>
        <w:t>, lotados na ODONTOCLÍNICA/PMPA,</w:t>
      </w:r>
      <w:r>
        <w:rPr>
          <w:rFonts w:hint="default" w:ascii="Segoe UI" w:hAnsi="Segoe UI" w:cs="Segoe UI"/>
          <w:kern w:val="2"/>
        </w:rPr>
        <w:t xml:space="preserve"> conforme ato a ser publicado no Diário Oficial do Estado.</w:t>
      </w:r>
    </w:p>
    <w:p w14:paraId="1465AD86">
      <w:pPr>
        <w:pStyle w:val="48"/>
        <w:overflowPunct/>
        <w:ind w:firstLine="708"/>
        <w:rPr>
          <w:rFonts w:ascii="Segoe UI" w:hAnsi="Segoe UI" w:cs="Segoe UI"/>
          <w:kern w:val="2"/>
          <w:sz w:val="10"/>
          <w:szCs w:val="10"/>
        </w:rPr>
      </w:pPr>
    </w:p>
    <w:tbl>
      <w:tblPr>
        <w:tblStyle w:val="23"/>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52B21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55" w:type="dxa"/>
            <w:tcBorders>
              <w:top w:val="nil"/>
              <w:left w:val="nil"/>
              <w:right w:val="nil"/>
            </w:tcBorders>
          </w:tcPr>
          <w:p w14:paraId="413C4D17">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16 - </w:t>
            </w:r>
            <w:r>
              <w:rPr>
                <w:rFonts w:ascii="Segoe UI Light" w:hAnsi="Segoe UI Light" w:cs="Segoe UI Light"/>
                <w:kern w:val="2"/>
                <w:lang w:val="pt-BR" w:bidi="ar-SA"/>
              </w:rPr>
              <w:t>Interpretação</w:t>
            </w:r>
          </w:p>
        </w:tc>
      </w:tr>
    </w:tbl>
    <w:p w14:paraId="658E92B4">
      <w:pPr>
        <w:pStyle w:val="48"/>
        <w:overflowPunct/>
        <w:ind w:firstLine="708"/>
        <w:rPr>
          <w:rFonts w:ascii="Segoe UI" w:hAnsi="Segoe UI" w:cs="Segoe UI"/>
          <w:kern w:val="2"/>
        </w:rPr>
      </w:pPr>
    </w:p>
    <w:p w14:paraId="1A8D96BA">
      <w:pPr>
        <w:pStyle w:val="48"/>
        <w:overflowPunct/>
        <w:ind w:firstLine="708"/>
        <w:rPr>
          <w:rFonts w:ascii="Segoe UI" w:hAnsi="Segoe UI" w:cs="Segoe UI"/>
          <w:kern w:val="2"/>
        </w:rPr>
      </w:pPr>
      <w:r>
        <w:rPr>
          <w:rFonts w:ascii="Segoe UI" w:hAnsi="Segoe UI" w:cs="Segoe UI"/>
          <w:kern w:val="2"/>
        </w:rPr>
        <w:t xml:space="preserve">As dúvidas interpretativas sobre as cláusulas deste contrato deverão ser suscitadas ao </w:t>
      </w:r>
      <w:r>
        <w:rPr>
          <w:rFonts w:ascii="Segoe UI" w:hAnsi="Segoe UI" w:cs="Segoe UI"/>
          <w:smallCaps/>
          <w:spacing w:val="12"/>
          <w:kern w:val="2"/>
        </w:rPr>
        <w:t>contratante</w:t>
      </w:r>
      <w:r>
        <w:rPr>
          <w:rFonts w:ascii="Segoe UI" w:hAnsi="Segoe UI" w:cs="Segoe UI"/>
          <w:kern w:val="2"/>
        </w:rPr>
        <w:t xml:space="preserve"> e serão decididas por ele, de acordo com a Lei Federal nº 14.133/21, seus regulamentos, Lei Estadual n° 8.972/20 e observando a jurisprudência dos Tribunais sobre o assunto.</w:t>
      </w:r>
    </w:p>
    <w:p w14:paraId="74E47AF7">
      <w:pPr>
        <w:pStyle w:val="48"/>
        <w:overflowPunct/>
        <w:ind w:firstLine="708"/>
        <w:rPr>
          <w:rFonts w:ascii="Segoe UI" w:hAnsi="Segoe UI" w:cs="Segoe UI"/>
          <w:kern w:val="2"/>
        </w:rPr>
      </w:pPr>
    </w:p>
    <w:tbl>
      <w:tblPr>
        <w:tblStyle w:val="23"/>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4A808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55" w:type="dxa"/>
            <w:tcBorders>
              <w:top w:val="nil"/>
              <w:left w:val="nil"/>
              <w:right w:val="nil"/>
            </w:tcBorders>
          </w:tcPr>
          <w:p w14:paraId="77A2E1CD">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17 - </w:t>
            </w:r>
            <w:r>
              <w:rPr>
                <w:rFonts w:ascii="Segoe UI Light" w:hAnsi="Segoe UI Light" w:cs="Segoe UI Light"/>
                <w:kern w:val="2"/>
                <w:lang w:val="pt-BR" w:bidi="ar-SA"/>
              </w:rPr>
              <w:t>Tratamento adequado dos conflitos de interesse</w:t>
            </w:r>
          </w:p>
        </w:tc>
      </w:tr>
    </w:tbl>
    <w:p w14:paraId="3A011668">
      <w:pPr>
        <w:pStyle w:val="48"/>
        <w:overflowPunct/>
        <w:ind w:firstLine="708"/>
        <w:rPr>
          <w:rFonts w:ascii="Segoe UI" w:hAnsi="Segoe UI" w:cs="Segoe UI"/>
          <w:kern w:val="2"/>
        </w:rPr>
      </w:pPr>
    </w:p>
    <w:p w14:paraId="5BEC72D5">
      <w:pPr>
        <w:pStyle w:val="48"/>
        <w:overflowPunct/>
        <w:ind w:firstLine="708"/>
        <w:rPr>
          <w:rFonts w:ascii="Segoe UI" w:hAnsi="Segoe UI" w:cs="Segoe UI"/>
          <w:kern w:val="2"/>
        </w:rPr>
      </w:pPr>
      <w:r>
        <w:rPr>
          <w:rFonts w:ascii="Segoe UI" w:hAnsi="Segoe UI" w:cs="Segoe UI"/>
          <w:kern w:val="2"/>
        </w:rPr>
        <w:t xml:space="preserve">Observado o disposto na Cláusula 16, permanecendo o conflito de interesse, as </w:t>
      </w:r>
      <w:r>
        <w:rPr>
          <w:rFonts w:ascii="Segoe UI" w:hAnsi="Segoe UI" w:cs="Segoe UI"/>
          <w:smallCaps/>
          <w:spacing w:val="12"/>
          <w:kern w:val="2"/>
        </w:rPr>
        <w:t>partes</w:t>
      </w:r>
      <w:r>
        <w:rPr>
          <w:rFonts w:ascii="Segoe UI" w:hAnsi="Segoe UI" w:cs="Segoe UI"/>
          <w:kern w:val="2"/>
        </w:rPr>
        <w:t xml:space="preserve"> se comprometem a submeter a disputa </w:t>
      </w:r>
      <w:r>
        <w:rPr>
          <w:rFonts w:ascii="Segoe UI" w:hAnsi="Segoe UI" w:cs="Segoe UI"/>
          <w:i/>
          <w:iCs/>
          <w:kern w:val="2"/>
        </w:rPr>
        <w:t>preferencialmente</w:t>
      </w:r>
      <w:r>
        <w:rPr>
          <w:rFonts w:ascii="Segoe UI" w:hAnsi="Segoe UI" w:cs="Segoe UI"/>
          <w:kern w:val="2"/>
        </w:rPr>
        <w:t xml:space="preserve"> à </w:t>
      </w:r>
      <w:r>
        <w:rPr>
          <w:rFonts w:ascii="Segoe UI" w:hAnsi="Segoe UI" w:cs="Segoe UI"/>
          <w:smallCaps/>
          <w:spacing w:val="12"/>
          <w:kern w:val="2"/>
        </w:rPr>
        <w:t>Câmara de negociação, conciliação, mediação e arbitragem da administração pública estadual</w:t>
      </w:r>
      <w:r>
        <w:rPr>
          <w:rFonts w:ascii="Segoe UI" w:hAnsi="Segoe UI" w:cs="Segoe UI"/>
          <w:kern w:val="2"/>
        </w:rPr>
        <w:t xml:space="preserve"> para dirimir os conflitos decorrentes deste contrato de maneira consensual, conforme Lei Complementar Estadual n° 121/19.</w:t>
      </w:r>
    </w:p>
    <w:p w14:paraId="7B525E9C">
      <w:pPr>
        <w:pStyle w:val="48"/>
        <w:overflowPunct/>
        <w:ind w:firstLine="708"/>
        <w:rPr>
          <w:rFonts w:ascii="Segoe UI" w:hAnsi="Segoe UI" w:cs="Segoe UI"/>
          <w:kern w:val="2"/>
          <w:sz w:val="10"/>
          <w:szCs w:val="10"/>
        </w:rPr>
      </w:pPr>
    </w:p>
    <w:tbl>
      <w:tblPr>
        <w:tblStyle w:val="23"/>
        <w:tblW w:w="106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5"/>
      </w:tblGrid>
      <w:tr w14:paraId="0C73F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25" w:type="dxa"/>
            <w:tcBorders>
              <w:top w:val="nil"/>
              <w:left w:val="nil"/>
              <w:right w:val="nil"/>
            </w:tcBorders>
          </w:tcPr>
          <w:p w14:paraId="1E1B3E45">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18 - </w:t>
            </w:r>
            <w:r>
              <w:rPr>
                <w:rFonts w:ascii="Segoe UI Light" w:hAnsi="Segoe UI Light" w:cs="Segoe UI Light"/>
                <w:kern w:val="2"/>
                <w:lang w:val="pt-BR" w:bidi="ar-SA"/>
              </w:rPr>
              <w:t>Divulgação e publicação</w:t>
            </w:r>
          </w:p>
        </w:tc>
      </w:tr>
    </w:tbl>
    <w:p w14:paraId="532FEFF6">
      <w:pPr>
        <w:pStyle w:val="48"/>
        <w:overflowPunct/>
        <w:ind w:firstLine="360" w:firstLineChars="150"/>
        <w:rPr>
          <w:rFonts w:ascii="Segoe UI" w:hAnsi="Segoe UI" w:cs="Segoe UI"/>
          <w:b/>
          <w:bCs/>
          <w:kern w:val="2"/>
        </w:rPr>
      </w:pPr>
    </w:p>
    <w:p w14:paraId="5B21CAB9">
      <w:pPr>
        <w:pStyle w:val="48"/>
        <w:overflowPunct/>
        <w:ind w:firstLine="360" w:firstLineChars="150"/>
        <w:rPr>
          <w:rFonts w:ascii="Segoe UI" w:hAnsi="Segoe UI" w:cs="Segoe UI"/>
          <w:kern w:val="2"/>
        </w:rPr>
      </w:pPr>
      <w:r>
        <w:rPr>
          <w:rFonts w:ascii="Segoe UI" w:hAnsi="Segoe UI" w:cs="Segoe UI"/>
          <w:b/>
          <w:bCs/>
          <w:kern w:val="2"/>
        </w:rPr>
        <w:t>18.1</w:t>
      </w:r>
      <w:r>
        <w:rPr>
          <w:rFonts w:ascii="Segoe UI" w:hAnsi="Segoe UI" w:cs="Segoe UI"/>
          <w:kern w:val="2"/>
        </w:rPr>
        <w:t xml:space="preserve"> O </w:t>
      </w:r>
      <w:r>
        <w:rPr>
          <w:rFonts w:ascii="Segoe UI" w:hAnsi="Segoe UI" w:cs="Segoe UI"/>
          <w:smallCaps/>
          <w:spacing w:val="12"/>
          <w:kern w:val="2"/>
        </w:rPr>
        <w:t>contratante</w:t>
      </w:r>
      <w:r>
        <w:rPr>
          <w:rFonts w:ascii="Segoe UI" w:hAnsi="Segoe UI" w:cs="Segoe UI"/>
          <w:kern w:val="2"/>
        </w:rPr>
        <w:t xml:space="preserve"> divulgará este contrato no Portal Nacional de Contratações Públicas (</w:t>
      </w:r>
      <w:r>
        <w:rPr>
          <w:rFonts w:ascii="Segoe UI" w:hAnsi="Segoe UI" w:cs="Segoe UI"/>
          <w:smallCaps/>
          <w:spacing w:val="12"/>
          <w:kern w:val="2"/>
        </w:rPr>
        <w:t>pncp</w:t>
      </w:r>
      <w:r>
        <w:rPr>
          <w:rFonts w:ascii="Segoe UI" w:hAnsi="Segoe UI" w:cs="Segoe UI"/>
          <w:kern w:val="2"/>
        </w:rPr>
        <w:t xml:space="preserve">) em até </w:t>
      </w:r>
      <w:r>
        <w:rPr>
          <w:rFonts w:hint="default" w:ascii="Segoe UI" w:hAnsi="Segoe UI" w:cs="Segoe UI"/>
          <w:b/>
          <w:bCs/>
          <w:kern w:val="2"/>
          <w:lang w:val="pt-BR"/>
        </w:rPr>
        <w:t>10</w:t>
      </w:r>
      <w:r>
        <w:rPr>
          <w:rFonts w:ascii="Segoe UI" w:hAnsi="Segoe UI" w:cs="Segoe UI"/>
          <w:b/>
          <w:bCs/>
          <w:kern w:val="2"/>
        </w:rPr>
        <w:t xml:space="preserve"> dias úteis</w:t>
      </w:r>
      <w:r>
        <w:rPr>
          <w:rFonts w:ascii="Segoe UI" w:hAnsi="Segoe UI" w:cs="Segoe UI"/>
          <w:kern w:val="2"/>
        </w:rPr>
        <w:t xml:space="preserve"> e o publicará no Diário Oficial do Estado em forma de extrato, no prazo de </w:t>
      </w:r>
      <w:r>
        <w:rPr>
          <w:rFonts w:ascii="Segoe UI" w:hAnsi="Segoe UI" w:cs="Segoe UI"/>
          <w:b/>
          <w:bCs/>
          <w:kern w:val="2"/>
        </w:rPr>
        <w:t>10 dias úteis</w:t>
      </w:r>
      <w:r>
        <w:rPr>
          <w:rFonts w:ascii="Segoe UI" w:hAnsi="Segoe UI" w:cs="Segoe UI"/>
          <w:kern w:val="2"/>
        </w:rPr>
        <w:t>.</w:t>
      </w:r>
    </w:p>
    <w:p w14:paraId="5CEE1827">
      <w:pPr>
        <w:pStyle w:val="48"/>
        <w:overflowPunct/>
        <w:ind w:firstLine="0"/>
        <w:rPr>
          <w:rFonts w:ascii="Segoe UI" w:hAnsi="Segoe UI" w:cs="Segoe UI"/>
          <w:kern w:val="2"/>
        </w:rPr>
      </w:pPr>
      <w:r>
        <w:rPr>
          <w:rFonts w:ascii="Segoe UI" w:hAnsi="Segoe UI" w:cs="Segoe UI"/>
          <w:b/>
          <w:bCs/>
          <w:kern w:val="2"/>
        </w:rPr>
        <w:t>18.2</w:t>
      </w:r>
      <w:r>
        <w:rPr>
          <w:rFonts w:ascii="Segoe UI" w:hAnsi="Segoe UI" w:cs="Segoe UI"/>
          <w:kern w:val="2"/>
        </w:rPr>
        <w:t xml:space="preserve"> Os prazos contidos no item 18.1 são contados da data da assinatura do contrato.</w:t>
      </w:r>
    </w:p>
    <w:p w14:paraId="4724D952">
      <w:pPr>
        <w:pStyle w:val="48"/>
        <w:overflowPunct/>
        <w:ind w:firstLine="0"/>
        <w:rPr>
          <w:rFonts w:ascii="Segoe UI" w:hAnsi="Segoe UI" w:cs="Segoe UI"/>
          <w:kern w:val="2"/>
          <w:sz w:val="10"/>
          <w:szCs w:val="10"/>
        </w:rPr>
      </w:pPr>
    </w:p>
    <w:tbl>
      <w:tblPr>
        <w:tblStyle w:val="23"/>
        <w:tblW w:w="106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5"/>
      </w:tblGrid>
      <w:tr w14:paraId="06CD0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25" w:type="dxa"/>
            <w:tcBorders>
              <w:top w:val="nil"/>
              <w:left w:val="nil"/>
              <w:right w:val="nil"/>
            </w:tcBorders>
          </w:tcPr>
          <w:p w14:paraId="78F9722E">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19 - </w:t>
            </w:r>
            <w:r>
              <w:rPr>
                <w:rFonts w:ascii="Segoe UI Light" w:hAnsi="Segoe UI Light" w:cs="Segoe UI Light"/>
                <w:kern w:val="2"/>
                <w:lang w:val="pt-BR" w:bidi="ar-SA"/>
              </w:rPr>
              <w:t>Vigência</w:t>
            </w:r>
          </w:p>
        </w:tc>
      </w:tr>
    </w:tbl>
    <w:p w14:paraId="15CD051D">
      <w:pPr>
        <w:pStyle w:val="48"/>
        <w:overflowPunct/>
        <w:ind w:firstLine="360" w:firstLineChars="150"/>
        <w:rPr>
          <w:rFonts w:ascii="Segoe UI" w:hAnsi="Segoe UI" w:cs="Segoe UI"/>
          <w:b/>
          <w:bCs/>
          <w:kern w:val="2"/>
        </w:rPr>
      </w:pPr>
    </w:p>
    <w:p w14:paraId="2E239360">
      <w:pPr>
        <w:pStyle w:val="48"/>
        <w:overflowPunct/>
        <w:ind w:firstLine="360" w:firstLineChars="150"/>
        <w:rPr>
          <w:rFonts w:hint="default" w:ascii="Segoe UI" w:hAnsi="Segoe UI" w:cs="Segoe UI"/>
          <w:kern w:val="2"/>
          <w:lang w:val="pt-BR"/>
        </w:rPr>
      </w:pPr>
      <w:r>
        <w:rPr>
          <w:rFonts w:ascii="Segoe UI" w:hAnsi="Segoe UI" w:cs="Segoe UI"/>
          <w:b/>
          <w:bCs/>
          <w:kern w:val="2"/>
        </w:rPr>
        <w:t>19.1</w:t>
      </w:r>
      <w:r>
        <w:rPr>
          <w:rFonts w:ascii="Segoe UI" w:hAnsi="Segoe UI" w:cs="Segoe UI"/>
          <w:kern w:val="2"/>
        </w:rPr>
        <w:t xml:space="preserve"> O contrato terá </w:t>
      </w:r>
      <w:r>
        <w:rPr>
          <w:rFonts w:hint="default" w:ascii="Segoe UI" w:hAnsi="Segoe UI" w:cs="Segoe UI"/>
          <w:kern w:val="2"/>
        </w:rPr>
        <w:t xml:space="preserve">vigência de </w:t>
      </w:r>
      <w:r>
        <w:rPr>
          <w:rFonts w:hint="default" w:ascii="Segoe UI" w:hAnsi="Segoe UI" w:cs="Segoe UI"/>
          <w:b/>
          <w:bCs/>
          <w:kern w:val="2"/>
        </w:rPr>
        <w:t>12 meses</w:t>
      </w:r>
      <w:r>
        <w:rPr>
          <w:rFonts w:hint="default" w:ascii="Segoe UI" w:hAnsi="Segoe UI" w:cs="Segoe UI"/>
          <w:kern w:val="2"/>
        </w:rPr>
        <w:t>,</w:t>
      </w:r>
      <w:r>
        <w:rPr>
          <w:rFonts w:hint="default" w:ascii="Segoe UI" w:hAnsi="Segoe UI" w:cs="Segoe UI"/>
          <w:spacing w:val="-2"/>
          <w:sz w:val="24"/>
        </w:rPr>
        <w:t xml:space="preserve"> </w:t>
      </w:r>
      <w:r>
        <w:rPr>
          <w:rFonts w:hint="default" w:ascii="Segoe UI" w:hAnsi="Segoe UI" w:cs="Segoe UI"/>
          <w:b/>
          <w:sz w:val="24"/>
        </w:rPr>
        <w:t>a</w:t>
      </w:r>
      <w:r>
        <w:rPr>
          <w:rFonts w:hint="default" w:ascii="Segoe UI" w:hAnsi="Segoe UI" w:cs="Segoe UI"/>
          <w:b/>
          <w:spacing w:val="-1"/>
          <w:sz w:val="24"/>
        </w:rPr>
        <w:t xml:space="preserve"> </w:t>
      </w:r>
      <w:r>
        <w:rPr>
          <w:rFonts w:hint="default" w:ascii="Segoe UI" w:hAnsi="Segoe UI" w:cs="Segoe UI"/>
          <w:b/>
          <w:sz w:val="24"/>
        </w:rPr>
        <w:t>contar</w:t>
      </w:r>
      <w:r>
        <w:rPr>
          <w:rFonts w:hint="default" w:ascii="Segoe UI" w:hAnsi="Segoe UI" w:cs="Segoe UI"/>
          <w:b/>
          <w:spacing w:val="-2"/>
          <w:sz w:val="24"/>
        </w:rPr>
        <w:t xml:space="preserve"> </w:t>
      </w:r>
      <w:r>
        <w:rPr>
          <w:rFonts w:hint="default" w:ascii="Segoe UI" w:hAnsi="Segoe UI" w:cs="Segoe UI"/>
          <w:b/>
          <w:sz w:val="24"/>
        </w:rPr>
        <w:t>da</w:t>
      </w:r>
      <w:r>
        <w:rPr>
          <w:rFonts w:hint="default" w:ascii="Segoe UI" w:hAnsi="Segoe UI" w:cs="Segoe UI"/>
          <w:b/>
          <w:spacing w:val="-1"/>
          <w:sz w:val="24"/>
        </w:rPr>
        <w:t xml:space="preserve"> </w:t>
      </w:r>
      <w:r>
        <w:rPr>
          <w:rFonts w:hint="default" w:ascii="Segoe UI" w:hAnsi="Segoe UI" w:cs="Segoe UI"/>
          <w:b/>
          <w:sz w:val="24"/>
        </w:rPr>
        <w:t>data</w:t>
      </w:r>
      <w:r>
        <w:rPr>
          <w:rFonts w:hint="default" w:ascii="Segoe UI" w:hAnsi="Segoe UI" w:cs="Segoe UI"/>
          <w:b/>
          <w:spacing w:val="-5"/>
          <w:sz w:val="24"/>
        </w:rPr>
        <w:t xml:space="preserve"> </w:t>
      </w:r>
      <w:r>
        <w:rPr>
          <w:rFonts w:hint="default" w:ascii="Segoe UI" w:hAnsi="Segoe UI" w:cs="Segoe UI"/>
          <w:b/>
          <w:sz w:val="24"/>
        </w:rPr>
        <w:t>de</w:t>
      </w:r>
      <w:r>
        <w:rPr>
          <w:rFonts w:hint="default" w:ascii="Segoe UI" w:hAnsi="Segoe UI" w:cs="Segoe UI"/>
          <w:b/>
          <w:spacing w:val="-2"/>
          <w:sz w:val="24"/>
        </w:rPr>
        <w:t xml:space="preserve"> </w:t>
      </w:r>
      <w:r>
        <w:rPr>
          <w:rFonts w:hint="default" w:ascii="Segoe UI" w:hAnsi="Segoe UI" w:cs="Segoe UI"/>
          <w:b/>
          <w:sz w:val="24"/>
        </w:rPr>
        <w:t>publicação</w:t>
      </w:r>
      <w:r>
        <w:rPr>
          <w:rFonts w:hint="default" w:ascii="Segoe UI" w:hAnsi="Segoe UI" w:cs="Segoe UI"/>
          <w:b/>
          <w:spacing w:val="-1"/>
          <w:sz w:val="24"/>
        </w:rPr>
        <w:t xml:space="preserve"> </w:t>
      </w:r>
      <w:r>
        <w:rPr>
          <w:rFonts w:hint="default" w:ascii="Segoe UI" w:hAnsi="Segoe UI" w:cs="Segoe UI"/>
          <w:b/>
          <w:spacing w:val="-1"/>
          <w:sz w:val="24"/>
          <w:lang w:val="pt-BR"/>
        </w:rPr>
        <w:t>em DOE</w:t>
      </w:r>
    </w:p>
    <w:p w14:paraId="49590F1D">
      <w:pPr>
        <w:pStyle w:val="48"/>
        <w:overflowPunct/>
        <w:ind w:firstLine="0"/>
        <w:rPr>
          <w:rFonts w:ascii="Segoe UI" w:hAnsi="Segoe UI" w:cs="Segoe UI"/>
          <w:kern w:val="2"/>
        </w:rPr>
      </w:pPr>
      <w:r>
        <w:rPr>
          <w:rFonts w:ascii="Segoe UI" w:hAnsi="Segoe UI" w:cs="Segoe UI"/>
          <w:b/>
          <w:bCs/>
          <w:kern w:val="2"/>
        </w:rPr>
        <w:t>19.2</w:t>
      </w:r>
      <w:r>
        <w:rPr>
          <w:rFonts w:ascii="Segoe UI" w:hAnsi="Segoe UI" w:cs="Segoe UI"/>
          <w:kern w:val="2"/>
        </w:rPr>
        <w:t xml:space="preserve"> Quando o objeto não for concluído no período acima fixado, o prazo de vigência do contrato será </w:t>
      </w:r>
      <w:r>
        <w:rPr>
          <w:rFonts w:ascii="Segoe UI" w:hAnsi="Segoe UI" w:cs="Segoe UI"/>
          <w:i/>
          <w:iCs/>
          <w:kern w:val="2"/>
        </w:rPr>
        <w:t>automaticamente prorrogado</w:t>
      </w:r>
      <w:r>
        <w:rPr>
          <w:rFonts w:ascii="Segoe UI" w:hAnsi="Segoe UI" w:cs="Segoe UI"/>
          <w:kern w:val="2"/>
        </w:rPr>
        <w:t xml:space="preserve">, sem prejuízo da aplicação dos itens 14.3 e 14.4, quando a não conclusão decorrer de culpa do </w:t>
      </w:r>
      <w:r>
        <w:rPr>
          <w:rFonts w:ascii="Segoe UI" w:hAnsi="Segoe UI" w:cs="Segoe UI"/>
          <w:smallCaps/>
          <w:spacing w:val="12"/>
          <w:kern w:val="2"/>
        </w:rPr>
        <w:t>contratado</w:t>
      </w:r>
      <w:r>
        <w:rPr>
          <w:rFonts w:ascii="Segoe UI" w:hAnsi="Segoe UI" w:cs="Segoe UI"/>
          <w:kern w:val="2"/>
        </w:rPr>
        <w:t>.</w:t>
      </w:r>
    </w:p>
    <w:p w14:paraId="7E1B1D2B">
      <w:pPr>
        <w:pStyle w:val="48"/>
        <w:overflowPunct/>
        <w:ind w:firstLine="0"/>
        <w:rPr>
          <w:rFonts w:ascii="Segoe UI" w:hAnsi="Segoe UI" w:cs="Segoe UI"/>
          <w:kern w:val="2"/>
        </w:rPr>
      </w:pPr>
      <w:r>
        <w:rPr>
          <w:rFonts w:ascii="Segoe UI" w:hAnsi="Segoe UI" w:cs="Segoe UI"/>
          <w:b/>
          <w:bCs/>
          <w:kern w:val="2"/>
        </w:rPr>
        <w:t>19.3</w:t>
      </w:r>
      <w:r>
        <w:rPr>
          <w:rFonts w:ascii="Segoe UI" w:hAnsi="Segoe UI" w:cs="Segoe UI"/>
          <w:kern w:val="2"/>
        </w:rPr>
        <w:t xml:space="preserve"> Antes da prorrogação da vigência do contrato, o </w:t>
      </w:r>
      <w:r>
        <w:rPr>
          <w:rFonts w:ascii="Segoe UI" w:hAnsi="Segoe UI" w:cs="Segoe UI"/>
          <w:smallCaps/>
          <w:spacing w:val="12"/>
          <w:kern w:val="2"/>
        </w:rPr>
        <w:t>contratante</w:t>
      </w:r>
      <w:r>
        <w:rPr>
          <w:rFonts w:ascii="Segoe UI" w:hAnsi="Segoe UI" w:cs="Segoe UI"/>
          <w:kern w:val="2"/>
        </w:rPr>
        <w:t xml:space="preserve"> deverá verificar a regularidade fiscal do </w:t>
      </w:r>
      <w:r>
        <w:rPr>
          <w:rFonts w:ascii="Segoe UI" w:hAnsi="Segoe UI" w:cs="Segoe UI"/>
          <w:smallCaps/>
          <w:spacing w:val="12"/>
          <w:kern w:val="2"/>
        </w:rPr>
        <w:t>contratado</w:t>
      </w:r>
      <w:r>
        <w:rPr>
          <w:rFonts w:ascii="Segoe UI" w:hAnsi="Segoe UI" w:cs="Segoe UI"/>
          <w:kern w:val="2"/>
        </w:rPr>
        <w:t xml:space="preserve">, consultar o </w:t>
      </w:r>
      <w:r>
        <w:rPr>
          <w:rFonts w:ascii="Segoe UI" w:hAnsi="Segoe UI" w:cs="Segoe UI"/>
          <w:smallCaps/>
          <w:spacing w:val="12"/>
          <w:kern w:val="2"/>
        </w:rPr>
        <w:t>ceis</w:t>
      </w:r>
      <w:r>
        <w:rPr>
          <w:rFonts w:ascii="Segoe UI" w:hAnsi="Segoe UI" w:cs="Segoe UI"/>
          <w:kern w:val="2"/>
        </w:rPr>
        <w:t xml:space="preserve"> e o </w:t>
      </w:r>
      <w:r>
        <w:rPr>
          <w:rFonts w:ascii="Segoe UI" w:hAnsi="Segoe UI" w:cs="Segoe UI"/>
          <w:smallCaps/>
          <w:spacing w:val="12"/>
          <w:kern w:val="2"/>
        </w:rPr>
        <w:t>cnep</w:t>
      </w:r>
      <w:r>
        <w:rPr>
          <w:rFonts w:ascii="Segoe UI" w:hAnsi="Segoe UI" w:cs="Segoe UI"/>
          <w:kern w:val="2"/>
        </w:rPr>
        <w:t>, emitir as certidões negativas de inidoneidade, de impedimento e de débitos trabalhistas e juntá-las ao respectivo processo.</w:t>
      </w:r>
    </w:p>
    <w:p w14:paraId="411F8CF7">
      <w:pPr>
        <w:pStyle w:val="48"/>
        <w:overflowPunct/>
        <w:ind w:firstLine="0"/>
        <w:rPr>
          <w:rFonts w:ascii="Segoe UI" w:hAnsi="Segoe UI" w:cs="Segoe UI"/>
          <w:kern w:val="2"/>
          <w:sz w:val="16"/>
          <w:szCs w:val="16"/>
        </w:rPr>
      </w:pPr>
    </w:p>
    <w:p w14:paraId="66F57D80">
      <w:pPr>
        <w:pStyle w:val="48"/>
        <w:overflowPunct/>
        <w:ind w:firstLine="0"/>
        <w:rPr>
          <w:rFonts w:ascii="Segoe UI" w:hAnsi="Segoe UI" w:cs="Segoe UI"/>
          <w:kern w:val="2"/>
          <w:sz w:val="16"/>
          <w:szCs w:val="16"/>
        </w:rPr>
      </w:pPr>
    </w:p>
    <w:p w14:paraId="18ED1443">
      <w:pPr>
        <w:pStyle w:val="48"/>
        <w:overflowPunct/>
        <w:ind w:firstLine="0"/>
        <w:rPr>
          <w:rFonts w:ascii="Segoe UI" w:hAnsi="Segoe UI" w:cs="Segoe UI"/>
          <w:kern w:val="2"/>
          <w:sz w:val="16"/>
          <w:szCs w:val="16"/>
        </w:rPr>
      </w:pPr>
    </w:p>
    <w:tbl>
      <w:tblPr>
        <w:tblStyle w:val="23"/>
        <w:tblW w:w="10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0"/>
      </w:tblGrid>
      <w:tr w14:paraId="5FA1B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10" w:type="dxa"/>
            <w:tcBorders>
              <w:top w:val="nil"/>
              <w:left w:val="nil"/>
              <w:right w:val="nil"/>
            </w:tcBorders>
          </w:tcPr>
          <w:p w14:paraId="3827141A">
            <w:pPr>
              <w:pStyle w:val="48"/>
              <w:keepNext/>
              <w:widowControl w:val="0"/>
              <w:overflowPunct/>
              <w:spacing w:before="0" w:after="0"/>
              <w:ind w:firstLine="0"/>
              <w:rPr>
                <w:rFonts w:ascii="Palatino Linotype" w:hAnsi="Palatino Linotype" w:cs="Segoe UI"/>
                <w:b/>
                <w:bCs/>
                <w:smallCaps/>
                <w:spacing w:val="12"/>
                <w:kern w:val="2"/>
              </w:rPr>
            </w:pPr>
            <w:r>
              <w:rPr>
                <w:rFonts w:ascii="Palatino Linotype" w:hAnsi="Palatino Linotype" w:cs="Segoe UI"/>
                <w:b/>
                <w:bCs/>
                <w:smallCaps/>
                <w:spacing w:val="12"/>
                <w:kern w:val="2"/>
                <w:sz w:val="28"/>
                <w:szCs w:val="28"/>
                <w:lang w:val="pt-BR" w:bidi="ar-SA"/>
              </w:rPr>
              <w:t xml:space="preserve">Cláusula 20 - </w:t>
            </w:r>
            <w:r>
              <w:rPr>
                <w:rFonts w:ascii="Segoe UI Light" w:hAnsi="Segoe UI Light" w:cs="Segoe UI Light"/>
                <w:kern w:val="2"/>
                <w:lang w:val="pt-BR" w:bidi="ar-SA"/>
              </w:rPr>
              <w:t>Foro</w:t>
            </w:r>
          </w:p>
        </w:tc>
      </w:tr>
    </w:tbl>
    <w:p w14:paraId="3DAC564F">
      <w:pPr>
        <w:overflowPunct/>
        <w:spacing w:line="360" w:lineRule="auto"/>
        <w:ind w:firstLine="360" w:firstLineChars="150"/>
        <w:jc w:val="both"/>
        <w:rPr>
          <w:rFonts w:ascii="Segoe UI" w:hAnsi="Segoe UI" w:cs="Segoe UI"/>
          <w:kern w:val="2"/>
        </w:rPr>
      </w:pPr>
    </w:p>
    <w:p w14:paraId="2B6F2092">
      <w:pPr>
        <w:overflowPunct/>
        <w:spacing w:line="360" w:lineRule="auto"/>
        <w:ind w:firstLine="360" w:firstLineChars="150"/>
        <w:jc w:val="both"/>
        <w:rPr>
          <w:rFonts w:ascii="Segoe UI" w:hAnsi="Segoe UI" w:cs="Segoe UI"/>
          <w:kern w:val="2"/>
        </w:rPr>
      </w:pPr>
      <w:r>
        <w:rPr>
          <w:rFonts w:ascii="Segoe UI" w:hAnsi="Segoe UI" w:cs="Segoe UI"/>
          <w:kern w:val="2"/>
        </w:rPr>
        <w:t xml:space="preserve">As </w:t>
      </w:r>
      <w:r>
        <w:rPr>
          <w:rFonts w:ascii="Segoe UI" w:hAnsi="Segoe UI" w:cs="Segoe UI"/>
          <w:smallCaps/>
          <w:spacing w:val="12"/>
          <w:kern w:val="2"/>
        </w:rPr>
        <w:t>partes</w:t>
      </w:r>
      <w:r>
        <w:rPr>
          <w:rFonts w:ascii="Segoe UI" w:hAnsi="Segoe UI" w:cs="Segoe UI"/>
          <w:kern w:val="2"/>
        </w:rPr>
        <w:t xml:space="preserve"> elegem o foro da Comarca de Belém-PA para resolver os litígios oriundos deste contrato, observado o disposto na Cláusula 17.</w:t>
      </w:r>
    </w:p>
    <w:p w14:paraId="01E9F316">
      <w:pPr>
        <w:overflowPunct/>
        <w:spacing w:line="360" w:lineRule="auto"/>
        <w:ind w:firstLine="708"/>
        <w:jc w:val="both"/>
        <w:rPr>
          <w:rFonts w:ascii="Segoe UI" w:hAnsi="Segoe UI" w:cs="Segoe UI"/>
          <w:kern w:val="2"/>
          <w:sz w:val="20"/>
          <w:szCs w:val="20"/>
        </w:rPr>
      </w:pPr>
    </w:p>
    <w:p w14:paraId="737FE522">
      <w:pPr>
        <w:overflowPunct/>
        <w:spacing w:line="360" w:lineRule="auto"/>
        <w:ind w:firstLine="708"/>
        <w:jc w:val="both"/>
        <w:rPr>
          <w:rFonts w:ascii="Segoe UI" w:hAnsi="Segoe UI" w:cs="Segoe UI"/>
          <w:kern w:val="2"/>
          <w:sz w:val="20"/>
          <w:szCs w:val="20"/>
        </w:rPr>
      </w:pPr>
    </w:p>
    <w:p w14:paraId="7B492B89">
      <w:pPr>
        <w:pStyle w:val="13"/>
        <w:tabs>
          <w:tab w:val="left" w:pos="8013"/>
          <w:tab w:val="left" w:pos="9727"/>
        </w:tabs>
        <w:spacing w:before="1"/>
        <w:jc w:val="right"/>
        <w:rPr>
          <w:rFonts w:hint="default" w:ascii="Segoe UI" w:hAnsi="Segoe UI" w:cs="Segoe UI"/>
          <w:sz w:val="24"/>
          <w:szCs w:val="24"/>
        </w:rPr>
      </w:pPr>
      <w:r>
        <w:rPr>
          <w:rFonts w:hint="default" w:ascii="Segoe UI" w:hAnsi="Segoe UI" w:cs="Segoe UI"/>
          <w:spacing w:val="-2"/>
          <w:sz w:val="24"/>
          <w:szCs w:val="24"/>
        </w:rPr>
        <w:t>Belém,</w:t>
      </w:r>
      <w:r>
        <w:rPr>
          <w:rFonts w:hint="default" w:ascii="Segoe UI" w:hAnsi="Segoe UI" w:cs="Segoe UI"/>
          <w:spacing w:val="-2"/>
          <w:sz w:val="24"/>
          <w:szCs w:val="24"/>
          <w:lang w:val="pt-BR"/>
        </w:rPr>
        <w:t xml:space="preserve">       </w:t>
      </w:r>
      <w:r>
        <w:rPr>
          <w:rFonts w:hint="default" w:ascii="Segoe UI" w:hAnsi="Segoe UI" w:cs="Segoe UI"/>
          <w:spacing w:val="-5"/>
          <w:sz w:val="24"/>
          <w:szCs w:val="24"/>
        </w:rPr>
        <w:t>de</w:t>
      </w:r>
      <w:r>
        <w:rPr>
          <w:rFonts w:hint="default" w:ascii="Segoe UI" w:hAnsi="Segoe UI" w:cs="Segoe UI"/>
          <w:spacing w:val="-5"/>
          <w:sz w:val="24"/>
          <w:szCs w:val="24"/>
          <w:lang w:val="pt-BR"/>
        </w:rPr>
        <w:t xml:space="preserve">                        </w:t>
      </w:r>
      <w:r>
        <w:rPr>
          <w:rFonts w:hint="default" w:ascii="Segoe UI" w:hAnsi="Segoe UI" w:cs="Segoe UI"/>
          <w:sz w:val="24"/>
          <w:szCs w:val="24"/>
        </w:rPr>
        <w:t xml:space="preserve">de </w:t>
      </w:r>
      <w:r>
        <w:rPr>
          <w:rFonts w:hint="default" w:ascii="Segoe UI" w:hAnsi="Segoe UI" w:cs="Segoe UI"/>
          <w:spacing w:val="-2"/>
          <w:sz w:val="24"/>
          <w:szCs w:val="24"/>
        </w:rPr>
        <w:t>202</w:t>
      </w:r>
      <w:r>
        <w:rPr>
          <w:rFonts w:hint="default" w:ascii="Segoe UI" w:hAnsi="Segoe UI" w:cs="Segoe UI"/>
          <w:spacing w:val="-2"/>
          <w:sz w:val="24"/>
          <w:szCs w:val="24"/>
          <w:lang w:val="pt-BR"/>
        </w:rPr>
        <w:t>6</w:t>
      </w:r>
      <w:r>
        <w:rPr>
          <w:rFonts w:hint="default" w:ascii="Segoe UI" w:hAnsi="Segoe UI" w:cs="Segoe UI"/>
          <w:spacing w:val="-2"/>
          <w:sz w:val="24"/>
          <w:szCs w:val="24"/>
        </w:rPr>
        <w:t>.</w:t>
      </w:r>
    </w:p>
    <w:p w14:paraId="131D8C6F">
      <w:pPr>
        <w:overflowPunct/>
        <w:spacing w:line="360" w:lineRule="auto"/>
        <w:ind w:firstLine="708"/>
        <w:jc w:val="both"/>
        <w:rPr>
          <w:rFonts w:hint="default" w:ascii="Segoe UI" w:hAnsi="Segoe UI" w:cs="Segoe UI"/>
          <w:kern w:val="2"/>
          <w:sz w:val="24"/>
          <w:szCs w:val="24"/>
        </w:rPr>
      </w:pPr>
    </w:p>
    <w:tbl>
      <w:tblPr>
        <w:tblStyle w:val="23"/>
        <w:tblpPr w:leftFromText="180" w:rightFromText="180" w:vertAnchor="text" w:horzAnchor="page" w:tblpX="715" w:tblpY="143"/>
        <w:tblW w:w="10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4"/>
        <w:gridCol w:w="5280"/>
      </w:tblGrid>
      <w:tr w14:paraId="50B9A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5354" w:type="dxa"/>
            <w:tcBorders>
              <w:top w:val="nil"/>
              <w:left w:val="nil"/>
              <w:bottom w:val="nil"/>
              <w:right w:val="nil"/>
            </w:tcBorders>
            <w:vAlign w:val="bottom"/>
          </w:tcPr>
          <w:p w14:paraId="296727A6">
            <w:pPr>
              <w:widowControl w:val="0"/>
              <w:overflowPunct/>
              <w:spacing w:before="0" w:after="0" w:line="360" w:lineRule="auto"/>
              <w:jc w:val="center"/>
              <w:rPr>
                <w:rFonts w:ascii="Segoe UI" w:hAnsi="Segoe UI" w:cs="Segoe UI"/>
                <w:kern w:val="2"/>
                <w:sz w:val="16"/>
                <w:szCs w:val="16"/>
                <w14:ligatures w14:val="all"/>
              </w:rPr>
            </w:pPr>
          </w:p>
          <w:p w14:paraId="1318E49C">
            <w:pPr>
              <w:widowControl w:val="0"/>
              <w:overflowPunct/>
              <w:spacing w:before="0" w:after="0" w:line="360" w:lineRule="auto"/>
              <w:jc w:val="center"/>
              <w:rPr>
                <w:rFonts w:ascii="Segoe UI" w:hAnsi="Segoe UI" w:cs="Segoe UI"/>
                <w:kern w:val="2"/>
                <w:sz w:val="16"/>
                <w:szCs w:val="16"/>
                <w14:ligatures w14:val="all"/>
              </w:rPr>
            </w:pPr>
          </w:p>
          <w:p w14:paraId="5DEE9238">
            <w:pPr>
              <w:widowControl w:val="0"/>
              <w:overflowPunct/>
              <w:spacing w:before="0" w:after="0" w:line="360" w:lineRule="auto"/>
              <w:jc w:val="center"/>
              <w:rPr>
                <w:rFonts w:ascii="Segoe UI" w:hAnsi="Segoe UI" w:cs="Segoe UI"/>
                <w:kern w:val="2"/>
                <w:sz w:val="16"/>
                <w:szCs w:val="16"/>
                <w14:ligatures w14:val="all"/>
              </w:rPr>
            </w:pPr>
          </w:p>
          <w:p w14:paraId="306F8C43">
            <w:pPr>
              <w:widowControl w:val="0"/>
              <w:overflowPunct/>
              <w:spacing w:before="0" w:after="0" w:line="360" w:lineRule="auto"/>
              <w:jc w:val="center"/>
              <w:rPr>
                <w:rFonts w:ascii="Segoe UI" w:hAnsi="Segoe UI" w:cs="Segoe UI"/>
                <w:kern w:val="2"/>
                <w:sz w:val="16"/>
                <w:szCs w:val="16"/>
                <w14:ligatures w14:val="all"/>
              </w:rPr>
            </w:pPr>
          </w:p>
        </w:tc>
        <w:tc>
          <w:tcPr>
            <w:tcW w:w="5280" w:type="dxa"/>
            <w:tcBorders>
              <w:top w:val="nil"/>
              <w:left w:val="nil"/>
              <w:bottom w:val="nil"/>
              <w:right w:val="nil"/>
            </w:tcBorders>
            <w:vAlign w:val="bottom"/>
          </w:tcPr>
          <w:p w14:paraId="2C0838BC">
            <w:pPr>
              <w:widowControl w:val="0"/>
              <w:overflowPunct/>
              <w:spacing w:before="0" w:after="0" w:line="360" w:lineRule="auto"/>
              <w:jc w:val="center"/>
              <w:rPr>
                <w:rFonts w:ascii="Segoe UI" w:hAnsi="Segoe UI" w:cs="Segoe UI"/>
                <w:kern w:val="2"/>
                <w:sz w:val="16"/>
                <w:szCs w:val="16"/>
                <w14:ligatures w14:val="all"/>
              </w:rPr>
            </w:pPr>
          </w:p>
          <w:p w14:paraId="6EC7F76F">
            <w:pPr>
              <w:widowControl w:val="0"/>
              <w:overflowPunct/>
              <w:spacing w:before="0" w:after="0" w:line="360" w:lineRule="auto"/>
              <w:jc w:val="center"/>
              <w:rPr>
                <w:rFonts w:ascii="Segoe UI" w:hAnsi="Segoe UI" w:cs="Segoe UI"/>
                <w:kern w:val="2"/>
                <w:sz w:val="16"/>
                <w:szCs w:val="16"/>
                <w14:ligatures w14:val="all"/>
              </w:rPr>
            </w:pPr>
          </w:p>
          <w:p w14:paraId="5F4279F0">
            <w:pPr>
              <w:widowControl w:val="0"/>
              <w:overflowPunct/>
              <w:spacing w:before="0" w:after="0" w:line="360" w:lineRule="auto"/>
              <w:jc w:val="center"/>
              <w:rPr>
                <w:rFonts w:ascii="Segoe UI" w:hAnsi="Segoe UI" w:cs="Segoe UI"/>
                <w:kern w:val="2"/>
                <w:sz w:val="16"/>
                <w:szCs w:val="16"/>
                <w14:ligatures w14:val="all"/>
              </w:rPr>
            </w:pPr>
          </w:p>
          <w:p w14:paraId="462DB6FC">
            <w:pPr>
              <w:widowControl w:val="0"/>
              <w:overflowPunct/>
              <w:spacing w:before="0" w:after="0" w:line="360" w:lineRule="auto"/>
              <w:jc w:val="center"/>
              <w:rPr>
                <w:rFonts w:ascii="Segoe UI" w:hAnsi="Segoe UI" w:cs="Segoe UI"/>
                <w:kern w:val="2"/>
                <w:sz w:val="16"/>
                <w:szCs w:val="16"/>
                <w14:ligatures w14:val="all"/>
              </w:rPr>
            </w:pPr>
          </w:p>
          <w:p w14:paraId="706386DB">
            <w:pPr>
              <w:widowControl w:val="0"/>
              <w:overflowPunct/>
              <w:spacing w:before="0" w:after="0" w:line="360" w:lineRule="auto"/>
              <w:jc w:val="center"/>
              <w:rPr>
                <w:rFonts w:ascii="Segoe UI" w:hAnsi="Segoe UI" w:cs="Segoe UI"/>
                <w:kern w:val="2"/>
                <w:sz w:val="16"/>
                <w:szCs w:val="16"/>
                <w14:ligatures w14:val="all"/>
              </w:rPr>
            </w:pPr>
          </w:p>
        </w:tc>
      </w:tr>
      <w:tr w14:paraId="7408F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5354" w:type="dxa"/>
            <w:tcBorders>
              <w:top w:val="nil"/>
              <w:left w:val="nil"/>
              <w:bottom w:val="nil"/>
              <w:right w:val="nil"/>
            </w:tcBorders>
          </w:tcPr>
          <w:p w14:paraId="368E69AF">
            <w:pPr>
              <w:widowControl w:val="0"/>
              <w:overflowPunct/>
              <w:spacing w:before="0" w:after="0" w:line="360" w:lineRule="auto"/>
              <w:jc w:val="center"/>
              <w:rPr>
                <w:rFonts w:hint="default" w:ascii="Segoe UI" w:hAnsi="Segoe UI" w:cs="Segoe UI"/>
                <w:kern w:val="2"/>
                <w:sz w:val="22"/>
                <w:szCs w:val="22"/>
                <w14:ligatures w14:val="all"/>
              </w:rPr>
            </w:pPr>
            <w:r>
              <w:rPr>
                <w:rFonts w:hint="default" w:ascii="Segoe UI" w:hAnsi="Segoe UI" w:cs="Segoe UI"/>
                <w:kern w:val="2"/>
                <w:sz w:val="22"/>
                <w:szCs w:val="22"/>
                <w:lang w:val="pt-BR" w:bidi="ar-SA"/>
                <w14:ligatures w14:val="all"/>
              </w:rPr>
              <w:t>ALESSANDRO CEZAR</w:t>
            </w:r>
            <w:r>
              <w:rPr>
                <w:rFonts w:hint="default" w:ascii="Segoe UI" w:hAnsi="Segoe UI" w:cs="Segoe UI"/>
                <w:b/>
                <w:bCs/>
                <w:kern w:val="2"/>
                <w:sz w:val="22"/>
                <w:szCs w:val="22"/>
                <w:lang w:val="pt-BR" w:bidi="ar-SA"/>
                <w14:ligatures w14:val="all"/>
              </w:rPr>
              <w:t xml:space="preserve"> CAPISTRANO</w:t>
            </w:r>
            <w:r>
              <w:rPr>
                <w:rFonts w:hint="default" w:ascii="Segoe UI" w:hAnsi="Segoe UI" w:cs="Segoe UI"/>
                <w:kern w:val="2"/>
                <w:sz w:val="22"/>
                <w:szCs w:val="22"/>
                <w:lang w:val="pt-BR" w:bidi="ar-SA"/>
                <w14:ligatures w14:val="all"/>
              </w:rPr>
              <w:t xml:space="preserve"> NEVES </w:t>
            </w:r>
            <w:r>
              <w:rPr>
                <w:rFonts w:hint="default" w:ascii="Segoe UI" w:hAnsi="Segoe UI" w:cs="Segoe UI"/>
                <w:b/>
                <w:bCs/>
                <w:kern w:val="2"/>
                <w:sz w:val="22"/>
                <w:szCs w:val="22"/>
                <w:lang w:val="pt-BR" w:bidi="ar-SA"/>
                <w14:ligatures w14:val="all"/>
              </w:rPr>
              <w:t xml:space="preserve"> </w:t>
            </w:r>
            <w:r>
              <w:rPr>
                <w:rFonts w:hint="default" w:ascii="Segoe UI" w:hAnsi="Segoe UI" w:cs="Segoe UI"/>
                <w:kern w:val="2"/>
                <w:sz w:val="22"/>
                <w:szCs w:val="22"/>
                <w:lang w:val="pt-BR" w:bidi="ar-SA"/>
                <w14:ligatures w14:val="all"/>
              </w:rPr>
              <w:t>- CEL QOPM RG 27.321</w:t>
            </w:r>
          </w:p>
          <w:p w14:paraId="155E446B">
            <w:pPr>
              <w:widowControl w:val="0"/>
              <w:overflowPunct/>
              <w:spacing w:before="0" w:after="0" w:line="360" w:lineRule="auto"/>
              <w:jc w:val="center"/>
              <w:rPr>
                <w:rFonts w:hint="default" w:ascii="Segoe UI" w:hAnsi="Segoe UI" w:cs="Segoe UI"/>
                <w:i/>
                <w:iCs/>
                <w:kern w:val="2"/>
                <w:sz w:val="22"/>
                <w:szCs w:val="22"/>
                <w14:ligatures w14:val="all"/>
              </w:rPr>
            </w:pPr>
            <w:bookmarkStart w:id="2" w:name="Comandante-Geral_da_PMPA"/>
            <w:bookmarkEnd w:id="2"/>
            <w:r>
              <w:rPr>
                <w:rFonts w:hint="default" w:ascii="Segoe UI" w:hAnsi="Segoe UI" w:cs="Segoe UI"/>
                <w:b/>
                <w:bCs/>
                <w:i/>
                <w:iCs/>
                <w:kern w:val="2"/>
                <w:sz w:val="22"/>
                <w:szCs w:val="22"/>
                <w:lang w:val="pt-BR" w:bidi="ar-SA"/>
                <w14:ligatures w14:val="all"/>
              </w:rPr>
              <w:t>Diretor do FUNSAU</w:t>
            </w:r>
          </w:p>
        </w:tc>
        <w:tc>
          <w:tcPr>
            <w:tcW w:w="5280" w:type="dxa"/>
            <w:tcBorders>
              <w:top w:val="nil"/>
              <w:left w:val="nil"/>
              <w:bottom w:val="nil"/>
              <w:right w:val="nil"/>
            </w:tcBorders>
          </w:tcPr>
          <w:p w14:paraId="177702A4">
            <w:pPr>
              <w:widowControl w:val="0"/>
              <w:overflowPunct/>
              <w:spacing w:before="0" w:after="0" w:line="360" w:lineRule="auto"/>
              <w:jc w:val="center"/>
              <w:rPr>
                <w:rFonts w:hint="default" w:ascii="Arial" w:hAnsi="Arial" w:eastAsia="SimSun"/>
                <w:b/>
                <w:bCs/>
                <w:sz w:val="24"/>
                <w:szCs w:val="24"/>
                <w:lang w:val="pt-BR"/>
              </w:rPr>
            </w:pPr>
            <w:r>
              <w:rPr>
                <w:rFonts w:hint="default" w:ascii="Arial" w:hAnsi="Arial" w:eastAsia="SimSun"/>
                <w:b/>
                <w:bCs/>
                <w:sz w:val="24"/>
                <w:szCs w:val="24"/>
                <w:lang w:val="pt-BR"/>
              </w:rPr>
              <w:t>K R G BENTO LTDA</w:t>
            </w:r>
          </w:p>
          <w:p w14:paraId="69A2B545">
            <w:pPr>
              <w:widowControl w:val="0"/>
              <w:overflowPunct/>
              <w:spacing w:before="0" w:after="0" w:line="360" w:lineRule="auto"/>
              <w:jc w:val="center"/>
              <w:rPr>
                <w:rFonts w:hint="default" w:ascii="Segoe UI" w:hAnsi="Segoe UI" w:cs="Segoe UI"/>
                <w:kern w:val="2"/>
                <w:sz w:val="22"/>
                <w:szCs w:val="22"/>
                <w14:ligatures w14:val="all"/>
              </w:rPr>
            </w:pPr>
            <w:r>
              <w:rPr>
                <w:rFonts w:hint="default" w:ascii="Segoe UI" w:hAnsi="Segoe UI" w:cs="Segoe UI"/>
                <w:i/>
                <w:iCs/>
                <w:kern w:val="2"/>
                <w:sz w:val="22"/>
                <w:szCs w:val="22"/>
                <w:lang w:val="pt-BR" w:bidi="ar-SA"/>
                <w14:ligatures w14:val="all"/>
              </w:rPr>
              <w:t>Contratado</w:t>
            </w:r>
          </w:p>
        </w:tc>
      </w:tr>
      <w:tr w14:paraId="609B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5354" w:type="dxa"/>
            <w:tcBorders>
              <w:top w:val="nil"/>
              <w:left w:val="nil"/>
              <w:bottom w:val="nil"/>
              <w:right w:val="nil"/>
            </w:tcBorders>
            <w:vAlign w:val="bottom"/>
          </w:tcPr>
          <w:p w14:paraId="2D15A847">
            <w:pPr>
              <w:widowControl w:val="0"/>
              <w:overflowPunct/>
              <w:spacing w:before="0" w:after="0" w:line="360" w:lineRule="auto"/>
              <w:jc w:val="both"/>
              <w:rPr>
                <w:rFonts w:hint="default" w:ascii="Segoe UI" w:hAnsi="Segoe UI" w:cs="Segoe UI"/>
                <w:b/>
                <w:bCs/>
                <w:smallCaps/>
                <w:spacing w:val="12"/>
                <w:kern w:val="2"/>
                <w:sz w:val="22"/>
                <w:szCs w:val="22"/>
                <w14:ligatures w14:val="all"/>
              </w:rPr>
            </w:pPr>
          </w:p>
        </w:tc>
        <w:tc>
          <w:tcPr>
            <w:tcW w:w="5280" w:type="dxa"/>
            <w:tcBorders>
              <w:top w:val="nil"/>
              <w:left w:val="nil"/>
              <w:bottom w:val="nil"/>
              <w:right w:val="nil"/>
            </w:tcBorders>
            <w:vAlign w:val="bottom"/>
          </w:tcPr>
          <w:p w14:paraId="7C8F02FA">
            <w:pPr>
              <w:widowControl w:val="0"/>
              <w:overflowPunct/>
              <w:spacing w:before="0" w:after="0" w:line="360" w:lineRule="auto"/>
              <w:jc w:val="center"/>
              <w:rPr>
                <w:rFonts w:hint="default" w:ascii="Segoe UI" w:hAnsi="Segoe UI" w:cs="Segoe UI"/>
                <w:b/>
                <w:bCs/>
                <w:smallCaps/>
                <w:spacing w:val="12"/>
                <w:kern w:val="2"/>
                <w:sz w:val="22"/>
                <w:szCs w:val="22"/>
                <w14:ligatures w14:val="all"/>
              </w:rPr>
            </w:pPr>
          </w:p>
        </w:tc>
      </w:tr>
      <w:tr w14:paraId="122BA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4" w:type="dxa"/>
            <w:tcBorders>
              <w:top w:val="nil"/>
              <w:left w:val="nil"/>
              <w:bottom w:val="nil"/>
              <w:right w:val="nil"/>
            </w:tcBorders>
          </w:tcPr>
          <w:p w14:paraId="1476C900">
            <w:pPr>
              <w:widowControl w:val="0"/>
              <w:overflowPunct/>
              <w:spacing w:before="0" w:after="0" w:line="360" w:lineRule="auto"/>
              <w:jc w:val="center"/>
              <w:rPr>
                <w:rFonts w:hint="default" w:ascii="Segoe UI" w:hAnsi="Segoe UI" w:cs="Segoe UI"/>
                <w:b/>
                <w:bCs/>
                <w:smallCaps/>
                <w:spacing w:val="12"/>
                <w:kern w:val="2"/>
                <w:sz w:val="22"/>
                <w:szCs w:val="22"/>
                <w:lang w:val="pt-BR" w:bidi="ar-SA"/>
                <w14:ligatures w14:val="all"/>
              </w:rPr>
            </w:pPr>
            <w:r>
              <w:rPr>
                <w:rFonts w:hint="default" w:ascii="Segoe UI" w:hAnsi="Segoe UI" w:cs="Segoe UI"/>
                <w:b/>
                <w:bCs/>
                <w:smallCaps/>
                <w:spacing w:val="12"/>
                <w:kern w:val="2"/>
                <w:sz w:val="22"/>
                <w:szCs w:val="22"/>
                <w:lang w:val="pt-BR" w:bidi="ar-SA"/>
                <w14:ligatures w14:val="all"/>
              </w:rPr>
              <w:t>Testemunha</w:t>
            </w:r>
          </w:p>
          <w:p w14:paraId="7B273224">
            <w:pPr>
              <w:widowControl w:val="0"/>
              <w:overflowPunct/>
              <w:spacing w:before="0" w:after="0" w:line="360" w:lineRule="auto"/>
              <w:ind w:firstLine="550" w:firstLineChars="250"/>
              <w:jc w:val="both"/>
              <w:rPr>
                <w:rFonts w:hint="default" w:ascii="Segoe UI" w:hAnsi="Segoe UI" w:cs="Segoe UI"/>
                <w:kern w:val="2"/>
                <w:sz w:val="22"/>
                <w:szCs w:val="22"/>
                <w:lang w:val="pt-BR" w:bidi="ar-SA"/>
                <w14:ligatures w14:val="all"/>
              </w:rPr>
            </w:pPr>
            <w:r>
              <w:rPr>
                <w:rFonts w:hint="default" w:ascii="Segoe UI" w:hAnsi="Segoe UI" w:cs="Segoe UI"/>
                <w:kern w:val="2"/>
                <w:sz w:val="22"/>
                <w:szCs w:val="22"/>
                <w:lang w:val="pt-BR" w:bidi="ar-SA"/>
                <w14:ligatures w14:val="all"/>
              </w:rPr>
              <w:t xml:space="preserve">RG: </w:t>
            </w:r>
          </w:p>
          <w:p w14:paraId="3FF22A5F">
            <w:pPr>
              <w:widowControl w:val="0"/>
              <w:overflowPunct/>
              <w:spacing w:before="0" w:after="0" w:line="360" w:lineRule="auto"/>
              <w:ind w:firstLine="550" w:firstLineChars="250"/>
              <w:jc w:val="both"/>
              <w:rPr>
                <w:rFonts w:hint="default" w:ascii="Segoe UI" w:hAnsi="Segoe UI" w:cs="Segoe UI"/>
                <w:kern w:val="2"/>
                <w:sz w:val="22"/>
                <w:szCs w:val="22"/>
                <w14:ligatures w14:val="all"/>
              </w:rPr>
            </w:pPr>
            <w:r>
              <w:rPr>
                <w:rFonts w:hint="default" w:ascii="Segoe UI" w:hAnsi="Segoe UI" w:cs="Segoe UI"/>
                <w:kern w:val="2"/>
                <w:sz w:val="22"/>
                <w:szCs w:val="22"/>
                <w:lang w:val="pt-BR" w:bidi="ar-SA"/>
                <w14:ligatures w14:val="all"/>
              </w:rPr>
              <w:t>CPF:</w:t>
            </w:r>
          </w:p>
          <w:p w14:paraId="5A008AD2">
            <w:pPr>
              <w:widowControl w:val="0"/>
              <w:overflowPunct/>
              <w:spacing w:before="0" w:after="0" w:line="360" w:lineRule="auto"/>
              <w:jc w:val="center"/>
              <w:rPr>
                <w:rFonts w:hint="default" w:ascii="Segoe UI" w:hAnsi="Segoe UI" w:cs="Segoe UI"/>
                <w:b/>
                <w:bCs/>
                <w:i/>
                <w:iCs/>
                <w:smallCaps/>
                <w:spacing w:val="12"/>
                <w:kern w:val="2"/>
                <w:sz w:val="22"/>
                <w:szCs w:val="22"/>
                <w14:ligatures w14:val="all"/>
              </w:rPr>
            </w:pPr>
          </w:p>
        </w:tc>
        <w:tc>
          <w:tcPr>
            <w:tcW w:w="5280" w:type="dxa"/>
            <w:tcBorders>
              <w:top w:val="nil"/>
              <w:left w:val="nil"/>
              <w:bottom w:val="nil"/>
              <w:right w:val="nil"/>
            </w:tcBorders>
          </w:tcPr>
          <w:p w14:paraId="7CF438CF">
            <w:pPr>
              <w:widowControl w:val="0"/>
              <w:overflowPunct/>
              <w:spacing w:before="0" w:after="0" w:line="360" w:lineRule="auto"/>
              <w:jc w:val="center"/>
              <w:rPr>
                <w:rFonts w:hint="default" w:ascii="Segoe UI" w:hAnsi="Segoe UI" w:cs="Segoe UI"/>
                <w:b/>
                <w:bCs/>
                <w:smallCaps/>
                <w:spacing w:val="12"/>
                <w:kern w:val="2"/>
                <w:sz w:val="22"/>
                <w:szCs w:val="22"/>
                <w14:ligatures w14:val="all"/>
              </w:rPr>
            </w:pPr>
            <w:r>
              <w:rPr>
                <w:rFonts w:hint="default" w:ascii="Segoe UI" w:hAnsi="Segoe UI" w:cs="Segoe UI"/>
                <w:b/>
                <w:bCs/>
                <w:smallCaps/>
                <w:spacing w:val="12"/>
                <w:kern w:val="2"/>
                <w:sz w:val="22"/>
                <w:szCs w:val="22"/>
                <w:lang w:val="pt-BR" w:bidi="ar-SA"/>
                <w14:ligatures w14:val="all"/>
              </w:rPr>
              <w:t>Testemunha</w:t>
            </w:r>
          </w:p>
          <w:p w14:paraId="44607852">
            <w:pPr>
              <w:widowControl w:val="0"/>
              <w:overflowPunct/>
              <w:spacing w:before="0" w:after="0" w:line="360" w:lineRule="auto"/>
              <w:ind w:firstLine="550" w:firstLineChars="250"/>
              <w:jc w:val="left"/>
              <w:rPr>
                <w:rFonts w:hint="default" w:ascii="Segoe UI" w:hAnsi="Segoe UI" w:cs="Segoe UI"/>
                <w:kern w:val="2"/>
                <w:sz w:val="22"/>
                <w:szCs w:val="22"/>
                <w:lang w:val="pt-BR" w:bidi="ar-SA"/>
                <w14:ligatures w14:val="all"/>
              </w:rPr>
            </w:pPr>
            <w:r>
              <w:rPr>
                <w:rFonts w:hint="default" w:ascii="Segoe UI" w:hAnsi="Segoe UI" w:cs="Segoe UI"/>
                <w:kern w:val="2"/>
                <w:sz w:val="22"/>
                <w:szCs w:val="22"/>
                <w:lang w:val="pt-BR" w:bidi="ar-SA"/>
                <w14:ligatures w14:val="all"/>
              </w:rPr>
              <w:t>RG:</w:t>
            </w:r>
          </w:p>
          <w:p w14:paraId="7E4CADA2">
            <w:pPr>
              <w:widowControl w:val="0"/>
              <w:overflowPunct/>
              <w:spacing w:before="0" w:after="0" w:line="360" w:lineRule="auto"/>
              <w:ind w:firstLine="550" w:firstLineChars="250"/>
              <w:jc w:val="left"/>
              <w:rPr>
                <w:rFonts w:hint="default" w:ascii="Segoe UI" w:hAnsi="Segoe UI" w:cs="Segoe UI"/>
                <w:kern w:val="2"/>
                <w:sz w:val="22"/>
                <w:szCs w:val="22"/>
                <w14:ligatures w14:val="all"/>
              </w:rPr>
            </w:pPr>
            <w:r>
              <w:rPr>
                <w:rFonts w:hint="default" w:ascii="Segoe UI" w:hAnsi="Segoe UI" w:cs="Segoe UI"/>
                <w:kern w:val="2"/>
                <w:sz w:val="22"/>
                <w:szCs w:val="22"/>
                <w:lang w:val="pt-BR" w:bidi="ar-SA"/>
                <w14:ligatures w14:val="all"/>
              </w:rPr>
              <w:t xml:space="preserve">CPF: </w:t>
            </w:r>
          </w:p>
          <w:p w14:paraId="37222C3E">
            <w:pPr>
              <w:widowControl w:val="0"/>
              <w:overflowPunct/>
              <w:spacing w:before="0" w:after="0" w:line="360" w:lineRule="auto"/>
              <w:jc w:val="center"/>
              <w:rPr>
                <w:rFonts w:hint="default" w:ascii="Segoe UI" w:hAnsi="Segoe UI" w:cs="Segoe UI"/>
                <w:b/>
                <w:bCs/>
                <w:smallCaps/>
                <w:spacing w:val="12"/>
                <w:kern w:val="2"/>
                <w:sz w:val="22"/>
                <w:szCs w:val="22"/>
                <w14:ligatures w14:val="all"/>
              </w:rPr>
            </w:pPr>
          </w:p>
        </w:tc>
      </w:tr>
      <w:tr w14:paraId="63C17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4" w:type="dxa"/>
            <w:tcBorders>
              <w:top w:val="nil"/>
              <w:left w:val="nil"/>
              <w:bottom w:val="nil"/>
              <w:right w:val="nil"/>
            </w:tcBorders>
          </w:tcPr>
          <w:p w14:paraId="03098FBA">
            <w:pPr>
              <w:widowControl w:val="0"/>
              <w:overflowPunct/>
              <w:spacing w:before="0" w:after="0" w:line="360" w:lineRule="auto"/>
              <w:jc w:val="center"/>
              <w:rPr>
                <w:rFonts w:hint="default" w:ascii="Segoe UI" w:hAnsi="Segoe UI" w:cs="Segoe UI"/>
                <w:i/>
                <w:iCs/>
                <w:kern w:val="2"/>
                <w:sz w:val="22"/>
                <w:szCs w:val="22"/>
                <w:lang w:val="pt-BR" w:bidi="ar-SA"/>
                <w14:ligatures w14:val="all"/>
              </w:rPr>
            </w:pPr>
          </w:p>
        </w:tc>
        <w:tc>
          <w:tcPr>
            <w:tcW w:w="5280" w:type="dxa"/>
            <w:tcBorders>
              <w:top w:val="nil"/>
              <w:left w:val="nil"/>
              <w:bottom w:val="nil"/>
              <w:right w:val="nil"/>
            </w:tcBorders>
          </w:tcPr>
          <w:p w14:paraId="518F233A">
            <w:pPr>
              <w:widowControl w:val="0"/>
              <w:overflowPunct/>
              <w:spacing w:before="0" w:after="0" w:line="360" w:lineRule="auto"/>
              <w:jc w:val="center"/>
              <w:rPr>
                <w:rFonts w:hint="default" w:ascii="Segoe UI" w:hAnsi="Segoe UI" w:cs="Segoe UI"/>
                <w:i/>
                <w:iCs/>
                <w:kern w:val="2"/>
                <w:sz w:val="22"/>
                <w:szCs w:val="22"/>
                <w:lang w:val="pt-BR" w:bidi="ar-SA"/>
                <w14:ligatures w14:val="all"/>
              </w:rPr>
            </w:pPr>
          </w:p>
        </w:tc>
      </w:tr>
    </w:tbl>
    <w:p w14:paraId="2860D183">
      <w:pPr>
        <w:overflowPunct/>
        <w:spacing w:line="360" w:lineRule="auto"/>
        <w:rPr>
          <w:rFonts w:hint="default" w:ascii="Segoe UI" w:hAnsi="Segoe UI" w:cs="Segoe UI"/>
          <w:sz w:val="22"/>
          <w:szCs w:val="22"/>
        </w:rPr>
      </w:pPr>
    </w:p>
    <w:p w14:paraId="0FCC4A05">
      <w:pPr>
        <w:sectPr>
          <w:type w:val="continuous"/>
          <w:pgSz w:w="11906" w:h="16838"/>
          <w:pgMar w:top="1204" w:right="709" w:bottom="783" w:left="709" w:header="510" w:footer="0" w:gutter="0"/>
          <w:cols w:space="720" w:num="1"/>
          <w:formProt w:val="0"/>
          <w:docGrid w:linePitch="360" w:charSpace="0"/>
        </w:sectPr>
      </w:pPr>
    </w:p>
    <w:p w14:paraId="08A7E4BC">
      <w:pPr>
        <w:numPr>
          <w:ilvl w:val="0"/>
          <w:numId w:val="0"/>
        </w:numPr>
        <w:overflowPunct/>
        <w:spacing w:line="360" w:lineRule="auto"/>
        <w:jc w:val="both"/>
        <w:outlineLvl w:val="1"/>
        <w:rPr>
          <w:rFonts w:ascii="Segoe UI" w:hAnsi="Segoe UI" w:cs="Segoe UI"/>
          <w:kern w:val="2"/>
        </w:rPr>
      </w:pPr>
    </w:p>
    <w:sectPr>
      <w:type w:val="continuous"/>
      <w:pgSz w:w="11906" w:h="16838"/>
      <w:pgMar w:top="1204" w:right="709" w:bottom="783" w:left="709" w:header="510" w:footer="0" w:gutter="0"/>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 w:name="Calibri Light">
    <w:panose1 w:val="020F0302020204030204"/>
    <w:charset w:val="00"/>
    <w:family w:val="roman"/>
    <w:pitch w:val="default"/>
    <w:sig w:usb0="E4002EFF" w:usb1="C200247B" w:usb2="00000009" w:usb3="00000000" w:csb0="200001FF" w:csb1="00000000"/>
  </w:font>
  <w:font w:name="Ecofont_Spranq_eco_Sans">
    <w:altName w:val="Segoe Print"/>
    <w:panose1 w:val="00000000000000000000"/>
    <w:charset w:val="00"/>
    <w:family w:val="roman"/>
    <w:pitch w:val="default"/>
    <w:sig w:usb0="00000000" w:usb1="00000000" w:usb2="00000000" w:usb3="00000000" w:csb0="00000000" w:csb1="00000000"/>
  </w:font>
  <w:font w:name="Signika Light">
    <w:altName w:val="Segoe Print"/>
    <w:panose1 w:val="00000000000000000000"/>
    <w:charset w:val="00"/>
    <w:family w:val="roman"/>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Lucida Sans">
    <w:panose1 w:val="020B0602030504020204"/>
    <w:charset w:val="00"/>
    <w:family w:val="auto"/>
    <w:pitch w:val="default"/>
    <w:sig w:usb0="00000003" w:usb1="00000000" w:usb2="00000000" w:usb3="00000000" w:csb0="20000001" w:csb1="00000000"/>
  </w:font>
  <w:font w:name="Verdana">
    <w:panose1 w:val="020B0604030504040204"/>
    <w:charset w:val="00"/>
    <w:family w:val="swiss"/>
    <w:pitch w:val="default"/>
    <w:sig w:usb0="A00006FF" w:usb1="4000205B" w:usb2="00000010" w:usb3="00000000" w:csb0="2000019F" w:csb1="00000000"/>
  </w:font>
  <w:font w:name="Liberation Sans">
    <w:altName w:val="Arial"/>
    <w:panose1 w:val="00000000000000000000"/>
    <w:charset w:val="00"/>
    <w:family w:val="swiss"/>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Spranq eco sans">
    <w:altName w:val="Segoe Print"/>
    <w:panose1 w:val="00000000000000000000"/>
    <w:charset w:val="00"/>
    <w:family w:val="roman"/>
    <w:pitch w:val="default"/>
    <w:sig w:usb0="00000000" w:usb1="00000000" w:usb2="00000000" w:usb3="00000000" w:csb0="00000000" w:csb1="00000000"/>
  </w:font>
  <w:font w:name="Times New Roman (Corpo CS)">
    <w:altName w:val="Times New Roman"/>
    <w:panose1 w:val="00000000000000000000"/>
    <w:charset w:val="00"/>
    <w:family w:val="auto"/>
    <w:pitch w:val="default"/>
    <w:sig w:usb0="00000000" w:usb1="00000000" w:usb2="00000000" w:usb3="00000000" w:csb0="00000000" w:csb1="00000000"/>
  </w:font>
  <w:font w:name="Arial MT">
    <w:altName w:val="Arial"/>
    <w:panose1 w:val="00000000000000000000"/>
    <w:charset w:val="00"/>
    <w:family w:val="swiss"/>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egoe UI Black">
    <w:panose1 w:val="020B0A02040204020203"/>
    <w:charset w:val="00"/>
    <w:family w:val="swiss"/>
    <w:pitch w:val="default"/>
    <w:sig w:usb0="E00002FF" w:usb1="4000E47F" w:usb2="00000021" w:usb3="00000000" w:csb0="2000019F" w:csb1="00000000"/>
  </w:font>
  <w:font w:name="MS Gothic">
    <w:panose1 w:val="020B0609070205080204"/>
    <w:charset w:val="80"/>
    <w:family w:val="roman"/>
    <w:pitch w:val="default"/>
    <w:sig w:usb0="E00002FF" w:usb1="6AC7FDFB" w:usb2="08000012" w:usb3="00000000" w:csb0="4002009F" w:csb1="DFD70000"/>
  </w:font>
  <w:font w:name="Palatino Linotype">
    <w:panose1 w:val="02040502050505030304"/>
    <w:charset w:val="00"/>
    <w:family w:val="roman"/>
    <w:pitch w:val="default"/>
    <w:sig w:usb0="E0000287" w:usb1="40000013" w:usb2="00000000" w:usb3="00000000" w:csb0="2000019F" w:csb1="00000000"/>
  </w:font>
  <w:font w:name="Segoe UI Light">
    <w:panose1 w:val="020B0502040204020203"/>
    <w:charset w:val="00"/>
    <w:family w:val="swiss"/>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48514">
    <w:pPr>
      <w:pStyle w:val="5"/>
      <w:keepLines w:val="0"/>
      <w:numPr>
        <w:ilvl w:val="2"/>
        <w:numId w:val="1"/>
      </w:numPr>
      <w:tabs>
        <w:tab w:val="left" w:pos="142"/>
      </w:tabs>
      <w:spacing w:before="0" w:after="0"/>
      <w:jc w:val="center"/>
      <w:textAlignment w:val="auto"/>
    </w:pPr>
    <w:r>
      <w:drawing>
        <wp:anchor distT="0" distB="0" distL="114300" distR="114300" simplePos="0" relativeHeight="251659264" behindDoc="1" locked="0" layoutInCell="0" allowOverlap="1">
          <wp:simplePos x="0" y="0"/>
          <wp:positionH relativeFrom="column">
            <wp:posOffset>5903595</wp:posOffset>
          </wp:positionH>
          <wp:positionV relativeFrom="paragraph">
            <wp:posOffset>40005</wp:posOffset>
          </wp:positionV>
          <wp:extent cx="499745" cy="606425"/>
          <wp:effectExtent l="0" t="0" r="0" b="0"/>
          <wp:wrapSquare wrapText="bothSides"/>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
                  <pic:cNvPicPr>
                    <a:picLocks noChangeAspect="1" noChangeArrowheads="1"/>
                  </pic:cNvPicPr>
                </pic:nvPicPr>
                <pic:blipFill>
                  <a:blip r:embed="rId1"/>
                  <a:stretch>
                    <a:fillRect/>
                  </a:stretch>
                </pic:blipFill>
                <pic:spPr>
                  <a:xfrm>
                    <a:off x="0" y="0"/>
                    <a:ext cx="499745" cy="606425"/>
                  </a:xfrm>
                  <a:prstGeom prst="rect">
                    <a:avLst/>
                  </a:prstGeom>
                  <a:noFill/>
                </pic:spPr>
              </pic:pic>
            </a:graphicData>
          </a:graphic>
        </wp:anchor>
      </w:drawing>
    </w:r>
    <w:r>
      <w:drawing>
        <wp:anchor distT="0" distB="0" distL="114300" distR="114300" simplePos="0" relativeHeight="251659264" behindDoc="1" locked="0" layoutInCell="0" allowOverlap="1">
          <wp:simplePos x="0" y="0"/>
          <wp:positionH relativeFrom="column">
            <wp:posOffset>284480</wp:posOffset>
          </wp:positionH>
          <wp:positionV relativeFrom="paragraph">
            <wp:posOffset>34290</wp:posOffset>
          </wp:positionV>
          <wp:extent cx="575945" cy="641350"/>
          <wp:effectExtent l="0" t="0" r="0" b="0"/>
          <wp:wrapSquare wrapText="bothSides"/>
          <wp:docPr id="8"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2"/>
                  <pic:cNvPicPr>
                    <a:picLocks noChangeAspect="1" noChangeArrowheads="1"/>
                  </pic:cNvPicPr>
                </pic:nvPicPr>
                <pic:blipFill>
                  <a:blip r:embed="rId2"/>
                  <a:stretch>
                    <a:fillRect/>
                  </a:stretch>
                </pic:blipFill>
                <pic:spPr>
                  <a:xfrm>
                    <a:off x="0" y="0"/>
                    <a:ext cx="575945" cy="641350"/>
                  </a:xfrm>
                  <a:prstGeom prst="rect">
                    <a:avLst/>
                  </a:prstGeom>
                  <a:noFill/>
                </pic:spPr>
              </pic:pic>
            </a:graphicData>
          </a:graphic>
        </wp:anchor>
      </w:drawing>
    </w:r>
    <w:r>
      <w:rPr>
        <w:rFonts w:ascii="Arial" w:hAnsi="Arial" w:cs="Arial"/>
        <w:bCs/>
        <w:color w:val="000000"/>
        <w:sz w:val="20"/>
        <w:szCs w:val="20"/>
      </w:rPr>
      <w:t>GOVERNO DO ESTADO DO PARÁ</w:t>
    </w:r>
  </w:p>
  <w:p w14:paraId="79683EB9">
    <w:pPr>
      <w:tabs>
        <w:tab w:val="left" w:pos="142"/>
      </w:tabs>
      <w:jc w:val="center"/>
      <w:rPr>
        <w:rFonts w:ascii="Arial" w:hAnsi="Arial" w:cs="Arial"/>
        <w:color w:val="000000"/>
        <w:sz w:val="20"/>
        <w:szCs w:val="20"/>
      </w:rPr>
    </w:pPr>
    <w:r>
      <w:rPr>
        <w:rFonts w:ascii="Arial" w:hAnsi="Arial" w:cs="Arial"/>
        <w:color w:val="000000"/>
        <w:sz w:val="20"/>
        <w:szCs w:val="20"/>
      </w:rPr>
      <w:t>SECRETARIA DE ESTADO SEGURANÇA PÚBLICA E DEFESA SOCIAL</w:t>
    </w:r>
  </w:p>
  <w:p w14:paraId="38BCC67F">
    <w:pPr>
      <w:pStyle w:val="3"/>
      <w:keepLines w:val="0"/>
      <w:numPr>
        <w:ilvl w:val="1"/>
        <w:numId w:val="1"/>
      </w:numPr>
      <w:tabs>
        <w:tab w:val="left" w:pos="142"/>
        <w:tab w:val="left" w:pos="5640"/>
      </w:tabs>
      <w:spacing w:before="0" w:after="0" w:line="300" w:lineRule="auto"/>
      <w:jc w:val="center"/>
      <w:textAlignment w:val="auto"/>
      <w:rPr>
        <w:rFonts w:ascii="Arial" w:hAnsi="Arial" w:cs="Arial"/>
        <w:color w:val="000000"/>
        <w:sz w:val="20"/>
      </w:rPr>
    </w:pPr>
    <w:r>
      <w:rPr>
        <w:rFonts w:ascii="Arial" w:hAnsi="Arial" w:cs="Arial"/>
        <w:color w:val="000000"/>
        <w:sz w:val="20"/>
      </w:rPr>
      <w:t>POLÍCIA MILITAR DO PARÁ</w:t>
    </w:r>
  </w:p>
  <w:p w14:paraId="68BA3FC1">
    <w:pPr>
      <w:pStyle w:val="4"/>
      <w:pBdr>
        <w:bottom w:val="single" w:color="000000" w:sz="4" w:space="1"/>
      </w:pBdr>
      <w:tabs>
        <w:tab w:val="left" w:pos="5640"/>
      </w:tabs>
      <w:ind w:left="-340"/>
      <w:jc w:val="center"/>
    </w:pPr>
    <w:r>
      <w:rPr>
        <w:rFonts w:ascii="Arial" w:hAnsi="Arial" w:eastAsia="Arial" w:cs="Arial"/>
        <w:b/>
        <w:bCs/>
        <w:color w:val="000000" w:themeColor="text1"/>
        <w:sz w:val="20"/>
        <w:szCs w:val="20"/>
        <w14:textFill>
          <w14:solidFill>
            <w14:schemeClr w14:val="tx1"/>
          </w14:solidFill>
        </w14:textFill>
      </w:rPr>
      <w:t>FUNDO DE SAÚDE DA POLÍCIA MILITAR</w:t>
    </w:r>
  </w:p>
  <w:p w14:paraId="718037F7">
    <w:pPr>
      <w:pStyle w:val="3"/>
      <w:keepLines w:val="0"/>
      <w:numPr>
        <w:ilvl w:val="1"/>
        <w:numId w:val="1"/>
      </w:numPr>
      <w:tabs>
        <w:tab w:val="left" w:pos="142"/>
        <w:tab w:val="left" w:pos="5640"/>
      </w:tabs>
      <w:spacing w:before="0" w:after="0" w:line="300" w:lineRule="auto"/>
      <w:jc w:val="center"/>
      <w:textAlignment w:val="auto"/>
      <w:rPr>
        <w:rFonts w:ascii="Arial" w:hAnsi="Arial" w:cs="Arial"/>
        <w:b/>
        <w:color w:val="auto"/>
        <w:sz w:val="20"/>
      </w:rPr>
    </w:pPr>
  </w:p>
  <w:p w14:paraId="009DF0AC">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BA4D8">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2D7FE">
    <w:pPr>
      <w:pStyle w:val="5"/>
      <w:keepLines w:val="0"/>
      <w:numPr>
        <w:ilvl w:val="2"/>
        <w:numId w:val="1"/>
      </w:numPr>
      <w:tabs>
        <w:tab w:val="left" w:pos="142"/>
      </w:tabs>
      <w:spacing w:before="0" w:after="0"/>
      <w:jc w:val="center"/>
      <w:textAlignment w:val="auto"/>
    </w:pPr>
    <w:r>
      <w:drawing>
        <wp:anchor distT="0" distB="0" distL="114300" distR="114300" simplePos="0" relativeHeight="251659264" behindDoc="1" locked="0" layoutInCell="0" allowOverlap="1">
          <wp:simplePos x="0" y="0"/>
          <wp:positionH relativeFrom="column">
            <wp:posOffset>5903595</wp:posOffset>
          </wp:positionH>
          <wp:positionV relativeFrom="paragraph">
            <wp:posOffset>40005</wp:posOffset>
          </wp:positionV>
          <wp:extent cx="499745" cy="606425"/>
          <wp:effectExtent l="0" t="0" r="0" b="0"/>
          <wp:wrapSquare wrapText="bothSides"/>
          <wp:docPr id="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
                  <pic:cNvPicPr>
                    <a:picLocks noChangeAspect="1" noChangeArrowheads="1"/>
                  </pic:cNvPicPr>
                </pic:nvPicPr>
                <pic:blipFill>
                  <a:blip r:embed="rId1"/>
                  <a:stretch>
                    <a:fillRect/>
                  </a:stretch>
                </pic:blipFill>
                <pic:spPr>
                  <a:xfrm>
                    <a:off x="0" y="0"/>
                    <a:ext cx="499745" cy="606425"/>
                  </a:xfrm>
                  <a:prstGeom prst="rect">
                    <a:avLst/>
                  </a:prstGeom>
                  <a:noFill/>
                </pic:spPr>
              </pic:pic>
            </a:graphicData>
          </a:graphic>
        </wp:anchor>
      </w:drawing>
    </w:r>
    <w:r>
      <w:drawing>
        <wp:anchor distT="0" distB="0" distL="114300" distR="114300" simplePos="0" relativeHeight="251659264" behindDoc="1" locked="0" layoutInCell="0" allowOverlap="1">
          <wp:simplePos x="0" y="0"/>
          <wp:positionH relativeFrom="column">
            <wp:posOffset>284480</wp:posOffset>
          </wp:positionH>
          <wp:positionV relativeFrom="paragraph">
            <wp:posOffset>34290</wp:posOffset>
          </wp:positionV>
          <wp:extent cx="575945" cy="641350"/>
          <wp:effectExtent l="0" t="0" r="0" b="0"/>
          <wp:wrapSquare wrapText="bothSides"/>
          <wp:docPr id="10"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2"/>
                  <pic:cNvPicPr>
                    <a:picLocks noChangeAspect="1" noChangeArrowheads="1"/>
                  </pic:cNvPicPr>
                </pic:nvPicPr>
                <pic:blipFill>
                  <a:blip r:embed="rId2"/>
                  <a:stretch>
                    <a:fillRect/>
                  </a:stretch>
                </pic:blipFill>
                <pic:spPr>
                  <a:xfrm>
                    <a:off x="0" y="0"/>
                    <a:ext cx="575945" cy="641350"/>
                  </a:xfrm>
                  <a:prstGeom prst="rect">
                    <a:avLst/>
                  </a:prstGeom>
                  <a:noFill/>
                </pic:spPr>
              </pic:pic>
            </a:graphicData>
          </a:graphic>
        </wp:anchor>
      </w:drawing>
    </w:r>
    <w:r>
      <w:rPr>
        <w:rFonts w:ascii="Arial" w:hAnsi="Arial" w:cs="Arial"/>
        <w:bCs/>
        <w:color w:val="000000"/>
        <w:sz w:val="20"/>
        <w:szCs w:val="20"/>
      </w:rPr>
      <w:t>GOVERNO DO ESTADO DO PARÁ</w:t>
    </w:r>
  </w:p>
  <w:p w14:paraId="48AC07BF">
    <w:pPr>
      <w:tabs>
        <w:tab w:val="left" w:pos="142"/>
      </w:tabs>
      <w:jc w:val="center"/>
      <w:rPr>
        <w:rFonts w:ascii="Arial" w:hAnsi="Arial" w:cs="Arial"/>
        <w:color w:val="000000"/>
        <w:sz w:val="20"/>
        <w:szCs w:val="20"/>
      </w:rPr>
    </w:pPr>
    <w:r>
      <w:rPr>
        <w:rFonts w:ascii="Arial" w:hAnsi="Arial" w:cs="Arial"/>
        <w:color w:val="000000"/>
        <w:sz w:val="20"/>
        <w:szCs w:val="20"/>
      </w:rPr>
      <w:t>SECRETARIA DE ESTADO SEGURANÇA PÚBLICA E DEFESA SOCIAL</w:t>
    </w:r>
  </w:p>
  <w:p w14:paraId="5231C22A">
    <w:pPr>
      <w:pStyle w:val="3"/>
      <w:keepLines w:val="0"/>
      <w:numPr>
        <w:ilvl w:val="1"/>
        <w:numId w:val="1"/>
      </w:numPr>
      <w:tabs>
        <w:tab w:val="left" w:pos="142"/>
        <w:tab w:val="left" w:pos="5640"/>
      </w:tabs>
      <w:spacing w:before="0" w:after="0" w:line="300" w:lineRule="auto"/>
      <w:jc w:val="center"/>
      <w:textAlignment w:val="auto"/>
      <w:rPr>
        <w:rFonts w:ascii="Arial" w:hAnsi="Arial" w:cs="Arial"/>
        <w:color w:val="000000"/>
        <w:sz w:val="20"/>
      </w:rPr>
    </w:pPr>
    <w:r>
      <w:rPr>
        <w:rFonts w:ascii="Arial" w:hAnsi="Arial" w:cs="Arial"/>
        <w:color w:val="000000"/>
        <w:sz w:val="20"/>
      </w:rPr>
      <w:t>POLÍCIA MILITAR DO PARÁ</w:t>
    </w:r>
  </w:p>
  <w:p w14:paraId="16939556">
    <w:pPr>
      <w:pStyle w:val="4"/>
      <w:pBdr>
        <w:bottom w:val="single" w:color="000000" w:sz="4" w:space="1"/>
      </w:pBdr>
      <w:tabs>
        <w:tab w:val="left" w:pos="5640"/>
      </w:tabs>
      <w:ind w:left="-340"/>
      <w:jc w:val="center"/>
    </w:pPr>
    <w:r>
      <w:rPr>
        <w:rFonts w:ascii="Arial" w:hAnsi="Arial" w:eastAsia="Arial" w:cs="Arial"/>
        <w:b/>
        <w:bCs/>
        <w:color w:val="000000" w:themeColor="text1"/>
        <w:sz w:val="20"/>
        <w:szCs w:val="20"/>
        <w14:textFill>
          <w14:solidFill>
            <w14:schemeClr w14:val="tx1"/>
          </w14:solidFill>
        </w14:textFill>
      </w:rPr>
      <w:t>FUNDO DE SAÚDE DA POLÍCIA MILITAR DO PARÁ</w:t>
    </w:r>
  </w:p>
  <w:p w14:paraId="73B44B5D">
    <w:pPr>
      <w:pStyle w:val="3"/>
      <w:keepLines w:val="0"/>
      <w:numPr>
        <w:ilvl w:val="1"/>
        <w:numId w:val="1"/>
      </w:numPr>
      <w:tabs>
        <w:tab w:val="left" w:pos="142"/>
        <w:tab w:val="left" w:pos="5640"/>
      </w:tabs>
      <w:spacing w:before="0" w:after="0" w:line="300" w:lineRule="auto"/>
      <w:jc w:val="center"/>
      <w:textAlignment w:val="auto"/>
      <w:rPr>
        <w:rFonts w:ascii="Arial" w:hAnsi="Arial" w:cs="Arial"/>
        <w:b/>
        <w:color w:val="auto"/>
        <w:sz w:val="20"/>
      </w:rPr>
    </w:pPr>
  </w:p>
  <w:p w14:paraId="4EC973BC">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C3767"/>
    <w:multiLevelType w:val="multilevel"/>
    <w:tmpl w:val="A70C3767"/>
    <w:lvl w:ilvl="0" w:tentative="0">
      <w:start w:val="1"/>
      <w:numFmt w:val="lowerLetter"/>
      <w:lvlText w:val="%1."/>
      <w:lvlJc w:val="left"/>
      <w:pPr>
        <w:tabs>
          <w:tab w:val="left" w:pos="0"/>
        </w:tabs>
        <w:ind w:left="720" w:hanging="360"/>
      </w:pPr>
      <w:rPr>
        <w:rFonts w:ascii="Calibri" w:hAnsi="Calibri"/>
        <w:b/>
        <w:i w:val="0"/>
        <w:spacing w:val="0"/>
        <w:kern w:val="2"/>
        <w:sz w:val="24"/>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1">
    <w:nsid w:val="AA190561"/>
    <w:multiLevelType w:val="multilevel"/>
    <w:tmpl w:val="AA190561"/>
    <w:lvl w:ilvl="0" w:tentative="0">
      <w:start w:val="7"/>
      <w:numFmt w:val="lowerLetter"/>
      <w:lvlText w:val="%1."/>
      <w:lvlJc w:val="left"/>
      <w:pPr>
        <w:tabs>
          <w:tab w:val="left" w:pos="0"/>
        </w:tabs>
        <w:ind w:left="720" w:hanging="360"/>
      </w:pPr>
      <w:rPr>
        <w:rFonts w:ascii="Calibri" w:hAnsi="Calibri"/>
        <w:b/>
        <w:i w:val="0"/>
        <w:spacing w:val="0"/>
        <w:kern w:val="2"/>
        <w:sz w:val="24"/>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2">
    <w:nsid w:val="E09D3DB2"/>
    <w:multiLevelType w:val="multilevel"/>
    <w:tmpl w:val="E09D3DB2"/>
    <w:lvl w:ilvl="0" w:tentative="0">
      <w:start w:val="1"/>
      <w:numFmt w:val="none"/>
      <w:suff w:val="nothing"/>
      <w:lvlText w:val="%1"/>
      <w:lvlJc w:val="left"/>
      <w:pPr>
        <w:tabs>
          <w:tab w:val="left" w:pos="0"/>
        </w:tabs>
        <w:ind w:left="0" w:firstLine="0"/>
      </w:pPr>
    </w:lvl>
    <w:lvl w:ilvl="1" w:tentative="0">
      <w:start w:val="1"/>
      <w:numFmt w:val="none"/>
      <w:suff w:val="nothing"/>
      <w:lvlText w:val="%2"/>
      <w:lvlJc w:val="left"/>
      <w:pPr>
        <w:tabs>
          <w:tab w:val="left" w:pos="0"/>
        </w:tabs>
        <w:ind w:left="0" w:firstLine="0"/>
      </w:pPr>
    </w:lvl>
    <w:lvl w:ilvl="2" w:tentative="0">
      <w:start w:val="1"/>
      <w:numFmt w:val="none"/>
      <w:suff w:val="nothing"/>
      <w:lvlText w:val="%3"/>
      <w:lvlJc w:val="left"/>
      <w:pPr>
        <w:tabs>
          <w:tab w:val="left" w:pos="0"/>
        </w:tabs>
        <w:ind w:left="0" w:firstLine="0"/>
      </w:pPr>
    </w:lvl>
    <w:lvl w:ilvl="3" w:tentative="0">
      <w:start w:val="1"/>
      <w:numFmt w:val="none"/>
      <w:suff w:val="nothing"/>
      <w:lvlText w:val="%4"/>
      <w:lvlJc w:val="left"/>
      <w:pPr>
        <w:tabs>
          <w:tab w:val="left" w:pos="0"/>
        </w:tabs>
        <w:ind w:left="0" w:firstLine="0"/>
      </w:pPr>
    </w:lvl>
    <w:lvl w:ilvl="4" w:tentative="0">
      <w:start w:val="1"/>
      <w:numFmt w:val="none"/>
      <w:suff w:val="nothing"/>
      <w:lvlText w:val="%5"/>
      <w:lvlJc w:val="left"/>
      <w:pPr>
        <w:tabs>
          <w:tab w:val="left" w:pos="0"/>
        </w:tabs>
        <w:ind w:left="0" w:firstLine="0"/>
      </w:pPr>
    </w:lvl>
    <w:lvl w:ilvl="5" w:tentative="0">
      <w:start w:val="1"/>
      <w:numFmt w:val="none"/>
      <w:suff w:val="nothing"/>
      <w:lvlText w:val="%6"/>
      <w:lvlJc w:val="left"/>
      <w:pPr>
        <w:tabs>
          <w:tab w:val="left" w:pos="0"/>
        </w:tabs>
        <w:ind w:left="0" w:firstLine="0"/>
      </w:pPr>
    </w:lvl>
    <w:lvl w:ilvl="6" w:tentative="0">
      <w:start w:val="1"/>
      <w:numFmt w:val="none"/>
      <w:suff w:val="nothing"/>
      <w:lvlText w:val="%7"/>
      <w:lvlJc w:val="left"/>
      <w:pPr>
        <w:tabs>
          <w:tab w:val="left" w:pos="0"/>
        </w:tabs>
        <w:ind w:left="0" w:firstLine="0"/>
      </w:pPr>
    </w:lvl>
    <w:lvl w:ilvl="7" w:tentative="0">
      <w:start w:val="1"/>
      <w:numFmt w:val="none"/>
      <w:suff w:val="nothing"/>
      <w:lvlText w:val="%8"/>
      <w:lvlJc w:val="left"/>
      <w:pPr>
        <w:tabs>
          <w:tab w:val="left" w:pos="0"/>
        </w:tabs>
        <w:ind w:left="0" w:firstLine="0"/>
      </w:pPr>
    </w:lvl>
    <w:lvl w:ilvl="8" w:tentative="0">
      <w:start w:val="1"/>
      <w:numFmt w:val="none"/>
      <w:suff w:val="nothing"/>
      <w:lvlText w:val="%9"/>
      <w:lvlJc w:val="left"/>
      <w:pPr>
        <w:tabs>
          <w:tab w:val="left" w:pos="0"/>
        </w:tabs>
        <w:ind w:left="0" w:firstLine="0"/>
      </w:pPr>
    </w:lvl>
  </w:abstractNum>
  <w:abstractNum w:abstractNumId="3">
    <w:nsid w:val="FA7B359C"/>
    <w:multiLevelType w:val="multilevel"/>
    <w:tmpl w:val="FA7B359C"/>
    <w:lvl w:ilvl="0" w:tentative="0">
      <w:start w:val="1"/>
      <w:numFmt w:val="lowerLetter"/>
      <w:lvlText w:val="%1."/>
      <w:lvlJc w:val="left"/>
      <w:pPr>
        <w:tabs>
          <w:tab w:val="left" w:pos="420"/>
        </w:tabs>
        <w:ind w:left="1140" w:hanging="360"/>
      </w:pPr>
      <w:rPr>
        <w:rFonts w:ascii="Segoe UI" w:hAnsi="Segoe UI"/>
        <w:b/>
        <w:i w:val="0"/>
        <w:kern w:val="2"/>
        <w:sz w:val="24"/>
      </w:rPr>
    </w:lvl>
    <w:lvl w:ilvl="1" w:tentative="0">
      <w:start w:val="1"/>
      <w:numFmt w:val="lowerLetter"/>
      <w:lvlText w:val="%2)"/>
      <w:lvlJc w:val="left"/>
      <w:pPr>
        <w:tabs>
          <w:tab w:val="left" w:pos="420"/>
        </w:tabs>
        <w:ind w:left="1870" w:hanging="370"/>
      </w:pPr>
    </w:lvl>
    <w:lvl w:ilvl="2" w:tentative="0">
      <w:start w:val="1"/>
      <w:numFmt w:val="lowerRoman"/>
      <w:lvlText w:val="%3."/>
      <w:lvlJc w:val="right"/>
      <w:pPr>
        <w:tabs>
          <w:tab w:val="left" w:pos="420"/>
        </w:tabs>
        <w:ind w:left="2580" w:hanging="180"/>
      </w:pPr>
    </w:lvl>
    <w:lvl w:ilvl="3" w:tentative="0">
      <w:start w:val="1"/>
      <w:numFmt w:val="decimal"/>
      <w:lvlText w:val="%4."/>
      <w:lvlJc w:val="left"/>
      <w:pPr>
        <w:tabs>
          <w:tab w:val="left" w:pos="420"/>
        </w:tabs>
        <w:ind w:left="3300" w:hanging="360"/>
      </w:pPr>
    </w:lvl>
    <w:lvl w:ilvl="4" w:tentative="0">
      <w:start w:val="1"/>
      <w:numFmt w:val="lowerLetter"/>
      <w:lvlText w:val="%5."/>
      <w:lvlJc w:val="left"/>
      <w:pPr>
        <w:tabs>
          <w:tab w:val="left" w:pos="420"/>
        </w:tabs>
        <w:ind w:left="4020" w:hanging="360"/>
      </w:pPr>
    </w:lvl>
    <w:lvl w:ilvl="5" w:tentative="0">
      <w:start w:val="1"/>
      <w:numFmt w:val="lowerRoman"/>
      <w:lvlText w:val="%6."/>
      <w:lvlJc w:val="right"/>
      <w:pPr>
        <w:tabs>
          <w:tab w:val="left" w:pos="420"/>
        </w:tabs>
        <w:ind w:left="4740" w:hanging="180"/>
      </w:pPr>
    </w:lvl>
    <w:lvl w:ilvl="6" w:tentative="0">
      <w:start w:val="1"/>
      <w:numFmt w:val="decimal"/>
      <w:lvlText w:val="%7."/>
      <w:lvlJc w:val="left"/>
      <w:pPr>
        <w:tabs>
          <w:tab w:val="left" w:pos="420"/>
        </w:tabs>
        <w:ind w:left="5460" w:hanging="360"/>
      </w:pPr>
    </w:lvl>
    <w:lvl w:ilvl="7" w:tentative="0">
      <w:start w:val="1"/>
      <w:numFmt w:val="lowerLetter"/>
      <w:lvlText w:val="%8."/>
      <w:lvlJc w:val="left"/>
      <w:pPr>
        <w:tabs>
          <w:tab w:val="left" w:pos="420"/>
        </w:tabs>
        <w:ind w:left="6180" w:hanging="360"/>
      </w:pPr>
    </w:lvl>
    <w:lvl w:ilvl="8" w:tentative="0">
      <w:start w:val="1"/>
      <w:numFmt w:val="lowerRoman"/>
      <w:lvlText w:val="%9."/>
      <w:lvlJc w:val="right"/>
      <w:pPr>
        <w:tabs>
          <w:tab w:val="left" w:pos="420"/>
        </w:tabs>
        <w:ind w:left="6900" w:hanging="180"/>
      </w:pPr>
    </w:lvl>
  </w:abstractNum>
  <w:abstractNum w:abstractNumId="4">
    <w:nsid w:val="51A9C9D2"/>
    <w:multiLevelType w:val="multilevel"/>
    <w:tmpl w:val="51A9C9D2"/>
    <w:lvl w:ilvl="0" w:tentative="0">
      <w:start w:val="1"/>
      <w:numFmt w:val="lowerLetter"/>
      <w:lvlText w:val="%1."/>
      <w:lvlJc w:val="left"/>
      <w:pPr>
        <w:tabs>
          <w:tab w:val="left" w:pos="840"/>
        </w:tabs>
        <w:ind w:left="1560" w:hanging="360"/>
      </w:pPr>
      <w:rPr>
        <w:rFonts w:ascii="Segoe UI" w:hAnsi="Segoe UI"/>
        <w:b/>
        <w:i w:val="0"/>
        <w:kern w:val="2"/>
        <w:sz w:val="24"/>
      </w:rPr>
    </w:lvl>
    <w:lvl w:ilvl="1" w:tentative="0">
      <w:start w:val="1"/>
      <w:numFmt w:val="lowerLetter"/>
      <w:lvlText w:val="%2."/>
      <w:lvlJc w:val="left"/>
      <w:pPr>
        <w:tabs>
          <w:tab w:val="left" w:pos="840"/>
        </w:tabs>
        <w:ind w:left="2280" w:hanging="360"/>
      </w:pPr>
    </w:lvl>
    <w:lvl w:ilvl="2" w:tentative="0">
      <w:start w:val="1"/>
      <w:numFmt w:val="lowerRoman"/>
      <w:lvlText w:val="%3."/>
      <w:lvlJc w:val="right"/>
      <w:pPr>
        <w:tabs>
          <w:tab w:val="left" w:pos="840"/>
        </w:tabs>
        <w:ind w:left="3000" w:hanging="180"/>
      </w:pPr>
    </w:lvl>
    <w:lvl w:ilvl="3" w:tentative="0">
      <w:start w:val="1"/>
      <w:numFmt w:val="decimal"/>
      <w:lvlText w:val="%4."/>
      <w:lvlJc w:val="left"/>
      <w:pPr>
        <w:tabs>
          <w:tab w:val="left" w:pos="840"/>
        </w:tabs>
        <w:ind w:left="3720" w:hanging="360"/>
      </w:pPr>
    </w:lvl>
    <w:lvl w:ilvl="4" w:tentative="0">
      <w:start w:val="1"/>
      <w:numFmt w:val="lowerLetter"/>
      <w:lvlText w:val="%5."/>
      <w:lvlJc w:val="left"/>
      <w:pPr>
        <w:tabs>
          <w:tab w:val="left" w:pos="840"/>
        </w:tabs>
        <w:ind w:left="4440" w:hanging="360"/>
      </w:pPr>
    </w:lvl>
    <w:lvl w:ilvl="5" w:tentative="0">
      <w:start w:val="1"/>
      <w:numFmt w:val="lowerRoman"/>
      <w:lvlText w:val="%6."/>
      <w:lvlJc w:val="right"/>
      <w:pPr>
        <w:tabs>
          <w:tab w:val="left" w:pos="840"/>
        </w:tabs>
        <w:ind w:left="5160" w:hanging="180"/>
      </w:pPr>
    </w:lvl>
    <w:lvl w:ilvl="6" w:tentative="0">
      <w:start w:val="1"/>
      <w:numFmt w:val="decimal"/>
      <w:lvlText w:val="%7."/>
      <w:lvlJc w:val="left"/>
      <w:pPr>
        <w:tabs>
          <w:tab w:val="left" w:pos="840"/>
        </w:tabs>
        <w:ind w:left="5880" w:hanging="360"/>
      </w:pPr>
    </w:lvl>
    <w:lvl w:ilvl="7" w:tentative="0">
      <w:start w:val="1"/>
      <w:numFmt w:val="lowerLetter"/>
      <w:lvlText w:val="%8."/>
      <w:lvlJc w:val="left"/>
      <w:pPr>
        <w:tabs>
          <w:tab w:val="left" w:pos="840"/>
        </w:tabs>
        <w:ind w:left="6600" w:hanging="360"/>
      </w:pPr>
    </w:lvl>
    <w:lvl w:ilvl="8" w:tentative="0">
      <w:start w:val="1"/>
      <w:numFmt w:val="lowerRoman"/>
      <w:lvlText w:val="%9."/>
      <w:lvlJc w:val="right"/>
      <w:pPr>
        <w:tabs>
          <w:tab w:val="left" w:pos="840"/>
        </w:tabs>
        <w:ind w:left="7320" w:hanging="180"/>
      </w:pPr>
    </w:lvl>
  </w:abstractNum>
  <w:abstractNum w:abstractNumId="5">
    <w:nsid w:val="723D37F0"/>
    <w:multiLevelType w:val="multilevel"/>
    <w:tmpl w:val="723D37F0"/>
    <w:lvl w:ilvl="0" w:tentative="0">
      <w:start w:val="1"/>
      <w:numFmt w:val="lowerLetter"/>
      <w:lvlText w:val="%1."/>
      <w:lvlJc w:val="left"/>
      <w:pPr>
        <w:tabs>
          <w:tab w:val="left" w:pos="0"/>
        </w:tabs>
        <w:ind w:left="720" w:hanging="360"/>
      </w:pPr>
      <w:rPr>
        <w:rFonts w:ascii="Segoe UI" w:hAnsi="Segoe UI"/>
        <w:b/>
        <w:i w:val="0"/>
        <w:kern w:val="2"/>
        <w:sz w:val="24"/>
      </w:rPr>
    </w:lvl>
    <w:lvl w:ilvl="1" w:tentative="0">
      <w:start w:val="1"/>
      <w:numFmt w:val="lowerLetter"/>
      <w:lvlText w:val="%2."/>
      <w:lvlJc w:val="left"/>
      <w:pPr>
        <w:tabs>
          <w:tab w:val="left" w:pos="0"/>
        </w:tabs>
        <w:ind w:left="720" w:hanging="360"/>
      </w:pPr>
      <w:rPr>
        <w:rFonts w:ascii="Segoe UI" w:hAnsi="Segoe UI"/>
        <w:b/>
        <w:i w:val="0"/>
        <w:kern w:val="2"/>
        <w:sz w:val="24"/>
      </w:r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6">
    <w:nsid w:val="79F97B52"/>
    <w:multiLevelType w:val="multilevel"/>
    <w:tmpl w:val="79F97B52"/>
    <w:lvl w:ilvl="0" w:tentative="0">
      <w:start w:val="2"/>
      <w:numFmt w:val="lowerLetter"/>
      <w:lvlText w:val="%1."/>
      <w:lvlJc w:val="left"/>
      <w:pPr>
        <w:tabs>
          <w:tab w:val="left" w:pos="0"/>
        </w:tabs>
        <w:ind w:left="720" w:hanging="360"/>
      </w:pPr>
      <w:rPr>
        <w:rFonts w:ascii="Calibri" w:hAnsi="Calibri"/>
        <w:b/>
        <w:i w:val="0"/>
        <w:spacing w:val="0"/>
        <w:kern w:val="2"/>
        <w:sz w:val="24"/>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num w:numId="1">
    <w:abstractNumId w:val="2"/>
  </w:num>
  <w:num w:numId="2">
    <w:abstractNumId w:val="3"/>
  </w:num>
  <w:num w:numId="3">
    <w:abstractNumId w:val="4"/>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08"/>
  <w:autoHyphenation/>
  <w:hyphenationZone w:val="425"/>
  <w:displayHorizontalDrawingGridEvery w:val="1"/>
  <w:displayVerticalDrawingGridEvery w:val="1"/>
  <w:noPunctuationKerning w:val="1"/>
  <w:footnotePr>
    <w:footnote w:id="0"/>
    <w:footnote w:id="1"/>
  </w:foot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13BF2981"/>
    <w:rsid w:val="1FA90F7F"/>
    <w:rsid w:val="2AD46F3C"/>
    <w:rsid w:val="2B8D29FE"/>
    <w:rsid w:val="2DDD2943"/>
    <w:rsid w:val="35532AC8"/>
    <w:rsid w:val="3709455A"/>
    <w:rsid w:val="3ACA7153"/>
    <w:rsid w:val="3B3977BC"/>
    <w:rsid w:val="41BC0F97"/>
    <w:rsid w:val="43824A5C"/>
    <w:rsid w:val="467911F2"/>
    <w:rsid w:val="46B224C9"/>
    <w:rsid w:val="4CB8592F"/>
    <w:rsid w:val="4F304A4A"/>
    <w:rsid w:val="4F6222CB"/>
    <w:rsid w:val="4FFC557D"/>
    <w:rsid w:val="58FD4384"/>
    <w:rsid w:val="5F992CDF"/>
    <w:rsid w:val="62404A8B"/>
    <w:rsid w:val="63906726"/>
    <w:rsid w:val="64411559"/>
    <w:rsid w:val="657F0712"/>
    <w:rsid w:val="6B110075"/>
    <w:rsid w:val="6F2759A1"/>
    <w:rsid w:val="789B7BAE"/>
    <w:rsid w:val="7C26103C"/>
    <w:rsid w:val="7E15479F"/>
    <w:rsid w:val="7FF52128"/>
  </w:rsids>
  <m:mathPr>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sdException w:qFormat="1" w:uiPriority="29" w:name="Colorful Grid Accent 1"/>
  </w:latentStyles>
  <w:style w:type="paragraph" w:default="1" w:styleId="1">
    <w:name w:val="Normal"/>
    <w:qFormat/>
    <w:uiPriority w:val="0"/>
    <w:pPr>
      <w:widowControl/>
      <w:suppressAutoHyphens w:val="0"/>
      <w:bidi w:val="0"/>
      <w:spacing w:before="0" w:after="0"/>
      <w:jc w:val="left"/>
    </w:pPr>
    <w:rPr>
      <w:rFonts w:asciiTheme="minorHAnsi" w:hAnsiTheme="minorHAnsi" w:eastAsiaTheme="minorHAnsi" w:cstheme="minorBidi"/>
      <w:color w:val="auto"/>
      <w:kern w:val="0"/>
      <w:sz w:val="24"/>
      <w:szCs w:val="24"/>
      <w:lang w:val="pt-BR" w:eastAsia="en-US" w:bidi="ar-SA"/>
    </w:rPr>
  </w:style>
  <w:style w:type="paragraph" w:styleId="2">
    <w:name w:val="heading 1"/>
    <w:basedOn w:val="1"/>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4"/>
    <w:next w:val="4"/>
    <w:unhideWhenUsed/>
    <w:qFormat/>
    <w:uiPriority w:val="9"/>
    <w:pPr>
      <w:keepNext/>
      <w:keepLines/>
      <w:spacing w:before="40" w:after="120"/>
      <w:outlineLvl w:val="1"/>
    </w:pPr>
    <w:rPr>
      <w:rFonts w:ascii="Calibri Light" w:hAnsi="Calibri Light" w:eastAsia="Calibri Light" w:cs="Calibri Light"/>
      <w:color w:val="2F5496"/>
      <w:sz w:val="26"/>
      <w:szCs w:val="26"/>
    </w:rPr>
  </w:style>
  <w:style w:type="paragraph" w:styleId="5">
    <w:name w:val="heading 3"/>
    <w:basedOn w:val="4"/>
    <w:next w:val="4"/>
    <w:unhideWhenUsed/>
    <w:qFormat/>
    <w:uiPriority w:val="9"/>
    <w:pPr>
      <w:keepNext/>
      <w:keepLines/>
      <w:spacing w:before="40" w:after="120"/>
      <w:outlineLvl w:val="2"/>
    </w:pPr>
    <w:rPr>
      <w:rFonts w:ascii="Calibri Light" w:hAnsi="Calibri Light" w:eastAsia="Calibri Light" w:cs="Calibri Light"/>
      <w:color w:val="1F3763"/>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4">
    <w:name w:val="Standard"/>
    <w:qFormat/>
    <w:uiPriority w:val="0"/>
    <w:pPr>
      <w:widowControl/>
      <w:suppressAutoHyphens/>
      <w:bidi w:val="0"/>
      <w:spacing w:before="0" w:after="0"/>
      <w:jc w:val="left"/>
      <w:textAlignment w:val="baseline"/>
    </w:pPr>
    <w:rPr>
      <w:rFonts w:ascii="Ecofont_Spranq_eco_Sans" w:hAnsi="Ecofont_Spranq_eco_Sans" w:eastAsia="Ecofont_Spranq_eco_Sans" w:cs="Ecofont_Spranq_eco_Sans"/>
      <w:color w:val="auto"/>
      <w:kern w:val="0"/>
      <w:sz w:val="24"/>
      <w:szCs w:val="24"/>
      <w:lang w:val="pt-BR" w:eastAsia="pt-BR" w:bidi="ar-SA"/>
    </w:rPr>
  </w:style>
  <w:style w:type="character" w:styleId="8">
    <w:name w:val="footnote reference"/>
    <w:qFormat/>
    <w:uiPriority w:val="0"/>
    <w:rPr>
      <w:vertAlign w:val="superscript"/>
    </w:rPr>
  </w:style>
  <w:style w:type="character" w:styleId="9">
    <w:name w:val="Hyperlink"/>
    <w:unhideWhenUsed/>
    <w:qFormat/>
    <w:uiPriority w:val="99"/>
    <w:rPr>
      <w:color w:val="0563C1"/>
      <w:u w:val="single"/>
    </w:rPr>
  </w:style>
  <w:style w:type="character" w:styleId="10">
    <w:name w:val="page number"/>
    <w:basedOn w:val="6"/>
    <w:semiHidden/>
    <w:unhideWhenUsed/>
    <w:qFormat/>
    <w:uiPriority w:val="99"/>
  </w:style>
  <w:style w:type="paragraph" w:styleId="11">
    <w:name w:val="toc 2"/>
    <w:basedOn w:val="1"/>
    <w:next w:val="1"/>
    <w:unhideWhenUsed/>
    <w:qFormat/>
    <w:uiPriority w:val="39"/>
    <w:pPr>
      <w:tabs>
        <w:tab w:val="right" w:leader="dot" w:pos="8488"/>
      </w:tabs>
      <w:spacing w:before="0" w:after="100"/>
      <w:ind w:left="240"/>
    </w:pPr>
    <w:rPr>
      <w:rFonts w:ascii="Signika Light" w:hAnsi="Signika Light" w:cs="Segoe UI"/>
      <w:b/>
      <w:bCs/>
      <w:kern w:val="2"/>
      <w14:ligatures w14:val="all"/>
    </w:rPr>
  </w:style>
  <w:style w:type="paragraph" w:styleId="12">
    <w:name w:val="List"/>
    <w:basedOn w:val="13"/>
    <w:qFormat/>
    <w:uiPriority w:val="0"/>
    <w:rPr>
      <w:rFonts w:cs="Lucida Sans"/>
    </w:rPr>
  </w:style>
  <w:style w:type="paragraph" w:styleId="13">
    <w:name w:val="Body Text"/>
    <w:basedOn w:val="1"/>
    <w:link w:val="27"/>
    <w:qFormat/>
    <w:uiPriority w:val="0"/>
    <w:pPr>
      <w:widowControl w:val="0"/>
      <w:jc w:val="both"/>
    </w:pPr>
    <w:rPr>
      <w:rFonts w:ascii="Verdana" w:hAnsi="Verdana" w:eastAsiaTheme="minorEastAsia"/>
      <w:color w:val="00000A"/>
      <w:lang w:eastAsia="pt-BR"/>
    </w:rPr>
  </w:style>
  <w:style w:type="paragraph" w:styleId="14">
    <w:name w:val="Title"/>
    <w:basedOn w:val="1"/>
    <w:next w:val="13"/>
    <w:qFormat/>
    <w:uiPriority w:val="0"/>
    <w:pPr>
      <w:keepNext/>
      <w:spacing w:before="240" w:after="120"/>
    </w:pPr>
    <w:rPr>
      <w:rFonts w:ascii="Liberation Sans" w:hAnsi="Liberation Sans" w:eastAsia="Microsoft YaHei" w:cs="Lucida Sans"/>
      <w:sz w:val="28"/>
      <w:szCs w:val="28"/>
    </w:rPr>
  </w:style>
  <w:style w:type="paragraph" w:styleId="15">
    <w:name w:val="index heading"/>
    <w:basedOn w:val="16"/>
    <w:qFormat/>
    <w:uiPriority w:val="0"/>
  </w:style>
  <w:style w:type="paragraph" w:customStyle="1" w:styleId="16">
    <w:name w:val="Título1"/>
    <w:basedOn w:val="1"/>
    <w:next w:val="13"/>
    <w:qFormat/>
    <w:uiPriority w:val="0"/>
    <w:pPr>
      <w:keepNext/>
      <w:spacing w:before="240" w:after="120"/>
    </w:pPr>
    <w:rPr>
      <w:rFonts w:ascii="Liberation Sans" w:hAnsi="Liberation Sans" w:eastAsia="Microsoft YaHei" w:cs="Lucida Sans"/>
      <w:sz w:val="28"/>
      <w:szCs w:val="28"/>
    </w:rPr>
  </w:style>
  <w:style w:type="paragraph" w:styleId="17">
    <w:name w:val="header"/>
    <w:basedOn w:val="1"/>
    <w:link w:val="29"/>
    <w:unhideWhenUsed/>
    <w:qFormat/>
    <w:uiPriority w:val="99"/>
    <w:pPr>
      <w:tabs>
        <w:tab w:val="center" w:pos="4252"/>
        <w:tab w:val="right" w:pos="8504"/>
      </w:tabs>
    </w:pPr>
  </w:style>
  <w:style w:type="paragraph" w:styleId="18">
    <w:name w:val="footer"/>
    <w:basedOn w:val="1"/>
    <w:link w:val="28"/>
    <w:unhideWhenUsed/>
    <w:qFormat/>
    <w:uiPriority w:val="99"/>
    <w:pPr>
      <w:tabs>
        <w:tab w:val="center" w:pos="4252"/>
        <w:tab w:val="right" w:pos="8504"/>
      </w:tabs>
    </w:pPr>
    <w:rPr>
      <w:rFonts w:ascii="Calibri" w:hAnsi="Calibri" w:eastAsiaTheme="minorEastAsia"/>
      <w:color w:val="00000A"/>
      <w:lang w:eastAsia="pt-BR"/>
    </w:rPr>
  </w:style>
  <w:style w:type="paragraph" w:styleId="19">
    <w:name w:val="caption"/>
    <w:basedOn w:val="1"/>
    <w:qFormat/>
    <w:uiPriority w:val="0"/>
    <w:pPr>
      <w:suppressLineNumbers/>
      <w:spacing w:before="120" w:after="120"/>
    </w:pPr>
    <w:rPr>
      <w:rFonts w:cs="Lucida Sans"/>
      <w:i/>
      <w:iCs/>
    </w:rPr>
  </w:style>
  <w:style w:type="paragraph" w:styleId="20">
    <w:name w:val="Balloon Text"/>
    <w:basedOn w:val="1"/>
    <w:link w:val="33"/>
    <w:semiHidden/>
    <w:unhideWhenUsed/>
    <w:qFormat/>
    <w:uiPriority w:val="99"/>
    <w:rPr>
      <w:rFonts w:ascii="Tahoma" w:hAnsi="Tahoma" w:cs="Tahoma"/>
      <w:sz w:val="16"/>
      <w:szCs w:val="16"/>
    </w:rPr>
  </w:style>
  <w:style w:type="paragraph" w:styleId="21">
    <w:name w:val="footnote text"/>
    <w:basedOn w:val="1"/>
    <w:link w:val="34"/>
    <w:semiHidden/>
    <w:unhideWhenUsed/>
    <w:qFormat/>
    <w:uiPriority w:val="99"/>
    <w:rPr>
      <w:sz w:val="20"/>
      <w:szCs w:val="20"/>
    </w:rPr>
  </w:style>
  <w:style w:type="paragraph" w:styleId="22">
    <w:name w:val="toc 1"/>
    <w:basedOn w:val="1"/>
    <w:next w:val="1"/>
    <w:unhideWhenUsed/>
    <w:qFormat/>
    <w:uiPriority w:val="39"/>
    <w:pPr>
      <w:spacing w:before="0" w:after="100"/>
    </w:pPr>
  </w:style>
  <w:style w:type="table" w:styleId="23">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
    <w:name w:val="Caracteres de nota de rodapé"/>
    <w:qFormat/>
    <w:uiPriority w:val="0"/>
    <w:rPr>
      <w:vertAlign w:val="superscript"/>
    </w:rPr>
  </w:style>
  <w:style w:type="character" w:customStyle="1" w:styleId="25">
    <w:name w:val="Footnote Characters"/>
    <w:qFormat/>
    <w:uiPriority w:val="0"/>
    <w:rPr>
      <w:vertAlign w:val="superscript"/>
    </w:rPr>
  </w:style>
  <w:style w:type="character" w:customStyle="1" w:styleId="26">
    <w:name w:val="Caracteres de nota de rodapé (user)"/>
    <w:semiHidden/>
    <w:unhideWhenUsed/>
    <w:qFormat/>
    <w:uiPriority w:val="99"/>
    <w:rPr>
      <w:vertAlign w:val="superscript"/>
    </w:rPr>
  </w:style>
  <w:style w:type="character" w:customStyle="1" w:styleId="27">
    <w:name w:val="Corpo de texto Char"/>
    <w:basedOn w:val="6"/>
    <w:link w:val="13"/>
    <w:qFormat/>
    <w:uiPriority w:val="0"/>
    <w:rPr>
      <w:rFonts w:ascii="Verdana" w:hAnsi="Verdana" w:eastAsiaTheme="minorEastAsia"/>
      <w:color w:val="00000A"/>
      <w:lang w:eastAsia="pt-BR"/>
    </w:rPr>
  </w:style>
  <w:style w:type="character" w:customStyle="1" w:styleId="28">
    <w:name w:val="Rodapé Char"/>
    <w:basedOn w:val="6"/>
    <w:link w:val="18"/>
    <w:qFormat/>
    <w:uiPriority w:val="99"/>
    <w:rPr>
      <w:rFonts w:ascii="Calibri" w:hAnsi="Calibri" w:eastAsiaTheme="minorEastAsia"/>
      <w:color w:val="00000A"/>
      <w:lang w:eastAsia="pt-BR"/>
    </w:rPr>
  </w:style>
  <w:style w:type="character" w:customStyle="1" w:styleId="29">
    <w:name w:val="Cabeçalho Char"/>
    <w:basedOn w:val="6"/>
    <w:link w:val="17"/>
    <w:qFormat/>
    <w:uiPriority w:val="99"/>
  </w:style>
  <w:style w:type="character" w:customStyle="1" w:styleId="30">
    <w:name w:val="Grade Colorida - Ênfase 1 Char"/>
    <w:qFormat/>
    <w:uiPriority w:val="29"/>
    <w:rPr>
      <w:rFonts w:ascii="Spranq eco sans" w:hAnsi="Spranq eco sans"/>
      <w:iCs/>
      <w:color w:val="000000"/>
      <w:szCs w:val="24"/>
      <w:lang w:eastAsia="en-US"/>
    </w:rPr>
  </w:style>
  <w:style w:type="character" w:customStyle="1" w:styleId="31">
    <w:name w:val="Título 1 Char"/>
    <w:basedOn w:val="6"/>
    <w:qFormat/>
    <w:uiPriority w:val="9"/>
    <w:rPr>
      <w:rFonts w:asciiTheme="majorHAnsi" w:hAnsiTheme="majorHAnsi" w:eastAsiaTheme="majorEastAsia" w:cstheme="majorBidi"/>
      <w:color w:val="2F5597" w:themeColor="accent1" w:themeShade="BF"/>
      <w:sz w:val="32"/>
      <w:szCs w:val="32"/>
    </w:rPr>
  </w:style>
  <w:style w:type="character" w:customStyle="1" w:styleId="32">
    <w:name w:val="Menção Pendente1"/>
    <w:basedOn w:val="6"/>
    <w:semiHidden/>
    <w:unhideWhenUsed/>
    <w:qFormat/>
    <w:uiPriority w:val="99"/>
    <w:rPr>
      <w:color w:val="605E5C"/>
      <w:shd w:val="clear" w:fill="E1DFDD"/>
    </w:rPr>
  </w:style>
  <w:style w:type="character" w:customStyle="1" w:styleId="33">
    <w:name w:val="Texto de balão Char"/>
    <w:basedOn w:val="6"/>
    <w:link w:val="20"/>
    <w:semiHidden/>
    <w:qFormat/>
    <w:uiPriority w:val="99"/>
    <w:rPr>
      <w:rFonts w:ascii="Tahoma" w:hAnsi="Tahoma" w:cs="Tahoma"/>
      <w:sz w:val="16"/>
      <w:szCs w:val="16"/>
    </w:rPr>
  </w:style>
  <w:style w:type="character" w:customStyle="1" w:styleId="34">
    <w:name w:val="Texto de nota de rodapé Char"/>
    <w:basedOn w:val="6"/>
    <w:link w:val="21"/>
    <w:semiHidden/>
    <w:qFormat/>
    <w:uiPriority w:val="99"/>
    <w:rPr>
      <w:sz w:val="20"/>
      <w:szCs w:val="20"/>
    </w:rPr>
  </w:style>
  <w:style w:type="character" w:customStyle="1" w:styleId="35">
    <w:name w:val="Menção Pendente2"/>
    <w:basedOn w:val="6"/>
    <w:semiHidden/>
    <w:unhideWhenUsed/>
    <w:qFormat/>
    <w:uiPriority w:val="99"/>
    <w:rPr>
      <w:color w:val="605E5C"/>
      <w:shd w:val="clear" w:fill="E1DFDD"/>
    </w:rPr>
  </w:style>
  <w:style w:type="paragraph" w:customStyle="1" w:styleId="36">
    <w:name w:val="Título11"/>
    <w:basedOn w:val="1"/>
    <w:next w:val="13"/>
    <w:qFormat/>
    <w:uiPriority w:val="0"/>
    <w:pPr>
      <w:keepNext/>
      <w:spacing w:before="240" w:after="120"/>
    </w:pPr>
    <w:rPr>
      <w:rFonts w:ascii="Liberation Sans" w:hAnsi="Liberation Sans" w:eastAsia="Microsoft YaHei" w:cs="Lucida Sans"/>
      <w:sz w:val="28"/>
      <w:szCs w:val="28"/>
    </w:rPr>
  </w:style>
  <w:style w:type="paragraph" w:customStyle="1" w:styleId="37">
    <w:name w:val="Índice"/>
    <w:basedOn w:val="1"/>
    <w:qFormat/>
    <w:uiPriority w:val="0"/>
    <w:pPr>
      <w:suppressLineNumbers/>
    </w:pPr>
    <w:rPr>
      <w:rFonts w:cs="Lucida Sans"/>
    </w:rPr>
  </w:style>
  <w:style w:type="paragraph" w:customStyle="1" w:styleId="38">
    <w:name w:val="Cabeçalho e rodapé"/>
    <w:basedOn w:val="1"/>
    <w:qFormat/>
    <w:uiPriority w:val="0"/>
  </w:style>
  <w:style w:type="paragraph" w:customStyle="1" w:styleId="39">
    <w:name w:val="Índice (user)"/>
    <w:basedOn w:val="1"/>
    <w:qFormat/>
    <w:uiPriority w:val="0"/>
    <w:pPr>
      <w:suppressLineNumbers/>
    </w:pPr>
    <w:rPr>
      <w:rFonts w:cs="Lucida Sans"/>
    </w:rPr>
  </w:style>
  <w:style w:type="paragraph" w:customStyle="1" w:styleId="40">
    <w:name w:val="Cabeçalho e Rodapé1"/>
    <w:basedOn w:val="1"/>
    <w:qFormat/>
    <w:uiPriority w:val="0"/>
  </w:style>
  <w:style w:type="paragraph" w:customStyle="1" w:styleId="41">
    <w:name w:val="Padrão"/>
    <w:qFormat/>
    <w:uiPriority w:val="0"/>
    <w:pPr>
      <w:widowControl/>
      <w:tabs>
        <w:tab w:val="left" w:pos="709"/>
      </w:tabs>
      <w:suppressAutoHyphens/>
      <w:bidi w:val="0"/>
      <w:spacing w:before="0" w:after="0"/>
      <w:jc w:val="left"/>
    </w:pPr>
    <w:rPr>
      <w:rFonts w:ascii="Times New Roman" w:hAnsi="Times New Roman" w:eastAsia="Times New Roman" w:cs="Times New Roman"/>
      <w:color w:val="00000A"/>
      <w:kern w:val="0"/>
      <w:sz w:val="24"/>
      <w:szCs w:val="20"/>
      <w:lang w:val="pt-BR" w:eastAsia="ar-SA" w:bidi="ar-SA"/>
    </w:rPr>
  </w:style>
  <w:style w:type="paragraph" w:customStyle="1" w:styleId="42">
    <w:name w:val="Cabeçalho1"/>
    <w:basedOn w:val="41"/>
    <w:qFormat/>
    <w:uiPriority w:val="0"/>
    <w:pPr>
      <w:suppressLineNumbers/>
      <w:tabs>
        <w:tab w:val="center" w:pos="4819"/>
        <w:tab w:val="right" w:pos="9638"/>
      </w:tabs>
    </w:pPr>
  </w:style>
  <w:style w:type="paragraph" w:customStyle="1" w:styleId="43">
    <w:name w:val="Rodapé1"/>
    <w:basedOn w:val="41"/>
    <w:qFormat/>
    <w:uiPriority w:val="0"/>
    <w:pPr>
      <w:suppressLineNumbers/>
      <w:tabs>
        <w:tab w:val="center" w:pos="4819"/>
        <w:tab w:val="right" w:pos="9638"/>
      </w:tabs>
    </w:pPr>
  </w:style>
  <w:style w:type="paragraph" w:styleId="44">
    <w:name w:val="No Spacing"/>
    <w:qFormat/>
    <w:uiPriority w:val="1"/>
    <w:pPr>
      <w:widowControl/>
      <w:suppressAutoHyphens/>
      <w:bidi w:val="0"/>
      <w:spacing w:before="0" w:after="80" w:line="276" w:lineRule="auto"/>
      <w:ind w:firstLine="709"/>
      <w:jc w:val="both"/>
    </w:pPr>
    <w:rPr>
      <w:rFonts w:ascii="Times New Roman" w:hAnsi="Times New Roman" w:cs="Times New Roman (Corpo CS)" w:eastAsiaTheme="minorHAnsi"/>
      <w:color w:val="auto"/>
      <w:kern w:val="0"/>
      <w:sz w:val="24"/>
      <w:szCs w:val="24"/>
      <w:lang w:val="pt-BR" w:eastAsia="en-US" w:bidi="ar-SA"/>
    </w:rPr>
  </w:style>
  <w:style w:type="paragraph" w:customStyle="1" w:styleId="45">
    <w:name w:val="Cabeçalho do Sumário1"/>
    <w:basedOn w:val="2"/>
    <w:next w:val="1"/>
    <w:unhideWhenUsed/>
    <w:qFormat/>
    <w:uiPriority w:val="39"/>
    <w:pPr>
      <w:spacing w:line="259" w:lineRule="auto"/>
      <w:outlineLvl w:val="9"/>
    </w:pPr>
    <w:rPr>
      <w:lang w:eastAsia="pt-BR"/>
    </w:rPr>
  </w:style>
  <w:style w:type="paragraph" w:customStyle="1" w:styleId="46">
    <w:name w:val="novo cabeçalho"/>
    <w:basedOn w:val="17"/>
    <w:qFormat/>
    <w:uiPriority w:val="0"/>
    <w:pPr>
      <w:jc w:val="center"/>
    </w:pPr>
  </w:style>
  <w:style w:type="paragraph" w:styleId="47">
    <w:name w:val="List Paragraph"/>
    <w:basedOn w:val="1"/>
    <w:qFormat/>
    <w:uiPriority w:val="34"/>
    <w:pPr>
      <w:spacing w:before="0" w:after="0"/>
      <w:ind w:left="720"/>
      <w:contextualSpacing/>
    </w:pPr>
  </w:style>
  <w:style w:type="paragraph" w:customStyle="1" w:styleId="48">
    <w:name w:val="Parágrafo"/>
    <w:basedOn w:val="1"/>
    <w:qFormat/>
    <w:uiPriority w:val="0"/>
    <w:pPr>
      <w:spacing w:line="360" w:lineRule="auto"/>
      <w:ind w:firstLine="709"/>
      <w:jc w:val="both"/>
    </w:pPr>
    <w:rPr>
      <w:rFonts w:ascii="Times New Roman" w:hAnsi="Times New Roman" w:eastAsia="Calibri" w:cs="Times New Roman"/>
      <w:color w:val="000000"/>
    </w:rPr>
  </w:style>
  <w:style w:type="paragraph" w:customStyle="1" w:styleId="49">
    <w:name w:val="Conteúdo do quadro (user)"/>
    <w:basedOn w:val="1"/>
    <w:qFormat/>
    <w:uiPriority w:val="0"/>
  </w:style>
  <w:style w:type="paragraph" w:customStyle="1" w:styleId="50">
    <w:name w:val="Conteúdo da tabela (user)"/>
    <w:basedOn w:val="1"/>
    <w:qFormat/>
    <w:uiPriority w:val="0"/>
    <w:pPr>
      <w:widowControl w:val="0"/>
      <w:suppressLineNumbers/>
    </w:pPr>
  </w:style>
  <w:style w:type="paragraph" w:customStyle="1" w:styleId="51">
    <w:name w:val="Título de tabela (user)"/>
    <w:basedOn w:val="50"/>
    <w:qFormat/>
    <w:uiPriority w:val="0"/>
    <w:pPr>
      <w:jc w:val="center"/>
    </w:pPr>
    <w:rPr>
      <w:b/>
      <w:bCs/>
    </w:rPr>
  </w:style>
  <w:style w:type="paragraph" w:customStyle="1" w:styleId="52">
    <w:name w:val="Table Paragraph"/>
    <w:basedOn w:val="1"/>
    <w:autoRedefine/>
    <w:qFormat/>
    <w:uiPriority w:val="1"/>
    <w:rPr>
      <w:rFonts w:ascii="Arial MT" w:hAnsi="Arial MT" w:eastAsia="Arial MT" w:cs="Arial MT"/>
      <w:lang w:val="pt-PT"/>
    </w:rPr>
  </w:style>
  <w:style w:type="paragraph" w:customStyle="1" w:styleId="53">
    <w:name w:val="Conteúdo do quadro"/>
    <w:basedOn w:val="1"/>
    <w:qFormat/>
    <w:uiPriority w:val="0"/>
  </w:style>
  <w:style w:type="table" w:styleId="54">
    <w:name w:val="Colorful Grid Accent 1"/>
    <w:basedOn w:val="7"/>
    <w:semiHidden/>
    <w:unhideWhenUsed/>
    <w:qFormat/>
    <w:uiPriority w:val="29"/>
    <w:tblPr>
      <w:tblBorders>
        <w:insideH w:val="single" w:color="FFFFFF" w:themeColor="background1" w:sz="4" w:space="0"/>
      </w:tblBorders>
    </w:tblPr>
    <w:tcPr>
      <w:shd w:val="clear" w:color="auto" w:fill="D9E2F3" w:themeFill="accent1" w:themeFillTint="33"/>
    </w:tcPr>
    <w:tblStylePr w:type="firstRow">
      <w:tcPr>
        <w:shd w:val="clear" w:color="auto" w:fill="B4C6E7" w:themeFill="accent1" w:themeFillTint="66"/>
      </w:tcPr>
    </w:tblStylePr>
    <w:tblStylePr w:type="lastRow">
      <w:tcPr>
        <w:shd w:val="clear" w:color="auto" w:fill="B4C6E7" w:themeFill="accent1" w:themeFillTint="66"/>
      </w:tcPr>
    </w:tblStylePr>
    <w:tblStylePr w:type="firstCol">
      <w:tcPr>
        <w:shd w:val="clear" w:color="auto" w:fill="2F5496" w:themeFill="accent1" w:themeFillShade="BF"/>
      </w:tcPr>
    </w:tblStylePr>
    <w:tblStylePr w:type="lastCol">
      <w:tcPr>
        <w:shd w:val="clear" w:color="auto" w:fill="2F5496" w:themeFill="accent1" w:themeFillShade="BF"/>
      </w:tcPr>
    </w:tblStylePr>
    <w:tblStylePr w:type="band1Vert">
      <w:tcPr>
        <w:shd w:val="clear" w:color="auto" w:fill="A1B8E1" w:themeFill="accent1" w:themeFillTint="7F"/>
      </w:tcPr>
    </w:tblStylePr>
    <w:tblStylePr w:type="band1Horz">
      <w:tcPr>
        <w:shd w:val="clear" w:color="auto" w:fill="A1B8E1" w:themeFill="accent1" w:themeFillTint="7F"/>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15</Pages>
  <Words>3514</Words>
  <Characters>19560</Characters>
  <Paragraphs>455</Paragraphs>
  <TotalTime>2</TotalTime>
  <ScaleCrop>false</ScaleCrop>
  <LinksUpToDate>false</LinksUpToDate>
  <CharactersWithSpaces>22881</CharactersWithSpaces>
  <Application>WPS Office_12.2.0.23196_F1E327BC-269C-435d-A152-05C5408002CA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2025-05-08T14:55:00Z</dcterms:created>
  <dc:creator>Bruno Anunciação das Chagas</dc:creator>
  <cp:lastModifiedBy>FUNSAU CONTRATOS</cp:lastModifiedBy>
  <cp:lastPrinted>2024-11-13T13:55:00Z</cp:lastPrinted>
  <dcterms:modified xsi:type="dcterms:W3CDTF">2026-02-05T12:56:56Z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E8D7F95F4059488E990273E004DBCDD4_13</vt:lpwstr>
  </property>
  <property fmtid="{D5CDD505-2E9C-101B-9397-08002B2CF9AE}" pid="3" name="KSOProductBuildVer">
    <vt:lpwstr>1046-12.2.0.23196</vt:lpwstr>
  </property>
</Properties>
</file>