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7DE8" w:rsidRPr="00855CFC" w:rsidRDefault="005E7DE8" w:rsidP="00855CFC">
      <w:pPr>
        <w:spacing w:after="0"/>
        <w:ind w:left="-1"/>
        <w:jc w:val="center"/>
        <w:rPr>
          <w:rFonts w:ascii="Palatino Linotype" w:hAnsi="Palatino Linotype"/>
        </w:rPr>
      </w:pPr>
    </w:p>
    <w:p w:rsidR="005E7DE8" w:rsidRPr="00855CFC" w:rsidRDefault="005E7DE8" w:rsidP="00855CFC">
      <w:pPr>
        <w:spacing w:after="0"/>
        <w:jc w:val="center"/>
        <w:rPr>
          <w:rFonts w:ascii="Palatino Linotype" w:hAnsi="Palatino Linotype"/>
        </w:rPr>
      </w:pPr>
    </w:p>
    <w:p w:rsidR="005E7DE8" w:rsidRPr="00855CFC" w:rsidRDefault="00AE7BBF" w:rsidP="00855CFC">
      <w:pPr>
        <w:spacing w:after="0"/>
        <w:jc w:val="center"/>
        <w:rPr>
          <w:rFonts w:ascii="Palatino Linotype" w:hAnsi="Palatino Linotype"/>
          <w:u w:val="single"/>
        </w:rPr>
      </w:pPr>
      <w:r w:rsidRPr="00855CFC">
        <w:rPr>
          <w:rFonts w:ascii="Palatino Linotype" w:eastAsia="Arial" w:hAnsi="Palatino Linotype" w:cs="Arial"/>
          <w:b/>
          <w:sz w:val="24"/>
          <w:u w:val="single"/>
        </w:rPr>
        <w:t>TERMO DE RATIFICAÇÃO DE DISPENSA DE LICITAÇÃO</w:t>
      </w:r>
    </w:p>
    <w:p w:rsidR="005E7DE8" w:rsidRPr="00855CFC" w:rsidRDefault="00AE7BBF">
      <w:pPr>
        <w:spacing w:after="0"/>
        <w:rPr>
          <w:rFonts w:ascii="Palatino Linotype" w:hAnsi="Palatino Linotype"/>
        </w:rPr>
      </w:pPr>
      <w:r w:rsidRPr="00855CFC">
        <w:rPr>
          <w:rFonts w:ascii="Palatino Linotype" w:eastAsia="Times New Roman" w:hAnsi="Palatino Linotype" w:cs="Times New Roman"/>
          <w:b/>
          <w:sz w:val="24"/>
        </w:rPr>
        <w:t xml:space="preserve"> </w:t>
      </w:r>
    </w:p>
    <w:p w:rsidR="005E7DE8" w:rsidRPr="00855CFC" w:rsidRDefault="00AE7BBF" w:rsidP="00855CFC">
      <w:pPr>
        <w:spacing w:after="0"/>
        <w:rPr>
          <w:rFonts w:ascii="Palatino Linotype" w:hAnsi="Palatino Linotype" w:cs="Times New Roman"/>
        </w:rPr>
      </w:pPr>
      <w:r w:rsidRPr="00855CFC">
        <w:rPr>
          <w:rFonts w:ascii="Palatino Linotype" w:eastAsia="Times New Roman" w:hAnsi="Palatino Linotype" w:cs="Times New Roman"/>
          <w:b/>
          <w:sz w:val="24"/>
        </w:rPr>
        <w:t xml:space="preserve"> </w:t>
      </w:r>
    </w:p>
    <w:p w:rsidR="005E7DE8" w:rsidRPr="00855CFC" w:rsidRDefault="00AE7BBF" w:rsidP="00D8726D">
      <w:pPr>
        <w:spacing w:after="5" w:line="250" w:lineRule="auto"/>
        <w:ind w:left="-5" w:hanging="10"/>
        <w:jc w:val="both"/>
        <w:rPr>
          <w:rFonts w:ascii="Palatino Linotype" w:hAnsi="Palatino Linotype" w:cs="Times New Roman"/>
          <w:sz w:val="24"/>
          <w:szCs w:val="24"/>
        </w:rPr>
      </w:pPr>
      <w:r w:rsidRPr="00855CFC">
        <w:rPr>
          <w:rFonts w:ascii="Palatino Linotype" w:eastAsia="Arial" w:hAnsi="Palatino Linotype" w:cs="Times New Roman"/>
          <w:sz w:val="24"/>
          <w:szCs w:val="24"/>
        </w:rPr>
        <w:t>Considerando as informações, parecer, termo de referência, documentos e despacho contidos no processo 000</w:t>
      </w:r>
      <w:r w:rsidR="00855CFC" w:rsidRPr="00855CFC">
        <w:rPr>
          <w:rFonts w:ascii="Palatino Linotype" w:eastAsia="Arial" w:hAnsi="Palatino Linotype" w:cs="Times New Roman"/>
          <w:sz w:val="24"/>
          <w:szCs w:val="24"/>
        </w:rPr>
        <w:t>294</w:t>
      </w:r>
      <w:r w:rsidRPr="00855CFC">
        <w:rPr>
          <w:rFonts w:ascii="Palatino Linotype" w:eastAsia="Arial" w:hAnsi="Palatino Linotype" w:cs="Times New Roman"/>
          <w:sz w:val="24"/>
          <w:szCs w:val="24"/>
        </w:rPr>
        <w:t>/202</w:t>
      </w:r>
      <w:r w:rsidR="00EF6036" w:rsidRPr="00855CFC">
        <w:rPr>
          <w:rFonts w:ascii="Palatino Linotype" w:eastAsia="Arial" w:hAnsi="Palatino Linotype" w:cs="Times New Roman"/>
          <w:sz w:val="24"/>
          <w:szCs w:val="24"/>
        </w:rPr>
        <w:t>5</w:t>
      </w:r>
      <w:r w:rsidRPr="00855CFC">
        <w:rPr>
          <w:rFonts w:ascii="Palatino Linotype" w:eastAsia="Arial" w:hAnsi="Palatino Linotype" w:cs="Times New Roman"/>
          <w:sz w:val="24"/>
          <w:szCs w:val="24"/>
        </w:rPr>
        <w:t>, ratifico a dispensa para contratação de empresa para</w:t>
      </w:r>
      <w:r w:rsidR="004D05EE" w:rsidRPr="00855CFC">
        <w:rPr>
          <w:rFonts w:ascii="Palatino Linotype" w:eastAsia="Arial" w:hAnsi="Palatino Linotype" w:cs="Times New Roman"/>
          <w:sz w:val="24"/>
          <w:szCs w:val="24"/>
        </w:rPr>
        <w:t xml:space="preserve"> </w:t>
      </w:r>
      <w:r w:rsidR="00855CFC" w:rsidRPr="00855CFC">
        <w:rPr>
          <w:rFonts w:ascii="Palatino Linotype" w:eastAsia="Arial" w:hAnsi="Palatino Linotype" w:cs="Times New Roman"/>
          <w:sz w:val="24"/>
          <w:szCs w:val="24"/>
        </w:rPr>
        <w:t>manutenção em aparelhos de ar – condicionado.</w:t>
      </w:r>
      <w:r w:rsidR="00B0656D" w:rsidRPr="00855CFC">
        <w:rPr>
          <w:rFonts w:ascii="Palatino Linotype" w:eastAsia="Arial" w:hAnsi="Palatino Linotype" w:cs="Times New Roman"/>
          <w:sz w:val="24"/>
          <w:szCs w:val="24"/>
        </w:rPr>
        <w:t xml:space="preserve"> </w:t>
      </w:r>
      <w:r w:rsidR="004D05EE" w:rsidRPr="00855CFC">
        <w:rPr>
          <w:rFonts w:ascii="Palatino Linotype" w:eastAsia="Arial" w:hAnsi="Palatino Linotype" w:cs="Times New Roman"/>
          <w:sz w:val="24"/>
          <w:szCs w:val="24"/>
        </w:rPr>
        <w:t>Conforme</w:t>
      </w:r>
      <w:r w:rsidRPr="00855CFC">
        <w:rPr>
          <w:rFonts w:ascii="Palatino Linotype" w:eastAsia="Arial" w:hAnsi="Palatino Linotype" w:cs="Times New Roman"/>
          <w:sz w:val="24"/>
          <w:szCs w:val="24"/>
        </w:rPr>
        <w:t xml:space="preserve"> condições constantes nesse processo, para atender as necessidades do Instituto de Previdência dos Servidores Públicos de Barra de São Francisco.  </w:t>
      </w:r>
    </w:p>
    <w:p w:rsidR="005E7DE8" w:rsidRPr="00BC7D0E" w:rsidRDefault="00AE7BBF" w:rsidP="00BC7D0E">
      <w:pPr>
        <w:spacing w:after="0"/>
        <w:jc w:val="both"/>
        <w:rPr>
          <w:rFonts w:ascii="Palatino Linotype" w:hAnsi="Palatino Linotype" w:cs="Times New Roman"/>
          <w:sz w:val="24"/>
          <w:szCs w:val="24"/>
        </w:rPr>
      </w:pPr>
      <w:r w:rsidRPr="00855CFC">
        <w:rPr>
          <w:rFonts w:ascii="Palatino Linotype" w:eastAsia="Arial" w:hAnsi="Palatino Linotype" w:cs="Times New Roman"/>
          <w:sz w:val="24"/>
          <w:szCs w:val="24"/>
        </w:rPr>
        <w:t xml:space="preserve"> </w:t>
      </w:r>
      <w:bookmarkStart w:id="0" w:name="_GoBack"/>
      <w:bookmarkEnd w:id="0"/>
    </w:p>
    <w:p w:rsidR="005E7DE8" w:rsidRPr="00855CFC" w:rsidRDefault="00AE7BBF" w:rsidP="00855CFC">
      <w:pPr>
        <w:spacing w:after="5" w:line="250" w:lineRule="auto"/>
        <w:ind w:left="-5" w:hanging="10"/>
        <w:jc w:val="both"/>
        <w:rPr>
          <w:rFonts w:ascii="Palatino Linotype" w:hAnsi="Palatino Linotype" w:cs="Times New Roman"/>
          <w:sz w:val="24"/>
          <w:szCs w:val="24"/>
        </w:rPr>
      </w:pPr>
      <w:r w:rsidRPr="00855CFC">
        <w:rPr>
          <w:rFonts w:ascii="Palatino Linotype" w:eastAsia="Arial" w:hAnsi="Palatino Linotype" w:cs="Times New Roman"/>
          <w:sz w:val="24"/>
          <w:szCs w:val="24"/>
        </w:rPr>
        <w:t xml:space="preserve">Esta ratificação se fundamenta no Caput do artigo 75, inciso II, da Lei Federal nº14.133/2021 </w:t>
      </w:r>
    </w:p>
    <w:p w:rsidR="005E7DE8" w:rsidRPr="00855CFC" w:rsidRDefault="00AE7BBF">
      <w:pPr>
        <w:spacing w:after="0"/>
        <w:rPr>
          <w:rFonts w:ascii="Palatino Linotype" w:hAnsi="Palatino Linotype" w:cs="Times New Roman"/>
          <w:sz w:val="24"/>
          <w:szCs w:val="24"/>
        </w:rPr>
      </w:pPr>
      <w:r w:rsidRPr="00855CFC">
        <w:rPr>
          <w:rFonts w:ascii="Palatino Linotype" w:eastAsia="Arial" w:hAnsi="Palatino Linotype" w:cs="Times New Roman"/>
          <w:sz w:val="24"/>
          <w:szCs w:val="24"/>
        </w:rPr>
        <w:t xml:space="preserve"> </w:t>
      </w:r>
    </w:p>
    <w:tbl>
      <w:tblPr>
        <w:tblStyle w:val="TableGrid"/>
        <w:tblW w:w="6092" w:type="dxa"/>
        <w:tblInd w:w="1202" w:type="dxa"/>
        <w:tblCellMar>
          <w:top w:w="5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2835"/>
      </w:tblGrid>
      <w:tr w:rsidR="005E7DE8" w:rsidRPr="00855CFC" w:rsidTr="00855CFC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855CFC" w:rsidRDefault="00AE7BBF" w:rsidP="00855CFC">
            <w:pPr>
              <w:rPr>
                <w:rFonts w:ascii="Palatino Linotype" w:hAnsi="Palatino Linotype" w:cs="Times New Roman"/>
                <w:sz w:val="24"/>
                <w:szCs w:val="24"/>
              </w:rPr>
            </w:pPr>
            <w:r w:rsidRPr="00855CFC">
              <w:rPr>
                <w:rFonts w:ascii="Palatino Linotype" w:eastAsia="Arial" w:hAnsi="Palatino Linotype" w:cs="Times New Roman"/>
                <w:sz w:val="24"/>
                <w:szCs w:val="24"/>
              </w:rPr>
              <w:t>ELEMENTO DE DESPESA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855CFC" w:rsidRDefault="00AE7BBF" w:rsidP="00855CFC">
            <w:pPr>
              <w:rPr>
                <w:rFonts w:ascii="Palatino Linotype" w:hAnsi="Palatino Linotype" w:cs="Times New Roman"/>
                <w:sz w:val="24"/>
                <w:szCs w:val="24"/>
              </w:rPr>
            </w:pPr>
            <w:r w:rsidRPr="00855CFC">
              <w:rPr>
                <w:rFonts w:ascii="Palatino Linotype" w:eastAsia="Arial" w:hAnsi="Palatino Linotype" w:cs="Times New Roman"/>
                <w:sz w:val="24"/>
                <w:szCs w:val="24"/>
              </w:rPr>
              <w:t>FONTE DE RECURSO</w:t>
            </w:r>
          </w:p>
        </w:tc>
      </w:tr>
      <w:tr w:rsidR="005E7DE8" w:rsidRPr="00855CFC" w:rsidTr="00855CFC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855CFC" w:rsidRDefault="00AE7BBF" w:rsidP="00855CFC">
            <w:pPr>
              <w:rPr>
                <w:rFonts w:ascii="Palatino Linotype" w:hAnsi="Palatino Linotype" w:cs="Times New Roman"/>
                <w:sz w:val="24"/>
                <w:szCs w:val="24"/>
              </w:rPr>
            </w:pPr>
            <w:r w:rsidRPr="00855CFC">
              <w:rPr>
                <w:rFonts w:ascii="Palatino Linotype" w:eastAsia="Arial" w:hAnsi="Palatino Linotype" w:cs="Times New Roman"/>
                <w:sz w:val="24"/>
                <w:szCs w:val="24"/>
              </w:rPr>
              <w:t>33903000000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855CFC" w:rsidRDefault="00AE7BBF" w:rsidP="00855CFC">
            <w:pPr>
              <w:rPr>
                <w:rFonts w:ascii="Palatino Linotype" w:hAnsi="Palatino Linotype" w:cs="Times New Roman"/>
                <w:sz w:val="24"/>
                <w:szCs w:val="24"/>
              </w:rPr>
            </w:pPr>
            <w:r w:rsidRPr="00855CFC">
              <w:rPr>
                <w:rFonts w:ascii="Palatino Linotype" w:eastAsia="Arial" w:hAnsi="Palatino Linotype" w:cs="Times New Roman"/>
                <w:sz w:val="24"/>
                <w:szCs w:val="24"/>
              </w:rPr>
              <w:t>180200000000</w:t>
            </w:r>
          </w:p>
        </w:tc>
      </w:tr>
      <w:tr w:rsidR="005E7DE8" w:rsidRPr="00855CFC" w:rsidTr="00855CFC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855CFC" w:rsidRDefault="005E7DE8" w:rsidP="00855CFC">
            <w:pPr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855CFC" w:rsidRDefault="005E7DE8" w:rsidP="00855CFC">
            <w:pPr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</w:tr>
    </w:tbl>
    <w:p w:rsidR="005E7DE8" w:rsidRPr="00855CFC" w:rsidRDefault="005E7DE8" w:rsidP="00855CFC">
      <w:pPr>
        <w:spacing w:after="0"/>
        <w:rPr>
          <w:rFonts w:ascii="Palatino Linotype" w:hAnsi="Palatino Linotype" w:cs="Times New Roman"/>
          <w:sz w:val="24"/>
          <w:szCs w:val="24"/>
        </w:rPr>
      </w:pPr>
    </w:p>
    <w:p w:rsidR="005E7DE8" w:rsidRPr="00855CFC" w:rsidRDefault="00855CFC" w:rsidP="009979E1">
      <w:pPr>
        <w:spacing w:after="2" w:line="239" w:lineRule="auto"/>
        <w:jc w:val="both"/>
        <w:rPr>
          <w:rFonts w:ascii="Palatino Linotype" w:hAnsi="Palatino Linotype" w:cs="Times New Roman"/>
          <w:sz w:val="24"/>
          <w:szCs w:val="24"/>
        </w:rPr>
      </w:pPr>
      <w:r w:rsidRPr="00855CFC">
        <w:rPr>
          <w:rFonts w:ascii="Palatino Linotype" w:eastAsia="Arial" w:hAnsi="Palatino Linotype" w:cs="Times New Roman"/>
          <w:b/>
          <w:sz w:val="24"/>
          <w:szCs w:val="24"/>
        </w:rPr>
        <w:t xml:space="preserve">START REFRIGERAÇÃO LTDA, </w:t>
      </w:r>
      <w:r w:rsidR="00AE7BBF" w:rsidRPr="00855CFC">
        <w:rPr>
          <w:rFonts w:ascii="Palatino Linotype" w:eastAsia="Arial" w:hAnsi="Palatino Linotype" w:cs="Times New Roman"/>
          <w:sz w:val="24"/>
          <w:szCs w:val="24"/>
        </w:rPr>
        <w:t>inscrita no Cadastro Nacional de pessoa Jurídica sob o nº</w:t>
      </w:r>
      <w:r w:rsidR="00C24BE9" w:rsidRPr="00855CFC">
        <w:rPr>
          <w:rFonts w:ascii="Palatino Linotype" w:eastAsia="Arial" w:hAnsi="Palatino Linotype" w:cs="Times New Roman"/>
          <w:b/>
          <w:sz w:val="24"/>
          <w:szCs w:val="24"/>
        </w:rPr>
        <w:t xml:space="preserve"> </w:t>
      </w:r>
      <w:r w:rsidRPr="00855CFC">
        <w:rPr>
          <w:rFonts w:ascii="Palatino Linotype" w:eastAsia="Arial" w:hAnsi="Palatino Linotype" w:cs="Times New Roman"/>
          <w:b/>
          <w:sz w:val="24"/>
          <w:szCs w:val="24"/>
        </w:rPr>
        <w:t>43.876.227/0001-08</w:t>
      </w:r>
      <w:r w:rsidR="00AE7BBF" w:rsidRPr="00855CFC">
        <w:rPr>
          <w:rFonts w:ascii="Palatino Linotype" w:eastAsia="Arial" w:hAnsi="Palatino Linotype" w:cs="Times New Roman"/>
          <w:b/>
          <w:sz w:val="24"/>
          <w:szCs w:val="24"/>
        </w:rPr>
        <w:t>,</w:t>
      </w:r>
      <w:r w:rsidR="00AE7BBF" w:rsidRPr="00855CFC">
        <w:rPr>
          <w:rFonts w:ascii="Palatino Linotype" w:eastAsia="Arial" w:hAnsi="Palatino Linotype" w:cs="Times New Roman"/>
          <w:sz w:val="24"/>
          <w:szCs w:val="24"/>
        </w:rPr>
        <w:t xml:space="preserve"> qual apresentou menor valor, conforme a Proposta Comercial, de acordo com as especificações, quantidades e demais condições constantes, no valor de R$</w:t>
      </w:r>
      <w:r w:rsidR="00D8726D" w:rsidRPr="00855CFC">
        <w:rPr>
          <w:rFonts w:ascii="Palatino Linotype" w:eastAsia="Arial" w:hAnsi="Palatino Linotype" w:cs="Times New Roman"/>
          <w:sz w:val="24"/>
          <w:szCs w:val="24"/>
        </w:rPr>
        <w:t xml:space="preserve"> </w:t>
      </w:r>
      <w:r w:rsidRPr="00855CFC">
        <w:rPr>
          <w:rFonts w:ascii="Palatino Linotype" w:eastAsia="Arial" w:hAnsi="Palatino Linotype" w:cs="Times New Roman"/>
          <w:sz w:val="24"/>
          <w:szCs w:val="24"/>
        </w:rPr>
        <w:t>3.200,00</w:t>
      </w:r>
      <w:r w:rsidR="0086400D" w:rsidRPr="00855CFC">
        <w:rPr>
          <w:rFonts w:ascii="Palatino Linotype" w:eastAsia="Arial" w:hAnsi="Palatino Linotype" w:cs="Times New Roman"/>
          <w:sz w:val="24"/>
          <w:szCs w:val="24"/>
        </w:rPr>
        <w:t xml:space="preserve"> </w:t>
      </w:r>
      <w:r w:rsidR="0086400D" w:rsidRPr="00855CFC">
        <w:rPr>
          <w:rFonts w:ascii="Palatino Linotype" w:eastAsia="Arial" w:hAnsi="Palatino Linotype" w:cs="Times New Roman"/>
          <w:b/>
          <w:sz w:val="24"/>
          <w:szCs w:val="24"/>
        </w:rPr>
        <w:t>(</w:t>
      </w:r>
      <w:r w:rsidRPr="00855CFC">
        <w:rPr>
          <w:rFonts w:ascii="Palatino Linotype" w:eastAsia="Arial" w:hAnsi="Palatino Linotype" w:cs="Times New Roman"/>
          <w:b/>
          <w:sz w:val="24"/>
          <w:szCs w:val="24"/>
        </w:rPr>
        <w:t>três mil e duzentos reais</w:t>
      </w:r>
      <w:r w:rsidR="00BD30F1" w:rsidRPr="00855CFC">
        <w:rPr>
          <w:rFonts w:ascii="Palatino Linotype" w:eastAsia="Arial" w:hAnsi="Palatino Linotype" w:cs="Times New Roman"/>
          <w:b/>
          <w:sz w:val="24"/>
          <w:szCs w:val="24"/>
        </w:rPr>
        <w:t>).</w:t>
      </w:r>
      <w:r w:rsidR="00AE7BBF" w:rsidRPr="00855CFC">
        <w:rPr>
          <w:rFonts w:ascii="Palatino Linotype" w:eastAsia="Arial" w:hAnsi="Palatino Linotype" w:cs="Times New Roman"/>
          <w:b/>
          <w:sz w:val="24"/>
          <w:szCs w:val="24"/>
        </w:rPr>
        <w:t xml:space="preserve"> </w:t>
      </w:r>
    </w:p>
    <w:p w:rsidR="005E7DE8" w:rsidRPr="00855CFC" w:rsidRDefault="00AE7BBF" w:rsidP="009979E1">
      <w:pPr>
        <w:spacing w:after="0"/>
        <w:jc w:val="both"/>
        <w:rPr>
          <w:rFonts w:ascii="Palatino Linotype" w:hAnsi="Palatino Linotype" w:cs="Times New Roman"/>
          <w:sz w:val="24"/>
          <w:szCs w:val="24"/>
        </w:rPr>
      </w:pPr>
      <w:r w:rsidRPr="00855CFC">
        <w:rPr>
          <w:rFonts w:ascii="Palatino Linotype" w:eastAsia="Arial" w:hAnsi="Palatino Linotype" w:cs="Times New Roman"/>
          <w:b/>
          <w:sz w:val="24"/>
          <w:szCs w:val="24"/>
        </w:rPr>
        <w:t xml:space="preserve"> </w:t>
      </w:r>
    </w:p>
    <w:p w:rsidR="005E7DE8" w:rsidRPr="00855CFC" w:rsidRDefault="00AE7BBF">
      <w:pPr>
        <w:spacing w:after="0"/>
        <w:rPr>
          <w:rFonts w:ascii="Palatino Linotype" w:hAnsi="Palatino Linotype" w:cs="Times New Roman"/>
          <w:sz w:val="24"/>
          <w:szCs w:val="24"/>
        </w:rPr>
      </w:pPr>
      <w:r w:rsidRPr="00855CFC">
        <w:rPr>
          <w:rFonts w:ascii="Palatino Linotype" w:eastAsia="Arial" w:hAnsi="Palatino Linotype" w:cs="Times New Roman"/>
          <w:sz w:val="24"/>
          <w:szCs w:val="24"/>
        </w:rPr>
        <w:t xml:space="preserve"> </w:t>
      </w:r>
    </w:p>
    <w:p w:rsidR="005E7DE8" w:rsidRPr="00855CFC" w:rsidRDefault="00AE7BBF">
      <w:pPr>
        <w:spacing w:after="5" w:line="250" w:lineRule="auto"/>
        <w:ind w:left="-5" w:hanging="10"/>
        <w:rPr>
          <w:rFonts w:ascii="Palatino Linotype" w:hAnsi="Palatino Linotype" w:cs="Times New Roman"/>
          <w:sz w:val="24"/>
          <w:szCs w:val="24"/>
        </w:rPr>
      </w:pPr>
      <w:r w:rsidRPr="00855CFC">
        <w:rPr>
          <w:rFonts w:ascii="Palatino Linotype" w:eastAsia="Arial" w:hAnsi="Palatino Linotype" w:cs="Times New Roman"/>
          <w:sz w:val="24"/>
          <w:szCs w:val="24"/>
        </w:rPr>
        <w:t xml:space="preserve">Na oportunidade, determino a publicação deste ato. </w:t>
      </w:r>
    </w:p>
    <w:p w:rsidR="005E7DE8" w:rsidRPr="00855CFC" w:rsidRDefault="00AE7BBF">
      <w:pPr>
        <w:spacing w:after="0"/>
        <w:rPr>
          <w:rFonts w:ascii="Palatino Linotype" w:hAnsi="Palatino Linotype" w:cs="Times New Roman"/>
          <w:sz w:val="24"/>
          <w:szCs w:val="24"/>
        </w:rPr>
      </w:pPr>
      <w:r w:rsidRPr="00855CFC">
        <w:rPr>
          <w:rFonts w:ascii="Palatino Linotype" w:eastAsia="Arial" w:hAnsi="Palatino Linotype" w:cs="Times New Roman"/>
          <w:sz w:val="24"/>
          <w:szCs w:val="24"/>
        </w:rPr>
        <w:t xml:space="preserve"> </w:t>
      </w:r>
    </w:p>
    <w:p w:rsidR="005E7DE8" w:rsidRPr="00855CFC" w:rsidRDefault="00AE7BBF">
      <w:pPr>
        <w:spacing w:after="0"/>
        <w:rPr>
          <w:rFonts w:ascii="Palatino Linotype" w:hAnsi="Palatino Linotype" w:cs="Times New Roman"/>
          <w:sz w:val="24"/>
          <w:szCs w:val="24"/>
        </w:rPr>
      </w:pPr>
      <w:r w:rsidRPr="00855CFC">
        <w:rPr>
          <w:rFonts w:ascii="Palatino Linotype" w:eastAsia="Arial" w:hAnsi="Palatino Linotype" w:cs="Times New Roman"/>
          <w:sz w:val="24"/>
          <w:szCs w:val="24"/>
        </w:rPr>
        <w:t xml:space="preserve"> </w:t>
      </w:r>
    </w:p>
    <w:p w:rsidR="005E7DE8" w:rsidRPr="00855CFC" w:rsidRDefault="00AE7BBF">
      <w:pPr>
        <w:spacing w:after="0"/>
        <w:rPr>
          <w:rFonts w:ascii="Palatino Linotype" w:hAnsi="Palatino Linotype" w:cs="Times New Roman"/>
          <w:sz w:val="24"/>
          <w:szCs w:val="24"/>
        </w:rPr>
      </w:pPr>
      <w:r w:rsidRPr="00855CFC">
        <w:rPr>
          <w:rFonts w:ascii="Palatino Linotype" w:eastAsia="Arial" w:hAnsi="Palatino Linotype" w:cs="Times New Roman"/>
          <w:sz w:val="24"/>
          <w:szCs w:val="24"/>
        </w:rPr>
        <w:t xml:space="preserve"> </w:t>
      </w:r>
    </w:p>
    <w:p w:rsidR="005E7DE8" w:rsidRPr="00855CFC" w:rsidRDefault="00AE7BBF" w:rsidP="00BD30F1">
      <w:pPr>
        <w:spacing w:after="5" w:line="250" w:lineRule="auto"/>
        <w:ind w:left="-5" w:hanging="10"/>
        <w:jc w:val="right"/>
        <w:rPr>
          <w:rFonts w:ascii="Palatino Linotype" w:hAnsi="Palatino Linotype" w:cs="Times New Roman"/>
          <w:sz w:val="24"/>
          <w:szCs w:val="24"/>
        </w:rPr>
      </w:pPr>
      <w:r w:rsidRPr="00855CFC">
        <w:rPr>
          <w:rFonts w:ascii="Palatino Linotype" w:eastAsia="Arial" w:hAnsi="Palatino Linotype" w:cs="Times New Roman"/>
          <w:sz w:val="24"/>
          <w:szCs w:val="24"/>
        </w:rPr>
        <w:t xml:space="preserve">                                       Barra de São Francisco – ES,</w:t>
      </w:r>
      <w:r w:rsidR="00033C26" w:rsidRPr="00855CFC">
        <w:rPr>
          <w:rFonts w:ascii="Palatino Linotype" w:eastAsia="Arial" w:hAnsi="Palatino Linotype" w:cs="Times New Roman"/>
          <w:sz w:val="24"/>
          <w:szCs w:val="24"/>
        </w:rPr>
        <w:t xml:space="preserve"> </w:t>
      </w:r>
      <w:r w:rsidR="00855CFC" w:rsidRPr="00855CFC">
        <w:rPr>
          <w:rFonts w:ascii="Palatino Linotype" w:eastAsia="Arial" w:hAnsi="Palatino Linotype" w:cs="Times New Roman"/>
          <w:sz w:val="24"/>
          <w:szCs w:val="24"/>
        </w:rPr>
        <w:t>15 de setembro de 2025</w:t>
      </w:r>
      <w:r w:rsidRPr="00855CFC">
        <w:rPr>
          <w:rFonts w:ascii="Palatino Linotype" w:eastAsia="Arial" w:hAnsi="Palatino Linotype" w:cs="Times New Roman"/>
          <w:sz w:val="24"/>
          <w:szCs w:val="24"/>
        </w:rPr>
        <w:t xml:space="preserve">. </w:t>
      </w:r>
    </w:p>
    <w:p w:rsidR="005E7DE8" w:rsidRPr="00855CFC" w:rsidRDefault="00AE7BBF">
      <w:pPr>
        <w:spacing w:after="0"/>
        <w:rPr>
          <w:rFonts w:ascii="Palatino Linotype" w:hAnsi="Palatino Linotype" w:cs="Times New Roman"/>
          <w:sz w:val="24"/>
          <w:szCs w:val="24"/>
        </w:rPr>
      </w:pPr>
      <w:r w:rsidRPr="00855CFC">
        <w:rPr>
          <w:rFonts w:ascii="Palatino Linotype" w:eastAsia="Arial" w:hAnsi="Palatino Linotype" w:cs="Times New Roman"/>
          <w:sz w:val="24"/>
          <w:szCs w:val="24"/>
        </w:rPr>
        <w:t xml:space="preserve"> </w:t>
      </w:r>
    </w:p>
    <w:p w:rsidR="005E7DE8" w:rsidRPr="00855CFC" w:rsidRDefault="00AE7BBF">
      <w:pPr>
        <w:spacing w:after="0"/>
        <w:rPr>
          <w:rFonts w:ascii="Palatino Linotype" w:hAnsi="Palatino Linotype" w:cs="Times New Roman"/>
          <w:sz w:val="24"/>
          <w:szCs w:val="24"/>
        </w:rPr>
      </w:pPr>
      <w:r w:rsidRPr="00855CFC">
        <w:rPr>
          <w:rFonts w:ascii="Palatino Linotype" w:eastAsia="Arial" w:hAnsi="Palatino Linotype" w:cs="Times New Roman"/>
          <w:sz w:val="24"/>
          <w:szCs w:val="24"/>
        </w:rPr>
        <w:t xml:space="preserve">  </w:t>
      </w:r>
    </w:p>
    <w:p w:rsidR="004D05EE" w:rsidRPr="00855CFC" w:rsidRDefault="00AE7BBF">
      <w:pPr>
        <w:spacing w:after="0"/>
        <w:rPr>
          <w:rFonts w:ascii="Palatino Linotype" w:hAnsi="Palatino Linotype" w:cs="Times New Roman"/>
        </w:rPr>
      </w:pPr>
      <w:r w:rsidRPr="00855CFC">
        <w:rPr>
          <w:rFonts w:ascii="Palatino Linotype" w:eastAsia="Arial" w:hAnsi="Palatino Linotype" w:cs="Times New Roman"/>
          <w:sz w:val="24"/>
        </w:rPr>
        <w:t xml:space="preserve"> </w:t>
      </w:r>
    </w:p>
    <w:p w:rsidR="004D05EE" w:rsidRPr="00855CFC" w:rsidRDefault="0086400D" w:rsidP="0086400D">
      <w:pPr>
        <w:tabs>
          <w:tab w:val="left" w:pos="2115"/>
        </w:tabs>
        <w:spacing w:after="0"/>
        <w:rPr>
          <w:rFonts w:ascii="Palatino Linotype" w:hAnsi="Palatino Linotype"/>
        </w:rPr>
      </w:pPr>
      <w:r w:rsidRPr="00855CFC">
        <w:rPr>
          <w:rFonts w:ascii="Palatino Linotype" w:hAnsi="Palatino Linotype"/>
        </w:rPr>
        <w:tab/>
      </w:r>
    </w:p>
    <w:p w:rsidR="005E7DE8" w:rsidRPr="00855CFC" w:rsidRDefault="005E7DE8">
      <w:pPr>
        <w:spacing w:after="0"/>
        <w:rPr>
          <w:rFonts w:ascii="Palatino Linotype" w:hAnsi="Palatino Linotype"/>
        </w:rPr>
      </w:pPr>
    </w:p>
    <w:p w:rsidR="005E7DE8" w:rsidRPr="00855CFC" w:rsidRDefault="00EF6036">
      <w:pPr>
        <w:spacing w:after="0"/>
        <w:ind w:left="105"/>
        <w:jc w:val="center"/>
        <w:rPr>
          <w:rFonts w:ascii="Palatino Linotype" w:hAnsi="Palatino Linotype" w:cs="Times New Roman"/>
          <w:sz w:val="20"/>
          <w:szCs w:val="20"/>
        </w:rPr>
      </w:pPr>
      <w:r w:rsidRPr="00855CFC">
        <w:rPr>
          <w:rFonts w:ascii="Palatino Linotype" w:eastAsia="Arial" w:hAnsi="Palatino Linotype" w:cs="Times New Roman"/>
          <w:sz w:val="20"/>
          <w:szCs w:val="20"/>
        </w:rPr>
        <w:t>____</w:t>
      </w:r>
      <w:r w:rsidR="00BD30F1" w:rsidRPr="00855CFC">
        <w:rPr>
          <w:rFonts w:ascii="Palatino Linotype" w:eastAsia="Arial" w:hAnsi="Palatino Linotype" w:cs="Times New Roman"/>
          <w:sz w:val="20"/>
          <w:szCs w:val="20"/>
        </w:rPr>
        <w:t>____________________________</w:t>
      </w:r>
      <w:r w:rsidR="00AE7BBF" w:rsidRPr="00855CFC">
        <w:rPr>
          <w:rFonts w:ascii="Palatino Linotype" w:eastAsia="Arial" w:hAnsi="Palatino Linotype" w:cs="Times New Roman"/>
          <w:sz w:val="20"/>
          <w:szCs w:val="20"/>
        </w:rPr>
        <w:t xml:space="preserve"> </w:t>
      </w:r>
    </w:p>
    <w:p w:rsidR="00BD30F1" w:rsidRPr="00855CFC" w:rsidRDefault="00AE7BBF">
      <w:pPr>
        <w:spacing w:after="274" w:line="240" w:lineRule="auto"/>
        <w:ind w:left="1917" w:right="1809"/>
        <w:jc w:val="center"/>
        <w:rPr>
          <w:rFonts w:ascii="Palatino Linotype" w:eastAsia="Arial" w:hAnsi="Palatino Linotype" w:cs="Times New Roman"/>
          <w:b/>
          <w:sz w:val="20"/>
          <w:szCs w:val="20"/>
        </w:rPr>
      </w:pPr>
      <w:r w:rsidRPr="00855CFC">
        <w:rPr>
          <w:rFonts w:ascii="Palatino Linotype" w:eastAsia="Arial" w:hAnsi="Palatino Linotype" w:cs="Times New Roman"/>
          <w:b/>
          <w:sz w:val="20"/>
          <w:szCs w:val="20"/>
        </w:rPr>
        <w:t xml:space="preserve">VALDINEI TEODORO DOS REIS </w:t>
      </w:r>
    </w:p>
    <w:p w:rsidR="005E7DE8" w:rsidRPr="00855CFC" w:rsidRDefault="0086400D" w:rsidP="00D8726D">
      <w:pPr>
        <w:spacing w:after="274" w:line="240" w:lineRule="auto"/>
        <w:ind w:left="1917" w:right="1809"/>
        <w:jc w:val="center"/>
        <w:rPr>
          <w:rFonts w:ascii="Palatino Linotype" w:hAnsi="Palatino Linotype" w:cs="Times New Roman"/>
          <w:szCs w:val="20"/>
        </w:rPr>
      </w:pPr>
      <w:r w:rsidRPr="00855CFC">
        <w:rPr>
          <w:rFonts w:ascii="Palatino Linotype" w:eastAsia="Arial" w:hAnsi="Palatino Linotype" w:cs="Times New Roman"/>
          <w:szCs w:val="20"/>
        </w:rPr>
        <w:t>Diretor Presidente</w:t>
      </w:r>
    </w:p>
    <w:sectPr w:rsidR="005E7DE8" w:rsidRPr="00855CFC" w:rsidSect="00D8726D">
      <w:headerReference w:type="default" r:id="rId6"/>
      <w:footerReference w:type="default" r:id="rId7"/>
      <w:pgSz w:w="11906" w:h="16838"/>
      <w:pgMar w:top="1701" w:right="1134" w:bottom="1134" w:left="1701" w:header="170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517" w:rsidRDefault="003B4517" w:rsidP="00BD30F1">
      <w:pPr>
        <w:spacing w:after="0" w:line="240" w:lineRule="auto"/>
      </w:pPr>
      <w:r>
        <w:separator/>
      </w:r>
    </w:p>
  </w:endnote>
  <w:endnote w:type="continuationSeparator" w:id="0">
    <w:p w:rsidR="003B4517" w:rsidRDefault="003B4517" w:rsidP="00BD3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CFC" w:rsidRPr="00D14B9C" w:rsidRDefault="00855CFC" w:rsidP="00855CFC">
    <w:pPr>
      <w:pStyle w:val="Rodap"/>
      <w:jc w:val="center"/>
      <w:rPr>
        <w:rFonts w:ascii="Palatino Linotype" w:hAnsi="Palatino Linotype"/>
        <w:b/>
        <w:sz w:val="16"/>
        <w:szCs w:val="18"/>
      </w:rPr>
    </w:pPr>
    <w:r w:rsidRPr="00D14B9C">
      <w:rPr>
        <w:rFonts w:ascii="Palatino Linotype" w:hAnsi="Palatino Linotype"/>
        <w:b/>
        <w:sz w:val="16"/>
        <w:szCs w:val="18"/>
      </w:rPr>
      <w:t>Avenida Jones dos Santos Neves, 14, centro, Barra de São Francisco/ES, CEP 29800-000</w:t>
    </w:r>
  </w:p>
  <w:p w:rsidR="00BD30F1" w:rsidRPr="00855CFC" w:rsidRDefault="00855CFC" w:rsidP="00855CFC">
    <w:pPr>
      <w:pStyle w:val="Rodap"/>
      <w:jc w:val="center"/>
      <w:rPr>
        <w:rFonts w:ascii="Palatino Linotype" w:hAnsi="Palatino Linotype"/>
        <w:sz w:val="20"/>
      </w:rPr>
    </w:pPr>
    <w:r w:rsidRPr="00D14B9C">
      <w:rPr>
        <w:rFonts w:ascii="Palatino Linotype" w:hAnsi="Palatino Linotype"/>
        <w:b/>
        <w:sz w:val="12"/>
        <w:szCs w:val="18"/>
      </w:rPr>
      <w:t xml:space="preserve">E-MAIL: </w:t>
    </w:r>
    <w:hyperlink r:id="rId1" w:history="1">
      <w:r w:rsidRPr="00D14B9C">
        <w:rPr>
          <w:rStyle w:val="Hyperlink"/>
          <w:rFonts w:ascii="Palatino Linotype" w:hAnsi="Palatino Linotype"/>
          <w:b/>
          <w:sz w:val="16"/>
        </w:rPr>
        <w:t>institutobarrafrancisco@gmail.com</w:t>
      </w:r>
    </w:hyperlink>
    <w:r w:rsidRPr="00D14B9C">
      <w:rPr>
        <w:rFonts w:ascii="Palatino Linotype" w:hAnsi="Palatino Linotype"/>
        <w:b/>
        <w:sz w:val="12"/>
        <w:szCs w:val="18"/>
      </w:rPr>
      <w:t xml:space="preserve"> </w:t>
    </w:r>
    <w:r w:rsidRPr="00D14B9C">
      <w:rPr>
        <w:rFonts w:ascii="Palatino Linotype" w:hAnsi="Palatino Linotype"/>
        <w:b/>
        <w:sz w:val="16"/>
        <w:szCs w:val="18"/>
      </w:rPr>
      <w:t>Tel. (27) 99787-4642</w:t>
    </w:r>
    <w:r w:rsidR="00BD30F1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517" w:rsidRDefault="003B4517" w:rsidP="00BD30F1">
      <w:pPr>
        <w:spacing w:after="0" w:line="240" w:lineRule="auto"/>
      </w:pPr>
      <w:r>
        <w:separator/>
      </w:r>
    </w:p>
  </w:footnote>
  <w:footnote w:type="continuationSeparator" w:id="0">
    <w:p w:rsidR="003B4517" w:rsidRDefault="003B4517" w:rsidP="00BD3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0F1" w:rsidRDefault="00855CFC" w:rsidP="00855CFC">
    <w:pPr>
      <w:pStyle w:val="Cabealho"/>
      <w:jc w:val="center"/>
    </w:pPr>
    <w:r>
      <w:rPr>
        <w:noProof/>
      </w:rPr>
      <w:drawing>
        <wp:inline distT="0" distB="0" distL="0" distR="0" wp14:anchorId="2BBB0D81" wp14:editId="4201E4DB">
          <wp:extent cx="2927445" cy="628650"/>
          <wp:effectExtent l="0" t="0" r="635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arra Prev timbr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9055" cy="637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DE8"/>
    <w:rsid w:val="00033C26"/>
    <w:rsid w:val="0024794E"/>
    <w:rsid w:val="003831C9"/>
    <w:rsid w:val="003B4517"/>
    <w:rsid w:val="003B7F35"/>
    <w:rsid w:val="00497A81"/>
    <w:rsid w:val="004D05EE"/>
    <w:rsid w:val="00557EDB"/>
    <w:rsid w:val="00573FBF"/>
    <w:rsid w:val="005E7DE8"/>
    <w:rsid w:val="006142C3"/>
    <w:rsid w:val="00855CFC"/>
    <w:rsid w:val="0086400D"/>
    <w:rsid w:val="009029C2"/>
    <w:rsid w:val="009979E1"/>
    <w:rsid w:val="009B1CE4"/>
    <w:rsid w:val="00A53226"/>
    <w:rsid w:val="00AE7BBF"/>
    <w:rsid w:val="00B0656D"/>
    <w:rsid w:val="00B35EB8"/>
    <w:rsid w:val="00BC7D0E"/>
    <w:rsid w:val="00BD30F1"/>
    <w:rsid w:val="00BF27F1"/>
    <w:rsid w:val="00C24BE9"/>
    <w:rsid w:val="00D37304"/>
    <w:rsid w:val="00D74007"/>
    <w:rsid w:val="00D8726D"/>
    <w:rsid w:val="00D93A18"/>
    <w:rsid w:val="00E750E3"/>
    <w:rsid w:val="00EF6036"/>
    <w:rsid w:val="00F2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57AFA"/>
  <w15:docId w15:val="{8AF4E714-A4EF-499D-8B9B-8A60F9483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30F1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30F1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3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0F1"/>
    <w:rPr>
      <w:rFonts w:ascii="Segoe UI" w:eastAsia="Calibri" w:hAnsi="Segoe UI" w:cs="Segoe UI"/>
      <w:color w:val="000000"/>
      <w:sz w:val="18"/>
      <w:szCs w:val="18"/>
    </w:rPr>
  </w:style>
  <w:style w:type="paragraph" w:styleId="SemEspaamento">
    <w:name w:val="No Spacing"/>
    <w:uiPriority w:val="1"/>
    <w:qFormat/>
    <w:rsid w:val="0086400D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Hyperlink">
    <w:name w:val="Hyperlink"/>
    <w:basedOn w:val="Fontepargpadro"/>
    <w:uiPriority w:val="99"/>
    <w:unhideWhenUsed/>
    <w:rsid w:val="00855C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stitutobarrafrancisc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Weligton</dc:creator>
  <cp:keywords/>
  <cp:lastModifiedBy>Usuário</cp:lastModifiedBy>
  <cp:revision>12</cp:revision>
  <cp:lastPrinted>2025-09-15T14:01:00Z</cp:lastPrinted>
  <dcterms:created xsi:type="dcterms:W3CDTF">2024-08-13T13:53:00Z</dcterms:created>
  <dcterms:modified xsi:type="dcterms:W3CDTF">2025-09-15T14:02:00Z</dcterms:modified>
</cp:coreProperties>
</file>