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2E689" w14:textId="77777777" w:rsidR="007D2E2B" w:rsidRDefault="007D2E2B">
      <w:pPr>
        <w:contextualSpacing/>
        <w:rPr>
          <w:rFonts w:ascii="Book Antiqua" w:hAnsi="Book Antiqua" w:cs="Times New Roman"/>
          <w:b/>
          <w:bCs/>
          <w:sz w:val="18"/>
          <w:szCs w:val="18"/>
          <w:u w:val="single"/>
        </w:rPr>
      </w:pPr>
    </w:p>
    <w:p w14:paraId="1832DE01" w14:textId="77777777" w:rsidR="007D2E2B" w:rsidRDefault="002261C9">
      <w:pPr>
        <w:pBdr>
          <w:bottom w:val="single" w:sz="12" w:space="1" w:color="000000"/>
        </w:pBdr>
        <w:contextualSpacing/>
        <w:jc w:val="center"/>
        <w:rPr>
          <w:rFonts w:ascii="Book Antiqua" w:hAnsi="Book Antiqua"/>
          <w:sz w:val="18"/>
          <w:szCs w:val="18"/>
        </w:rPr>
      </w:pPr>
      <w:r>
        <w:rPr>
          <w:rFonts w:ascii="Book Antiqua" w:hAnsi="Book Antiqua" w:cs="Bookman Old Style"/>
          <w:b/>
          <w:bCs/>
          <w:sz w:val="18"/>
          <w:szCs w:val="18"/>
        </w:rPr>
        <w:t>EDITAL DE LICITAÇÃO</w:t>
      </w:r>
    </w:p>
    <w:p w14:paraId="727B83BC" w14:textId="77777777" w:rsidR="007D2E2B" w:rsidRDefault="007D2E2B">
      <w:pPr>
        <w:contextualSpacing/>
        <w:rPr>
          <w:rFonts w:ascii="Book Antiqua" w:hAnsi="Book Antiqua" w:cs="Bookman Old Style"/>
          <w:b/>
          <w:bCs/>
          <w:sz w:val="18"/>
          <w:szCs w:val="18"/>
        </w:rPr>
      </w:pPr>
    </w:p>
    <w:p w14:paraId="0779A60E" w14:textId="77777777" w:rsidR="007D2E2B" w:rsidRPr="002261C9" w:rsidRDefault="002261C9">
      <w:pPr>
        <w:contextualSpacing/>
        <w:jc w:val="center"/>
        <w:rPr>
          <w:rFonts w:ascii="Book Antiqua" w:hAnsi="Book Antiqua"/>
          <w:sz w:val="18"/>
          <w:szCs w:val="18"/>
        </w:rPr>
      </w:pPr>
      <w:r>
        <w:rPr>
          <w:rFonts w:ascii="Book Antiqua" w:hAnsi="Book Antiqua" w:cs="Bookman Old Style"/>
          <w:b/>
          <w:bCs/>
          <w:sz w:val="18"/>
          <w:szCs w:val="18"/>
        </w:rPr>
        <w:t xml:space="preserve">PROCESSO LICITATÓRIO Nº </w:t>
      </w:r>
      <w:r w:rsidRPr="002261C9">
        <w:rPr>
          <w:rFonts w:ascii="Book Antiqua" w:hAnsi="Book Antiqua" w:cs="Bookman Old Style"/>
          <w:b/>
          <w:bCs/>
          <w:sz w:val="18"/>
          <w:szCs w:val="18"/>
        </w:rPr>
        <w:t>01/2025</w:t>
      </w:r>
    </w:p>
    <w:p w14:paraId="60E42A25" w14:textId="77777777" w:rsidR="007D2E2B" w:rsidRDefault="002261C9">
      <w:pPr>
        <w:contextualSpacing/>
        <w:jc w:val="center"/>
        <w:rPr>
          <w:rFonts w:ascii="Book Antiqua" w:hAnsi="Book Antiqua"/>
          <w:sz w:val="18"/>
          <w:szCs w:val="18"/>
        </w:rPr>
      </w:pPr>
      <w:r w:rsidRPr="002261C9">
        <w:rPr>
          <w:rFonts w:ascii="Book Antiqua" w:hAnsi="Book Antiqua" w:cs="Bookman Old Style"/>
          <w:b/>
          <w:bCs/>
          <w:sz w:val="18"/>
          <w:szCs w:val="18"/>
        </w:rPr>
        <w:t>MODALIDADE: PREGÃO ELETRÔNICO Nº 01/2025</w:t>
      </w:r>
    </w:p>
    <w:p w14:paraId="2C31BD16" w14:textId="77777777" w:rsidR="007D2E2B" w:rsidRDefault="002261C9">
      <w:pPr>
        <w:contextualSpacing/>
        <w:jc w:val="center"/>
        <w:rPr>
          <w:rFonts w:ascii="Book Antiqua" w:hAnsi="Book Antiqua"/>
          <w:b/>
          <w:bCs/>
          <w:sz w:val="18"/>
          <w:szCs w:val="18"/>
        </w:rPr>
      </w:pPr>
      <w:r>
        <w:rPr>
          <w:rFonts w:ascii="Book Antiqua" w:hAnsi="Book Antiqua" w:cs="Bookman Old Style"/>
          <w:b/>
          <w:bCs/>
          <w:sz w:val="18"/>
          <w:szCs w:val="18"/>
        </w:rPr>
        <w:t xml:space="preserve">TIPO: </w:t>
      </w:r>
      <w:r>
        <w:rPr>
          <w:rFonts w:ascii="Book Antiqua" w:hAnsi="Book Antiqua"/>
          <w:b/>
          <w:bCs/>
          <w:sz w:val="18"/>
          <w:szCs w:val="18"/>
        </w:rPr>
        <w:t>MAIOR PREÇO (MAIOR LANCE)</w:t>
      </w:r>
    </w:p>
    <w:p w14:paraId="0B2FC133" w14:textId="77777777" w:rsidR="007D2E2B" w:rsidRDefault="007D2E2B">
      <w:pPr>
        <w:contextualSpacing/>
        <w:jc w:val="center"/>
        <w:rPr>
          <w:rFonts w:ascii="Book Antiqua" w:hAnsi="Book Antiqua" w:cs="Bookman Old Style"/>
          <w:b/>
          <w:bCs/>
          <w:sz w:val="18"/>
          <w:szCs w:val="18"/>
        </w:rPr>
      </w:pPr>
    </w:p>
    <w:p w14:paraId="42136A97" w14:textId="77777777" w:rsidR="007D2E2B" w:rsidRDefault="007D2E2B">
      <w:pPr>
        <w:contextualSpacing/>
        <w:rPr>
          <w:rFonts w:ascii="Book Antiqua" w:hAnsi="Book Antiqua" w:cs="Bookman Old Style"/>
          <w:sz w:val="18"/>
          <w:szCs w:val="18"/>
        </w:rPr>
      </w:pPr>
    </w:p>
    <w:p w14:paraId="7DECEB02" w14:textId="77777777" w:rsidR="007D2E2B" w:rsidRDefault="002261C9">
      <w:pPr>
        <w:tabs>
          <w:tab w:val="left" w:pos="1402"/>
        </w:tabs>
        <w:jc w:val="both"/>
        <w:rPr>
          <w:rFonts w:ascii="Book Antiqua" w:hAnsi="Book Antiqua" w:cs="Bookman Old Style"/>
          <w:bCs/>
          <w:sz w:val="18"/>
          <w:szCs w:val="18"/>
        </w:rPr>
      </w:pPr>
      <w:r>
        <w:rPr>
          <w:rFonts w:ascii="Book Antiqua" w:hAnsi="Book Antiqua" w:cs="Bookman Old Style"/>
          <w:b/>
          <w:bCs/>
          <w:sz w:val="18"/>
          <w:szCs w:val="18"/>
        </w:rPr>
        <w:t>OBJETO:</w:t>
      </w:r>
      <w:r>
        <w:rPr>
          <w:rFonts w:ascii="Book Antiqua" w:hAnsi="Book Antiqua" w:cs="Bookman Old Style"/>
          <w:sz w:val="18"/>
          <w:szCs w:val="18"/>
        </w:rPr>
        <w:t xml:space="preserve"> </w:t>
      </w:r>
      <w:r>
        <w:rPr>
          <w:rFonts w:ascii="Book Antiqua" w:hAnsi="Book Antiqua" w:cs="Bookman Old Style"/>
          <w:bCs/>
          <w:sz w:val="18"/>
          <w:szCs w:val="18"/>
        </w:rPr>
        <w:t>Contratação de instituição financeira autorizada para prestação de serviços bancários de gerenciamento e processamento de pagamento da folha de benefícios dos servidores aposentados e pensionistas do Instituto de Previdência Municipal de Perdões/MG, pelo prazo de 60 (sessenta) meses.</w:t>
      </w:r>
    </w:p>
    <w:p w14:paraId="0500A8DC" w14:textId="77777777" w:rsidR="007D2E2B" w:rsidRDefault="002261C9">
      <w:pPr>
        <w:contextualSpacing/>
        <w:jc w:val="both"/>
        <w:rPr>
          <w:rFonts w:ascii="Book Antiqua" w:hAnsi="Book Antiqua"/>
          <w:sz w:val="18"/>
          <w:szCs w:val="18"/>
        </w:rPr>
      </w:pPr>
      <w:r>
        <w:rPr>
          <w:rFonts w:ascii="Book Antiqua" w:hAnsi="Book Antiqua" w:cs="Bookman Old Style"/>
          <w:b/>
          <w:bCs/>
          <w:sz w:val="18"/>
          <w:szCs w:val="18"/>
        </w:rPr>
        <w:t>DATAS E HORÁRIOS REFERENTES AO PREGÃO ELETRÔNICO:</w:t>
      </w:r>
    </w:p>
    <w:p w14:paraId="055AC097" w14:textId="77777777" w:rsidR="007D2E2B" w:rsidRDefault="007D2E2B">
      <w:pPr>
        <w:contextualSpacing/>
        <w:jc w:val="both"/>
        <w:rPr>
          <w:rFonts w:ascii="Book Antiqua" w:hAnsi="Book Antiqua" w:cs="Bookman Old Style"/>
          <w:b/>
          <w:bCs/>
          <w:sz w:val="18"/>
          <w:szCs w:val="18"/>
        </w:rPr>
      </w:pPr>
    </w:p>
    <w:p w14:paraId="059B0AF8" w14:textId="4DBD5FF1" w:rsidR="007D2E2B" w:rsidRPr="004701FD" w:rsidRDefault="002261C9">
      <w:pPr>
        <w:contextualSpacing/>
        <w:jc w:val="both"/>
        <w:rPr>
          <w:rFonts w:ascii="Book Antiqua" w:hAnsi="Book Antiqua"/>
          <w:sz w:val="18"/>
          <w:szCs w:val="18"/>
        </w:rPr>
      </w:pPr>
      <w:r w:rsidRPr="004701FD">
        <w:rPr>
          <w:rFonts w:ascii="Book Antiqua" w:hAnsi="Book Antiqua" w:cs="Bookman Old Style"/>
          <w:b/>
          <w:bCs/>
          <w:sz w:val="18"/>
          <w:szCs w:val="18"/>
        </w:rPr>
        <w:t xml:space="preserve">Dia </w:t>
      </w:r>
      <w:r w:rsidR="00E827EF">
        <w:rPr>
          <w:rFonts w:ascii="Book Antiqua" w:hAnsi="Book Antiqua" w:cs="Bookman Old Style"/>
          <w:b/>
          <w:bCs/>
          <w:sz w:val="18"/>
          <w:szCs w:val="18"/>
        </w:rPr>
        <w:t>12</w:t>
      </w:r>
      <w:r w:rsidR="008C6C40" w:rsidRPr="004701FD">
        <w:rPr>
          <w:rFonts w:ascii="Book Antiqua" w:hAnsi="Book Antiqua" w:cs="Bookman Old Style"/>
          <w:b/>
          <w:bCs/>
          <w:sz w:val="18"/>
          <w:szCs w:val="18"/>
        </w:rPr>
        <w:t>/1</w:t>
      </w:r>
      <w:r w:rsidR="00E827EF">
        <w:rPr>
          <w:rFonts w:ascii="Book Antiqua" w:hAnsi="Book Antiqua" w:cs="Bookman Old Style"/>
          <w:b/>
          <w:bCs/>
          <w:sz w:val="18"/>
          <w:szCs w:val="18"/>
        </w:rPr>
        <w:t>1</w:t>
      </w:r>
      <w:r w:rsidRPr="004701FD">
        <w:rPr>
          <w:rFonts w:ascii="Book Antiqua" w:hAnsi="Book Antiqua" w:cs="Bookman Old Style"/>
          <w:b/>
          <w:bCs/>
          <w:sz w:val="18"/>
          <w:szCs w:val="18"/>
        </w:rPr>
        <w:t>/2025 até 0</w:t>
      </w:r>
      <w:r w:rsidR="004701FD" w:rsidRPr="004701FD">
        <w:rPr>
          <w:rFonts w:ascii="Book Antiqua" w:hAnsi="Book Antiqua" w:cs="Bookman Old Style"/>
          <w:b/>
          <w:bCs/>
          <w:sz w:val="18"/>
          <w:szCs w:val="18"/>
        </w:rPr>
        <w:t>8</w:t>
      </w:r>
      <w:r w:rsidRPr="004701FD">
        <w:rPr>
          <w:rFonts w:ascii="Book Antiqua" w:hAnsi="Book Antiqua" w:cs="Bookman Old Style"/>
          <w:b/>
          <w:bCs/>
          <w:sz w:val="18"/>
          <w:szCs w:val="18"/>
        </w:rPr>
        <w:t>h:</w:t>
      </w:r>
      <w:r w:rsidR="004701FD" w:rsidRPr="004701FD">
        <w:rPr>
          <w:rFonts w:ascii="Book Antiqua" w:hAnsi="Book Antiqua" w:cs="Bookman Old Style"/>
          <w:b/>
          <w:bCs/>
          <w:sz w:val="18"/>
          <w:szCs w:val="18"/>
        </w:rPr>
        <w:t>55</w:t>
      </w:r>
      <w:r w:rsidRPr="004701FD">
        <w:rPr>
          <w:rFonts w:ascii="Book Antiqua" w:hAnsi="Book Antiqua" w:cs="Bookman Old Style"/>
          <w:b/>
          <w:bCs/>
          <w:sz w:val="18"/>
          <w:szCs w:val="18"/>
        </w:rPr>
        <w:t>min (oito horas e cinquenta e cinco minutos): recebimento das propostas.</w:t>
      </w:r>
    </w:p>
    <w:p w14:paraId="280082B8" w14:textId="734C8068" w:rsidR="007D2E2B" w:rsidRDefault="002261C9">
      <w:pPr>
        <w:contextualSpacing/>
        <w:jc w:val="both"/>
        <w:rPr>
          <w:rFonts w:ascii="Book Antiqua" w:hAnsi="Book Antiqua"/>
          <w:sz w:val="18"/>
          <w:szCs w:val="18"/>
        </w:rPr>
      </w:pPr>
      <w:r w:rsidRPr="004701FD">
        <w:rPr>
          <w:rFonts w:ascii="Book Antiqua" w:hAnsi="Book Antiqua" w:cs="Bookman Old Style"/>
          <w:b/>
          <w:bCs/>
          <w:sz w:val="18"/>
          <w:szCs w:val="18"/>
        </w:rPr>
        <w:t xml:space="preserve">Dia </w:t>
      </w:r>
      <w:r w:rsidR="00E827EF">
        <w:rPr>
          <w:rFonts w:ascii="Book Antiqua" w:hAnsi="Book Antiqua" w:cs="Bookman Old Style"/>
          <w:b/>
          <w:bCs/>
          <w:sz w:val="18"/>
          <w:szCs w:val="18"/>
        </w:rPr>
        <w:t>12</w:t>
      </w:r>
      <w:r w:rsidR="008C6C40" w:rsidRPr="004701FD">
        <w:rPr>
          <w:rFonts w:ascii="Book Antiqua" w:hAnsi="Book Antiqua" w:cs="Bookman Old Style"/>
          <w:b/>
          <w:bCs/>
          <w:sz w:val="18"/>
          <w:szCs w:val="18"/>
        </w:rPr>
        <w:t>/1</w:t>
      </w:r>
      <w:r w:rsidR="00E827EF">
        <w:rPr>
          <w:rFonts w:ascii="Book Antiqua" w:hAnsi="Book Antiqua" w:cs="Bookman Old Style"/>
          <w:b/>
          <w:bCs/>
          <w:sz w:val="18"/>
          <w:szCs w:val="18"/>
        </w:rPr>
        <w:t>1</w:t>
      </w:r>
      <w:r w:rsidRPr="004701FD">
        <w:rPr>
          <w:rFonts w:ascii="Book Antiqua" w:hAnsi="Book Antiqua" w:cs="Bookman Old Style"/>
          <w:b/>
          <w:bCs/>
          <w:sz w:val="18"/>
          <w:szCs w:val="18"/>
        </w:rPr>
        <w:t>/2025 às 9h:00min (</w:t>
      </w:r>
      <w:r>
        <w:rPr>
          <w:rFonts w:ascii="Book Antiqua" w:hAnsi="Book Antiqua" w:cs="Bookman Old Style"/>
          <w:b/>
          <w:bCs/>
          <w:sz w:val="18"/>
          <w:szCs w:val="18"/>
        </w:rPr>
        <w:t xml:space="preserve">nove horas): início da sessão. </w:t>
      </w:r>
    </w:p>
    <w:p w14:paraId="36A39048" w14:textId="77777777" w:rsidR="007D2E2B" w:rsidRDefault="007D2E2B">
      <w:pPr>
        <w:contextualSpacing/>
        <w:jc w:val="both"/>
        <w:rPr>
          <w:rFonts w:ascii="Book Antiqua" w:hAnsi="Book Antiqua" w:cs="Bookman Old Style"/>
          <w:b/>
          <w:bCs/>
          <w:sz w:val="18"/>
          <w:szCs w:val="18"/>
        </w:rPr>
      </w:pPr>
    </w:p>
    <w:p w14:paraId="3BE2DFEA" w14:textId="77777777" w:rsidR="007D2E2B" w:rsidRDefault="002261C9">
      <w:pPr>
        <w:contextualSpacing/>
        <w:jc w:val="both"/>
        <w:rPr>
          <w:rFonts w:ascii="Book Antiqua" w:hAnsi="Book Antiqua"/>
          <w:sz w:val="18"/>
          <w:szCs w:val="18"/>
        </w:rPr>
      </w:pPr>
      <w:r>
        <w:rPr>
          <w:rFonts w:ascii="Book Antiqua" w:hAnsi="Book Antiqua" w:cs="Bookman Old Style"/>
          <w:bCs/>
          <w:sz w:val="18"/>
          <w:szCs w:val="18"/>
        </w:rPr>
        <w:t>O encaminhamento das propostas deverá ser efetuado até a data e horário fixados para abertura das propostas comerciais.</w:t>
      </w:r>
    </w:p>
    <w:p w14:paraId="09B4F1F9" w14:textId="77777777" w:rsidR="007D2E2B" w:rsidRDefault="007D2E2B">
      <w:pPr>
        <w:contextualSpacing/>
        <w:jc w:val="both"/>
        <w:rPr>
          <w:rFonts w:ascii="Book Antiqua" w:hAnsi="Book Antiqua" w:cs="Bookman Old Style"/>
          <w:bCs/>
          <w:sz w:val="18"/>
          <w:szCs w:val="18"/>
        </w:rPr>
      </w:pPr>
    </w:p>
    <w:p w14:paraId="7DB38863" w14:textId="77777777" w:rsidR="007D2E2B" w:rsidRDefault="002261C9">
      <w:pPr>
        <w:contextualSpacing/>
        <w:jc w:val="both"/>
        <w:rPr>
          <w:rFonts w:ascii="Book Antiqua" w:hAnsi="Book Antiqua"/>
          <w:sz w:val="18"/>
          <w:szCs w:val="18"/>
        </w:rPr>
      </w:pPr>
      <w:r>
        <w:rPr>
          <w:rFonts w:ascii="Book Antiqua" w:hAnsi="Book Antiqua" w:cs="Bookman Old Style"/>
          <w:bCs/>
          <w:sz w:val="18"/>
          <w:szCs w:val="18"/>
        </w:rPr>
        <w:t>Após a abertura das propostas comerciais, o (a) Pregoeiro (a) iniciará a sessão pública do pregão eletrônico, com a divulgação das propostas de preços recebidas.</w:t>
      </w:r>
    </w:p>
    <w:p w14:paraId="6B84413D" w14:textId="77777777" w:rsidR="007D2E2B" w:rsidRDefault="007D2E2B">
      <w:pPr>
        <w:contextualSpacing/>
        <w:jc w:val="both"/>
        <w:rPr>
          <w:rFonts w:ascii="Book Antiqua" w:hAnsi="Book Antiqua" w:cs="Bookman Old Style"/>
          <w:bCs/>
          <w:sz w:val="18"/>
          <w:szCs w:val="18"/>
        </w:rPr>
      </w:pPr>
    </w:p>
    <w:p w14:paraId="4BC7A3FD" w14:textId="77777777" w:rsidR="007D2E2B" w:rsidRDefault="002261C9">
      <w:pPr>
        <w:contextualSpacing/>
        <w:jc w:val="both"/>
        <w:rPr>
          <w:rFonts w:ascii="Book Antiqua" w:hAnsi="Book Antiqua"/>
          <w:sz w:val="18"/>
          <w:szCs w:val="18"/>
        </w:rPr>
      </w:pPr>
      <w:r>
        <w:rPr>
          <w:rFonts w:ascii="Book Antiqua" w:hAnsi="Book Antiqua" w:cs="Bookman Old Style"/>
          <w:bCs/>
          <w:sz w:val="18"/>
          <w:szCs w:val="18"/>
        </w:rPr>
        <w:t>Não havendo expediente na data supracitada, a data limite para encaminhamento das propostas comerciais, bem como a data para a sessão do Pregão ficarão prorrogadas para o primeiro dia útil subsequente, nos mesmos horários</w:t>
      </w:r>
    </w:p>
    <w:p w14:paraId="44EB113A" w14:textId="77777777" w:rsidR="007D2E2B" w:rsidRDefault="002261C9">
      <w:pPr>
        <w:tabs>
          <w:tab w:val="left" w:pos="3570"/>
        </w:tabs>
        <w:contextualSpacing/>
        <w:jc w:val="both"/>
        <w:rPr>
          <w:rFonts w:ascii="Book Antiqua" w:hAnsi="Book Antiqua"/>
          <w:sz w:val="18"/>
          <w:szCs w:val="18"/>
        </w:rPr>
      </w:pPr>
      <w:r>
        <w:rPr>
          <w:rFonts w:ascii="Book Antiqua" w:hAnsi="Book Antiqua" w:cs="Bookman Old Style"/>
          <w:b/>
          <w:bCs/>
          <w:sz w:val="18"/>
          <w:szCs w:val="18"/>
        </w:rPr>
        <w:tab/>
      </w:r>
    </w:p>
    <w:p w14:paraId="0900C2A1" w14:textId="77777777" w:rsidR="007D2E2B" w:rsidRDefault="002261C9">
      <w:pPr>
        <w:contextualSpacing/>
        <w:jc w:val="both"/>
        <w:rPr>
          <w:rFonts w:ascii="Book Antiqua" w:hAnsi="Book Antiqua"/>
          <w:sz w:val="18"/>
          <w:szCs w:val="18"/>
        </w:rPr>
      </w:pPr>
      <w:r>
        <w:rPr>
          <w:rFonts w:ascii="Book Antiqua" w:hAnsi="Book Antiqua" w:cs="Bookman Old Style"/>
          <w:b/>
          <w:bCs/>
          <w:sz w:val="18"/>
          <w:szCs w:val="18"/>
        </w:rPr>
        <w:t xml:space="preserve">REFERÊNCIA DE TEMPO: horário de Brasília. </w:t>
      </w:r>
    </w:p>
    <w:p w14:paraId="7D3744D2" w14:textId="77777777" w:rsidR="007D2E2B" w:rsidRDefault="007D2E2B">
      <w:pPr>
        <w:contextualSpacing/>
        <w:jc w:val="both"/>
        <w:rPr>
          <w:rFonts w:ascii="Book Antiqua" w:hAnsi="Book Antiqua" w:cs="Bookman Old Style"/>
          <w:b/>
          <w:bCs/>
          <w:sz w:val="18"/>
          <w:szCs w:val="18"/>
        </w:rPr>
      </w:pPr>
    </w:p>
    <w:p w14:paraId="4C581E2E" w14:textId="77777777" w:rsidR="007D2E2B" w:rsidRDefault="002261C9">
      <w:pPr>
        <w:contextualSpacing/>
        <w:jc w:val="both"/>
        <w:rPr>
          <w:rFonts w:ascii="Book Antiqua" w:hAnsi="Book Antiqua"/>
          <w:sz w:val="18"/>
          <w:szCs w:val="18"/>
        </w:rPr>
      </w:pPr>
      <w:r>
        <w:rPr>
          <w:rFonts w:ascii="Book Antiqua" w:hAnsi="Book Antiqua" w:cs="Bookman Old Style"/>
          <w:b/>
          <w:bCs/>
          <w:sz w:val="18"/>
          <w:szCs w:val="18"/>
        </w:rPr>
        <w:t xml:space="preserve">SITE PARA REALIZAÇÃO DO PREGÃO: </w:t>
      </w:r>
      <w:r>
        <w:rPr>
          <w:rFonts w:ascii="Book Antiqua" w:hAnsi="Book Antiqua"/>
          <w:sz w:val="18"/>
          <w:szCs w:val="18"/>
        </w:rPr>
        <w:t>www.ammlicita.org.br</w:t>
      </w:r>
      <w:r>
        <w:rPr>
          <w:rFonts w:ascii="Book Antiqua" w:hAnsi="Book Antiqua" w:cs="Bookman Old Style"/>
          <w:b/>
          <w:bCs/>
          <w:sz w:val="18"/>
          <w:szCs w:val="18"/>
        </w:rPr>
        <w:t>.</w:t>
      </w:r>
    </w:p>
    <w:p w14:paraId="6B8AA825" w14:textId="77777777" w:rsidR="007D2E2B" w:rsidRDefault="007D2E2B">
      <w:pPr>
        <w:contextualSpacing/>
        <w:jc w:val="both"/>
        <w:rPr>
          <w:rFonts w:ascii="Book Antiqua" w:hAnsi="Book Antiqua" w:cs="Bookman Old Style"/>
          <w:b/>
          <w:bCs/>
          <w:sz w:val="18"/>
          <w:szCs w:val="18"/>
        </w:rPr>
      </w:pPr>
    </w:p>
    <w:p w14:paraId="416180B0" w14:textId="77777777" w:rsidR="007D2E2B" w:rsidRDefault="002261C9">
      <w:pPr>
        <w:contextualSpacing/>
        <w:jc w:val="both"/>
        <w:rPr>
          <w:rFonts w:ascii="Book Antiqua" w:hAnsi="Book Antiqua"/>
          <w:sz w:val="18"/>
          <w:szCs w:val="18"/>
        </w:rPr>
      </w:pPr>
      <w:r>
        <w:rPr>
          <w:rFonts w:ascii="Book Antiqua" w:hAnsi="Book Antiqua" w:cs="Bookman Old Style"/>
          <w:b/>
          <w:bCs/>
          <w:sz w:val="18"/>
          <w:szCs w:val="18"/>
        </w:rPr>
        <w:t xml:space="preserve">CONSULTAS AO EDITAL: </w:t>
      </w:r>
      <w:r>
        <w:rPr>
          <w:rFonts w:ascii="Book Antiqua" w:hAnsi="Book Antiqua" w:cs="Bookman Old Style"/>
          <w:bCs/>
          <w:sz w:val="18"/>
          <w:szCs w:val="18"/>
        </w:rPr>
        <w:t xml:space="preserve">na </w:t>
      </w:r>
      <w:r>
        <w:rPr>
          <w:rFonts w:ascii="Book Antiqua" w:hAnsi="Book Antiqua" w:cs="Bookman Old Style"/>
          <w:bCs/>
          <w:i/>
          <w:sz w:val="18"/>
          <w:szCs w:val="18"/>
        </w:rPr>
        <w:t>internet</w:t>
      </w:r>
      <w:r>
        <w:rPr>
          <w:rFonts w:ascii="Book Antiqua" w:hAnsi="Book Antiqua" w:cs="Bookman Old Style"/>
          <w:bCs/>
          <w:sz w:val="18"/>
          <w:szCs w:val="18"/>
        </w:rPr>
        <w:t>, nos sites</w:t>
      </w:r>
      <w:r>
        <w:rPr>
          <w:rFonts w:ascii="Book Antiqua" w:hAnsi="Book Antiqua"/>
          <w:sz w:val="18"/>
          <w:szCs w:val="18"/>
        </w:rPr>
        <w:t xml:space="preserve"> www.ammlicita.org.br</w:t>
      </w:r>
      <w:r>
        <w:rPr>
          <w:rFonts w:ascii="Book Antiqua" w:hAnsi="Book Antiqua" w:cs="Bookman Old Style"/>
          <w:bCs/>
          <w:sz w:val="18"/>
          <w:szCs w:val="18"/>
        </w:rPr>
        <w:t xml:space="preserve"> e </w:t>
      </w:r>
      <w:hyperlink r:id="rId8" w:history="1">
        <w:r>
          <w:rPr>
            <w:rStyle w:val="Hyperlink"/>
            <w:rFonts w:ascii="Book Antiqua" w:hAnsi="Book Antiqua" w:cs="Bookman Old Style"/>
            <w:bCs/>
            <w:sz w:val="18"/>
            <w:szCs w:val="18"/>
          </w:rPr>
          <w:t>www.previper.mg.gov.br</w:t>
        </w:r>
      </w:hyperlink>
      <w:hyperlink r:id="rId9" w:history="1"/>
      <w:r>
        <w:rPr>
          <w:rFonts w:ascii="Book Antiqua" w:hAnsi="Book Antiqua" w:cs="Bookman Old Style"/>
          <w:bCs/>
          <w:sz w:val="18"/>
          <w:szCs w:val="18"/>
        </w:rPr>
        <w:t>, aba “Portal da Transparência/ Licitações”. previper@previper.mg.gov.br</w:t>
      </w:r>
      <w:hyperlink r:id="rId10"/>
      <w:r>
        <w:rPr>
          <w:rFonts w:ascii="Book Antiqua" w:hAnsi="Book Antiqua" w:cs="Bookman Old Style"/>
          <w:bCs/>
          <w:sz w:val="18"/>
          <w:szCs w:val="18"/>
        </w:rPr>
        <w:t xml:space="preserve"> - (35) 9 9985-2441.</w:t>
      </w:r>
    </w:p>
    <w:p w14:paraId="5492B37B" w14:textId="77777777" w:rsidR="007D2E2B" w:rsidRDefault="007D2E2B">
      <w:pPr>
        <w:contextualSpacing/>
        <w:jc w:val="both"/>
        <w:rPr>
          <w:rFonts w:ascii="Book Antiqua" w:hAnsi="Book Antiqua" w:cs="Bookman Old Style"/>
          <w:b/>
          <w:bCs/>
          <w:sz w:val="18"/>
          <w:szCs w:val="18"/>
        </w:rPr>
      </w:pPr>
    </w:p>
    <w:p w14:paraId="1AFC63D5" w14:textId="77777777" w:rsidR="007D2E2B" w:rsidRDefault="002261C9">
      <w:pPr>
        <w:contextualSpacing/>
        <w:jc w:val="both"/>
        <w:rPr>
          <w:rFonts w:ascii="Book Antiqua" w:hAnsi="Book Antiqua"/>
          <w:sz w:val="18"/>
          <w:szCs w:val="18"/>
        </w:rPr>
      </w:pPr>
      <w:r>
        <w:rPr>
          <w:rFonts w:ascii="Book Antiqua" w:hAnsi="Book Antiqua" w:cs="Bookman Old Style"/>
          <w:b/>
          <w:bCs/>
          <w:sz w:val="18"/>
          <w:szCs w:val="18"/>
        </w:rPr>
        <w:t xml:space="preserve">ESCLARECIMENTOS: </w:t>
      </w:r>
      <w:r>
        <w:rPr>
          <w:rFonts w:ascii="Book Antiqua" w:hAnsi="Book Antiqua" w:cs="Bookman Old Style"/>
          <w:bCs/>
          <w:sz w:val="18"/>
          <w:szCs w:val="18"/>
        </w:rPr>
        <w:t xml:space="preserve">pelo link próprio do site </w:t>
      </w:r>
      <w:r>
        <w:rPr>
          <w:rFonts w:ascii="Book Antiqua" w:hAnsi="Book Antiqua"/>
          <w:sz w:val="18"/>
          <w:szCs w:val="18"/>
        </w:rPr>
        <w:t>www.ammlicita.org.br</w:t>
      </w:r>
      <w:r>
        <w:rPr>
          <w:rFonts w:ascii="Book Antiqua" w:hAnsi="Book Antiqua" w:cs="Bookman Old Style"/>
          <w:bCs/>
          <w:sz w:val="18"/>
          <w:szCs w:val="18"/>
        </w:rPr>
        <w:t xml:space="preserve">, até o 3º dia útil que anteceder a abertura das propostas. </w:t>
      </w:r>
    </w:p>
    <w:p w14:paraId="5F8E964D" w14:textId="77777777" w:rsidR="007D2E2B" w:rsidRDefault="007D2E2B">
      <w:pPr>
        <w:contextualSpacing/>
        <w:jc w:val="both"/>
        <w:rPr>
          <w:rFonts w:ascii="Book Antiqua" w:hAnsi="Book Antiqua" w:cs="Bookman Old Style"/>
          <w:b/>
          <w:bCs/>
          <w:sz w:val="18"/>
          <w:szCs w:val="18"/>
        </w:rPr>
      </w:pPr>
    </w:p>
    <w:p w14:paraId="7C290373" w14:textId="77777777" w:rsidR="007D2E2B" w:rsidRDefault="002261C9">
      <w:pPr>
        <w:contextualSpacing/>
        <w:jc w:val="both"/>
        <w:rPr>
          <w:rFonts w:ascii="Book Antiqua" w:hAnsi="Book Antiqua"/>
          <w:sz w:val="18"/>
          <w:szCs w:val="18"/>
        </w:rPr>
      </w:pPr>
      <w:r>
        <w:rPr>
          <w:rFonts w:ascii="Book Antiqua" w:hAnsi="Book Antiqua" w:cs="Bookman Old Style"/>
          <w:b/>
          <w:bCs/>
          <w:sz w:val="18"/>
          <w:szCs w:val="18"/>
        </w:rPr>
        <w:t xml:space="preserve">EQUIPE DE PREGÃO: </w:t>
      </w:r>
      <w:r>
        <w:rPr>
          <w:rFonts w:ascii="Book Antiqua" w:hAnsi="Book Antiqua" w:cs="Bookman Old Style"/>
          <w:bCs/>
          <w:sz w:val="18"/>
          <w:szCs w:val="18"/>
        </w:rPr>
        <w:t xml:space="preserve">Os trabalhos serão conduzidos pelo (a) Pregoeiro (a) e equipe de apoio designados pela Portaria n° 034, de 23 de julho de 2025. </w:t>
      </w:r>
    </w:p>
    <w:p w14:paraId="4C76602B" w14:textId="77777777" w:rsidR="007D2E2B" w:rsidRDefault="007D2E2B">
      <w:pPr>
        <w:contextualSpacing/>
        <w:jc w:val="both"/>
        <w:rPr>
          <w:rFonts w:ascii="Book Antiqua" w:hAnsi="Book Antiqua" w:cs="Bookman Old Style"/>
          <w:b/>
          <w:bCs/>
          <w:sz w:val="18"/>
          <w:szCs w:val="18"/>
        </w:rPr>
      </w:pPr>
    </w:p>
    <w:p w14:paraId="7454222B"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5AAFAF93" w14:textId="77777777" w:rsidR="007D2E2B" w:rsidRDefault="007D2E2B">
      <w:pPr>
        <w:contextualSpacing/>
        <w:jc w:val="both"/>
        <w:rPr>
          <w:rFonts w:ascii="Book Antiqua" w:hAnsi="Book Antiqua" w:cs="Bookman Old Style"/>
          <w:b/>
          <w:bCs/>
          <w:sz w:val="18"/>
          <w:szCs w:val="18"/>
        </w:rPr>
      </w:pPr>
    </w:p>
    <w:p w14:paraId="20EF803B" w14:textId="77777777" w:rsidR="007D2E2B" w:rsidRDefault="002261C9">
      <w:pPr>
        <w:pBdr>
          <w:bottom w:val="single" w:sz="12" w:space="1" w:color="000000"/>
        </w:pBdr>
        <w:contextualSpacing/>
        <w:jc w:val="both"/>
        <w:rPr>
          <w:rFonts w:ascii="Book Antiqua" w:hAnsi="Book Antiqua"/>
          <w:sz w:val="18"/>
          <w:szCs w:val="18"/>
        </w:rPr>
      </w:pPr>
      <w:r>
        <w:rPr>
          <w:rFonts w:ascii="Book Antiqua" w:hAnsi="Book Antiqua" w:cs="Bookman Old Style"/>
          <w:b/>
          <w:bCs/>
          <w:sz w:val="18"/>
          <w:szCs w:val="18"/>
        </w:rPr>
        <w:t>1. DO PREÂMBULO</w:t>
      </w:r>
    </w:p>
    <w:p w14:paraId="1F172B81" w14:textId="77777777" w:rsidR="007D2E2B" w:rsidRDefault="007D2E2B">
      <w:pPr>
        <w:contextualSpacing/>
        <w:jc w:val="both"/>
        <w:rPr>
          <w:rFonts w:ascii="Book Antiqua" w:hAnsi="Book Antiqua" w:cs="Bookman Old Style"/>
          <w:sz w:val="18"/>
          <w:szCs w:val="18"/>
        </w:rPr>
      </w:pPr>
    </w:p>
    <w:p w14:paraId="56ECC60F" w14:textId="77777777" w:rsidR="007D2E2B" w:rsidRDefault="002261C9">
      <w:pPr>
        <w:contextualSpacing/>
        <w:jc w:val="both"/>
        <w:rPr>
          <w:rFonts w:ascii="Book Antiqua" w:hAnsi="Book Antiqua"/>
          <w:sz w:val="18"/>
          <w:szCs w:val="18"/>
        </w:rPr>
      </w:pPr>
      <w:r>
        <w:rPr>
          <w:rFonts w:ascii="Book Antiqua" w:hAnsi="Book Antiqua" w:cs="Bookman Old Style"/>
          <w:b/>
          <w:sz w:val="18"/>
          <w:szCs w:val="18"/>
        </w:rPr>
        <w:t>1.1.</w:t>
      </w:r>
      <w:r>
        <w:rPr>
          <w:rFonts w:ascii="Book Antiqua" w:hAnsi="Book Antiqua" w:cs="Bookman Old Style"/>
          <w:sz w:val="18"/>
          <w:szCs w:val="18"/>
        </w:rPr>
        <w:t xml:space="preserve"> O </w:t>
      </w:r>
      <w:r>
        <w:rPr>
          <w:rFonts w:ascii="Book Antiqua" w:hAnsi="Book Antiqua" w:cs="Bookman Old Style"/>
          <w:b/>
          <w:sz w:val="18"/>
          <w:szCs w:val="18"/>
        </w:rPr>
        <w:t>INSTITUTO DE PREVIDÊNCIA DOS SERVIDORES MUNICIPAIS DE PERDÕES - MG</w:t>
      </w:r>
      <w:r>
        <w:rPr>
          <w:rFonts w:ascii="Book Antiqua" w:hAnsi="Book Antiqua" w:cs="Bookman Old Style"/>
          <w:sz w:val="18"/>
          <w:szCs w:val="18"/>
        </w:rPr>
        <w:t xml:space="preserve">, com endereço na </w:t>
      </w:r>
      <w:r>
        <w:rPr>
          <w:rFonts w:ascii="Book Antiqua" w:hAnsi="Book Antiqua" w:cs="Bookman Old Style"/>
          <w:bCs/>
          <w:sz w:val="18"/>
          <w:szCs w:val="18"/>
        </w:rPr>
        <w:t>Rua Dr. Francisco Martins de Andrade, n° 49, Centro, Perdões/MG, CEP: 37260-000</w:t>
      </w:r>
      <w:r>
        <w:rPr>
          <w:rFonts w:ascii="Book Antiqua" w:hAnsi="Book Antiqua" w:cs="Bookman Old Style"/>
          <w:sz w:val="18"/>
          <w:szCs w:val="18"/>
        </w:rPr>
        <w:t xml:space="preserve">, inscrito no CNPJ sob o nº 01.260.691/0001-25, torna pública a abertura do </w:t>
      </w:r>
      <w:r>
        <w:rPr>
          <w:rFonts w:ascii="Book Antiqua" w:hAnsi="Book Antiqua" w:cs="Bookman Old Style"/>
          <w:b/>
          <w:bCs/>
          <w:sz w:val="18"/>
          <w:szCs w:val="18"/>
        </w:rPr>
        <w:t xml:space="preserve">PROCESSO LICITATÓRIO N° </w:t>
      </w:r>
      <w:r w:rsidRPr="002261C9">
        <w:rPr>
          <w:rFonts w:ascii="Book Antiqua" w:hAnsi="Book Antiqua" w:cs="Bookman Old Style"/>
          <w:b/>
          <w:bCs/>
          <w:sz w:val="18"/>
          <w:szCs w:val="18"/>
        </w:rPr>
        <w:t>01/2025</w:t>
      </w:r>
      <w:r w:rsidRPr="002261C9">
        <w:rPr>
          <w:rFonts w:ascii="Book Antiqua" w:hAnsi="Book Antiqua" w:cs="Bookman Old Style"/>
          <w:sz w:val="18"/>
          <w:szCs w:val="18"/>
        </w:rPr>
        <w:t>,</w:t>
      </w:r>
      <w:r>
        <w:rPr>
          <w:rFonts w:ascii="Book Antiqua" w:hAnsi="Book Antiqua" w:cs="Bookman Old Style"/>
          <w:sz w:val="18"/>
          <w:szCs w:val="18"/>
        </w:rPr>
        <w:t xml:space="preserve"> na modalidade </w:t>
      </w:r>
      <w:r>
        <w:rPr>
          <w:rFonts w:ascii="Book Antiqua" w:hAnsi="Book Antiqua" w:cs="Bookman Old Style"/>
          <w:b/>
          <w:bCs/>
          <w:sz w:val="18"/>
          <w:szCs w:val="18"/>
        </w:rPr>
        <w:t xml:space="preserve">PREGÃO ELETRÔNICO </w:t>
      </w:r>
      <w:r w:rsidRPr="002261C9">
        <w:rPr>
          <w:rFonts w:ascii="Book Antiqua" w:hAnsi="Book Antiqua" w:cs="Bookman Old Style"/>
          <w:b/>
          <w:bCs/>
          <w:sz w:val="18"/>
          <w:szCs w:val="18"/>
        </w:rPr>
        <w:t>N° 01/2025,</w:t>
      </w:r>
      <w:r>
        <w:rPr>
          <w:rFonts w:ascii="Book Antiqua" w:hAnsi="Book Antiqua" w:cs="Bookman Old Style"/>
          <w:b/>
          <w:bCs/>
          <w:sz w:val="18"/>
          <w:szCs w:val="18"/>
        </w:rPr>
        <w:t xml:space="preserve"> </w:t>
      </w:r>
      <w:r>
        <w:rPr>
          <w:rFonts w:ascii="Book Antiqua" w:hAnsi="Book Antiqua" w:cs="Bookman Old Style"/>
          <w:sz w:val="18"/>
          <w:szCs w:val="18"/>
        </w:rPr>
        <w:t xml:space="preserve">do tipo </w:t>
      </w:r>
      <w:r>
        <w:rPr>
          <w:rFonts w:ascii="Book Antiqua" w:hAnsi="Book Antiqua"/>
          <w:b/>
          <w:bCs/>
          <w:sz w:val="18"/>
          <w:szCs w:val="18"/>
        </w:rPr>
        <w:t>MAIOR PREÇO (MAIOR LANCE)</w:t>
      </w:r>
      <w:r>
        <w:rPr>
          <w:rFonts w:ascii="Book Antiqua" w:hAnsi="Book Antiqua" w:cs="Bookman Old Style"/>
          <w:sz w:val="18"/>
          <w:szCs w:val="18"/>
        </w:rPr>
        <w:t xml:space="preserve">, </w:t>
      </w:r>
      <w:r>
        <w:rPr>
          <w:rFonts w:ascii="Book Antiqua" w:hAnsi="Book Antiqua" w:cs="Bookman Old Style"/>
          <w:b/>
          <w:bCs/>
          <w:sz w:val="18"/>
          <w:szCs w:val="18"/>
        </w:rPr>
        <w:t>MODO DE DISPUTA</w:t>
      </w:r>
      <w:r>
        <w:rPr>
          <w:rFonts w:ascii="Book Antiqua" w:hAnsi="Book Antiqua" w:cs="Bookman Old Style"/>
          <w:sz w:val="18"/>
          <w:szCs w:val="18"/>
        </w:rPr>
        <w:t xml:space="preserve"> </w:t>
      </w:r>
      <w:r>
        <w:rPr>
          <w:rFonts w:ascii="Book Antiqua" w:hAnsi="Book Antiqua" w:cs="Bookman Old Style"/>
          <w:b/>
          <w:bCs/>
          <w:sz w:val="18"/>
          <w:szCs w:val="18"/>
        </w:rPr>
        <w:t>ABERTA</w:t>
      </w:r>
      <w:r>
        <w:rPr>
          <w:rFonts w:ascii="Book Antiqua" w:hAnsi="Book Antiqua" w:cs="Bookman Old Style"/>
          <w:sz w:val="18"/>
          <w:szCs w:val="18"/>
        </w:rPr>
        <w:t>, regido pela Lei Federal nº 14.133/2021</w:t>
      </w:r>
      <w:r>
        <w:rPr>
          <w:rFonts w:ascii="Book Antiqua" w:hAnsi="Book Antiqua"/>
          <w:sz w:val="18"/>
          <w:szCs w:val="18"/>
        </w:rPr>
        <w:t>, e outras normas aplicáveis ao objeto do certame e demais condições fixadas neste edital.</w:t>
      </w:r>
    </w:p>
    <w:p w14:paraId="54771141"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76DDC25A"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3475EB6F" w14:textId="77777777" w:rsidR="007D2E2B" w:rsidRDefault="002261C9">
      <w:pPr>
        <w:pBdr>
          <w:bottom w:val="single" w:sz="12" w:space="1" w:color="000000"/>
        </w:pBdr>
        <w:tabs>
          <w:tab w:val="left" w:pos="1560"/>
        </w:tabs>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2. DO OBJETO E DA BASE LEGAL:</w:t>
      </w:r>
    </w:p>
    <w:p w14:paraId="2AD5DB2A" w14:textId="77777777" w:rsidR="007D2E2B" w:rsidRDefault="007D2E2B">
      <w:pPr>
        <w:spacing w:after="0" w:line="240" w:lineRule="auto"/>
        <w:contextualSpacing/>
        <w:jc w:val="both"/>
        <w:rPr>
          <w:rFonts w:ascii="Book Antiqua" w:hAnsi="Book Antiqua" w:cs="Bookman Old Style"/>
          <w:color w:val="000000"/>
          <w:sz w:val="18"/>
          <w:szCs w:val="18"/>
        </w:rPr>
      </w:pPr>
    </w:p>
    <w:p w14:paraId="6945ABED" w14:textId="77777777" w:rsidR="007D2E2B" w:rsidRDefault="002261C9">
      <w:pPr>
        <w:tabs>
          <w:tab w:val="left" w:pos="1402"/>
        </w:tabs>
        <w:jc w:val="both"/>
        <w:rPr>
          <w:rFonts w:ascii="Book Antiqua" w:hAnsi="Book Antiqua" w:cs="Bookman Old Style"/>
          <w:bCs/>
          <w:sz w:val="18"/>
          <w:szCs w:val="18"/>
        </w:rPr>
      </w:pPr>
      <w:r>
        <w:rPr>
          <w:rFonts w:ascii="Book Antiqua" w:hAnsi="Book Antiqua" w:cs="Bookman Old Style"/>
          <w:b/>
          <w:bCs/>
          <w:sz w:val="18"/>
          <w:szCs w:val="18"/>
        </w:rPr>
        <w:lastRenderedPageBreak/>
        <w:t xml:space="preserve">2.1. </w:t>
      </w:r>
      <w:r>
        <w:rPr>
          <w:rFonts w:ascii="Book Antiqua" w:hAnsi="Book Antiqua" w:cs="Bookman Old Style"/>
          <w:bCs/>
          <w:sz w:val="18"/>
          <w:szCs w:val="18"/>
        </w:rPr>
        <w:t>Contratação de instituição financeira autorizada para prestação de serviços bancários de gerenciamento e processamento de pagamento da folha de benefícios dos servidores aposentados e pensionistas do Instituto de Previdência Municipal de Perdões/MG, pelo prazo de 60 (sessenta) meses.</w:t>
      </w:r>
    </w:p>
    <w:p w14:paraId="30E1A2DA" w14:textId="77777777" w:rsidR="007D2E2B" w:rsidRDefault="002261C9">
      <w:pPr>
        <w:tabs>
          <w:tab w:val="left" w:pos="1402"/>
        </w:tabs>
        <w:contextualSpacing/>
        <w:jc w:val="both"/>
        <w:rPr>
          <w:rFonts w:ascii="Book Antiqua" w:hAnsi="Book Antiqua"/>
          <w:sz w:val="18"/>
          <w:szCs w:val="18"/>
        </w:rPr>
      </w:pPr>
      <w:r>
        <w:rPr>
          <w:rFonts w:ascii="Book Antiqua" w:hAnsi="Book Antiqua" w:cs="Bookman Old Style"/>
          <w:b/>
          <w:bCs/>
          <w:sz w:val="18"/>
          <w:szCs w:val="18"/>
        </w:rPr>
        <w:t>2.2.</w:t>
      </w:r>
      <w:r>
        <w:rPr>
          <w:rFonts w:ascii="Book Antiqua" w:hAnsi="Book Antiqua" w:cs="Bookman Old Style"/>
          <w:sz w:val="18"/>
          <w:szCs w:val="18"/>
        </w:rPr>
        <w:t xml:space="preserve"> Base legal: Lei Federal nº 14.133/2021. </w:t>
      </w:r>
    </w:p>
    <w:p w14:paraId="5B31536B" w14:textId="77777777" w:rsidR="007D2E2B" w:rsidRDefault="007D2E2B">
      <w:pPr>
        <w:widowControl w:val="0"/>
        <w:spacing w:after="0" w:line="240" w:lineRule="auto"/>
        <w:contextualSpacing/>
        <w:jc w:val="both"/>
        <w:rPr>
          <w:rFonts w:ascii="Book Antiqua" w:hAnsi="Book Antiqua" w:cs="Bookman Old Style"/>
          <w:sz w:val="18"/>
          <w:szCs w:val="18"/>
        </w:rPr>
      </w:pPr>
    </w:p>
    <w:p w14:paraId="0E5A21FE" w14:textId="77777777" w:rsidR="007D2E2B" w:rsidRDefault="002261C9">
      <w:pPr>
        <w:widowControl w:val="0"/>
        <w:spacing w:after="0" w:line="240" w:lineRule="auto"/>
        <w:contextualSpacing/>
        <w:jc w:val="both"/>
        <w:rPr>
          <w:rFonts w:ascii="Book Antiqua" w:hAnsi="Book Antiqua"/>
          <w:sz w:val="18"/>
          <w:szCs w:val="18"/>
        </w:rPr>
      </w:pPr>
      <w:r>
        <w:rPr>
          <w:rFonts w:ascii="Book Antiqua" w:hAnsi="Book Antiqua" w:cs="Bookman Old Style"/>
          <w:b/>
          <w:bCs/>
          <w:sz w:val="18"/>
          <w:szCs w:val="18"/>
        </w:rPr>
        <w:t>2.3.</w:t>
      </w:r>
      <w:r>
        <w:rPr>
          <w:rFonts w:ascii="Book Antiqua" w:hAnsi="Book Antiqua" w:cs="Bookman Old Style"/>
          <w:sz w:val="18"/>
          <w:szCs w:val="18"/>
        </w:rPr>
        <w:t xml:space="preserve"> Em caso de divergência entre as especificações do objeto descritas no </w:t>
      </w:r>
      <w:r>
        <w:rPr>
          <w:rFonts w:ascii="Book Antiqua" w:hAnsi="Book Antiqua" w:cs="Bookman Old Style"/>
          <w:i/>
          <w:sz w:val="18"/>
          <w:szCs w:val="18"/>
        </w:rPr>
        <w:t xml:space="preserve">site </w:t>
      </w:r>
      <w:r>
        <w:rPr>
          <w:rFonts w:ascii="Book Antiqua" w:hAnsi="Book Antiqua"/>
          <w:sz w:val="18"/>
          <w:szCs w:val="18"/>
        </w:rPr>
        <w:t xml:space="preserve">www.ammlicita.org.br </w:t>
      </w:r>
      <w:r>
        <w:rPr>
          <w:rFonts w:ascii="Book Antiqua" w:hAnsi="Book Antiqua" w:cs="Bookman Old Style"/>
          <w:sz w:val="18"/>
          <w:szCs w:val="18"/>
        </w:rPr>
        <w:t xml:space="preserve">e as especificações técnicas constantes no Termo de Referência – Anexo I, o licitante deverá obedecer a este último. </w:t>
      </w:r>
    </w:p>
    <w:p w14:paraId="32D6B2E3"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71998F58" w14:textId="77777777" w:rsidR="007D2E2B" w:rsidRDefault="007D2E2B">
      <w:pPr>
        <w:contextualSpacing/>
        <w:jc w:val="both"/>
        <w:rPr>
          <w:rFonts w:ascii="Book Antiqua" w:hAnsi="Book Antiqua" w:cs="Bookman Old Style"/>
          <w:b/>
          <w:bCs/>
          <w:sz w:val="18"/>
          <w:szCs w:val="18"/>
        </w:rPr>
      </w:pPr>
    </w:p>
    <w:p w14:paraId="2B1D1DDA" w14:textId="77777777" w:rsidR="007D2E2B" w:rsidRDefault="002261C9">
      <w:pPr>
        <w:pBdr>
          <w:bottom w:val="single" w:sz="12" w:space="1" w:color="000000"/>
        </w:pBdr>
        <w:contextualSpacing/>
        <w:jc w:val="both"/>
        <w:rPr>
          <w:rFonts w:ascii="Book Antiqua" w:hAnsi="Book Antiqua"/>
          <w:sz w:val="18"/>
          <w:szCs w:val="18"/>
        </w:rPr>
      </w:pPr>
      <w:r>
        <w:rPr>
          <w:rFonts w:ascii="Book Antiqua" w:hAnsi="Book Antiqua" w:cs="Bookman Old Style"/>
          <w:b/>
          <w:bCs/>
          <w:sz w:val="18"/>
          <w:szCs w:val="18"/>
        </w:rPr>
        <w:t>3. DOS ÓRGÃOS PARTICIPANTES E NÃO PARTICIPANTES</w:t>
      </w:r>
    </w:p>
    <w:p w14:paraId="170F09D7" w14:textId="77777777" w:rsidR="007D2E2B" w:rsidRDefault="007D2E2B">
      <w:pPr>
        <w:contextualSpacing/>
        <w:jc w:val="both"/>
        <w:rPr>
          <w:rFonts w:ascii="Book Antiqua" w:hAnsi="Book Antiqua" w:cs="Bookman Old Style"/>
          <w:sz w:val="18"/>
          <w:szCs w:val="18"/>
        </w:rPr>
      </w:pPr>
    </w:p>
    <w:p w14:paraId="36F9482F" w14:textId="77777777" w:rsidR="007D2E2B" w:rsidRDefault="002261C9">
      <w:pPr>
        <w:contextualSpacing/>
        <w:jc w:val="both"/>
        <w:rPr>
          <w:rFonts w:ascii="Book Antiqua" w:hAnsi="Book Antiqua" w:cs="Bookman Old Style"/>
          <w:sz w:val="18"/>
          <w:szCs w:val="18"/>
        </w:rPr>
      </w:pPr>
      <w:r>
        <w:rPr>
          <w:rFonts w:ascii="Book Antiqua" w:hAnsi="Book Antiqua" w:cs="Bookman Old Style"/>
          <w:b/>
          <w:sz w:val="18"/>
          <w:szCs w:val="18"/>
        </w:rPr>
        <w:t>3.1.</w:t>
      </w:r>
      <w:r>
        <w:rPr>
          <w:rFonts w:ascii="Book Antiqua" w:hAnsi="Book Antiqua" w:cs="Bookman Old Style"/>
          <w:sz w:val="18"/>
          <w:szCs w:val="18"/>
        </w:rPr>
        <w:t xml:space="preserve"> Não será adotado para essa licitação o procedimento auxiliar de registro de preços. </w:t>
      </w:r>
    </w:p>
    <w:p w14:paraId="14530D11"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5128FE6C" w14:textId="77777777" w:rsidR="007D2E2B" w:rsidRDefault="007D2E2B">
      <w:pPr>
        <w:spacing w:after="0" w:line="240" w:lineRule="auto"/>
        <w:contextualSpacing/>
        <w:jc w:val="both"/>
        <w:rPr>
          <w:rFonts w:ascii="Book Antiqua" w:hAnsi="Book Antiqua" w:cs="Bookman Old Style"/>
          <w:color w:val="000000"/>
          <w:sz w:val="18"/>
          <w:szCs w:val="18"/>
        </w:rPr>
      </w:pPr>
    </w:p>
    <w:p w14:paraId="2CB54662"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4. DAS CONSULTAS, ESCLARECIMENTOS E IMPUGNAÇÃO AO EDITAL:</w:t>
      </w:r>
    </w:p>
    <w:p w14:paraId="4159EC94"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 </w:t>
      </w:r>
    </w:p>
    <w:p w14:paraId="31D5AE7A"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4.1.</w:t>
      </w:r>
      <w:r>
        <w:rPr>
          <w:rFonts w:ascii="Book Antiqua" w:hAnsi="Book Antiqua"/>
          <w:sz w:val="18"/>
          <w:szCs w:val="18"/>
        </w:rPr>
        <w:t xml:space="preserve"> O edital está disponível na </w:t>
      </w:r>
      <w:r>
        <w:rPr>
          <w:rFonts w:ascii="Book Antiqua" w:hAnsi="Book Antiqua"/>
          <w:i/>
          <w:sz w:val="18"/>
          <w:szCs w:val="18"/>
        </w:rPr>
        <w:t>internet</w:t>
      </w:r>
      <w:r>
        <w:rPr>
          <w:rFonts w:ascii="Book Antiqua" w:hAnsi="Book Antiqua"/>
          <w:sz w:val="18"/>
          <w:szCs w:val="18"/>
        </w:rPr>
        <w:t xml:space="preserve">, nos sites </w:t>
      </w:r>
      <w:hyperlink r:id="rId11" w:history="1">
        <w:r>
          <w:rPr>
            <w:rStyle w:val="Hyperlink"/>
            <w:rFonts w:ascii="Book Antiqua" w:hAnsi="Book Antiqua" w:cs="Bookman Old Style"/>
            <w:bCs/>
            <w:sz w:val="18"/>
            <w:szCs w:val="18"/>
          </w:rPr>
          <w:t>www.previper.mg.gov.br</w:t>
        </w:r>
      </w:hyperlink>
      <w:r>
        <w:rPr>
          <w:rFonts w:ascii="Book Antiqua" w:hAnsi="Book Antiqua"/>
          <w:sz w:val="18"/>
          <w:szCs w:val="18"/>
        </w:rPr>
        <w:t xml:space="preserve"> e www.ammlicita.org.br. </w:t>
      </w:r>
    </w:p>
    <w:p w14:paraId="6D934773" w14:textId="77777777" w:rsidR="007D2E2B" w:rsidRDefault="007D2E2B">
      <w:pPr>
        <w:spacing w:after="0" w:line="240" w:lineRule="auto"/>
        <w:contextualSpacing/>
        <w:jc w:val="both"/>
        <w:rPr>
          <w:rFonts w:ascii="Book Antiqua" w:hAnsi="Book Antiqua"/>
          <w:sz w:val="18"/>
          <w:szCs w:val="18"/>
        </w:rPr>
      </w:pPr>
    </w:p>
    <w:p w14:paraId="4628EB68"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4.2.</w:t>
      </w:r>
      <w:r>
        <w:rPr>
          <w:rFonts w:ascii="Book Antiqua" w:hAnsi="Book Antiqua"/>
          <w:sz w:val="18"/>
          <w:szCs w:val="18"/>
        </w:rPr>
        <w:t xml:space="preserve"> Os interessados em participar do certame devem acompanhar as publicações de avisos e atos referentes ao processo nos sites </w:t>
      </w:r>
      <w:hyperlink r:id="rId12" w:history="1">
        <w:r>
          <w:rPr>
            <w:rStyle w:val="Hyperlink"/>
            <w:rFonts w:ascii="Book Antiqua" w:hAnsi="Book Antiqua" w:cs="Bookman Old Style"/>
            <w:bCs/>
            <w:sz w:val="18"/>
            <w:szCs w:val="18"/>
          </w:rPr>
          <w:t>www.previper.mg.gov.br</w:t>
        </w:r>
      </w:hyperlink>
      <w:r>
        <w:rPr>
          <w:rFonts w:ascii="Book Antiqua" w:hAnsi="Book Antiqua"/>
          <w:sz w:val="18"/>
          <w:szCs w:val="18"/>
        </w:rPr>
        <w:t xml:space="preserve">, www.ammlicita.org.br e no Portal Nacional de Contratações Públicas (PNCP). </w:t>
      </w:r>
    </w:p>
    <w:p w14:paraId="2ADBCC86" w14:textId="77777777" w:rsidR="007D2E2B" w:rsidRDefault="002261C9">
      <w:pPr>
        <w:spacing w:after="0" w:line="240" w:lineRule="auto"/>
        <w:contextualSpacing/>
        <w:jc w:val="both"/>
        <w:rPr>
          <w:rFonts w:ascii="Book Antiqua" w:hAnsi="Book Antiqua"/>
          <w:sz w:val="18"/>
          <w:szCs w:val="18"/>
        </w:rPr>
      </w:pPr>
      <w:r>
        <w:rPr>
          <w:rFonts w:ascii="Book Antiqua" w:hAnsi="Book Antiqua"/>
          <w:sz w:val="18"/>
          <w:szCs w:val="18"/>
        </w:rPr>
        <w:t xml:space="preserve"> </w:t>
      </w:r>
    </w:p>
    <w:p w14:paraId="4D41FF0E"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4.3.</w:t>
      </w:r>
      <w:r>
        <w:rPr>
          <w:rFonts w:ascii="Book Antiqua" w:hAnsi="Book Antiqua"/>
          <w:sz w:val="18"/>
          <w:szCs w:val="18"/>
        </w:rPr>
        <w:t xml:space="preserve"> Qualquer pessoa é parte legítima para solicitar esclarecimentos sobre os termos do edital. Os pedidos de esclarecimentos deverão ser encaminhados por meio do sistema de pregão (www.ammlicita.org.br</w:t>
      </w:r>
      <w:r>
        <w:rPr>
          <w:rFonts w:ascii="Book Antiqua" w:hAnsi="Book Antiqua" w:cs="Bookman Old Style"/>
          <w:bCs/>
          <w:sz w:val="18"/>
          <w:szCs w:val="18"/>
        </w:rPr>
        <w:t>)</w:t>
      </w:r>
      <w:r>
        <w:rPr>
          <w:rFonts w:ascii="Book Antiqua" w:hAnsi="Book Antiqua"/>
          <w:sz w:val="18"/>
          <w:szCs w:val="18"/>
        </w:rPr>
        <w:t xml:space="preserve">, no link próprio deste pregão, até o 3º dia útil antes da data de abertura do certame, com identificação do interessado. </w:t>
      </w:r>
    </w:p>
    <w:p w14:paraId="77E295C6"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4A98B707"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4.3.1. A resposta ao pedido de esclarecimento será divulgada em sítio eletrônico oficial no prazo de até 3 (três) dias úteis, limitado ao último dia útil anterior à data da abertura do certame. </w:t>
      </w:r>
    </w:p>
    <w:p w14:paraId="5FB2692C" w14:textId="77777777" w:rsidR="007D2E2B" w:rsidRDefault="007D2E2B">
      <w:pPr>
        <w:spacing w:after="0" w:line="240" w:lineRule="auto"/>
        <w:ind w:left="567"/>
        <w:contextualSpacing/>
        <w:jc w:val="both"/>
        <w:rPr>
          <w:rFonts w:ascii="Book Antiqua" w:hAnsi="Book Antiqua"/>
          <w:sz w:val="18"/>
          <w:szCs w:val="18"/>
        </w:rPr>
      </w:pPr>
    </w:p>
    <w:p w14:paraId="5A79B0D2"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4.3.2. Em caso de indisponibilidade do sistema, os pedidos de esclarecimentos poderão ser enviados pelo e-mail (e-mail do Instituto), no mesmo prazo e requisito indicados acima. </w:t>
      </w:r>
    </w:p>
    <w:p w14:paraId="09816174" w14:textId="77777777" w:rsidR="007D2E2B" w:rsidRDefault="007D2E2B">
      <w:pPr>
        <w:spacing w:after="0" w:line="240" w:lineRule="auto"/>
        <w:contextualSpacing/>
        <w:jc w:val="both"/>
        <w:rPr>
          <w:rFonts w:ascii="Book Antiqua" w:hAnsi="Book Antiqua"/>
          <w:sz w:val="18"/>
          <w:szCs w:val="18"/>
        </w:rPr>
      </w:pPr>
    </w:p>
    <w:p w14:paraId="4384479A"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4.4.</w:t>
      </w:r>
      <w:r>
        <w:rPr>
          <w:rFonts w:ascii="Book Antiqua" w:hAnsi="Book Antiqua"/>
          <w:sz w:val="18"/>
          <w:szCs w:val="18"/>
        </w:rPr>
        <w:t xml:space="preserve"> Os interessados devem consultar com frequência o Portal Nacional de Contratações Públicas e o </w:t>
      </w:r>
      <w:r>
        <w:rPr>
          <w:rFonts w:ascii="Book Antiqua" w:hAnsi="Book Antiqua"/>
          <w:i/>
          <w:sz w:val="18"/>
          <w:szCs w:val="18"/>
        </w:rPr>
        <w:t xml:space="preserve">site </w:t>
      </w:r>
      <w:r>
        <w:rPr>
          <w:rFonts w:ascii="Book Antiqua" w:hAnsi="Book Antiqua"/>
          <w:sz w:val="18"/>
          <w:szCs w:val="18"/>
        </w:rPr>
        <w:t xml:space="preserve">do Instituto, com vistas ao conhecimento de informações e alterações referentes ao processo. </w:t>
      </w:r>
    </w:p>
    <w:p w14:paraId="44BBBC15" w14:textId="77777777" w:rsidR="007D2E2B" w:rsidRDefault="007D2E2B">
      <w:pPr>
        <w:spacing w:after="0" w:line="240" w:lineRule="auto"/>
        <w:contextualSpacing/>
        <w:jc w:val="both"/>
        <w:rPr>
          <w:rFonts w:ascii="Book Antiqua" w:hAnsi="Book Antiqua"/>
          <w:sz w:val="18"/>
          <w:szCs w:val="18"/>
        </w:rPr>
      </w:pPr>
    </w:p>
    <w:p w14:paraId="712B4300"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4.5.</w:t>
      </w:r>
      <w:r>
        <w:rPr>
          <w:rFonts w:ascii="Book Antiqua" w:hAnsi="Book Antiqua"/>
          <w:sz w:val="18"/>
          <w:szCs w:val="18"/>
        </w:rPr>
        <w:t xml:space="preserve"> Qualquer pessoa é parte legítima para impugnar este edital de licitação por irregularidade na aplicação da Lei 14.133/2021, devendo protocolar o pedido até 3 (três) dias úteis antes da data de abertura do certame.</w:t>
      </w:r>
    </w:p>
    <w:p w14:paraId="23B63AE2" w14:textId="77777777" w:rsidR="007D2E2B" w:rsidRDefault="007D2E2B">
      <w:pPr>
        <w:spacing w:after="0" w:line="240" w:lineRule="auto"/>
        <w:contextualSpacing/>
        <w:jc w:val="both"/>
        <w:rPr>
          <w:rFonts w:ascii="Book Antiqua" w:hAnsi="Book Antiqua"/>
          <w:sz w:val="18"/>
          <w:szCs w:val="18"/>
        </w:rPr>
      </w:pPr>
    </w:p>
    <w:p w14:paraId="20FDA886"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4.5.1. A petição deverá ser assinada pelo cidadão ou pelo representante do licitante, acompanhada de cópia do documento de identificação do signatário, com indicação de seu nome ou razão social, número do CPF/CNPJ, endereço e, no caso de licitante, comprovante do poder de representação legal (se sócio: contrato social; se procurador: contrato social e procuração particular, ou somente procuração pública). </w:t>
      </w:r>
    </w:p>
    <w:p w14:paraId="3E36EDE7" w14:textId="77777777" w:rsidR="007D2E2B" w:rsidRDefault="007D2E2B">
      <w:pPr>
        <w:spacing w:after="0" w:line="240" w:lineRule="auto"/>
        <w:ind w:left="567"/>
        <w:contextualSpacing/>
        <w:jc w:val="both"/>
        <w:rPr>
          <w:rFonts w:ascii="Book Antiqua" w:hAnsi="Book Antiqua"/>
          <w:sz w:val="18"/>
          <w:szCs w:val="18"/>
        </w:rPr>
      </w:pPr>
    </w:p>
    <w:p w14:paraId="5C518CDC"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4.5.2. Serão consideradas intempestivas impugnações que não sejam recebidas no sistema de pregão no prazo estabelecido, ou enviadas por outras formas ou para outros endereços eletrônicos. </w:t>
      </w:r>
    </w:p>
    <w:p w14:paraId="3F95BAE0" w14:textId="77777777" w:rsidR="007D2E2B" w:rsidRDefault="007D2E2B">
      <w:pPr>
        <w:spacing w:after="0" w:line="240" w:lineRule="auto"/>
        <w:ind w:left="567"/>
        <w:contextualSpacing/>
        <w:jc w:val="both"/>
        <w:rPr>
          <w:rFonts w:ascii="Book Antiqua" w:hAnsi="Book Antiqua"/>
          <w:sz w:val="18"/>
          <w:szCs w:val="18"/>
        </w:rPr>
      </w:pPr>
    </w:p>
    <w:p w14:paraId="6E2EECE1"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4.5.3. Acolhida a impugnação, caso a alteração afete a formulação das propostas, será designada nova data para a realização da sessão e dada a devida divulgação, nos termos da lei. </w:t>
      </w:r>
    </w:p>
    <w:p w14:paraId="194254D9" w14:textId="77777777" w:rsidR="007D2E2B" w:rsidRDefault="007D2E2B">
      <w:pPr>
        <w:spacing w:after="0" w:line="240" w:lineRule="auto"/>
        <w:ind w:left="567"/>
        <w:contextualSpacing/>
        <w:jc w:val="both"/>
        <w:rPr>
          <w:rFonts w:ascii="Book Antiqua" w:hAnsi="Book Antiqua"/>
          <w:sz w:val="18"/>
          <w:szCs w:val="18"/>
        </w:rPr>
      </w:pPr>
    </w:p>
    <w:p w14:paraId="20BDCBE5"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4.5.4.  A resposta à impugnação será divulgada em sítio eletrônico oficial no prazo de até 3 (três) dias úteis, limitado ao último dia útil anterior à data da abertura do certame.</w:t>
      </w:r>
    </w:p>
    <w:p w14:paraId="2C43D979" w14:textId="77777777" w:rsidR="007D2E2B" w:rsidRDefault="007D2E2B">
      <w:pPr>
        <w:spacing w:after="0" w:line="240" w:lineRule="auto"/>
        <w:ind w:left="567"/>
        <w:contextualSpacing/>
        <w:jc w:val="both"/>
        <w:rPr>
          <w:rFonts w:ascii="Book Antiqua" w:hAnsi="Book Antiqua"/>
          <w:sz w:val="18"/>
          <w:szCs w:val="18"/>
        </w:rPr>
      </w:pPr>
    </w:p>
    <w:p w14:paraId="41FAC329"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4.5.5. A solicitação de vista aos autos deverá ser efetuada através de solicitação formal a ser enviada para o </w:t>
      </w:r>
      <w:proofErr w:type="spellStart"/>
      <w:r>
        <w:rPr>
          <w:rFonts w:ascii="Book Antiqua" w:hAnsi="Book Antiqua"/>
          <w:sz w:val="18"/>
          <w:szCs w:val="18"/>
        </w:rPr>
        <w:t>o</w:t>
      </w:r>
      <w:proofErr w:type="spellEnd"/>
      <w:r>
        <w:rPr>
          <w:rFonts w:ascii="Book Antiqua" w:hAnsi="Book Antiqua"/>
          <w:sz w:val="18"/>
          <w:szCs w:val="18"/>
        </w:rPr>
        <w:t xml:space="preserve"> </w:t>
      </w:r>
      <w:r>
        <w:rPr>
          <w:rFonts w:ascii="Book Antiqua" w:hAnsi="Book Antiqua"/>
          <w:i/>
          <w:sz w:val="18"/>
          <w:szCs w:val="18"/>
        </w:rPr>
        <w:t>e-mail</w:t>
      </w:r>
      <w:r>
        <w:rPr>
          <w:rFonts w:ascii="Book Antiqua" w:hAnsi="Book Antiqua"/>
          <w:sz w:val="18"/>
          <w:szCs w:val="18"/>
        </w:rPr>
        <w:t xml:space="preserve"> </w:t>
      </w:r>
      <w:hyperlink r:id="rId13" w:history="1">
        <w:r>
          <w:rPr>
            <w:rStyle w:val="Hyperlink"/>
            <w:rFonts w:ascii="Book Antiqua" w:hAnsi="Book Antiqua"/>
            <w:sz w:val="18"/>
            <w:szCs w:val="18"/>
          </w:rPr>
          <w:t>previper@previper.mg.gov.br</w:t>
        </w:r>
      </w:hyperlink>
      <w:r>
        <w:rPr>
          <w:rFonts w:ascii="Book Antiqua" w:hAnsi="Book Antiqua"/>
          <w:sz w:val="18"/>
          <w:szCs w:val="18"/>
        </w:rPr>
        <w:t xml:space="preserve">. </w:t>
      </w:r>
    </w:p>
    <w:p w14:paraId="4C1DCB51" w14:textId="77777777" w:rsidR="007D2E2B" w:rsidRDefault="007D2E2B">
      <w:pPr>
        <w:spacing w:after="0" w:line="240" w:lineRule="auto"/>
        <w:contextualSpacing/>
        <w:jc w:val="both"/>
        <w:rPr>
          <w:rFonts w:ascii="Book Antiqua" w:hAnsi="Book Antiqua"/>
          <w:sz w:val="18"/>
          <w:szCs w:val="18"/>
        </w:rPr>
      </w:pPr>
    </w:p>
    <w:p w14:paraId="2E0DD0F2"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6315AAAE"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5141BC16"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 DAS CONDIÇÕES DE PARTICIPAÇÃO</w:t>
      </w:r>
    </w:p>
    <w:p w14:paraId="61D980E4"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 </w:t>
      </w:r>
    </w:p>
    <w:p w14:paraId="7032900E"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lastRenderedPageBreak/>
        <w:t>5.1.</w:t>
      </w:r>
      <w:r>
        <w:rPr>
          <w:rFonts w:ascii="Book Antiqua" w:hAnsi="Book Antiqua" w:cs="Bookman Old Style"/>
          <w:color w:val="000000"/>
          <w:sz w:val="18"/>
          <w:szCs w:val="18"/>
        </w:rPr>
        <w:t xml:space="preserve"> Poderão participar deste Pregão as pessoas jurídicas que atenderem a todas as exigências quanto à documentação que estiverem previamente cadastradas no site </w:t>
      </w:r>
      <w:r>
        <w:rPr>
          <w:rFonts w:ascii="Book Antiqua" w:hAnsi="Book Antiqua"/>
          <w:sz w:val="18"/>
          <w:szCs w:val="18"/>
        </w:rPr>
        <w:t>www.ammlicita.org.br</w:t>
      </w:r>
      <w:r>
        <w:rPr>
          <w:rFonts w:ascii="Book Antiqua" w:hAnsi="Book Antiqua" w:cs="Bookman Old Style"/>
          <w:bCs/>
          <w:sz w:val="18"/>
          <w:szCs w:val="18"/>
        </w:rPr>
        <w:t xml:space="preserve">, </w:t>
      </w:r>
      <w:r>
        <w:rPr>
          <w:rFonts w:ascii="Book Antiqua" w:hAnsi="Book Antiqua" w:cs="Bookman Old Style"/>
          <w:color w:val="000000"/>
          <w:sz w:val="18"/>
          <w:szCs w:val="18"/>
        </w:rPr>
        <w:t>e cujo objeto social esteja relacionado ao objeto do certame.</w:t>
      </w:r>
    </w:p>
    <w:p w14:paraId="5ECD5222" w14:textId="77777777" w:rsidR="007D2E2B" w:rsidRDefault="007D2E2B">
      <w:pPr>
        <w:spacing w:after="0" w:line="240" w:lineRule="auto"/>
        <w:contextualSpacing/>
        <w:jc w:val="both"/>
        <w:rPr>
          <w:rFonts w:ascii="Book Antiqua" w:hAnsi="Book Antiqua" w:cs="Bookman Old Style"/>
          <w:color w:val="000000"/>
          <w:sz w:val="18"/>
          <w:szCs w:val="18"/>
        </w:rPr>
      </w:pPr>
    </w:p>
    <w:p w14:paraId="05D4D5AC"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5.2.</w:t>
      </w:r>
      <w:r>
        <w:rPr>
          <w:rFonts w:ascii="Book Antiqua" w:hAnsi="Book Antiqua" w:cs="Bookman Old Style"/>
          <w:color w:val="000000"/>
          <w:sz w:val="18"/>
          <w:szCs w:val="18"/>
        </w:rPr>
        <w:t xml:space="preserve"> Participarão da sessão do Pregão Eletrônico os representantes dos licitantes efetivamente credenciados. </w:t>
      </w:r>
    </w:p>
    <w:p w14:paraId="5115C980" w14:textId="77777777" w:rsidR="007D2E2B" w:rsidRDefault="007D2E2B">
      <w:pPr>
        <w:spacing w:after="0" w:line="240" w:lineRule="auto"/>
        <w:contextualSpacing/>
        <w:jc w:val="both"/>
        <w:rPr>
          <w:rFonts w:ascii="Book Antiqua" w:hAnsi="Book Antiqua" w:cs="Bookman Old Style"/>
          <w:color w:val="000000"/>
          <w:sz w:val="18"/>
          <w:szCs w:val="18"/>
        </w:rPr>
      </w:pPr>
    </w:p>
    <w:p w14:paraId="4BE01F2C"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w:t>
      </w:r>
      <w:r>
        <w:rPr>
          <w:rFonts w:ascii="Book Antiqua" w:hAnsi="Book Antiqua" w:cs="Bookman Old Style"/>
          <w:color w:val="000000"/>
          <w:sz w:val="18"/>
          <w:szCs w:val="18"/>
        </w:rPr>
        <w:t xml:space="preserve"> Não poderá participar da presente licitação pessoa jurídica: </w:t>
      </w:r>
    </w:p>
    <w:p w14:paraId="7018B57F" w14:textId="77777777" w:rsidR="007D2E2B" w:rsidRDefault="007D2E2B">
      <w:pPr>
        <w:spacing w:after="0" w:line="240" w:lineRule="auto"/>
        <w:contextualSpacing/>
        <w:jc w:val="both"/>
        <w:rPr>
          <w:rFonts w:ascii="Book Antiqua" w:hAnsi="Book Antiqua" w:cs="Bookman Old Style"/>
          <w:color w:val="000000"/>
          <w:sz w:val="18"/>
          <w:szCs w:val="18"/>
        </w:rPr>
      </w:pPr>
    </w:p>
    <w:p w14:paraId="7EF7B328"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5.3.1. Suspensa de participar em licitação e impedida de contratar com a Instituto de Previdência Municipal de Perdões/MG; </w:t>
      </w:r>
    </w:p>
    <w:p w14:paraId="7FA106A1"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5F884D7D"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5.3.2. Declarada inidônea para licitar ou contratar com quaisquer órgãos da Administração Pública; </w:t>
      </w:r>
    </w:p>
    <w:p w14:paraId="0B11B01F"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409E4478"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5.3.3. Impedida de licitar e contratar com o Instituto de Previdência dos Servidores Municipais de Perdões – MG;</w:t>
      </w:r>
    </w:p>
    <w:p w14:paraId="12B573B5"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56249E80"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5.3.4. Com falência decretada e execução patrimonial; </w:t>
      </w:r>
    </w:p>
    <w:p w14:paraId="55E173BC"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4521C7F7"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5.3.5. Cujo objeto social não seja compatível com o objeto desta licitação;</w:t>
      </w:r>
    </w:p>
    <w:p w14:paraId="3C013250"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14F3E9E7"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sz w:val="18"/>
          <w:szCs w:val="18"/>
        </w:rPr>
        <w:t>5.3.6. Compostas de deputados, senadores e vereadores que sejam proprietários, controladores ou diretores, conforme art. 54, II, “a”, c/c art. 29, IX, ambos da Constituição Federal/88.</w:t>
      </w:r>
    </w:p>
    <w:p w14:paraId="6C60F74A"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5EFBD0CF" w14:textId="77777777" w:rsidR="007D2E2B" w:rsidRDefault="007D2E2B">
      <w:pPr>
        <w:spacing w:after="0" w:line="240" w:lineRule="auto"/>
        <w:contextualSpacing/>
        <w:jc w:val="both"/>
        <w:rPr>
          <w:rFonts w:ascii="Book Antiqua" w:hAnsi="Book Antiqua" w:cs="Bookman Old Style"/>
          <w:color w:val="000000"/>
          <w:sz w:val="18"/>
          <w:szCs w:val="18"/>
        </w:rPr>
      </w:pPr>
    </w:p>
    <w:p w14:paraId="7D868A02"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5.4.</w:t>
      </w:r>
      <w:r>
        <w:rPr>
          <w:rFonts w:ascii="Book Antiqua" w:hAnsi="Book Antiqua"/>
          <w:sz w:val="18"/>
          <w:szCs w:val="18"/>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D6975C0" w14:textId="77777777" w:rsidR="007D2E2B" w:rsidRDefault="007D2E2B">
      <w:pPr>
        <w:spacing w:after="0" w:line="240" w:lineRule="auto"/>
        <w:contextualSpacing/>
        <w:jc w:val="both"/>
        <w:rPr>
          <w:rFonts w:ascii="Book Antiqua" w:hAnsi="Book Antiqua" w:cs="Bookman Old Style"/>
          <w:color w:val="000000"/>
          <w:sz w:val="18"/>
          <w:szCs w:val="18"/>
        </w:rPr>
      </w:pPr>
    </w:p>
    <w:p w14:paraId="41D70684"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5.5.</w:t>
      </w:r>
      <w:r>
        <w:rPr>
          <w:rFonts w:ascii="Book Antiqua" w:hAnsi="Book Antiqua" w:cs="Bookman Old Style"/>
          <w:color w:val="000000"/>
          <w:sz w:val="18"/>
          <w:szCs w:val="18"/>
        </w:rPr>
        <w:t xml:space="preserve"> A observância das vedações deste título é de inteira responsabilidade do licitante que, pelo descumprimento, se sujeita às penalidades cabíveis.</w:t>
      </w:r>
    </w:p>
    <w:p w14:paraId="7121BF88" w14:textId="77777777" w:rsidR="007D2E2B" w:rsidRDefault="007D2E2B">
      <w:pPr>
        <w:spacing w:after="0" w:line="240" w:lineRule="auto"/>
        <w:contextualSpacing/>
        <w:jc w:val="both"/>
        <w:rPr>
          <w:rFonts w:ascii="Book Antiqua" w:hAnsi="Book Antiqua" w:cs="Bookman Old Style"/>
          <w:color w:val="000000"/>
          <w:sz w:val="18"/>
          <w:szCs w:val="18"/>
        </w:rPr>
      </w:pPr>
    </w:p>
    <w:p w14:paraId="36BDAC7C"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258ED010"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72D0C66F"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6. DA PROPOSTA COMERCIAL </w:t>
      </w:r>
    </w:p>
    <w:p w14:paraId="4E597B3F" w14:textId="77777777" w:rsidR="007D2E2B" w:rsidRDefault="007D2E2B">
      <w:pPr>
        <w:spacing w:after="0" w:line="240" w:lineRule="auto"/>
        <w:contextualSpacing/>
        <w:jc w:val="both"/>
        <w:rPr>
          <w:rFonts w:ascii="Book Antiqua" w:hAnsi="Book Antiqua" w:cs="Bookman Old Style"/>
          <w:color w:val="000000"/>
          <w:sz w:val="18"/>
          <w:szCs w:val="18"/>
        </w:rPr>
      </w:pPr>
    </w:p>
    <w:p w14:paraId="59DA0184"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6.1.</w:t>
      </w:r>
      <w:r>
        <w:rPr>
          <w:rFonts w:ascii="Book Antiqua" w:hAnsi="Book Antiqua"/>
          <w:bCs/>
          <w:sz w:val="18"/>
          <w:szCs w:val="18"/>
        </w:rPr>
        <w:t xml:space="preserve"> Os licitantes encaminharão, exclusivamente por meio do sistema, concomitantemente com os documentos de habilitação exigidos neste Edital, proposta com a descrição do objeto ofertado e o preço, até a data e horário estabelecidos para abertura da sessão pública. </w:t>
      </w:r>
    </w:p>
    <w:p w14:paraId="1B7918CB" w14:textId="77777777" w:rsidR="007D2E2B" w:rsidRDefault="007D2E2B">
      <w:pPr>
        <w:spacing w:after="0" w:line="240" w:lineRule="auto"/>
        <w:contextualSpacing/>
        <w:jc w:val="both"/>
        <w:rPr>
          <w:rFonts w:ascii="Book Antiqua" w:hAnsi="Book Antiqua"/>
          <w:bCs/>
          <w:sz w:val="18"/>
          <w:szCs w:val="18"/>
        </w:rPr>
      </w:pPr>
    </w:p>
    <w:p w14:paraId="0FB8F68C" w14:textId="77777777" w:rsidR="007D2E2B" w:rsidRDefault="002261C9">
      <w:pPr>
        <w:spacing w:after="0" w:line="240" w:lineRule="auto"/>
        <w:ind w:left="567"/>
        <w:contextualSpacing/>
        <w:jc w:val="both"/>
        <w:rPr>
          <w:rFonts w:ascii="Book Antiqua" w:hAnsi="Book Antiqua"/>
          <w:bCs/>
          <w:sz w:val="18"/>
          <w:szCs w:val="18"/>
        </w:rPr>
      </w:pPr>
      <w:r>
        <w:rPr>
          <w:rFonts w:ascii="Book Antiqua" w:hAnsi="Book Antiqua"/>
          <w:bCs/>
          <w:sz w:val="18"/>
          <w:szCs w:val="18"/>
        </w:rPr>
        <w:t xml:space="preserve">6.1.1. O licitante deverá, na forma expressa no sistema eletrônico, apresentar a proposta de preços contendo a descrição dos serviços ofertados, quantidades; prazos de validade quando solicitado; de garantia e de entrega, no que for aplicável, bem como os valores unitários e totais. </w:t>
      </w:r>
    </w:p>
    <w:p w14:paraId="45D70152" w14:textId="77777777" w:rsidR="007D2E2B" w:rsidRDefault="007D2E2B">
      <w:pPr>
        <w:spacing w:after="0" w:line="240" w:lineRule="auto"/>
        <w:ind w:left="567"/>
        <w:contextualSpacing/>
        <w:jc w:val="both"/>
        <w:rPr>
          <w:rFonts w:ascii="Book Antiqua" w:hAnsi="Book Antiqua"/>
          <w:bCs/>
          <w:sz w:val="18"/>
          <w:szCs w:val="18"/>
        </w:rPr>
      </w:pPr>
    </w:p>
    <w:p w14:paraId="645A83EC" w14:textId="77777777" w:rsidR="007D2E2B" w:rsidRDefault="002261C9">
      <w:pPr>
        <w:spacing w:after="0" w:line="240" w:lineRule="auto"/>
        <w:ind w:left="567"/>
        <w:contextualSpacing/>
        <w:jc w:val="both"/>
        <w:rPr>
          <w:rFonts w:ascii="Book Antiqua" w:hAnsi="Book Antiqua"/>
          <w:bCs/>
          <w:sz w:val="18"/>
          <w:szCs w:val="18"/>
        </w:rPr>
      </w:pPr>
      <w:r>
        <w:rPr>
          <w:rFonts w:ascii="Book Antiqua" w:hAnsi="Book Antiqua"/>
          <w:bCs/>
          <w:sz w:val="18"/>
          <w:szCs w:val="18"/>
        </w:rPr>
        <w:t>6.1.2. Não serão aceitas propostas em quantitativo inferior ao máximo previsto no edital.</w:t>
      </w:r>
    </w:p>
    <w:p w14:paraId="7F83EC77" w14:textId="77777777" w:rsidR="007D2E2B" w:rsidRDefault="007D2E2B">
      <w:pPr>
        <w:spacing w:after="0" w:line="240" w:lineRule="auto"/>
        <w:contextualSpacing/>
        <w:jc w:val="both"/>
        <w:rPr>
          <w:rFonts w:ascii="Book Antiqua" w:hAnsi="Book Antiqua"/>
          <w:bCs/>
          <w:sz w:val="18"/>
          <w:szCs w:val="18"/>
        </w:rPr>
      </w:pPr>
    </w:p>
    <w:p w14:paraId="03139B7A"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 xml:space="preserve">6.1.3. Toda proposta deverá ser inserida no sistema observando o disposto no Anexo I e no modelo do Anexo IV, constando os valores unitários e totais, por item, por lote ou global, conforme cada caso. </w:t>
      </w:r>
    </w:p>
    <w:p w14:paraId="22404FBE" w14:textId="77777777" w:rsidR="007D2E2B" w:rsidRDefault="007D2E2B">
      <w:pPr>
        <w:spacing w:after="0" w:line="240" w:lineRule="auto"/>
        <w:contextualSpacing/>
        <w:jc w:val="both"/>
        <w:rPr>
          <w:rFonts w:ascii="Book Antiqua" w:hAnsi="Book Antiqua"/>
          <w:bCs/>
          <w:sz w:val="18"/>
          <w:szCs w:val="18"/>
        </w:rPr>
      </w:pPr>
    </w:p>
    <w:p w14:paraId="183FFD40"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6.2.</w:t>
      </w:r>
      <w:r>
        <w:rPr>
          <w:rFonts w:ascii="Book Antiqua" w:hAnsi="Book Antiqua"/>
          <w:bCs/>
          <w:sz w:val="18"/>
          <w:szCs w:val="18"/>
        </w:rPr>
        <w:t xml:space="preserve"> As licitantes arcarão com todos os custos decorrentes da elaboração e apresentação de suas propostas. </w:t>
      </w:r>
    </w:p>
    <w:p w14:paraId="69E346D5" w14:textId="77777777" w:rsidR="007D2E2B" w:rsidRDefault="007D2E2B">
      <w:pPr>
        <w:spacing w:after="0" w:line="240" w:lineRule="auto"/>
        <w:contextualSpacing/>
        <w:jc w:val="both"/>
        <w:rPr>
          <w:rFonts w:ascii="Book Antiqua" w:hAnsi="Book Antiqua"/>
          <w:bCs/>
          <w:sz w:val="18"/>
          <w:szCs w:val="18"/>
        </w:rPr>
      </w:pPr>
    </w:p>
    <w:p w14:paraId="4F213743" w14:textId="77777777" w:rsidR="007D2E2B" w:rsidRDefault="002261C9">
      <w:pPr>
        <w:spacing w:after="0" w:line="240" w:lineRule="auto"/>
        <w:contextualSpacing/>
        <w:jc w:val="both"/>
        <w:rPr>
          <w:rFonts w:ascii="Book Antiqua" w:hAnsi="Book Antiqua"/>
          <w:bCs/>
          <w:sz w:val="18"/>
          <w:szCs w:val="18"/>
        </w:rPr>
      </w:pPr>
      <w:r>
        <w:rPr>
          <w:rFonts w:ascii="Book Antiqua" w:hAnsi="Book Antiqua"/>
          <w:b/>
          <w:sz w:val="18"/>
          <w:szCs w:val="18"/>
        </w:rPr>
        <w:t>6.3.</w:t>
      </w:r>
      <w:r>
        <w:rPr>
          <w:rFonts w:ascii="Book Antiqua" w:hAnsi="Book Antiqua"/>
          <w:bCs/>
          <w:sz w:val="18"/>
          <w:szCs w:val="18"/>
        </w:rPr>
        <w:t xml:space="preserve"> O encaminhamento de proposta pressupõe o pleno conhecimento e atendimento às exigências previstas neste edital. </w:t>
      </w:r>
    </w:p>
    <w:p w14:paraId="4851F608" w14:textId="77777777" w:rsidR="007D2E2B" w:rsidRDefault="007D2E2B">
      <w:pPr>
        <w:spacing w:after="0" w:line="240" w:lineRule="auto"/>
        <w:contextualSpacing/>
        <w:jc w:val="both"/>
        <w:rPr>
          <w:rFonts w:ascii="Book Antiqua" w:hAnsi="Book Antiqua"/>
          <w:bCs/>
          <w:sz w:val="18"/>
          <w:szCs w:val="18"/>
        </w:rPr>
      </w:pPr>
    </w:p>
    <w:p w14:paraId="0B5871F1"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6.4.</w:t>
      </w:r>
      <w:r>
        <w:rPr>
          <w:rFonts w:ascii="Book Antiqua" w:hAnsi="Book Antiqua"/>
          <w:bCs/>
          <w:sz w:val="18"/>
          <w:szCs w:val="18"/>
        </w:rPr>
        <w:t xml:space="preserve"> A apresentação da proposta implicará na plena aceitação, por parte do licitante, das condições estabelecidas neste edital e seus anexos. </w:t>
      </w:r>
    </w:p>
    <w:p w14:paraId="5B17E6A4" w14:textId="77777777" w:rsidR="007D2E2B" w:rsidRDefault="007D2E2B">
      <w:pPr>
        <w:spacing w:after="0" w:line="240" w:lineRule="auto"/>
        <w:contextualSpacing/>
        <w:jc w:val="both"/>
        <w:rPr>
          <w:rFonts w:ascii="Book Antiqua" w:hAnsi="Book Antiqua"/>
          <w:bCs/>
          <w:sz w:val="18"/>
          <w:szCs w:val="18"/>
        </w:rPr>
      </w:pPr>
    </w:p>
    <w:p w14:paraId="3EF81558" w14:textId="77777777" w:rsidR="007D2E2B" w:rsidRDefault="002261C9">
      <w:pPr>
        <w:spacing w:after="0" w:line="240" w:lineRule="auto"/>
        <w:contextualSpacing/>
        <w:jc w:val="both"/>
        <w:rPr>
          <w:rFonts w:ascii="Book Antiqua" w:hAnsi="Book Antiqua"/>
          <w:bCs/>
          <w:sz w:val="18"/>
          <w:szCs w:val="18"/>
        </w:rPr>
      </w:pPr>
      <w:r>
        <w:rPr>
          <w:rFonts w:ascii="Book Antiqua" w:hAnsi="Book Antiqua"/>
          <w:b/>
          <w:sz w:val="18"/>
          <w:szCs w:val="18"/>
        </w:rPr>
        <w:t>6.5.</w:t>
      </w:r>
      <w:r>
        <w:rPr>
          <w:rFonts w:ascii="Book Antiqua" w:hAnsi="Book Antiqua"/>
          <w:bCs/>
          <w:sz w:val="18"/>
          <w:szCs w:val="18"/>
        </w:rPr>
        <w:t xml:space="preserve"> Nos preços ofertados já deverão estar inclusos os impostos, fretes, taxas, seguros e as despesas decorrentes da execução do objeto. </w:t>
      </w:r>
    </w:p>
    <w:p w14:paraId="4E579CCC" w14:textId="77777777" w:rsidR="007D2E2B" w:rsidRDefault="007D2E2B">
      <w:pPr>
        <w:spacing w:after="0" w:line="240" w:lineRule="auto"/>
        <w:contextualSpacing/>
        <w:jc w:val="both"/>
        <w:rPr>
          <w:rFonts w:ascii="Book Antiqua" w:hAnsi="Book Antiqua"/>
          <w:bCs/>
          <w:sz w:val="18"/>
          <w:szCs w:val="18"/>
        </w:rPr>
      </w:pPr>
    </w:p>
    <w:p w14:paraId="1227110F"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b/>
          <w:sz w:val="18"/>
          <w:szCs w:val="18"/>
        </w:rPr>
        <w:t>6.6.</w:t>
      </w:r>
      <w:r>
        <w:rPr>
          <w:rFonts w:ascii="Book Antiqua" w:hAnsi="Book Antiqua"/>
          <w:sz w:val="18"/>
          <w:szCs w:val="18"/>
        </w:rPr>
        <w:t xml:space="preserve"> A apresentação das propostas implica obrigatoriedade do cumprimento das disposições nelas contidas, em conformidade com o que dispõe o Termo de Referência, assumindo o proponente o compromisso de executar o </w:t>
      </w:r>
      <w:r>
        <w:rPr>
          <w:rFonts w:ascii="Book Antiqua" w:hAnsi="Book Antiqua"/>
          <w:sz w:val="18"/>
          <w:szCs w:val="18"/>
        </w:rPr>
        <w:lastRenderedPageBreak/>
        <w:t xml:space="preserve">objeto licitado nos seus termos, bem como de fornecer os materiais, equipamentos, ferramentas e utensílios necessários, em quantidades e qualidades adequadas à perfeita execução contratual, promovendo, quando requerido, sua substituição. </w:t>
      </w:r>
    </w:p>
    <w:p w14:paraId="7FC622D8" w14:textId="77777777" w:rsidR="007D2E2B" w:rsidRDefault="007D2E2B">
      <w:pPr>
        <w:pBdr>
          <w:bottom w:val="single" w:sz="12" w:space="1" w:color="000000"/>
        </w:pBdr>
        <w:spacing w:after="0" w:line="240" w:lineRule="auto"/>
        <w:contextualSpacing/>
        <w:jc w:val="both"/>
        <w:rPr>
          <w:rFonts w:ascii="Book Antiqua" w:hAnsi="Book Antiqua"/>
          <w:bCs/>
          <w:sz w:val="18"/>
          <w:szCs w:val="18"/>
        </w:rPr>
      </w:pPr>
    </w:p>
    <w:p w14:paraId="6F33B3B9"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b/>
          <w:sz w:val="18"/>
          <w:szCs w:val="18"/>
        </w:rPr>
        <w:t>6.7.</w:t>
      </w:r>
      <w:r>
        <w:rPr>
          <w:rFonts w:ascii="Book Antiqua" w:hAnsi="Book Antiqua"/>
          <w:bCs/>
          <w:sz w:val="18"/>
          <w:szCs w:val="18"/>
        </w:rPr>
        <w:t xml:space="preserve"> As propostas terão validade de, no mínimo, 60 (sessenta) dias, contados da data de abertura da sessão pública estabelecida no preâmbulo deste Edital. </w:t>
      </w:r>
    </w:p>
    <w:p w14:paraId="2D82B8C5" w14:textId="77777777" w:rsidR="007D2E2B" w:rsidRDefault="007D2E2B">
      <w:pPr>
        <w:pBdr>
          <w:bottom w:val="single" w:sz="12" w:space="1" w:color="000000"/>
        </w:pBdr>
        <w:spacing w:after="0" w:line="240" w:lineRule="auto"/>
        <w:contextualSpacing/>
        <w:jc w:val="both"/>
        <w:rPr>
          <w:rFonts w:ascii="Book Antiqua" w:hAnsi="Book Antiqua"/>
          <w:bCs/>
          <w:sz w:val="18"/>
          <w:szCs w:val="18"/>
        </w:rPr>
      </w:pPr>
    </w:p>
    <w:p w14:paraId="0AF71B16"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b/>
          <w:sz w:val="18"/>
          <w:szCs w:val="18"/>
        </w:rPr>
        <w:t>6.8.</w:t>
      </w:r>
      <w:r>
        <w:rPr>
          <w:rFonts w:ascii="Book Antiqua" w:hAnsi="Book Antiqua"/>
          <w:bCs/>
          <w:sz w:val="18"/>
          <w:szCs w:val="18"/>
        </w:rPr>
        <w:t xml:space="preserve"> O licitante deverá encaminhar a proposta por meio do sistema eletrônico até a data e horário marcados para abertura da sessão, quando então, encerrar-se-á automaticamente a fase de recebimento de propostas. </w:t>
      </w:r>
    </w:p>
    <w:p w14:paraId="44D6D357" w14:textId="77777777" w:rsidR="007D2E2B" w:rsidRDefault="007D2E2B">
      <w:pPr>
        <w:pBdr>
          <w:bottom w:val="single" w:sz="12" w:space="1" w:color="000000"/>
        </w:pBdr>
        <w:spacing w:after="0" w:line="240" w:lineRule="auto"/>
        <w:contextualSpacing/>
        <w:jc w:val="both"/>
        <w:rPr>
          <w:rFonts w:ascii="Book Antiqua" w:hAnsi="Book Antiqua"/>
          <w:bCs/>
          <w:sz w:val="18"/>
          <w:szCs w:val="18"/>
        </w:rPr>
      </w:pPr>
    </w:p>
    <w:p w14:paraId="00767ADD"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b/>
          <w:sz w:val="18"/>
          <w:szCs w:val="18"/>
        </w:rPr>
        <w:t>6.9.</w:t>
      </w:r>
      <w:r>
        <w:rPr>
          <w:rFonts w:ascii="Book Antiqua" w:hAnsi="Book Antiqua"/>
          <w:bCs/>
          <w:sz w:val="18"/>
          <w:szCs w:val="18"/>
        </w:rPr>
        <w:t xml:space="preserve"> Até a abertura da sessão, o licitante poderá retirar ou substituir a proposta anteriormente encaminhada.</w:t>
      </w:r>
    </w:p>
    <w:p w14:paraId="5C5423FC"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22F56121"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3A9BE11E" w14:textId="77777777" w:rsidR="007D2E2B" w:rsidRDefault="007D2E2B">
      <w:pPr>
        <w:spacing w:after="0" w:line="240" w:lineRule="auto"/>
        <w:contextualSpacing/>
        <w:rPr>
          <w:rFonts w:ascii="Book Antiqua" w:hAnsi="Book Antiqua" w:cs="Bookman Old Style"/>
          <w:b/>
          <w:bCs/>
          <w:color w:val="000000"/>
          <w:sz w:val="18"/>
          <w:szCs w:val="18"/>
        </w:rPr>
      </w:pPr>
    </w:p>
    <w:p w14:paraId="0918033C"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 DA DOCUMENTAÇÃO DE HABILITAÇÃO E OUTRAS PROVIDÊNCIAS</w:t>
      </w:r>
    </w:p>
    <w:p w14:paraId="7940C546"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 </w:t>
      </w:r>
    </w:p>
    <w:p w14:paraId="44DCFC46"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7.1.</w:t>
      </w:r>
      <w:r>
        <w:rPr>
          <w:rFonts w:ascii="Book Antiqua" w:hAnsi="Book Antiqua" w:cs="Bookman Old Style"/>
          <w:color w:val="000000"/>
          <w:sz w:val="18"/>
          <w:szCs w:val="18"/>
        </w:rPr>
        <w:t xml:space="preserve"> Os documentos de habilitação exigidos neste Edital deverão ser inseridos no sistema, concomitantemente com a Proposta. </w:t>
      </w:r>
    </w:p>
    <w:p w14:paraId="6CC6EE5B" w14:textId="77777777" w:rsidR="007D2E2B" w:rsidRDefault="007D2E2B">
      <w:pPr>
        <w:spacing w:after="0" w:line="240" w:lineRule="auto"/>
        <w:contextualSpacing/>
        <w:jc w:val="both"/>
        <w:rPr>
          <w:rFonts w:ascii="Book Antiqua" w:hAnsi="Book Antiqua" w:cs="Bookman Old Style"/>
          <w:color w:val="000000"/>
          <w:sz w:val="18"/>
          <w:szCs w:val="18"/>
        </w:rPr>
      </w:pPr>
    </w:p>
    <w:p w14:paraId="26B30C9A"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7.2.</w:t>
      </w:r>
      <w:r>
        <w:rPr>
          <w:rFonts w:ascii="Book Antiqua" w:hAnsi="Book Antiqua" w:cs="Bookman Old Style"/>
          <w:color w:val="000000"/>
          <w:sz w:val="18"/>
          <w:szCs w:val="18"/>
        </w:rPr>
        <w:t xml:space="preserve"> Os licitantes poderão deixar de apresentar os documentos de habilitação que constem no SICAF, não estando desobrigados de inserir os demais documentos constantes neste edital, caso não estejam inseridos no SICAF. </w:t>
      </w:r>
    </w:p>
    <w:p w14:paraId="3DF72705" w14:textId="77777777" w:rsidR="007D2E2B" w:rsidRDefault="007D2E2B">
      <w:pPr>
        <w:spacing w:after="0" w:line="240" w:lineRule="auto"/>
        <w:contextualSpacing/>
        <w:jc w:val="both"/>
        <w:rPr>
          <w:rFonts w:ascii="Book Antiqua" w:hAnsi="Book Antiqua" w:cs="Bookman Old Style"/>
          <w:color w:val="000000"/>
          <w:sz w:val="18"/>
          <w:szCs w:val="18"/>
        </w:rPr>
      </w:pPr>
    </w:p>
    <w:p w14:paraId="4DA0B1B3"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7.3.</w:t>
      </w:r>
      <w:r>
        <w:rPr>
          <w:rFonts w:ascii="Book Antiqua" w:hAnsi="Book Antiqua" w:cs="Bookman Old Style"/>
          <w:color w:val="000000"/>
          <w:sz w:val="18"/>
          <w:szCs w:val="18"/>
        </w:rPr>
        <w:t xml:space="preserve"> Os documentos complementares à habilitação, quando necessários à confirmação daqueles exigidos no edital e inseridos no sistema, serão encaminhados pelo licitante melhor classificado, após o encerramento do envio de lances, no prazo de 02 (duas) horas contadas a partir da convocação pelo(a) Pregoeiro(a). </w:t>
      </w:r>
    </w:p>
    <w:p w14:paraId="28CDF36D" w14:textId="77777777" w:rsidR="007D2E2B" w:rsidRDefault="007D2E2B">
      <w:pPr>
        <w:spacing w:after="0" w:line="240" w:lineRule="auto"/>
        <w:contextualSpacing/>
        <w:jc w:val="both"/>
        <w:rPr>
          <w:rFonts w:ascii="Book Antiqua" w:hAnsi="Book Antiqua" w:cs="Bookman Old Style"/>
          <w:color w:val="000000"/>
          <w:sz w:val="18"/>
          <w:szCs w:val="18"/>
        </w:rPr>
      </w:pPr>
    </w:p>
    <w:p w14:paraId="00005672"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7.54</w:t>
      </w:r>
      <w:r>
        <w:rPr>
          <w:rFonts w:ascii="Book Antiqua" w:hAnsi="Book Antiqua" w:cs="Bookman Old Style"/>
          <w:color w:val="000000"/>
          <w:sz w:val="18"/>
          <w:szCs w:val="18"/>
        </w:rPr>
        <w:t>Os documentos que compõem a habilitação do licitante melhor classificado somente serão disponibilizados para avaliação do (a) Pregoeiro (a) e para acesso público após o encerramento do envio de lances.</w:t>
      </w:r>
    </w:p>
    <w:p w14:paraId="28010F95" w14:textId="77777777" w:rsidR="007D2E2B" w:rsidRDefault="007D2E2B">
      <w:pPr>
        <w:spacing w:after="0" w:line="240" w:lineRule="auto"/>
        <w:contextualSpacing/>
        <w:jc w:val="both"/>
        <w:rPr>
          <w:rFonts w:ascii="Book Antiqua" w:hAnsi="Book Antiqua" w:cs="Bookman Old Style"/>
          <w:color w:val="000000"/>
          <w:sz w:val="18"/>
          <w:szCs w:val="18"/>
        </w:rPr>
      </w:pPr>
    </w:p>
    <w:p w14:paraId="4BBF9B80"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7.5.</w:t>
      </w:r>
      <w:r>
        <w:rPr>
          <w:rFonts w:ascii="Book Antiqua" w:hAnsi="Book Antiqua" w:cs="Bookman Old Style"/>
          <w:color w:val="000000"/>
          <w:sz w:val="18"/>
          <w:szCs w:val="18"/>
        </w:rPr>
        <w:t xml:space="preserve"> Os documentos de habilitação consistem em: </w:t>
      </w:r>
    </w:p>
    <w:p w14:paraId="10BD52FF" w14:textId="77777777" w:rsidR="007D2E2B" w:rsidRDefault="007D2E2B">
      <w:pPr>
        <w:spacing w:after="0" w:line="240" w:lineRule="auto"/>
        <w:contextualSpacing/>
        <w:jc w:val="both"/>
        <w:rPr>
          <w:rFonts w:ascii="Book Antiqua" w:hAnsi="Book Antiqua" w:cs="Bookman Old Style"/>
          <w:color w:val="000000"/>
          <w:sz w:val="18"/>
          <w:szCs w:val="18"/>
        </w:rPr>
      </w:pPr>
    </w:p>
    <w:p w14:paraId="4A25BDC7" w14:textId="77777777" w:rsidR="007D2E2B" w:rsidRDefault="007D2E2B">
      <w:pPr>
        <w:spacing w:after="0" w:line="240" w:lineRule="auto"/>
        <w:contextualSpacing/>
        <w:jc w:val="both"/>
        <w:rPr>
          <w:rFonts w:ascii="Book Antiqua" w:hAnsi="Book Antiqua" w:cs="Bookman Old Style"/>
          <w:color w:val="000000"/>
          <w:sz w:val="18"/>
          <w:szCs w:val="18"/>
        </w:rPr>
      </w:pPr>
    </w:p>
    <w:p w14:paraId="24EE5D87"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REGULARIDADE JURÍDICA:</w:t>
      </w:r>
    </w:p>
    <w:p w14:paraId="6786BC89"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36FBD253"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7.5.1.</w:t>
      </w:r>
      <w:r>
        <w:rPr>
          <w:rFonts w:ascii="Book Antiqua" w:hAnsi="Book Antiqua" w:cs="Bookman Old Style"/>
          <w:color w:val="000000"/>
          <w:sz w:val="18"/>
          <w:szCs w:val="18"/>
        </w:rPr>
        <w:t xml:space="preserve"> Registro comercial, no caso de empresa individual; </w:t>
      </w:r>
    </w:p>
    <w:p w14:paraId="75C08BF9" w14:textId="77777777" w:rsidR="007D2E2B" w:rsidRDefault="007D2E2B">
      <w:pPr>
        <w:spacing w:after="0" w:line="240" w:lineRule="auto"/>
        <w:contextualSpacing/>
        <w:jc w:val="both"/>
        <w:rPr>
          <w:rFonts w:ascii="Book Antiqua" w:hAnsi="Book Antiqua" w:cs="Bookman Old Style"/>
          <w:color w:val="000000"/>
          <w:sz w:val="18"/>
          <w:szCs w:val="18"/>
        </w:rPr>
      </w:pPr>
    </w:p>
    <w:p w14:paraId="76C6B6C8"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7.5.2.</w:t>
      </w:r>
      <w:r>
        <w:rPr>
          <w:rFonts w:ascii="Book Antiqua" w:hAnsi="Book Antiqua" w:cs="Bookman Old Style"/>
          <w:color w:val="000000"/>
          <w:sz w:val="18"/>
          <w:szCs w:val="18"/>
        </w:rPr>
        <w:t xml:space="preserve"> Ato constitutivo, estatuto ou contrato social em vigor</w:t>
      </w:r>
      <w:r>
        <w:rPr>
          <w:rStyle w:val="TextodecomentrioChar"/>
          <w:rFonts w:ascii="Book Antiqua" w:hAnsi="Book Antiqua" w:cs="Bookman Old Style"/>
          <w:color w:val="000000"/>
          <w:sz w:val="18"/>
          <w:szCs w:val="18"/>
        </w:rPr>
        <w:footnoteReference w:id="1"/>
      </w:r>
      <w:r>
        <w:rPr>
          <w:rFonts w:ascii="Book Antiqua" w:hAnsi="Book Antiqua" w:cs="Bookman Old Style"/>
          <w:color w:val="000000"/>
          <w:sz w:val="18"/>
          <w:szCs w:val="18"/>
        </w:rPr>
        <w:t xml:space="preserve">, devidamente registrado, em se tratando de sociedade comercial e, no caso de sociedade por ações, acompanhado do documento de eleição de seus administradores; </w:t>
      </w:r>
    </w:p>
    <w:p w14:paraId="405F0314" w14:textId="77777777" w:rsidR="007D2E2B" w:rsidRDefault="007D2E2B">
      <w:pPr>
        <w:spacing w:after="0" w:line="240" w:lineRule="auto"/>
        <w:contextualSpacing/>
        <w:jc w:val="both"/>
        <w:rPr>
          <w:rFonts w:ascii="Book Antiqua" w:hAnsi="Book Antiqua" w:cs="Bookman Old Style"/>
          <w:color w:val="000000"/>
          <w:sz w:val="18"/>
          <w:szCs w:val="18"/>
        </w:rPr>
      </w:pPr>
    </w:p>
    <w:p w14:paraId="1805E9D0"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7.5.3.</w:t>
      </w:r>
      <w:r>
        <w:rPr>
          <w:rFonts w:ascii="Book Antiqua" w:hAnsi="Book Antiqua" w:cs="Bookman Old Style"/>
          <w:color w:val="000000"/>
          <w:sz w:val="18"/>
          <w:szCs w:val="18"/>
        </w:rPr>
        <w:t xml:space="preserve"> Inscrição do ato constitutivo, no caso de sociedade civil, acompanhada de prova da diretoria em exercício; </w:t>
      </w:r>
    </w:p>
    <w:p w14:paraId="35E79858"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10CC4243"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7.5.4.</w:t>
      </w:r>
      <w:r>
        <w:rPr>
          <w:rFonts w:ascii="Book Antiqua" w:hAnsi="Book Antiqua" w:cs="Bookman Old Style"/>
          <w:color w:val="000000"/>
          <w:sz w:val="18"/>
          <w:szCs w:val="18"/>
        </w:rPr>
        <w:t xml:space="preserve"> Decreto de autorização, em se tratando de empresa ou sociedade estrangeira em funcionamento no país e ato de registro ou autorização para funcionamento expedido pelo Órgão competente, quando a atividade assim o exigir.</w:t>
      </w:r>
    </w:p>
    <w:p w14:paraId="0716B319" w14:textId="77777777" w:rsidR="007D2E2B" w:rsidRDefault="007D2E2B">
      <w:pPr>
        <w:spacing w:after="0" w:line="240" w:lineRule="auto"/>
        <w:contextualSpacing/>
        <w:jc w:val="both"/>
        <w:rPr>
          <w:rFonts w:ascii="Book Antiqua" w:hAnsi="Book Antiqua" w:cs="Bookman Old Style"/>
          <w:color w:val="000000"/>
          <w:sz w:val="18"/>
          <w:szCs w:val="18"/>
        </w:rPr>
      </w:pPr>
    </w:p>
    <w:p w14:paraId="0CE186C0" w14:textId="77777777" w:rsidR="007D2E2B" w:rsidRDefault="007D2E2B">
      <w:pPr>
        <w:spacing w:after="0" w:line="240" w:lineRule="auto"/>
        <w:contextualSpacing/>
        <w:jc w:val="both"/>
        <w:rPr>
          <w:rFonts w:ascii="Book Antiqua" w:hAnsi="Book Antiqua" w:cs="Bookman Old Style"/>
          <w:color w:val="000000"/>
          <w:sz w:val="18"/>
          <w:szCs w:val="18"/>
        </w:rPr>
      </w:pPr>
    </w:p>
    <w:p w14:paraId="42FB1DDC"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REGULARIDADE FISCAL E TRABALHISTA:</w:t>
      </w:r>
    </w:p>
    <w:p w14:paraId="36B55DE9"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66E07714"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7.5.5.</w:t>
      </w:r>
      <w:r>
        <w:rPr>
          <w:rFonts w:ascii="Book Antiqua" w:hAnsi="Book Antiqua" w:cs="Bookman Old Style"/>
          <w:color w:val="000000"/>
          <w:sz w:val="18"/>
          <w:szCs w:val="18"/>
        </w:rPr>
        <w:t xml:space="preserve"> Prova de Inscrição no Cadastro Nacional de Pessoas Jurídicas – CNPJ. </w:t>
      </w:r>
    </w:p>
    <w:p w14:paraId="4C452663" w14:textId="77777777" w:rsidR="007D2E2B" w:rsidRDefault="007D2E2B">
      <w:pPr>
        <w:spacing w:after="0" w:line="240" w:lineRule="auto"/>
        <w:contextualSpacing/>
        <w:jc w:val="both"/>
        <w:rPr>
          <w:rFonts w:ascii="Book Antiqua" w:hAnsi="Book Antiqua" w:cs="Bookman Old Style"/>
          <w:color w:val="000000"/>
          <w:sz w:val="18"/>
          <w:szCs w:val="18"/>
        </w:rPr>
      </w:pPr>
    </w:p>
    <w:p w14:paraId="13DE81EE"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7.5.6.</w:t>
      </w:r>
      <w:r>
        <w:rPr>
          <w:rFonts w:ascii="Book Antiqua" w:hAnsi="Book Antiqua" w:cs="Bookman Old Style"/>
          <w:color w:val="000000"/>
          <w:sz w:val="18"/>
          <w:szCs w:val="18"/>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5A2B3265" w14:textId="77777777" w:rsidR="007D2E2B" w:rsidRDefault="007D2E2B">
      <w:pPr>
        <w:spacing w:line="240" w:lineRule="auto"/>
        <w:contextualSpacing/>
        <w:jc w:val="both"/>
        <w:rPr>
          <w:rFonts w:ascii="Book Antiqua" w:hAnsi="Book Antiqua"/>
          <w:sz w:val="18"/>
          <w:szCs w:val="18"/>
        </w:rPr>
      </w:pPr>
    </w:p>
    <w:p w14:paraId="4639299A"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7.5.7</w:t>
      </w:r>
      <w:r>
        <w:rPr>
          <w:rFonts w:ascii="Book Antiqua" w:hAnsi="Book Antiqua" w:cs="Bookman Old Style"/>
          <w:color w:val="000000"/>
          <w:sz w:val="18"/>
          <w:szCs w:val="18"/>
        </w:rPr>
        <w:t xml:space="preserve">. Prova de regularidade para com a Fazenda Estadual do domicílio ou sede do licitante, mediante apresentação de certidão emitida pela Secretaria competente do Estado.  </w:t>
      </w:r>
    </w:p>
    <w:p w14:paraId="19FDDBC7" w14:textId="77777777" w:rsidR="007D2E2B" w:rsidRDefault="007D2E2B">
      <w:pPr>
        <w:spacing w:after="0" w:line="240" w:lineRule="auto"/>
        <w:contextualSpacing/>
        <w:jc w:val="both"/>
        <w:rPr>
          <w:rFonts w:ascii="Book Antiqua" w:hAnsi="Book Antiqua" w:cs="Bookman Old Style"/>
          <w:color w:val="000000"/>
          <w:sz w:val="18"/>
          <w:szCs w:val="18"/>
        </w:rPr>
      </w:pPr>
    </w:p>
    <w:p w14:paraId="3AE52B2C"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7.5.8.</w:t>
      </w:r>
      <w:r>
        <w:rPr>
          <w:rFonts w:ascii="Book Antiqua" w:hAnsi="Book Antiqua" w:cs="Bookman Old Style"/>
          <w:color w:val="000000"/>
          <w:sz w:val="18"/>
          <w:szCs w:val="18"/>
        </w:rPr>
        <w:t xml:space="preserve"> Prova de regularidade para com a Fazenda Municipal do domicílio ou sede do licitante, mediante apresentação de certidão emitida pela Secretaria competente de seu Município. </w:t>
      </w:r>
    </w:p>
    <w:p w14:paraId="04B61493" w14:textId="77777777" w:rsidR="007D2E2B" w:rsidRDefault="007D2E2B">
      <w:pPr>
        <w:spacing w:after="0" w:line="240" w:lineRule="auto"/>
        <w:contextualSpacing/>
        <w:jc w:val="both"/>
        <w:rPr>
          <w:rFonts w:ascii="Book Antiqua" w:hAnsi="Book Antiqua" w:cs="Bookman Old Style"/>
          <w:color w:val="000000"/>
          <w:sz w:val="18"/>
          <w:szCs w:val="18"/>
        </w:rPr>
      </w:pPr>
    </w:p>
    <w:p w14:paraId="583FF9DB"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7.5.9.</w:t>
      </w:r>
      <w:r>
        <w:rPr>
          <w:rFonts w:ascii="Book Antiqua" w:hAnsi="Book Antiqua" w:cs="Bookman Old Style"/>
          <w:color w:val="000000"/>
          <w:sz w:val="18"/>
          <w:szCs w:val="18"/>
        </w:rPr>
        <w:t xml:space="preserve"> Prova de regularidade relativa ao Fundo de Garantia por Tempo de Serviço - FGTS, emitida pela Caixa Econômica Federal. </w:t>
      </w:r>
    </w:p>
    <w:p w14:paraId="29613814" w14:textId="77777777" w:rsidR="007D2E2B" w:rsidRDefault="007D2E2B">
      <w:pPr>
        <w:spacing w:after="0" w:line="240" w:lineRule="auto"/>
        <w:contextualSpacing/>
        <w:jc w:val="both"/>
        <w:rPr>
          <w:rFonts w:ascii="Book Antiqua" w:hAnsi="Book Antiqua" w:cs="Bookman Old Style"/>
          <w:color w:val="000000"/>
          <w:sz w:val="18"/>
          <w:szCs w:val="18"/>
        </w:rPr>
      </w:pPr>
    </w:p>
    <w:p w14:paraId="11B111DD"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7.5.10.</w:t>
      </w:r>
      <w:r>
        <w:rPr>
          <w:rFonts w:ascii="Book Antiqua" w:hAnsi="Book Antiqua" w:cs="Bookman Old Style"/>
          <w:color w:val="000000"/>
          <w:sz w:val="18"/>
          <w:szCs w:val="18"/>
        </w:rPr>
        <w:t xml:space="preserve"> Prova de inexistência de débitos inadimplidos perante a Justiça do Trabalho, mediante a apresentação de certidão negativa. </w:t>
      </w:r>
    </w:p>
    <w:p w14:paraId="51070069" w14:textId="77777777" w:rsidR="007D2E2B" w:rsidRDefault="007D2E2B">
      <w:pPr>
        <w:spacing w:after="0" w:line="240" w:lineRule="auto"/>
        <w:contextualSpacing/>
        <w:jc w:val="both"/>
        <w:rPr>
          <w:rFonts w:ascii="Book Antiqua" w:hAnsi="Book Antiqua"/>
          <w:sz w:val="18"/>
          <w:szCs w:val="18"/>
        </w:rPr>
      </w:pPr>
    </w:p>
    <w:p w14:paraId="14A78DAB" w14:textId="77777777" w:rsidR="007D2E2B" w:rsidRDefault="007D2E2B">
      <w:pPr>
        <w:spacing w:after="0" w:line="240" w:lineRule="auto"/>
        <w:contextualSpacing/>
        <w:jc w:val="both"/>
        <w:rPr>
          <w:rFonts w:ascii="Book Antiqua" w:hAnsi="Book Antiqua" w:cs="Bookman Old Style"/>
          <w:color w:val="000000"/>
          <w:sz w:val="18"/>
          <w:szCs w:val="18"/>
        </w:rPr>
      </w:pPr>
    </w:p>
    <w:p w14:paraId="7AF2A492"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QUALIFICAÇÃO ECONÔMICO-FINANCEIRA:</w:t>
      </w:r>
    </w:p>
    <w:p w14:paraId="49A071DF"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2B3D432B" w14:textId="77777777" w:rsidR="007D2E2B" w:rsidRDefault="002261C9">
      <w:pPr>
        <w:spacing w:after="0" w:line="240" w:lineRule="auto"/>
        <w:contextualSpacing/>
        <w:jc w:val="both"/>
        <w:rPr>
          <w:rFonts w:ascii="Book Antiqua" w:hAnsi="Book Antiqua" w:cs="Bookman Old Style"/>
          <w:sz w:val="18"/>
          <w:szCs w:val="18"/>
          <w:shd w:val="clear" w:color="auto" w:fill="FFFF00"/>
        </w:rPr>
      </w:pPr>
      <w:r>
        <w:rPr>
          <w:rFonts w:ascii="Book Antiqua" w:hAnsi="Book Antiqua" w:cs="Bookman Old Style"/>
          <w:b/>
          <w:bCs/>
          <w:sz w:val="18"/>
          <w:szCs w:val="18"/>
        </w:rPr>
        <w:t>7.5.11.</w:t>
      </w:r>
      <w:r>
        <w:rPr>
          <w:rFonts w:ascii="Book Antiqua" w:hAnsi="Book Antiqua" w:cs="Bookman Old Style"/>
          <w:sz w:val="18"/>
          <w:szCs w:val="18"/>
        </w:rPr>
        <w:t xml:space="preserve"> Certidão negativa de falência expedida pelo cartório distribuidor da sede da pessoa jurídica.</w:t>
      </w:r>
      <w:r>
        <w:rPr>
          <w:rFonts w:ascii="Book Antiqua" w:hAnsi="Book Antiqua" w:cs="Bookman Old Style"/>
          <w:sz w:val="18"/>
          <w:szCs w:val="18"/>
          <w:shd w:val="clear" w:color="auto" w:fill="FFFF00"/>
        </w:rPr>
        <w:t xml:space="preserve"> </w:t>
      </w:r>
    </w:p>
    <w:p w14:paraId="68468336" w14:textId="77777777" w:rsidR="007D2E2B" w:rsidRDefault="007D2E2B">
      <w:pPr>
        <w:spacing w:after="0" w:line="240" w:lineRule="auto"/>
        <w:contextualSpacing/>
        <w:jc w:val="both"/>
        <w:rPr>
          <w:rFonts w:ascii="Book Antiqua" w:hAnsi="Book Antiqua" w:cs="Bookman Old Style"/>
          <w:sz w:val="18"/>
          <w:szCs w:val="18"/>
          <w:shd w:val="clear" w:color="auto" w:fill="FFFF00"/>
        </w:rPr>
      </w:pPr>
    </w:p>
    <w:p w14:paraId="7424B077" w14:textId="77777777" w:rsidR="007D2E2B" w:rsidRDefault="007D2E2B">
      <w:pPr>
        <w:spacing w:after="0" w:line="240" w:lineRule="auto"/>
        <w:contextualSpacing/>
        <w:jc w:val="both"/>
        <w:rPr>
          <w:rFonts w:ascii="Book Antiqua" w:hAnsi="Book Antiqua" w:cs="Bookman Old Style"/>
          <w:color w:val="000000"/>
          <w:sz w:val="18"/>
          <w:szCs w:val="18"/>
        </w:rPr>
      </w:pPr>
    </w:p>
    <w:p w14:paraId="3E92BD1E" w14:textId="77777777" w:rsidR="007D2E2B" w:rsidRDefault="002261C9">
      <w:pPr>
        <w:spacing w:after="0" w:line="240" w:lineRule="auto"/>
        <w:contextualSpacing/>
        <w:jc w:val="both"/>
        <w:rPr>
          <w:rFonts w:ascii="Book Antiqua" w:hAnsi="Book Antiqua" w:cs="Bookman Old Style"/>
          <w:b/>
          <w:bCs/>
          <w:color w:val="000000"/>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QUALIFICAÇÃO TÉCNICA:</w:t>
      </w:r>
    </w:p>
    <w:p w14:paraId="1E6DF35B"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7B1D9A29"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
          <w:bCs/>
          <w:sz w:val="18"/>
          <w:szCs w:val="18"/>
        </w:rPr>
        <w:t xml:space="preserve">7.5.12. </w:t>
      </w:r>
      <w:r>
        <w:rPr>
          <w:rFonts w:ascii="Book Antiqua" w:hAnsi="Book Antiqua" w:cs="Bookman Old Style"/>
          <w:bCs/>
          <w:sz w:val="18"/>
          <w:szCs w:val="18"/>
        </w:rPr>
        <w:t>Comprovação através de atestado(s) de capacidade técnica, fornecido(s) por pessoa jurídica de direito público ou privado, que afirmem a licitante ter prestado serviços de características semelhantes ao objeto licitado e que foram atendidos a contento, onde constem os dados de identificação do emitente, os dados de identificação da empresa licitante, local, data, nome e assinatura do representante legal do emitente.</w:t>
      </w:r>
    </w:p>
    <w:p w14:paraId="39B00843" w14:textId="77777777" w:rsidR="007D2E2B" w:rsidRDefault="007D2E2B">
      <w:pPr>
        <w:spacing w:after="0" w:line="240" w:lineRule="auto"/>
        <w:contextualSpacing/>
        <w:jc w:val="both"/>
        <w:rPr>
          <w:rFonts w:ascii="Book Antiqua" w:hAnsi="Book Antiqua" w:cs="Bookman Old Style"/>
          <w:bCs/>
          <w:sz w:val="18"/>
          <w:szCs w:val="18"/>
        </w:rPr>
      </w:pPr>
    </w:p>
    <w:p w14:paraId="3139C570"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7.5.12.1. O atestado de capacidade técnica poderá ser apresentado em nome da matriz ou da filial do fornecedor.</w:t>
      </w:r>
    </w:p>
    <w:p w14:paraId="10581E06" w14:textId="77777777" w:rsidR="007D2E2B" w:rsidRDefault="007D2E2B">
      <w:pPr>
        <w:spacing w:after="0" w:line="240" w:lineRule="auto"/>
        <w:contextualSpacing/>
        <w:jc w:val="both"/>
        <w:rPr>
          <w:rFonts w:ascii="Book Antiqua" w:hAnsi="Book Antiqua" w:cs="Bookman Old Style"/>
          <w:b/>
          <w:bCs/>
          <w:sz w:val="18"/>
          <w:szCs w:val="18"/>
        </w:rPr>
      </w:pPr>
    </w:p>
    <w:p w14:paraId="1F8498D5"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
          <w:bCs/>
          <w:sz w:val="18"/>
          <w:szCs w:val="18"/>
        </w:rPr>
        <w:t>7.5.13.</w:t>
      </w:r>
      <w:r>
        <w:rPr>
          <w:rFonts w:ascii="Book Antiqua" w:hAnsi="Book Antiqua" w:cs="Bookman Old Style"/>
          <w:bCs/>
          <w:sz w:val="18"/>
          <w:szCs w:val="18"/>
        </w:rPr>
        <w:t xml:space="preserve"> Comprovação da condição de instituição financeira devidamente autorizada a funcionar pelo Banco Central do Brasil – BACEN. </w:t>
      </w:r>
    </w:p>
    <w:p w14:paraId="3CE7F640" w14:textId="77777777" w:rsidR="007D2E2B" w:rsidRDefault="007D2E2B">
      <w:pPr>
        <w:spacing w:after="0" w:line="240" w:lineRule="auto"/>
        <w:contextualSpacing/>
        <w:jc w:val="both"/>
        <w:rPr>
          <w:rFonts w:ascii="Book Antiqua" w:hAnsi="Book Antiqua" w:cs="Bookman Old Style"/>
          <w:bCs/>
          <w:sz w:val="18"/>
          <w:szCs w:val="18"/>
        </w:rPr>
      </w:pPr>
    </w:p>
    <w:p w14:paraId="29DECB0B"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
          <w:bCs/>
          <w:sz w:val="18"/>
          <w:szCs w:val="18"/>
        </w:rPr>
        <w:t>7.5.14.</w:t>
      </w:r>
      <w:r>
        <w:rPr>
          <w:rFonts w:ascii="Book Antiqua" w:hAnsi="Book Antiqua" w:cs="Bookman Old Style"/>
          <w:bCs/>
          <w:sz w:val="18"/>
          <w:szCs w:val="18"/>
        </w:rPr>
        <w:t xml:space="preserve"> No caso de cooperativas, será exigida a seguinte documentação complementar: </w:t>
      </w:r>
    </w:p>
    <w:p w14:paraId="63203E02" w14:textId="77777777" w:rsidR="007D2E2B" w:rsidRDefault="007D2E2B">
      <w:pPr>
        <w:spacing w:after="0" w:line="240" w:lineRule="auto"/>
        <w:contextualSpacing/>
        <w:jc w:val="both"/>
        <w:rPr>
          <w:rFonts w:ascii="Book Antiqua" w:hAnsi="Book Antiqua" w:cs="Bookman Old Style"/>
          <w:bCs/>
          <w:sz w:val="18"/>
          <w:szCs w:val="18"/>
        </w:rPr>
      </w:pPr>
    </w:p>
    <w:p w14:paraId="66F7CAD6"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7.5.14.1.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Book Antiqua" w:hAnsi="Book Antiqua" w:cs="Bookman Old Style"/>
          <w:bCs/>
          <w:sz w:val="18"/>
          <w:szCs w:val="18"/>
        </w:rPr>
        <w:t>arts</w:t>
      </w:r>
      <w:proofErr w:type="spellEnd"/>
      <w:r>
        <w:rPr>
          <w:rFonts w:ascii="Book Antiqua" w:hAnsi="Book Antiqua" w:cs="Bookman Old Style"/>
          <w:bCs/>
          <w:sz w:val="18"/>
          <w:szCs w:val="18"/>
        </w:rPr>
        <w:t>. 4º, inciso XI, 21, inciso I e 42, §§2º a 6º da Lei n. 5.764, de 1971;</w:t>
      </w:r>
    </w:p>
    <w:p w14:paraId="4B2D541A" w14:textId="77777777" w:rsidR="007D2E2B" w:rsidRDefault="007D2E2B">
      <w:pPr>
        <w:spacing w:after="0" w:line="240" w:lineRule="auto"/>
        <w:contextualSpacing/>
        <w:jc w:val="both"/>
        <w:rPr>
          <w:rFonts w:ascii="Book Antiqua" w:hAnsi="Book Antiqua" w:cs="Bookman Old Style"/>
          <w:bCs/>
          <w:sz w:val="18"/>
          <w:szCs w:val="18"/>
        </w:rPr>
      </w:pPr>
    </w:p>
    <w:p w14:paraId="2500338D"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7.5.14.2. A declaração de regularidade de situação do contribuinte individual – DRSCI, para cada um dos cooperados indicados; </w:t>
      </w:r>
    </w:p>
    <w:p w14:paraId="13C6745A" w14:textId="77777777" w:rsidR="007D2E2B" w:rsidRDefault="007D2E2B">
      <w:pPr>
        <w:spacing w:after="0" w:line="240" w:lineRule="auto"/>
        <w:contextualSpacing/>
        <w:jc w:val="both"/>
        <w:rPr>
          <w:rFonts w:ascii="Book Antiqua" w:hAnsi="Book Antiqua" w:cs="Bookman Old Style"/>
          <w:bCs/>
          <w:sz w:val="18"/>
          <w:szCs w:val="18"/>
        </w:rPr>
      </w:pPr>
    </w:p>
    <w:p w14:paraId="3F6A6927"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7.5.14.3. A comprovação do capital social proporcional ao número de cooperados necessários à prestação do serviço; </w:t>
      </w:r>
    </w:p>
    <w:p w14:paraId="7050C971" w14:textId="77777777" w:rsidR="007D2E2B" w:rsidRDefault="007D2E2B">
      <w:pPr>
        <w:spacing w:after="0" w:line="240" w:lineRule="auto"/>
        <w:contextualSpacing/>
        <w:jc w:val="both"/>
        <w:rPr>
          <w:rFonts w:ascii="Book Antiqua" w:hAnsi="Book Antiqua" w:cs="Bookman Old Style"/>
          <w:bCs/>
          <w:sz w:val="18"/>
          <w:szCs w:val="18"/>
        </w:rPr>
      </w:pPr>
    </w:p>
    <w:p w14:paraId="664CF0CE"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7.5.14.4. O registro previsto na Lei Federal nº 5.764, de 1971, art. 107; </w:t>
      </w:r>
    </w:p>
    <w:p w14:paraId="30BEF94F" w14:textId="77777777" w:rsidR="007D2E2B" w:rsidRDefault="007D2E2B">
      <w:pPr>
        <w:spacing w:after="0" w:line="240" w:lineRule="auto"/>
        <w:contextualSpacing/>
        <w:jc w:val="both"/>
        <w:rPr>
          <w:rFonts w:ascii="Book Antiqua" w:hAnsi="Book Antiqua" w:cs="Bookman Old Style"/>
          <w:bCs/>
          <w:sz w:val="18"/>
          <w:szCs w:val="18"/>
        </w:rPr>
      </w:pPr>
    </w:p>
    <w:p w14:paraId="296F29D0"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7.5.14.5. A comprovação de integração das respectivas quotas-partes por parte dos cooperados que executarão o contrato; e </w:t>
      </w:r>
    </w:p>
    <w:p w14:paraId="28A3C96F" w14:textId="77777777" w:rsidR="007D2E2B" w:rsidRDefault="007D2E2B">
      <w:pPr>
        <w:spacing w:after="0" w:line="240" w:lineRule="auto"/>
        <w:contextualSpacing/>
        <w:jc w:val="both"/>
        <w:rPr>
          <w:rFonts w:ascii="Book Antiqua" w:hAnsi="Book Antiqua" w:cs="Bookman Old Style"/>
          <w:bCs/>
          <w:sz w:val="18"/>
          <w:szCs w:val="18"/>
        </w:rPr>
      </w:pPr>
    </w:p>
    <w:p w14:paraId="2E737BFF"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7.5.14.6.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14:paraId="1F68A2DB" w14:textId="77777777" w:rsidR="007D2E2B" w:rsidRDefault="007D2E2B">
      <w:pPr>
        <w:spacing w:after="0" w:line="240" w:lineRule="auto"/>
        <w:contextualSpacing/>
        <w:jc w:val="both"/>
        <w:rPr>
          <w:rFonts w:ascii="Book Antiqua" w:hAnsi="Book Antiqua" w:cs="Bookman Old Style"/>
          <w:bCs/>
          <w:sz w:val="18"/>
          <w:szCs w:val="18"/>
        </w:rPr>
      </w:pPr>
    </w:p>
    <w:p w14:paraId="0C3C6E66" w14:textId="77777777" w:rsidR="007D2E2B" w:rsidRDefault="002261C9">
      <w:pPr>
        <w:spacing w:after="0" w:line="240" w:lineRule="auto"/>
        <w:contextualSpacing/>
        <w:jc w:val="both"/>
        <w:rPr>
          <w:rFonts w:ascii="Book Antiqua" w:hAnsi="Book Antiqua" w:cs="Bookman Old Style"/>
          <w:bCs/>
          <w:sz w:val="18"/>
          <w:szCs w:val="18"/>
          <w:highlight w:val="yellow"/>
        </w:rPr>
      </w:pPr>
      <w:r>
        <w:rPr>
          <w:rFonts w:ascii="Book Antiqua" w:hAnsi="Book Antiqua" w:cs="Bookman Old Style"/>
          <w:bCs/>
          <w:sz w:val="18"/>
          <w:szCs w:val="18"/>
        </w:rPr>
        <w:t>7.5.14.7 A última auditoria contábil-financeira da cooperativa, conforme dispõe o art. 112 da Lei n. 5.764, de 1971, ou uma declaração, sob as penas da lei, de que tal auditoria não foi exigida pelo órgão fiscalizador.</w:t>
      </w:r>
    </w:p>
    <w:p w14:paraId="0563F36F" w14:textId="77777777" w:rsidR="007D2E2B" w:rsidRDefault="007D2E2B">
      <w:pPr>
        <w:spacing w:after="0" w:line="240" w:lineRule="auto"/>
        <w:contextualSpacing/>
        <w:jc w:val="both"/>
        <w:rPr>
          <w:rFonts w:ascii="Book Antiqua" w:hAnsi="Book Antiqua" w:cs="Bookman Old Style"/>
          <w:color w:val="000000"/>
          <w:sz w:val="18"/>
          <w:szCs w:val="18"/>
        </w:rPr>
      </w:pPr>
    </w:p>
    <w:p w14:paraId="667E9B86" w14:textId="77777777" w:rsidR="007D2E2B" w:rsidRDefault="007D2E2B">
      <w:pPr>
        <w:spacing w:after="0" w:line="240" w:lineRule="auto"/>
        <w:contextualSpacing/>
        <w:jc w:val="both"/>
        <w:rPr>
          <w:rFonts w:ascii="Book Antiqua" w:hAnsi="Book Antiqua" w:cs="Bookman Old Style"/>
          <w:sz w:val="18"/>
          <w:szCs w:val="18"/>
          <w:shd w:val="clear" w:color="auto" w:fill="FFFF00"/>
        </w:rPr>
      </w:pPr>
    </w:p>
    <w:p w14:paraId="22215858"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 xml:space="preserve">Quanto as </w:t>
      </w:r>
      <w:r>
        <w:rPr>
          <w:rFonts w:ascii="Book Antiqua" w:hAnsi="Book Antiqua" w:cs="Bookman Old Style"/>
          <w:b/>
          <w:bCs/>
          <w:color w:val="000000"/>
          <w:sz w:val="18"/>
          <w:szCs w:val="18"/>
        </w:rPr>
        <w:t>DECLARAÇÕES</w:t>
      </w:r>
      <w:r>
        <w:rPr>
          <w:rFonts w:ascii="Book Antiqua" w:hAnsi="Book Antiqua" w:cs="Bookman Old Style"/>
          <w:color w:val="000000"/>
          <w:sz w:val="18"/>
          <w:szCs w:val="18"/>
        </w:rPr>
        <w:t xml:space="preserve">: </w:t>
      </w:r>
    </w:p>
    <w:p w14:paraId="7446FAB0" w14:textId="77777777" w:rsidR="007D2E2B" w:rsidRDefault="007D2E2B">
      <w:pPr>
        <w:spacing w:after="0" w:line="240" w:lineRule="auto"/>
        <w:contextualSpacing/>
        <w:jc w:val="both"/>
        <w:rPr>
          <w:rFonts w:ascii="Book Antiqua" w:hAnsi="Book Antiqua" w:cs="Bookman Old Style"/>
          <w:color w:val="000000"/>
          <w:sz w:val="18"/>
          <w:szCs w:val="18"/>
        </w:rPr>
      </w:pPr>
    </w:p>
    <w:p w14:paraId="620C2028" w14:textId="77777777" w:rsidR="007D2E2B" w:rsidRDefault="002261C9">
      <w:pPr>
        <w:pStyle w:val="WW-Padro"/>
        <w:tabs>
          <w:tab w:val="left" w:pos="0"/>
        </w:tabs>
        <w:spacing w:after="120"/>
        <w:contextualSpacing/>
        <w:jc w:val="both"/>
        <w:rPr>
          <w:rFonts w:ascii="Book Antiqua" w:hAnsi="Book Antiqua"/>
          <w:sz w:val="18"/>
          <w:szCs w:val="18"/>
        </w:rPr>
      </w:pPr>
      <w:r>
        <w:rPr>
          <w:rFonts w:ascii="Book Antiqua" w:hAnsi="Book Antiqua" w:cs="Bookman Old Style"/>
          <w:b/>
          <w:bCs/>
          <w:color w:val="000000"/>
          <w:sz w:val="18"/>
          <w:szCs w:val="18"/>
        </w:rPr>
        <w:t xml:space="preserve">7.5.15. </w:t>
      </w:r>
      <w:r>
        <w:rPr>
          <w:rFonts w:ascii="Book Antiqua" w:hAnsi="Book Antiqua" w:cs="Bookman Old Style"/>
          <w:color w:val="000000"/>
          <w:sz w:val="18"/>
          <w:szCs w:val="18"/>
        </w:rPr>
        <w:t xml:space="preserve">Declaração de que a empresa não se acha declarada inidônea para licitar e contratar com o Poder Público ou suspensa do direito de licitar ou contratar com a Administração Municipal. </w:t>
      </w:r>
    </w:p>
    <w:p w14:paraId="063A7FDE" w14:textId="77777777" w:rsidR="007D2E2B" w:rsidRDefault="007D2E2B">
      <w:pPr>
        <w:pStyle w:val="WW-Padro"/>
        <w:tabs>
          <w:tab w:val="left" w:pos="0"/>
        </w:tabs>
        <w:spacing w:after="120"/>
        <w:contextualSpacing/>
        <w:jc w:val="both"/>
        <w:rPr>
          <w:rFonts w:ascii="Book Antiqua" w:hAnsi="Book Antiqua" w:cs="Bookman Old Style"/>
          <w:b/>
          <w:bCs/>
          <w:color w:val="000000"/>
          <w:sz w:val="18"/>
          <w:szCs w:val="18"/>
        </w:rPr>
      </w:pPr>
    </w:p>
    <w:p w14:paraId="0D481941" w14:textId="77777777" w:rsidR="007D2E2B" w:rsidRDefault="002261C9">
      <w:pPr>
        <w:pStyle w:val="WW-Padro"/>
        <w:tabs>
          <w:tab w:val="left" w:pos="0"/>
        </w:tabs>
        <w:spacing w:after="120"/>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lastRenderedPageBreak/>
        <w:t xml:space="preserve">7.5.16. </w:t>
      </w:r>
      <w:r>
        <w:rPr>
          <w:rFonts w:ascii="Book Antiqua" w:hAnsi="Book Antiqua" w:cs="Bookman Old Style"/>
          <w:color w:val="000000"/>
          <w:sz w:val="18"/>
          <w:szCs w:val="18"/>
        </w:rPr>
        <w:t xml:space="preserve">Declaração de que a empresa não possui trabalhadores menores de 18 anos realizando trabalho noturno, perigoso ou insalubre e de qualquer trabalho à menores de 16 anos, salvo na condição de aprendiz, a partir de 14 anos, na forma da Lei. </w:t>
      </w:r>
    </w:p>
    <w:p w14:paraId="21FD8F88" w14:textId="77777777" w:rsidR="007D2E2B" w:rsidRDefault="007D2E2B">
      <w:pPr>
        <w:pStyle w:val="WW-Padro"/>
        <w:tabs>
          <w:tab w:val="left" w:pos="0"/>
        </w:tabs>
        <w:spacing w:after="120"/>
        <w:contextualSpacing/>
        <w:jc w:val="both"/>
        <w:rPr>
          <w:rFonts w:ascii="Book Antiqua" w:hAnsi="Book Antiqua"/>
          <w:sz w:val="18"/>
          <w:szCs w:val="18"/>
        </w:rPr>
      </w:pPr>
    </w:p>
    <w:p w14:paraId="177821BC"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7.5.17.</w:t>
      </w:r>
      <w:r>
        <w:rPr>
          <w:rFonts w:ascii="Book Antiqua" w:hAnsi="Book Antiqua" w:cs="Bookman Old Style"/>
          <w:color w:val="000000"/>
          <w:sz w:val="18"/>
          <w:szCs w:val="18"/>
        </w:rPr>
        <w:t xml:space="preserve"> </w:t>
      </w:r>
      <w:r>
        <w:rPr>
          <w:rFonts w:ascii="Book Antiqua" w:hAnsi="Book Antiqua" w:cs="Times New Roman"/>
          <w:bCs/>
          <w:sz w:val="18"/>
          <w:szCs w:val="18"/>
        </w:rPr>
        <w:t>Declaração de cumprimento dos requisitos de habilitação e de que a proposta atende às exigências do edital.</w:t>
      </w:r>
    </w:p>
    <w:p w14:paraId="76B2EE27"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49674B99" w14:textId="77777777" w:rsidR="007D2E2B" w:rsidRDefault="007D2E2B">
      <w:pPr>
        <w:spacing w:line="240" w:lineRule="auto"/>
        <w:contextualSpacing/>
        <w:jc w:val="both"/>
        <w:rPr>
          <w:rFonts w:ascii="Book Antiqua" w:hAnsi="Book Antiqua" w:cs="Bookman Old Style"/>
          <w:b/>
          <w:bCs/>
          <w:color w:val="000000"/>
          <w:sz w:val="18"/>
          <w:szCs w:val="18"/>
        </w:rPr>
      </w:pPr>
    </w:p>
    <w:p w14:paraId="1ACC091F"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20"/>
          <w:szCs w:val="20"/>
        </w:rPr>
        <w:t>7.6.</w:t>
      </w:r>
      <w:r>
        <w:rPr>
          <w:rFonts w:ascii="Book Antiqua" w:hAnsi="Book Antiqua" w:cs="Bookman Old Style"/>
          <w:color w:val="000000"/>
          <w:sz w:val="18"/>
          <w:szCs w:val="18"/>
        </w:rPr>
        <w:t xml:space="preserve"> A regularidade quanto à habilitação, será verificada através de consulta “on-line” no Sistema de Cadastro Unificado de Fornecedores – SICAF, nos documentos por ele abrangidos. </w:t>
      </w:r>
    </w:p>
    <w:p w14:paraId="2086AA41" w14:textId="77777777" w:rsidR="007D2E2B" w:rsidRDefault="007D2E2B">
      <w:pPr>
        <w:spacing w:after="0" w:line="240" w:lineRule="auto"/>
        <w:contextualSpacing/>
        <w:jc w:val="both"/>
        <w:rPr>
          <w:rFonts w:ascii="Book Antiqua" w:hAnsi="Book Antiqua" w:cs="Bookman Old Style"/>
          <w:color w:val="000000"/>
          <w:sz w:val="18"/>
          <w:szCs w:val="18"/>
        </w:rPr>
      </w:pPr>
    </w:p>
    <w:p w14:paraId="693E37BB"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7.6.1. Os documentos deverão estar inseridos no SICAF e, caso o licitante esteja com a habilitação parcial ou com alguma irregularidade nos documentos no SICAF, deverá inserir os documentos conforme item 7.1. </w:t>
      </w:r>
    </w:p>
    <w:p w14:paraId="12ED0303"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29994A28"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7.6.2. Os documentos exigidos neste edital e que não são abrangidos pelo SICAF, obrigatoriamente, devem ser inseridos pelo licitante concomitante à inserção da Proposta, até o horário estabelecido para início da sessão. </w:t>
      </w:r>
    </w:p>
    <w:p w14:paraId="78BE9F9E" w14:textId="77777777" w:rsidR="007D2E2B" w:rsidRDefault="007D2E2B">
      <w:pPr>
        <w:spacing w:after="0" w:line="240" w:lineRule="auto"/>
        <w:contextualSpacing/>
        <w:jc w:val="both"/>
        <w:rPr>
          <w:rFonts w:ascii="Book Antiqua" w:hAnsi="Book Antiqua" w:cs="Bookman Old Style"/>
          <w:color w:val="000000"/>
          <w:sz w:val="18"/>
          <w:szCs w:val="18"/>
        </w:rPr>
      </w:pPr>
    </w:p>
    <w:p w14:paraId="43FE6E5A"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7.7.</w:t>
      </w:r>
      <w:r>
        <w:rPr>
          <w:rFonts w:ascii="Book Antiqua" w:hAnsi="Book Antiqua" w:cs="Bookman Old Style"/>
          <w:color w:val="000000"/>
          <w:sz w:val="18"/>
          <w:szCs w:val="18"/>
        </w:rPr>
        <w:t xml:space="preserve"> Para fins de habilitação, será aceita a apresentação de certidões expedidas pelos órgãos da administração fiscal e tributária emitidas pela </w:t>
      </w:r>
      <w:r>
        <w:rPr>
          <w:rFonts w:ascii="Book Antiqua" w:hAnsi="Book Antiqua" w:cs="Bookman Old Style"/>
          <w:i/>
          <w:color w:val="000000"/>
          <w:sz w:val="18"/>
          <w:szCs w:val="18"/>
        </w:rPr>
        <w:t>Internet.</w:t>
      </w:r>
    </w:p>
    <w:p w14:paraId="12DC5993"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2A651EF1"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7.8.</w:t>
      </w:r>
      <w:r>
        <w:rPr>
          <w:rFonts w:ascii="Book Antiqua" w:hAnsi="Book Antiqua" w:cs="Bookman Old Style"/>
          <w:color w:val="000000"/>
          <w:sz w:val="18"/>
          <w:szCs w:val="18"/>
        </w:rPr>
        <w:t xml:space="preserve"> A verificação pelo órgão ou entidade promotora do certame nos sítios eletrônicos oficiais de órgãos e entidades emissores de certidões constitui meio legal de prova, para fins de habilitação.</w:t>
      </w:r>
    </w:p>
    <w:p w14:paraId="0460C26B" w14:textId="77777777" w:rsidR="007D2E2B" w:rsidRDefault="007D2E2B">
      <w:pPr>
        <w:spacing w:after="0" w:line="240" w:lineRule="auto"/>
        <w:contextualSpacing/>
        <w:jc w:val="both"/>
        <w:rPr>
          <w:rFonts w:ascii="Book Antiqua" w:hAnsi="Book Antiqua" w:cs="Bookman Old Style"/>
          <w:color w:val="000000"/>
          <w:sz w:val="18"/>
          <w:szCs w:val="18"/>
        </w:rPr>
      </w:pPr>
    </w:p>
    <w:p w14:paraId="0F0F4590"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7.9.</w:t>
      </w:r>
      <w:r>
        <w:rPr>
          <w:rFonts w:ascii="Book Antiqua" w:hAnsi="Book Antiqua" w:cs="Bookman Old Style"/>
          <w:color w:val="000000"/>
          <w:sz w:val="18"/>
          <w:szCs w:val="18"/>
        </w:rPr>
        <w:t xml:space="preserve"> A Administração reserva-se o direito de, julgando necessário, proceder a diligências junto aos órgãos emitentes das certidões, bem como solicitar esclarecimentos ou informações complementares relativas a quaisquer dos documentos apresentados. </w:t>
      </w:r>
    </w:p>
    <w:p w14:paraId="57EC4BC0" w14:textId="77777777" w:rsidR="007D2E2B" w:rsidRDefault="007D2E2B">
      <w:pPr>
        <w:spacing w:after="0" w:line="240" w:lineRule="auto"/>
        <w:contextualSpacing/>
        <w:jc w:val="both"/>
        <w:rPr>
          <w:rFonts w:ascii="Book Antiqua" w:hAnsi="Book Antiqua" w:cs="Bookman Old Style"/>
          <w:color w:val="000000"/>
          <w:sz w:val="18"/>
          <w:szCs w:val="18"/>
        </w:rPr>
      </w:pPr>
    </w:p>
    <w:p w14:paraId="1F22E58F"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7.9.1. O(a) Pregoeiro(a) poderá solicitar ao licitante documentos complementares à habilitação, quando necessários à confirmação dos documentos inseridos. </w:t>
      </w:r>
    </w:p>
    <w:p w14:paraId="18CD6C81"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1BC84444"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7.9.2. Caso haja a solicitação pelo(a) Pregoeiro(a), o licitante terá o prazo de 02 (duas) horas para envio da documentação solicitada. </w:t>
      </w:r>
    </w:p>
    <w:p w14:paraId="6CEFAF67" w14:textId="77777777" w:rsidR="007D2E2B" w:rsidRDefault="007D2E2B">
      <w:pPr>
        <w:spacing w:after="0" w:line="240" w:lineRule="auto"/>
        <w:contextualSpacing/>
        <w:jc w:val="both"/>
        <w:rPr>
          <w:rFonts w:ascii="Book Antiqua" w:hAnsi="Book Antiqua" w:cs="Bookman Old Style"/>
          <w:color w:val="000000"/>
          <w:sz w:val="18"/>
          <w:szCs w:val="18"/>
        </w:rPr>
      </w:pPr>
    </w:p>
    <w:p w14:paraId="4229064B"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7.10.</w:t>
      </w:r>
      <w:r>
        <w:rPr>
          <w:rFonts w:ascii="Book Antiqua" w:hAnsi="Book Antiqua" w:cs="Bookman Old Style"/>
          <w:color w:val="000000"/>
          <w:sz w:val="18"/>
          <w:szCs w:val="18"/>
        </w:rPr>
        <w:t xml:space="preserve"> Serão sanados pelo(a) Pregoeiro(a), através de informações ou diligências requeridas, quaisquer erros evidenciados como meramente formais. </w:t>
      </w:r>
    </w:p>
    <w:p w14:paraId="3AE33919" w14:textId="77777777" w:rsidR="007D2E2B" w:rsidRDefault="007D2E2B">
      <w:pPr>
        <w:spacing w:after="0" w:line="240" w:lineRule="auto"/>
        <w:contextualSpacing/>
        <w:jc w:val="both"/>
        <w:rPr>
          <w:rFonts w:ascii="Book Antiqua" w:hAnsi="Book Antiqua" w:cs="Bookman Old Style"/>
          <w:color w:val="000000"/>
          <w:sz w:val="18"/>
          <w:szCs w:val="18"/>
        </w:rPr>
      </w:pPr>
    </w:p>
    <w:p w14:paraId="3A12435B"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7.11.</w:t>
      </w:r>
      <w:r>
        <w:rPr>
          <w:rFonts w:ascii="Book Antiqua" w:hAnsi="Book Antiqua" w:cs="Bookman Old Style"/>
          <w:color w:val="000000"/>
          <w:sz w:val="18"/>
          <w:szCs w:val="18"/>
        </w:rPr>
        <w:t xml:space="preserve"> Os documentos de habilitação que, por sua natureza, devem possuir prazo de validade e que não constarem a data ou o prazo de validade será considerada a validade de 90 (noventa) dias a partir da data de expedição. </w:t>
      </w:r>
    </w:p>
    <w:p w14:paraId="69AEDAA4" w14:textId="77777777" w:rsidR="007D2E2B" w:rsidRDefault="007D2E2B">
      <w:pPr>
        <w:spacing w:after="0" w:line="240" w:lineRule="auto"/>
        <w:contextualSpacing/>
        <w:jc w:val="both"/>
        <w:rPr>
          <w:rFonts w:ascii="Book Antiqua" w:hAnsi="Book Antiqua" w:cs="Bookman Old Style"/>
          <w:color w:val="000000"/>
          <w:sz w:val="18"/>
          <w:szCs w:val="18"/>
        </w:rPr>
      </w:pPr>
    </w:p>
    <w:p w14:paraId="7406A496"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7.12.</w:t>
      </w:r>
      <w:r>
        <w:rPr>
          <w:rFonts w:ascii="Book Antiqua" w:hAnsi="Book Antiqua" w:cs="Bookman Old Style"/>
          <w:color w:val="000000"/>
          <w:sz w:val="18"/>
          <w:szCs w:val="18"/>
        </w:rPr>
        <w:t xml:space="preserve"> As Microempresas e Empresas de Pequeno Porte deverão apresentar toda a documentação exigida para efeito de comprovação de regularidade fiscal e trabalhista, mesmo que estas apresentem alguma restrição, conforme dispõe a Lei Complementar n° 123/06. </w:t>
      </w:r>
    </w:p>
    <w:p w14:paraId="3DE4F49F" w14:textId="77777777" w:rsidR="007D2E2B" w:rsidRDefault="007D2E2B">
      <w:pPr>
        <w:spacing w:after="0" w:line="240" w:lineRule="auto"/>
        <w:contextualSpacing/>
        <w:jc w:val="both"/>
        <w:rPr>
          <w:rFonts w:ascii="Book Antiqua" w:hAnsi="Book Antiqua" w:cs="Bookman Old Style"/>
          <w:color w:val="000000"/>
          <w:sz w:val="18"/>
          <w:szCs w:val="18"/>
        </w:rPr>
      </w:pPr>
    </w:p>
    <w:p w14:paraId="1389416B" w14:textId="77777777" w:rsidR="007D2E2B" w:rsidRDefault="007D2E2B">
      <w:pPr>
        <w:spacing w:after="0" w:line="240" w:lineRule="auto"/>
        <w:contextualSpacing/>
        <w:jc w:val="both"/>
        <w:rPr>
          <w:rFonts w:ascii="Book Antiqua" w:hAnsi="Book Antiqua" w:cs="Bookman Old Style"/>
          <w:color w:val="000000"/>
          <w:sz w:val="18"/>
          <w:szCs w:val="18"/>
        </w:rPr>
      </w:pPr>
    </w:p>
    <w:p w14:paraId="139F6E8E"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7.12.1. Havendo alguma restrição na comprovação da regularidade fiscal e trabalhista será assegurado, às ME/EPP e equiparados, o prazo de 05 (cinco) dias úteis, cujo termo inicial corresponderá ao momento em que o licitante for declarada a vencedora do certame, prorrogável por igual período, a critério da Administração Pública, para a regularização da documentação. </w:t>
      </w:r>
    </w:p>
    <w:p w14:paraId="6660F867"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312677D0"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7.12.2. A não regularização da documentação, no prazo previsto no subitem acima, implicará decadência do direito à contratação, sem prejuízo das sanções previstas em Lei, e neste Edital, sendo facultado à Administração convocar as licitantes remanescentes, na ordem de classificação, para fazê-lo em igual prazo, ou revogar a licitação. </w:t>
      </w:r>
    </w:p>
    <w:p w14:paraId="2BCF2BB9" w14:textId="77777777" w:rsidR="007D2E2B" w:rsidRDefault="007D2E2B">
      <w:pPr>
        <w:spacing w:after="0" w:line="240" w:lineRule="auto"/>
        <w:ind w:left="1134"/>
        <w:contextualSpacing/>
        <w:jc w:val="both"/>
        <w:rPr>
          <w:rFonts w:ascii="Book Antiqua" w:hAnsi="Book Antiqua" w:cs="Bookman Old Style"/>
          <w:color w:val="000000"/>
          <w:sz w:val="18"/>
          <w:szCs w:val="18"/>
        </w:rPr>
      </w:pPr>
    </w:p>
    <w:p w14:paraId="45CD24C9"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7.13.</w:t>
      </w:r>
      <w:r>
        <w:rPr>
          <w:rFonts w:ascii="Book Antiqua" w:hAnsi="Book Antiqua" w:cs="Bookman Old Style"/>
          <w:color w:val="000000"/>
          <w:sz w:val="18"/>
          <w:szCs w:val="18"/>
        </w:rPr>
        <w:t xml:space="preserve"> Não será aceito nenhum protocolo ou solicitação de documento em substituição aos documentos relacionados no Edital. Nos casos em que o edital exigir a apresentação de declaração, sem, entretanto, constar modelo em suas disposições, o Licitante deverá fazê-la em modelo próprio. </w:t>
      </w:r>
    </w:p>
    <w:p w14:paraId="6A08FEEB" w14:textId="77777777" w:rsidR="007D2E2B" w:rsidRDefault="007D2E2B">
      <w:pPr>
        <w:spacing w:after="0" w:line="240" w:lineRule="auto"/>
        <w:contextualSpacing/>
        <w:jc w:val="both"/>
        <w:rPr>
          <w:rFonts w:ascii="Book Antiqua" w:hAnsi="Book Antiqua" w:cs="Bookman Old Style"/>
          <w:color w:val="000000"/>
          <w:sz w:val="18"/>
          <w:szCs w:val="18"/>
        </w:rPr>
      </w:pPr>
    </w:p>
    <w:p w14:paraId="76287DA5"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lastRenderedPageBreak/>
        <w:t>7.14.</w:t>
      </w:r>
      <w:r>
        <w:rPr>
          <w:rFonts w:ascii="Book Antiqua" w:hAnsi="Book Antiqua" w:cs="Bookman Old Style"/>
          <w:color w:val="000000"/>
          <w:sz w:val="18"/>
          <w:szCs w:val="18"/>
        </w:rPr>
        <w:t xml:space="preserve"> Os documentos devem ser identificados com o número de Cadastro (CNPJ e CPF, conforme o caso) e nome do licitante e devem ser apresentados: </w:t>
      </w:r>
    </w:p>
    <w:p w14:paraId="0A6921F3"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7E481641"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7.14.1. Se o licitante for a matriz, todos os documentos deverão estar em nome da matriz; ou </w:t>
      </w:r>
    </w:p>
    <w:p w14:paraId="2E8AB78C"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1AB03A1F"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7.14.2. Se o licitante for a filial, todos os documentos deverão estar em nome da filial, exceto aqueles documentos que, pela própria natureza, comprovadamente, forem emitidos somente em nome da matriz e os atestados de capacidade técnica (quando solicitados) que podem ser apresentados em nome e CNPJ da matriz e/ou em nome e CNPJ da filial; </w:t>
      </w:r>
    </w:p>
    <w:p w14:paraId="75B27CF1" w14:textId="77777777" w:rsidR="007D2E2B" w:rsidRDefault="007D2E2B">
      <w:pPr>
        <w:spacing w:after="0" w:line="240" w:lineRule="auto"/>
        <w:ind w:left="567"/>
        <w:contextualSpacing/>
        <w:jc w:val="both"/>
        <w:rPr>
          <w:rFonts w:ascii="Book Antiqua" w:hAnsi="Book Antiqua" w:cs="Bookman Old Style"/>
          <w:color w:val="000000"/>
          <w:sz w:val="18"/>
          <w:szCs w:val="18"/>
        </w:rPr>
      </w:pPr>
    </w:p>
    <w:p w14:paraId="5B7026E8"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cs="Bookman Old Style"/>
          <w:color w:val="000000"/>
          <w:sz w:val="18"/>
          <w:szCs w:val="18"/>
        </w:rPr>
        <w:t xml:space="preserve">7.14.3. Os documentos exigidos neste Pregão poderão ser apresentados em original, por qualquer processo de cópia autenticada por Cartório/órgão competente ou pelo(a) Pregoeiro(a) ou publicação em órgão da imprensa oficial. </w:t>
      </w:r>
    </w:p>
    <w:p w14:paraId="789167C5" w14:textId="77777777" w:rsidR="007D2E2B" w:rsidRDefault="007D2E2B">
      <w:pPr>
        <w:spacing w:after="0" w:line="240" w:lineRule="auto"/>
        <w:contextualSpacing/>
        <w:jc w:val="both"/>
        <w:rPr>
          <w:rFonts w:ascii="Book Antiqua" w:hAnsi="Book Antiqua" w:cs="Bookman Old Style"/>
          <w:color w:val="000000"/>
          <w:sz w:val="18"/>
          <w:szCs w:val="18"/>
        </w:rPr>
      </w:pPr>
    </w:p>
    <w:p w14:paraId="7D46FA6E"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7.15.</w:t>
      </w:r>
      <w:r>
        <w:rPr>
          <w:rFonts w:ascii="Book Antiqua" w:hAnsi="Book Antiqua" w:cs="Bookman Old Style"/>
          <w:color w:val="000000"/>
          <w:sz w:val="18"/>
          <w:szCs w:val="18"/>
        </w:rPr>
        <w:t xml:space="preserve"> Se o licitante desatender às exigências </w:t>
      </w:r>
      <w:proofErr w:type="spellStart"/>
      <w:r>
        <w:rPr>
          <w:rFonts w:ascii="Book Antiqua" w:hAnsi="Book Antiqua" w:cs="Bookman Old Style"/>
          <w:color w:val="000000"/>
          <w:sz w:val="18"/>
          <w:szCs w:val="18"/>
        </w:rPr>
        <w:t>habilitatórias</w:t>
      </w:r>
      <w:proofErr w:type="spellEnd"/>
      <w:r>
        <w:rPr>
          <w:rFonts w:ascii="Book Antiqua" w:hAnsi="Book Antiqua" w:cs="Bookman Old Style"/>
          <w:color w:val="000000"/>
          <w:sz w:val="18"/>
          <w:szCs w:val="18"/>
        </w:rPr>
        <w:t>, o(a) Pregoeiro(a) examinará a oferta subsequente, verificando a sua aceitabilidade e procedendo à habilitação das licitantes, na ordem de classificação, e assim sucessivamente, até a apuração de uma proposta que atenda ao Edital.</w:t>
      </w:r>
    </w:p>
    <w:p w14:paraId="2702568F" w14:textId="77777777" w:rsidR="007D2E2B" w:rsidRDefault="007D2E2B">
      <w:pPr>
        <w:spacing w:after="0" w:line="240" w:lineRule="auto"/>
        <w:contextualSpacing/>
        <w:jc w:val="both"/>
        <w:rPr>
          <w:rFonts w:ascii="Book Antiqua" w:hAnsi="Book Antiqua" w:cs="Bookman Old Style"/>
          <w:color w:val="000000"/>
          <w:sz w:val="18"/>
          <w:szCs w:val="18"/>
        </w:rPr>
      </w:pPr>
    </w:p>
    <w:p w14:paraId="1FBF6486" w14:textId="77777777" w:rsidR="007D2E2B" w:rsidRDefault="007D2E2B">
      <w:pPr>
        <w:pBdr>
          <w:bottom w:val="single" w:sz="12" w:space="1" w:color="000000"/>
        </w:pBdr>
        <w:spacing w:after="0" w:line="240" w:lineRule="auto"/>
        <w:contextualSpacing/>
        <w:jc w:val="both"/>
        <w:rPr>
          <w:rFonts w:ascii="Book Antiqua" w:hAnsi="Book Antiqua" w:cs="Bookman Old Style"/>
          <w:color w:val="000000"/>
          <w:sz w:val="18"/>
          <w:szCs w:val="18"/>
        </w:rPr>
      </w:pPr>
    </w:p>
    <w:p w14:paraId="0C80217B" w14:textId="77777777" w:rsidR="007D2E2B" w:rsidRDefault="007D2E2B">
      <w:pPr>
        <w:spacing w:after="0" w:line="240" w:lineRule="auto"/>
        <w:contextualSpacing/>
        <w:rPr>
          <w:rFonts w:ascii="Book Antiqua" w:hAnsi="Book Antiqua" w:cs="Bookman Old Style"/>
          <w:b/>
          <w:bCs/>
          <w:color w:val="000000"/>
          <w:sz w:val="18"/>
          <w:szCs w:val="18"/>
        </w:rPr>
      </w:pPr>
    </w:p>
    <w:p w14:paraId="2A911306" w14:textId="77777777" w:rsidR="007D2E2B" w:rsidRDefault="002261C9">
      <w:pPr>
        <w:pBdr>
          <w:bottom w:val="single" w:sz="12" w:space="1" w:color="000000"/>
        </w:pBd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8. DO CRITÉRIO DE JULGAMENTO</w:t>
      </w:r>
    </w:p>
    <w:p w14:paraId="1A938E85"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29CF46C8" w14:textId="77777777" w:rsidR="007D2E2B" w:rsidRDefault="007D2E2B">
      <w:pPr>
        <w:spacing w:line="240" w:lineRule="auto"/>
        <w:contextualSpacing/>
        <w:jc w:val="both"/>
        <w:rPr>
          <w:rFonts w:ascii="Book Antiqua" w:hAnsi="Book Antiqua" w:cs="Bookman Old Style"/>
          <w:b/>
          <w:bCs/>
          <w:color w:val="000000"/>
          <w:sz w:val="18"/>
          <w:szCs w:val="18"/>
        </w:rPr>
      </w:pPr>
    </w:p>
    <w:p w14:paraId="0FDB1E8E"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8.1.</w:t>
      </w:r>
      <w:r>
        <w:rPr>
          <w:rFonts w:ascii="Book Antiqua" w:hAnsi="Book Antiqua"/>
          <w:sz w:val="18"/>
          <w:szCs w:val="18"/>
        </w:rPr>
        <w:t xml:space="preserve"> O critério de julgamento será o de menor preço, representado pelo</w:t>
      </w:r>
      <w:r>
        <w:rPr>
          <w:rFonts w:ascii="Book Antiqua" w:hAnsi="Book Antiqua"/>
          <w:b/>
          <w:bCs/>
          <w:sz w:val="18"/>
          <w:szCs w:val="18"/>
        </w:rPr>
        <w:t xml:space="preserve"> MAIOR PREÇO (MAIOR LANCE)</w:t>
      </w:r>
      <w:r>
        <w:rPr>
          <w:rFonts w:ascii="Book Antiqua" w:hAnsi="Book Antiqua"/>
          <w:sz w:val="18"/>
          <w:szCs w:val="18"/>
        </w:rPr>
        <w:t xml:space="preserve">, desde que observadas as especificações e demais condições estabelecidas neste Edital e seus anexos. </w:t>
      </w:r>
    </w:p>
    <w:p w14:paraId="642FF464" w14:textId="77777777" w:rsidR="007D2E2B" w:rsidRDefault="007D2E2B">
      <w:pPr>
        <w:spacing w:after="0" w:line="240" w:lineRule="auto"/>
        <w:contextualSpacing/>
        <w:jc w:val="both"/>
        <w:rPr>
          <w:rFonts w:ascii="Book Antiqua" w:hAnsi="Book Antiqua"/>
          <w:sz w:val="18"/>
          <w:szCs w:val="18"/>
        </w:rPr>
      </w:pPr>
    </w:p>
    <w:p w14:paraId="1EBF931F"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8.2.</w:t>
      </w:r>
      <w:r>
        <w:rPr>
          <w:rFonts w:ascii="Book Antiqua" w:hAnsi="Book Antiqua"/>
          <w:sz w:val="18"/>
          <w:szCs w:val="18"/>
        </w:rPr>
        <w:t xml:space="preserve"> Será desclassificada a proposta comercial que: </w:t>
      </w:r>
    </w:p>
    <w:p w14:paraId="367BCA3A" w14:textId="77777777" w:rsidR="007D2E2B" w:rsidRDefault="007D2E2B">
      <w:pPr>
        <w:spacing w:after="0" w:line="240" w:lineRule="auto"/>
        <w:contextualSpacing/>
        <w:jc w:val="both"/>
        <w:rPr>
          <w:rFonts w:ascii="Book Antiqua" w:hAnsi="Book Antiqua"/>
          <w:sz w:val="18"/>
          <w:szCs w:val="18"/>
        </w:rPr>
      </w:pPr>
    </w:p>
    <w:p w14:paraId="4609F53A"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8.2.1. Não se refira à integralidade do objeto; </w:t>
      </w:r>
    </w:p>
    <w:p w14:paraId="071189F7" w14:textId="77777777" w:rsidR="007D2E2B" w:rsidRDefault="007D2E2B">
      <w:pPr>
        <w:spacing w:after="0" w:line="240" w:lineRule="auto"/>
        <w:ind w:left="567"/>
        <w:contextualSpacing/>
        <w:jc w:val="both"/>
        <w:rPr>
          <w:rFonts w:ascii="Book Antiqua" w:hAnsi="Book Antiqua"/>
          <w:sz w:val="18"/>
          <w:szCs w:val="18"/>
        </w:rPr>
      </w:pPr>
    </w:p>
    <w:p w14:paraId="46E67EAE"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8.2.2. Não atenda às exigências estabelecidas neste edital ou em diligência; </w:t>
      </w:r>
    </w:p>
    <w:p w14:paraId="1396AAA9" w14:textId="77777777" w:rsidR="007D2E2B" w:rsidRDefault="007D2E2B">
      <w:pPr>
        <w:spacing w:after="0" w:line="240" w:lineRule="auto"/>
        <w:ind w:left="567"/>
        <w:contextualSpacing/>
        <w:jc w:val="both"/>
        <w:rPr>
          <w:rFonts w:ascii="Book Antiqua" w:hAnsi="Book Antiqua"/>
          <w:sz w:val="18"/>
          <w:szCs w:val="18"/>
        </w:rPr>
      </w:pPr>
    </w:p>
    <w:p w14:paraId="161DD9E2"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8.2.3. apresente preços simbólicos, irrisórios ou de valor zero, incompatíveis com os preços de mercado acrescidos dos respectivos encargos, exceto quando se referirem a materiais e instalações de propriedade do licitante, para os quais ele renuncie à parcela ou à totalidade da remuneração; ou superestimados ou, ainda, manifestamente inexequíveis, assim considerados nos termos do disposto no art. 59, § 4º, da Lei nº 14.133/2021.  </w:t>
      </w:r>
    </w:p>
    <w:p w14:paraId="123C6754" w14:textId="77777777" w:rsidR="007D2E2B" w:rsidRDefault="007D2E2B">
      <w:pPr>
        <w:spacing w:after="0" w:line="240" w:lineRule="auto"/>
        <w:contextualSpacing/>
        <w:jc w:val="both"/>
        <w:rPr>
          <w:rFonts w:ascii="Book Antiqua" w:hAnsi="Book Antiqua"/>
          <w:sz w:val="18"/>
          <w:szCs w:val="18"/>
        </w:rPr>
      </w:pPr>
    </w:p>
    <w:p w14:paraId="3254CC25" w14:textId="77777777" w:rsidR="007D2E2B" w:rsidRDefault="002261C9">
      <w:pPr>
        <w:spacing w:after="0" w:line="240" w:lineRule="auto"/>
        <w:ind w:left="851"/>
        <w:contextualSpacing/>
        <w:jc w:val="both"/>
        <w:rPr>
          <w:rFonts w:ascii="Book Antiqua" w:hAnsi="Book Antiqua"/>
          <w:sz w:val="18"/>
          <w:szCs w:val="18"/>
        </w:rPr>
      </w:pPr>
      <w:r>
        <w:rPr>
          <w:rFonts w:ascii="Book Antiqua" w:hAnsi="Book Antiqua"/>
          <w:sz w:val="18"/>
          <w:szCs w:val="18"/>
        </w:rPr>
        <w:t>8.2.3.1. Será considerada irrisória a proposta que não apresente valor mínimo necessário para cobrir os custos;</w:t>
      </w:r>
    </w:p>
    <w:p w14:paraId="7A287DFB" w14:textId="77777777" w:rsidR="007D2E2B" w:rsidRDefault="007D2E2B">
      <w:pPr>
        <w:spacing w:after="0" w:line="240" w:lineRule="auto"/>
        <w:ind w:left="851"/>
        <w:contextualSpacing/>
        <w:jc w:val="both"/>
        <w:rPr>
          <w:rFonts w:ascii="Book Antiqua" w:hAnsi="Book Antiqua"/>
          <w:sz w:val="18"/>
          <w:szCs w:val="18"/>
        </w:rPr>
      </w:pPr>
    </w:p>
    <w:p w14:paraId="7E75FE84" w14:textId="77777777" w:rsidR="007D2E2B" w:rsidRDefault="002261C9">
      <w:pPr>
        <w:spacing w:after="0" w:line="240" w:lineRule="auto"/>
        <w:ind w:left="851"/>
        <w:contextualSpacing/>
        <w:jc w:val="both"/>
        <w:rPr>
          <w:rFonts w:ascii="Book Antiqua" w:hAnsi="Book Antiqua"/>
          <w:sz w:val="18"/>
          <w:szCs w:val="18"/>
        </w:rPr>
      </w:pPr>
      <w:r>
        <w:rPr>
          <w:rFonts w:ascii="Book Antiqua" w:hAnsi="Book Antiqua"/>
          <w:sz w:val="18"/>
          <w:szCs w:val="18"/>
        </w:rPr>
        <w:t xml:space="preserve">8.2.3.2. se o(a) Pregoeiro(a) entender que há indícios de inexequibilidade, fixará prazo para que o licitante demonstre a exequibilidade de seu preço por meio da apresentação de justificativas, de planilha de custos elaborada pelo próprio licitante, de contratos em andamento com preços semelhantes, além de outros documentos julgados pertinentes pelo(a) Pregoeiro(a). </w:t>
      </w:r>
    </w:p>
    <w:p w14:paraId="0FB2035E" w14:textId="77777777" w:rsidR="007D2E2B" w:rsidRDefault="007D2E2B">
      <w:pPr>
        <w:spacing w:after="0" w:line="240" w:lineRule="auto"/>
        <w:ind w:left="851"/>
        <w:contextualSpacing/>
        <w:jc w:val="both"/>
        <w:rPr>
          <w:rFonts w:ascii="Book Antiqua" w:hAnsi="Book Antiqua"/>
          <w:sz w:val="18"/>
          <w:szCs w:val="18"/>
        </w:rPr>
      </w:pPr>
    </w:p>
    <w:p w14:paraId="3B37F8E7" w14:textId="77777777" w:rsidR="007D2E2B" w:rsidRDefault="002261C9">
      <w:pPr>
        <w:spacing w:after="0" w:line="240" w:lineRule="auto"/>
        <w:ind w:left="851"/>
        <w:contextualSpacing/>
        <w:jc w:val="both"/>
        <w:rPr>
          <w:rFonts w:ascii="Book Antiqua" w:hAnsi="Book Antiqua"/>
          <w:sz w:val="18"/>
          <w:szCs w:val="18"/>
        </w:rPr>
      </w:pPr>
      <w:r>
        <w:rPr>
          <w:rFonts w:ascii="Book Antiqua" w:hAnsi="Book Antiqua"/>
          <w:sz w:val="18"/>
          <w:szCs w:val="18"/>
        </w:rPr>
        <w:t xml:space="preserve">8.2.3.3. se não houver a comprovação da exequibilidade do preço, a proposta será desclassificada. </w:t>
      </w:r>
    </w:p>
    <w:p w14:paraId="6D5481E5" w14:textId="77777777" w:rsidR="007D2E2B" w:rsidRDefault="007D2E2B">
      <w:pPr>
        <w:spacing w:after="0" w:line="240" w:lineRule="auto"/>
        <w:contextualSpacing/>
        <w:jc w:val="both"/>
        <w:rPr>
          <w:rFonts w:ascii="Book Antiqua" w:hAnsi="Book Antiqua"/>
          <w:sz w:val="18"/>
          <w:szCs w:val="18"/>
        </w:rPr>
      </w:pPr>
    </w:p>
    <w:p w14:paraId="5E080F12"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8.3.</w:t>
      </w:r>
      <w:r>
        <w:rPr>
          <w:rFonts w:ascii="Book Antiqua" w:hAnsi="Book Antiqua"/>
          <w:sz w:val="18"/>
          <w:szCs w:val="18"/>
        </w:rPr>
        <w:t xml:space="preserve"> Na análise das propostas não será considerada qualquer oferta de vantagem. </w:t>
      </w:r>
    </w:p>
    <w:p w14:paraId="7637207E" w14:textId="77777777" w:rsidR="007D2E2B" w:rsidRDefault="007D2E2B">
      <w:pPr>
        <w:spacing w:after="0" w:line="240" w:lineRule="auto"/>
        <w:contextualSpacing/>
        <w:jc w:val="both"/>
        <w:rPr>
          <w:rFonts w:ascii="Book Antiqua" w:hAnsi="Book Antiqua"/>
          <w:sz w:val="18"/>
          <w:szCs w:val="18"/>
        </w:rPr>
      </w:pPr>
    </w:p>
    <w:p w14:paraId="3BE684C0"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8.4.</w:t>
      </w:r>
      <w:r>
        <w:rPr>
          <w:rFonts w:ascii="Book Antiqua" w:hAnsi="Book Antiqua"/>
          <w:sz w:val="18"/>
          <w:szCs w:val="18"/>
        </w:rPr>
        <w:t xml:space="preserve"> Quaisquer erros de soma e/ou multiplicação apurados ou divergências nos itens componentes da planilha de preços poderão ser corrigidos pelo(a) Pregoeiro(a); </w:t>
      </w:r>
    </w:p>
    <w:p w14:paraId="157F80B6" w14:textId="77777777" w:rsidR="007D2E2B" w:rsidRDefault="007D2E2B">
      <w:pPr>
        <w:spacing w:after="0" w:line="240" w:lineRule="auto"/>
        <w:contextualSpacing/>
        <w:jc w:val="both"/>
        <w:rPr>
          <w:rFonts w:ascii="Book Antiqua" w:hAnsi="Book Antiqua"/>
          <w:sz w:val="18"/>
          <w:szCs w:val="18"/>
        </w:rPr>
      </w:pPr>
    </w:p>
    <w:p w14:paraId="57797A1E"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8.4.1. Serão corrigidos os valores dos preços unitários ou do preço total do item, conforme a divergência apurada, de forma a prevalecer, sempre, o valor total menor ou igual ao valor do lance ofertado na sessão do Pregão ou o valor negociado com o(a) Pregoeiro(a), após diligência e mediante anuência do licitante. </w:t>
      </w:r>
    </w:p>
    <w:p w14:paraId="6A4EACFC" w14:textId="77777777" w:rsidR="007D2E2B" w:rsidRDefault="007D2E2B">
      <w:pPr>
        <w:spacing w:after="0" w:line="240" w:lineRule="auto"/>
        <w:ind w:left="567"/>
        <w:contextualSpacing/>
        <w:jc w:val="both"/>
        <w:rPr>
          <w:rFonts w:ascii="Book Antiqua" w:hAnsi="Book Antiqua"/>
          <w:sz w:val="18"/>
          <w:szCs w:val="18"/>
        </w:rPr>
      </w:pPr>
    </w:p>
    <w:p w14:paraId="674F2273"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8.4.2. Serão desconsiderados valores apresentados a partir da terceira casa decimal, sobretudo para os preços unitários. </w:t>
      </w:r>
    </w:p>
    <w:p w14:paraId="61E98CFD" w14:textId="77777777" w:rsidR="007D2E2B" w:rsidRDefault="007D2E2B">
      <w:pPr>
        <w:spacing w:after="0" w:line="240" w:lineRule="auto"/>
        <w:contextualSpacing/>
        <w:jc w:val="both"/>
        <w:rPr>
          <w:rFonts w:ascii="Book Antiqua" w:hAnsi="Book Antiqua"/>
          <w:sz w:val="18"/>
          <w:szCs w:val="18"/>
        </w:rPr>
      </w:pPr>
    </w:p>
    <w:p w14:paraId="57D29F60"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8.5.</w:t>
      </w:r>
      <w:r>
        <w:rPr>
          <w:rFonts w:ascii="Book Antiqua" w:hAnsi="Book Antiqua"/>
          <w:sz w:val="18"/>
          <w:szCs w:val="18"/>
        </w:rPr>
        <w:t xml:space="preserve"> O (a) Pregoeiro (a) poderá, no julgamento das propostas e da documentação, desconsiderar evidentes falhas sanáveis. </w:t>
      </w:r>
    </w:p>
    <w:p w14:paraId="4638FB12" w14:textId="77777777" w:rsidR="007D2E2B" w:rsidRDefault="007D2E2B">
      <w:pPr>
        <w:spacing w:after="0" w:line="240" w:lineRule="auto"/>
        <w:contextualSpacing/>
        <w:jc w:val="both"/>
        <w:rPr>
          <w:rFonts w:ascii="Book Antiqua" w:hAnsi="Book Antiqua"/>
          <w:sz w:val="18"/>
          <w:szCs w:val="18"/>
        </w:rPr>
      </w:pPr>
    </w:p>
    <w:p w14:paraId="1304A92C"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8.5.1. As propostas e documentação apresentadas poderão ser submetidas à apreciação da área solicitante para verificação do atendimento ao objeto licitado, mediante parecer fundamentado. </w:t>
      </w:r>
    </w:p>
    <w:p w14:paraId="34DAC956" w14:textId="77777777" w:rsidR="007D2E2B" w:rsidRDefault="007D2E2B">
      <w:pPr>
        <w:spacing w:after="0" w:line="240" w:lineRule="auto"/>
        <w:ind w:left="567"/>
        <w:contextualSpacing/>
        <w:jc w:val="both"/>
        <w:rPr>
          <w:rFonts w:ascii="Book Antiqua" w:hAnsi="Book Antiqua"/>
          <w:sz w:val="18"/>
          <w:szCs w:val="18"/>
        </w:rPr>
      </w:pPr>
    </w:p>
    <w:p w14:paraId="486AC59A"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8.6.</w:t>
      </w:r>
      <w:r>
        <w:rPr>
          <w:rFonts w:ascii="Book Antiqua" w:hAnsi="Book Antiqua"/>
          <w:sz w:val="18"/>
          <w:szCs w:val="18"/>
        </w:rPr>
        <w:t xml:space="preserve"> Se houver empate entre propostas, após a etapa de envio de lances, haverá a aplicação dos critérios de desempate previstos no art. 60, da Lei 14.133/2021, sem prejuízo da aplicação do disposto no </w:t>
      </w:r>
      <w:hyperlink r:id="rId14" w:anchor="art44" w:history="1">
        <w:r>
          <w:rPr>
            <w:rFonts w:ascii="Book Antiqua" w:hAnsi="Book Antiqua"/>
            <w:sz w:val="18"/>
            <w:szCs w:val="18"/>
          </w:rPr>
          <w:t>art. 44 da Lei Complementar nº 123, de 14 de dezembro de 2006.</w:t>
        </w:r>
      </w:hyperlink>
    </w:p>
    <w:p w14:paraId="432B8B39" w14:textId="77777777" w:rsidR="007D2E2B" w:rsidRDefault="007D2E2B">
      <w:pPr>
        <w:spacing w:after="0" w:line="240" w:lineRule="auto"/>
        <w:contextualSpacing/>
        <w:jc w:val="both"/>
        <w:rPr>
          <w:rFonts w:ascii="Book Antiqua" w:hAnsi="Book Antiqua"/>
          <w:sz w:val="18"/>
          <w:szCs w:val="18"/>
        </w:rPr>
      </w:pPr>
    </w:p>
    <w:p w14:paraId="7888E138"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8.6.1. Os critérios de desempate serão aplicados caso não haja envio de lances após o início da fase competitiva. </w:t>
      </w:r>
    </w:p>
    <w:p w14:paraId="3635278B" w14:textId="77777777" w:rsidR="007D2E2B" w:rsidRDefault="007D2E2B">
      <w:pPr>
        <w:spacing w:after="0" w:line="240" w:lineRule="auto"/>
        <w:ind w:left="567"/>
        <w:contextualSpacing/>
        <w:jc w:val="both"/>
        <w:rPr>
          <w:rFonts w:ascii="Book Antiqua" w:hAnsi="Book Antiqua"/>
          <w:sz w:val="18"/>
          <w:szCs w:val="18"/>
        </w:rPr>
      </w:pPr>
    </w:p>
    <w:p w14:paraId="303ABF43"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58C836EB" w14:textId="77777777" w:rsidR="007D2E2B" w:rsidRDefault="007D2E2B">
      <w:pPr>
        <w:spacing w:line="240" w:lineRule="auto"/>
        <w:contextualSpacing/>
        <w:jc w:val="both"/>
        <w:rPr>
          <w:rFonts w:ascii="Book Antiqua" w:hAnsi="Book Antiqua" w:cs="Bookman Old Style"/>
          <w:color w:val="000000"/>
          <w:sz w:val="18"/>
          <w:szCs w:val="18"/>
        </w:rPr>
      </w:pPr>
    </w:p>
    <w:p w14:paraId="13EFBD73" w14:textId="77777777" w:rsidR="007D2E2B" w:rsidRDefault="002261C9">
      <w:pPr>
        <w:pBdr>
          <w:bottom w:val="single" w:sz="4" w:space="1" w:color="000000"/>
        </w:pBd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9. DO PROCESSAMENTO E CREDENCIAMENTO DA LICITANTE </w:t>
      </w:r>
    </w:p>
    <w:p w14:paraId="6F43A3B7" w14:textId="77777777" w:rsidR="007D2E2B" w:rsidRDefault="007D2E2B">
      <w:pPr>
        <w:spacing w:after="0" w:line="240" w:lineRule="auto"/>
        <w:contextualSpacing/>
        <w:jc w:val="both"/>
        <w:rPr>
          <w:rFonts w:ascii="Book Antiqua" w:hAnsi="Book Antiqua"/>
          <w:b/>
          <w:sz w:val="18"/>
          <w:szCs w:val="18"/>
        </w:rPr>
      </w:pPr>
    </w:p>
    <w:p w14:paraId="10EC9380"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9.1.</w:t>
      </w:r>
      <w:r>
        <w:rPr>
          <w:rFonts w:ascii="Book Antiqua" w:hAnsi="Book Antiqua"/>
          <w:bCs/>
          <w:sz w:val="18"/>
          <w:szCs w:val="18"/>
        </w:rPr>
        <w:t xml:space="preserve"> A abertura da sessão pública deste Pregão, conduzida pelo (a) Pregoeiro(a), ocorrerá na data e na hora indicada no preâmbulo deste Edital, exclusivamente no sítio </w:t>
      </w:r>
      <w:hyperlink r:id="rId15" w:history="1">
        <w:r>
          <w:rPr>
            <w:rFonts w:ascii="Book Antiqua" w:hAnsi="Book Antiqua"/>
            <w:sz w:val="18"/>
            <w:szCs w:val="18"/>
          </w:rPr>
          <w:t>www.ammlicita.org.br</w:t>
        </w:r>
      </w:hyperlink>
      <w:r>
        <w:rPr>
          <w:rFonts w:ascii="Book Antiqua" w:hAnsi="Book Antiqua"/>
          <w:sz w:val="18"/>
          <w:szCs w:val="18"/>
        </w:rPr>
        <w:t xml:space="preserve">. </w:t>
      </w:r>
    </w:p>
    <w:p w14:paraId="5EE35E41" w14:textId="77777777" w:rsidR="007D2E2B" w:rsidRDefault="007D2E2B">
      <w:pPr>
        <w:spacing w:after="0" w:line="240" w:lineRule="auto"/>
        <w:contextualSpacing/>
        <w:jc w:val="both"/>
        <w:rPr>
          <w:rFonts w:ascii="Book Antiqua" w:hAnsi="Book Antiqua"/>
          <w:bCs/>
          <w:sz w:val="18"/>
          <w:szCs w:val="18"/>
        </w:rPr>
      </w:pPr>
    </w:p>
    <w:p w14:paraId="53A3CBC3"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9.2.</w:t>
      </w:r>
      <w:r>
        <w:rPr>
          <w:rFonts w:ascii="Book Antiqua" w:hAnsi="Book Antiqua"/>
          <w:bCs/>
          <w:sz w:val="18"/>
          <w:szCs w:val="18"/>
        </w:rPr>
        <w:t xml:space="preserve"> A comunicação entre o(a) Pregoeiro(a) e os licitantes ocorrerá exclusivamente mediante troca de mensagens, em campo próprio do sistema eletrônico. </w:t>
      </w:r>
    </w:p>
    <w:p w14:paraId="4DCCE41C" w14:textId="77777777" w:rsidR="007D2E2B" w:rsidRDefault="007D2E2B">
      <w:pPr>
        <w:spacing w:after="0" w:line="240" w:lineRule="auto"/>
        <w:contextualSpacing/>
        <w:jc w:val="both"/>
        <w:rPr>
          <w:rFonts w:ascii="Book Antiqua" w:hAnsi="Book Antiqua"/>
          <w:bCs/>
          <w:sz w:val="18"/>
          <w:szCs w:val="18"/>
        </w:rPr>
      </w:pPr>
    </w:p>
    <w:p w14:paraId="4857F212"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9.3.</w:t>
      </w:r>
      <w:r>
        <w:rPr>
          <w:rFonts w:ascii="Book Antiqua" w:hAnsi="Book Antiqua"/>
          <w:bCs/>
          <w:sz w:val="18"/>
          <w:szCs w:val="18"/>
        </w:rPr>
        <w:t xml:space="preserve"> O licitante deverá estar previamente credenciado no sistema “Pregão Eletrônico”, no sítio </w:t>
      </w:r>
      <w:r>
        <w:rPr>
          <w:rFonts w:ascii="Book Antiqua" w:hAnsi="Book Antiqua"/>
          <w:sz w:val="18"/>
          <w:szCs w:val="18"/>
        </w:rPr>
        <w:t>www.ammlicita.org.br</w:t>
      </w:r>
      <w:r>
        <w:rPr>
          <w:rFonts w:ascii="Book Antiqua" w:hAnsi="Book Antiqua"/>
          <w:bCs/>
          <w:sz w:val="18"/>
          <w:szCs w:val="18"/>
        </w:rPr>
        <w:t xml:space="preserve"> antes da data da realização do Pregão.</w:t>
      </w:r>
    </w:p>
    <w:p w14:paraId="70EE6597" w14:textId="77777777" w:rsidR="007D2E2B" w:rsidRDefault="007D2E2B">
      <w:pPr>
        <w:spacing w:after="0" w:line="240" w:lineRule="auto"/>
        <w:contextualSpacing/>
        <w:jc w:val="both"/>
        <w:rPr>
          <w:rFonts w:ascii="Book Antiqua" w:hAnsi="Book Antiqua"/>
          <w:bCs/>
          <w:sz w:val="18"/>
          <w:szCs w:val="18"/>
        </w:rPr>
      </w:pPr>
    </w:p>
    <w:p w14:paraId="04BC55E2"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 xml:space="preserve">9.3.1. O credenciamento far-se-á mediante a atribuição de chave de identificação e de senha pessoal e intransferível, obtidas junto ao provedor do sistema, onde também deverá informar-se a respeito do seu funcionamento e regulamento. </w:t>
      </w:r>
    </w:p>
    <w:p w14:paraId="483774AD" w14:textId="77777777" w:rsidR="007D2E2B" w:rsidRDefault="007D2E2B">
      <w:pPr>
        <w:spacing w:after="0" w:line="240" w:lineRule="auto"/>
        <w:ind w:left="567"/>
        <w:contextualSpacing/>
        <w:jc w:val="both"/>
        <w:rPr>
          <w:rFonts w:ascii="Book Antiqua" w:hAnsi="Book Antiqua"/>
          <w:bCs/>
          <w:sz w:val="18"/>
          <w:szCs w:val="18"/>
        </w:rPr>
      </w:pPr>
    </w:p>
    <w:p w14:paraId="1283E5D2"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 xml:space="preserve">9.3.2. O credenciamento junto ao provedor do sistema implica a responsabilidade legal do licitante e a presunção de sua capacidade técnica para a realização das transações inerentes ao Pregão na forma eletrônica. </w:t>
      </w:r>
    </w:p>
    <w:p w14:paraId="69145C03" w14:textId="77777777" w:rsidR="007D2E2B" w:rsidRDefault="007D2E2B">
      <w:pPr>
        <w:spacing w:after="0" w:line="240" w:lineRule="auto"/>
        <w:ind w:left="567"/>
        <w:contextualSpacing/>
        <w:jc w:val="both"/>
        <w:rPr>
          <w:rFonts w:ascii="Book Antiqua" w:hAnsi="Book Antiqua"/>
          <w:bCs/>
          <w:sz w:val="18"/>
          <w:szCs w:val="18"/>
        </w:rPr>
      </w:pPr>
    </w:p>
    <w:p w14:paraId="4D1ADE2B"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 xml:space="preserve">9.3.3. O uso da senha de acesso ao sistema eletrônico é de responsabilidade exclusiva do licitante, incluindo qualquer transação por ele efetuada diretamente, ou por seu representante, não cabendo ao provedor do sistema ou ao Instituto responsabilidade por eventuais danos decorrentes do uso indevido da senha, ainda que por terceiros. </w:t>
      </w:r>
    </w:p>
    <w:p w14:paraId="1AC9F3DC" w14:textId="77777777" w:rsidR="007D2E2B" w:rsidRDefault="007D2E2B">
      <w:pPr>
        <w:spacing w:after="0" w:line="240" w:lineRule="auto"/>
        <w:contextualSpacing/>
        <w:jc w:val="both"/>
        <w:rPr>
          <w:rFonts w:ascii="Book Antiqua" w:hAnsi="Book Antiqua"/>
          <w:bCs/>
          <w:sz w:val="18"/>
          <w:szCs w:val="18"/>
        </w:rPr>
      </w:pPr>
    </w:p>
    <w:p w14:paraId="509D0966"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9.4.</w:t>
      </w:r>
      <w:r>
        <w:rPr>
          <w:rFonts w:ascii="Book Antiqua" w:hAnsi="Book Antiqua"/>
          <w:bCs/>
          <w:sz w:val="18"/>
          <w:szCs w:val="18"/>
        </w:rPr>
        <w:t xml:space="preserve"> O licitante será responsável por todas as transações que forem efetuadas em seu nome no sistema eletrônico, assumindo como firmes e verdadeiras suas propostas e lances. </w:t>
      </w:r>
    </w:p>
    <w:p w14:paraId="337E7D06" w14:textId="77777777" w:rsidR="007D2E2B" w:rsidRDefault="007D2E2B">
      <w:pPr>
        <w:spacing w:after="0" w:line="240" w:lineRule="auto"/>
        <w:contextualSpacing/>
        <w:jc w:val="both"/>
        <w:rPr>
          <w:rFonts w:ascii="Book Antiqua" w:hAnsi="Book Antiqua"/>
          <w:bCs/>
          <w:sz w:val="18"/>
          <w:szCs w:val="18"/>
        </w:rPr>
      </w:pPr>
    </w:p>
    <w:p w14:paraId="168F2965"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9.5.</w:t>
      </w:r>
      <w:r>
        <w:rPr>
          <w:rFonts w:ascii="Book Antiqua" w:hAnsi="Book Antiqua"/>
          <w:bCs/>
          <w:sz w:val="18"/>
          <w:szCs w:val="18"/>
        </w:rPr>
        <w:t xml:space="preserve"> Cabe ao licitante acompanhar as operações no sistema eletrônico durante a sessão pública do Pregão, ficando responsável pelo ônus decorrente da perda de negócios diante da inobservância de qualquer mensagem emitida pelo sistema ou de sua desconexão. </w:t>
      </w:r>
    </w:p>
    <w:p w14:paraId="0D33D5D8" w14:textId="77777777" w:rsidR="007D2E2B" w:rsidRDefault="007D2E2B">
      <w:pPr>
        <w:spacing w:after="0" w:line="240" w:lineRule="auto"/>
        <w:contextualSpacing/>
        <w:jc w:val="both"/>
        <w:rPr>
          <w:rFonts w:ascii="Book Antiqua" w:hAnsi="Book Antiqua"/>
          <w:bCs/>
          <w:sz w:val="18"/>
          <w:szCs w:val="18"/>
        </w:rPr>
      </w:pPr>
    </w:p>
    <w:p w14:paraId="189F8441"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9.6.</w:t>
      </w:r>
      <w:r>
        <w:rPr>
          <w:rFonts w:ascii="Book Antiqua" w:hAnsi="Book Antiqua"/>
          <w:bCs/>
          <w:sz w:val="18"/>
          <w:szCs w:val="18"/>
        </w:rPr>
        <w:t xml:space="preserve"> Aberta a sessão o(a) Pregoeiro(a) verificará as propostas apresentadas e desclassificará aquelas que não estejam em conformidade com os requisitos estabelecidos. </w:t>
      </w:r>
    </w:p>
    <w:p w14:paraId="3AA181B6" w14:textId="77777777" w:rsidR="007D2E2B" w:rsidRDefault="007D2E2B">
      <w:pPr>
        <w:spacing w:after="0" w:line="240" w:lineRule="auto"/>
        <w:contextualSpacing/>
        <w:jc w:val="both"/>
        <w:rPr>
          <w:rFonts w:ascii="Book Antiqua" w:hAnsi="Book Antiqua"/>
          <w:bCs/>
          <w:sz w:val="18"/>
          <w:szCs w:val="18"/>
        </w:rPr>
      </w:pPr>
    </w:p>
    <w:p w14:paraId="60FA03A0"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9.7.</w:t>
      </w:r>
      <w:r>
        <w:rPr>
          <w:rFonts w:ascii="Book Antiqua" w:hAnsi="Book Antiqua"/>
          <w:bCs/>
          <w:sz w:val="18"/>
          <w:szCs w:val="18"/>
        </w:rPr>
        <w:t xml:space="preserve"> A desclassificação de proposta será sempre fundamentada e registrada no sistema, com acompanhamento em tempo real por todos os participantes. </w:t>
      </w:r>
    </w:p>
    <w:p w14:paraId="7269E92A" w14:textId="77777777" w:rsidR="007D2E2B" w:rsidRDefault="007D2E2B">
      <w:pPr>
        <w:spacing w:after="0" w:line="240" w:lineRule="auto"/>
        <w:contextualSpacing/>
        <w:jc w:val="both"/>
        <w:rPr>
          <w:rFonts w:ascii="Book Antiqua" w:hAnsi="Book Antiqua"/>
          <w:bCs/>
          <w:sz w:val="18"/>
          <w:szCs w:val="18"/>
        </w:rPr>
      </w:pPr>
    </w:p>
    <w:p w14:paraId="6422DA81" w14:textId="77777777" w:rsidR="007D2E2B" w:rsidRDefault="002261C9">
      <w:pPr>
        <w:spacing w:after="0" w:line="240" w:lineRule="auto"/>
        <w:contextualSpacing/>
        <w:jc w:val="both"/>
        <w:rPr>
          <w:rFonts w:ascii="Book Antiqua" w:hAnsi="Book Antiqua"/>
          <w:bCs/>
          <w:sz w:val="18"/>
          <w:szCs w:val="18"/>
        </w:rPr>
      </w:pPr>
      <w:r>
        <w:rPr>
          <w:rFonts w:ascii="Book Antiqua" w:hAnsi="Book Antiqua"/>
          <w:b/>
          <w:sz w:val="18"/>
          <w:szCs w:val="18"/>
        </w:rPr>
        <w:t>9.8.</w:t>
      </w:r>
      <w:r>
        <w:rPr>
          <w:rFonts w:ascii="Book Antiqua" w:hAnsi="Book Antiqua"/>
          <w:bCs/>
          <w:sz w:val="18"/>
          <w:szCs w:val="18"/>
        </w:rPr>
        <w:t xml:space="preserve"> O sistema ordenará, automaticamente, as propostas classificadas pelo (a) Pregoeiro (a), sendo que somente estas participarão da fase de lance.</w:t>
      </w:r>
    </w:p>
    <w:p w14:paraId="28257695" w14:textId="77777777" w:rsidR="007D2E2B" w:rsidRDefault="007D2E2B">
      <w:pPr>
        <w:spacing w:after="0" w:line="240" w:lineRule="auto"/>
        <w:contextualSpacing/>
        <w:jc w:val="both"/>
        <w:rPr>
          <w:rFonts w:ascii="Book Antiqua" w:hAnsi="Book Antiqua"/>
          <w:bCs/>
          <w:sz w:val="18"/>
          <w:szCs w:val="18"/>
        </w:rPr>
      </w:pPr>
    </w:p>
    <w:p w14:paraId="4043054D"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662F2646"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10. PARTICIPAÇÃO E PROCEDIMENTOS DA SESSÃO DO PREGÃO</w:t>
      </w:r>
    </w:p>
    <w:p w14:paraId="39DC3A53"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50B65566" w14:textId="77777777" w:rsidR="007D2E2B" w:rsidRDefault="007D2E2B">
      <w:pPr>
        <w:spacing w:line="240" w:lineRule="auto"/>
        <w:contextualSpacing/>
        <w:jc w:val="both"/>
        <w:rPr>
          <w:rFonts w:ascii="Book Antiqua" w:hAnsi="Book Antiqua" w:cs="Bookman Old Style"/>
          <w:b/>
          <w:bCs/>
          <w:color w:val="000000"/>
          <w:sz w:val="18"/>
          <w:szCs w:val="18"/>
        </w:rPr>
      </w:pPr>
    </w:p>
    <w:p w14:paraId="7DF6FC53"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w:t>
      </w:r>
      <w:r>
        <w:rPr>
          <w:rFonts w:ascii="Book Antiqua" w:hAnsi="Book Antiqua"/>
          <w:sz w:val="18"/>
          <w:szCs w:val="18"/>
        </w:rPr>
        <w:t xml:space="preserve"> A participação no Pregão Eletrônico dar-se-á pelo acesso à “PLATAFORMA DE LICITAÇÕES AMM LICITA – www.ammlicita.org.br” e subsequente registro da proposta de preço e documentos de habilitação, por meio do sistema eletrônico, observada a data e horário limite estabelecidos à fl. 1 deste Edital. </w:t>
      </w:r>
    </w:p>
    <w:p w14:paraId="073AE6EE" w14:textId="77777777" w:rsidR="007D2E2B" w:rsidRDefault="007D2E2B">
      <w:pPr>
        <w:spacing w:after="0" w:line="240" w:lineRule="auto"/>
        <w:contextualSpacing/>
        <w:jc w:val="both"/>
        <w:rPr>
          <w:rFonts w:ascii="Book Antiqua" w:hAnsi="Book Antiqua"/>
          <w:sz w:val="18"/>
          <w:szCs w:val="18"/>
        </w:rPr>
      </w:pPr>
    </w:p>
    <w:p w14:paraId="79B9E5CA"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lastRenderedPageBreak/>
        <w:t>10.2.</w:t>
      </w:r>
      <w:r>
        <w:rPr>
          <w:rFonts w:ascii="Book Antiqua" w:hAnsi="Book Antiqua"/>
          <w:sz w:val="18"/>
          <w:szCs w:val="18"/>
        </w:rPr>
        <w:t xml:space="preserve"> Na data e hora estabelecidas neste edital, a sessão pública do Pregão Eletrônico será iniciada, com a abertura e divulgação dos valores das propostas, sendo avaliada sua aceitabilidade quanto aos preços pelo(a) Pregoeiro(a), mantido o sigilo estabelecido pelo sistema. </w:t>
      </w:r>
    </w:p>
    <w:p w14:paraId="6BB17276" w14:textId="77777777" w:rsidR="007D2E2B" w:rsidRDefault="007D2E2B">
      <w:pPr>
        <w:spacing w:after="0" w:line="240" w:lineRule="auto"/>
        <w:contextualSpacing/>
        <w:jc w:val="both"/>
        <w:rPr>
          <w:rFonts w:ascii="Book Antiqua" w:hAnsi="Book Antiqua"/>
          <w:sz w:val="18"/>
          <w:szCs w:val="18"/>
        </w:rPr>
      </w:pPr>
    </w:p>
    <w:p w14:paraId="11811148"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10.3.</w:t>
      </w:r>
      <w:r>
        <w:rPr>
          <w:rFonts w:ascii="Book Antiqua" w:hAnsi="Book Antiqua"/>
          <w:sz w:val="18"/>
          <w:szCs w:val="18"/>
        </w:rPr>
        <w:t xml:space="preserve"> Realizado o acesso à sessão do pregão, no dia e hora definidos para a realização do pregão, o sistema apresentará a relação dos itens/lotes para os quais o fornecedor teve propostas classificadas. </w:t>
      </w:r>
    </w:p>
    <w:p w14:paraId="1F80A6BD" w14:textId="77777777" w:rsidR="007D2E2B" w:rsidRDefault="007D2E2B">
      <w:pPr>
        <w:spacing w:after="0" w:line="240" w:lineRule="auto"/>
        <w:contextualSpacing/>
        <w:jc w:val="both"/>
        <w:rPr>
          <w:rFonts w:ascii="Book Antiqua" w:hAnsi="Book Antiqua"/>
          <w:sz w:val="18"/>
          <w:szCs w:val="18"/>
        </w:rPr>
      </w:pPr>
    </w:p>
    <w:p w14:paraId="25896140"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10.4.</w:t>
      </w:r>
      <w:r>
        <w:rPr>
          <w:rFonts w:ascii="Book Antiqua" w:hAnsi="Book Antiqua"/>
          <w:sz w:val="18"/>
          <w:szCs w:val="18"/>
        </w:rPr>
        <w:t xml:space="preserve"> Aberta a etapa competitiva, os representantes dos licitantes deverão estar conectados ao sistema para participar da etapa de lances, exclusivamente pelo meio eletrônico, observado o horário de duração e as regras estabelecidas neste edital, vedada a identificação do titular do lance. </w:t>
      </w:r>
    </w:p>
    <w:p w14:paraId="22649DC2" w14:textId="77777777" w:rsidR="007D2E2B" w:rsidRDefault="007D2E2B">
      <w:pPr>
        <w:spacing w:after="0" w:line="240" w:lineRule="auto"/>
        <w:contextualSpacing/>
        <w:jc w:val="both"/>
        <w:rPr>
          <w:rFonts w:ascii="Book Antiqua" w:hAnsi="Book Antiqua"/>
          <w:sz w:val="18"/>
          <w:szCs w:val="18"/>
        </w:rPr>
      </w:pPr>
    </w:p>
    <w:p w14:paraId="0904D639" w14:textId="77777777" w:rsidR="007D2E2B" w:rsidRDefault="002261C9">
      <w:pPr>
        <w:spacing w:after="0" w:line="240" w:lineRule="auto"/>
        <w:ind w:left="284"/>
        <w:contextualSpacing/>
        <w:jc w:val="both"/>
        <w:rPr>
          <w:rFonts w:ascii="Book Antiqua" w:hAnsi="Book Antiqua"/>
          <w:sz w:val="18"/>
          <w:szCs w:val="18"/>
        </w:rPr>
      </w:pPr>
      <w:r>
        <w:rPr>
          <w:rFonts w:ascii="Book Antiqua" w:hAnsi="Book Antiqua"/>
          <w:sz w:val="18"/>
          <w:szCs w:val="18"/>
        </w:rPr>
        <w:t>10.4.1 - Alegações posteriores não serão aceitas, caso o licitante não efetue lances.</w:t>
      </w:r>
    </w:p>
    <w:p w14:paraId="199B0BC5" w14:textId="77777777" w:rsidR="007D2E2B" w:rsidRDefault="007D2E2B">
      <w:pPr>
        <w:spacing w:after="0" w:line="240" w:lineRule="auto"/>
        <w:contextualSpacing/>
        <w:jc w:val="both"/>
        <w:rPr>
          <w:rFonts w:ascii="Book Antiqua" w:hAnsi="Book Antiqua"/>
          <w:sz w:val="18"/>
          <w:szCs w:val="18"/>
        </w:rPr>
      </w:pPr>
    </w:p>
    <w:p w14:paraId="6C1F4DD8"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10.5.</w:t>
      </w:r>
      <w:r>
        <w:rPr>
          <w:rFonts w:ascii="Book Antiqua" w:hAnsi="Book Antiqua"/>
          <w:sz w:val="18"/>
          <w:szCs w:val="18"/>
        </w:rPr>
        <w:t xml:space="preserve"> A cada lance ofertado o licitante será imediatamente informado pelo sistema sobre seu recebimento e respectivo horário de registro e valor. </w:t>
      </w:r>
    </w:p>
    <w:p w14:paraId="07FA4A0A" w14:textId="77777777" w:rsidR="007D2E2B" w:rsidRDefault="007D2E2B">
      <w:pPr>
        <w:spacing w:after="0" w:line="240" w:lineRule="auto"/>
        <w:contextualSpacing/>
        <w:jc w:val="both"/>
        <w:rPr>
          <w:rFonts w:ascii="Book Antiqua" w:hAnsi="Book Antiqua"/>
          <w:sz w:val="18"/>
          <w:szCs w:val="18"/>
        </w:rPr>
      </w:pPr>
    </w:p>
    <w:p w14:paraId="27F70AC5"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10.6.</w:t>
      </w:r>
      <w:r>
        <w:rPr>
          <w:rFonts w:ascii="Book Antiqua" w:hAnsi="Book Antiqua"/>
          <w:sz w:val="18"/>
          <w:szCs w:val="18"/>
        </w:rPr>
        <w:t xml:space="preserve"> Durante o transcurso da etapa de lances, será informado, em tempo real, o valor do menor lance de cada licitante registrado pelo sistema. </w:t>
      </w:r>
    </w:p>
    <w:p w14:paraId="4B64F6B1" w14:textId="77777777" w:rsidR="007D2E2B" w:rsidRDefault="007D2E2B">
      <w:pPr>
        <w:spacing w:after="0" w:line="240" w:lineRule="auto"/>
        <w:contextualSpacing/>
        <w:jc w:val="both"/>
        <w:rPr>
          <w:rFonts w:ascii="Book Antiqua" w:hAnsi="Book Antiqua"/>
          <w:sz w:val="18"/>
          <w:szCs w:val="18"/>
        </w:rPr>
      </w:pPr>
    </w:p>
    <w:p w14:paraId="7B58B6F2"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10.7.</w:t>
      </w:r>
      <w:r>
        <w:rPr>
          <w:rFonts w:ascii="Book Antiqua" w:hAnsi="Book Antiqua"/>
          <w:sz w:val="18"/>
          <w:szCs w:val="18"/>
        </w:rPr>
        <w:t xml:space="preserve"> O licitante poderá encaminhar lance com valor superior ao menor registrado, desde que seja inferior ao seu último lance ofertado e diferente de qualquer outro válido para o item/lote.</w:t>
      </w:r>
    </w:p>
    <w:p w14:paraId="156F492B" w14:textId="77777777" w:rsidR="007D2E2B" w:rsidRDefault="007D2E2B">
      <w:pPr>
        <w:spacing w:after="0" w:line="240" w:lineRule="auto"/>
        <w:contextualSpacing/>
        <w:jc w:val="both"/>
        <w:rPr>
          <w:rFonts w:ascii="Book Antiqua" w:hAnsi="Book Antiqua"/>
          <w:sz w:val="18"/>
          <w:szCs w:val="18"/>
        </w:rPr>
      </w:pPr>
    </w:p>
    <w:p w14:paraId="6956B5C9"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10.8.</w:t>
      </w:r>
      <w:r>
        <w:rPr>
          <w:rFonts w:ascii="Book Antiqua" w:hAnsi="Book Antiqua"/>
          <w:sz w:val="18"/>
          <w:szCs w:val="18"/>
        </w:rPr>
        <w:t xml:space="preserve"> Permanecerá válida a proposta comercial encaminhada pelo sistema na hipótese de o licitante não encaminhar lances, sendo considerada para a classificação final. </w:t>
      </w:r>
    </w:p>
    <w:p w14:paraId="3E88BE94" w14:textId="77777777" w:rsidR="007D2E2B" w:rsidRDefault="007D2E2B">
      <w:pPr>
        <w:spacing w:after="0" w:line="240" w:lineRule="auto"/>
        <w:contextualSpacing/>
        <w:jc w:val="both"/>
        <w:rPr>
          <w:rFonts w:ascii="Book Antiqua" w:hAnsi="Book Antiqua"/>
          <w:sz w:val="18"/>
          <w:szCs w:val="18"/>
        </w:rPr>
      </w:pPr>
    </w:p>
    <w:p w14:paraId="1F041673"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10.9.</w:t>
      </w:r>
      <w:r>
        <w:rPr>
          <w:rFonts w:ascii="Book Antiqua" w:hAnsi="Book Antiqua"/>
          <w:sz w:val="18"/>
          <w:szCs w:val="18"/>
        </w:rPr>
        <w:t xml:space="preserve"> Se os licitantes não ofertarem lances será verificada a conformidade da proposta de menor preço/maior desconto em relação ao valor estimado da contratação. </w:t>
      </w:r>
    </w:p>
    <w:p w14:paraId="7ADDF5B7" w14:textId="77777777" w:rsidR="007D2E2B" w:rsidRDefault="007D2E2B">
      <w:pPr>
        <w:spacing w:after="0" w:line="240" w:lineRule="auto"/>
        <w:contextualSpacing/>
        <w:jc w:val="both"/>
        <w:rPr>
          <w:rFonts w:ascii="Book Antiqua" w:hAnsi="Book Antiqua"/>
          <w:sz w:val="18"/>
          <w:szCs w:val="18"/>
        </w:rPr>
      </w:pPr>
    </w:p>
    <w:p w14:paraId="302879AC"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10.10.</w:t>
      </w:r>
      <w:r>
        <w:rPr>
          <w:rFonts w:ascii="Book Antiqua" w:hAnsi="Book Antiqua"/>
          <w:sz w:val="18"/>
          <w:szCs w:val="18"/>
        </w:rPr>
        <w:t xml:space="preserve"> </w:t>
      </w:r>
      <w:r>
        <w:rPr>
          <w:rFonts w:ascii="Book Antiqua" w:hAnsi="Book Antiqua" w:cs="LiberationSans"/>
          <w:sz w:val="18"/>
          <w:szCs w:val="18"/>
          <w:lang w:eastAsia="pt-BR"/>
        </w:rPr>
        <w:t>Será adotado para o envio de lances no pregão eletrônico o modo de disputa “aberto”, em que os licitantes apresentarão lances públicos e sucessivos.</w:t>
      </w:r>
    </w:p>
    <w:p w14:paraId="1BD08FA2" w14:textId="77777777" w:rsidR="007D2E2B" w:rsidRDefault="007D2E2B">
      <w:pPr>
        <w:spacing w:after="0" w:line="240" w:lineRule="auto"/>
        <w:contextualSpacing/>
        <w:jc w:val="both"/>
        <w:rPr>
          <w:rFonts w:ascii="Book Antiqua" w:hAnsi="Book Antiqua"/>
          <w:sz w:val="18"/>
          <w:szCs w:val="18"/>
        </w:rPr>
      </w:pPr>
    </w:p>
    <w:p w14:paraId="2B22ECA8"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10.11.</w:t>
      </w:r>
      <w:r>
        <w:rPr>
          <w:rFonts w:ascii="Book Antiqua" w:hAnsi="Book Antiqua"/>
          <w:b/>
          <w:bCs/>
          <w:sz w:val="18"/>
          <w:szCs w:val="18"/>
        </w:rPr>
        <w:tab/>
      </w:r>
      <w:r>
        <w:rPr>
          <w:rFonts w:ascii="Book Antiqua" w:hAnsi="Book Antiqua"/>
          <w:bCs/>
          <w:sz w:val="18"/>
          <w:szCs w:val="18"/>
        </w:rPr>
        <w:t>A etapa de lances da sessão pública terá duração de dez minutos e, após isso, será prorrogada automaticamente pelo sistema quando houver lance ofertado nos últimos dois minutos do período de duração da sessão pública.</w:t>
      </w:r>
    </w:p>
    <w:p w14:paraId="75DDA259" w14:textId="77777777" w:rsidR="007D2E2B" w:rsidRDefault="007D2E2B">
      <w:pPr>
        <w:spacing w:after="0" w:line="240" w:lineRule="auto"/>
        <w:contextualSpacing/>
        <w:jc w:val="both"/>
        <w:rPr>
          <w:rFonts w:ascii="Book Antiqua" w:hAnsi="Book Antiqua"/>
          <w:b/>
          <w:bCs/>
          <w:sz w:val="18"/>
          <w:szCs w:val="18"/>
        </w:rPr>
      </w:pPr>
    </w:p>
    <w:p w14:paraId="52AA2ECF"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10.12.</w:t>
      </w:r>
      <w:r>
        <w:rPr>
          <w:rFonts w:ascii="Book Antiqua" w:hAnsi="Book Antiqua"/>
          <w:b/>
          <w:bCs/>
          <w:sz w:val="18"/>
          <w:szCs w:val="18"/>
        </w:rPr>
        <w:tab/>
      </w:r>
      <w:r>
        <w:rPr>
          <w:rFonts w:ascii="Book Antiqua" w:hAnsi="Book Antiqua"/>
          <w:bCs/>
          <w:sz w:val="18"/>
          <w:szCs w:val="18"/>
        </w:rPr>
        <w:t>A prorrogação automática da etapa de lances, de que trata o subitem anterior, será de dois minutos e ocorrerá sucessivamente sempre que houver lances enviados nesse período de prorrogação, inclusive no caso de lances intermediários.</w:t>
      </w:r>
    </w:p>
    <w:p w14:paraId="65D2AC6A" w14:textId="77777777" w:rsidR="007D2E2B" w:rsidRDefault="007D2E2B">
      <w:pPr>
        <w:spacing w:after="0" w:line="240" w:lineRule="auto"/>
        <w:contextualSpacing/>
        <w:jc w:val="both"/>
        <w:rPr>
          <w:rFonts w:ascii="Book Antiqua" w:hAnsi="Book Antiqua"/>
          <w:bCs/>
          <w:sz w:val="18"/>
          <w:szCs w:val="18"/>
        </w:rPr>
      </w:pPr>
    </w:p>
    <w:p w14:paraId="5E2D49F4"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10.13.</w:t>
      </w:r>
      <w:r>
        <w:rPr>
          <w:rFonts w:ascii="Book Antiqua" w:hAnsi="Book Antiqua"/>
          <w:b/>
          <w:bCs/>
          <w:sz w:val="18"/>
          <w:szCs w:val="18"/>
        </w:rPr>
        <w:tab/>
      </w:r>
      <w:r>
        <w:rPr>
          <w:rFonts w:ascii="Book Antiqua" w:hAnsi="Book Antiqua"/>
          <w:bCs/>
          <w:sz w:val="18"/>
          <w:szCs w:val="18"/>
        </w:rPr>
        <w:t>Não havendo novos lances na forma estabelecida nos itens anteriores, a sessão pública encerrar-se-á automaticamente, e o sistema ordenará e divulgará os lances conforme a ordem final de classificação.</w:t>
      </w:r>
    </w:p>
    <w:p w14:paraId="0A7B019E" w14:textId="77777777" w:rsidR="007D2E2B" w:rsidRDefault="007D2E2B">
      <w:pPr>
        <w:spacing w:after="0" w:line="240" w:lineRule="auto"/>
        <w:contextualSpacing/>
        <w:jc w:val="both"/>
        <w:rPr>
          <w:rFonts w:ascii="Book Antiqua" w:hAnsi="Book Antiqua"/>
          <w:b/>
          <w:bCs/>
          <w:sz w:val="18"/>
          <w:szCs w:val="18"/>
        </w:rPr>
      </w:pPr>
    </w:p>
    <w:p w14:paraId="2BF9B40F"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10.14.</w:t>
      </w:r>
      <w:r>
        <w:rPr>
          <w:rFonts w:ascii="Book Antiqua" w:hAnsi="Book Antiqua"/>
          <w:b/>
          <w:bCs/>
          <w:sz w:val="18"/>
          <w:szCs w:val="18"/>
        </w:rPr>
        <w:tab/>
      </w:r>
      <w:r>
        <w:rPr>
          <w:rFonts w:ascii="Book Antiqua" w:hAnsi="Book Antiqua"/>
          <w:bCs/>
          <w:sz w:val="18"/>
          <w:szCs w:val="18"/>
        </w:rPr>
        <w:t>Definida a melhor proposta, se a diferença em relação à proposta classificada em segundo lugar for de pelo menos 5% (cinco por cento), o (a) pregoeiro (a), auxiliado pela equipe de apoio, poderá admitir o reinício da disputa aberta, para a definição das demais colocações.</w:t>
      </w:r>
    </w:p>
    <w:p w14:paraId="257D7CFE" w14:textId="77777777" w:rsidR="007D2E2B" w:rsidRDefault="007D2E2B">
      <w:pPr>
        <w:spacing w:after="0" w:line="240" w:lineRule="auto"/>
        <w:contextualSpacing/>
        <w:jc w:val="both"/>
        <w:rPr>
          <w:rFonts w:ascii="Book Antiqua" w:hAnsi="Book Antiqua"/>
          <w:b/>
          <w:bCs/>
          <w:sz w:val="18"/>
          <w:szCs w:val="18"/>
        </w:rPr>
      </w:pPr>
    </w:p>
    <w:p w14:paraId="5A30D212"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10.15.</w:t>
      </w:r>
      <w:r>
        <w:rPr>
          <w:rFonts w:ascii="Book Antiqua" w:hAnsi="Book Antiqua"/>
          <w:b/>
          <w:bCs/>
          <w:sz w:val="18"/>
          <w:szCs w:val="18"/>
        </w:rPr>
        <w:tab/>
      </w:r>
      <w:r>
        <w:rPr>
          <w:rFonts w:ascii="Book Antiqua" w:hAnsi="Book Antiqua"/>
          <w:bCs/>
          <w:sz w:val="18"/>
          <w:szCs w:val="18"/>
        </w:rPr>
        <w:t>Após o reinício previsto no item supra, os licitantes serão convocados para apresentar lances intermediários.</w:t>
      </w:r>
    </w:p>
    <w:p w14:paraId="1DF7E66A" w14:textId="77777777" w:rsidR="007D2E2B" w:rsidRDefault="007D2E2B">
      <w:pPr>
        <w:spacing w:after="0" w:line="240" w:lineRule="auto"/>
        <w:contextualSpacing/>
        <w:jc w:val="both"/>
        <w:rPr>
          <w:rFonts w:ascii="Book Antiqua" w:hAnsi="Book Antiqua"/>
          <w:bCs/>
          <w:sz w:val="18"/>
          <w:szCs w:val="18"/>
        </w:rPr>
      </w:pPr>
    </w:p>
    <w:p w14:paraId="4A4F3D3C"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10.16.</w:t>
      </w:r>
      <w:r>
        <w:rPr>
          <w:rFonts w:ascii="Book Antiqua" w:hAnsi="Book Antiqua"/>
          <w:bCs/>
          <w:sz w:val="18"/>
          <w:szCs w:val="18"/>
        </w:rPr>
        <w:t xml:space="preserve"> Após o término dos prazos estabelecidos nos subitens anteriores, o sistema ordenará e divulgará os lances segundo a ordem crescente de valores.</w:t>
      </w:r>
    </w:p>
    <w:p w14:paraId="5CED00A2" w14:textId="77777777" w:rsidR="007D2E2B" w:rsidRDefault="007D2E2B">
      <w:pPr>
        <w:spacing w:after="0" w:line="240" w:lineRule="auto"/>
        <w:contextualSpacing/>
        <w:jc w:val="both"/>
        <w:rPr>
          <w:rFonts w:ascii="Book Antiqua" w:hAnsi="Book Antiqua"/>
          <w:bCs/>
          <w:sz w:val="18"/>
          <w:szCs w:val="18"/>
        </w:rPr>
      </w:pPr>
    </w:p>
    <w:p w14:paraId="0B3E3EE4"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10.17.</w:t>
      </w:r>
      <w:r>
        <w:rPr>
          <w:rFonts w:ascii="Book Antiqua" w:hAnsi="Book Antiqua"/>
          <w:bCs/>
          <w:sz w:val="18"/>
          <w:szCs w:val="18"/>
        </w:rPr>
        <w:tab/>
        <w:t xml:space="preserve">Não serão aceitos dois ou mais lances de mesmo valor, prevalecendo aquele que for recebido e registrado em primeiro lugar. </w:t>
      </w:r>
    </w:p>
    <w:p w14:paraId="6DFF63DA" w14:textId="77777777" w:rsidR="007D2E2B" w:rsidRDefault="007D2E2B">
      <w:pPr>
        <w:spacing w:after="0" w:line="240" w:lineRule="auto"/>
        <w:contextualSpacing/>
        <w:jc w:val="both"/>
        <w:rPr>
          <w:rFonts w:ascii="Book Antiqua" w:hAnsi="Book Antiqua"/>
          <w:bCs/>
          <w:sz w:val="18"/>
          <w:szCs w:val="18"/>
        </w:rPr>
      </w:pPr>
    </w:p>
    <w:p w14:paraId="79A696C8"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10.18.</w:t>
      </w:r>
      <w:r>
        <w:rPr>
          <w:rFonts w:ascii="Book Antiqua" w:hAnsi="Book Antiqua"/>
          <w:bCs/>
          <w:sz w:val="18"/>
          <w:szCs w:val="18"/>
        </w:rPr>
        <w:t xml:space="preserve"> Durante o transcurso da sessão pública, os licitantes serão informados, em tempo real, do valor do menor lance registrado, vedada a identificação do licitante. </w:t>
      </w:r>
    </w:p>
    <w:p w14:paraId="06F368C7" w14:textId="77777777" w:rsidR="007D2E2B" w:rsidRDefault="007D2E2B">
      <w:pPr>
        <w:spacing w:after="0" w:line="240" w:lineRule="auto"/>
        <w:contextualSpacing/>
        <w:jc w:val="both"/>
        <w:rPr>
          <w:rFonts w:ascii="Book Antiqua" w:hAnsi="Book Antiqua"/>
          <w:bCs/>
          <w:sz w:val="18"/>
          <w:szCs w:val="18"/>
        </w:rPr>
      </w:pPr>
    </w:p>
    <w:p w14:paraId="43073FFB"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10.19.</w:t>
      </w:r>
      <w:r>
        <w:rPr>
          <w:rFonts w:ascii="Book Antiqua" w:hAnsi="Book Antiqua"/>
          <w:bCs/>
          <w:sz w:val="18"/>
          <w:szCs w:val="18"/>
        </w:rPr>
        <w:t xml:space="preserve"> No caso de desconexão com o (a) Pregoeiro (a), no decorrer da etapa competitiva do Pregão, o sistema eletrônico poderá permanecer acessível aos licitantes para a recepção dos lances. </w:t>
      </w:r>
    </w:p>
    <w:p w14:paraId="082E680A" w14:textId="77777777" w:rsidR="007D2E2B" w:rsidRDefault="007D2E2B">
      <w:pPr>
        <w:spacing w:after="0" w:line="240" w:lineRule="auto"/>
        <w:contextualSpacing/>
        <w:jc w:val="both"/>
        <w:rPr>
          <w:rFonts w:ascii="Book Antiqua" w:hAnsi="Book Antiqua"/>
          <w:bCs/>
          <w:sz w:val="18"/>
          <w:szCs w:val="18"/>
        </w:rPr>
      </w:pPr>
    </w:p>
    <w:p w14:paraId="7759F1AA"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lastRenderedPageBreak/>
        <w:t>10.20.</w:t>
      </w:r>
      <w:r>
        <w:rPr>
          <w:rFonts w:ascii="Book Antiqua" w:hAnsi="Book Antiqua"/>
          <w:bCs/>
          <w:sz w:val="18"/>
          <w:szCs w:val="18"/>
        </w:rPr>
        <w:tab/>
        <w:t>Quando a desconexão do sistema eletrônico para o (a) pregoeiro (a) persistir por tempo superior a dez minutos, a sessão pública será suspensa e reiniciada somente após decorridas vinte e quatro horas da comunicação do fato pelo Pregoeiro aos participantes, no sítio eletrônico utilizado para divulgação.</w:t>
      </w:r>
    </w:p>
    <w:p w14:paraId="50990323" w14:textId="77777777" w:rsidR="007D2E2B" w:rsidRDefault="007D2E2B">
      <w:pPr>
        <w:spacing w:after="0" w:line="240" w:lineRule="auto"/>
        <w:contextualSpacing/>
        <w:jc w:val="both"/>
        <w:rPr>
          <w:rFonts w:ascii="Book Antiqua" w:hAnsi="Book Antiqua"/>
          <w:b/>
          <w:bCs/>
          <w:sz w:val="18"/>
          <w:szCs w:val="18"/>
        </w:rPr>
      </w:pPr>
    </w:p>
    <w:p w14:paraId="191A43A3"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10.21.</w:t>
      </w:r>
      <w:r>
        <w:rPr>
          <w:rFonts w:ascii="Book Antiqua" w:hAnsi="Book Antiqua"/>
          <w:bCs/>
          <w:sz w:val="18"/>
          <w:szCs w:val="18"/>
        </w:rPr>
        <w:t xml:space="preserve"> Caso o licitante não apresente lances, concorrerá com o valor de sua proposta.</w:t>
      </w:r>
    </w:p>
    <w:p w14:paraId="1FA1899A" w14:textId="77777777" w:rsidR="007D2E2B" w:rsidRDefault="007D2E2B">
      <w:pPr>
        <w:spacing w:after="0" w:line="240" w:lineRule="auto"/>
        <w:contextualSpacing/>
        <w:jc w:val="both"/>
        <w:rPr>
          <w:rFonts w:ascii="Book Antiqua" w:hAnsi="Book Antiqua"/>
          <w:bCs/>
          <w:sz w:val="18"/>
          <w:szCs w:val="18"/>
        </w:rPr>
      </w:pPr>
    </w:p>
    <w:p w14:paraId="13289411"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10.22.</w:t>
      </w:r>
      <w:r>
        <w:rPr>
          <w:rFonts w:ascii="Book Antiqua" w:hAnsi="Book Antiqua"/>
          <w:bCs/>
          <w:sz w:val="18"/>
          <w:szCs w:val="18"/>
        </w:rPr>
        <w:tab/>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Book Antiqua" w:hAnsi="Book Antiqua"/>
          <w:bCs/>
          <w:sz w:val="18"/>
          <w:szCs w:val="18"/>
        </w:rPr>
        <w:t>arts</w:t>
      </w:r>
      <w:proofErr w:type="spellEnd"/>
      <w:r>
        <w:rPr>
          <w:rFonts w:ascii="Book Antiqua" w:hAnsi="Book Antiqua"/>
          <w:bCs/>
          <w:sz w:val="18"/>
          <w:szCs w:val="18"/>
        </w:rPr>
        <w:t>. 44 e 45 da Lei Complementar nº 123, de 2006.</w:t>
      </w:r>
    </w:p>
    <w:p w14:paraId="16C50FB8" w14:textId="77777777" w:rsidR="007D2E2B" w:rsidRDefault="007D2E2B">
      <w:pPr>
        <w:spacing w:after="0" w:line="240" w:lineRule="auto"/>
        <w:contextualSpacing/>
        <w:jc w:val="both"/>
        <w:rPr>
          <w:rFonts w:ascii="Book Antiqua" w:hAnsi="Book Antiqua"/>
          <w:bCs/>
          <w:sz w:val="18"/>
          <w:szCs w:val="18"/>
        </w:rPr>
      </w:pPr>
    </w:p>
    <w:p w14:paraId="20F8BA85"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10.22.1. Nessas condições, as propostas de microempresas e empresas de pequeno porte que se encontrarem na faixa de até 5% (cinco por cento) acima da melhor proposta ou melhor lance serão consideradas empatadas com a primeira colocada.</w:t>
      </w:r>
    </w:p>
    <w:p w14:paraId="01184E65" w14:textId="77777777" w:rsidR="007D2E2B" w:rsidRDefault="007D2E2B">
      <w:pPr>
        <w:spacing w:after="0" w:line="240" w:lineRule="auto"/>
        <w:ind w:left="567"/>
        <w:contextualSpacing/>
        <w:jc w:val="both"/>
        <w:rPr>
          <w:rFonts w:ascii="Book Antiqua" w:hAnsi="Book Antiqua"/>
          <w:bCs/>
          <w:sz w:val="18"/>
          <w:szCs w:val="18"/>
        </w:rPr>
      </w:pPr>
    </w:p>
    <w:p w14:paraId="1C843682"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10.22.2.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72BED73" w14:textId="77777777" w:rsidR="007D2E2B" w:rsidRDefault="007D2E2B">
      <w:pPr>
        <w:spacing w:after="0" w:line="240" w:lineRule="auto"/>
        <w:ind w:left="567"/>
        <w:contextualSpacing/>
        <w:jc w:val="both"/>
        <w:rPr>
          <w:rFonts w:ascii="Book Antiqua" w:hAnsi="Book Antiqua"/>
          <w:bCs/>
          <w:sz w:val="18"/>
          <w:szCs w:val="18"/>
        </w:rPr>
      </w:pPr>
    </w:p>
    <w:p w14:paraId="0B411A0D"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5B912892" w14:textId="77777777" w:rsidR="007D2E2B" w:rsidRDefault="007D2E2B">
      <w:pPr>
        <w:spacing w:after="0" w:line="240" w:lineRule="auto"/>
        <w:ind w:left="567"/>
        <w:contextualSpacing/>
        <w:jc w:val="both"/>
        <w:rPr>
          <w:rFonts w:ascii="Book Antiqua" w:hAnsi="Book Antiqua"/>
          <w:bCs/>
          <w:sz w:val="18"/>
          <w:szCs w:val="18"/>
        </w:rPr>
      </w:pPr>
    </w:p>
    <w:p w14:paraId="6ACE41F0"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C49511" w14:textId="77777777" w:rsidR="007D2E2B" w:rsidRDefault="007D2E2B">
      <w:pPr>
        <w:spacing w:after="0" w:line="240" w:lineRule="auto"/>
        <w:contextualSpacing/>
        <w:jc w:val="both"/>
        <w:rPr>
          <w:rFonts w:ascii="Book Antiqua" w:hAnsi="Book Antiqua"/>
          <w:bCs/>
          <w:sz w:val="18"/>
          <w:szCs w:val="18"/>
        </w:rPr>
      </w:pPr>
    </w:p>
    <w:p w14:paraId="619770D6"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10.23.</w:t>
      </w:r>
      <w:r>
        <w:rPr>
          <w:rFonts w:ascii="Book Antiqua" w:hAnsi="Book Antiqua"/>
          <w:bCs/>
          <w:sz w:val="18"/>
          <w:szCs w:val="18"/>
        </w:rPr>
        <w:tab/>
        <w:t>Encerrada a etapa de envio de lances da sessão pública, na hipótese da proposta do primeiro colocado permanecer acima do preço máximo ou inferior ao desconto definido para a contratação, o (a) pregoeiro (a) poderá negociar condições mais vantajosas, após definido o resultado do julgamento.</w:t>
      </w:r>
    </w:p>
    <w:p w14:paraId="09D09C69" w14:textId="77777777" w:rsidR="007D2E2B" w:rsidRDefault="007D2E2B">
      <w:pPr>
        <w:spacing w:after="0" w:line="240" w:lineRule="auto"/>
        <w:contextualSpacing/>
        <w:jc w:val="both"/>
        <w:rPr>
          <w:rFonts w:ascii="Book Antiqua" w:hAnsi="Book Antiqua"/>
          <w:bCs/>
          <w:sz w:val="18"/>
          <w:szCs w:val="18"/>
        </w:rPr>
      </w:pPr>
    </w:p>
    <w:p w14:paraId="230D1361"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10.23.1.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7AD42A9" w14:textId="77777777" w:rsidR="007D2E2B" w:rsidRDefault="007D2E2B">
      <w:pPr>
        <w:spacing w:after="0" w:line="240" w:lineRule="auto"/>
        <w:ind w:left="567"/>
        <w:contextualSpacing/>
        <w:jc w:val="both"/>
        <w:rPr>
          <w:rFonts w:ascii="Book Antiqua" w:hAnsi="Book Antiqua"/>
          <w:bCs/>
          <w:sz w:val="18"/>
          <w:szCs w:val="18"/>
        </w:rPr>
      </w:pPr>
    </w:p>
    <w:p w14:paraId="5CE31FBD"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10.23.2. A negociação será realizada por meio do sistema, podendo ser acompanhada pelos demais licitantes.</w:t>
      </w:r>
    </w:p>
    <w:p w14:paraId="10458768" w14:textId="77777777" w:rsidR="007D2E2B" w:rsidRDefault="007D2E2B">
      <w:pPr>
        <w:spacing w:after="0" w:line="240" w:lineRule="auto"/>
        <w:ind w:left="567"/>
        <w:contextualSpacing/>
        <w:jc w:val="both"/>
        <w:rPr>
          <w:rFonts w:ascii="Book Antiqua" w:hAnsi="Book Antiqua"/>
          <w:bCs/>
          <w:sz w:val="18"/>
          <w:szCs w:val="18"/>
        </w:rPr>
      </w:pPr>
    </w:p>
    <w:p w14:paraId="566849EA"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10.23.3. O resultado da negociação será divulgado a todos os licitantes e anexado aos autos do processo licitatório.</w:t>
      </w:r>
    </w:p>
    <w:p w14:paraId="79E88B7E" w14:textId="77777777" w:rsidR="007D2E2B" w:rsidRDefault="007D2E2B">
      <w:pPr>
        <w:spacing w:after="0" w:line="240" w:lineRule="auto"/>
        <w:ind w:left="567"/>
        <w:contextualSpacing/>
        <w:jc w:val="both"/>
        <w:rPr>
          <w:rFonts w:ascii="Book Antiqua" w:hAnsi="Book Antiqua"/>
          <w:bCs/>
          <w:sz w:val="18"/>
          <w:szCs w:val="18"/>
        </w:rPr>
      </w:pPr>
    </w:p>
    <w:p w14:paraId="693C59C8"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10.23.4. O (a) pregoeiro (a) solicitará ao licitante mais bem classificado que, no prazo de 1 (uma) hora, envie a proposta adequada ao último lance ofertado após a negociação realizada, acompanhada, se for o caso, dos documentos complementares, quando necessários à confirmação daqueles exigidos neste Edital e já apresentados.</w:t>
      </w:r>
    </w:p>
    <w:p w14:paraId="4B4D34FB" w14:textId="77777777" w:rsidR="007D2E2B" w:rsidRDefault="007D2E2B">
      <w:pPr>
        <w:spacing w:after="0" w:line="240" w:lineRule="auto"/>
        <w:ind w:left="567"/>
        <w:contextualSpacing/>
        <w:jc w:val="both"/>
        <w:rPr>
          <w:rFonts w:ascii="Book Antiqua" w:hAnsi="Book Antiqua"/>
          <w:bCs/>
          <w:sz w:val="18"/>
          <w:szCs w:val="18"/>
        </w:rPr>
      </w:pPr>
    </w:p>
    <w:p w14:paraId="6BF66D87"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bCs/>
          <w:sz w:val="18"/>
          <w:szCs w:val="18"/>
        </w:rPr>
        <w:t>10.23.5. É facultado ao (à) pregoeiro (a) prorrogar o prazo estabelecido, a partir de solicitação fundamentada feita no chat pelo licitante, antes de findo o prazo.</w:t>
      </w:r>
    </w:p>
    <w:p w14:paraId="67D4C6E8" w14:textId="77777777" w:rsidR="007D2E2B" w:rsidRDefault="007D2E2B">
      <w:pPr>
        <w:spacing w:after="0" w:line="240" w:lineRule="auto"/>
        <w:contextualSpacing/>
        <w:jc w:val="both"/>
        <w:rPr>
          <w:rFonts w:ascii="Book Antiqua" w:hAnsi="Book Antiqua"/>
          <w:bCs/>
          <w:sz w:val="18"/>
          <w:szCs w:val="18"/>
        </w:rPr>
      </w:pPr>
    </w:p>
    <w:p w14:paraId="68DF9DA7"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10.24.</w:t>
      </w:r>
      <w:r>
        <w:rPr>
          <w:rFonts w:ascii="Book Antiqua" w:hAnsi="Book Antiqua"/>
          <w:bCs/>
          <w:sz w:val="18"/>
          <w:szCs w:val="18"/>
        </w:rPr>
        <w:t xml:space="preserve"> Após a negociação do preço, o (a) Pregoeiro (a) iniciará a fase de aceitação e julgamento da proposta.</w:t>
      </w:r>
    </w:p>
    <w:p w14:paraId="65AFF4AB" w14:textId="77777777" w:rsidR="007D2E2B" w:rsidRDefault="007D2E2B">
      <w:pPr>
        <w:spacing w:after="0" w:line="240" w:lineRule="auto"/>
        <w:contextualSpacing/>
        <w:jc w:val="both"/>
        <w:rPr>
          <w:rFonts w:ascii="Book Antiqua" w:hAnsi="Book Antiqua"/>
          <w:bCs/>
          <w:sz w:val="18"/>
          <w:szCs w:val="18"/>
        </w:rPr>
      </w:pPr>
    </w:p>
    <w:p w14:paraId="2A4A3EA1" w14:textId="77777777" w:rsidR="007D2E2B" w:rsidRDefault="002261C9">
      <w:pPr>
        <w:spacing w:before="120" w:after="120" w:line="240" w:lineRule="auto"/>
        <w:contextualSpacing/>
        <w:jc w:val="both"/>
        <w:rPr>
          <w:rFonts w:ascii="Book Antiqua" w:hAnsi="Book Antiqua"/>
          <w:sz w:val="18"/>
          <w:szCs w:val="18"/>
        </w:rPr>
      </w:pPr>
      <w:r>
        <w:rPr>
          <w:rFonts w:ascii="Book Antiqua" w:eastAsia="Arial" w:hAnsi="Book Antiqua" w:cs="Arial"/>
          <w:b/>
          <w:color w:val="000000"/>
          <w:sz w:val="18"/>
          <w:szCs w:val="18"/>
        </w:rPr>
        <w:t>10.25.</w:t>
      </w:r>
      <w:r>
        <w:rPr>
          <w:rFonts w:ascii="Book Antiqua" w:eastAsia="Arial" w:hAnsi="Book Antiqua" w:cs="Arial"/>
          <w:color w:val="000000"/>
          <w:sz w:val="18"/>
          <w:szCs w:val="18"/>
        </w:rPr>
        <w:t xml:space="preserve"> Encerrada a etapa de negociação, o (a) pregoeiro (a) verificará se o licitante provisoriamente classificado em primeiro lugar atende às condições de participação no certame, conforme previsto no edital.</w:t>
      </w:r>
    </w:p>
    <w:p w14:paraId="7D517FA6" w14:textId="77777777" w:rsidR="007D2E2B" w:rsidRDefault="007D2E2B">
      <w:pPr>
        <w:spacing w:before="120" w:after="120" w:line="240" w:lineRule="auto"/>
        <w:contextualSpacing/>
        <w:rPr>
          <w:rFonts w:ascii="Book Antiqua" w:eastAsia="Arial" w:hAnsi="Book Antiqua" w:cs="Arial"/>
          <w:b/>
          <w:color w:val="000000"/>
          <w:sz w:val="18"/>
          <w:szCs w:val="18"/>
        </w:rPr>
      </w:pPr>
    </w:p>
    <w:p w14:paraId="3A9B095A" w14:textId="77777777" w:rsidR="007D2E2B" w:rsidRDefault="002261C9">
      <w:pPr>
        <w:spacing w:before="120" w:after="120" w:line="240" w:lineRule="auto"/>
        <w:contextualSpacing/>
        <w:rPr>
          <w:rFonts w:ascii="Book Antiqua" w:hAnsi="Book Antiqua"/>
          <w:sz w:val="18"/>
          <w:szCs w:val="18"/>
        </w:rPr>
      </w:pPr>
      <w:r>
        <w:rPr>
          <w:rFonts w:ascii="Book Antiqua" w:eastAsia="Arial" w:hAnsi="Book Antiqua" w:cs="Arial"/>
          <w:b/>
          <w:color w:val="000000"/>
          <w:sz w:val="18"/>
          <w:szCs w:val="18"/>
        </w:rPr>
        <w:t>10.26.</w:t>
      </w:r>
      <w:r>
        <w:rPr>
          <w:rFonts w:ascii="Book Antiqua" w:eastAsia="Arial" w:hAnsi="Book Antiqua" w:cs="Arial"/>
          <w:color w:val="000000"/>
          <w:sz w:val="18"/>
          <w:szCs w:val="18"/>
        </w:rPr>
        <w:t xml:space="preserve"> Caso atendidas as condições de participação, será iniciado o procedimento de habilitação.</w:t>
      </w:r>
      <w:r>
        <w:rPr>
          <w:rFonts w:ascii="Book Antiqua" w:hAnsi="Book Antiqua" w:cs="Arial"/>
          <w:sz w:val="18"/>
          <w:szCs w:val="18"/>
        </w:rPr>
        <w:t xml:space="preserve"> </w:t>
      </w:r>
    </w:p>
    <w:p w14:paraId="68C299E2" w14:textId="77777777" w:rsidR="007D2E2B" w:rsidRDefault="007D2E2B">
      <w:pPr>
        <w:spacing w:before="120" w:after="120" w:line="240" w:lineRule="auto"/>
        <w:contextualSpacing/>
        <w:jc w:val="both"/>
        <w:rPr>
          <w:rFonts w:ascii="Book Antiqua" w:hAnsi="Book Antiqua" w:cs="Arial"/>
          <w:b/>
          <w:sz w:val="18"/>
          <w:szCs w:val="18"/>
        </w:rPr>
      </w:pPr>
    </w:p>
    <w:p w14:paraId="0C966B4A" w14:textId="77777777" w:rsidR="007D2E2B" w:rsidRDefault="002261C9">
      <w:pPr>
        <w:spacing w:before="120" w:after="120" w:line="240" w:lineRule="auto"/>
        <w:contextualSpacing/>
        <w:jc w:val="both"/>
        <w:rPr>
          <w:rFonts w:ascii="Book Antiqua" w:hAnsi="Book Antiqua"/>
          <w:sz w:val="18"/>
          <w:szCs w:val="18"/>
        </w:rPr>
      </w:pPr>
      <w:r>
        <w:rPr>
          <w:rFonts w:ascii="Book Antiqua" w:hAnsi="Book Antiqua" w:cs="Arial"/>
          <w:b/>
          <w:sz w:val="18"/>
          <w:szCs w:val="18"/>
        </w:rPr>
        <w:t>10.27.</w:t>
      </w:r>
      <w:r>
        <w:rPr>
          <w:rFonts w:ascii="Book Antiqua" w:hAnsi="Book Antiqua" w:cs="Arial"/>
          <w:sz w:val="18"/>
          <w:szCs w:val="18"/>
        </w:rPr>
        <w:t xml:space="preserve"> </w:t>
      </w:r>
      <w:r>
        <w:rPr>
          <w:rFonts w:ascii="Book Antiqua" w:eastAsia="Arial" w:hAnsi="Book Antiqua" w:cs="Arial"/>
          <w:color w:val="000000"/>
          <w:sz w:val="18"/>
          <w:szCs w:val="18"/>
        </w:rPr>
        <w:t>Caso o licitante provisoriamente classificado em primeiro lugar tenha se utilizado de algum tratamento favorecido às ME/</w:t>
      </w:r>
      <w:proofErr w:type="spellStart"/>
      <w:r>
        <w:rPr>
          <w:rFonts w:ascii="Book Antiqua" w:eastAsia="Arial" w:hAnsi="Book Antiqua" w:cs="Arial"/>
          <w:color w:val="000000"/>
          <w:sz w:val="18"/>
          <w:szCs w:val="18"/>
        </w:rPr>
        <w:t>EPPs</w:t>
      </w:r>
      <w:proofErr w:type="spellEnd"/>
      <w:r>
        <w:rPr>
          <w:rFonts w:ascii="Book Antiqua" w:eastAsia="Arial" w:hAnsi="Book Antiqua" w:cs="Arial"/>
          <w:color w:val="000000"/>
          <w:sz w:val="18"/>
          <w:szCs w:val="18"/>
        </w:rPr>
        <w:t>, o (a) pregoeiro (a) verificará se faz jus ao benefício.</w:t>
      </w:r>
    </w:p>
    <w:p w14:paraId="019EB6DA" w14:textId="77777777" w:rsidR="007D2E2B" w:rsidRDefault="007D2E2B">
      <w:pPr>
        <w:spacing w:before="120" w:after="120" w:line="240" w:lineRule="auto"/>
        <w:contextualSpacing/>
        <w:jc w:val="both"/>
        <w:rPr>
          <w:rFonts w:ascii="Book Antiqua" w:hAnsi="Book Antiqua" w:cs="Arial"/>
          <w:b/>
          <w:sz w:val="18"/>
          <w:szCs w:val="18"/>
        </w:rPr>
      </w:pPr>
    </w:p>
    <w:p w14:paraId="40D968D1" w14:textId="77777777" w:rsidR="007D2E2B" w:rsidRDefault="002261C9">
      <w:pPr>
        <w:spacing w:before="120" w:after="120" w:line="240" w:lineRule="auto"/>
        <w:contextualSpacing/>
        <w:jc w:val="both"/>
        <w:rPr>
          <w:rFonts w:ascii="Book Antiqua" w:hAnsi="Book Antiqua"/>
          <w:sz w:val="18"/>
          <w:szCs w:val="18"/>
        </w:rPr>
      </w:pPr>
      <w:r>
        <w:rPr>
          <w:rFonts w:ascii="Book Antiqua" w:hAnsi="Book Antiqua" w:cs="Arial"/>
          <w:b/>
          <w:sz w:val="18"/>
          <w:szCs w:val="18"/>
        </w:rPr>
        <w:lastRenderedPageBreak/>
        <w:t>10.28.</w:t>
      </w:r>
      <w:r>
        <w:rPr>
          <w:rFonts w:ascii="Book Antiqua" w:hAnsi="Book Antiqua" w:cs="Arial"/>
          <w:sz w:val="18"/>
          <w:szCs w:val="18"/>
        </w:rPr>
        <w:t xml:space="preserve"> </w:t>
      </w:r>
      <w:r>
        <w:rPr>
          <w:rFonts w:ascii="Book Antiqua" w:eastAsia="Arial" w:hAnsi="Book Antiqua" w:cs="Arial"/>
          <w:color w:val="000000"/>
          <w:sz w:val="18"/>
          <w:szCs w:val="18"/>
        </w:rPr>
        <w:t>Verificadas as condições de participação e de utilização do tratamento favorecido, o (a) pregoeiro (a) examinará a proposta classificada em primeiro lugar quanto à adequação ao objeto e à compatibilidade do preço em relação ao máximo estipulado para contratação neste Edital e em seus anexos</w:t>
      </w:r>
      <w:r>
        <w:rPr>
          <w:rFonts w:ascii="Book Antiqua" w:eastAsia="Arial" w:hAnsi="Book Antiqua" w:cs="Arial"/>
          <w:sz w:val="18"/>
          <w:szCs w:val="18"/>
        </w:rPr>
        <w:t>.</w:t>
      </w:r>
    </w:p>
    <w:p w14:paraId="6F96E66D" w14:textId="77777777" w:rsidR="007D2E2B" w:rsidRDefault="007D2E2B">
      <w:pPr>
        <w:spacing w:before="120" w:after="120" w:line="240" w:lineRule="auto"/>
        <w:contextualSpacing/>
        <w:jc w:val="both"/>
        <w:rPr>
          <w:rFonts w:ascii="Book Antiqua" w:hAnsi="Book Antiqua" w:cs="Arial"/>
          <w:b/>
          <w:sz w:val="18"/>
          <w:szCs w:val="18"/>
        </w:rPr>
      </w:pPr>
    </w:p>
    <w:p w14:paraId="0B12DA5D" w14:textId="77777777" w:rsidR="007D2E2B" w:rsidRDefault="002261C9">
      <w:pPr>
        <w:spacing w:before="120" w:after="120" w:line="240" w:lineRule="auto"/>
        <w:contextualSpacing/>
        <w:jc w:val="both"/>
        <w:rPr>
          <w:rFonts w:ascii="Book Antiqua" w:hAnsi="Book Antiqua"/>
          <w:sz w:val="18"/>
          <w:szCs w:val="18"/>
        </w:rPr>
      </w:pPr>
      <w:r>
        <w:rPr>
          <w:rFonts w:ascii="Book Antiqua" w:hAnsi="Book Antiqua" w:cs="Arial"/>
          <w:b/>
          <w:sz w:val="18"/>
          <w:szCs w:val="18"/>
        </w:rPr>
        <w:t>10.29.</w:t>
      </w:r>
      <w:r>
        <w:rPr>
          <w:rFonts w:ascii="Book Antiqua" w:hAnsi="Book Antiqua" w:cs="Arial"/>
          <w:sz w:val="18"/>
          <w:szCs w:val="18"/>
        </w:rPr>
        <w:t xml:space="preserve"> </w:t>
      </w:r>
      <w:r>
        <w:rPr>
          <w:rFonts w:ascii="Book Antiqua" w:eastAsia="Arial" w:hAnsi="Book Antiqua" w:cs="Arial"/>
          <w:color w:val="000000"/>
          <w:sz w:val="18"/>
          <w:szCs w:val="18"/>
        </w:rPr>
        <w:t xml:space="preserve">Será desclassificada a proposta vencedora que: </w:t>
      </w:r>
    </w:p>
    <w:p w14:paraId="6D4FD183" w14:textId="77777777" w:rsidR="007D2E2B" w:rsidRDefault="007D2E2B">
      <w:pPr>
        <w:spacing w:before="120" w:after="120" w:line="240" w:lineRule="auto"/>
        <w:contextualSpacing/>
        <w:jc w:val="both"/>
        <w:rPr>
          <w:rFonts w:ascii="Book Antiqua" w:hAnsi="Book Antiqua" w:cs="Arial"/>
          <w:sz w:val="18"/>
          <w:szCs w:val="18"/>
        </w:rPr>
      </w:pPr>
    </w:p>
    <w:p w14:paraId="2A25837B" w14:textId="77777777" w:rsidR="007D2E2B" w:rsidRDefault="002261C9">
      <w:pPr>
        <w:spacing w:before="120" w:after="120" w:line="240" w:lineRule="auto"/>
        <w:ind w:left="567"/>
        <w:contextualSpacing/>
        <w:jc w:val="both"/>
        <w:rPr>
          <w:rFonts w:ascii="Book Antiqua" w:hAnsi="Book Antiqua"/>
          <w:sz w:val="18"/>
          <w:szCs w:val="18"/>
        </w:rPr>
      </w:pPr>
      <w:r>
        <w:rPr>
          <w:rFonts w:ascii="Book Antiqua" w:hAnsi="Book Antiqua" w:cs="Arial"/>
          <w:sz w:val="18"/>
          <w:szCs w:val="18"/>
        </w:rPr>
        <w:t xml:space="preserve">a) </w:t>
      </w:r>
      <w:r>
        <w:rPr>
          <w:rFonts w:ascii="Book Antiqua" w:eastAsia="Arial" w:hAnsi="Book Antiqua" w:cs="Arial"/>
          <w:color w:val="000000"/>
          <w:sz w:val="18"/>
          <w:szCs w:val="18"/>
        </w:rPr>
        <w:t>contiver vícios insanáveis;</w:t>
      </w:r>
    </w:p>
    <w:p w14:paraId="7C31C6F1" w14:textId="77777777" w:rsidR="007D2E2B" w:rsidRDefault="002261C9">
      <w:pPr>
        <w:spacing w:before="120" w:after="120" w:line="240" w:lineRule="auto"/>
        <w:ind w:left="567"/>
        <w:contextualSpacing/>
        <w:jc w:val="both"/>
        <w:rPr>
          <w:rFonts w:ascii="Book Antiqua" w:hAnsi="Book Antiqua"/>
          <w:sz w:val="18"/>
          <w:szCs w:val="18"/>
        </w:rPr>
      </w:pPr>
      <w:r>
        <w:rPr>
          <w:rFonts w:ascii="Book Antiqua" w:hAnsi="Book Antiqua" w:cs="Arial"/>
          <w:sz w:val="18"/>
          <w:szCs w:val="18"/>
        </w:rPr>
        <w:t xml:space="preserve">b) </w:t>
      </w:r>
      <w:r>
        <w:rPr>
          <w:rFonts w:ascii="Book Antiqua" w:eastAsia="Arial" w:hAnsi="Book Antiqua" w:cs="Arial"/>
          <w:color w:val="000000"/>
          <w:sz w:val="18"/>
          <w:szCs w:val="18"/>
        </w:rPr>
        <w:t>não obedecerem às especificações técnicas pormenorizadas no edital;</w:t>
      </w:r>
    </w:p>
    <w:p w14:paraId="1CAA13C6" w14:textId="77777777" w:rsidR="007D2E2B" w:rsidRDefault="002261C9">
      <w:pPr>
        <w:spacing w:before="120" w:after="120" w:line="240" w:lineRule="auto"/>
        <w:ind w:left="567"/>
        <w:contextualSpacing/>
        <w:jc w:val="both"/>
        <w:rPr>
          <w:rFonts w:ascii="Book Antiqua" w:hAnsi="Book Antiqua"/>
          <w:sz w:val="18"/>
          <w:szCs w:val="18"/>
        </w:rPr>
      </w:pPr>
      <w:r>
        <w:rPr>
          <w:rFonts w:ascii="Book Antiqua" w:hAnsi="Book Antiqua" w:cs="Arial"/>
          <w:sz w:val="18"/>
          <w:szCs w:val="18"/>
        </w:rPr>
        <w:t xml:space="preserve">c) </w:t>
      </w:r>
      <w:r>
        <w:rPr>
          <w:rFonts w:ascii="Book Antiqua" w:eastAsia="Arial" w:hAnsi="Book Antiqua" w:cs="Arial"/>
          <w:color w:val="000000"/>
          <w:sz w:val="18"/>
          <w:szCs w:val="18"/>
        </w:rPr>
        <w:t>apresentarem preços inexequíveis ou permanecerem acima do orçamento estimado para a contratação;</w:t>
      </w:r>
    </w:p>
    <w:p w14:paraId="43C54F19" w14:textId="77777777" w:rsidR="007D2E2B" w:rsidRDefault="002261C9">
      <w:pPr>
        <w:spacing w:before="120" w:after="120" w:line="240" w:lineRule="auto"/>
        <w:ind w:left="567"/>
        <w:contextualSpacing/>
        <w:jc w:val="both"/>
        <w:rPr>
          <w:rFonts w:ascii="Book Antiqua" w:hAnsi="Book Antiqua"/>
          <w:sz w:val="18"/>
          <w:szCs w:val="18"/>
        </w:rPr>
      </w:pPr>
      <w:r>
        <w:rPr>
          <w:rFonts w:ascii="Book Antiqua" w:hAnsi="Book Antiqua" w:cs="Arial"/>
          <w:sz w:val="18"/>
          <w:szCs w:val="18"/>
        </w:rPr>
        <w:t xml:space="preserve">d) </w:t>
      </w:r>
      <w:r>
        <w:rPr>
          <w:rFonts w:ascii="Book Antiqua" w:eastAsia="Arial" w:hAnsi="Book Antiqua" w:cs="Arial"/>
          <w:color w:val="000000"/>
          <w:sz w:val="18"/>
          <w:szCs w:val="18"/>
        </w:rPr>
        <w:t>não tiverem sua exequibilidade demonstrada, quando exigido pela Administração;</w:t>
      </w:r>
    </w:p>
    <w:p w14:paraId="03784675" w14:textId="77777777" w:rsidR="007D2E2B" w:rsidRDefault="002261C9">
      <w:pPr>
        <w:spacing w:before="120" w:after="120" w:line="240" w:lineRule="auto"/>
        <w:ind w:left="567"/>
        <w:contextualSpacing/>
        <w:jc w:val="both"/>
        <w:rPr>
          <w:rFonts w:ascii="Book Antiqua" w:eastAsia="Arial" w:hAnsi="Book Antiqua" w:cs="Arial"/>
          <w:color w:val="000000"/>
          <w:sz w:val="18"/>
          <w:szCs w:val="18"/>
        </w:rPr>
      </w:pPr>
      <w:r>
        <w:rPr>
          <w:rFonts w:ascii="Book Antiqua" w:eastAsia="Arial" w:hAnsi="Book Antiqua" w:cs="Arial"/>
          <w:color w:val="000000"/>
          <w:sz w:val="18"/>
          <w:szCs w:val="18"/>
        </w:rPr>
        <w:t>e) apresentar desconformidade com quaisquer outras exigências deste Edital ou seus anexos, desde que insanável.</w:t>
      </w:r>
    </w:p>
    <w:p w14:paraId="383397D9" w14:textId="77777777" w:rsidR="007D2E2B" w:rsidRDefault="007D2E2B">
      <w:pPr>
        <w:spacing w:before="120" w:after="120" w:line="240" w:lineRule="auto"/>
        <w:contextualSpacing/>
        <w:jc w:val="both"/>
        <w:rPr>
          <w:rFonts w:ascii="Book Antiqua" w:eastAsia="Arial" w:hAnsi="Book Antiqua" w:cs="Arial"/>
          <w:b/>
          <w:color w:val="000000"/>
          <w:sz w:val="18"/>
          <w:szCs w:val="18"/>
        </w:rPr>
      </w:pPr>
    </w:p>
    <w:p w14:paraId="2E553327" w14:textId="77777777" w:rsidR="007D2E2B" w:rsidRDefault="002261C9">
      <w:pPr>
        <w:spacing w:before="120" w:after="120" w:line="240" w:lineRule="auto"/>
        <w:contextualSpacing/>
        <w:jc w:val="both"/>
        <w:rPr>
          <w:rFonts w:ascii="Book Antiqua" w:hAnsi="Book Antiqua"/>
          <w:sz w:val="18"/>
          <w:szCs w:val="18"/>
        </w:rPr>
      </w:pPr>
      <w:r>
        <w:rPr>
          <w:rFonts w:ascii="Book Antiqua" w:eastAsia="Arial" w:hAnsi="Book Antiqua" w:cs="Arial"/>
          <w:b/>
          <w:color w:val="000000"/>
          <w:sz w:val="18"/>
          <w:szCs w:val="18"/>
        </w:rPr>
        <w:t>10.30.</w:t>
      </w:r>
      <w:r>
        <w:rPr>
          <w:rFonts w:ascii="Book Antiqua" w:eastAsia="Arial" w:hAnsi="Book Antiqua" w:cs="Arial"/>
          <w:color w:val="000000"/>
          <w:sz w:val="18"/>
          <w:szCs w:val="18"/>
        </w:rPr>
        <w:t xml:space="preserve"> Se houver indícios de inexequibilidade da proposta de preço, ou em caso da necessidade de esclarecimentos complementares, poderão ser efetuadas diligências, para que a empresa comprove a exequibilidade da proposta.</w:t>
      </w:r>
    </w:p>
    <w:p w14:paraId="15983869" w14:textId="77777777" w:rsidR="007D2E2B" w:rsidRDefault="007D2E2B">
      <w:pPr>
        <w:spacing w:before="120" w:after="120" w:line="240" w:lineRule="auto"/>
        <w:contextualSpacing/>
        <w:jc w:val="both"/>
        <w:rPr>
          <w:rFonts w:ascii="Book Antiqua" w:eastAsia="Arial" w:hAnsi="Book Antiqua" w:cs="Arial"/>
          <w:b/>
          <w:color w:val="000000"/>
          <w:sz w:val="18"/>
          <w:szCs w:val="18"/>
        </w:rPr>
      </w:pPr>
    </w:p>
    <w:p w14:paraId="0BB8D470" w14:textId="77777777" w:rsidR="007D2E2B" w:rsidRDefault="002261C9">
      <w:pPr>
        <w:spacing w:before="120" w:after="120" w:line="240" w:lineRule="auto"/>
        <w:contextualSpacing/>
        <w:jc w:val="both"/>
        <w:rPr>
          <w:rFonts w:ascii="Book Antiqua" w:hAnsi="Book Antiqua"/>
          <w:sz w:val="18"/>
          <w:szCs w:val="18"/>
        </w:rPr>
      </w:pPr>
      <w:r>
        <w:rPr>
          <w:rFonts w:ascii="Book Antiqua" w:eastAsia="Arial" w:hAnsi="Book Antiqua" w:cs="Arial"/>
          <w:b/>
          <w:color w:val="000000"/>
          <w:sz w:val="18"/>
          <w:szCs w:val="18"/>
        </w:rPr>
        <w:t xml:space="preserve">10.31. </w:t>
      </w:r>
      <w:r>
        <w:rPr>
          <w:rFonts w:ascii="Book Antiqua" w:eastAsia="Arial" w:hAnsi="Book Antiqua" w:cs="Arial"/>
          <w:color w:val="000000"/>
          <w:sz w:val="18"/>
          <w:szCs w:val="18"/>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bookmarkStart w:id="0" w:name="_heading=h.23ckvvd"/>
      <w:bookmarkEnd w:id="0"/>
    </w:p>
    <w:p w14:paraId="4CBA7A52" w14:textId="77777777" w:rsidR="007D2E2B" w:rsidRDefault="007D2E2B">
      <w:pPr>
        <w:spacing w:before="120" w:after="120" w:line="240" w:lineRule="auto"/>
        <w:contextualSpacing/>
        <w:jc w:val="both"/>
        <w:rPr>
          <w:rFonts w:ascii="Book Antiqua" w:eastAsia="Arial" w:hAnsi="Book Antiqua" w:cs="Arial"/>
          <w:b/>
          <w:color w:val="000000"/>
          <w:sz w:val="18"/>
          <w:szCs w:val="18"/>
        </w:rPr>
      </w:pPr>
    </w:p>
    <w:p w14:paraId="28F36705" w14:textId="77777777" w:rsidR="007D2E2B" w:rsidRDefault="002261C9">
      <w:pPr>
        <w:spacing w:before="120" w:after="120" w:line="240" w:lineRule="auto"/>
        <w:contextualSpacing/>
        <w:jc w:val="both"/>
        <w:rPr>
          <w:rFonts w:ascii="Book Antiqua" w:hAnsi="Book Antiqua"/>
          <w:sz w:val="18"/>
          <w:szCs w:val="18"/>
        </w:rPr>
      </w:pPr>
      <w:r>
        <w:rPr>
          <w:rFonts w:ascii="Book Antiqua" w:eastAsia="Arial" w:hAnsi="Book Antiqua" w:cs="Arial"/>
          <w:b/>
          <w:color w:val="000000"/>
          <w:sz w:val="18"/>
          <w:szCs w:val="18"/>
        </w:rPr>
        <w:t xml:space="preserve">10.32. </w:t>
      </w:r>
      <w:r>
        <w:rPr>
          <w:rFonts w:ascii="Book Antiqua" w:eastAsia="Arial" w:hAnsi="Book Antiqua" w:cs="Arial"/>
          <w:color w:val="000000"/>
          <w:sz w:val="18"/>
          <w:szCs w:val="18"/>
        </w:rPr>
        <w:t>Erros no preenchimento da planilha não constituem motivo para a desclassificação da proposta. A planilha poderá́ ser ajustada pelo fornecedor, no prazo indicado pelo sistema, desde que n</w:t>
      </w:r>
      <w:r>
        <w:rPr>
          <w:rFonts w:ascii="Book Antiqua" w:eastAsia="Arial" w:hAnsi="Book Antiqua" w:cs="Bookman Old Style"/>
          <w:color w:val="000000"/>
          <w:sz w:val="18"/>
          <w:szCs w:val="18"/>
        </w:rPr>
        <w:t>ã</w:t>
      </w:r>
      <w:r>
        <w:rPr>
          <w:rFonts w:ascii="Book Antiqua" w:eastAsia="Arial" w:hAnsi="Book Antiqua" w:cs="Arial"/>
          <w:color w:val="000000"/>
          <w:sz w:val="18"/>
          <w:szCs w:val="18"/>
        </w:rPr>
        <w:t>o haja majora</w:t>
      </w:r>
      <w:r>
        <w:rPr>
          <w:rFonts w:ascii="Book Antiqua" w:eastAsia="Arial" w:hAnsi="Book Antiqua" w:cs="Bookman Old Style"/>
          <w:color w:val="000000"/>
          <w:sz w:val="18"/>
          <w:szCs w:val="18"/>
        </w:rPr>
        <w:t>çã</w:t>
      </w:r>
      <w:r>
        <w:rPr>
          <w:rFonts w:ascii="Book Antiqua" w:eastAsia="Arial" w:hAnsi="Book Antiqua" w:cs="Arial"/>
          <w:color w:val="000000"/>
          <w:sz w:val="18"/>
          <w:szCs w:val="18"/>
        </w:rPr>
        <w:t>o do pre</w:t>
      </w:r>
      <w:r>
        <w:rPr>
          <w:rFonts w:ascii="Book Antiqua" w:eastAsia="Arial" w:hAnsi="Book Antiqua" w:cs="Bookman Old Style"/>
          <w:color w:val="000000"/>
          <w:sz w:val="18"/>
          <w:szCs w:val="18"/>
        </w:rPr>
        <w:t>ç</w:t>
      </w:r>
      <w:r>
        <w:rPr>
          <w:rFonts w:ascii="Book Antiqua" w:eastAsia="Arial" w:hAnsi="Book Antiqua" w:cs="Arial"/>
          <w:color w:val="000000"/>
          <w:sz w:val="18"/>
          <w:szCs w:val="18"/>
        </w:rPr>
        <w:t xml:space="preserve">o e que se comprove que este </w:t>
      </w:r>
      <w:r>
        <w:rPr>
          <w:rFonts w:ascii="Book Antiqua" w:eastAsia="Arial" w:hAnsi="Book Antiqua" w:cs="Bookman Old Style"/>
          <w:color w:val="000000"/>
          <w:sz w:val="18"/>
          <w:szCs w:val="18"/>
        </w:rPr>
        <w:t>é</w:t>
      </w:r>
      <w:r>
        <w:rPr>
          <w:rFonts w:ascii="Book Antiqua" w:eastAsia="Arial" w:hAnsi="Book Antiqua" w:cs="Arial"/>
          <w:color w:val="000000"/>
          <w:sz w:val="18"/>
          <w:szCs w:val="18"/>
        </w:rPr>
        <w:t xml:space="preserve"> o bastante para arcar com todos os custos da contratação;</w:t>
      </w:r>
    </w:p>
    <w:p w14:paraId="1CC3EC62" w14:textId="77777777" w:rsidR="007D2E2B" w:rsidRDefault="007D2E2B">
      <w:pPr>
        <w:spacing w:before="120" w:after="120" w:line="240" w:lineRule="auto"/>
        <w:contextualSpacing/>
        <w:jc w:val="both"/>
        <w:rPr>
          <w:rFonts w:ascii="Book Antiqua" w:eastAsia="Arial" w:hAnsi="Book Antiqua" w:cs="Arial"/>
          <w:color w:val="000000"/>
          <w:sz w:val="18"/>
          <w:szCs w:val="18"/>
        </w:rPr>
      </w:pPr>
    </w:p>
    <w:p w14:paraId="23501C9B" w14:textId="77777777" w:rsidR="007D2E2B" w:rsidRDefault="002261C9">
      <w:pPr>
        <w:spacing w:before="120" w:after="120" w:line="240" w:lineRule="auto"/>
        <w:ind w:left="567"/>
        <w:contextualSpacing/>
        <w:jc w:val="both"/>
        <w:rPr>
          <w:rFonts w:ascii="Book Antiqua" w:hAnsi="Book Antiqua"/>
          <w:sz w:val="18"/>
          <w:szCs w:val="18"/>
        </w:rPr>
      </w:pPr>
      <w:r>
        <w:rPr>
          <w:rFonts w:ascii="Book Antiqua" w:eastAsia="Arial" w:hAnsi="Book Antiqua" w:cs="Arial"/>
          <w:color w:val="000000"/>
          <w:sz w:val="18"/>
          <w:szCs w:val="18"/>
        </w:rPr>
        <w:t>10.32.1. O ajuste de que trata este dispositivo se limita a sanar erros ou falhas que não alterem a substância das propostas;</w:t>
      </w:r>
    </w:p>
    <w:p w14:paraId="53663834" w14:textId="77777777" w:rsidR="007D2E2B" w:rsidRDefault="007D2E2B">
      <w:pPr>
        <w:spacing w:before="120" w:after="120" w:line="240" w:lineRule="auto"/>
        <w:ind w:left="567"/>
        <w:contextualSpacing/>
        <w:jc w:val="both"/>
        <w:rPr>
          <w:rFonts w:ascii="Book Antiqua" w:eastAsia="Arial" w:hAnsi="Book Antiqua" w:cs="Arial"/>
          <w:b/>
          <w:sz w:val="18"/>
          <w:szCs w:val="18"/>
        </w:rPr>
      </w:pPr>
    </w:p>
    <w:p w14:paraId="13871130" w14:textId="77777777" w:rsidR="007D2E2B" w:rsidRDefault="002261C9">
      <w:pPr>
        <w:spacing w:before="120" w:after="120" w:line="240" w:lineRule="auto"/>
        <w:ind w:left="567"/>
        <w:contextualSpacing/>
        <w:jc w:val="both"/>
        <w:rPr>
          <w:rFonts w:ascii="Book Antiqua" w:hAnsi="Book Antiqua"/>
          <w:sz w:val="18"/>
          <w:szCs w:val="18"/>
        </w:rPr>
      </w:pPr>
      <w:r>
        <w:rPr>
          <w:rFonts w:ascii="Book Antiqua" w:eastAsia="Arial" w:hAnsi="Book Antiqua" w:cs="Arial"/>
          <w:color w:val="000000"/>
          <w:sz w:val="18"/>
          <w:szCs w:val="18"/>
        </w:rPr>
        <w:t>10.32.2. Considera-se erro no preenchimento da planilha passível de correção a indicação de recolhimento de impostos e contribuições na forma do Simples Nacional, quando não cabível esse regime.</w:t>
      </w:r>
      <w:r>
        <w:rPr>
          <w:rFonts w:ascii="Book Antiqua" w:eastAsia="Arial" w:hAnsi="Book Antiqua" w:cs="Arial"/>
          <w:b/>
          <w:sz w:val="18"/>
          <w:szCs w:val="18"/>
        </w:rPr>
        <w:t xml:space="preserve"> </w:t>
      </w:r>
    </w:p>
    <w:p w14:paraId="3FAB204D" w14:textId="77777777" w:rsidR="007D2E2B" w:rsidRDefault="007D2E2B">
      <w:pPr>
        <w:spacing w:before="120" w:after="120" w:line="240" w:lineRule="auto"/>
        <w:ind w:left="567"/>
        <w:contextualSpacing/>
        <w:jc w:val="both"/>
        <w:rPr>
          <w:rFonts w:ascii="Book Antiqua" w:eastAsia="Arial" w:hAnsi="Book Antiqua" w:cs="Arial"/>
          <w:b/>
          <w:sz w:val="18"/>
          <w:szCs w:val="18"/>
        </w:rPr>
      </w:pPr>
    </w:p>
    <w:p w14:paraId="2302F6DA" w14:textId="77777777" w:rsidR="007D2E2B" w:rsidRDefault="002261C9">
      <w:pPr>
        <w:spacing w:before="120" w:after="120" w:line="240" w:lineRule="auto"/>
        <w:contextualSpacing/>
        <w:jc w:val="both"/>
        <w:rPr>
          <w:rFonts w:ascii="Book Antiqua" w:hAnsi="Book Antiqua"/>
          <w:sz w:val="18"/>
          <w:szCs w:val="18"/>
        </w:rPr>
      </w:pPr>
      <w:r>
        <w:rPr>
          <w:rFonts w:ascii="Book Antiqua" w:eastAsia="Arial" w:hAnsi="Book Antiqua" w:cs="Arial"/>
          <w:b/>
          <w:sz w:val="18"/>
          <w:szCs w:val="18"/>
        </w:rPr>
        <w:t xml:space="preserve">10.33. </w:t>
      </w:r>
      <w:r>
        <w:rPr>
          <w:rFonts w:ascii="Book Antiqua" w:eastAsia="Arial" w:hAnsi="Book Antiqua" w:cs="Arial"/>
          <w:color w:val="000000"/>
          <w:sz w:val="18"/>
          <w:szCs w:val="18"/>
        </w:rPr>
        <w:t>Para fins de análise da proposta quanto ao cumprimento das especificações do objeto, poderá ser colhida a manifestação escrita do setor requisitante do serviço ou da área especializada no objeto.</w:t>
      </w:r>
    </w:p>
    <w:p w14:paraId="43C4CA9C" w14:textId="77777777" w:rsidR="007D2E2B" w:rsidRDefault="007D2E2B">
      <w:pPr>
        <w:spacing w:before="120" w:after="120" w:line="240" w:lineRule="auto"/>
        <w:contextualSpacing/>
        <w:jc w:val="both"/>
        <w:rPr>
          <w:rFonts w:ascii="Book Antiqua" w:eastAsia="Arial" w:hAnsi="Book Antiqua" w:cs="Arial"/>
          <w:color w:val="000000"/>
          <w:sz w:val="18"/>
          <w:szCs w:val="18"/>
        </w:rPr>
      </w:pPr>
    </w:p>
    <w:p w14:paraId="6F9D8C19"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10.34.</w:t>
      </w:r>
      <w:r>
        <w:rPr>
          <w:rFonts w:ascii="Book Antiqua" w:hAnsi="Book Antiqua"/>
          <w:sz w:val="18"/>
          <w:szCs w:val="18"/>
        </w:rPr>
        <w:t xml:space="preserve"> O sistema gerará ata circunstanciada da sessão, na qual estarão registrados todos os atos do procedimento e as ocorrências relevantes, ficando a mesma disponível para consulta no site www.ammlicita.org.br. </w:t>
      </w:r>
    </w:p>
    <w:p w14:paraId="0A149B96" w14:textId="77777777" w:rsidR="007D2E2B" w:rsidRDefault="007D2E2B">
      <w:pPr>
        <w:spacing w:after="0" w:line="240" w:lineRule="auto"/>
        <w:ind w:left="993"/>
        <w:contextualSpacing/>
        <w:jc w:val="both"/>
        <w:rPr>
          <w:rFonts w:ascii="Book Antiqua" w:hAnsi="Book Antiqua"/>
          <w:sz w:val="18"/>
          <w:szCs w:val="18"/>
        </w:rPr>
      </w:pPr>
    </w:p>
    <w:p w14:paraId="53A190C0" w14:textId="77777777" w:rsidR="007D2E2B" w:rsidRDefault="002261C9">
      <w:pPr>
        <w:spacing w:after="0" w:line="240" w:lineRule="auto"/>
        <w:ind w:left="567"/>
        <w:contextualSpacing/>
        <w:jc w:val="both"/>
        <w:rPr>
          <w:rFonts w:ascii="Book Antiqua" w:hAnsi="Book Antiqua"/>
          <w:sz w:val="18"/>
          <w:szCs w:val="18"/>
        </w:rPr>
      </w:pPr>
      <w:r>
        <w:rPr>
          <w:rFonts w:ascii="Book Antiqua" w:hAnsi="Book Antiqua"/>
          <w:sz w:val="18"/>
          <w:szCs w:val="18"/>
        </w:rPr>
        <w:t xml:space="preserve">10.34.1. Quando necessário, o (a) Pregoeiro (a) e a Equipe de Apoio poderão complementar as informações da ata gerada pelo sistema de licitações. </w:t>
      </w:r>
    </w:p>
    <w:p w14:paraId="783AE59F" w14:textId="77777777" w:rsidR="007D2E2B" w:rsidRDefault="007D2E2B">
      <w:pPr>
        <w:spacing w:after="0" w:line="240" w:lineRule="auto"/>
        <w:contextualSpacing/>
        <w:jc w:val="both"/>
        <w:rPr>
          <w:rFonts w:ascii="Book Antiqua" w:hAnsi="Book Antiqua"/>
          <w:sz w:val="18"/>
          <w:szCs w:val="18"/>
        </w:rPr>
      </w:pPr>
    </w:p>
    <w:p w14:paraId="0687F6BB" w14:textId="77777777" w:rsidR="007D2E2B" w:rsidRDefault="002261C9">
      <w:pPr>
        <w:spacing w:after="0" w:line="240" w:lineRule="auto"/>
        <w:contextualSpacing/>
        <w:jc w:val="both"/>
        <w:rPr>
          <w:rFonts w:ascii="Book Antiqua" w:hAnsi="Book Antiqua"/>
          <w:sz w:val="18"/>
          <w:szCs w:val="18"/>
        </w:rPr>
      </w:pPr>
      <w:r>
        <w:rPr>
          <w:rFonts w:ascii="Book Antiqua" w:hAnsi="Book Antiqua"/>
          <w:b/>
          <w:bCs/>
          <w:sz w:val="18"/>
          <w:szCs w:val="18"/>
        </w:rPr>
        <w:t>10.35.</w:t>
      </w:r>
      <w:r>
        <w:rPr>
          <w:rFonts w:ascii="Book Antiqua" w:hAnsi="Book Antiqua"/>
          <w:sz w:val="18"/>
          <w:szCs w:val="18"/>
        </w:rPr>
        <w:t xml:space="preserve"> Caberá ao licitante acompanhar as operações no sistema eletrônico, ficando responsável pelo ônus decorrente da perda de negócios diante da não observância de quaisquer mensagens emitidas pelo sistema ou de sua desconexão.</w:t>
      </w:r>
    </w:p>
    <w:p w14:paraId="2911220D"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11541675" w14:textId="77777777" w:rsidR="007D2E2B" w:rsidRDefault="007D2E2B">
      <w:pPr>
        <w:spacing w:line="240" w:lineRule="auto"/>
        <w:contextualSpacing/>
        <w:jc w:val="both"/>
        <w:rPr>
          <w:rFonts w:ascii="Book Antiqua" w:hAnsi="Book Antiqua" w:cs="Bookman Old Style"/>
          <w:b/>
          <w:bCs/>
          <w:color w:val="000000"/>
          <w:sz w:val="18"/>
          <w:szCs w:val="18"/>
        </w:rPr>
      </w:pPr>
    </w:p>
    <w:p w14:paraId="61EE2FCA" w14:textId="77777777" w:rsidR="007D2E2B" w:rsidRDefault="002261C9">
      <w:pPr>
        <w:pBdr>
          <w:bottom w:val="single" w:sz="12" w:space="1" w:color="000000"/>
        </w:pBd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11. RECURSO ADMINISTRATIVO</w:t>
      </w:r>
    </w:p>
    <w:p w14:paraId="09AC3573" w14:textId="77777777" w:rsidR="007D2E2B" w:rsidRDefault="007D2E2B">
      <w:pPr>
        <w:spacing w:line="240" w:lineRule="auto"/>
        <w:contextualSpacing/>
        <w:jc w:val="both"/>
        <w:rPr>
          <w:rFonts w:ascii="Book Antiqua" w:hAnsi="Book Antiqua" w:cs="Bookman Old Style"/>
          <w:b/>
          <w:bCs/>
          <w:color w:val="000000"/>
          <w:sz w:val="18"/>
          <w:szCs w:val="18"/>
        </w:rPr>
      </w:pPr>
    </w:p>
    <w:p w14:paraId="2E8B20D2"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11.1.</w:t>
      </w:r>
      <w:r>
        <w:rPr>
          <w:rFonts w:ascii="Book Antiqua" w:hAnsi="Book Antiqua"/>
          <w:sz w:val="18"/>
          <w:szCs w:val="18"/>
        </w:rPr>
        <w:t xml:space="preserve"> Os licitantes que tiverem manifestado, imediata e motivadamente, a intenção de recorrer contra decisões do (a) Pregoeiro (a), após a declaração do vencedor deverão apresentar suas razões no prazo único de 3 (três) dias úteis, a partir do dia seguinte ao término do prazo para manifestação.</w:t>
      </w:r>
    </w:p>
    <w:p w14:paraId="2A76D9EE" w14:textId="77777777" w:rsidR="007D2E2B" w:rsidRDefault="007D2E2B">
      <w:pPr>
        <w:spacing w:line="240" w:lineRule="auto"/>
        <w:contextualSpacing/>
        <w:jc w:val="both"/>
        <w:rPr>
          <w:rFonts w:ascii="Book Antiqua" w:hAnsi="Book Antiqua"/>
          <w:sz w:val="18"/>
          <w:szCs w:val="18"/>
        </w:rPr>
      </w:pPr>
    </w:p>
    <w:p w14:paraId="2C93376F" w14:textId="77777777" w:rsidR="007D2E2B" w:rsidRDefault="002261C9">
      <w:pPr>
        <w:spacing w:line="240" w:lineRule="auto"/>
        <w:ind w:firstLine="567"/>
        <w:contextualSpacing/>
        <w:jc w:val="both"/>
        <w:rPr>
          <w:rFonts w:ascii="Book Antiqua" w:hAnsi="Book Antiqua"/>
          <w:sz w:val="18"/>
          <w:szCs w:val="18"/>
        </w:rPr>
      </w:pPr>
      <w:r>
        <w:rPr>
          <w:rFonts w:ascii="Book Antiqua" w:hAnsi="Book Antiqua"/>
          <w:sz w:val="18"/>
          <w:szCs w:val="18"/>
        </w:rPr>
        <w:t>11.1.1. O prazo para a manifestação da intenção de recorrer não será inferior a 10 (dez) minutos.</w:t>
      </w:r>
    </w:p>
    <w:p w14:paraId="26C26B1A" w14:textId="77777777" w:rsidR="007D2E2B" w:rsidRDefault="007D2E2B">
      <w:pPr>
        <w:spacing w:line="240" w:lineRule="auto"/>
        <w:contextualSpacing/>
        <w:jc w:val="both"/>
        <w:rPr>
          <w:rFonts w:ascii="Book Antiqua" w:hAnsi="Book Antiqua"/>
          <w:sz w:val="18"/>
          <w:szCs w:val="18"/>
        </w:rPr>
      </w:pPr>
    </w:p>
    <w:p w14:paraId="0B938CC1"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11.1.2. O recurso terá efeito suspensivo do ato ou da decisão recorrida até que sobrevenha decisão final da autoridade competente.</w:t>
      </w:r>
    </w:p>
    <w:p w14:paraId="368B8674" w14:textId="77777777" w:rsidR="007D2E2B" w:rsidRDefault="007D2E2B">
      <w:pPr>
        <w:spacing w:line="240" w:lineRule="auto"/>
        <w:ind w:left="567"/>
        <w:contextualSpacing/>
        <w:jc w:val="both"/>
        <w:rPr>
          <w:rFonts w:ascii="Book Antiqua" w:hAnsi="Book Antiqua"/>
          <w:sz w:val="18"/>
          <w:szCs w:val="18"/>
        </w:rPr>
      </w:pPr>
    </w:p>
    <w:p w14:paraId="21B1EEC7"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11.1.3. O prazo para apresentação de contrarrazões será o mesmo do recurso e terá início na data de intimação pessoal ou de divulgação da interposição do recurso.</w:t>
      </w:r>
    </w:p>
    <w:p w14:paraId="42220B94" w14:textId="77777777" w:rsidR="007D2E2B" w:rsidRDefault="007D2E2B">
      <w:pPr>
        <w:spacing w:line="240" w:lineRule="auto"/>
        <w:ind w:left="567"/>
        <w:contextualSpacing/>
        <w:jc w:val="both"/>
        <w:rPr>
          <w:rFonts w:ascii="Book Antiqua" w:hAnsi="Book Antiqua"/>
          <w:sz w:val="18"/>
          <w:szCs w:val="18"/>
        </w:rPr>
      </w:pPr>
    </w:p>
    <w:p w14:paraId="2F230AF4"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11.1.4. No prazo das razões e contrarrazões, fica assegurada vista dos autos por meio de solicitação ao (à) pregoeiro (a). </w:t>
      </w:r>
    </w:p>
    <w:p w14:paraId="6E67F27A" w14:textId="77777777" w:rsidR="007D2E2B" w:rsidRDefault="007D2E2B">
      <w:pPr>
        <w:spacing w:line="240" w:lineRule="auto"/>
        <w:ind w:left="567"/>
        <w:contextualSpacing/>
        <w:jc w:val="both"/>
        <w:rPr>
          <w:rFonts w:ascii="Book Antiqua" w:hAnsi="Book Antiqua"/>
          <w:sz w:val="18"/>
          <w:szCs w:val="18"/>
        </w:rPr>
      </w:pPr>
    </w:p>
    <w:p w14:paraId="24CE293C"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11.1.5. A falta de manifestação imediata e motivada do licitante importará a decadência do direito de recurso. </w:t>
      </w:r>
    </w:p>
    <w:p w14:paraId="1410A077" w14:textId="77777777" w:rsidR="007D2E2B" w:rsidRDefault="007D2E2B">
      <w:pPr>
        <w:spacing w:line="240" w:lineRule="auto"/>
        <w:ind w:left="567"/>
        <w:contextualSpacing/>
        <w:jc w:val="both"/>
        <w:rPr>
          <w:rFonts w:ascii="Book Antiqua" w:hAnsi="Book Antiqua"/>
          <w:sz w:val="18"/>
          <w:szCs w:val="18"/>
        </w:rPr>
      </w:pPr>
    </w:p>
    <w:p w14:paraId="5CE8BB83"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11.2.</w:t>
      </w:r>
      <w:r>
        <w:rPr>
          <w:rFonts w:ascii="Book Antiqua" w:hAnsi="Book Antiqua"/>
          <w:sz w:val="18"/>
          <w:szCs w:val="18"/>
        </w:rPr>
        <w:t xml:space="preserve"> As razões e respectivas contrarrazões deverão obedecer aos seguintes requisitos, sob pena de não serem conhecidas: </w:t>
      </w:r>
    </w:p>
    <w:p w14:paraId="676E78F6" w14:textId="77777777" w:rsidR="007D2E2B" w:rsidRDefault="007D2E2B">
      <w:pPr>
        <w:spacing w:line="240" w:lineRule="auto"/>
        <w:contextualSpacing/>
        <w:jc w:val="both"/>
        <w:rPr>
          <w:rFonts w:ascii="Book Antiqua" w:hAnsi="Book Antiqua"/>
          <w:sz w:val="18"/>
          <w:szCs w:val="18"/>
        </w:rPr>
      </w:pPr>
    </w:p>
    <w:p w14:paraId="1423768C"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11.2.1 – ser dirigidas à Autoridade superior, aos cuidados do (a) Pregoeiro (a); </w:t>
      </w:r>
    </w:p>
    <w:p w14:paraId="2F879208" w14:textId="77777777" w:rsidR="007D2E2B" w:rsidRDefault="007D2E2B">
      <w:pPr>
        <w:spacing w:line="240" w:lineRule="auto"/>
        <w:ind w:left="567"/>
        <w:contextualSpacing/>
        <w:jc w:val="both"/>
        <w:rPr>
          <w:rFonts w:ascii="Book Antiqua" w:hAnsi="Book Antiqua"/>
          <w:sz w:val="18"/>
          <w:szCs w:val="18"/>
        </w:rPr>
      </w:pPr>
    </w:p>
    <w:p w14:paraId="7EFA0715"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11.2.2 – ser assinadas pelo representante legal ou pelo representante do licitante no pregão; caso assinada por representante diferente, deverá ser enviado para o e-mail previper@previper.mg.gov.br comprovante de seu poder de representação (documento de procuração e de identidade). </w:t>
      </w:r>
    </w:p>
    <w:p w14:paraId="58EEAA16" w14:textId="77777777" w:rsidR="007D2E2B" w:rsidRDefault="007D2E2B">
      <w:pPr>
        <w:spacing w:line="240" w:lineRule="auto"/>
        <w:ind w:left="567"/>
        <w:contextualSpacing/>
        <w:jc w:val="both"/>
        <w:rPr>
          <w:rFonts w:ascii="Book Antiqua" w:hAnsi="Book Antiqua"/>
          <w:sz w:val="18"/>
          <w:szCs w:val="18"/>
        </w:rPr>
      </w:pPr>
    </w:p>
    <w:p w14:paraId="56FFF8C4"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11.2.3 – ser encaminhadas exclusivamente pelo Portal, em campo específico. </w:t>
      </w:r>
    </w:p>
    <w:p w14:paraId="34F74AD3" w14:textId="77777777" w:rsidR="007D2E2B" w:rsidRDefault="007D2E2B">
      <w:pPr>
        <w:spacing w:line="240" w:lineRule="auto"/>
        <w:ind w:left="1418"/>
        <w:contextualSpacing/>
        <w:jc w:val="both"/>
        <w:rPr>
          <w:rFonts w:ascii="Book Antiqua" w:hAnsi="Book Antiqua"/>
          <w:sz w:val="18"/>
          <w:szCs w:val="18"/>
        </w:rPr>
      </w:pPr>
    </w:p>
    <w:p w14:paraId="0DFE4F68" w14:textId="77777777" w:rsidR="007D2E2B" w:rsidRDefault="002261C9">
      <w:pPr>
        <w:spacing w:line="240" w:lineRule="auto"/>
        <w:ind w:left="993"/>
        <w:contextualSpacing/>
        <w:jc w:val="both"/>
        <w:rPr>
          <w:rFonts w:ascii="Book Antiqua" w:hAnsi="Book Antiqua"/>
          <w:sz w:val="18"/>
          <w:szCs w:val="18"/>
        </w:rPr>
      </w:pPr>
      <w:r>
        <w:rPr>
          <w:rFonts w:ascii="Book Antiqua" w:hAnsi="Book Antiqua"/>
          <w:sz w:val="18"/>
          <w:szCs w:val="18"/>
        </w:rPr>
        <w:t xml:space="preserve">11.2.3.1 – excepcionalmente, mediante motivação a ser apreciada pelo (a) pregoeiro (a), as petições poderão ser encaminhadas para o endereço eletrônico previper@previper.mg.gov.br, com assinatura digital, ou ser protocolizadas na sede do Instituto, no endereço à fl. 01, assinadas pelo representante legal ou credenciado do licitante, acompanhadas de cópia do documento de identificação e CPF do signatário e comprovante do poder de representação. </w:t>
      </w:r>
    </w:p>
    <w:p w14:paraId="7038F895" w14:textId="77777777" w:rsidR="007D2E2B" w:rsidRDefault="007D2E2B">
      <w:pPr>
        <w:spacing w:line="240" w:lineRule="auto"/>
        <w:contextualSpacing/>
        <w:jc w:val="both"/>
        <w:rPr>
          <w:rFonts w:ascii="Book Antiqua" w:hAnsi="Book Antiqua"/>
          <w:sz w:val="18"/>
          <w:szCs w:val="18"/>
        </w:rPr>
      </w:pPr>
    </w:p>
    <w:p w14:paraId="54A567FC"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11.3.</w:t>
      </w:r>
      <w:r>
        <w:rPr>
          <w:rFonts w:ascii="Book Antiqua" w:hAnsi="Book Antiqua"/>
          <w:sz w:val="18"/>
          <w:szCs w:val="18"/>
        </w:rPr>
        <w:t xml:space="preserve"> O Pregoeiro não se responsabilizará por razões ou contrarrazões endereçadas por outras formas ou a outros endereços eletrônicos, e que, por isso, sejam intempestivas ou não sejam recebidas. </w:t>
      </w:r>
    </w:p>
    <w:p w14:paraId="68931220" w14:textId="77777777" w:rsidR="007D2E2B" w:rsidRDefault="007D2E2B">
      <w:pPr>
        <w:spacing w:line="240" w:lineRule="auto"/>
        <w:contextualSpacing/>
        <w:jc w:val="both"/>
        <w:rPr>
          <w:rFonts w:ascii="Book Antiqua" w:hAnsi="Book Antiqua"/>
          <w:sz w:val="18"/>
          <w:szCs w:val="18"/>
        </w:rPr>
      </w:pPr>
    </w:p>
    <w:p w14:paraId="6D2B3ED2"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11.4.</w:t>
      </w:r>
      <w:r>
        <w:rPr>
          <w:rFonts w:ascii="Book Antiqua" w:hAnsi="Book Antiqua"/>
          <w:sz w:val="18"/>
          <w:szCs w:val="18"/>
        </w:rPr>
        <w:t xml:space="preserve"> O acolhimento de recurso importará a invalidação apenas dos atos insuscetíveis de aproveitamento. </w:t>
      </w:r>
    </w:p>
    <w:p w14:paraId="2F15FF64" w14:textId="77777777" w:rsidR="007D2E2B" w:rsidRDefault="007D2E2B">
      <w:pPr>
        <w:spacing w:line="240" w:lineRule="auto"/>
        <w:contextualSpacing/>
        <w:jc w:val="both"/>
        <w:rPr>
          <w:rFonts w:ascii="Book Antiqua" w:hAnsi="Book Antiqua"/>
          <w:sz w:val="18"/>
          <w:szCs w:val="18"/>
        </w:rPr>
      </w:pPr>
    </w:p>
    <w:p w14:paraId="79F377F7"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11.5.</w:t>
      </w:r>
      <w:r>
        <w:rPr>
          <w:rFonts w:ascii="Book Antiqua" w:hAnsi="Book Antiqua"/>
          <w:sz w:val="18"/>
          <w:szCs w:val="18"/>
        </w:rPr>
        <w:t xml:space="preserve"> O Pregoeira poderá reconsiderar o ato ou a decisão no prazo de 3 (três) dias úteis, do contrário encaminhará o recurso com a sua motivação à autoridade superior, a qual deverá proferir sua decisão no prazo máximo de 10 (dez) dias úteis, contado do recebimento dos autos.</w:t>
      </w:r>
    </w:p>
    <w:p w14:paraId="0C4E3A5E" w14:textId="77777777" w:rsidR="007D2E2B" w:rsidRDefault="007D2E2B">
      <w:pPr>
        <w:spacing w:line="240" w:lineRule="auto"/>
        <w:contextualSpacing/>
        <w:jc w:val="both"/>
        <w:rPr>
          <w:rFonts w:ascii="Book Antiqua" w:hAnsi="Book Antiqua"/>
          <w:sz w:val="18"/>
          <w:szCs w:val="18"/>
        </w:rPr>
      </w:pPr>
    </w:p>
    <w:p w14:paraId="3021D089"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11.6.</w:t>
      </w:r>
      <w:r>
        <w:rPr>
          <w:rFonts w:ascii="Book Antiqua" w:hAnsi="Book Antiqua"/>
          <w:sz w:val="18"/>
          <w:szCs w:val="18"/>
        </w:rPr>
        <w:t xml:space="preserve"> O acolhimento do recurso implicará invalidação apenas de ato insuscetível de aproveitamento.</w:t>
      </w:r>
    </w:p>
    <w:p w14:paraId="1C49EDF1" w14:textId="77777777" w:rsidR="007D2E2B" w:rsidRDefault="007D2E2B">
      <w:pPr>
        <w:spacing w:line="240" w:lineRule="auto"/>
        <w:contextualSpacing/>
        <w:jc w:val="both"/>
        <w:rPr>
          <w:rFonts w:ascii="Book Antiqua" w:hAnsi="Book Antiqua"/>
          <w:b/>
          <w:sz w:val="18"/>
          <w:szCs w:val="18"/>
        </w:rPr>
      </w:pPr>
    </w:p>
    <w:p w14:paraId="5B39E5AE"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11.7.</w:t>
      </w:r>
      <w:r>
        <w:rPr>
          <w:rFonts w:ascii="Book Antiqua" w:hAnsi="Book Antiqua"/>
          <w:sz w:val="18"/>
          <w:szCs w:val="18"/>
        </w:rPr>
        <w:t xml:space="preserve"> A decisão relativa ao recurso será divulgada em sítio eletrônico oficial.</w:t>
      </w:r>
    </w:p>
    <w:p w14:paraId="572D27B7" w14:textId="77777777" w:rsidR="007D2E2B" w:rsidRDefault="007D2E2B">
      <w:pPr>
        <w:spacing w:line="240" w:lineRule="auto"/>
        <w:contextualSpacing/>
        <w:jc w:val="both"/>
        <w:rPr>
          <w:rFonts w:ascii="Book Antiqua" w:hAnsi="Book Antiqua"/>
          <w:sz w:val="18"/>
          <w:szCs w:val="18"/>
        </w:rPr>
      </w:pPr>
    </w:p>
    <w:p w14:paraId="7A5979B5"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11.8.</w:t>
      </w:r>
      <w:r>
        <w:rPr>
          <w:rFonts w:ascii="Book Antiqua" w:hAnsi="Book Antiqua"/>
          <w:sz w:val="18"/>
          <w:szCs w:val="18"/>
        </w:rPr>
        <w:t xml:space="preserve"> Os recursos contra decisão de anulação ou revogação do certame devem ser dirigidos ao Presidente Instituto, no prazo de 3 (três) dias úteis contados da intimação do ato, assinadas pelo representante legal ou credenciado do licitante, acompanhadas de cópia do documento de identificação e CPF do signatário e comprovante do poder de representação, enviados de forma eletrônica para o e-mail previper@previper.mg.gov.br, ou entregues em mídia eletrônica (</w:t>
      </w:r>
      <w:proofErr w:type="spellStart"/>
      <w:r>
        <w:rPr>
          <w:rFonts w:ascii="Book Antiqua" w:hAnsi="Book Antiqua"/>
          <w:sz w:val="18"/>
          <w:szCs w:val="18"/>
        </w:rPr>
        <w:t>pendrive</w:t>
      </w:r>
      <w:proofErr w:type="spellEnd"/>
      <w:r>
        <w:rPr>
          <w:rFonts w:ascii="Book Antiqua" w:hAnsi="Book Antiqua"/>
          <w:sz w:val="18"/>
          <w:szCs w:val="18"/>
        </w:rPr>
        <w:t>) no protocolo do Instituto, no endereço á fl. 01.</w:t>
      </w:r>
    </w:p>
    <w:p w14:paraId="559F19FA" w14:textId="77777777" w:rsidR="007D2E2B" w:rsidRDefault="007D2E2B">
      <w:pPr>
        <w:spacing w:line="240" w:lineRule="auto"/>
        <w:contextualSpacing/>
        <w:jc w:val="both"/>
        <w:rPr>
          <w:rFonts w:ascii="Book Antiqua" w:hAnsi="Book Antiqua"/>
          <w:sz w:val="18"/>
          <w:szCs w:val="18"/>
        </w:rPr>
      </w:pPr>
    </w:p>
    <w:p w14:paraId="53B46429" w14:textId="77777777" w:rsidR="007D2E2B" w:rsidRDefault="007D2E2B">
      <w:pPr>
        <w:pBdr>
          <w:bottom w:val="single" w:sz="12" w:space="1" w:color="000000"/>
        </w:pBdr>
        <w:spacing w:line="240" w:lineRule="auto"/>
        <w:contextualSpacing/>
        <w:jc w:val="both"/>
        <w:rPr>
          <w:rFonts w:ascii="Book Antiqua" w:hAnsi="Book Antiqua"/>
          <w:sz w:val="18"/>
          <w:szCs w:val="18"/>
        </w:rPr>
      </w:pPr>
    </w:p>
    <w:p w14:paraId="4A7358A7" w14:textId="77777777" w:rsidR="007D2E2B" w:rsidRDefault="007D2E2B">
      <w:pPr>
        <w:spacing w:line="240" w:lineRule="auto"/>
        <w:contextualSpacing/>
        <w:jc w:val="both"/>
        <w:rPr>
          <w:rFonts w:ascii="Book Antiqua" w:hAnsi="Book Antiqua"/>
          <w:sz w:val="18"/>
          <w:szCs w:val="18"/>
        </w:rPr>
      </w:pPr>
    </w:p>
    <w:p w14:paraId="461CDDC0" w14:textId="77777777" w:rsidR="007D2E2B" w:rsidRDefault="002261C9">
      <w:pPr>
        <w:pBdr>
          <w:bottom w:val="single" w:sz="12" w:space="1" w:color="000000"/>
        </w:pBdr>
        <w:spacing w:line="240" w:lineRule="auto"/>
        <w:contextualSpacing/>
        <w:jc w:val="both"/>
        <w:rPr>
          <w:rFonts w:ascii="Book Antiqua" w:hAnsi="Book Antiqua"/>
          <w:sz w:val="18"/>
          <w:szCs w:val="18"/>
        </w:rPr>
      </w:pPr>
      <w:r>
        <w:rPr>
          <w:rFonts w:ascii="Book Antiqua" w:hAnsi="Book Antiqua"/>
          <w:b/>
          <w:sz w:val="18"/>
          <w:szCs w:val="18"/>
        </w:rPr>
        <w:t>12. ADJUDICAÇÃO E HOMOLOGAÇÃO</w:t>
      </w:r>
    </w:p>
    <w:p w14:paraId="5C73FBD8" w14:textId="77777777" w:rsidR="007D2E2B" w:rsidRDefault="007D2E2B">
      <w:pPr>
        <w:spacing w:line="240" w:lineRule="auto"/>
        <w:contextualSpacing/>
        <w:jc w:val="both"/>
        <w:rPr>
          <w:rFonts w:ascii="Book Antiqua" w:hAnsi="Book Antiqua"/>
          <w:sz w:val="18"/>
          <w:szCs w:val="18"/>
        </w:rPr>
      </w:pPr>
    </w:p>
    <w:p w14:paraId="6891794A"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12.1.</w:t>
      </w:r>
      <w:r>
        <w:rPr>
          <w:rFonts w:ascii="Book Antiqua" w:hAnsi="Book Antiqua"/>
          <w:sz w:val="18"/>
          <w:szCs w:val="18"/>
        </w:rPr>
        <w:t xml:space="preserve"> Inexistindo manifestação recursal, o (a) Pregoeiro (a) adjudicará o objeto ao licitante vencedor, competindo à autoridade competente homologar o procedimento licitatório. </w:t>
      </w:r>
    </w:p>
    <w:p w14:paraId="2FE6F456" w14:textId="77777777" w:rsidR="007D2E2B" w:rsidRDefault="007D2E2B">
      <w:pPr>
        <w:spacing w:line="240" w:lineRule="auto"/>
        <w:contextualSpacing/>
        <w:jc w:val="both"/>
        <w:rPr>
          <w:rFonts w:ascii="Book Antiqua" w:hAnsi="Book Antiqua"/>
          <w:sz w:val="18"/>
          <w:szCs w:val="18"/>
        </w:rPr>
      </w:pPr>
    </w:p>
    <w:p w14:paraId="4A3842A9"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12.2.</w:t>
      </w:r>
      <w:r>
        <w:rPr>
          <w:rFonts w:ascii="Book Antiqua" w:hAnsi="Book Antiqua"/>
          <w:sz w:val="18"/>
          <w:szCs w:val="18"/>
        </w:rPr>
        <w:t xml:space="preserve"> Decididos os recursos porventura interpostos e constatada a regularidade dos atos procedimentais, a autoridade competente adjudicará o objeto ao licitante vencedor e homologará o procedimento licitatório.</w:t>
      </w:r>
    </w:p>
    <w:p w14:paraId="6B6228CE" w14:textId="77777777" w:rsidR="007D2E2B" w:rsidRDefault="007D2E2B">
      <w:pPr>
        <w:spacing w:line="240" w:lineRule="auto"/>
        <w:contextualSpacing/>
        <w:jc w:val="both"/>
        <w:rPr>
          <w:rFonts w:ascii="Book Antiqua" w:hAnsi="Book Antiqua"/>
          <w:sz w:val="18"/>
          <w:szCs w:val="18"/>
        </w:rPr>
      </w:pPr>
    </w:p>
    <w:p w14:paraId="2FC457C1"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1A6756C4" w14:textId="77777777" w:rsidR="007D2E2B" w:rsidRDefault="007D2E2B">
      <w:pPr>
        <w:spacing w:line="240" w:lineRule="auto"/>
        <w:contextualSpacing/>
        <w:jc w:val="both"/>
        <w:rPr>
          <w:rFonts w:ascii="Book Antiqua" w:hAnsi="Book Antiqua" w:cs="Bookman Old Style"/>
          <w:b/>
          <w:bCs/>
          <w:color w:val="000000"/>
          <w:sz w:val="18"/>
          <w:szCs w:val="18"/>
        </w:rPr>
      </w:pPr>
    </w:p>
    <w:p w14:paraId="097853E8" w14:textId="77777777" w:rsidR="007D2E2B" w:rsidRDefault="002261C9">
      <w:pPr>
        <w:pBdr>
          <w:bottom w:val="single" w:sz="12" w:space="1" w:color="000000"/>
        </w:pBd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13. DA CONTRATAÇÃO </w:t>
      </w:r>
    </w:p>
    <w:p w14:paraId="68378F52"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368224CA"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13.1.</w:t>
      </w:r>
      <w:r>
        <w:rPr>
          <w:rFonts w:ascii="Book Antiqua" w:hAnsi="Book Antiqua" w:cs="Bookman Old Style"/>
          <w:color w:val="000000"/>
          <w:sz w:val="18"/>
          <w:szCs w:val="18"/>
        </w:rPr>
        <w:t xml:space="preserve"> A contratação se dará por instrumento contratual (Anexo VI – Minuta do Contrato Administrativo). </w:t>
      </w:r>
    </w:p>
    <w:p w14:paraId="39CA37B8" w14:textId="77777777" w:rsidR="007D2E2B" w:rsidRDefault="007D2E2B">
      <w:pPr>
        <w:spacing w:after="0" w:line="240" w:lineRule="auto"/>
        <w:contextualSpacing/>
        <w:jc w:val="both"/>
        <w:rPr>
          <w:rFonts w:ascii="Book Antiqua" w:hAnsi="Book Antiqua" w:cs="Bookman Old Style"/>
          <w:color w:val="000000"/>
          <w:sz w:val="18"/>
          <w:szCs w:val="18"/>
        </w:rPr>
      </w:pPr>
    </w:p>
    <w:p w14:paraId="1DC85B9F"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13.2</w:t>
      </w:r>
      <w:r>
        <w:rPr>
          <w:rFonts w:ascii="Book Antiqua" w:hAnsi="Book Antiqua" w:cs="Bookman Old Style"/>
          <w:color w:val="000000"/>
          <w:sz w:val="18"/>
          <w:szCs w:val="18"/>
        </w:rPr>
        <w:t xml:space="preserve">. A (s) proponente (s) adjudicatária (s) deverá assinar o contrato ou instrumento equivalente no prazo máximo de 05 (cinco) dias úteis, a contar da data de sua convocação. </w:t>
      </w:r>
    </w:p>
    <w:p w14:paraId="2A6FAB12" w14:textId="77777777" w:rsidR="007D2E2B" w:rsidRDefault="007D2E2B">
      <w:pPr>
        <w:spacing w:line="240" w:lineRule="auto"/>
        <w:contextualSpacing/>
        <w:jc w:val="both"/>
        <w:rPr>
          <w:rFonts w:ascii="Book Antiqua" w:hAnsi="Book Antiqua" w:cs="Bookman Old Style"/>
          <w:color w:val="000000"/>
          <w:sz w:val="18"/>
          <w:szCs w:val="18"/>
        </w:rPr>
      </w:pPr>
    </w:p>
    <w:p w14:paraId="19028FE2" w14:textId="77777777" w:rsidR="007D2E2B" w:rsidRDefault="002261C9">
      <w:pPr>
        <w:spacing w:line="240" w:lineRule="auto"/>
        <w:ind w:left="567"/>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lastRenderedPageBreak/>
        <w:t xml:space="preserve">14.2.1. O prazo supramencionado poderá ser prorrogado uma vez, por igual período, quando solicitado, durante seu transcurso, desde que ocorra motivo justificado, aceito pelo Contratante. </w:t>
      </w:r>
    </w:p>
    <w:p w14:paraId="12568960" w14:textId="77777777" w:rsidR="007D2E2B" w:rsidRDefault="007D2E2B">
      <w:pPr>
        <w:spacing w:line="240" w:lineRule="auto"/>
        <w:contextualSpacing/>
        <w:jc w:val="both"/>
        <w:rPr>
          <w:rFonts w:ascii="Book Antiqua" w:hAnsi="Book Antiqua"/>
          <w:sz w:val="18"/>
          <w:szCs w:val="18"/>
        </w:rPr>
      </w:pPr>
    </w:p>
    <w:p w14:paraId="1CE0EB2A"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7BAA6213" w14:textId="77777777" w:rsidR="007D2E2B" w:rsidRDefault="007D2E2B">
      <w:pPr>
        <w:spacing w:line="240" w:lineRule="auto"/>
        <w:contextualSpacing/>
        <w:jc w:val="both"/>
        <w:rPr>
          <w:rFonts w:ascii="Book Antiqua" w:hAnsi="Book Antiqua" w:cs="Bookman Old Style"/>
          <w:b/>
          <w:bCs/>
          <w:color w:val="000000"/>
          <w:sz w:val="18"/>
          <w:szCs w:val="18"/>
        </w:rPr>
      </w:pPr>
    </w:p>
    <w:p w14:paraId="52817F78" w14:textId="77777777" w:rsidR="007D2E2B" w:rsidRDefault="002261C9">
      <w:pPr>
        <w:pBdr>
          <w:bottom w:val="single" w:sz="12" w:space="1" w:color="000000"/>
        </w:pBd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 xml:space="preserve">14. </w:t>
      </w:r>
      <w:r>
        <w:rPr>
          <w:rFonts w:ascii="Book Antiqua" w:hAnsi="Book Antiqua" w:cs="Bookman Old Style"/>
          <w:b/>
          <w:bCs/>
          <w:sz w:val="18"/>
          <w:szCs w:val="18"/>
        </w:rPr>
        <w:t>DAS INFRAÇÕES ADMINISTRATIVAS E SANÇÕES</w:t>
      </w:r>
    </w:p>
    <w:p w14:paraId="4D03EF24" w14:textId="77777777" w:rsidR="007D2E2B" w:rsidRDefault="007D2E2B">
      <w:pPr>
        <w:spacing w:after="0" w:line="240" w:lineRule="auto"/>
        <w:contextualSpacing/>
        <w:jc w:val="both"/>
        <w:rPr>
          <w:rFonts w:ascii="Book Antiqua" w:hAnsi="Book Antiqua" w:cs="Bookman Old Style"/>
          <w:b/>
          <w:bCs/>
          <w:sz w:val="18"/>
          <w:szCs w:val="18"/>
        </w:rPr>
      </w:pPr>
    </w:p>
    <w:p w14:paraId="2AFA1C09" w14:textId="77777777" w:rsidR="007D2E2B" w:rsidRDefault="002261C9">
      <w:pPr>
        <w:spacing w:line="240" w:lineRule="auto"/>
        <w:contextualSpacing/>
        <w:jc w:val="both"/>
        <w:rPr>
          <w:rFonts w:ascii="Book Antiqua" w:hAnsi="Book Antiqua" w:cs="Times New Roman"/>
          <w:bCs/>
          <w:iCs/>
          <w:sz w:val="18"/>
          <w:szCs w:val="18"/>
        </w:rPr>
      </w:pPr>
      <w:bookmarkStart w:id="1" w:name="_Hlk176416617"/>
      <w:r>
        <w:rPr>
          <w:rFonts w:ascii="Book Antiqua" w:hAnsi="Book Antiqua" w:cs="Times New Roman"/>
          <w:b/>
          <w:bCs/>
          <w:iCs/>
          <w:sz w:val="18"/>
          <w:szCs w:val="18"/>
        </w:rPr>
        <w:t>14.1.</w:t>
      </w:r>
      <w:r>
        <w:rPr>
          <w:rFonts w:ascii="Book Antiqua" w:hAnsi="Book Antiqua" w:cs="Times New Roman"/>
          <w:bCs/>
          <w:iCs/>
          <w:sz w:val="18"/>
          <w:szCs w:val="18"/>
        </w:rPr>
        <w:t xml:space="preserve"> Comete infração administrativa, nos termos da Lei nº 14.133, de 2021, o contratado que:</w:t>
      </w:r>
    </w:p>
    <w:p w14:paraId="5812449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der causa à inexecução parcial do contrato;</w:t>
      </w:r>
    </w:p>
    <w:p w14:paraId="4FDDF4A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der causa à inexecução parcial do contrato que cause grave dano à Administração ou ao funcionamento dos serviços públicos ou ao interesse coletivo;</w:t>
      </w:r>
    </w:p>
    <w:p w14:paraId="10FE789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der causa à inexecução total do contrato;</w:t>
      </w:r>
    </w:p>
    <w:p w14:paraId="0D640F5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ensejar o retardamento da execução ou da entrega do objeto da contratação sem motivo justificado;</w:t>
      </w:r>
    </w:p>
    <w:p w14:paraId="52AE67E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e) apresentar documentação falsa ou prestar declaração falsa durante a execução do contrato;</w:t>
      </w:r>
    </w:p>
    <w:p w14:paraId="07D60D0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f) praticar ato fraudulento na execução do contrato;</w:t>
      </w:r>
    </w:p>
    <w:p w14:paraId="39BF5B4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g) comportar-se de modo inidôneo ou cometer fraude de qualquer natureza;</w:t>
      </w:r>
    </w:p>
    <w:p w14:paraId="7D1E7FE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h) praticar ato lesivo previsto no art. 5º da Lei nº 12.846, de 1º de agosto de 2013.</w:t>
      </w:r>
    </w:p>
    <w:p w14:paraId="161E709B" w14:textId="77777777" w:rsidR="007D2E2B" w:rsidRDefault="007D2E2B">
      <w:pPr>
        <w:spacing w:line="240" w:lineRule="auto"/>
        <w:contextualSpacing/>
        <w:jc w:val="both"/>
        <w:rPr>
          <w:rFonts w:ascii="Book Antiqua" w:hAnsi="Book Antiqua" w:cs="Times New Roman"/>
          <w:bCs/>
          <w:iCs/>
          <w:sz w:val="18"/>
          <w:szCs w:val="18"/>
        </w:rPr>
      </w:pPr>
    </w:p>
    <w:p w14:paraId="28D2A52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14.2.</w:t>
      </w:r>
      <w:r>
        <w:rPr>
          <w:rFonts w:ascii="Book Antiqua" w:hAnsi="Book Antiqua" w:cs="Times New Roman"/>
          <w:bCs/>
          <w:iCs/>
          <w:sz w:val="18"/>
          <w:szCs w:val="18"/>
        </w:rPr>
        <w:t xml:space="preserve"> Serão aplicadas ao contratado que incorrer nas infrações acima descritas as seguintes sanções:</w:t>
      </w:r>
    </w:p>
    <w:p w14:paraId="3415AD0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Advertência, quando o contratado der causa à inexecução parcial do contrato, sempre que não se justificar a imposição de penalidade mais grave (art. 156, §2º, da Lei nº 14.133, de 2021);</w:t>
      </w:r>
    </w:p>
    <w:p w14:paraId="3E9B5DF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Impedimento de licitar e contratar, quando praticadas as condutas descritas nas alíneas “b”, “c” e “d” do subitem acima deste Contrato, sempre que não se justificar a imposição de penalidade mais grave (art. 156, § 4º, da Lei nº 14.133, de 2021);</w:t>
      </w:r>
    </w:p>
    <w:p w14:paraId="69710C6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Declaração de inidoneidade para licitar e contratar, quando praticadas as condutas descritas nas alíneas “e”, “f”, “g” e “h” do subitem acima, bem como nas alíneas “b”, “c” e “d”, que justifiquem a imposição de penalidade mais grave (art. 156, §5º, da Lei nº 14.133, de 2021).</w:t>
      </w:r>
    </w:p>
    <w:p w14:paraId="30F570F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Multa:</w:t>
      </w:r>
    </w:p>
    <w:p w14:paraId="52FB40E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 Moratória de 0,5% (cinco décimos por cento)</w:t>
      </w:r>
      <w:r>
        <w:rPr>
          <w:rFonts w:ascii="Book Antiqua" w:hAnsi="Book Antiqua" w:cs="Times New Roman"/>
          <w:bCs/>
          <w:i/>
          <w:iCs/>
          <w:sz w:val="18"/>
          <w:szCs w:val="18"/>
        </w:rPr>
        <w:t xml:space="preserve"> </w:t>
      </w:r>
      <w:r>
        <w:rPr>
          <w:rFonts w:ascii="Book Antiqua" w:hAnsi="Book Antiqua" w:cs="Times New Roman"/>
          <w:bCs/>
          <w:iCs/>
          <w:sz w:val="18"/>
          <w:szCs w:val="18"/>
        </w:rPr>
        <w:t>por dia de atraso injustificado sobre o valor da parcela inadimplida, até o limite de 30 (trinta) dias;</w:t>
      </w:r>
    </w:p>
    <w:p w14:paraId="0BF6500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(2) Compensatória, para as infrações descritas nas alíneas “e” a “h” do subitem 14.1, de 20% (vinte por cento) do valor do Contrato.</w:t>
      </w:r>
    </w:p>
    <w:p w14:paraId="0368585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(3) Compensatória, para a inexecução total do contrato prevista na alínea “c” do subitem 14.1, de 30% (trinta por cento) do valor do Contrato. </w:t>
      </w:r>
    </w:p>
    <w:p w14:paraId="5512900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(4) Para infração descrita na alínea “b” do subitem 14.1, a multa será de 10% a 20% do valor do contrato do valor do Contrato.</w:t>
      </w:r>
    </w:p>
    <w:p w14:paraId="442BFE6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(6) Para infrações descritas na alínea “d” do subitem 14.1, a multa será de 5% a 10% do valor do Contrato.</w:t>
      </w:r>
    </w:p>
    <w:p w14:paraId="66CBDFE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(5) Para a infração descrita na alínea “a” do subitem 14.1, a multa será de 15% a 20% do valor do Contrato, ressalvadas as seguintes infrações:</w:t>
      </w:r>
    </w:p>
    <w:p w14:paraId="36589D7F" w14:textId="77777777" w:rsidR="007D2E2B" w:rsidRDefault="007D2E2B">
      <w:pPr>
        <w:spacing w:line="240" w:lineRule="auto"/>
        <w:contextualSpacing/>
        <w:jc w:val="both"/>
        <w:rPr>
          <w:rFonts w:ascii="Book Antiqua" w:hAnsi="Book Antiqua" w:cs="Times New Roman"/>
          <w:bCs/>
          <w:iCs/>
          <w:sz w:val="18"/>
          <w:szCs w:val="18"/>
        </w:rPr>
      </w:pPr>
    </w:p>
    <w:p w14:paraId="009ED40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14.3.</w:t>
      </w:r>
      <w:r>
        <w:rPr>
          <w:rFonts w:ascii="Book Antiqua" w:hAnsi="Book Antiqua" w:cs="Times New Roman"/>
          <w:bCs/>
          <w:iCs/>
          <w:sz w:val="18"/>
          <w:szCs w:val="18"/>
        </w:rPr>
        <w:t xml:space="preserve"> A aplicação das sanções previstas no Contrato não exclui, em hipótese alguma, a obrigação de reparação integral do dano causado ao Contratante (art. 156, §9º, da Lei nº 14.133, de 2021)</w:t>
      </w:r>
    </w:p>
    <w:p w14:paraId="6839B21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14.4.</w:t>
      </w:r>
      <w:r>
        <w:rPr>
          <w:rFonts w:ascii="Book Antiqua" w:hAnsi="Book Antiqua" w:cs="Times New Roman"/>
          <w:bCs/>
          <w:iCs/>
          <w:sz w:val="18"/>
          <w:szCs w:val="18"/>
        </w:rPr>
        <w:t xml:space="preserve"> Todas as sanções previstas neste Contrato poderão ser aplicadas cumulativamente com a multa (art. 156, §7º, da Lei nº 14.133, de 2021).</w:t>
      </w:r>
    </w:p>
    <w:p w14:paraId="08710AA0" w14:textId="77777777" w:rsidR="007D2E2B" w:rsidRDefault="007D2E2B">
      <w:pPr>
        <w:spacing w:line="240" w:lineRule="auto"/>
        <w:contextualSpacing/>
        <w:jc w:val="both"/>
        <w:rPr>
          <w:rFonts w:ascii="Book Antiqua" w:hAnsi="Book Antiqua" w:cs="Times New Roman"/>
          <w:bCs/>
          <w:iCs/>
          <w:sz w:val="18"/>
          <w:szCs w:val="18"/>
        </w:rPr>
      </w:pPr>
    </w:p>
    <w:p w14:paraId="73B14FE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14.4.1.</w:t>
      </w:r>
      <w:r>
        <w:rPr>
          <w:rFonts w:ascii="Book Antiqua" w:hAnsi="Book Antiqua" w:cs="Times New Roman"/>
          <w:bCs/>
          <w:iCs/>
          <w:sz w:val="18"/>
          <w:szCs w:val="18"/>
        </w:rPr>
        <w:tab/>
        <w:t>Antes da aplicação da multa será facultada a defesa do interessado no prazo de 15 (quinze) dias úteis, contado da data de sua intimação (art. 157, da Lei nº 14.133, de 2021)</w:t>
      </w:r>
    </w:p>
    <w:p w14:paraId="74531819" w14:textId="77777777" w:rsidR="007D2E2B" w:rsidRDefault="007D2E2B">
      <w:pPr>
        <w:spacing w:line="240" w:lineRule="auto"/>
        <w:contextualSpacing/>
        <w:jc w:val="both"/>
        <w:rPr>
          <w:rFonts w:ascii="Book Antiqua" w:hAnsi="Book Antiqua" w:cs="Times New Roman"/>
          <w:bCs/>
          <w:iCs/>
          <w:sz w:val="18"/>
          <w:szCs w:val="18"/>
        </w:rPr>
      </w:pPr>
    </w:p>
    <w:p w14:paraId="32D0668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14.5.</w:t>
      </w:r>
      <w:r>
        <w:rPr>
          <w:rFonts w:ascii="Book Antiqua" w:hAnsi="Book Antiqua" w:cs="Times New Roman"/>
          <w:bCs/>
          <w:iCs/>
          <w:sz w:val="18"/>
          <w:szCs w:val="18"/>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FF91A3B" w14:textId="77777777" w:rsidR="007D2E2B" w:rsidRDefault="007D2E2B">
      <w:pPr>
        <w:spacing w:line="240" w:lineRule="auto"/>
        <w:contextualSpacing/>
        <w:jc w:val="both"/>
        <w:rPr>
          <w:rFonts w:ascii="Book Antiqua" w:hAnsi="Book Antiqua" w:cs="Times New Roman"/>
          <w:bCs/>
          <w:iCs/>
          <w:sz w:val="18"/>
          <w:szCs w:val="18"/>
        </w:rPr>
      </w:pPr>
    </w:p>
    <w:p w14:paraId="1270528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14.6.</w:t>
      </w:r>
      <w:r>
        <w:rPr>
          <w:rFonts w:ascii="Book Antiqua" w:hAnsi="Book Antiqua" w:cs="Times New Roman"/>
          <w:bCs/>
          <w:iCs/>
          <w:sz w:val="18"/>
          <w:szCs w:val="18"/>
        </w:rPr>
        <w:t xml:space="preserve"> Previamente ao encaminhamento à cobrança judicial, a multa poderá ser recolhida administrativamente no prazo máximo de 15 (quinze) dias úteis, a contar da data do recebimento da comunicação enviada pela autoridade competente.</w:t>
      </w:r>
    </w:p>
    <w:p w14:paraId="7A1BD4A5" w14:textId="77777777" w:rsidR="007D2E2B" w:rsidRDefault="007D2E2B">
      <w:pPr>
        <w:spacing w:line="240" w:lineRule="auto"/>
        <w:contextualSpacing/>
        <w:jc w:val="both"/>
        <w:rPr>
          <w:rFonts w:ascii="Book Antiqua" w:hAnsi="Book Antiqua" w:cs="Times New Roman"/>
          <w:bCs/>
          <w:iCs/>
          <w:sz w:val="18"/>
          <w:szCs w:val="18"/>
        </w:rPr>
      </w:pPr>
    </w:p>
    <w:p w14:paraId="18B9AD9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14.7.</w:t>
      </w:r>
      <w:r>
        <w:rPr>
          <w:rFonts w:ascii="Book Antiqua" w:hAnsi="Book Antiqua" w:cs="Times New Roman"/>
          <w:bCs/>
          <w:iCs/>
          <w:sz w:val="18"/>
          <w:szCs w:val="18"/>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26451FD9" w14:textId="77777777" w:rsidR="007D2E2B" w:rsidRDefault="007D2E2B">
      <w:pPr>
        <w:spacing w:line="240" w:lineRule="auto"/>
        <w:contextualSpacing/>
        <w:jc w:val="both"/>
        <w:rPr>
          <w:rFonts w:ascii="Book Antiqua" w:hAnsi="Book Antiqua" w:cs="Times New Roman"/>
          <w:bCs/>
          <w:iCs/>
          <w:sz w:val="18"/>
          <w:szCs w:val="18"/>
        </w:rPr>
      </w:pPr>
    </w:p>
    <w:p w14:paraId="44E37ED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14.8.</w:t>
      </w:r>
      <w:r>
        <w:rPr>
          <w:rFonts w:ascii="Book Antiqua" w:hAnsi="Book Antiqua" w:cs="Times New Roman"/>
          <w:bCs/>
          <w:iCs/>
          <w:sz w:val="18"/>
          <w:szCs w:val="18"/>
        </w:rPr>
        <w:t xml:space="preserve"> Na aplicação das sanções serão considerados (art. 156, §1º, da Lei nº 14.133, de 2021):</w:t>
      </w:r>
    </w:p>
    <w:p w14:paraId="6685714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a) a natureza e a gravidade da infração cometida;</w:t>
      </w:r>
    </w:p>
    <w:p w14:paraId="285821C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as peculiaridades do caso concreto;</w:t>
      </w:r>
    </w:p>
    <w:p w14:paraId="581415A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as circunstâncias agravantes ou atenuantes;</w:t>
      </w:r>
    </w:p>
    <w:p w14:paraId="15904D8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os danos que dela provierem para o Contratante;</w:t>
      </w:r>
    </w:p>
    <w:p w14:paraId="5BFB69B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e) a implantação ou o aperfeiçoamento de programa de integridade, conforme normas e orientações dos órgãos de controle.</w:t>
      </w:r>
    </w:p>
    <w:p w14:paraId="57148A38" w14:textId="77777777" w:rsidR="007D2E2B" w:rsidRDefault="007D2E2B">
      <w:pPr>
        <w:spacing w:line="240" w:lineRule="auto"/>
        <w:contextualSpacing/>
        <w:jc w:val="both"/>
        <w:rPr>
          <w:rFonts w:ascii="Book Antiqua" w:hAnsi="Book Antiqua" w:cs="Times New Roman"/>
          <w:bCs/>
          <w:iCs/>
          <w:sz w:val="18"/>
          <w:szCs w:val="18"/>
        </w:rPr>
      </w:pPr>
    </w:p>
    <w:p w14:paraId="4A076B4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14.9.</w:t>
      </w:r>
      <w:r>
        <w:rPr>
          <w:rFonts w:ascii="Book Antiqua" w:hAnsi="Book Antiqua" w:cs="Times New Roman"/>
          <w:bCs/>
          <w:iCs/>
          <w:sz w:val="18"/>
          <w:szCs w:val="18"/>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9AB299C" w14:textId="77777777" w:rsidR="007D2E2B" w:rsidRDefault="007D2E2B">
      <w:pPr>
        <w:spacing w:line="240" w:lineRule="auto"/>
        <w:contextualSpacing/>
        <w:jc w:val="both"/>
        <w:rPr>
          <w:rFonts w:ascii="Book Antiqua" w:hAnsi="Book Antiqua" w:cs="Times New Roman"/>
          <w:bCs/>
          <w:iCs/>
          <w:sz w:val="18"/>
          <w:szCs w:val="18"/>
        </w:rPr>
      </w:pPr>
    </w:p>
    <w:p w14:paraId="5667FC9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14.10.</w:t>
      </w:r>
      <w:r>
        <w:rPr>
          <w:rFonts w:ascii="Book Antiqua" w:hAnsi="Book Antiqua" w:cs="Times New Roman"/>
          <w:bCs/>
          <w:iCs/>
          <w:sz w:val="18"/>
          <w:szCs w:val="18"/>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E523286" w14:textId="77777777" w:rsidR="007D2E2B" w:rsidRDefault="007D2E2B">
      <w:pPr>
        <w:spacing w:line="240" w:lineRule="auto"/>
        <w:contextualSpacing/>
        <w:jc w:val="both"/>
        <w:rPr>
          <w:rFonts w:ascii="Book Antiqua" w:hAnsi="Book Antiqua" w:cs="Times New Roman"/>
          <w:bCs/>
          <w:iCs/>
          <w:sz w:val="18"/>
          <w:szCs w:val="18"/>
        </w:rPr>
      </w:pPr>
    </w:p>
    <w:p w14:paraId="626940A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14.11.</w:t>
      </w:r>
      <w:r>
        <w:rPr>
          <w:rFonts w:ascii="Book Antiqua" w:hAnsi="Book Antiqua" w:cs="Times New Roman"/>
          <w:bCs/>
          <w:iCs/>
          <w:sz w:val="18"/>
          <w:szCs w:val="1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 Antiqua" w:hAnsi="Book Antiqua" w:cs="Times New Roman"/>
          <w:bCs/>
          <w:iCs/>
          <w:sz w:val="18"/>
          <w:szCs w:val="18"/>
        </w:rPr>
        <w:t>Ceis</w:t>
      </w:r>
      <w:proofErr w:type="spellEnd"/>
      <w:r>
        <w:rPr>
          <w:rFonts w:ascii="Book Antiqua" w:hAnsi="Book Antiqua" w:cs="Times New Roman"/>
          <w:bCs/>
          <w:iCs/>
          <w:sz w:val="18"/>
          <w:szCs w:val="18"/>
        </w:rPr>
        <w:t>) e no Cadastro Nacional de Empresas Punidas (</w:t>
      </w:r>
      <w:proofErr w:type="spellStart"/>
      <w:r>
        <w:rPr>
          <w:rFonts w:ascii="Book Antiqua" w:hAnsi="Book Antiqua" w:cs="Times New Roman"/>
          <w:bCs/>
          <w:iCs/>
          <w:sz w:val="18"/>
          <w:szCs w:val="18"/>
        </w:rPr>
        <w:t>Cnep</w:t>
      </w:r>
      <w:proofErr w:type="spellEnd"/>
      <w:r>
        <w:rPr>
          <w:rFonts w:ascii="Book Antiqua" w:hAnsi="Book Antiqua" w:cs="Times New Roman"/>
          <w:bCs/>
          <w:iCs/>
          <w:sz w:val="18"/>
          <w:szCs w:val="18"/>
        </w:rPr>
        <w:t>), instituídos no âmbito do Poder Executivo Federal. (Art. 161, da Lei nº 14.133, de 2021)</w:t>
      </w:r>
    </w:p>
    <w:p w14:paraId="7AE332BE" w14:textId="77777777" w:rsidR="007D2E2B" w:rsidRDefault="007D2E2B">
      <w:pPr>
        <w:spacing w:line="240" w:lineRule="auto"/>
        <w:contextualSpacing/>
        <w:jc w:val="both"/>
        <w:rPr>
          <w:rFonts w:ascii="Book Antiqua" w:hAnsi="Book Antiqua" w:cs="Times New Roman"/>
          <w:bCs/>
          <w:iCs/>
          <w:sz w:val="18"/>
          <w:szCs w:val="18"/>
        </w:rPr>
      </w:pPr>
    </w:p>
    <w:p w14:paraId="791E939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14.12.</w:t>
      </w:r>
      <w:r>
        <w:rPr>
          <w:rFonts w:ascii="Book Antiqua" w:hAnsi="Book Antiqua" w:cs="Times New Roman"/>
          <w:bCs/>
          <w:iCs/>
          <w:sz w:val="18"/>
          <w:szCs w:val="18"/>
        </w:rPr>
        <w:t xml:space="preserve"> As sanções de impedimento de licitar e contratar e declaração de inidoneidade para licitar ou contratar são passíveis de reabilitação na forma do art. 163 da Lei nº 14.133/21.</w:t>
      </w:r>
    </w:p>
    <w:p w14:paraId="250FF4EC" w14:textId="77777777" w:rsidR="007D2E2B" w:rsidRDefault="007D2E2B">
      <w:pPr>
        <w:spacing w:line="240" w:lineRule="auto"/>
        <w:contextualSpacing/>
        <w:jc w:val="both"/>
        <w:rPr>
          <w:rFonts w:ascii="Book Antiqua" w:hAnsi="Book Antiqua" w:cs="Times New Roman"/>
          <w:bCs/>
          <w:iCs/>
          <w:sz w:val="18"/>
          <w:szCs w:val="18"/>
        </w:rPr>
      </w:pPr>
    </w:p>
    <w:p w14:paraId="7033D41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14.13.</w:t>
      </w:r>
      <w:r>
        <w:rPr>
          <w:rFonts w:ascii="Book Antiqua" w:hAnsi="Book Antiqua" w:cs="Times New Roman"/>
          <w:bCs/>
          <w:iCs/>
          <w:sz w:val="18"/>
          <w:szCs w:val="18"/>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0F5BF503" w14:textId="77777777" w:rsidR="007D2E2B" w:rsidRDefault="007D2E2B">
      <w:pPr>
        <w:spacing w:line="240" w:lineRule="auto"/>
        <w:contextualSpacing/>
        <w:jc w:val="both"/>
        <w:rPr>
          <w:rFonts w:ascii="Book Antiqua" w:hAnsi="Book Antiqua" w:cs="Times New Roman"/>
          <w:bCs/>
          <w:iCs/>
          <w:sz w:val="18"/>
          <w:szCs w:val="18"/>
        </w:rPr>
      </w:pPr>
    </w:p>
    <w:p w14:paraId="55D31D60" w14:textId="77777777" w:rsidR="007D2E2B" w:rsidRDefault="007D2E2B">
      <w:pPr>
        <w:spacing w:line="240" w:lineRule="auto"/>
        <w:contextualSpacing/>
        <w:jc w:val="both"/>
        <w:rPr>
          <w:rFonts w:ascii="Book Antiqua" w:hAnsi="Book Antiqua" w:cs="Times New Roman"/>
          <w:bCs/>
          <w:iCs/>
          <w:sz w:val="18"/>
          <w:szCs w:val="18"/>
        </w:rPr>
      </w:pPr>
    </w:p>
    <w:p w14:paraId="1F1AC8F0" w14:textId="77777777" w:rsidR="007D2E2B" w:rsidRDefault="007D2E2B">
      <w:pPr>
        <w:spacing w:after="0" w:line="240" w:lineRule="auto"/>
        <w:contextualSpacing/>
        <w:jc w:val="both"/>
        <w:rPr>
          <w:rFonts w:ascii="Book Antiqua" w:hAnsi="Book Antiqua" w:cs="Bookman Old Style"/>
          <w:b/>
          <w:bCs/>
          <w:sz w:val="18"/>
          <w:szCs w:val="18"/>
        </w:rPr>
      </w:pPr>
    </w:p>
    <w:bookmarkEnd w:id="1"/>
    <w:p w14:paraId="619B6997" w14:textId="77777777" w:rsidR="007D2E2B" w:rsidRDefault="007D2E2B">
      <w:pPr>
        <w:pBdr>
          <w:bottom w:val="single" w:sz="12" w:space="1" w:color="000000"/>
        </w:pBdr>
        <w:spacing w:after="0" w:line="240" w:lineRule="auto"/>
        <w:contextualSpacing/>
        <w:jc w:val="both"/>
        <w:rPr>
          <w:rFonts w:ascii="Book Antiqua" w:hAnsi="Book Antiqua" w:cs="Bookman Old Style"/>
          <w:b/>
          <w:bCs/>
          <w:color w:val="000000"/>
          <w:sz w:val="18"/>
          <w:szCs w:val="18"/>
        </w:rPr>
      </w:pPr>
    </w:p>
    <w:p w14:paraId="222EADDC" w14:textId="77777777" w:rsidR="007D2E2B" w:rsidRDefault="007D2E2B">
      <w:pPr>
        <w:spacing w:line="240" w:lineRule="auto"/>
        <w:contextualSpacing/>
        <w:jc w:val="both"/>
        <w:rPr>
          <w:rFonts w:ascii="Book Antiqua" w:hAnsi="Book Antiqua" w:cs="Bookman Old Style"/>
          <w:b/>
          <w:bCs/>
          <w:color w:val="000000"/>
          <w:sz w:val="18"/>
          <w:szCs w:val="18"/>
        </w:rPr>
      </w:pPr>
    </w:p>
    <w:p w14:paraId="73D088E4" w14:textId="77777777" w:rsidR="007D2E2B" w:rsidRDefault="002261C9">
      <w:pPr>
        <w:pBdr>
          <w:bottom w:val="single" w:sz="12" w:space="1" w:color="000000"/>
        </w:pBd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 DAS DISPOSIÇÕES GERAIS</w:t>
      </w:r>
    </w:p>
    <w:p w14:paraId="222086F8" w14:textId="77777777" w:rsidR="007D2E2B" w:rsidRDefault="007D2E2B">
      <w:pPr>
        <w:spacing w:line="240" w:lineRule="auto"/>
        <w:contextualSpacing/>
        <w:jc w:val="both"/>
        <w:rPr>
          <w:rFonts w:ascii="Book Antiqua" w:hAnsi="Book Antiqua" w:cs="Bookman Old Style"/>
          <w:b/>
          <w:bCs/>
          <w:color w:val="000000"/>
          <w:sz w:val="18"/>
          <w:szCs w:val="18"/>
        </w:rPr>
      </w:pPr>
    </w:p>
    <w:p w14:paraId="54E6A08C"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15.1.</w:t>
      </w:r>
      <w:r>
        <w:rPr>
          <w:rFonts w:ascii="Book Antiqua" w:hAnsi="Book Antiqua" w:cs="Bookman Old Style"/>
          <w:color w:val="000000"/>
          <w:sz w:val="18"/>
          <w:szCs w:val="18"/>
        </w:rPr>
        <w:t xml:space="preserve"> Constituem anexos deste Edital, dele fazendo parte integrante:</w:t>
      </w:r>
    </w:p>
    <w:p w14:paraId="2EAA0D80" w14:textId="77777777" w:rsidR="007D2E2B" w:rsidRDefault="007D2E2B">
      <w:pPr>
        <w:spacing w:line="240" w:lineRule="auto"/>
        <w:contextualSpacing/>
        <w:jc w:val="both"/>
        <w:rPr>
          <w:rFonts w:ascii="Book Antiqua" w:hAnsi="Book Antiqua" w:cs="Bookman Old Style"/>
          <w:color w:val="000000"/>
          <w:sz w:val="18"/>
          <w:szCs w:val="18"/>
        </w:rPr>
      </w:pPr>
    </w:p>
    <w:p w14:paraId="4CD4BDE4" w14:textId="77777777" w:rsidR="007D2E2B" w:rsidRDefault="002261C9">
      <w:pPr>
        <w:spacing w:line="240" w:lineRule="auto"/>
        <w:ind w:left="1134"/>
        <w:contextualSpacing/>
        <w:jc w:val="both"/>
        <w:rPr>
          <w:rFonts w:ascii="Book Antiqua" w:hAnsi="Book Antiqua"/>
          <w:sz w:val="18"/>
          <w:szCs w:val="18"/>
        </w:rPr>
      </w:pPr>
      <w:r>
        <w:rPr>
          <w:rFonts w:ascii="Book Antiqua" w:hAnsi="Book Antiqua" w:cs="Bookman Old Style"/>
          <w:color w:val="000000"/>
          <w:sz w:val="18"/>
          <w:szCs w:val="18"/>
        </w:rPr>
        <w:t>15.1.1. Anexo I – Termo de Referência;</w:t>
      </w:r>
    </w:p>
    <w:p w14:paraId="1885BE3B" w14:textId="77777777" w:rsidR="007D2E2B" w:rsidRDefault="002261C9">
      <w:pPr>
        <w:spacing w:line="240" w:lineRule="auto"/>
        <w:ind w:left="1134"/>
        <w:contextualSpacing/>
        <w:jc w:val="both"/>
        <w:rPr>
          <w:rFonts w:ascii="Book Antiqua" w:hAnsi="Book Antiqua"/>
          <w:sz w:val="18"/>
          <w:szCs w:val="18"/>
        </w:rPr>
      </w:pPr>
      <w:r>
        <w:rPr>
          <w:rFonts w:ascii="Book Antiqua" w:hAnsi="Book Antiqua" w:cs="Bookman Old Style"/>
          <w:color w:val="000000"/>
          <w:sz w:val="18"/>
          <w:szCs w:val="18"/>
        </w:rPr>
        <w:t>15.1.2. Anexo II – Modelo de Carta de Credenciamento;</w:t>
      </w:r>
    </w:p>
    <w:p w14:paraId="5DDF8E36" w14:textId="77777777" w:rsidR="007D2E2B" w:rsidRDefault="002261C9">
      <w:pPr>
        <w:spacing w:line="240" w:lineRule="auto"/>
        <w:ind w:left="1134"/>
        <w:contextualSpacing/>
        <w:jc w:val="both"/>
        <w:rPr>
          <w:rFonts w:ascii="Book Antiqua" w:hAnsi="Book Antiqua"/>
          <w:sz w:val="18"/>
          <w:szCs w:val="18"/>
        </w:rPr>
      </w:pPr>
      <w:r>
        <w:rPr>
          <w:rFonts w:ascii="Book Antiqua" w:hAnsi="Book Antiqua" w:cs="Bookman Old Style"/>
          <w:color w:val="000000"/>
          <w:sz w:val="18"/>
          <w:szCs w:val="18"/>
        </w:rPr>
        <w:t>15.1.3. Anexo III – Modelo de Enquadramento de Microempresas (ME) e empresas de pequeno porte (EPP);</w:t>
      </w:r>
    </w:p>
    <w:p w14:paraId="645F90F8" w14:textId="77777777" w:rsidR="007D2E2B" w:rsidRDefault="002261C9">
      <w:pPr>
        <w:spacing w:line="240" w:lineRule="auto"/>
        <w:ind w:left="1134"/>
        <w:contextualSpacing/>
        <w:jc w:val="both"/>
        <w:rPr>
          <w:rFonts w:ascii="Book Antiqua" w:hAnsi="Book Antiqua"/>
          <w:sz w:val="18"/>
          <w:szCs w:val="18"/>
        </w:rPr>
      </w:pPr>
      <w:r>
        <w:rPr>
          <w:rFonts w:ascii="Book Antiqua" w:hAnsi="Book Antiqua" w:cs="Bookman Old Style"/>
          <w:color w:val="000000"/>
          <w:sz w:val="18"/>
          <w:szCs w:val="18"/>
        </w:rPr>
        <w:t>15.1.4. Anexo IV– Modelo de Carta de Apresentação da Proposta de Preço;</w:t>
      </w:r>
    </w:p>
    <w:p w14:paraId="414974C0" w14:textId="77777777" w:rsidR="007D2E2B" w:rsidRDefault="002261C9">
      <w:pPr>
        <w:spacing w:line="240" w:lineRule="auto"/>
        <w:ind w:left="1134"/>
        <w:contextualSpacing/>
        <w:jc w:val="both"/>
        <w:rPr>
          <w:rFonts w:ascii="Book Antiqua" w:hAnsi="Book Antiqua"/>
          <w:sz w:val="18"/>
          <w:szCs w:val="18"/>
        </w:rPr>
      </w:pPr>
      <w:r>
        <w:rPr>
          <w:rFonts w:ascii="Book Antiqua" w:hAnsi="Book Antiqua" w:cs="Bookman Old Style"/>
          <w:color w:val="000000"/>
          <w:sz w:val="18"/>
          <w:szCs w:val="18"/>
        </w:rPr>
        <w:t>15.1.5. Anexo V – Declaração de Opção pelo “Simples Nacional”;</w:t>
      </w:r>
    </w:p>
    <w:p w14:paraId="3A10D0DA" w14:textId="77777777" w:rsidR="007D2E2B" w:rsidRDefault="002261C9">
      <w:pPr>
        <w:spacing w:line="240" w:lineRule="auto"/>
        <w:ind w:left="1134"/>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 xml:space="preserve">15.1.6. Anexo VI – Minuta do Contrato Administrativo. </w:t>
      </w:r>
    </w:p>
    <w:p w14:paraId="322912A3" w14:textId="77777777" w:rsidR="007D2E2B" w:rsidRDefault="007D2E2B">
      <w:pPr>
        <w:spacing w:line="240" w:lineRule="auto"/>
        <w:ind w:left="1134"/>
        <w:contextualSpacing/>
        <w:jc w:val="both"/>
        <w:rPr>
          <w:rFonts w:ascii="Book Antiqua" w:hAnsi="Book Antiqua" w:cs="Bookman Old Style"/>
          <w:color w:val="000000"/>
          <w:sz w:val="18"/>
          <w:szCs w:val="18"/>
        </w:rPr>
      </w:pPr>
    </w:p>
    <w:p w14:paraId="6CBCD014"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15.2.</w:t>
      </w:r>
      <w:r>
        <w:rPr>
          <w:rFonts w:ascii="Book Antiqua" w:hAnsi="Book Antiqua" w:cs="Bookman Old Style"/>
          <w:color w:val="000000"/>
          <w:sz w:val="18"/>
          <w:szCs w:val="18"/>
        </w:rPr>
        <w:t xml:space="preserve"> Se o licitante vencedor, convocado dentro do prazo de validade de sua proposta, deixar de assinar a ata ou o termo equivalente, não tendo solicitado prorrogação de prazo com justificativa aceita pelo (a) Pregoeiro (a), este examinará as propostas subsequentes e a habilitação dos licitantes, segundo a ordem de classificação, até a apuração da proposta que atenda ao Edital, podendo ainda, negociar o preço.</w:t>
      </w:r>
    </w:p>
    <w:p w14:paraId="22877971" w14:textId="77777777" w:rsidR="007D2E2B" w:rsidRDefault="007D2E2B">
      <w:pPr>
        <w:spacing w:line="240" w:lineRule="auto"/>
        <w:contextualSpacing/>
        <w:jc w:val="both"/>
        <w:rPr>
          <w:rFonts w:ascii="Book Antiqua" w:hAnsi="Book Antiqua" w:cs="Bookman Old Style"/>
          <w:b/>
          <w:bCs/>
          <w:color w:val="000000"/>
          <w:sz w:val="18"/>
          <w:szCs w:val="18"/>
        </w:rPr>
      </w:pPr>
    </w:p>
    <w:p w14:paraId="424AA65D"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15.3.</w:t>
      </w:r>
      <w:r>
        <w:rPr>
          <w:rFonts w:ascii="Book Antiqua" w:hAnsi="Book Antiqua" w:cs="Bookman Old Style"/>
          <w:color w:val="000000"/>
          <w:sz w:val="18"/>
          <w:szCs w:val="18"/>
        </w:rPr>
        <w:t xml:space="preserve"> O licitante é responsável pela fidelidade e legitimidade das informações prestadas e dos documentos apresentados em qualquer fase desta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14:paraId="44DD0E1C" w14:textId="77777777" w:rsidR="007D2E2B" w:rsidRDefault="007D2E2B">
      <w:pPr>
        <w:spacing w:line="240" w:lineRule="auto"/>
        <w:contextualSpacing/>
        <w:jc w:val="both"/>
        <w:rPr>
          <w:rFonts w:ascii="Book Antiqua" w:hAnsi="Book Antiqua" w:cs="Bookman Old Style"/>
          <w:b/>
          <w:bCs/>
          <w:color w:val="000000"/>
          <w:sz w:val="18"/>
          <w:szCs w:val="18"/>
        </w:rPr>
      </w:pPr>
    </w:p>
    <w:p w14:paraId="6F731738"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15.4.</w:t>
      </w:r>
      <w:r>
        <w:rPr>
          <w:rFonts w:ascii="Book Antiqua" w:hAnsi="Book Antiqua" w:cs="Bookman Old Style"/>
          <w:color w:val="000000"/>
          <w:sz w:val="18"/>
          <w:szCs w:val="18"/>
        </w:rPr>
        <w:t xml:space="preserve"> Uma vez incluído no processo licitatório, nenhum documento será devolvido, salvo se original a ser substituído por cópia reprográfica autenticada ou tratar-se dos envelopes de licitantes desqualificados e envelopes “Documentação de Habilitação” de licitantes cujas propostas tenham sido desclassificadas.</w:t>
      </w:r>
    </w:p>
    <w:p w14:paraId="2D4EB163" w14:textId="77777777" w:rsidR="007D2E2B" w:rsidRDefault="007D2E2B">
      <w:pPr>
        <w:spacing w:line="240" w:lineRule="auto"/>
        <w:contextualSpacing/>
        <w:jc w:val="both"/>
        <w:rPr>
          <w:rFonts w:ascii="Book Antiqua" w:hAnsi="Book Antiqua" w:cs="Bookman Old Style"/>
          <w:b/>
          <w:bCs/>
          <w:color w:val="000000"/>
          <w:sz w:val="18"/>
          <w:szCs w:val="18"/>
        </w:rPr>
      </w:pPr>
    </w:p>
    <w:p w14:paraId="3EF7E820"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15.5.</w:t>
      </w:r>
      <w:r>
        <w:rPr>
          <w:rFonts w:ascii="Book Antiqua" w:hAnsi="Book Antiqua" w:cs="Bookman Old Style"/>
          <w:color w:val="000000"/>
          <w:sz w:val="18"/>
          <w:szCs w:val="18"/>
        </w:rPr>
        <w:t xml:space="preserve"> Na análise da documentação e no julgamento das Propostas Comerciais, o (a) Pregoeiro (a) poderá, a seu critério, solicitar o assessoramento técnico de órgãos ou de profissionais especializados.</w:t>
      </w:r>
    </w:p>
    <w:p w14:paraId="4790E034" w14:textId="77777777" w:rsidR="007D2E2B" w:rsidRDefault="007D2E2B">
      <w:pPr>
        <w:spacing w:line="240" w:lineRule="auto"/>
        <w:contextualSpacing/>
        <w:jc w:val="both"/>
        <w:rPr>
          <w:rFonts w:ascii="Book Antiqua" w:hAnsi="Book Antiqua" w:cs="Bookman Old Style"/>
          <w:b/>
          <w:bCs/>
          <w:color w:val="000000"/>
          <w:sz w:val="18"/>
          <w:szCs w:val="18"/>
        </w:rPr>
      </w:pPr>
    </w:p>
    <w:p w14:paraId="1BF5F6CC"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15.6.</w:t>
      </w:r>
      <w:r>
        <w:rPr>
          <w:rFonts w:ascii="Book Antiqua" w:hAnsi="Book Antiqua" w:cs="Bookman Old Style"/>
          <w:color w:val="000000"/>
          <w:sz w:val="18"/>
          <w:szCs w:val="18"/>
        </w:rPr>
        <w:t xml:space="preserve"> Toda a documentação apresentada neste Edital e seus anexos são complementares entre si, de modo que qualquer detalhe que se mencione em um documento e se omita em outro será considerado especificado e válido.</w:t>
      </w:r>
    </w:p>
    <w:p w14:paraId="4609A3A9" w14:textId="77777777" w:rsidR="007D2E2B" w:rsidRDefault="007D2E2B">
      <w:pPr>
        <w:spacing w:line="240" w:lineRule="auto"/>
        <w:contextualSpacing/>
        <w:jc w:val="both"/>
        <w:rPr>
          <w:rFonts w:ascii="Book Antiqua" w:hAnsi="Book Antiqua" w:cs="Bookman Old Style"/>
          <w:b/>
          <w:bCs/>
          <w:color w:val="000000"/>
          <w:sz w:val="18"/>
          <w:szCs w:val="18"/>
        </w:rPr>
      </w:pPr>
    </w:p>
    <w:p w14:paraId="7AD86308"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15.7.</w:t>
      </w:r>
      <w:r>
        <w:rPr>
          <w:rFonts w:ascii="Book Antiqua" w:hAnsi="Book Antiqua" w:cs="Bookman Old Style"/>
          <w:color w:val="000000"/>
          <w:sz w:val="18"/>
          <w:szCs w:val="18"/>
        </w:rPr>
        <w:t xml:space="preserve"> O (a) Pregoeiro (a), no interesse da Administração, poderá adotar medidas saneadoras, durante o certame, e relevar omissões e erros formais, observadas na documentação e proposta, desde que não contrariem a legislação vigente e não comprometam a lisura da licitação, sendo possível a promoção de diligências junto aos licitantes, destinadas a esclarecer a instrução do processo, conforme disposto no art. 64 e art. 59 § 2º da Lei 14.133/2021.</w:t>
      </w:r>
    </w:p>
    <w:p w14:paraId="5A5C2589" w14:textId="77777777" w:rsidR="007D2E2B" w:rsidRDefault="007D2E2B">
      <w:pPr>
        <w:spacing w:line="240" w:lineRule="auto"/>
        <w:ind w:left="1134"/>
        <w:contextualSpacing/>
        <w:jc w:val="both"/>
        <w:rPr>
          <w:rFonts w:ascii="Book Antiqua" w:hAnsi="Book Antiqua" w:cs="Bookman Old Style"/>
          <w:color w:val="000000"/>
          <w:sz w:val="18"/>
          <w:szCs w:val="18"/>
        </w:rPr>
      </w:pPr>
    </w:p>
    <w:p w14:paraId="1C18EDE3" w14:textId="77777777" w:rsidR="007D2E2B" w:rsidRDefault="002261C9">
      <w:pPr>
        <w:spacing w:line="240" w:lineRule="auto"/>
        <w:ind w:left="567"/>
        <w:contextualSpacing/>
        <w:jc w:val="both"/>
        <w:rPr>
          <w:rFonts w:ascii="Book Antiqua" w:hAnsi="Book Antiqua"/>
          <w:sz w:val="18"/>
          <w:szCs w:val="18"/>
        </w:rPr>
      </w:pPr>
      <w:r>
        <w:rPr>
          <w:rFonts w:ascii="Book Antiqua" w:hAnsi="Book Antiqua" w:cs="Bookman Old Style"/>
          <w:color w:val="000000"/>
          <w:sz w:val="18"/>
          <w:szCs w:val="18"/>
        </w:rPr>
        <w:t>15.7.1. Se houver solicitação de documentos, estes deverão ser apresentados em original ou em cópia autenticada por cartório, sendo possível, ainda, a autenticação dos mesmos pelo (a) Pregoeiro (a) ou Equipe de Apoio.</w:t>
      </w:r>
    </w:p>
    <w:p w14:paraId="036ACD46" w14:textId="77777777" w:rsidR="007D2E2B" w:rsidRDefault="007D2E2B">
      <w:pPr>
        <w:spacing w:line="240" w:lineRule="auto"/>
        <w:ind w:left="567"/>
        <w:contextualSpacing/>
        <w:jc w:val="both"/>
        <w:rPr>
          <w:rFonts w:ascii="Book Antiqua" w:hAnsi="Book Antiqua" w:cs="Bookman Old Style"/>
          <w:color w:val="000000"/>
          <w:sz w:val="18"/>
          <w:szCs w:val="18"/>
        </w:rPr>
      </w:pPr>
    </w:p>
    <w:p w14:paraId="3351A590" w14:textId="77777777" w:rsidR="007D2E2B" w:rsidRDefault="002261C9">
      <w:pPr>
        <w:spacing w:line="240" w:lineRule="auto"/>
        <w:ind w:left="567"/>
        <w:contextualSpacing/>
        <w:jc w:val="both"/>
        <w:rPr>
          <w:rFonts w:ascii="Book Antiqua" w:hAnsi="Book Antiqua"/>
          <w:sz w:val="18"/>
          <w:szCs w:val="18"/>
        </w:rPr>
      </w:pPr>
      <w:r>
        <w:rPr>
          <w:rFonts w:ascii="Book Antiqua" w:hAnsi="Book Antiqua" w:cs="Bookman Old Style"/>
          <w:color w:val="000000"/>
          <w:sz w:val="18"/>
          <w:szCs w:val="18"/>
        </w:rPr>
        <w:t>15.7.2. O não cumprimento da diligência poderá ensejar a desclassificação da proposta ou inabilitação do licitante.</w:t>
      </w:r>
    </w:p>
    <w:p w14:paraId="5E494274" w14:textId="77777777" w:rsidR="007D2E2B" w:rsidRDefault="007D2E2B">
      <w:pPr>
        <w:spacing w:line="240" w:lineRule="auto"/>
        <w:contextualSpacing/>
        <w:jc w:val="both"/>
        <w:rPr>
          <w:rFonts w:ascii="Book Antiqua" w:hAnsi="Book Antiqua" w:cs="Bookman Old Style"/>
          <w:b/>
          <w:bCs/>
          <w:color w:val="000000"/>
          <w:sz w:val="18"/>
          <w:szCs w:val="18"/>
        </w:rPr>
      </w:pPr>
    </w:p>
    <w:p w14:paraId="3B873E5F"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15.8.</w:t>
      </w:r>
      <w:r>
        <w:rPr>
          <w:rFonts w:ascii="Book Antiqua" w:hAnsi="Book Antiqua" w:cs="Bookman Old Style"/>
          <w:color w:val="000000"/>
          <w:sz w:val="18"/>
          <w:szCs w:val="18"/>
        </w:rPr>
        <w:t xml:space="preserve"> A participação do licitante nesta licitação implica o conhecimento integral dos termos e condições inseridas neste Edital, bem como das demais normas legais que disciplinam a matéria.</w:t>
      </w:r>
    </w:p>
    <w:p w14:paraId="4E70A15F" w14:textId="77777777" w:rsidR="007D2E2B" w:rsidRDefault="007D2E2B">
      <w:pPr>
        <w:spacing w:line="240" w:lineRule="auto"/>
        <w:contextualSpacing/>
        <w:jc w:val="both"/>
        <w:rPr>
          <w:rFonts w:ascii="Book Antiqua" w:hAnsi="Book Antiqua" w:cs="Bookman Old Style"/>
          <w:b/>
          <w:bCs/>
          <w:color w:val="000000"/>
          <w:sz w:val="18"/>
          <w:szCs w:val="18"/>
        </w:rPr>
      </w:pPr>
    </w:p>
    <w:p w14:paraId="51EB91B4"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15.9.</w:t>
      </w:r>
      <w:r>
        <w:rPr>
          <w:rFonts w:ascii="Book Antiqua" w:hAnsi="Book Antiqua" w:cs="Bookman Old Style"/>
          <w:color w:val="000000"/>
          <w:sz w:val="18"/>
          <w:szCs w:val="18"/>
        </w:rPr>
        <w:t xml:space="preserve"> A presente licitação não importa, necessariamente, em contratação, podendo o Instituto</w:t>
      </w:r>
      <w:r>
        <w:rPr>
          <w:rFonts w:ascii="Book Antiqua" w:hAnsi="Book Antiqua"/>
          <w:bCs/>
          <w:sz w:val="18"/>
          <w:szCs w:val="18"/>
        </w:rPr>
        <w:t xml:space="preserve"> </w:t>
      </w:r>
      <w:r>
        <w:rPr>
          <w:rFonts w:ascii="Book Antiqua" w:hAnsi="Book Antiqua" w:cs="Bookman Old Style"/>
          <w:color w:val="000000"/>
          <w:sz w:val="18"/>
          <w:szCs w:val="18"/>
        </w:rPr>
        <w:t>revogá-la, no todo ou em parte, por razões de interesse público, derivadas de fatos supervenientes comprovados ou anulá-la por ilegalidade, de ofício ou por provocação, mediante ato escrito e fundamentado, disponibilizado no sistema para conhecimento dos licitantes.</w:t>
      </w:r>
    </w:p>
    <w:p w14:paraId="55417836" w14:textId="77777777" w:rsidR="007D2E2B" w:rsidRDefault="007D2E2B">
      <w:pPr>
        <w:spacing w:line="240" w:lineRule="auto"/>
        <w:contextualSpacing/>
        <w:jc w:val="both"/>
        <w:rPr>
          <w:rFonts w:ascii="Book Antiqua" w:hAnsi="Book Antiqua" w:cs="Bookman Old Style"/>
          <w:b/>
          <w:bCs/>
          <w:color w:val="000000"/>
          <w:sz w:val="18"/>
          <w:szCs w:val="18"/>
        </w:rPr>
      </w:pPr>
    </w:p>
    <w:p w14:paraId="4BAD96F1"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15.11.</w:t>
      </w:r>
      <w:r>
        <w:rPr>
          <w:rFonts w:ascii="Book Antiqua" w:hAnsi="Book Antiqua" w:cs="Bookman Old Style"/>
          <w:color w:val="000000"/>
          <w:sz w:val="18"/>
          <w:szCs w:val="18"/>
        </w:rPr>
        <w:t xml:space="preserve"> Para atender a seus interesses, o Instituto poderá alterar quantitativos, sem que isto implique alteração dos preços unitários ofertados, obedecidos os limites estabelecidos no art. 125, da Lei Federal n° 14.133/2021.</w:t>
      </w:r>
    </w:p>
    <w:p w14:paraId="5D8487E5" w14:textId="77777777" w:rsidR="007D2E2B" w:rsidRDefault="007D2E2B">
      <w:pPr>
        <w:spacing w:line="240" w:lineRule="auto"/>
        <w:contextualSpacing/>
        <w:jc w:val="both"/>
        <w:rPr>
          <w:rFonts w:ascii="Book Antiqua" w:hAnsi="Book Antiqua" w:cs="Bookman Old Style"/>
          <w:b/>
          <w:bCs/>
          <w:color w:val="000000"/>
          <w:sz w:val="18"/>
          <w:szCs w:val="18"/>
        </w:rPr>
      </w:pPr>
    </w:p>
    <w:p w14:paraId="405E4F0F"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15.12.</w:t>
      </w:r>
      <w:r>
        <w:rPr>
          <w:rFonts w:ascii="Book Antiqua" w:hAnsi="Book Antiqua" w:cs="Bookman Old Style"/>
          <w:color w:val="000000"/>
          <w:sz w:val="18"/>
          <w:szCs w:val="18"/>
        </w:rPr>
        <w:t xml:space="preserve"> O Instituto poderá prorrogar, por conveniência exclusiva, a qualquer tempo, os prazos para recebimento das propostas ou para sua abertura.</w:t>
      </w:r>
    </w:p>
    <w:p w14:paraId="7D0BB761" w14:textId="77777777" w:rsidR="007D2E2B" w:rsidRDefault="007D2E2B">
      <w:pPr>
        <w:spacing w:line="240" w:lineRule="auto"/>
        <w:contextualSpacing/>
        <w:jc w:val="both"/>
        <w:rPr>
          <w:rFonts w:ascii="Book Antiqua" w:hAnsi="Book Antiqua" w:cs="Bookman Old Style"/>
          <w:color w:val="000000"/>
          <w:sz w:val="18"/>
          <w:szCs w:val="18"/>
        </w:rPr>
      </w:pPr>
    </w:p>
    <w:p w14:paraId="458708A3"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 xml:space="preserve">15.13. </w:t>
      </w:r>
      <w:r>
        <w:rPr>
          <w:rFonts w:ascii="Book Antiqua" w:hAnsi="Book Antiqua"/>
          <w:sz w:val="18"/>
          <w:szCs w:val="18"/>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 Pregoeiro (a).</w:t>
      </w:r>
    </w:p>
    <w:p w14:paraId="68632D8E" w14:textId="77777777" w:rsidR="007D2E2B" w:rsidRDefault="007D2E2B">
      <w:pPr>
        <w:spacing w:line="240" w:lineRule="auto"/>
        <w:contextualSpacing/>
        <w:jc w:val="both"/>
        <w:rPr>
          <w:rFonts w:ascii="Book Antiqua" w:hAnsi="Book Antiqua"/>
          <w:sz w:val="18"/>
          <w:szCs w:val="18"/>
        </w:rPr>
      </w:pPr>
    </w:p>
    <w:p w14:paraId="3FD78058"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15.14.</w:t>
      </w:r>
      <w:r>
        <w:rPr>
          <w:rFonts w:ascii="Book Antiqua" w:hAnsi="Book Antiqua"/>
          <w:sz w:val="18"/>
          <w:szCs w:val="18"/>
        </w:rPr>
        <w:t xml:space="preserve"> As normas disciplinadoras da licitação serão sempre interpretadas em favor da ampliação da disputa entre os interessados, desde que não comprometam o interesse da Administração, o princípio da isonomia, a finalidade e a segurança da contratação. </w:t>
      </w:r>
    </w:p>
    <w:p w14:paraId="49638F0D" w14:textId="77777777" w:rsidR="007D2E2B" w:rsidRDefault="007D2E2B">
      <w:pPr>
        <w:spacing w:line="240" w:lineRule="auto"/>
        <w:contextualSpacing/>
        <w:jc w:val="both"/>
        <w:rPr>
          <w:rFonts w:ascii="Book Antiqua" w:hAnsi="Book Antiqua"/>
          <w:sz w:val="18"/>
          <w:szCs w:val="18"/>
        </w:rPr>
      </w:pPr>
    </w:p>
    <w:p w14:paraId="0B73D2D2"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15.15.</w:t>
      </w:r>
      <w:r>
        <w:rPr>
          <w:rFonts w:ascii="Book Antiqua" w:hAnsi="Book Antiqua"/>
          <w:sz w:val="18"/>
          <w:szCs w:val="18"/>
        </w:rPr>
        <w:t xml:space="preserve"> Na contagem dos prazos estabelecidos neste Edital e seus Anexos, excluir-se-á o dia do início e incluir-se-á o do vencimento. Só se iniciam e vencem os prazos em dias de expediente na Administração. </w:t>
      </w:r>
    </w:p>
    <w:p w14:paraId="756B87BF" w14:textId="77777777" w:rsidR="007D2E2B" w:rsidRDefault="007D2E2B">
      <w:pPr>
        <w:spacing w:line="240" w:lineRule="auto"/>
        <w:contextualSpacing/>
        <w:jc w:val="both"/>
        <w:rPr>
          <w:rFonts w:ascii="Book Antiqua" w:hAnsi="Book Antiqua"/>
          <w:sz w:val="18"/>
          <w:szCs w:val="18"/>
        </w:rPr>
      </w:pPr>
    </w:p>
    <w:p w14:paraId="394392D6"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15.16.</w:t>
      </w:r>
      <w:r>
        <w:rPr>
          <w:rFonts w:ascii="Book Antiqua" w:hAnsi="Book Antiqua"/>
          <w:sz w:val="18"/>
          <w:szCs w:val="18"/>
        </w:rPr>
        <w:t xml:space="preserve"> O desatendimento de exigências formais não essenciais não importará o afastamento do licitante, desde que seja possível o aproveitamento do ato, observados os princípios da isonomia e do interesse público.</w:t>
      </w:r>
    </w:p>
    <w:p w14:paraId="7064FDAC" w14:textId="77777777" w:rsidR="007D2E2B" w:rsidRDefault="007D2E2B">
      <w:pPr>
        <w:spacing w:line="240" w:lineRule="auto"/>
        <w:contextualSpacing/>
        <w:jc w:val="both"/>
        <w:rPr>
          <w:rFonts w:ascii="Book Antiqua" w:hAnsi="Book Antiqua"/>
          <w:sz w:val="18"/>
          <w:szCs w:val="18"/>
        </w:rPr>
      </w:pPr>
    </w:p>
    <w:p w14:paraId="6D6498D5"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15.17.</w:t>
      </w:r>
      <w:r>
        <w:rPr>
          <w:rFonts w:ascii="Book Antiqua" w:hAnsi="Book Antiqua"/>
          <w:sz w:val="18"/>
          <w:szCs w:val="18"/>
        </w:rPr>
        <w:t xml:space="preserve"> Em caso de divergência entre disposições deste Edital e de seus anexos ou demais peças que compõem o processo, prevalecerá as deste Edital. </w:t>
      </w:r>
    </w:p>
    <w:p w14:paraId="47480C34" w14:textId="77777777" w:rsidR="007D2E2B" w:rsidRDefault="007D2E2B">
      <w:pPr>
        <w:spacing w:line="240" w:lineRule="auto"/>
        <w:contextualSpacing/>
        <w:jc w:val="both"/>
        <w:rPr>
          <w:rFonts w:ascii="Book Antiqua" w:hAnsi="Book Antiqua" w:cs="Bookman Old Style"/>
          <w:b/>
          <w:bCs/>
          <w:color w:val="000000"/>
          <w:sz w:val="18"/>
          <w:szCs w:val="18"/>
        </w:rPr>
      </w:pPr>
    </w:p>
    <w:p w14:paraId="3209053A" w14:textId="77777777" w:rsidR="007D2E2B" w:rsidRDefault="002261C9">
      <w:pPr>
        <w:spacing w:line="240" w:lineRule="auto"/>
        <w:contextualSpacing/>
        <w:jc w:val="both"/>
        <w:rPr>
          <w:rFonts w:ascii="Book Antiqua" w:hAnsi="Book Antiqua"/>
          <w:sz w:val="18"/>
          <w:szCs w:val="18"/>
        </w:rPr>
      </w:pPr>
      <w:r>
        <w:rPr>
          <w:rFonts w:ascii="Book Antiqua" w:hAnsi="Book Antiqua" w:cs="Bookman Old Style"/>
          <w:b/>
          <w:bCs/>
          <w:color w:val="000000"/>
          <w:sz w:val="18"/>
          <w:szCs w:val="18"/>
        </w:rPr>
        <w:t>15.18.</w:t>
      </w:r>
      <w:r>
        <w:rPr>
          <w:rFonts w:ascii="Book Antiqua" w:hAnsi="Book Antiqua" w:cs="Bookman Old Style"/>
          <w:color w:val="000000"/>
          <w:sz w:val="18"/>
          <w:szCs w:val="18"/>
        </w:rPr>
        <w:t xml:space="preserve"> Fica eleito o foro da </w:t>
      </w:r>
      <w:r w:rsidRPr="002261C9">
        <w:rPr>
          <w:rFonts w:ascii="Book Antiqua" w:hAnsi="Book Antiqua" w:cs="Bookman Old Style"/>
          <w:color w:val="000000"/>
          <w:sz w:val="18"/>
          <w:szCs w:val="18"/>
        </w:rPr>
        <w:t xml:space="preserve">Comarca de </w:t>
      </w:r>
      <w:r>
        <w:rPr>
          <w:rFonts w:ascii="Book Antiqua" w:hAnsi="Book Antiqua" w:cs="Bookman Old Style"/>
          <w:color w:val="000000"/>
          <w:sz w:val="18"/>
          <w:szCs w:val="18"/>
        </w:rPr>
        <w:t>Perdões, Estado de Minas Gerais, para dirimir eventuais conflitos de interesses decorrentes desta licitação, valendo esta cláusula como renúncia expressa a qualquer outro foro, por mais privilegiado que seja ou venha a ser.</w:t>
      </w:r>
    </w:p>
    <w:p w14:paraId="1F1A4FD9" w14:textId="77777777" w:rsidR="007D2E2B" w:rsidRDefault="007D2E2B">
      <w:pPr>
        <w:spacing w:line="240" w:lineRule="auto"/>
        <w:contextualSpacing/>
        <w:jc w:val="both"/>
        <w:rPr>
          <w:rFonts w:ascii="Book Antiqua" w:hAnsi="Book Antiqua" w:cs="Bookman Old Style"/>
          <w:sz w:val="18"/>
          <w:szCs w:val="18"/>
        </w:rPr>
      </w:pPr>
    </w:p>
    <w:p w14:paraId="4F760023" w14:textId="77777777" w:rsidR="007D2E2B" w:rsidRDefault="002261C9">
      <w:pPr>
        <w:spacing w:line="240" w:lineRule="auto"/>
        <w:contextualSpacing/>
        <w:jc w:val="both"/>
        <w:rPr>
          <w:rFonts w:ascii="Book Antiqua" w:hAnsi="Book Antiqua" w:cs="Bookman Old Style"/>
          <w:sz w:val="18"/>
          <w:szCs w:val="18"/>
        </w:rPr>
      </w:pPr>
      <w:r>
        <w:rPr>
          <w:rFonts w:ascii="Book Antiqua" w:hAnsi="Book Antiqua" w:cs="Bookman Old Style"/>
          <w:sz w:val="18"/>
          <w:szCs w:val="18"/>
        </w:rPr>
        <w:t xml:space="preserve">Perdões/MG, </w:t>
      </w:r>
      <w:r w:rsidR="008C6C40" w:rsidRPr="008C6C40">
        <w:rPr>
          <w:rFonts w:ascii="Book Antiqua" w:hAnsi="Book Antiqua" w:cs="Bookman Old Style"/>
          <w:sz w:val="18"/>
          <w:szCs w:val="18"/>
        </w:rPr>
        <w:t>18</w:t>
      </w:r>
      <w:r w:rsidRPr="008C6C40">
        <w:rPr>
          <w:rFonts w:ascii="Book Antiqua" w:hAnsi="Book Antiqua" w:cs="Bookman Old Style"/>
          <w:sz w:val="18"/>
          <w:szCs w:val="18"/>
        </w:rPr>
        <w:t xml:space="preserve"> de setembro de 2025.</w:t>
      </w:r>
      <w:r>
        <w:rPr>
          <w:rFonts w:ascii="Book Antiqua" w:hAnsi="Book Antiqua" w:cs="Bookman Old Style"/>
          <w:sz w:val="18"/>
          <w:szCs w:val="18"/>
        </w:rPr>
        <w:t xml:space="preserve">  </w:t>
      </w:r>
    </w:p>
    <w:p w14:paraId="7CF0236A" w14:textId="77777777" w:rsidR="007D2E2B" w:rsidRDefault="007D2E2B">
      <w:pPr>
        <w:spacing w:line="240" w:lineRule="auto"/>
        <w:contextualSpacing/>
        <w:jc w:val="both"/>
        <w:rPr>
          <w:rFonts w:ascii="Book Antiqua" w:hAnsi="Book Antiqua" w:cs="Bookman Old Style"/>
          <w:sz w:val="18"/>
          <w:szCs w:val="18"/>
        </w:rPr>
      </w:pPr>
    </w:p>
    <w:p w14:paraId="238B9E82" w14:textId="77777777" w:rsidR="007D2E2B" w:rsidRDefault="007D2E2B">
      <w:pPr>
        <w:spacing w:line="240" w:lineRule="auto"/>
        <w:contextualSpacing/>
        <w:jc w:val="both"/>
        <w:rPr>
          <w:rFonts w:ascii="Book Antiqua" w:hAnsi="Book Antiqua" w:cs="Bookman Old Style"/>
          <w:sz w:val="18"/>
          <w:szCs w:val="18"/>
        </w:rPr>
      </w:pPr>
    </w:p>
    <w:p w14:paraId="3E4CA496" w14:textId="77777777" w:rsidR="007D2E2B" w:rsidRDefault="007D2E2B">
      <w:pPr>
        <w:spacing w:line="240" w:lineRule="auto"/>
        <w:contextualSpacing/>
        <w:jc w:val="both"/>
        <w:rPr>
          <w:rFonts w:ascii="Book Antiqua" w:hAnsi="Book Antiqua" w:cs="Bookman Old Style"/>
          <w:sz w:val="18"/>
          <w:szCs w:val="18"/>
        </w:rPr>
      </w:pPr>
    </w:p>
    <w:p w14:paraId="1D52F3A6" w14:textId="77777777" w:rsidR="007D2E2B" w:rsidRDefault="002261C9">
      <w:pPr>
        <w:spacing w:line="240" w:lineRule="auto"/>
        <w:contextualSpacing/>
        <w:jc w:val="center"/>
        <w:rPr>
          <w:rFonts w:ascii="Book Antiqua" w:hAnsi="Book Antiqua" w:cs="Bookman Old Style"/>
          <w:sz w:val="18"/>
          <w:szCs w:val="18"/>
        </w:rPr>
      </w:pPr>
      <w:r>
        <w:rPr>
          <w:rFonts w:ascii="Book Antiqua" w:hAnsi="Book Antiqua" w:cs="Bookman Old Style"/>
          <w:sz w:val="18"/>
          <w:szCs w:val="18"/>
        </w:rPr>
        <w:t>Glícia Garcia Pereira</w:t>
      </w:r>
    </w:p>
    <w:p w14:paraId="1259E307" w14:textId="77777777" w:rsidR="007D2E2B" w:rsidRDefault="002261C9">
      <w:pPr>
        <w:spacing w:line="360" w:lineRule="auto"/>
        <w:contextualSpacing/>
        <w:jc w:val="center"/>
        <w:rPr>
          <w:rFonts w:ascii="Book Antiqua" w:hAnsi="Book Antiqua" w:cs="Times New Roman"/>
          <w:b/>
          <w:color w:val="000000"/>
          <w:sz w:val="18"/>
          <w:szCs w:val="18"/>
          <w:u w:val="single"/>
        </w:rPr>
      </w:pPr>
      <w:r>
        <w:rPr>
          <w:rFonts w:ascii="Book Antiqua" w:hAnsi="Book Antiqua" w:cs="Bookman Old Style"/>
          <w:b/>
          <w:bCs/>
          <w:sz w:val="18"/>
          <w:szCs w:val="18"/>
        </w:rPr>
        <w:t>Superintendente do PREVIPER</w:t>
      </w:r>
    </w:p>
    <w:p w14:paraId="1D672E1B" w14:textId="77777777" w:rsidR="007D2E2B" w:rsidRDefault="007D2E2B">
      <w:pPr>
        <w:spacing w:line="360" w:lineRule="auto"/>
        <w:contextualSpacing/>
        <w:rPr>
          <w:rFonts w:ascii="Book Antiqua" w:hAnsi="Book Antiqua" w:cs="Times New Roman"/>
          <w:b/>
          <w:color w:val="000000"/>
          <w:sz w:val="18"/>
          <w:szCs w:val="18"/>
          <w:u w:val="single"/>
        </w:rPr>
      </w:pPr>
    </w:p>
    <w:p w14:paraId="1A607BE1" w14:textId="77777777" w:rsidR="007D2E2B" w:rsidRDefault="007D2E2B">
      <w:pPr>
        <w:spacing w:line="360" w:lineRule="auto"/>
        <w:contextualSpacing/>
        <w:rPr>
          <w:rFonts w:ascii="Book Antiqua" w:hAnsi="Book Antiqua" w:cs="Times New Roman"/>
          <w:b/>
          <w:color w:val="000000"/>
          <w:sz w:val="18"/>
          <w:szCs w:val="18"/>
          <w:u w:val="single"/>
        </w:rPr>
      </w:pPr>
    </w:p>
    <w:p w14:paraId="027D37D1" w14:textId="77777777" w:rsidR="007D2E2B" w:rsidRDefault="007D2E2B">
      <w:pPr>
        <w:spacing w:line="360" w:lineRule="auto"/>
        <w:contextualSpacing/>
        <w:rPr>
          <w:rFonts w:ascii="Book Antiqua" w:hAnsi="Book Antiqua" w:cs="Times New Roman"/>
          <w:b/>
          <w:color w:val="000000"/>
          <w:sz w:val="18"/>
          <w:szCs w:val="18"/>
          <w:u w:val="single"/>
        </w:rPr>
      </w:pPr>
    </w:p>
    <w:p w14:paraId="18D2EE92" w14:textId="77777777" w:rsidR="007D2E2B" w:rsidRDefault="007D2E2B">
      <w:pPr>
        <w:spacing w:line="360" w:lineRule="auto"/>
        <w:contextualSpacing/>
        <w:rPr>
          <w:rFonts w:ascii="Book Antiqua" w:hAnsi="Book Antiqua" w:cs="Times New Roman"/>
          <w:b/>
          <w:color w:val="000000"/>
          <w:sz w:val="18"/>
          <w:szCs w:val="18"/>
          <w:u w:val="single"/>
        </w:rPr>
      </w:pPr>
    </w:p>
    <w:p w14:paraId="6F171FDF" w14:textId="77777777" w:rsidR="007D2E2B" w:rsidRDefault="007D2E2B">
      <w:pPr>
        <w:spacing w:line="360" w:lineRule="auto"/>
        <w:contextualSpacing/>
        <w:rPr>
          <w:rFonts w:ascii="Book Antiqua" w:hAnsi="Book Antiqua" w:cs="Times New Roman"/>
          <w:b/>
          <w:color w:val="000000"/>
          <w:sz w:val="18"/>
          <w:szCs w:val="18"/>
          <w:u w:val="single"/>
        </w:rPr>
      </w:pPr>
    </w:p>
    <w:p w14:paraId="652E8DC5" w14:textId="77777777" w:rsidR="007D2E2B" w:rsidRDefault="007D2E2B">
      <w:pPr>
        <w:spacing w:line="360" w:lineRule="auto"/>
        <w:contextualSpacing/>
        <w:rPr>
          <w:rFonts w:ascii="Book Antiqua" w:hAnsi="Book Antiqua" w:cs="Times New Roman"/>
          <w:b/>
          <w:color w:val="000000"/>
          <w:sz w:val="18"/>
          <w:szCs w:val="18"/>
          <w:u w:val="single"/>
        </w:rPr>
      </w:pPr>
    </w:p>
    <w:p w14:paraId="46019DCD" w14:textId="77777777" w:rsidR="007D2E2B" w:rsidRDefault="007D2E2B">
      <w:pPr>
        <w:spacing w:line="360" w:lineRule="auto"/>
        <w:contextualSpacing/>
        <w:rPr>
          <w:rFonts w:ascii="Book Antiqua" w:hAnsi="Book Antiqua" w:cs="Times New Roman"/>
          <w:b/>
          <w:color w:val="000000"/>
          <w:sz w:val="18"/>
          <w:szCs w:val="18"/>
          <w:u w:val="single"/>
        </w:rPr>
      </w:pPr>
    </w:p>
    <w:p w14:paraId="470F9624" w14:textId="77777777" w:rsidR="007D2E2B" w:rsidRDefault="007D2E2B">
      <w:pPr>
        <w:spacing w:line="360" w:lineRule="auto"/>
        <w:contextualSpacing/>
        <w:rPr>
          <w:rFonts w:ascii="Book Antiqua" w:hAnsi="Book Antiqua" w:cs="Times New Roman"/>
          <w:b/>
          <w:color w:val="000000"/>
          <w:sz w:val="18"/>
          <w:szCs w:val="18"/>
          <w:u w:val="single"/>
        </w:rPr>
      </w:pPr>
    </w:p>
    <w:p w14:paraId="3BFFC6A9" w14:textId="77777777" w:rsidR="007D2E2B" w:rsidRDefault="007D2E2B">
      <w:pPr>
        <w:spacing w:line="360" w:lineRule="auto"/>
        <w:contextualSpacing/>
        <w:rPr>
          <w:rFonts w:ascii="Book Antiqua" w:hAnsi="Book Antiqua" w:cs="Times New Roman"/>
          <w:b/>
          <w:color w:val="000000"/>
          <w:sz w:val="18"/>
          <w:szCs w:val="18"/>
          <w:u w:val="single"/>
        </w:rPr>
      </w:pPr>
    </w:p>
    <w:p w14:paraId="5E75043B" w14:textId="77777777" w:rsidR="007D2E2B" w:rsidRDefault="007D2E2B">
      <w:pPr>
        <w:spacing w:line="360" w:lineRule="auto"/>
        <w:contextualSpacing/>
        <w:rPr>
          <w:rFonts w:ascii="Book Antiqua" w:hAnsi="Book Antiqua" w:cs="Times New Roman"/>
          <w:b/>
          <w:color w:val="000000"/>
          <w:sz w:val="18"/>
          <w:szCs w:val="18"/>
          <w:u w:val="single"/>
        </w:rPr>
      </w:pPr>
    </w:p>
    <w:p w14:paraId="4A30262C" w14:textId="77777777" w:rsidR="007D2E2B" w:rsidRDefault="007D2E2B">
      <w:pPr>
        <w:spacing w:line="360" w:lineRule="auto"/>
        <w:contextualSpacing/>
        <w:rPr>
          <w:rFonts w:ascii="Book Antiqua" w:hAnsi="Book Antiqua" w:cs="Times New Roman"/>
          <w:b/>
          <w:color w:val="000000"/>
          <w:sz w:val="18"/>
          <w:szCs w:val="18"/>
          <w:u w:val="single"/>
        </w:rPr>
      </w:pPr>
    </w:p>
    <w:p w14:paraId="34353E8D" w14:textId="77777777" w:rsidR="007D2E2B" w:rsidRDefault="007D2E2B">
      <w:pPr>
        <w:spacing w:line="360" w:lineRule="auto"/>
        <w:contextualSpacing/>
        <w:rPr>
          <w:rFonts w:ascii="Book Antiqua" w:hAnsi="Book Antiqua" w:cs="Times New Roman"/>
          <w:b/>
          <w:color w:val="000000"/>
          <w:sz w:val="18"/>
          <w:szCs w:val="18"/>
          <w:u w:val="single"/>
        </w:rPr>
      </w:pPr>
    </w:p>
    <w:p w14:paraId="79AD7585" w14:textId="77777777" w:rsidR="007D2E2B" w:rsidRDefault="007D2E2B">
      <w:pPr>
        <w:spacing w:line="360" w:lineRule="auto"/>
        <w:contextualSpacing/>
        <w:rPr>
          <w:rFonts w:ascii="Book Antiqua" w:hAnsi="Book Antiqua" w:cs="Times New Roman"/>
          <w:b/>
          <w:color w:val="000000"/>
          <w:sz w:val="18"/>
          <w:szCs w:val="18"/>
          <w:u w:val="single"/>
        </w:rPr>
      </w:pPr>
    </w:p>
    <w:p w14:paraId="0E826867" w14:textId="77777777" w:rsidR="007D2E2B" w:rsidRDefault="007D2E2B">
      <w:pPr>
        <w:spacing w:line="360" w:lineRule="auto"/>
        <w:contextualSpacing/>
        <w:rPr>
          <w:rFonts w:ascii="Book Antiqua" w:hAnsi="Book Antiqua" w:cs="Times New Roman"/>
          <w:b/>
          <w:color w:val="000000"/>
          <w:sz w:val="18"/>
          <w:szCs w:val="18"/>
          <w:u w:val="single"/>
        </w:rPr>
      </w:pPr>
    </w:p>
    <w:p w14:paraId="3BEBFF46" w14:textId="77777777" w:rsidR="007D2E2B" w:rsidRDefault="007D2E2B">
      <w:pPr>
        <w:spacing w:line="360" w:lineRule="auto"/>
        <w:contextualSpacing/>
        <w:rPr>
          <w:rFonts w:ascii="Book Antiqua" w:hAnsi="Book Antiqua" w:cs="Times New Roman"/>
          <w:b/>
          <w:color w:val="000000"/>
          <w:sz w:val="18"/>
          <w:szCs w:val="18"/>
          <w:u w:val="single"/>
        </w:rPr>
      </w:pPr>
    </w:p>
    <w:p w14:paraId="67AD01AF" w14:textId="77777777" w:rsidR="007D2E2B" w:rsidRDefault="007D2E2B">
      <w:pPr>
        <w:spacing w:line="360" w:lineRule="auto"/>
        <w:contextualSpacing/>
        <w:rPr>
          <w:rFonts w:ascii="Book Antiqua" w:hAnsi="Book Antiqua" w:cs="Times New Roman"/>
          <w:b/>
          <w:color w:val="000000"/>
          <w:sz w:val="18"/>
          <w:szCs w:val="18"/>
          <w:u w:val="single"/>
        </w:rPr>
      </w:pPr>
    </w:p>
    <w:p w14:paraId="73268DEF" w14:textId="77777777" w:rsidR="007D2E2B" w:rsidRDefault="007D2E2B">
      <w:pPr>
        <w:spacing w:line="360" w:lineRule="auto"/>
        <w:contextualSpacing/>
        <w:rPr>
          <w:rFonts w:ascii="Book Antiqua" w:hAnsi="Book Antiqua" w:cs="Times New Roman"/>
          <w:b/>
          <w:color w:val="000000"/>
          <w:sz w:val="18"/>
          <w:szCs w:val="18"/>
          <w:u w:val="single"/>
        </w:rPr>
      </w:pPr>
    </w:p>
    <w:p w14:paraId="291FF13A" w14:textId="77777777" w:rsidR="007D2E2B" w:rsidRDefault="007D2E2B">
      <w:pPr>
        <w:spacing w:line="360" w:lineRule="auto"/>
        <w:contextualSpacing/>
        <w:rPr>
          <w:rFonts w:ascii="Book Antiqua" w:hAnsi="Book Antiqua" w:cs="Times New Roman"/>
          <w:b/>
          <w:color w:val="000000"/>
          <w:sz w:val="18"/>
          <w:szCs w:val="18"/>
          <w:u w:val="single"/>
        </w:rPr>
      </w:pPr>
    </w:p>
    <w:p w14:paraId="49760B05" w14:textId="77777777" w:rsidR="007D2E2B" w:rsidRDefault="007D2E2B">
      <w:pPr>
        <w:spacing w:line="360" w:lineRule="auto"/>
        <w:contextualSpacing/>
        <w:rPr>
          <w:rFonts w:ascii="Book Antiqua" w:hAnsi="Book Antiqua" w:cs="Times New Roman"/>
          <w:b/>
          <w:color w:val="000000"/>
          <w:sz w:val="18"/>
          <w:szCs w:val="18"/>
          <w:u w:val="single"/>
        </w:rPr>
      </w:pPr>
    </w:p>
    <w:p w14:paraId="5091AD8F" w14:textId="77777777" w:rsidR="007D2E2B" w:rsidRDefault="007D2E2B">
      <w:pPr>
        <w:spacing w:line="360" w:lineRule="auto"/>
        <w:contextualSpacing/>
        <w:rPr>
          <w:rFonts w:ascii="Book Antiqua" w:hAnsi="Book Antiqua" w:cs="Times New Roman"/>
          <w:b/>
          <w:color w:val="000000"/>
          <w:sz w:val="18"/>
          <w:szCs w:val="18"/>
          <w:u w:val="single"/>
        </w:rPr>
      </w:pPr>
    </w:p>
    <w:p w14:paraId="7FBC329E" w14:textId="77777777" w:rsidR="007D2E2B" w:rsidRDefault="007D2E2B">
      <w:pPr>
        <w:spacing w:line="360" w:lineRule="auto"/>
        <w:contextualSpacing/>
        <w:rPr>
          <w:rFonts w:ascii="Book Antiqua" w:hAnsi="Book Antiqua" w:cs="Times New Roman"/>
          <w:b/>
          <w:color w:val="000000"/>
          <w:sz w:val="18"/>
          <w:szCs w:val="18"/>
          <w:u w:val="single"/>
        </w:rPr>
      </w:pPr>
    </w:p>
    <w:p w14:paraId="71EED846" w14:textId="77777777" w:rsidR="007D2E2B" w:rsidRDefault="007D2E2B">
      <w:pPr>
        <w:spacing w:line="360" w:lineRule="auto"/>
        <w:contextualSpacing/>
        <w:rPr>
          <w:rFonts w:ascii="Book Antiqua" w:hAnsi="Book Antiqua" w:cs="Times New Roman"/>
          <w:b/>
          <w:color w:val="000000"/>
          <w:sz w:val="18"/>
          <w:szCs w:val="18"/>
          <w:u w:val="single"/>
        </w:rPr>
      </w:pPr>
    </w:p>
    <w:p w14:paraId="72EBDF73" w14:textId="77777777" w:rsidR="007D2E2B" w:rsidRDefault="007D2E2B">
      <w:pPr>
        <w:spacing w:line="360" w:lineRule="auto"/>
        <w:contextualSpacing/>
        <w:rPr>
          <w:rFonts w:ascii="Book Antiqua" w:hAnsi="Book Antiqua" w:cs="Times New Roman"/>
          <w:b/>
          <w:color w:val="000000"/>
          <w:sz w:val="18"/>
          <w:szCs w:val="18"/>
          <w:u w:val="single"/>
        </w:rPr>
      </w:pPr>
    </w:p>
    <w:p w14:paraId="5DE83FE1" w14:textId="77777777" w:rsidR="007D2E2B" w:rsidRDefault="007D2E2B">
      <w:pPr>
        <w:spacing w:line="360" w:lineRule="auto"/>
        <w:contextualSpacing/>
        <w:rPr>
          <w:rFonts w:ascii="Book Antiqua" w:hAnsi="Book Antiqua" w:cs="Times New Roman"/>
          <w:b/>
          <w:color w:val="000000"/>
          <w:sz w:val="18"/>
          <w:szCs w:val="18"/>
          <w:u w:val="single"/>
        </w:rPr>
      </w:pPr>
    </w:p>
    <w:p w14:paraId="31E77361" w14:textId="77777777" w:rsidR="007D2E2B" w:rsidRDefault="007D2E2B">
      <w:pPr>
        <w:spacing w:line="360" w:lineRule="auto"/>
        <w:contextualSpacing/>
        <w:rPr>
          <w:rFonts w:ascii="Book Antiqua" w:hAnsi="Book Antiqua" w:cs="Times New Roman"/>
          <w:b/>
          <w:color w:val="000000"/>
          <w:sz w:val="18"/>
          <w:szCs w:val="18"/>
          <w:u w:val="single"/>
        </w:rPr>
      </w:pPr>
    </w:p>
    <w:p w14:paraId="17422582" w14:textId="77777777" w:rsidR="007D2E2B" w:rsidRDefault="007D2E2B">
      <w:pPr>
        <w:spacing w:line="360" w:lineRule="auto"/>
        <w:contextualSpacing/>
        <w:rPr>
          <w:rFonts w:ascii="Book Antiqua" w:hAnsi="Book Antiqua" w:cs="Times New Roman"/>
          <w:b/>
          <w:color w:val="000000"/>
          <w:sz w:val="18"/>
          <w:szCs w:val="18"/>
          <w:u w:val="single"/>
        </w:rPr>
      </w:pPr>
    </w:p>
    <w:p w14:paraId="5FA5BAD3" w14:textId="77777777" w:rsidR="007D2E2B" w:rsidRDefault="002261C9">
      <w:pPr>
        <w:spacing w:line="240" w:lineRule="auto"/>
        <w:contextualSpacing/>
        <w:jc w:val="center"/>
        <w:rPr>
          <w:rFonts w:ascii="Book Antiqua" w:hAnsi="Book Antiqua" w:cs="Times New Roman"/>
          <w:b/>
          <w:color w:val="000000"/>
          <w:sz w:val="18"/>
          <w:szCs w:val="18"/>
          <w:u w:val="single"/>
        </w:rPr>
      </w:pPr>
      <w:r>
        <w:rPr>
          <w:rFonts w:ascii="Book Antiqua" w:hAnsi="Book Antiqua" w:cs="Times New Roman"/>
          <w:b/>
          <w:color w:val="000000"/>
          <w:sz w:val="18"/>
          <w:szCs w:val="18"/>
          <w:u w:val="single"/>
        </w:rPr>
        <w:t>ANEXO I – TERMO DE REFERÊNCIA</w:t>
      </w:r>
    </w:p>
    <w:p w14:paraId="73FD1F3E" w14:textId="77777777" w:rsidR="007D2E2B" w:rsidRDefault="007D2E2B">
      <w:pPr>
        <w:spacing w:line="240" w:lineRule="auto"/>
        <w:contextualSpacing/>
        <w:jc w:val="center"/>
        <w:rPr>
          <w:rFonts w:ascii="Book Antiqua" w:hAnsi="Book Antiqua" w:cs="Times New Roman"/>
          <w:b/>
          <w:color w:val="000000"/>
          <w:sz w:val="18"/>
          <w:szCs w:val="18"/>
          <w:u w:val="single"/>
        </w:rPr>
      </w:pPr>
    </w:p>
    <w:p w14:paraId="50A4919F" w14:textId="77777777" w:rsidR="007D2E2B" w:rsidRPr="002261C9" w:rsidRDefault="002261C9">
      <w:pPr>
        <w:contextualSpacing/>
        <w:jc w:val="center"/>
        <w:rPr>
          <w:rFonts w:ascii="Book Antiqua" w:hAnsi="Book Antiqua"/>
          <w:sz w:val="18"/>
          <w:szCs w:val="18"/>
        </w:rPr>
      </w:pPr>
      <w:r w:rsidRPr="002261C9">
        <w:rPr>
          <w:rFonts w:ascii="Book Antiqua" w:hAnsi="Book Antiqua" w:cs="Bookman Old Style"/>
          <w:b/>
          <w:bCs/>
          <w:sz w:val="18"/>
          <w:szCs w:val="18"/>
        </w:rPr>
        <w:t>PROCESSO LICITATÓRIO Nº 01/2025</w:t>
      </w:r>
    </w:p>
    <w:p w14:paraId="54736397" w14:textId="77777777" w:rsidR="007D2E2B" w:rsidRDefault="002261C9">
      <w:pPr>
        <w:contextualSpacing/>
        <w:jc w:val="center"/>
        <w:rPr>
          <w:rFonts w:ascii="Book Antiqua" w:hAnsi="Book Antiqua"/>
          <w:sz w:val="18"/>
          <w:szCs w:val="18"/>
        </w:rPr>
      </w:pPr>
      <w:r w:rsidRPr="002261C9">
        <w:rPr>
          <w:rFonts w:ascii="Book Antiqua" w:hAnsi="Book Antiqua" w:cs="Bookman Old Style"/>
          <w:b/>
          <w:bCs/>
          <w:sz w:val="18"/>
          <w:szCs w:val="18"/>
        </w:rPr>
        <w:t>MODALIDADE: PREGÃO ELETRÔNICO Nº 01/2025</w:t>
      </w:r>
    </w:p>
    <w:p w14:paraId="69C08819" w14:textId="77777777" w:rsidR="007D2E2B" w:rsidRDefault="002261C9">
      <w:pPr>
        <w:contextualSpacing/>
        <w:jc w:val="center"/>
        <w:rPr>
          <w:rFonts w:ascii="Book Antiqua" w:hAnsi="Book Antiqua" w:cs="Bookman Old Style"/>
          <w:b/>
          <w:bCs/>
          <w:sz w:val="18"/>
          <w:szCs w:val="18"/>
        </w:rPr>
      </w:pPr>
      <w:r>
        <w:rPr>
          <w:rFonts w:ascii="Book Antiqua" w:hAnsi="Book Antiqua" w:cs="Bookman Old Style"/>
          <w:b/>
          <w:bCs/>
          <w:sz w:val="18"/>
          <w:szCs w:val="18"/>
        </w:rPr>
        <w:t xml:space="preserve">TIPO: </w:t>
      </w:r>
      <w:r>
        <w:rPr>
          <w:rFonts w:ascii="Book Antiqua" w:hAnsi="Book Antiqua"/>
          <w:b/>
          <w:bCs/>
          <w:sz w:val="18"/>
          <w:szCs w:val="18"/>
        </w:rPr>
        <w:t>MAIOR PREÇO (MAIOR LANCE)</w:t>
      </w:r>
    </w:p>
    <w:p w14:paraId="1A3204AC" w14:textId="77777777" w:rsidR="007D2E2B" w:rsidRDefault="007D2E2B">
      <w:pPr>
        <w:pStyle w:val="Default"/>
        <w:spacing w:after="200"/>
        <w:contextualSpacing/>
        <w:rPr>
          <w:rFonts w:ascii="Book Antiqua" w:hAnsi="Book Antiqua"/>
          <w:color w:val="auto"/>
          <w:sz w:val="18"/>
          <w:szCs w:val="18"/>
        </w:rPr>
      </w:pPr>
    </w:p>
    <w:p w14:paraId="0BE9E8F2" w14:textId="77777777" w:rsidR="007D2E2B" w:rsidRDefault="002261C9">
      <w:pPr>
        <w:pStyle w:val="Default"/>
        <w:spacing w:after="200"/>
        <w:contextualSpacing/>
        <w:rPr>
          <w:rFonts w:ascii="Book Antiqua" w:hAnsi="Book Antiqua" w:cs="Bookman Old Style"/>
          <w:b/>
          <w:bCs/>
          <w:color w:val="auto"/>
          <w:sz w:val="18"/>
          <w:szCs w:val="18"/>
        </w:rPr>
      </w:pPr>
      <w:r>
        <w:rPr>
          <w:rFonts w:ascii="Book Antiqua" w:hAnsi="Book Antiqua" w:cs="Bookman Old Style"/>
          <w:b/>
          <w:bCs/>
          <w:color w:val="auto"/>
          <w:sz w:val="18"/>
          <w:szCs w:val="18"/>
        </w:rPr>
        <w:t>1. DO OBJETO:</w:t>
      </w:r>
    </w:p>
    <w:p w14:paraId="279A30B5" w14:textId="77777777" w:rsidR="007D2E2B" w:rsidRDefault="002261C9">
      <w:pPr>
        <w:pStyle w:val="Corpodetexto2"/>
        <w:contextualSpacing/>
        <w:rPr>
          <w:rFonts w:ascii="Book Antiqua" w:hAnsi="Book Antiqua" w:cs="Arial"/>
          <w:b w:val="0"/>
          <w:sz w:val="18"/>
          <w:szCs w:val="18"/>
          <w:lang w:eastAsia="en-US"/>
        </w:rPr>
      </w:pPr>
      <w:r>
        <w:rPr>
          <w:rFonts w:ascii="Book Antiqua" w:hAnsi="Book Antiqua"/>
          <w:sz w:val="18"/>
          <w:szCs w:val="18"/>
        </w:rPr>
        <w:t xml:space="preserve">1.1. </w:t>
      </w:r>
      <w:r>
        <w:rPr>
          <w:rFonts w:ascii="Book Antiqua" w:hAnsi="Book Antiqua" w:cs="Arial"/>
          <w:b w:val="0"/>
          <w:sz w:val="18"/>
          <w:szCs w:val="18"/>
          <w:lang w:eastAsia="en-US"/>
        </w:rPr>
        <w:t>Contratação de instituição financeira autorizada para prestação de serviços bancários de gerenciamento e processamento de pagamento da folha de benefícios dos servidores aposentados e pensionistas do Instituto de Previdência Municipal de Perdões/MG, pelo prazo de 60 (sessenta) meses.</w:t>
      </w:r>
    </w:p>
    <w:p w14:paraId="614B4A59" w14:textId="77777777" w:rsidR="007D2E2B" w:rsidRDefault="007D2E2B">
      <w:pPr>
        <w:pStyle w:val="Default"/>
        <w:spacing w:after="200"/>
        <w:contextualSpacing/>
        <w:jc w:val="both"/>
        <w:rPr>
          <w:rFonts w:ascii="Book Antiqua" w:hAnsi="Book Antiqua"/>
          <w:color w:val="auto"/>
          <w:sz w:val="18"/>
          <w:szCs w:val="18"/>
        </w:rPr>
      </w:pPr>
    </w:p>
    <w:p w14:paraId="207013D2" w14:textId="77777777" w:rsidR="007D2E2B" w:rsidRDefault="002261C9">
      <w:pPr>
        <w:pStyle w:val="Default"/>
        <w:spacing w:after="200"/>
        <w:contextualSpacing/>
        <w:jc w:val="both"/>
        <w:rPr>
          <w:rFonts w:ascii="Book Antiqua" w:hAnsi="Book Antiqua"/>
          <w:b/>
          <w:bCs/>
          <w:color w:val="auto"/>
          <w:sz w:val="18"/>
          <w:szCs w:val="18"/>
        </w:rPr>
      </w:pPr>
      <w:r>
        <w:rPr>
          <w:rFonts w:ascii="Book Antiqua" w:hAnsi="Book Antiqua"/>
          <w:b/>
          <w:bCs/>
          <w:color w:val="auto"/>
          <w:sz w:val="18"/>
          <w:szCs w:val="18"/>
        </w:rPr>
        <w:t>2. DA CLASSIFICAÇÃO DO OBJETO:</w:t>
      </w:r>
    </w:p>
    <w:p w14:paraId="06B530D1" w14:textId="77777777" w:rsidR="007D2E2B" w:rsidRDefault="002261C9">
      <w:pPr>
        <w:pStyle w:val="Corpodetexto"/>
        <w:contextualSpacing/>
        <w:rPr>
          <w:rFonts w:ascii="Book Antiqua" w:hAnsi="Book Antiqua" w:cs="Arial"/>
          <w:b w:val="0"/>
          <w:sz w:val="18"/>
          <w:szCs w:val="18"/>
          <w:lang w:eastAsia="en-US"/>
        </w:rPr>
      </w:pPr>
      <w:r>
        <w:rPr>
          <w:rFonts w:ascii="Book Antiqua" w:hAnsi="Book Antiqua" w:cs="Arial"/>
          <w:sz w:val="18"/>
          <w:szCs w:val="18"/>
          <w:lang w:eastAsia="en-US"/>
        </w:rPr>
        <w:t xml:space="preserve">2.1. </w:t>
      </w:r>
      <w:r>
        <w:rPr>
          <w:rFonts w:ascii="Book Antiqua" w:hAnsi="Book Antiqua" w:cs="Arial"/>
          <w:b w:val="0"/>
          <w:sz w:val="18"/>
          <w:szCs w:val="18"/>
          <w:lang w:eastAsia="en-US"/>
        </w:rPr>
        <w:t>Embora o inciso XIII do art. 6º da Lei nº 14.133/2021 nos forneça um conceito do tipo aberto sobre o que seja serviço comum, verificou-se que as especificações do objeto ora contratado — prestação de serviços bancários por instituição financeira autorizada, para gerenciamento e processamento de pagamento da folha de benefícios dos servidores aposentados e pensionistas do Instituto de Previdência Municipal de Perdões/MG — são usuais no mercado, conforme análise dos seguintes aspectos:</w:t>
      </w:r>
    </w:p>
    <w:p w14:paraId="701E6703" w14:textId="77777777" w:rsidR="007D2E2B" w:rsidRDefault="007D2E2B">
      <w:pPr>
        <w:pStyle w:val="Corpodetexto"/>
        <w:contextualSpacing/>
        <w:rPr>
          <w:rFonts w:ascii="Book Antiqua" w:hAnsi="Book Antiqua" w:cs="Arial"/>
          <w:b w:val="0"/>
          <w:sz w:val="18"/>
          <w:szCs w:val="18"/>
          <w:lang w:eastAsia="en-US"/>
        </w:rPr>
      </w:pPr>
    </w:p>
    <w:p w14:paraId="5962DAEB" w14:textId="77777777" w:rsidR="007D2E2B" w:rsidRDefault="002261C9">
      <w:pPr>
        <w:pStyle w:val="Corpodetexto"/>
        <w:contextualSpacing/>
        <w:rPr>
          <w:rFonts w:ascii="Book Antiqua" w:hAnsi="Book Antiqua" w:cs="Arial"/>
          <w:b w:val="0"/>
          <w:sz w:val="18"/>
          <w:szCs w:val="18"/>
          <w:lang w:eastAsia="en-US"/>
        </w:rPr>
      </w:pPr>
      <w:r>
        <w:rPr>
          <w:rFonts w:ascii="Book Antiqua" w:hAnsi="Book Antiqua" w:cs="Arial"/>
          <w:b w:val="0"/>
          <w:sz w:val="18"/>
          <w:szCs w:val="18"/>
          <w:lang w:eastAsia="en-US"/>
        </w:rPr>
        <w:t>a) A possibilidade de padronizar o objeto por meio de critérios objetivos de desempenho e qualidade, tendo em vista que os serviços bancários em questão seguem práticas amplamente reconhecidas e estabelecidas pelo sistema financeiro nacional;</w:t>
      </w:r>
    </w:p>
    <w:p w14:paraId="40755AE3" w14:textId="77777777" w:rsidR="007D2E2B" w:rsidRDefault="007D2E2B">
      <w:pPr>
        <w:pStyle w:val="Corpodetexto"/>
        <w:contextualSpacing/>
        <w:rPr>
          <w:rFonts w:ascii="Book Antiqua" w:hAnsi="Book Antiqua" w:cs="Arial"/>
          <w:b w:val="0"/>
          <w:sz w:val="18"/>
          <w:szCs w:val="18"/>
          <w:lang w:eastAsia="en-US"/>
        </w:rPr>
      </w:pPr>
    </w:p>
    <w:p w14:paraId="712C976B" w14:textId="77777777" w:rsidR="007D2E2B" w:rsidRDefault="002261C9">
      <w:pPr>
        <w:pStyle w:val="Corpodetexto"/>
        <w:contextualSpacing/>
        <w:rPr>
          <w:rFonts w:ascii="Book Antiqua" w:hAnsi="Book Antiqua" w:cs="Arial"/>
          <w:b w:val="0"/>
          <w:sz w:val="18"/>
          <w:szCs w:val="18"/>
          <w:lang w:eastAsia="en-US"/>
        </w:rPr>
      </w:pPr>
      <w:r>
        <w:rPr>
          <w:rFonts w:ascii="Book Antiqua" w:hAnsi="Book Antiqua" w:cs="Arial"/>
          <w:b w:val="0"/>
          <w:sz w:val="18"/>
          <w:szCs w:val="18"/>
          <w:lang w:eastAsia="en-US"/>
        </w:rPr>
        <w:lastRenderedPageBreak/>
        <w:t>b) A ampla oferta desses serviços no mercado, com diversas instituições financeiras públicas e privadas habilitadas e autorizadas pelo Banco Central do Brasil para executar esse tipo de operação;</w:t>
      </w:r>
    </w:p>
    <w:p w14:paraId="56B9E5B9" w14:textId="77777777" w:rsidR="007D2E2B" w:rsidRDefault="007D2E2B">
      <w:pPr>
        <w:pStyle w:val="Corpodetexto"/>
        <w:contextualSpacing/>
        <w:rPr>
          <w:rFonts w:ascii="Book Antiqua" w:hAnsi="Book Antiqua" w:cs="Arial"/>
          <w:b w:val="0"/>
          <w:sz w:val="18"/>
          <w:szCs w:val="18"/>
          <w:lang w:eastAsia="en-US"/>
        </w:rPr>
      </w:pPr>
    </w:p>
    <w:p w14:paraId="34AEBBCE" w14:textId="77777777" w:rsidR="007D2E2B" w:rsidRDefault="002261C9">
      <w:pPr>
        <w:pStyle w:val="Corpodetexto"/>
        <w:contextualSpacing/>
        <w:rPr>
          <w:rFonts w:ascii="Book Antiqua" w:hAnsi="Book Antiqua" w:cs="Arial"/>
          <w:b w:val="0"/>
          <w:sz w:val="18"/>
          <w:szCs w:val="18"/>
          <w:lang w:eastAsia="en-US"/>
        </w:rPr>
      </w:pPr>
      <w:r>
        <w:rPr>
          <w:rFonts w:ascii="Book Antiqua" w:hAnsi="Book Antiqua" w:cs="Arial"/>
          <w:b w:val="0"/>
          <w:sz w:val="18"/>
          <w:szCs w:val="18"/>
          <w:lang w:eastAsia="en-US"/>
        </w:rPr>
        <w:t>c) A constatação de que as especificações técnicas e operacionais exigidas para a execução dos serviços encontram-se em conformidade com aquelas praticadas de forma habitual por instituições financeiras que atuam nesse segmento.</w:t>
      </w:r>
    </w:p>
    <w:p w14:paraId="2E67A042" w14:textId="77777777" w:rsidR="007D2E2B" w:rsidRDefault="007D2E2B">
      <w:pPr>
        <w:pStyle w:val="Corpodetexto"/>
        <w:contextualSpacing/>
        <w:rPr>
          <w:rFonts w:ascii="Book Antiqua" w:hAnsi="Book Antiqua" w:cs="Arial"/>
          <w:b w:val="0"/>
          <w:sz w:val="18"/>
          <w:szCs w:val="18"/>
          <w:lang w:eastAsia="en-US"/>
        </w:rPr>
      </w:pPr>
    </w:p>
    <w:p w14:paraId="587BD652" w14:textId="77777777" w:rsidR="007D2E2B" w:rsidRDefault="002261C9">
      <w:pPr>
        <w:pStyle w:val="Corpodetexto"/>
        <w:contextualSpacing/>
        <w:rPr>
          <w:rFonts w:ascii="Book Antiqua" w:hAnsi="Book Antiqua" w:cs="Arial"/>
          <w:b w:val="0"/>
          <w:sz w:val="18"/>
          <w:szCs w:val="18"/>
          <w:lang w:eastAsia="en-US"/>
        </w:rPr>
      </w:pPr>
      <w:r>
        <w:rPr>
          <w:rFonts w:ascii="Book Antiqua" w:hAnsi="Book Antiqua" w:cs="Arial"/>
          <w:b w:val="0"/>
          <w:sz w:val="18"/>
          <w:szCs w:val="18"/>
          <w:lang w:eastAsia="en-US"/>
        </w:rPr>
        <w:t>Dessa forma, conclui-se que o objeto da contratação configura-se como serviço comum, nos termos da legislação vigente, uma vez que suas características são padronizáveis, amplamente disponíveis e usuais no mercado financeiro.</w:t>
      </w:r>
    </w:p>
    <w:p w14:paraId="21D9F988" w14:textId="77777777" w:rsidR="007D2E2B" w:rsidRDefault="007D2E2B">
      <w:pPr>
        <w:pStyle w:val="Corpodetexto"/>
        <w:contextualSpacing/>
        <w:rPr>
          <w:rFonts w:ascii="Book Antiqua" w:hAnsi="Book Antiqua"/>
          <w:sz w:val="18"/>
          <w:szCs w:val="18"/>
        </w:rPr>
      </w:pPr>
    </w:p>
    <w:p w14:paraId="4246A5E8" w14:textId="77777777" w:rsidR="007D2E2B" w:rsidRDefault="002261C9">
      <w:pPr>
        <w:pStyle w:val="Corpodetexto"/>
        <w:contextualSpacing/>
        <w:rPr>
          <w:rFonts w:ascii="Book Antiqua" w:hAnsi="Book Antiqua"/>
          <w:sz w:val="18"/>
          <w:szCs w:val="18"/>
        </w:rPr>
      </w:pPr>
      <w:r>
        <w:rPr>
          <w:rFonts w:ascii="Book Antiqua" w:hAnsi="Book Antiqua"/>
          <w:sz w:val="18"/>
          <w:szCs w:val="18"/>
        </w:rPr>
        <w:t>3. DAS JUSTIFICATIVAS:</w:t>
      </w:r>
    </w:p>
    <w:p w14:paraId="2B578468" w14:textId="77777777" w:rsidR="007D2E2B" w:rsidRDefault="007D2E2B">
      <w:pPr>
        <w:pStyle w:val="Corpodetexto"/>
        <w:contextualSpacing/>
        <w:rPr>
          <w:rFonts w:ascii="Book Antiqua" w:hAnsi="Book Antiqua"/>
          <w:b w:val="0"/>
          <w:bCs w:val="0"/>
          <w:sz w:val="18"/>
          <w:szCs w:val="18"/>
        </w:rPr>
      </w:pPr>
    </w:p>
    <w:p w14:paraId="577F5C6D" w14:textId="77777777" w:rsidR="007D2E2B" w:rsidRDefault="002261C9">
      <w:pPr>
        <w:pStyle w:val="Corpodetexto"/>
        <w:contextualSpacing/>
        <w:rPr>
          <w:rFonts w:ascii="Book Antiqua" w:hAnsi="Book Antiqua"/>
          <w:sz w:val="18"/>
          <w:szCs w:val="18"/>
        </w:rPr>
      </w:pPr>
      <w:r>
        <w:rPr>
          <w:rFonts w:ascii="Book Antiqua" w:hAnsi="Book Antiqua"/>
          <w:sz w:val="18"/>
          <w:szCs w:val="18"/>
        </w:rPr>
        <w:t>3.1. DA JUSTIFICATIVA DA NECESSIDADE:</w:t>
      </w:r>
    </w:p>
    <w:p w14:paraId="4C09A8D9" w14:textId="77777777" w:rsidR="007D2E2B" w:rsidRDefault="007D2E2B">
      <w:pPr>
        <w:pStyle w:val="Corpodetexto"/>
        <w:contextualSpacing/>
        <w:rPr>
          <w:rFonts w:ascii="Book Antiqua" w:hAnsi="Book Antiqua"/>
          <w:bCs w:val="0"/>
          <w:sz w:val="18"/>
          <w:szCs w:val="18"/>
        </w:rPr>
      </w:pPr>
    </w:p>
    <w:p w14:paraId="299F7236" w14:textId="77777777" w:rsidR="007D2E2B" w:rsidRDefault="002261C9">
      <w:pPr>
        <w:pStyle w:val="Corpodetexto"/>
        <w:contextualSpacing/>
        <w:rPr>
          <w:rFonts w:ascii="Book Antiqua" w:hAnsi="Book Antiqua"/>
          <w:b w:val="0"/>
          <w:sz w:val="18"/>
          <w:szCs w:val="18"/>
        </w:rPr>
      </w:pPr>
      <w:r>
        <w:rPr>
          <w:rFonts w:ascii="Book Antiqua" w:hAnsi="Book Antiqua"/>
          <w:b w:val="0"/>
          <w:sz w:val="18"/>
          <w:szCs w:val="18"/>
        </w:rPr>
        <w:t>A presente contratação tem por finalidade assegurar a regularidade, segurança e eficiência no processamento e pagamento da folha de benefícios do Instituto de Previdência dos Servidores Municipais de Perdões – MG, aos respectivos beneficiários, sendo estes os aposentados e pensionistas do Município.</w:t>
      </w:r>
    </w:p>
    <w:p w14:paraId="64ED523D" w14:textId="77777777" w:rsidR="007D2E2B" w:rsidRDefault="007D2E2B">
      <w:pPr>
        <w:pStyle w:val="Corpodetexto"/>
        <w:contextualSpacing/>
        <w:rPr>
          <w:rFonts w:ascii="Book Antiqua" w:hAnsi="Book Antiqua"/>
          <w:b w:val="0"/>
          <w:sz w:val="18"/>
          <w:szCs w:val="18"/>
        </w:rPr>
      </w:pPr>
    </w:p>
    <w:p w14:paraId="7F78D914" w14:textId="77777777" w:rsidR="007D2E2B" w:rsidRDefault="002261C9">
      <w:pPr>
        <w:pStyle w:val="Corpodetexto"/>
        <w:contextualSpacing/>
        <w:rPr>
          <w:rFonts w:ascii="Book Antiqua" w:hAnsi="Book Antiqua"/>
          <w:b w:val="0"/>
          <w:sz w:val="18"/>
          <w:szCs w:val="18"/>
        </w:rPr>
      </w:pPr>
      <w:r>
        <w:rPr>
          <w:rFonts w:ascii="Book Antiqua" w:hAnsi="Book Antiqua"/>
          <w:b w:val="0"/>
          <w:sz w:val="18"/>
          <w:szCs w:val="18"/>
        </w:rPr>
        <w:t xml:space="preserve">Trata-se da prestação dos serviços referentes ao processamento de 100% (cem por cento) de créditos provenientes da folha de benefícios gerada pelo Instituto de Previdência dos Servidores Municipais de Perdões - MG, abrangendo servidores aposentados e pensionistas. </w:t>
      </w:r>
    </w:p>
    <w:p w14:paraId="5A2CDC2F" w14:textId="77777777" w:rsidR="007D2E2B" w:rsidRDefault="007D2E2B">
      <w:pPr>
        <w:pStyle w:val="Corpodetexto"/>
        <w:contextualSpacing/>
        <w:rPr>
          <w:rFonts w:ascii="Book Antiqua" w:hAnsi="Book Antiqua"/>
          <w:b w:val="0"/>
          <w:sz w:val="18"/>
          <w:szCs w:val="18"/>
        </w:rPr>
      </w:pPr>
    </w:p>
    <w:p w14:paraId="0607E419" w14:textId="77777777" w:rsidR="007D2E2B" w:rsidRDefault="002261C9">
      <w:pPr>
        <w:pStyle w:val="Corpodetexto"/>
        <w:contextualSpacing/>
        <w:rPr>
          <w:rFonts w:ascii="Book Antiqua" w:hAnsi="Book Antiqua"/>
          <w:b w:val="0"/>
          <w:sz w:val="18"/>
          <w:szCs w:val="18"/>
        </w:rPr>
      </w:pPr>
      <w:r>
        <w:rPr>
          <w:rFonts w:ascii="Book Antiqua" w:hAnsi="Book Antiqua"/>
          <w:b w:val="0"/>
          <w:sz w:val="18"/>
          <w:szCs w:val="18"/>
        </w:rPr>
        <w:t xml:space="preserve">Faz-se necessário o atendimento da demanda a fim de viabilizar o pagamento dos aposentados e pensionistas, requerendo eficiência e eficácia no processamento do seu pagamento e créditos nas contas individuais dos servidores. </w:t>
      </w:r>
    </w:p>
    <w:p w14:paraId="77C65192" w14:textId="77777777" w:rsidR="007D2E2B" w:rsidRDefault="007D2E2B">
      <w:pPr>
        <w:pStyle w:val="Corpodetexto"/>
        <w:contextualSpacing/>
        <w:rPr>
          <w:rFonts w:ascii="Book Antiqua" w:hAnsi="Book Antiqua"/>
          <w:b w:val="0"/>
          <w:sz w:val="18"/>
          <w:szCs w:val="18"/>
        </w:rPr>
      </w:pPr>
    </w:p>
    <w:p w14:paraId="0E343A9D" w14:textId="77777777" w:rsidR="007D2E2B" w:rsidRDefault="002261C9">
      <w:pPr>
        <w:pStyle w:val="Corpodetexto"/>
        <w:contextualSpacing/>
        <w:rPr>
          <w:rFonts w:ascii="Book Antiqua" w:hAnsi="Book Antiqua"/>
          <w:b w:val="0"/>
          <w:sz w:val="18"/>
          <w:szCs w:val="18"/>
        </w:rPr>
      </w:pPr>
      <w:r>
        <w:rPr>
          <w:rFonts w:ascii="Book Antiqua" w:hAnsi="Book Antiqua"/>
          <w:b w:val="0"/>
          <w:sz w:val="18"/>
          <w:szCs w:val="18"/>
        </w:rPr>
        <w:t>A terceirização dos serviços de pagamento, por meio de instituição especializada, permite a racionalização dos procedimentos internos, a modernização do sistema de pagamento e o atendimento a requisitos de segurança da informação e prevenção a fraudes. Além disso, tal medida pode proporcionar, mediante celebração de contrato, contrapartidas financeiras ou operacionais em benefício da Administração, como melhorias no atendimento aos beneficiários, suporte técnico, e instalação de estrutura física adequada ao atendimento da demanda local.</w:t>
      </w:r>
    </w:p>
    <w:p w14:paraId="04B95428" w14:textId="77777777" w:rsidR="007D2E2B" w:rsidRDefault="007D2E2B">
      <w:pPr>
        <w:pStyle w:val="Corpodetexto"/>
        <w:contextualSpacing/>
        <w:rPr>
          <w:rFonts w:ascii="Book Antiqua" w:hAnsi="Book Antiqua"/>
          <w:b w:val="0"/>
          <w:sz w:val="18"/>
          <w:szCs w:val="18"/>
        </w:rPr>
      </w:pPr>
    </w:p>
    <w:p w14:paraId="54DE4212" w14:textId="77777777" w:rsidR="007D2E2B" w:rsidRDefault="002261C9">
      <w:pPr>
        <w:pStyle w:val="Corpodetexto"/>
        <w:contextualSpacing/>
        <w:rPr>
          <w:rFonts w:ascii="Book Antiqua" w:hAnsi="Book Antiqua"/>
          <w:b w:val="0"/>
          <w:sz w:val="18"/>
          <w:szCs w:val="18"/>
        </w:rPr>
      </w:pPr>
      <w:r>
        <w:rPr>
          <w:rFonts w:ascii="Book Antiqua" w:hAnsi="Book Antiqua"/>
          <w:b w:val="0"/>
          <w:sz w:val="18"/>
          <w:szCs w:val="18"/>
        </w:rPr>
        <w:t>Dessa forma, a contratação se mostra necessária e vantajosa à Administração Pública, garantindo a continuidade dos pagamentos de benefícios previdenciários de forma segura, transparente e com melhor qualidade de atendimento aos beneficiários do PREVIPER.</w:t>
      </w:r>
    </w:p>
    <w:p w14:paraId="6D998793" w14:textId="77777777" w:rsidR="007D2E2B" w:rsidRDefault="007D2E2B">
      <w:pPr>
        <w:pStyle w:val="Corpodetexto"/>
        <w:contextualSpacing/>
        <w:rPr>
          <w:rFonts w:ascii="Book Antiqua" w:hAnsi="Book Antiqua"/>
          <w:sz w:val="18"/>
          <w:szCs w:val="18"/>
        </w:rPr>
      </w:pPr>
    </w:p>
    <w:p w14:paraId="35F306D8" w14:textId="77777777" w:rsidR="007D2E2B" w:rsidRDefault="007D2E2B">
      <w:pPr>
        <w:pStyle w:val="Corpodetexto"/>
        <w:contextualSpacing/>
        <w:rPr>
          <w:rFonts w:ascii="Book Antiqua" w:hAnsi="Book Antiqua"/>
          <w:sz w:val="18"/>
          <w:szCs w:val="18"/>
        </w:rPr>
      </w:pPr>
    </w:p>
    <w:p w14:paraId="475A4A6F" w14:textId="77777777" w:rsidR="007D2E2B" w:rsidRDefault="002261C9">
      <w:pPr>
        <w:spacing w:line="240" w:lineRule="auto"/>
        <w:contextualSpacing/>
        <w:jc w:val="both"/>
        <w:rPr>
          <w:rFonts w:ascii="Book Antiqua" w:hAnsi="Book Antiqua"/>
          <w:b/>
          <w:i/>
          <w:iCs/>
          <w:sz w:val="18"/>
          <w:szCs w:val="18"/>
        </w:rPr>
      </w:pPr>
      <w:r>
        <w:rPr>
          <w:rFonts w:ascii="Book Antiqua" w:eastAsia="LiberationSerif-Bold" w:hAnsi="Book Antiqua"/>
          <w:b/>
          <w:sz w:val="18"/>
          <w:szCs w:val="18"/>
          <w:lang w:eastAsia="zh-CN" w:bidi="ar"/>
        </w:rPr>
        <w:t xml:space="preserve">3.2. JUSTIFICATIVA PARA O NÃO PARCELAMENTO DA SOLUÇÃO: </w:t>
      </w:r>
    </w:p>
    <w:p w14:paraId="6DE6667A"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t>A contratação não foi estruturada em itens parcelados, tendo em vista que se trata de um único serviço especializado e indivisível, qual seja, a prestação de serviços bancários para gerenciamento e processamento da folha de pagamento dos aposentados e pensionistas do Instituto de Previdência Municipal de Perdões/MG.</w:t>
      </w:r>
    </w:p>
    <w:p w14:paraId="3AF65493" w14:textId="77777777" w:rsidR="007D2E2B" w:rsidRDefault="007D2E2B">
      <w:pPr>
        <w:pStyle w:val="Corpodetexto"/>
        <w:contextualSpacing/>
        <w:rPr>
          <w:rFonts w:ascii="Book Antiqua" w:hAnsi="Book Antiqua"/>
          <w:b w:val="0"/>
          <w:sz w:val="18"/>
          <w:szCs w:val="18"/>
          <w:lang w:val="pt-PT"/>
        </w:rPr>
      </w:pPr>
    </w:p>
    <w:p w14:paraId="171767CB"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t>A divisão da contratação em partes autônomas não se mostra tecnicamente viável, pois as atividades envolvidas são interdependentes e integram um serviço contínuo e integrado de natureza financeira, que exige padronização operacional, segurança de dados, conformidade normativa junto ao Banco Central do Brasil e controle centralizado.</w:t>
      </w:r>
    </w:p>
    <w:p w14:paraId="77F588CC" w14:textId="77777777" w:rsidR="007D2E2B" w:rsidRDefault="007D2E2B">
      <w:pPr>
        <w:pStyle w:val="Corpodetexto"/>
        <w:contextualSpacing/>
        <w:rPr>
          <w:rFonts w:ascii="Book Antiqua" w:hAnsi="Book Antiqua"/>
          <w:b w:val="0"/>
          <w:sz w:val="18"/>
          <w:szCs w:val="18"/>
          <w:lang w:val="pt-PT"/>
        </w:rPr>
      </w:pPr>
    </w:p>
    <w:p w14:paraId="218DE0D7"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t>Dessa forma, a solução está corretamente estruturada como objeto único e indivisível, atendendo aos princípios da economicidade, eficiência e segurança jurídica, conforme previsto no § 1º do art. 40 da Lei nº 14.133/2021.</w:t>
      </w:r>
    </w:p>
    <w:p w14:paraId="5AF74CC7" w14:textId="77777777" w:rsidR="007D2E2B" w:rsidRDefault="007D2E2B">
      <w:pPr>
        <w:pStyle w:val="Corpodetexto"/>
        <w:contextualSpacing/>
        <w:rPr>
          <w:rFonts w:ascii="Book Antiqua" w:hAnsi="Book Antiqua"/>
          <w:b w:val="0"/>
          <w:sz w:val="18"/>
          <w:szCs w:val="18"/>
          <w:lang w:val="pt-PT"/>
        </w:rPr>
      </w:pPr>
    </w:p>
    <w:p w14:paraId="5C4962BB" w14:textId="77777777" w:rsidR="007D2E2B" w:rsidRDefault="002261C9">
      <w:pPr>
        <w:pStyle w:val="Corpodetexto"/>
        <w:contextualSpacing/>
        <w:rPr>
          <w:rFonts w:ascii="Book Antiqua" w:hAnsi="Book Antiqua"/>
          <w:sz w:val="18"/>
          <w:szCs w:val="18"/>
          <w:lang w:val="pt-PT"/>
        </w:rPr>
      </w:pPr>
      <w:r>
        <w:rPr>
          <w:rFonts w:ascii="Book Antiqua" w:hAnsi="Book Antiqua"/>
          <w:sz w:val="18"/>
          <w:szCs w:val="18"/>
          <w:lang w:val="pt-PT"/>
        </w:rPr>
        <w:t>3.3. JUSTIFICATIVA PARA LOCALIZAÇÃO AGÊNCIA OU POSTO DE ATENDIMENTO BANCÁRIO (PAB)</w:t>
      </w:r>
    </w:p>
    <w:p w14:paraId="065D841E" w14:textId="77777777" w:rsidR="007D2E2B" w:rsidRDefault="007D2E2B">
      <w:pPr>
        <w:pStyle w:val="Corpodetexto"/>
        <w:contextualSpacing/>
        <w:rPr>
          <w:rFonts w:ascii="Book Antiqua" w:hAnsi="Book Antiqua"/>
          <w:b w:val="0"/>
          <w:sz w:val="18"/>
          <w:szCs w:val="18"/>
          <w:lang w:val="pt-PT"/>
        </w:rPr>
      </w:pPr>
    </w:p>
    <w:p w14:paraId="4CA220C1"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t>A exigência de que a instituição financeira contratada possua agência ou posto de atendimento bancário (PAB) no Município de Perdões/MG, ou em um raio de até 15 (quinze) quilômetros da sede do município, justifica-se pela necessidade de assegurar amplo acesso dos segurados do Instituto de Previdência Municipal aos serviços contratados, notadamente os servidores aposentados e pensionistas, muitos dos quais possuem limitações quanto ao uso de meios digitais e dependem do atendimento presencial para realização de operações bancárias, esclarecimentos e resolução de demandas diversas.</w:t>
      </w:r>
    </w:p>
    <w:p w14:paraId="02CF6C40" w14:textId="77777777" w:rsidR="007D2E2B" w:rsidRDefault="007D2E2B">
      <w:pPr>
        <w:pStyle w:val="Corpodetexto"/>
        <w:contextualSpacing/>
        <w:rPr>
          <w:rFonts w:ascii="Book Antiqua" w:hAnsi="Book Antiqua"/>
          <w:b w:val="0"/>
          <w:sz w:val="18"/>
          <w:szCs w:val="18"/>
          <w:lang w:val="pt-PT"/>
        </w:rPr>
      </w:pPr>
    </w:p>
    <w:p w14:paraId="6A788872"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lastRenderedPageBreak/>
        <w:t xml:space="preserve">Entretanto, visando ampliar a competitividade do certame e permitir a participação de instituições que ainda não disponham de estrutura física instalada na localidade, admite-se que o processo de implantação da agência ou PAB seja realizado em até 90 (noventa) dias após a formalização do contrato, prazo este considerado razoável para adequação às exigências operacionais e regulatórias do setor bancário. </w:t>
      </w:r>
    </w:p>
    <w:p w14:paraId="2D177C45" w14:textId="77777777" w:rsidR="007D2E2B" w:rsidRDefault="007D2E2B">
      <w:pPr>
        <w:pStyle w:val="Corpodetexto"/>
        <w:contextualSpacing/>
        <w:rPr>
          <w:rFonts w:ascii="Book Antiqua" w:hAnsi="Book Antiqua"/>
          <w:b w:val="0"/>
          <w:sz w:val="18"/>
          <w:szCs w:val="18"/>
          <w:lang w:val="pt-PT"/>
        </w:rPr>
      </w:pPr>
    </w:p>
    <w:p w14:paraId="79074166"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t>Ressalta-se que tal período poderá ser prorrogado por igual lapso temporal, desde que devidamente justificado e previamente autorizado pela Administração, de modo a resguardar o interesse público sem comprometer a viabilidade da contratação.</w:t>
      </w:r>
    </w:p>
    <w:p w14:paraId="2664DA32" w14:textId="77777777" w:rsidR="007D2E2B" w:rsidRDefault="007D2E2B">
      <w:pPr>
        <w:pStyle w:val="Corpodetexto"/>
        <w:contextualSpacing/>
        <w:rPr>
          <w:rFonts w:ascii="Book Antiqua" w:hAnsi="Book Antiqua"/>
          <w:b w:val="0"/>
          <w:sz w:val="18"/>
          <w:szCs w:val="18"/>
          <w:lang w:val="pt-PT"/>
        </w:rPr>
      </w:pPr>
    </w:p>
    <w:p w14:paraId="061378A0" w14:textId="77777777" w:rsidR="007D2E2B" w:rsidRDefault="002261C9">
      <w:pPr>
        <w:pStyle w:val="Corpodetexto"/>
        <w:contextualSpacing/>
        <w:rPr>
          <w:rFonts w:ascii="Book Antiqua" w:hAnsi="Book Antiqua"/>
          <w:b w:val="0"/>
          <w:sz w:val="18"/>
          <w:szCs w:val="18"/>
          <w:lang w:val="pt-PT"/>
        </w:rPr>
      </w:pPr>
      <w:r>
        <w:rPr>
          <w:rFonts w:ascii="Book Antiqua" w:hAnsi="Book Antiqua"/>
          <w:b w:val="0"/>
          <w:sz w:val="18"/>
          <w:szCs w:val="18"/>
          <w:lang w:val="pt-PT"/>
        </w:rPr>
        <w:t>Essa previsão busca, portanto, equilibrar a necessidade de atendimento local com a promoção da concorrência, garantindo que os beneficiários do Instituto tenham acesso facilitado aos serviços bancários contratados, ao passo que se permite que instituições interessadas organizem sua estrutura operacional para atendimento da obrigação assumida. A medida visa, ainda, assegurar a efetiva execução contratual dentro dos parâmetros de eficiência, economicidade e respeito à dignidade dos segurados.</w:t>
      </w:r>
    </w:p>
    <w:p w14:paraId="3407380A" w14:textId="77777777" w:rsidR="007D2E2B" w:rsidRDefault="007D2E2B">
      <w:pPr>
        <w:pStyle w:val="Corpodetexto"/>
        <w:contextualSpacing/>
        <w:rPr>
          <w:rFonts w:ascii="Book Antiqua" w:hAnsi="Book Antiqua"/>
          <w:b w:val="0"/>
          <w:iCs/>
          <w:color w:val="FF0000"/>
          <w:sz w:val="18"/>
          <w:szCs w:val="18"/>
          <w:lang w:val="pt-PT"/>
        </w:rPr>
      </w:pPr>
    </w:p>
    <w:p w14:paraId="13FDAE07" w14:textId="77777777" w:rsidR="007D2E2B" w:rsidRDefault="002261C9">
      <w:pPr>
        <w:pStyle w:val="Corpodetexto"/>
        <w:contextualSpacing/>
        <w:rPr>
          <w:rFonts w:ascii="Book Antiqua" w:hAnsi="Book Antiqua"/>
          <w:sz w:val="18"/>
          <w:szCs w:val="18"/>
          <w:lang w:val="pt-PT"/>
        </w:rPr>
      </w:pPr>
      <w:r>
        <w:rPr>
          <w:rFonts w:ascii="Book Antiqua" w:hAnsi="Book Antiqua"/>
          <w:sz w:val="18"/>
          <w:szCs w:val="18"/>
          <w:lang w:val="pt-PT"/>
        </w:rPr>
        <w:t xml:space="preserve">4. </w:t>
      </w:r>
      <w:r>
        <w:rPr>
          <w:rFonts w:ascii="Book Antiqua" w:hAnsi="Book Antiqua"/>
          <w:sz w:val="18"/>
          <w:szCs w:val="18"/>
        </w:rPr>
        <w:t>DESCRIÇÃO DA SOLUÇÃO COMO UM TODO</w:t>
      </w:r>
    </w:p>
    <w:p w14:paraId="060A0695" w14:textId="77777777" w:rsidR="007D2E2B" w:rsidRDefault="007D2E2B">
      <w:pPr>
        <w:pStyle w:val="Standard"/>
        <w:spacing w:after="113"/>
        <w:contextualSpacing/>
        <w:jc w:val="both"/>
        <w:rPr>
          <w:rFonts w:ascii="Book Antiqua" w:hAnsi="Book Antiqua"/>
          <w:iCs/>
          <w:sz w:val="18"/>
          <w:szCs w:val="18"/>
          <w:lang w:eastAsia="ar-SA"/>
        </w:rPr>
      </w:pPr>
    </w:p>
    <w:p w14:paraId="49AB32E8" w14:textId="77777777" w:rsidR="007D2E2B" w:rsidRDefault="002261C9">
      <w:pPr>
        <w:pStyle w:val="Standard"/>
        <w:spacing w:after="113"/>
        <w:contextualSpacing/>
        <w:jc w:val="both"/>
        <w:rPr>
          <w:rFonts w:ascii="Book Antiqua" w:hAnsi="Book Antiqua"/>
          <w:b/>
          <w:iCs/>
          <w:sz w:val="18"/>
          <w:szCs w:val="18"/>
          <w:lang w:eastAsia="ar-SA"/>
        </w:rPr>
      </w:pPr>
      <w:r>
        <w:rPr>
          <w:rFonts w:ascii="Book Antiqua" w:hAnsi="Book Antiqua"/>
          <w:b/>
          <w:iCs/>
          <w:sz w:val="18"/>
          <w:szCs w:val="18"/>
          <w:lang w:eastAsia="ar-SA"/>
        </w:rPr>
        <w:t>4.1. Estimativa das quantidades a serem contratadas:</w:t>
      </w:r>
    </w:p>
    <w:p w14:paraId="47CCD1A3" w14:textId="77777777" w:rsidR="007D2E2B" w:rsidRDefault="002261C9">
      <w:pPr>
        <w:pStyle w:val="Default"/>
        <w:jc w:val="both"/>
        <w:rPr>
          <w:rFonts w:ascii="Book Antiqua" w:hAnsi="Book Antiqua"/>
          <w:color w:val="auto"/>
          <w:sz w:val="18"/>
          <w:szCs w:val="18"/>
        </w:rPr>
      </w:pPr>
      <w:r>
        <w:rPr>
          <w:rFonts w:ascii="Book Antiqua" w:hAnsi="Book Antiqua"/>
          <w:color w:val="auto"/>
          <w:sz w:val="18"/>
          <w:szCs w:val="18"/>
        </w:rPr>
        <w:t>A folha líquida de pagamentos em relação a março de 2025, totalizou um valor de R$ 927.286,88 (novecentos e vinte e sete mil, duzentos e oitenta e seis reais e oitenta e oito centavos), para pagamento dos Aposentados e Pensionista e uma folha de benefícios de R$ 125.905,05 (cento e vinte e cinco mil, novecentos e cinco reais e cinco centavos) para pagamento dos Aposentados e Pensionista do Tesouro, totalizando 313 ex-funcionários aposentados, pensionista e aposentados do Tesouro.</w:t>
      </w:r>
    </w:p>
    <w:p w14:paraId="17932E83" w14:textId="77777777" w:rsidR="007D2E2B" w:rsidRDefault="007D2E2B">
      <w:pPr>
        <w:pStyle w:val="Default"/>
        <w:rPr>
          <w:rFonts w:ascii="Book Antiqua" w:hAnsi="Book Antiqua"/>
          <w:sz w:val="18"/>
          <w:szCs w:val="18"/>
        </w:rPr>
      </w:pPr>
    </w:p>
    <w:tbl>
      <w:tblPr>
        <w:tblStyle w:val="Tabelacomgrade"/>
        <w:tblW w:w="0" w:type="auto"/>
        <w:tblInd w:w="108" w:type="dxa"/>
        <w:tblLook w:val="04A0" w:firstRow="1" w:lastRow="0" w:firstColumn="1" w:lastColumn="0" w:noHBand="0" w:noVBand="1"/>
      </w:tblPr>
      <w:tblGrid>
        <w:gridCol w:w="608"/>
        <w:gridCol w:w="6939"/>
        <w:gridCol w:w="1632"/>
      </w:tblGrid>
      <w:tr w:rsidR="007D2E2B" w14:paraId="07B52ED3" w14:textId="77777777" w:rsidTr="002261C9">
        <w:trPr>
          <w:trHeight w:val="385"/>
        </w:trPr>
        <w:tc>
          <w:tcPr>
            <w:tcW w:w="608" w:type="dxa"/>
          </w:tcPr>
          <w:p w14:paraId="046C1855"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Item</w:t>
            </w:r>
          </w:p>
        </w:tc>
        <w:tc>
          <w:tcPr>
            <w:tcW w:w="6939" w:type="dxa"/>
          </w:tcPr>
          <w:p w14:paraId="41EE25F5"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Descrição/Especificação do item</w:t>
            </w:r>
          </w:p>
        </w:tc>
        <w:tc>
          <w:tcPr>
            <w:tcW w:w="1632" w:type="dxa"/>
            <w:vAlign w:val="center"/>
          </w:tcPr>
          <w:p w14:paraId="683300DE"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Quant.</w:t>
            </w:r>
          </w:p>
        </w:tc>
      </w:tr>
      <w:tr w:rsidR="007D2E2B" w14:paraId="358DE431" w14:textId="77777777" w:rsidTr="002261C9">
        <w:trPr>
          <w:trHeight w:val="370"/>
        </w:trPr>
        <w:tc>
          <w:tcPr>
            <w:tcW w:w="608" w:type="dxa"/>
          </w:tcPr>
          <w:p w14:paraId="4CD216E3"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01</w:t>
            </w:r>
          </w:p>
        </w:tc>
        <w:tc>
          <w:tcPr>
            <w:tcW w:w="6939" w:type="dxa"/>
          </w:tcPr>
          <w:p w14:paraId="32C4F22F"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Aposentados</w:t>
            </w:r>
          </w:p>
        </w:tc>
        <w:tc>
          <w:tcPr>
            <w:tcW w:w="1632" w:type="dxa"/>
            <w:vAlign w:val="center"/>
          </w:tcPr>
          <w:p w14:paraId="488BC83F"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230</w:t>
            </w:r>
          </w:p>
        </w:tc>
      </w:tr>
      <w:tr w:rsidR="007D2E2B" w14:paraId="143D18F8" w14:textId="77777777" w:rsidTr="002261C9">
        <w:trPr>
          <w:trHeight w:val="385"/>
        </w:trPr>
        <w:tc>
          <w:tcPr>
            <w:tcW w:w="608" w:type="dxa"/>
          </w:tcPr>
          <w:p w14:paraId="1F77F455"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02</w:t>
            </w:r>
          </w:p>
        </w:tc>
        <w:tc>
          <w:tcPr>
            <w:tcW w:w="6939" w:type="dxa"/>
          </w:tcPr>
          <w:p w14:paraId="57E53420"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Pensionista</w:t>
            </w:r>
          </w:p>
        </w:tc>
        <w:tc>
          <w:tcPr>
            <w:tcW w:w="1632" w:type="dxa"/>
            <w:vAlign w:val="center"/>
          </w:tcPr>
          <w:p w14:paraId="0F0D81E6"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34</w:t>
            </w:r>
          </w:p>
        </w:tc>
      </w:tr>
      <w:tr w:rsidR="007D2E2B" w14:paraId="5361369F" w14:textId="77777777" w:rsidTr="002261C9">
        <w:trPr>
          <w:trHeight w:val="370"/>
        </w:trPr>
        <w:tc>
          <w:tcPr>
            <w:tcW w:w="608" w:type="dxa"/>
          </w:tcPr>
          <w:p w14:paraId="06F38F5B"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03</w:t>
            </w:r>
          </w:p>
        </w:tc>
        <w:tc>
          <w:tcPr>
            <w:tcW w:w="6939" w:type="dxa"/>
          </w:tcPr>
          <w:p w14:paraId="48CF3E72"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Aposentados do Tesouro</w:t>
            </w:r>
          </w:p>
        </w:tc>
        <w:tc>
          <w:tcPr>
            <w:tcW w:w="1632" w:type="dxa"/>
            <w:vAlign w:val="center"/>
          </w:tcPr>
          <w:p w14:paraId="519B7195"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26</w:t>
            </w:r>
          </w:p>
        </w:tc>
      </w:tr>
      <w:tr w:rsidR="007D2E2B" w14:paraId="6BFE6FEA" w14:textId="77777777" w:rsidTr="002261C9">
        <w:trPr>
          <w:trHeight w:val="385"/>
        </w:trPr>
        <w:tc>
          <w:tcPr>
            <w:tcW w:w="608" w:type="dxa"/>
          </w:tcPr>
          <w:p w14:paraId="53795544"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04</w:t>
            </w:r>
          </w:p>
        </w:tc>
        <w:tc>
          <w:tcPr>
            <w:tcW w:w="6939" w:type="dxa"/>
          </w:tcPr>
          <w:p w14:paraId="70C8F3EE"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Pensionista do Tesouro</w:t>
            </w:r>
          </w:p>
        </w:tc>
        <w:tc>
          <w:tcPr>
            <w:tcW w:w="1632" w:type="dxa"/>
            <w:vAlign w:val="center"/>
          </w:tcPr>
          <w:p w14:paraId="6842F6AE" w14:textId="77777777" w:rsidR="007D2E2B" w:rsidRDefault="002261C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Book Antiqua" w:hAnsi="Book Antiqua" w:cs="Times New Roman"/>
                <w:sz w:val="18"/>
                <w:szCs w:val="18"/>
                <w:lang w:val="pt-PT"/>
              </w:rPr>
            </w:pPr>
            <w:r>
              <w:rPr>
                <w:rFonts w:ascii="Book Antiqua" w:hAnsi="Book Antiqua" w:cs="Times New Roman"/>
                <w:sz w:val="18"/>
                <w:szCs w:val="18"/>
                <w:lang w:val="pt-PT"/>
              </w:rPr>
              <w:t>23</w:t>
            </w:r>
          </w:p>
        </w:tc>
      </w:tr>
    </w:tbl>
    <w:p w14:paraId="1B1843C5" w14:textId="77777777" w:rsidR="007D2E2B" w:rsidRDefault="007D2E2B">
      <w:pPr>
        <w:spacing w:line="240" w:lineRule="auto"/>
        <w:contextualSpacing/>
        <w:jc w:val="both"/>
        <w:rPr>
          <w:rFonts w:ascii="Book Antiqua" w:hAnsi="Book Antiqua"/>
          <w:color w:val="000000" w:themeColor="text1"/>
          <w:sz w:val="18"/>
          <w:szCs w:val="18"/>
        </w:rPr>
      </w:pPr>
    </w:p>
    <w:p w14:paraId="0CEC9571" w14:textId="77777777" w:rsidR="007D2E2B" w:rsidRDefault="002261C9">
      <w:pPr>
        <w:spacing w:line="240" w:lineRule="auto"/>
        <w:contextualSpacing/>
        <w:jc w:val="both"/>
        <w:rPr>
          <w:rFonts w:ascii="Book Antiqua" w:hAnsi="Book Antiqua"/>
          <w:color w:val="000000" w:themeColor="text1"/>
          <w:sz w:val="18"/>
          <w:szCs w:val="18"/>
        </w:rPr>
      </w:pPr>
      <w:r>
        <w:rPr>
          <w:rFonts w:ascii="Book Antiqua" w:hAnsi="Book Antiqua"/>
          <w:color w:val="000000" w:themeColor="text1"/>
          <w:sz w:val="18"/>
          <w:szCs w:val="18"/>
        </w:rPr>
        <w:t xml:space="preserve">Essa base de beneficiários representa o público que, mensalmente, demanda o processamento e o gerenciamento da folha de pagamento dos respectivos proventos e pensões. </w:t>
      </w:r>
    </w:p>
    <w:p w14:paraId="6B2DBE5B" w14:textId="77777777" w:rsidR="007D2E2B" w:rsidRDefault="007D2E2B">
      <w:pPr>
        <w:spacing w:line="240" w:lineRule="auto"/>
        <w:contextualSpacing/>
        <w:jc w:val="both"/>
        <w:rPr>
          <w:rFonts w:ascii="Book Antiqua" w:hAnsi="Book Antiqua"/>
          <w:color w:val="000000" w:themeColor="text1"/>
          <w:sz w:val="18"/>
          <w:szCs w:val="18"/>
        </w:rPr>
      </w:pPr>
    </w:p>
    <w:p w14:paraId="54EC8CA3" w14:textId="77777777" w:rsidR="007D2E2B" w:rsidRDefault="002261C9">
      <w:pPr>
        <w:spacing w:line="240" w:lineRule="auto"/>
        <w:contextualSpacing/>
        <w:jc w:val="both"/>
        <w:rPr>
          <w:rFonts w:ascii="Book Antiqua" w:hAnsi="Book Antiqua"/>
          <w:color w:val="000000" w:themeColor="text1"/>
          <w:sz w:val="18"/>
          <w:szCs w:val="18"/>
        </w:rPr>
      </w:pPr>
      <w:r>
        <w:rPr>
          <w:rFonts w:ascii="Book Antiqua" w:hAnsi="Book Antiqua"/>
          <w:color w:val="000000" w:themeColor="text1"/>
          <w:sz w:val="18"/>
          <w:szCs w:val="18"/>
        </w:rPr>
        <w:t xml:space="preserve">Ressalta-se que a contratação objeto deste levantamento será firmada pelo prazo de 60 (sessenta) meses, tempo durante o qual se estima a manutenção da média atual de beneficiários, podendo haver variações decorrentes de novas concessões, cessação de benefícios ou alterações no quadro de segurados, próprias da dinâmica previdenciária. </w:t>
      </w:r>
    </w:p>
    <w:p w14:paraId="11DC327E" w14:textId="77777777" w:rsidR="007D2E2B" w:rsidRDefault="007D2E2B">
      <w:pPr>
        <w:spacing w:line="240" w:lineRule="auto"/>
        <w:contextualSpacing/>
        <w:jc w:val="both"/>
        <w:rPr>
          <w:rFonts w:ascii="Book Antiqua" w:hAnsi="Book Antiqua"/>
          <w:color w:val="000000" w:themeColor="text1"/>
          <w:sz w:val="18"/>
          <w:szCs w:val="18"/>
        </w:rPr>
      </w:pPr>
    </w:p>
    <w:p w14:paraId="4789C71E" w14:textId="77777777" w:rsidR="007D2E2B" w:rsidRDefault="002261C9">
      <w:pPr>
        <w:spacing w:line="240" w:lineRule="auto"/>
        <w:contextualSpacing/>
        <w:jc w:val="both"/>
        <w:rPr>
          <w:rFonts w:ascii="Book Antiqua" w:hAnsi="Book Antiqua"/>
          <w:color w:val="000000" w:themeColor="text1"/>
          <w:sz w:val="18"/>
          <w:szCs w:val="18"/>
        </w:rPr>
      </w:pPr>
      <w:r>
        <w:rPr>
          <w:rFonts w:ascii="Book Antiqua" w:hAnsi="Book Antiqua"/>
          <w:color w:val="000000" w:themeColor="text1"/>
          <w:sz w:val="18"/>
          <w:szCs w:val="18"/>
        </w:rPr>
        <w:t>Tal estimativa é fundamental para dimensionar adequadamente os recursos e os serviços a serem disponibilizados pela instituição financeira contratada, garantindo a continuidade e a qualidade do atendimento prestado aos segurados.</w:t>
      </w:r>
    </w:p>
    <w:p w14:paraId="0BA89E59" w14:textId="77777777" w:rsidR="007D2E2B" w:rsidRDefault="007D2E2B">
      <w:pPr>
        <w:spacing w:line="240" w:lineRule="auto"/>
        <w:jc w:val="both"/>
        <w:rPr>
          <w:rFonts w:ascii="Book Antiqua" w:hAnsi="Book Antiqua"/>
          <w:b/>
          <w:bCs/>
          <w:sz w:val="18"/>
          <w:szCs w:val="18"/>
        </w:rPr>
      </w:pPr>
    </w:p>
    <w:p w14:paraId="5ECF64A4" w14:textId="77777777" w:rsidR="007D2E2B" w:rsidRDefault="002261C9">
      <w:pPr>
        <w:tabs>
          <w:tab w:val="left" w:pos="9355"/>
        </w:tabs>
        <w:spacing w:line="240" w:lineRule="auto"/>
        <w:ind w:right="-1"/>
        <w:contextualSpacing/>
        <w:jc w:val="both"/>
        <w:rPr>
          <w:rFonts w:ascii="Book Antiqua" w:hAnsi="Book Antiqua"/>
          <w:b/>
          <w:sz w:val="18"/>
          <w:szCs w:val="18"/>
        </w:rPr>
      </w:pPr>
      <w:r>
        <w:rPr>
          <w:rFonts w:ascii="Book Antiqua" w:hAnsi="Book Antiqua"/>
          <w:b/>
          <w:sz w:val="18"/>
          <w:szCs w:val="18"/>
        </w:rPr>
        <w:t>4.2. Do modelo de execução:</w:t>
      </w:r>
    </w:p>
    <w:p w14:paraId="5554DD24" w14:textId="77777777" w:rsidR="007D2E2B" w:rsidRDefault="007D2E2B">
      <w:pPr>
        <w:tabs>
          <w:tab w:val="left" w:pos="9355"/>
        </w:tabs>
        <w:spacing w:line="240" w:lineRule="auto"/>
        <w:ind w:right="-1"/>
        <w:contextualSpacing/>
        <w:jc w:val="both"/>
        <w:rPr>
          <w:rFonts w:ascii="Book Antiqua" w:hAnsi="Book Antiqua"/>
          <w:sz w:val="18"/>
          <w:szCs w:val="18"/>
        </w:rPr>
      </w:pPr>
    </w:p>
    <w:p w14:paraId="33B487B2" w14:textId="77777777" w:rsidR="007D2E2B" w:rsidRDefault="002261C9">
      <w:pPr>
        <w:autoSpaceDE w:val="0"/>
        <w:autoSpaceDN w:val="0"/>
        <w:adjustRightInd w:val="0"/>
        <w:spacing w:line="240" w:lineRule="auto"/>
        <w:jc w:val="both"/>
        <w:rPr>
          <w:rFonts w:ascii="Book Antiqua" w:hAnsi="Book Antiqua" w:cs="Times New Roman"/>
          <w:color w:val="000000"/>
          <w:sz w:val="18"/>
          <w:szCs w:val="18"/>
        </w:rPr>
      </w:pPr>
      <w:r>
        <w:rPr>
          <w:rFonts w:ascii="Book Antiqua" w:hAnsi="Book Antiqua" w:cs="Times New Roman"/>
          <w:color w:val="000000"/>
          <w:sz w:val="18"/>
          <w:szCs w:val="18"/>
        </w:rPr>
        <w:t xml:space="preserve">4.2.1. A execução do Contrato a ser firmado será de 60 (sessenta) meses, contados da data de recebimento da Ordem de Serviço pela Contratada, o que se dará somente a partir da assinatura do contrato. </w:t>
      </w:r>
    </w:p>
    <w:p w14:paraId="2FC6746F" w14:textId="77777777" w:rsidR="007D2E2B" w:rsidRDefault="002261C9">
      <w:pPr>
        <w:autoSpaceDE w:val="0"/>
        <w:autoSpaceDN w:val="0"/>
        <w:adjustRightInd w:val="0"/>
        <w:spacing w:line="240" w:lineRule="auto"/>
        <w:jc w:val="both"/>
        <w:rPr>
          <w:rFonts w:ascii="Book Antiqua" w:hAnsi="Book Antiqua" w:cs="Times New Roman"/>
          <w:color w:val="000000"/>
          <w:sz w:val="18"/>
          <w:szCs w:val="18"/>
        </w:rPr>
      </w:pPr>
      <w:r>
        <w:rPr>
          <w:rFonts w:ascii="Book Antiqua" w:hAnsi="Book Antiqua" w:cs="Times New Roman"/>
          <w:color w:val="000000"/>
          <w:sz w:val="18"/>
          <w:szCs w:val="18"/>
        </w:rPr>
        <w:t xml:space="preserve">4.2.2. Caso a Instituição Financeira não possua uma agência ou PAB no Município de Perdões – MG, ou a 15 km da sede do município, o processo de instalação da estrutura deverá ser executado em no máximo 90 (noventa) dias, podendo esse prazo ser prorrogado por igual período. </w:t>
      </w:r>
    </w:p>
    <w:p w14:paraId="6B6D85B6" w14:textId="77777777" w:rsidR="007D2E2B" w:rsidRDefault="002261C9">
      <w:pPr>
        <w:autoSpaceDE w:val="0"/>
        <w:autoSpaceDN w:val="0"/>
        <w:adjustRightInd w:val="0"/>
        <w:spacing w:line="240" w:lineRule="auto"/>
        <w:jc w:val="both"/>
        <w:rPr>
          <w:rFonts w:ascii="Book Antiqua" w:hAnsi="Book Antiqua" w:cs="Times New Roman"/>
          <w:color w:val="000000"/>
          <w:sz w:val="18"/>
          <w:szCs w:val="18"/>
        </w:rPr>
      </w:pPr>
      <w:r>
        <w:rPr>
          <w:rFonts w:ascii="Book Antiqua" w:hAnsi="Book Antiqua" w:cs="Times New Roman"/>
          <w:color w:val="000000"/>
          <w:sz w:val="18"/>
          <w:szCs w:val="18"/>
        </w:rPr>
        <w:t xml:space="preserve">4.2.3. A Instituição financeira vencedora do certame ficará responsável pela folha de benefícios dos servidores aposentados e pensionistas do Município de Perdões - MG a partir do mês de assinatura do contrato. </w:t>
      </w:r>
    </w:p>
    <w:p w14:paraId="63AF8A94" w14:textId="77777777" w:rsidR="007D2E2B" w:rsidRDefault="002261C9">
      <w:pPr>
        <w:autoSpaceDE w:val="0"/>
        <w:autoSpaceDN w:val="0"/>
        <w:adjustRightInd w:val="0"/>
        <w:spacing w:line="240" w:lineRule="auto"/>
        <w:jc w:val="both"/>
        <w:rPr>
          <w:rFonts w:ascii="Book Antiqua" w:hAnsi="Book Antiqua" w:cs="Times New Roman"/>
          <w:color w:val="000000"/>
          <w:sz w:val="18"/>
          <w:szCs w:val="18"/>
        </w:rPr>
      </w:pPr>
      <w:r>
        <w:rPr>
          <w:rFonts w:ascii="Book Antiqua" w:hAnsi="Book Antiqua" w:cs="Times New Roman"/>
          <w:color w:val="000000"/>
          <w:sz w:val="18"/>
          <w:szCs w:val="18"/>
        </w:rPr>
        <w:t xml:space="preserve">4.2.4. Os pagamentos referem-se às folhas salariais líquidas, já descontados impostos de renda, obrigações previdenciárias, outras transferências a terceiros e demais previsões legais de descontos. </w:t>
      </w:r>
    </w:p>
    <w:p w14:paraId="60644C85"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color w:val="000000"/>
          <w:sz w:val="18"/>
          <w:szCs w:val="18"/>
        </w:rPr>
        <w:lastRenderedPageBreak/>
        <w:t>4.2.5. A Instituição Financeira contratada deve assegurar, sem ônus para o contratante ou seus beneficiários, a portabilidade salarial de todos os integrantes de sua Folha de benefícios, que consiste na possibilidade de transferência, a pedido do beneficiário, do valor creditado na conta-salário para uma conta de depósitos ou conta de pagamento pré-paga de titularidade do beneficiário, por ele escolhida, na própria instituição contratada ou em outra instituição autorizada a funcionar pelo Banco Central do Brasil, em conformidade com o art. 7º da Resolução nº. 5058, de 15 de dezembro de 2022 e eventuais alterações, do Banco Central do Brasil</w:t>
      </w:r>
      <w:r>
        <w:rPr>
          <w:rFonts w:ascii="Book Antiqua" w:hAnsi="Book Antiqua" w:cs="Times New Roman"/>
          <w:sz w:val="18"/>
          <w:szCs w:val="18"/>
        </w:rPr>
        <w:t>.</w:t>
      </w:r>
    </w:p>
    <w:p w14:paraId="02D874B8"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4.2.6. A Instituição Financeira deverá iniciar a prestação do serviço em até </w:t>
      </w:r>
      <w:r>
        <w:rPr>
          <w:rFonts w:ascii="Book Antiqua" w:hAnsi="Book Antiqua" w:cs="Times New Roman"/>
          <w:b/>
          <w:bCs/>
          <w:sz w:val="18"/>
          <w:szCs w:val="18"/>
        </w:rPr>
        <w:t>3 dias úteis</w:t>
      </w:r>
      <w:r>
        <w:rPr>
          <w:rFonts w:ascii="Book Antiqua" w:hAnsi="Book Antiqua" w:cs="Times New Roman"/>
          <w:sz w:val="18"/>
          <w:szCs w:val="18"/>
        </w:rPr>
        <w:t xml:space="preserve">, após a emissão da autorização de serviços. Só será admitida a prorrogação do prazo em decorrência de força maior ou fato superveniente ou no caso de culpa exclusiva do Contratante que impeça totalmente o início dos serviços pela Instituição Financeira; </w:t>
      </w:r>
    </w:p>
    <w:p w14:paraId="4502679F"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4.2.7. O Contratante, no prazo máximo de </w:t>
      </w:r>
      <w:r>
        <w:rPr>
          <w:rFonts w:ascii="Book Antiqua" w:hAnsi="Book Antiqua" w:cs="Times New Roman"/>
          <w:b/>
          <w:bCs/>
          <w:sz w:val="18"/>
          <w:szCs w:val="18"/>
        </w:rPr>
        <w:t xml:space="preserve">3 dias úteis </w:t>
      </w:r>
      <w:r>
        <w:rPr>
          <w:rFonts w:ascii="Book Antiqua" w:hAnsi="Book Antiqua" w:cs="Times New Roman"/>
          <w:sz w:val="18"/>
          <w:szCs w:val="18"/>
        </w:rPr>
        <w:t xml:space="preserve">após a assinatura do contrato, encaminhará a Instituição Financeira, em meio digital, os dados, dos servidores/funcionários, necessários à abertura das contas salário; </w:t>
      </w:r>
    </w:p>
    <w:p w14:paraId="084E221F"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4.2.8. Depois de recebidos os dados, a instituição financeira vencedora desta licitação deverá, imediatamente, após emitida a autorização de serviço, iniciar o procedimento de abertura de contas para os beneficiários do objeto deste certame, observando o seguinte: </w:t>
      </w:r>
    </w:p>
    <w:p w14:paraId="387FC432" w14:textId="77777777" w:rsidR="007D2E2B" w:rsidRDefault="002261C9">
      <w:pPr>
        <w:autoSpaceDE w:val="0"/>
        <w:autoSpaceDN w:val="0"/>
        <w:adjustRightInd w:val="0"/>
        <w:spacing w:line="240" w:lineRule="auto"/>
        <w:ind w:left="709"/>
        <w:jc w:val="both"/>
        <w:rPr>
          <w:rFonts w:ascii="Book Antiqua" w:hAnsi="Book Antiqua" w:cs="Times New Roman"/>
          <w:sz w:val="18"/>
          <w:szCs w:val="18"/>
        </w:rPr>
      </w:pPr>
      <w:r>
        <w:rPr>
          <w:rFonts w:ascii="Book Antiqua" w:hAnsi="Book Antiqua" w:cs="Times New Roman"/>
          <w:sz w:val="18"/>
          <w:szCs w:val="18"/>
        </w:rPr>
        <w:t xml:space="preserve">4.2.8.1. Encaminhar para o Departamento Pessoal, em até </w:t>
      </w:r>
      <w:r>
        <w:rPr>
          <w:rFonts w:ascii="Book Antiqua" w:hAnsi="Book Antiqua" w:cs="Times New Roman"/>
          <w:b/>
          <w:bCs/>
          <w:sz w:val="18"/>
          <w:szCs w:val="18"/>
        </w:rPr>
        <w:t xml:space="preserve">10 dias úteis </w:t>
      </w:r>
      <w:r>
        <w:rPr>
          <w:rFonts w:ascii="Book Antiqua" w:hAnsi="Book Antiqua" w:cs="Times New Roman"/>
          <w:sz w:val="18"/>
          <w:szCs w:val="18"/>
        </w:rPr>
        <w:t xml:space="preserve">a listagem eletrônica informando o número da conta salário e da agência para créditos dos valores a serem creditados a favor dos beneficiários. </w:t>
      </w:r>
    </w:p>
    <w:p w14:paraId="18969034" w14:textId="77777777" w:rsidR="007D2E2B" w:rsidRDefault="002261C9">
      <w:pPr>
        <w:autoSpaceDE w:val="0"/>
        <w:autoSpaceDN w:val="0"/>
        <w:adjustRightInd w:val="0"/>
        <w:spacing w:line="240" w:lineRule="auto"/>
        <w:ind w:left="709"/>
        <w:jc w:val="both"/>
        <w:rPr>
          <w:rFonts w:ascii="Book Antiqua" w:hAnsi="Book Antiqua" w:cs="Times New Roman"/>
          <w:sz w:val="18"/>
          <w:szCs w:val="18"/>
        </w:rPr>
      </w:pPr>
      <w:r>
        <w:rPr>
          <w:rFonts w:ascii="Book Antiqua" w:hAnsi="Book Antiqua" w:cs="Times New Roman"/>
          <w:sz w:val="18"/>
          <w:szCs w:val="18"/>
        </w:rPr>
        <w:t xml:space="preserve">4.2.8.2. Todos os procedimentos necessários para a formalização de abertura das contas, tais como, preenchimento de fichas (cartões) cadastrais e de assinaturas, entrega de cartões, cadastramento de senha etc., deverão ser informados aos beneficiários do contrato. </w:t>
      </w:r>
    </w:p>
    <w:p w14:paraId="6326CCCB"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4.2.9. O Instituto adotará, em conjunto com a Instituição Financeira, observados os procedimentos estabelecidos neste Termo de Referência, providências no sentido de formalizar a abertura/manutenção de contas salário em nome do servidor/funcionário, para a operacionalização do sistema de pagamento do funcionalismo municipal; </w:t>
      </w:r>
    </w:p>
    <w:p w14:paraId="628B6089"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4.2.10. O pagamento dos servidores, inclusive décimo terceiro salário, será realizado de acordo com o calendário definido pela Administração. </w:t>
      </w:r>
    </w:p>
    <w:p w14:paraId="18034AFA"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4.2.11. Os pagamentos serão efetuados por intermédio de crédito em conta salário; </w:t>
      </w:r>
    </w:p>
    <w:p w14:paraId="51601F2D" w14:textId="77777777" w:rsidR="007D2E2B" w:rsidRDefault="002261C9">
      <w:pPr>
        <w:tabs>
          <w:tab w:val="left" w:pos="9355"/>
        </w:tabs>
        <w:spacing w:line="240" w:lineRule="auto"/>
        <w:ind w:right="-1"/>
        <w:contextualSpacing/>
        <w:jc w:val="both"/>
        <w:rPr>
          <w:rFonts w:ascii="Book Antiqua" w:hAnsi="Book Antiqua"/>
          <w:b/>
          <w:sz w:val="18"/>
          <w:szCs w:val="18"/>
        </w:rPr>
      </w:pPr>
      <w:r>
        <w:rPr>
          <w:rFonts w:ascii="Book Antiqua" w:hAnsi="Book Antiqua"/>
          <w:sz w:val="18"/>
          <w:szCs w:val="18"/>
        </w:rPr>
        <w:t>4.2.12. Os serviços deverão observar também as seguintes legislações para sua operação:</w:t>
      </w:r>
    </w:p>
    <w:p w14:paraId="6F98F0B0" w14:textId="77777777" w:rsidR="007D2E2B" w:rsidRDefault="007D2E2B">
      <w:pPr>
        <w:spacing w:line="240" w:lineRule="auto"/>
        <w:contextualSpacing/>
        <w:jc w:val="both"/>
        <w:rPr>
          <w:rFonts w:ascii="Book Antiqua" w:hAnsi="Book Antiqua"/>
          <w:sz w:val="18"/>
          <w:szCs w:val="18"/>
        </w:rPr>
      </w:pPr>
    </w:p>
    <w:p w14:paraId="59568CFE"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I. Resolução CMN nº 4.858, de 23 de outubro de 2020, ou a que vier a substitui-la; </w:t>
      </w:r>
    </w:p>
    <w:p w14:paraId="686BCC41"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II. Resolução BCB nº 92, de 6 de maio de 2021, ou a que vier a substitui-la; </w:t>
      </w:r>
    </w:p>
    <w:p w14:paraId="0A87CD9B"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III. O disposto na Súmula 479/STJ; </w:t>
      </w:r>
    </w:p>
    <w:p w14:paraId="16E76DAE"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IV. O Código de Defesa do Consumidor (CDC); </w:t>
      </w:r>
    </w:p>
    <w:p w14:paraId="476772CB"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 xml:space="preserve">V. Resolução CMN nº 4.924, de 24 de junho de 2021; </w:t>
      </w:r>
    </w:p>
    <w:p w14:paraId="66ABB3A1" w14:textId="77777777" w:rsidR="007D2E2B" w:rsidRDefault="002261C9">
      <w:pPr>
        <w:spacing w:line="240" w:lineRule="auto"/>
        <w:ind w:left="567"/>
        <w:contextualSpacing/>
        <w:jc w:val="both"/>
        <w:rPr>
          <w:rFonts w:ascii="Book Antiqua" w:hAnsi="Book Antiqua"/>
          <w:sz w:val="18"/>
          <w:szCs w:val="18"/>
        </w:rPr>
      </w:pPr>
      <w:r>
        <w:rPr>
          <w:rFonts w:ascii="Book Antiqua" w:hAnsi="Book Antiqua"/>
          <w:sz w:val="18"/>
          <w:szCs w:val="18"/>
        </w:rPr>
        <w:t>VI. Demais normas aplicáveis a matéria.</w:t>
      </w:r>
    </w:p>
    <w:p w14:paraId="6417182E" w14:textId="77777777" w:rsidR="007D2E2B" w:rsidRDefault="007D2E2B">
      <w:pPr>
        <w:ind w:left="567"/>
        <w:contextualSpacing/>
        <w:jc w:val="both"/>
        <w:rPr>
          <w:rFonts w:ascii="Book Antiqua" w:hAnsi="Book Antiqua"/>
          <w:sz w:val="18"/>
          <w:szCs w:val="18"/>
        </w:rPr>
      </w:pPr>
    </w:p>
    <w:p w14:paraId="65077DBE"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b/>
          <w:bCs/>
          <w:sz w:val="18"/>
          <w:szCs w:val="18"/>
        </w:rPr>
        <w:t xml:space="preserve">4.3. Dos Sistemas de Informática </w:t>
      </w:r>
    </w:p>
    <w:p w14:paraId="6B6FC47A"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sz w:val="18"/>
          <w:szCs w:val="18"/>
        </w:rPr>
        <w:t xml:space="preserve">4.3.1. A Instituição Financeira deverá disponibilizar, sem ônus para a Contratante ou Beneficiário, plataforma eletrônica WEB ou App, eficientes e seguros, capazes de executar todas as ações bancárias e demais condições que se fizerem necessárias ao fiel cumprimento deste Termo de Referência, observadas as regras do Banco Central do Brasil e demais legislações vigentes. </w:t>
      </w:r>
    </w:p>
    <w:p w14:paraId="39D17016"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sz w:val="18"/>
          <w:szCs w:val="18"/>
        </w:rPr>
        <w:t xml:space="preserve">4.3.2. Todas as trocas de dados e informações entre a Instituição Financeira e a Contratante ou Beneficiários serão efetuadas por meios e métodos seguros, devidamente protegidos, de forma a garantir o sigilo, a veracidade e a autenticidade da origem dos dados e das informações, sob pena de responsabilidade administrativa, civil e criminal. </w:t>
      </w:r>
    </w:p>
    <w:p w14:paraId="32C5C7E5"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sz w:val="18"/>
          <w:szCs w:val="18"/>
        </w:rPr>
        <w:t xml:space="preserve">4.3.3. As plataformas (WEB ou Aplicativos) utilizadas na troca de dados e informações entre a Instituição Financeira e a Contratante e Beneficiários deverão ser acessadas por meio de linha dedicada via internet, garantindo total segurança e preservação dos dados. </w:t>
      </w:r>
    </w:p>
    <w:p w14:paraId="6892761A"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sz w:val="18"/>
          <w:szCs w:val="18"/>
        </w:rPr>
        <w:lastRenderedPageBreak/>
        <w:t xml:space="preserve">4.3.4. Obrigatoriamente os computadores e usuários envolvidos deverão ter suas identidades verificadas, por certificação digital ou equivalente e as informações deverão ser criptografadas. </w:t>
      </w:r>
    </w:p>
    <w:p w14:paraId="55C9C273" w14:textId="77777777" w:rsidR="007D2E2B" w:rsidRDefault="007D2E2B">
      <w:pPr>
        <w:autoSpaceDE w:val="0"/>
        <w:autoSpaceDN w:val="0"/>
        <w:adjustRightInd w:val="0"/>
        <w:jc w:val="both"/>
        <w:rPr>
          <w:rFonts w:ascii="Book Antiqua" w:hAnsi="Book Antiqua" w:cs="Times New Roman"/>
          <w:sz w:val="18"/>
          <w:szCs w:val="18"/>
        </w:rPr>
      </w:pPr>
    </w:p>
    <w:p w14:paraId="38358B0C"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b/>
          <w:bCs/>
          <w:sz w:val="18"/>
          <w:szCs w:val="18"/>
        </w:rPr>
        <w:t xml:space="preserve">4.4. Rotina Operacional de Pagamentos: </w:t>
      </w:r>
    </w:p>
    <w:p w14:paraId="792419F5"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sz w:val="18"/>
          <w:szCs w:val="18"/>
        </w:rPr>
        <w:t xml:space="preserve">4.4.1. Para cada pagamento a Administração encaminhará ao banco arquivo eletrônico correspondente contendo, no mínimo, as seguintes informações: </w:t>
      </w:r>
    </w:p>
    <w:p w14:paraId="7904BA98" w14:textId="77777777" w:rsidR="007D2E2B" w:rsidRDefault="002261C9">
      <w:pPr>
        <w:autoSpaceDE w:val="0"/>
        <w:autoSpaceDN w:val="0"/>
        <w:adjustRightInd w:val="0"/>
        <w:spacing w:after="20"/>
        <w:ind w:left="567"/>
        <w:jc w:val="both"/>
        <w:rPr>
          <w:rFonts w:ascii="Book Antiqua" w:hAnsi="Book Antiqua" w:cs="Times New Roman"/>
          <w:sz w:val="18"/>
          <w:szCs w:val="18"/>
        </w:rPr>
      </w:pPr>
      <w:r>
        <w:rPr>
          <w:rFonts w:ascii="Book Antiqua" w:hAnsi="Book Antiqua" w:cs="Times New Roman"/>
          <w:sz w:val="18"/>
          <w:szCs w:val="18"/>
        </w:rPr>
        <w:t xml:space="preserve">a. Número da(s) conta(s) da Administração; </w:t>
      </w:r>
    </w:p>
    <w:p w14:paraId="45775D51" w14:textId="77777777" w:rsidR="007D2E2B" w:rsidRDefault="002261C9">
      <w:pPr>
        <w:autoSpaceDE w:val="0"/>
        <w:autoSpaceDN w:val="0"/>
        <w:adjustRightInd w:val="0"/>
        <w:spacing w:after="20"/>
        <w:ind w:left="567"/>
        <w:jc w:val="both"/>
        <w:rPr>
          <w:rFonts w:ascii="Book Antiqua" w:hAnsi="Book Antiqua" w:cs="Times New Roman"/>
          <w:sz w:val="18"/>
          <w:szCs w:val="18"/>
        </w:rPr>
      </w:pPr>
      <w:r>
        <w:rPr>
          <w:rFonts w:ascii="Book Antiqua" w:hAnsi="Book Antiqua" w:cs="Times New Roman"/>
          <w:sz w:val="18"/>
          <w:szCs w:val="18"/>
        </w:rPr>
        <w:t xml:space="preserve">b. Valor total da folha de benefícios; </w:t>
      </w:r>
    </w:p>
    <w:p w14:paraId="0F43CF42" w14:textId="77777777" w:rsidR="007D2E2B" w:rsidRDefault="002261C9">
      <w:pPr>
        <w:autoSpaceDE w:val="0"/>
        <w:autoSpaceDN w:val="0"/>
        <w:adjustRightInd w:val="0"/>
        <w:spacing w:after="20"/>
        <w:ind w:left="567"/>
        <w:jc w:val="both"/>
        <w:rPr>
          <w:rFonts w:ascii="Book Antiqua" w:hAnsi="Book Antiqua" w:cs="Times New Roman"/>
          <w:sz w:val="18"/>
          <w:szCs w:val="18"/>
        </w:rPr>
      </w:pPr>
      <w:r>
        <w:rPr>
          <w:rFonts w:ascii="Book Antiqua" w:hAnsi="Book Antiqua" w:cs="Times New Roman"/>
          <w:sz w:val="18"/>
          <w:szCs w:val="18"/>
        </w:rPr>
        <w:t xml:space="preserve">c. Quantidade total e nomes dos beneficiários; </w:t>
      </w:r>
    </w:p>
    <w:p w14:paraId="3772E0DB" w14:textId="77777777" w:rsidR="007D2E2B" w:rsidRDefault="002261C9">
      <w:pPr>
        <w:autoSpaceDE w:val="0"/>
        <w:autoSpaceDN w:val="0"/>
        <w:adjustRightInd w:val="0"/>
        <w:spacing w:after="20"/>
        <w:ind w:left="567"/>
        <w:jc w:val="both"/>
        <w:rPr>
          <w:rFonts w:ascii="Book Antiqua" w:hAnsi="Book Antiqua" w:cs="Times New Roman"/>
          <w:sz w:val="18"/>
          <w:szCs w:val="18"/>
        </w:rPr>
      </w:pPr>
      <w:r>
        <w:rPr>
          <w:rFonts w:ascii="Book Antiqua" w:hAnsi="Book Antiqua" w:cs="Times New Roman"/>
          <w:sz w:val="18"/>
          <w:szCs w:val="18"/>
        </w:rPr>
        <w:t xml:space="preserve">d. Valor dos créditos, por beneficiário; e </w:t>
      </w:r>
    </w:p>
    <w:p w14:paraId="4D290F25" w14:textId="77777777" w:rsidR="007D2E2B" w:rsidRDefault="002261C9">
      <w:pPr>
        <w:autoSpaceDE w:val="0"/>
        <w:autoSpaceDN w:val="0"/>
        <w:adjustRightInd w:val="0"/>
        <w:ind w:left="567"/>
        <w:jc w:val="both"/>
        <w:rPr>
          <w:rFonts w:ascii="Book Antiqua" w:hAnsi="Book Antiqua" w:cs="Times New Roman"/>
          <w:sz w:val="18"/>
          <w:szCs w:val="18"/>
        </w:rPr>
      </w:pPr>
      <w:r>
        <w:rPr>
          <w:rFonts w:ascii="Book Antiqua" w:hAnsi="Book Antiqua" w:cs="Times New Roman"/>
          <w:sz w:val="18"/>
          <w:szCs w:val="18"/>
        </w:rPr>
        <w:t xml:space="preserve">e. Data do crédito. </w:t>
      </w:r>
    </w:p>
    <w:p w14:paraId="3B36D343" w14:textId="77777777" w:rsidR="007D2E2B" w:rsidRDefault="002261C9">
      <w:pPr>
        <w:autoSpaceDE w:val="0"/>
        <w:autoSpaceDN w:val="0"/>
        <w:adjustRightInd w:val="0"/>
        <w:jc w:val="both"/>
        <w:rPr>
          <w:rFonts w:ascii="Book Antiqua" w:hAnsi="Book Antiqua" w:cs="Times New Roman"/>
          <w:sz w:val="18"/>
          <w:szCs w:val="18"/>
        </w:rPr>
      </w:pPr>
      <w:r>
        <w:rPr>
          <w:rFonts w:ascii="Book Antiqua" w:hAnsi="Book Antiqua" w:cs="Times New Roman"/>
          <w:sz w:val="18"/>
          <w:szCs w:val="18"/>
        </w:rPr>
        <w:t xml:space="preserve">4.4.2. Os prazos (“D” = dia útil) para processamento do crédito serão os seguintes: </w:t>
      </w:r>
    </w:p>
    <w:p w14:paraId="41537C7E"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Crédito na conta salário dos beneficiários = D </w:t>
      </w:r>
    </w:p>
    <w:p w14:paraId="3ADBCEBB"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Crédito na conta salário dos beneficiários, nos casos de pagamentos rejeitados, devolvidos e excluídos = D </w:t>
      </w:r>
    </w:p>
    <w:p w14:paraId="1D96B76C"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Encaminhamento pelo Município do arquivo eletrônico contendo as informações relativas à folha de benefícios = D - 1; </w:t>
      </w:r>
    </w:p>
    <w:p w14:paraId="3A077BC2"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Solicitação de eventuais retenções em créditos constantes dos arquivos eletrônicos encaminhados = D - 1; </w:t>
      </w:r>
    </w:p>
    <w:p w14:paraId="4C238CEE"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Débito na conta do Município dos recursos financeiros para pagamento da folha salarial = D - 1; </w:t>
      </w:r>
    </w:p>
    <w:p w14:paraId="0AE25CEF"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Envio por parte do banco, ao Município, de arquivo eletrônico confirmando os pagamentos realizados e o valor efetivamente debitado na conta do Município = D + 5; </w:t>
      </w:r>
    </w:p>
    <w:p w14:paraId="2913E177" w14:textId="77777777" w:rsidR="007D2E2B" w:rsidRDefault="002261C9">
      <w:pPr>
        <w:pStyle w:val="PargrafodaLista"/>
        <w:numPr>
          <w:ilvl w:val="0"/>
          <w:numId w:val="10"/>
        </w:numPr>
        <w:suppressAutoHyphens w:val="0"/>
        <w:autoSpaceDE w:val="0"/>
        <w:autoSpaceDN w:val="0"/>
        <w:adjustRightInd w:val="0"/>
        <w:spacing w:after="0"/>
        <w:ind w:left="567" w:firstLine="0"/>
        <w:contextualSpacing/>
        <w:jc w:val="both"/>
        <w:rPr>
          <w:rFonts w:ascii="Book Antiqua" w:hAnsi="Book Antiqua" w:cs="Times New Roman"/>
          <w:sz w:val="18"/>
          <w:szCs w:val="18"/>
        </w:rPr>
      </w:pPr>
      <w:r>
        <w:rPr>
          <w:rFonts w:ascii="Book Antiqua" w:hAnsi="Book Antiqua" w:cs="Times New Roman"/>
          <w:sz w:val="18"/>
          <w:szCs w:val="18"/>
        </w:rPr>
        <w:t xml:space="preserve">Envio por parte do Banco, ao Município, de eventuais registros recusados = D + 1. </w:t>
      </w:r>
    </w:p>
    <w:p w14:paraId="7ABD653F" w14:textId="77777777" w:rsidR="007D2E2B" w:rsidRDefault="002261C9">
      <w:pPr>
        <w:tabs>
          <w:tab w:val="left" w:pos="1440"/>
        </w:tabs>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ab/>
      </w:r>
    </w:p>
    <w:p w14:paraId="4EE22BFB"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4.4.3. Aos Agentes Públicos, Servidores Ativos, Pensões Alimentícias, Estagiários e outros que optarem por receber o salário com transferência para conta corrente com o Banco conveniado, vencedor do presente edital, será garantido no mínimo: </w:t>
      </w:r>
    </w:p>
    <w:p w14:paraId="55BE0D08" w14:textId="77777777" w:rsidR="007D2E2B" w:rsidRDefault="002261C9">
      <w:pPr>
        <w:autoSpaceDE w:val="0"/>
        <w:autoSpaceDN w:val="0"/>
        <w:adjustRightInd w:val="0"/>
        <w:spacing w:after="20" w:line="240" w:lineRule="auto"/>
        <w:ind w:left="567"/>
        <w:jc w:val="both"/>
        <w:rPr>
          <w:rFonts w:ascii="Book Antiqua" w:hAnsi="Book Antiqua" w:cs="Times New Roman"/>
          <w:sz w:val="18"/>
          <w:szCs w:val="18"/>
        </w:rPr>
      </w:pPr>
      <w:r>
        <w:rPr>
          <w:rFonts w:ascii="Book Antiqua" w:hAnsi="Book Antiqua" w:cs="Times New Roman"/>
          <w:sz w:val="18"/>
          <w:szCs w:val="18"/>
        </w:rPr>
        <w:t xml:space="preserve">a) Pacote Mensal de Serviços; </w:t>
      </w:r>
    </w:p>
    <w:p w14:paraId="7706C55E" w14:textId="77777777" w:rsidR="007D2E2B" w:rsidRDefault="002261C9">
      <w:pPr>
        <w:autoSpaceDE w:val="0"/>
        <w:autoSpaceDN w:val="0"/>
        <w:adjustRightInd w:val="0"/>
        <w:spacing w:line="240" w:lineRule="auto"/>
        <w:ind w:left="567"/>
        <w:jc w:val="both"/>
        <w:rPr>
          <w:rFonts w:ascii="Book Antiqua" w:hAnsi="Book Antiqua" w:cs="Times New Roman"/>
          <w:sz w:val="18"/>
          <w:szCs w:val="18"/>
        </w:rPr>
      </w:pPr>
      <w:r>
        <w:rPr>
          <w:rFonts w:ascii="Book Antiqua" w:hAnsi="Book Antiqua" w:cs="Times New Roman"/>
          <w:sz w:val="18"/>
          <w:szCs w:val="18"/>
        </w:rPr>
        <w:t xml:space="preserve">b) A instituição bancária vencedora da licitação deverá oferecer isenção de cobrança de tarifas ou qualquer outro tipo de remuneração, no mínimo, na forma da Resolução do BACEN nº 3.919/2010 e suas alterações. </w:t>
      </w:r>
    </w:p>
    <w:p w14:paraId="59CEA2B4"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4.4.4. Eventuais indisponibilidades de recursos ou problemas técnicos com os arquivos enviados que determinem o descumprimento dos prazos acima adiarão na mesma proporção, a data do pagamento aos beneficiários, cabendo a Administração informar a nova data do pagamento. </w:t>
      </w:r>
    </w:p>
    <w:p w14:paraId="6744C175" w14:textId="77777777" w:rsidR="007D2E2B" w:rsidRDefault="002261C9">
      <w:pPr>
        <w:spacing w:line="240" w:lineRule="auto"/>
        <w:jc w:val="both"/>
        <w:rPr>
          <w:rFonts w:ascii="Book Antiqua" w:hAnsi="Book Antiqua" w:cs="Times New Roman"/>
          <w:sz w:val="18"/>
          <w:szCs w:val="18"/>
        </w:rPr>
      </w:pPr>
      <w:r>
        <w:rPr>
          <w:rFonts w:ascii="Book Antiqua" w:hAnsi="Book Antiqua" w:cs="Times New Roman"/>
          <w:sz w:val="18"/>
          <w:szCs w:val="18"/>
        </w:rPr>
        <w:t>4.4.5. Os pagamentos realizados em outras modalidades que não o depósito em conta salário e que ficarem à disposição no banco por não terem sido sacados pelos beneficiários num prazo de 15 (quinze) dias úteis contados do crédito, deverão ser revertidos a Administração.</w:t>
      </w:r>
    </w:p>
    <w:p w14:paraId="53BE9F30"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b/>
          <w:bCs/>
          <w:sz w:val="18"/>
          <w:szCs w:val="18"/>
        </w:rPr>
        <w:t>4.5. Agência</w:t>
      </w:r>
      <w:r>
        <w:rPr>
          <w:rFonts w:ascii="Book Antiqua" w:hAnsi="Book Antiqua" w:cs="Times New Roman"/>
          <w:sz w:val="18"/>
          <w:szCs w:val="18"/>
        </w:rPr>
        <w:t>/</w:t>
      </w:r>
      <w:r>
        <w:rPr>
          <w:rFonts w:ascii="Book Antiqua" w:hAnsi="Book Antiqua" w:cs="Times New Roman"/>
          <w:b/>
          <w:bCs/>
          <w:sz w:val="18"/>
          <w:szCs w:val="18"/>
        </w:rPr>
        <w:t xml:space="preserve">Posto(S) de Atendimento Bancário (PAB) </w:t>
      </w:r>
    </w:p>
    <w:p w14:paraId="52EDCDAD"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4.5.1. Toda instalação deverá estar concluída no prazo máximo de 90 (noventa) dias, a contar do aviso expedido pelo Contratante, podendo ser prorrogado por igual período a critério da Administração. </w:t>
      </w:r>
    </w:p>
    <w:p w14:paraId="07F84C81"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4.5.2. Se constatada qualquer irregularidade na execução do projeto, a instituição financeira ficará obrigada a saná-la imediatamente, após a notificação do setor competente da Administração. </w:t>
      </w:r>
    </w:p>
    <w:p w14:paraId="5B9B9E7E"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4.5.3. Todo o mobiliário utilizado no interior do recinto será fornecido pela instituição financeira, o qual integrará o seu patrimônio. </w:t>
      </w:r>
    </w:p>
    <w:p w14:paraId="7C1C395D"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4.5.4. Ficará a cargo da instituição financeira a responsabilidade pela manutenção, conserto e a substituição de todos os bens móveis ali existentes. </w:t>
      </w:r>
    </w:p>
    <w:p w14:paraId="61D18CB5"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lastRenderedPageBreak/>
        <w:t xml:space="preserve">4.5.5. A instituição financeira se responsabilizará pela instalação de linhas telefônicas, assumindo todas as despesas relacionadas com ligações locais, interurbanas e internacionais. </w:t>
      </w:r>
    </w:p>
    <w:p w14:paraId="3F0FF98F"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4.5.6. A Contratada se responsabilizará pelo pagamento de água e esgoto e energia elétrica, e toda e qualquer despesa relacionada ao seu perfeito funcionamento. </w:t>
      </w:r>
    </w:p>
    <w:p w14:paraId="62E5BBD0"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4.5.7. A Agência ou PAB - Posto de Atendimento Bancário funcionará de acordo com as regras estabelecidas pelo Banco Central do Brasil e demais normas que regem a atividade bancária. </w:t>
      </w:r>
    </w:p>
    <w:p w14:paraId="226304BD"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4.5.8. Todas as despesas com a desmontagem dos postos de atendimento bancários e eletrônicos correrão por conta da Contratada. </w:t>
      </w:r>
    </w:p>
    <w:p w14:paraId="4BB988E5"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4.5.9. O Contratante não assume inclusive para efeitos da Lei Federal nº 8.078/1990 - Código de Proteção e Defesa do Consumidor, qualquer responsabilidade pela atividade exercida pela instituição financeira. </w:t>
      </w:r>
    </w:p>
    <w:p w14:paraId="27C5A8E9" w14:textId="77777777" w:rsidR="007D2E2B" w:rsidRDefault="002261C9">
      <w:pPr>
        <w:autoSpaceDE w:val="0"/>
        <w:autoSpaceDN w:val="0"/>
        <w:adjustRightInd w:val="0"/>
        <w:spacing w:line="240" w:lineRule="auto"/>
        <w:jc w:val="both"/>
        <w:rPr>
          <w:rFonts w:ascii="Book Antiqua" w:hAnsi="Book Antiqua" w:cs="Times New Roman"/>
          <w:sz w:val="18"/>
          <w:szCs w:val="18"/>
        </w:rPr>
      </w:pPr>
      <w:r>
        <w:rPr>
          <w:rFonts w:ascii="Book Antiqua" w:hAnsi="Book Antiqua" w:cs="Times New Roman"/>
          <w:sz w:val="18"/>
          <w:szCs w:val="18"/>
        </w:rPr>
        <w:t xml:space="preserve">4.5.10. O Contratante não assume qualquer responsabilidade pelos compromissos assumidos por seus servidores. </w:t>
      </w:r>
    </w:p>
    <w:p w14:paraId="64EDC5D0" w14:textId="77777777" w:rsidR="007D2E2B" w:rsidRDefault="002261C9">
      <w:pPr>
        <w:contextualSpacing/>
        <w:jc w:val="both"/>
        <w:rPr>
          <w:rFonts w:ascii="Book Antiqua" w:hAnsi="Book Antiqua"/>
          <w:b/>
          <w:bCs/>
          <w:sz w:val="18"/>
          <w:szCs w:val="18"/>
          <w:lang w:eastAsia="pt-BR"/>
        </w:rPr>
      </w:pPr>
      <w:r>
        <w:rPr>
          <w:rFonts w:ascii="Book Antiqua" w:hAnsi="Book Antiqua"/>
          <w:b/>
          <w:bCs/>
          <w:sz w:val="18"/>
          <w:szCs w:val="18"/>
          <w:lang w:eastAsia="pt-BR"/>
        </w:rPr>
        <w:t>4.5. Da Subcontratação:</w:t>
      </w:r>
    </w:p>
    <w:p w14:paraId="10CAAE3B" w14:textId="77777777" w:rsidR="007D2E2B" w:rsidRDefault="007D2E2B">
      <w:pPr>
        <w:contextualSpacing/>
        <w:jc w:val="both"/>
        <w:rPr>
          <w:rFonts w:ascii="Book Antiqua" w:hAnsi="Book Antiqua"/>
          <w:bCs/>
          <w:sz w:val="18"/>
          <w:szCs w:val="18"/>
          <w:lang w:eastAsia="pt-BR"/>
        </w:rPr>
      </w:pPr>
    </w:p>
    <w:p w14:paraId="4A8AD5F7" w14:textId="77777777" w:rsidR="007D2E2B" w:rsidRDefault="002261C9">
      <w:pPr>
        <w:contextualSpacing/>
        <w:jc w:val="both"/>
        <w:rPr>
          <w:rFonts w:ascii="Book Antiqua" w:hAnsi="Book Antiqua"/>
          <w:bCs/>
          <w:sz w:val="18"/>
          <w:szCs w:val="18"/>
          <w:lang w:eastAsia="pt-BR"/>
        </w:rPr>
      </w:pPr>
      <w:r>
        <w:rPr>
          <w:rFonts w:ascii="Book Antiqua" w:hAnsi="Book Antiqua"/>
          <w:bCs/>
          <w:sz w:val="18"/>
          <w:szCs w:val="18"/>
          <w:lang w:eastAsia="pt-BR"/>
        </w:rPr>
        <w:t>4.5.1. Não será admitida a subcontratação do objeto contratual.</w:t>
      </w:r>
    </w:p>
    <w:p w14:paraId="4B3F37FA" w14:textId="77777777" w:rsidR="007D2E2B" w:rsidRDefault="007D2E2B">
      <w:pPr>
        <w:contextualSpacing/>
        <w:jc w:val="both"/>
        <w:rPr>
          <w:rFonts w:ascii="Book Antiqua" w:hAnsi="Book Antiqua"/>
          <w:bCs/>
          <w:sz w:val="18"/>
          <w:szCs w:val="18"/>
          <w:lang w:eastAsia="pt-BR"/>
        </w:rPr>
      </w:pPr>
    </w:p>
    <w:p w14:paraId="53534417" w14:textId="77777777" w:rsidR="007D2E2B" w:rsidRDefault="002261C9">
      <w:pPr>
        <w:contextualSpacing/>
        <w:jc w:val="both"/>
        <w:rPr>
          <w:rFonts w:ascii="Book Antiqua" w:hAnsi="Book Antiqua"/>
          <w:b/>
          <w:bCs/>
          <w:sz w:val="18"/>
          <w:szCs w:val="18"/>
          <w:lang w:eastAsia="pt-BR"/>
        </w:rPr>
      </w:pPr>
      <w:r>
        <w:rPr>
          <w:rFonts w:ascii="Book Antiqua" w:hAnsi="Book Antiqua"/>
          <w:b/>
          <w:bCs/>
          <w:sz w:val="18"/>
          <w:szCs w:val="18"/>
          <w:lang w:eastAsia="pt-BR"/>
        </w:rPr>
        <w:t>4.6. Garantia da contratação:</w:t>
      </w:r>
    </w:p>
    <w:p w14:paraId="3C681121" w14:textId="77777777" w:rsidR="007D2E2B" w:rsidRDefault="007D2E2B">
      <w:pPr>
        <w:contextualSpacing/>
        <w:jc w:val="both"/>
        <w:rPr>
          <w:rFonts w:ascii="Book Antiqua" w:hAnsi="Book Antiqua"/>
          <w:bCs/>
          <w:sz w:val="18"/>
          <w:szCs w:val="18"/>
          <w:lang w:eastAsia="pt-BR"/>
        </w:rPr>
      </w:pPr>
    </w:p>
    <w:p w14:paraId="7F65F29B" w14:textId="77777777" w:rsidR="007D2E2B" w:rsidRDefault="002261C9">
      <w:pPr>
        <w:contextualSpacing/>
        <w:jc w:val="both"/>
        <w:rPr>
          <w:rFonts w:ascii="Book Antiqua" w:hAnsi="Book Antiqua"/>
          <w:bCs/>
          <w:sz w:val="18"/>
          <w:szCs w:val="18"/>
          <w:lang w:eastAsia="pt-BR"/>
        </w:rPr>
      </w:pPr>
      <w:r>
        <w:rPr>
          <w:rFonts w:ascii="Book Antiqua" w:hAnsi="Book Antiqua"/>
          <w:bCs/>
          <w:sz w:val="18"/>
          <w:szCs w:val="18"/>
          <w:lang w:eastAsia="pt-BR"/>
        </w:rPr>
        <w:t xml:space="preserve">4.6.1. Não haverá exigência da garantia da contratação dos art. 96 e seguintes da Lei nº 14.133, de 2021. </w:t>
      </w:r>
    </w:p>
    <w:p w14:paraId="0519196D" w14:textId="77777777" w:rsidR="007D2E2B" w:rsidRDefault="007D2E2B">
      <w:pPr>
        <w:contextualSpacing/>
        <w:jc w:val="both"/>
        <w:rPr>
          <w:rFonts w:ascii="Book Antiqua" w:hAnsi="Book Antiqua"/>
          <w:bCs/>
          <w:sz w:val="18"/>
          <w:szCs w:val="18"/>
          <w:lang w:eastAsia="pt-BR"/>
        </w:rPr>
      </w:pPr>
    </w:p>
    <w:p w14:paraId="2EF11A7A" w14:textId="77777777" w:rsidR="007D2E2B" w:rsidRDefault="002261C9">
      <w:pPr>
        <w:contextualSpacing/>
        <w:jc w:val="both"/>
        <w:rPr>
          <w:rFonts w:ascii="Book Antiqua" w:hAnsi="Book Antiqua"/>
          <w:b/>
          <w:bCs/>
          <w:sz w:val="18"/>
          <w:szCs w:val="18"/>
          <w:lang w:eastAsia="pt-BR"/>
        </w:rPr>
      </w:pPr>
      <w:r>
        <w:rPr>
          <w:rFonts w:ascii="Book Antiqua" w:hAnsi="Book Antiqua"/>
          <w:b/>
          <w:bCs/>
          <w:sz w:val="18"/>
          <w:szCs w:val="18"/>
          <w:lang w:eastAsia="pt-BR"/>
        </w:rPr>
        <w:t>4.7. Do valor global estimado da contratação:</w:t>
      </w:r>
    </w:p>
    <w:p w14:paraId="729196C7" w14:textId="77777777" w:rsidR="007D2E2B" w:rsidRDefault="007D2E2B">
      <w:pPr>
        <w:contextualSpacing/>
        <w:jc w:val="both"/>
        <w:rPr>
          <w:rFonts w:ascii="Book Antiqua" w:hAnsi="Book Antiqua"/>
          <w:bCs/>
          <w:color w:val="FF0000"/>
          <w:sz w:val="18"/>
          <w:szCs w:val="18"/>
          <w:lang w:eastAsia="pt-BR"/>
        </w:rPr>
      </w:pPr>
    </w:p>
    <w:p w14:paraId="5652560A" w14:textId="77777777" w:rsidR="007D2E2B" w:rsidRDefault="002261C9">
      <w:pPr>
        <w:contextualSpacing/>
        <w:jc w:val="both"/>
        <w:rPr>
          <w:rFonts w:ascii="Book Antiqua" w:hAnsi="Book Antiqua"/>
          <w:sz w:val="18"/>
          <w:szCs w:val="18"/>
        </w:rPr>
      </w:pPr>
      <w:r>
        <w:rPr>
          <w:rFonts w:ascii="Book Antiqua" w:hAnsi="Book Antiqua"/>
          <w:sz w:val="18"/>
          <w:szCs w:val="18"/>
          <w:lang w:eastAsia="pt-BR"/>
        </w:rPr>
        <w:t xml:space="preserve">O valor estimado é de </w:t>
      </w:r>
      <w:r>
        <w:rPr>
          <w:rFonts w:ascii="Book Antiqua" w:hAnsi="Book Antiqua"/>
          <w:sz w:val="18"/>
          <w:szCs w:val="18"/>
        </w:rPr>
        <w:t>R$ 176.001,67 (cento e setenta e seis mil, um real e sessenta e sete centavos).</w:t>
      </w:r>
    </w:p>
    <w:p w14:paraId="2FBBA051" w14:textId="77777777" w:rsidR="007D2E2B" w:rsidRDefault="007D2E2B">
      <w:pPr>
        <w:contextualSpacing/>
        <w:jc w:val="both"/>
        <w:rPr>
          <w:rFonts w:ascii="Book Antiqua" w:hAnsi="Book Antiqua"/>
          <w:sz w:val="18"/>
          <w:szCs w:val="18"/>
        </w:rPr>
      </w:pPr>
    </w:p>
    <w:p w14:paraId="4C01FF5E" w14:textId="77777777" w:rsidR="007D2E2B" w:rsidRDefault="007D2E2B">
      <w:pPr>
        <w:contextualSpacing/>
        <w:jc w:val="both"/>
        <w:rPr>
          <w:rFonts w:ascii="Book Antiqua" w:hAnsi="Book Antiqua"/>
          <w:sz w:val="18"/>
          <w:szCs w:val="18"/>
        </w:rPr>
      </w:pPr>
    </w:p>
    <w:p w14:paraId="03AE9EFB" w14:textId="77777777" w:rsidR="007D2E2B" w:rsidRDefault="002261C9">
      <w:pPr>
        <w:contextualSpacing/>
        <w:jc w:val="both"/>
        <w:rPr>
          <w:rFonts w:ascii="Book Antiqua" w:hAnsi="Book Antiqua"/>
          <w:b/>
          <w:sz w:val="18"/>
          <w:szCs w:val="18"/>
        </w:rPr>
      </w:pPr>
      <w:r>
        <w:rPr>
          <w:rFonts w:ascii="Book Antiqua" w:hAnsi="Book Antiqua"/>
          <w:b/>
          <w:sz w:val="18"/>
          <w:szCs w:val="18"/>
        </w:rPr>
        <w:t xml:space="preserve">5. </w:t>
      </w:r>
      <w:r>
        <w:rPr>
          <w:rFonts w:ascii="Book Antiqua" w:hAnsi="Book Antiqua"/>
          <w:b/>
          <w:iCs/>
          <w:sz w:val="18"/>
          <w:szCs w:val="18"/>
        </w:rPr>
        <w:t>FORMA E CRITÉRIOS DE SELEÇÃO DO FORNECEDOR E FORMA DE FORNECIMENTO</w:t>
      </w:r>
    </w:p>
    <w:p w14:paraId="5D15B0E3" w14:textId="77777777" w:rsidR="007D2E2B" w:rsidRDefault="007D2E2B">
      <w:pPr>
        <w:pStyle w:val="Ttulo1"/>
        <w:tabs>
          <w:tab w:val="left" w:pos="517"/>
        </w:tabs>
        <w:contextualSpacing/>
        <w:jc w:val="both"/>
        <w:rPr>
          <w:rFonts w:ascii="Book Antiqua" w:hAnsi="Book Antiqua"/>
          <w:sz w:val="18"/>
          <w:szCs w:val="18"/>
        </w:rPr>
      </w:pPr>
    </w:p>
    <w:p w14:paraId="242FED07" w14:textId="77777777" w:rsidR="007D2E2B" w:rsidRDefault="002261C9">
      <w:pPr>
        <w:spacing w:after="0" w:line="240" w:lineRule="auto"/>
        <w:rPr>
          <w:rFonts w:ascii="Book Antiqua" w:hAnsi="Book Antiqua"/>
          <w:b/>
          <w:sz w:val="18"/>
          <w:szCs w:val="18"/>
          <w:lang w:eastAsia="pt-BR"/>
        </w:rPr>
      </w:pPr>
      <w:r>
        <w:rPr>
          <w:rFonts w:ascii="Book Antiqua" w:hAnsi="Book Antiqua"/>
          <w:b/>
          <w:sz w:val="18"/>
          <w:szCs w:val="18"/>
          <w:lang w:eastAsia="pt-BR"/>
        </w:rPr>
        <w:t>5.1. Critério de julgamento da proposta:</w:t>
      </w:r>
    </w:p>
    <w:p w14:paraId="5DA4E2FC" w14:textId="77777777" w:rsidR="007D2E2B" w:rsidRDefault="007D2E2B">
      <w:pPr>
        <w:spacing w:after="0" w:line="240" w:lineRule="auto"/>
        <w:rPr>
          <w:rFonts w:ascii="Book Antiqua" w:hAnsi="Book Antiqua"/>
          <w:b/>
          <w:sz w:val="18"/>
          <w:szCs w:val="18"/>
          <w:lang w:eastAsia="pt-BR"/>
        </w:rPr>
      </w:pPr>
    </w:p>
    <w:p w14:paraId="19A4B54A" w14:textId="77777777" w:rsidR="007D2E2B" w:rsidRDefault="002261C9">
      <w:pPr>
        <w:pStyle w:val="Ttulo1"/>
        <w:tabs>
          <w:tab w:val="left" w:pos="517"/>
        </w:tabs>
        <w:contextualSpacing/>
        <w:jc w:val="both"/>
        <w:rPr>
          <w:rFonts w:ascii="Book Antiqua" w:hAnsi="Book Antiqua"/>
          <w:b w:val="0"/>
          <w:sz w:val="18"/>
          <w:szCs w:val="18"/>
        </w:rPr>
      </w:pPr>
      <w:r>
        <w:rPr>
          <w:rFonts w:ascii="Book Antiqua" w:hAnsi="Book Antiqua"/>
          <w:b w:val="0"/>
          <w:sz w:val="18"/>
          <w:szCs w:val="18"/>
        </w:rPr>
        <w:t>5.1.1.</w:t>
      </w:r>
      <w:r>
        <w:rPr>
          <w:rFonts w:ascii="Book Antiqua" w:hAnsi="Book Antiqua"/>
          <w:sz w:val="18"/>
          <w:szCs w:val="18"/>
        </w:rPr>
        <w:t xml:space="preserve"> </w:t>
      </w:r>
      <w:r>
        <w:rPr>
          <w:rFonts w:ascii="Book Antiqua" w:hAnsi="Book Antiqua"/>
          <w:b w:val="0"/>
          <w:sz w:val="18"/>
          <w:szCs w:val="18"/>
        </w:rPr>
        <w:t>O critério de julgamento será o de MAIOR PREÇO (MAIOR LANCE), observados as especificações e demais condições estabelecidas para contratação.</w:t>
      </w:r>
    </w:p>
    <w:p w14:paraId="5ECBA642" w14:textId="77777777" w:rsidR="007D2E2B" w:rsidRDefault="007D2E2B">
      <w:pPr>
        <w:spacing w:after="0" w:line="240" w:lineRule="auto"/>
        <w:rPr>
          <w:rFonts w:ascii="Book Antiqua" w:hAnsi="Book Antiqua"/>
          <w:sz w:val="18"/>
          <w:szCs w:val="18"/>
          <w:lang w:eastAsia="pt-BR"/>
        </w:rPr>
      </w:pPr>
    </w:p>
    <w:p w14:paraId="45B60BAA" w14:textId="77777777" w:rsidR="007D2E2B" w:rsidRDefault="002261C9">
      <w:pPr>
        <w:spacing w:after="0" w:line="240" w:lineRule="auto"/>
        <w:rPr>
          <w:rFonts w:ascii="Book Antiqua" w:hAnsi="Book Antiqua"/>
          <w:b/>
          <w:sz w:val="18"/>
          <w:szCs w:val="18"/>
          <w:lang w:eastAsia="pt-BR"/>
        </w:rPr>
      </w:pPr>
      <w:r>
        <w:rPr>
          <w:rFonts w:ascii="Book Antiqua" w:hAnsi="Book Antiqua"/>
          <w:b/>
          <w:sz w:val="18"/>
          <w:szCs w:val="18"/>
          <w:lang w:eastAsia="pt-BR"/>
        </w:rPr>
        <w:t>5.2. Regime de Execução:</w:t>
      </w:r>
    </w:p>
    <w:p w14:paraId="73EA62DA" w14:textId="77777777" w:rsidR="007D2E2B" w:rsidRDefault="007D2E2B">
      <w:pPr>
        <w:spacing w:after="0" w:line="240" w:lineRule="auto"/>
        <w:rPr>
          <w:rFonts w:ascii="Book Antiqua" w:hAnsi="Book Antiqua"/>
          <w:b/>
          <w:sz w:val="18"/>
          <w:szCs w:val="18"/>
          <w:lang w:eastAsia="pt-BR"/>
        </w:rPr>
      </w:pPr>
    </w:p>
    <w:p w14:paraId="01DF4D32" w14:textId="77777777" w:rsidR="007D2E2B" w:rsidRDefault="002261C9">
      <w:pPr>
        <w:spacing w:after="0" w:line="240" w:lineRule="auto"/>
        <w:contextualSpacing/>
        <w:jc w:val="both"/>
        <w:rPr>
          <w:rFonts w:ascii="Book Antiqua" w:hAnsi="Book Antiqua"/>
          <w:bCs/>
          <w:sz w:val="18"/>
          <w:szCs w:val="18"/>
          <w:lang w:eastAsia="pt-BR"/>
        </w:rPr>
      </w:pPr>
      <w:r>
        <w:rPr>
          <w:rFonts w:ascii="Book Antiqua" w:hAnsi="Book Antiqua"/>
          <w:bCs/>
          <w:sz w:val="18"/>
          <w:szCs w:val="18"/>
          <w:lang w:eastAsia="pt-BR"/>
        </w:rPr>
        <w:t>5.2.1. O regime de execução dos serviços será por preço global.</w:t>
      </w:r>
    </w:p>
    <w:p w14:paraId="6EA11E59" w14:textId="77777777" w:rsidR="007D2E2B" w:rsidRDefault="007D2E2B">
      <w:pPr>
        <w:spacing w:line="240" w:lineRule="auto"/>
        <w:contextualSpacing/>
        <w:jc w:val="both"/>
        <w:rPr>
          <w:rFonts w:ascii="Book Antiqua" w:hAnsi="Book Antiqua"/>
          <w:bCs/>
          <w:sz w:val="18"/>
          <w:szCs w:val="18"/>
          <w:lang w:eastAsia="pt-BR"/>
        </w:rPr>
      </w:pPr>
    </w:p>
    <w:p w14:paraId="36163C76" w14:textId="77777777" w:rsidR="007D2E2B" w:rsidRDefault="002261C9">
      <w:pPr>
        <w:rPr>
          <w:rFonts w:ascii="Book Antiqua" w:hAnsi="Book Antiqua"/>
          <w:b/>
          <w:sz w:val="18"/>
          <w:szCs w:val="18"/>
          <w:lang w:eastAsia="pt-BR"/>
        </w:rPr>
      </w:pPr>
      <w:r>
        <w:rPr>
          <w:rFonts w:ascii="Book Antiqua" w:hAnsi="Book Antiqua"/>
          <w:b/>
          <w:sz w:val="18"/>
          <w:szCs w:val="18"/>
          <w:lang w:eastAsia="pt-BR"/>
        </w:rPr>
        <w:t>5.3. Exigências de habilitação:</w:t>
      </w:r>
    </w:p>
    <w:p w14:paraId="0E1A5CA7" w14:textId="77777777" w:rsidR="007D2E2B" w:rsidRDefault="002261C9">
      <w:pPr>
        <w:rPr>
          <w:rFonts w:ascii="Book Antiqua" w:hAnsi="Book Antiqua"/>
          <w:b/>
          <w:sz w:val="18"/>
          <w:szCs w:val="18"/>
          <w:lang w:eastAsia="pt-BR"/>
        </w:rPr>
      </w:pPr>
      <w:r>
        <w:rPr>
          <w:rFonts w:ascii="Book Antiqua" w:hAnsi="Book Antiqua"/>
          <w:b/>
          <w:sz w:val="18"/>
          <w:szCs w:val="18"/>
          <w:lang w:eastAsia="pt-BR"/>
        </w:rPr>
        <w:t xml:space="preserve">- PESSOAS JURÍDICAS: </w:t>
      </w:r>
    </w:p>
    <w:p w14:paraId="246127B8"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REGULARIDADE JURÍDICA:</w:t>
      </w:r>
    </w:p>
    <w:p w14:paraId="3E3D8866"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59A680A1"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5.3.1.</w:t>
      </w:r>
      <w:r>
        <w:rPr>
          <w:rFonts w:ascii="Book Antiqua" w:hAnsi="Book Antiqua" w:cs="Bookman Old Style"/>
          <w:color w:val="000000"/>
          <w:sz w:val="18"/>
          <w:szCs w:val="18"/>
        </w:rPr>
        <w:t xml:space="preserve"> Registro comercial, no caso de empresa individual; </w:t>
      </w:r>
    </w:p>
    <w:p w14:paraId="63A17694" w14:textId="77777777" w:rsidR="007D2E2B" w:rsidRDefault="007D2E2B">
      <w:pPr>
        <w:spacing w:after="0" w:line="240" w:lineRule="auto"/>
        <w:contextualSpacing/>
        <w:jc w:val="both"/>
        <w:rPr>
          <w:rFonts w:ascii="Book Antiqua" w:hAnsi="Book Antiqua" w:cs="Bookman Old Style"/>
          <w:color w:val="000000"/>
          <w:sz w:val="18"/>
          <w:szCs w:val="18"/>
        </w:rPr>
      </w:pPr>
    </w:p>
    <w:p w14:paraId="444F00A7"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5.3.2.</w:t>
      </w:r>
      <w:r>
        <w:rPr>
          <w:rFonts w:ascii="Book Antiqua" w:hAnsi="Book Antiqua" w:cs="Bookman Old Style"/>
          <w:color w:val="000000"/>
          <w:sz w:val="18"/>
          <w:szCs w:val="18"/>
        </w:rPr>
        <w:t xml:space="preserve"> Ato constitutivo, estatuto ou contrato social em vigor</w:t>
      </w:r>
      <w:r>
        <w:rPr>
          <w:rStyle w:val="ncoradanotaderodap"/>
          <w:rFonts w:ascii="Book Antiqua" w:hAnsi="Book Antiqua" w:cs="Bookman Old Style"/>
          <w:color w:val="000000"/>
          <w:sz w:val="18"/>
          <w:szCs w:val="18"/>
        </w:rPr>
        <w:footnoteReference w:id="2"/>
      </w:r>
      <w:r>
        <w:rPr>
          <w:rFonts w:ascii="Book Antiqua" w:hAnsi="Book Antiqua" w:cs="Bookman Old Style"/>
          <w:color w:val="000000"/>
          <w:sz w:val="18"/>
          <w:szCs w:val="18"/>
        </w:rPr>
        <w:t xml:space="preserve">, devidamente registrado, em se tratando de sociedade comercial e, no caso de sociedade por ações, acompanhado do documento de eleição de seus administradores; </w:t>
      </w:r>
    </w:p>
    <w:p w14:paraId="25D8EE4C" w14:textId="77777777" w:rsidR="007D2E2B" w:rsidRDefault="007D2E2B">
      <w:pPr>
        <w:spacing w:after="0" w:line="240" w:lineRule="auto"/>
        <w:contextualSpacing/>
        <w:jc w:val="both"/>
        <w:rPr>
          <w:rFonts w:ascii="Book Antiqua" w:hAnsi="Book Antiqua" w:cs="Bookman Old Style"/>
          <w:color w:val="000000"/>
          <w:sz w:val="18"/>
          <w:szCs w:val="18"/>
        </w:rPr>
      </w:pPr>
    </w:p>
    <w:p w14:paraId="0E3A951B"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5.3.3.</w:t>
      </w:r>
      <w:r>
        <w:rPr>
          <w:rFonts w:ascii="Book Antiqua" w:hAnsi="Book Antiqua" w:cs="Bookman Old Style"/>
          <w:color w:val="000000"/>
          <w:sz w:val="18"/>
          <w:szCs w:val="18"/>
        </w:rPr>
        <w:t xml:space="preserve"> Inscrição do ato constitutivo, no caso de sociedade civil, acompanhada de prova da diretoria em exercício; </w:t>
      </w:r>
    </w:p>
    <w:p w14:paraId="7876E8D3" w14:textId="77777777" w:rsidR="007D2E2B" w:rsidRDefault="007D2E2B">
      <w:pPr>
        <w:spacing w:after="0" w:line="240" w:lineRule="auto"/>
        <w:contextualSpacing/>
        <w:jc w:val="both"/>
        <w:rPr>
          <w:rFonts w:ascii="Book Antiqua" w:hAnsi="Book Antiqua" w:cs="Bookman Old Style"/>
          <w:bCs/>
          <w:color w:val="000000"/>
          <w:sz w:val="18"/>
          <w:szCs w:val="18"/>
        </w:rPr>
      </w:pPr>
    </w:p>
    <w:p w14:paraId="04CED374"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5.3.4.</w:t>
      </w:r>
      <w:r>
        <w:rPr>
          <w:rFonts w:ascii="Book Antiqua" w:hAnsi="Book Antiqua" w:cs="Bookman Old Style"/>
          <w:color w:val="000000"/>
          <w:sz w:val="18"/>
          <w:szCs w:val="18"/>
        </w:rPr>
        <w:t xml:space="preserve"> Decreto de autorização, em se tratando de empresa ou sociedade estrangeira em funcionamento no país e ato de registro ou autorização para funcionamento expedido pelo Órgão competente, quando a atividade assim o exigir.</w:t>
      </w:r>
    </w:p>
    <w:p w14:paraId="0D92B2BB" w14:textId="77777777" w:rsidR="007D2E2B" w:rsidRDefault="007D2E2B">
      <w:pPr>
        <w:spacing w:after="0" w:line="240" w:lineRule="auto"/>
        <w:contextualSpacing/>
        <w:jc w:val="both"/>
        <w:rPr>
          <w:rFonts w:ascii="Book Antiqua" w:hAnsi="Book Antiqua" w:cs="Bookman Old Style"/>
          <w:color w:val="000000"/>
          <w:sz w:val="18"/>
          <w:szCs w:val="18"/>
        </w:rPr>
      </w:pPr>
    </w:p>
    <w:p w14:paraId="4FDF5C24"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REGULARIDADE FISCAL</w:t>
      </w:r>
      <w:r>
        <w:rPr>
          <w:rStyle w:val="Refdenotaderodap"/>
          <w:rFonts w:ascii="Book Antiqua" w:hAnsi="Book Antiqua" w:cs="Bookman Old Style"/>
          <w:b/>
          <w:bCs/>
          <w:color w:val="000000"/>
          <w:sz w:val="18"/>
          <w:szCs w:val="18"/>
        </w:rPr>
        <w:footnoteReference w:id="3"/>
      </w:r>
      <w:r>
        <w:rPr>
          <w:rFonts w:ascii="Book Antiqua" w:hAnsi="Book Antiqua" w:cs="Bookman Old Style"/>
          <w:b/>
          <w:bCs/>
          <w:color w:val="000000"/>
          <w:sz w:val="18"/>
          <w:szCs w:val="18"/>
        </w:rPr>
        <w:t xml:space="preserve"> E TRABALHISTA:</w:t>
      </w:r>
    </w:p>
    <w:p w14:paraId="46DEB15C" w14:textId="77777777" w:rsidR="007D2E2B" w:rsidRDefault="007D2E2B">
      <w:pPr>
        <w:spacing w:after="0" w:line="240" w:lineRule="auto"/>
        <w:contextualSpacing/>
        <w:jc w:val="both"/>
        <w:rPr>
          <w:rFonts w:ascii="Book Antiqua" w:hAnsi="Book Antiqua" w:cs="Bookman Old Style"/>
          <w:b/>
          <w:bCs/>
          <w:color w:val="000000"/>
          <w:sz w:val="18"/>
          <w:szCs w:val="18"/>
        </w:rPr>
      </w:pPr>
    </w:p>
    <w:p w14:paraId="6846FFEB"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5.3.5.</w:t>
      </w:r>
      <w:r>
        <w:rPr>
          <w:rFonts w:ascii="Book Antiqua" w:hAnsi="Book Antiqua" w:cs="Bookman Old Style"/>
          <w:color w:val="000000"/>
          <w:sz w:val="18"/>
          <w:szCs w:val="18"/>
        </w:rPr>
        <w:t xml:space="preserve"> Prova de Inscrição no Cadastro Nacional de Pessoas Jurídicas – CNPJ. </w:t>
      </w:r>
    </w:p>
    <w:p w14:paraId="06D4D0FD" w14:textId="77777777" w:rsidR="007D2E2B" w:rsidRDefault="007D2E2B">
      <w:pPr>
        <w:spacing w:after="0" w:line="240" w:lineRule="auto"/>
        <w:contextualSpacing/>
        <w:jc w:val="both"/>
        <w:rPr>
          <w:rFonts w:ascii="Book Antiqua" w:hAnsi="Book Antiqua" w:cs="Bookman Old Style"/>
          <w:color w:val="000000"/>
          <w:sz w:val="18"/>
          <w:szCs w:val="18"/>
        </w:rPr>
      </w:pPr>
    </w:p>
    <w:p w14:paraId="2D621BA1"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5.3.6.</w:t>
      </w:r>
      <w:r>
        <w:rPr>
          <w:rFonts w:ascii="Book Antiqua" w:hAnsi="Book Antiqua" w:cs="Bookman Old Style"/>
          <w:color w:val="000000"/>
          <w:sz w:val="18"/>
          <w:szCs w:val="18"/>
        </w:rPr>
        <w:t xml:space="preserve"> Prova de regularidade para com a Fazenda Federal, mediante apresentação de Certidão Conjunta de Débitos Relativos a Tributos Federais e à Dívida Ativa da União, fornecida pela Secretaria da Receita Federal ou pela Procuradoria-Geral da Fazenda Nacional.</w:t>
      </w:r>
    </w:p>
    <w:p w14:paraId="27CABF4A" w14:textId="77777777" w:rsidR="007D2E2B" w:rsidRDefault="007D2E2B">
      <w:pPr>
        <w:spacing w:after="0" w:line="240" w:lineRule="auto"/>
        <w:contextualSpacing/>
        <w:jc w:val="both"/>
        <w:rPr>
          <w:rFonts w:ascii="Book Antiqua" w:hAnsi="Book Antiqua"/>
          <w:sz w:val="18"/>
          <w:szCs w:val="18"/>
        </w:rPr>
      </w:pPr>
    </w:p>
    <w:p w14:paraId="28193E85" w14:textId="77777777" w:rsidR="007D2E2B" w:rsidRDefault="002261C9">
      <w:pPr>
        <w:spacing w:after="0" w:line="240" w:lineRule="auto"/>
        <w:contextualSpacing/>
        <w:jc w:val="both"/>
        <w:rPr>
          <w:rFonts w:ascii="Book Antiqua" w:hAnsi="Book Antiqua"/>
          <w:sz w:val="18"/>
          <w:szCs w:val="18"/>
        </w:rPr>
      </w:pPr>
      <w:r>
        <w:rPr>
          <w:rFonts w:ascii="Book Antiqua" w:hAnsi="Book Antiqua"/>
          <w:b/>
          <w:sz w:val="18"/>
          <w:szCs w:val="18"/>
        </w:rPr>
        <w:t>5.3.7.</w:t>
      </w:r>
      <w:r>
        <w:rPr>
          <w:rFonts w:ascii="Book Antiqua" w:hAnsi="Book Antiqua" w:cs="Bookman Old Style"/>
          <w:color w:val="000000"/>
          <w:sz w:val="18"/>
          <w:szCs w:val="18"/>
        </w:rPr>
        <w:t xml:space="preserve"> Prova de regularidade para com a Fazenda Estadual do domicílio ou sede do licitante, mediante apresentação de certidão emitida pela Secretaria competente do Estado.  </w:t>
      </w:r>
    </w:p>
    <w:p w14:paraId="6B80367A" w14:textId="77777777" w:rsidR="007D2E2B" w:rsidRDefault="007D2E2B">
      <w:pPr>
        <w:spacing w:after="0" w:line="240" w:lineRule="auto"/>
        <w:contextualSpacing/>
        <w:jc w:val="both"/>
        <w:rPr>
          <w:rFonts w:ascii="Book Antiqua" w:hAnsi="Book Antiqua" w:cs="Bookman Old Style"/>
          <w:color w:val="000000"/>
          <w:sz w:val="18"/>
          <w:szCs w:val="18"/>
        </w:rPr>
      </w:pPr>
    </w:p>
    <w:p w14:paraId="30B6CF12"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5.3.8.</w:t>
      </w:r>
      <w:r>
        <w:rPr>
          <w:rFonts w:ascii="Book Antiqua" w:hAnsi="Book Antiqua" w:cs="Bookman Old Style"/>
          <w:color w:val="000000"/>
          <w:sz w:val="18"/>
          <w:szCs w:val="18"/>
        </w:rPr>
        <w:t xml:space="preserve"> Prova de regularidade para com a Fazenda Municipal do domicílio ou sede do licitante, mediante apresentação de certidão emitida pela Secretaria competente de seu Município. </w:t>
      </w:r>
    </w:p>
    <w:p w14:paraId="7032BCFA" w14:textId="77777777" w:rsidR="007D2E2B" w:rsidRDefault="007D2E2B">
      <w:pPr>
        <w:spacing w:after="0" w:line="240" w:lineRule="auto"/>
        <w:contextualSpacing/>
        <w:jc w:val="both"/>
        <w:rPr>
          <w:rFonts w:ascii="Book Antiqua" w:hAnsi="Book Antiqua" w:cs="Bookman Old Style"/>
          <w:color w:val="000000"/>
          <w:sz w:val="18"/>
          <w:szCs w:val="18"/>
        </w:rPr>
      </w:pPr>
    </w:p>
    <w:p w14:paraId="6588C20C"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b/>
          <w:bCs/>
          <w:color w:val="000000"/>
          <w:sz w:val="18"/>
          <w:szCs w:val="18"/>
        </w:rPr>
        <w:t>5.3.9.</w:t>
      </w:r>
      <w:r>
        <w:rPr>
          <w:rFonts w:ascii="Book Antiqua" w:hAnsi="Book Antiqua" w:cs="Bookman Old Style"/>
          <w:color w:val="000000"/>
          <w:sz w:val="18"/>
          <w:szCs w:val="18"/>
        </w:rPr>
        <w:t xml:space="preserve"> Prova de regularidade relativa ao Fundo de Garantia por Tempo de Serviço - FGTS, emitida pela Caixa Econômica Federal. </w:t>
      </w:r>
    </w:p>
    <w:p w14:paraId="4A8930AF" w14:textId="77777777" w:rsidR="007D2E2B" w:rsidRDefault="007D2E2B">
      <w:pPr>
        <w:spacing w:after="0" w:line="240" w:lineRule="auto"/>
        <w:contextualSpacing/>
        <w:jc w:val="both"/>
        <w:rPr>
          <w:rFonts w:ascii="Book Antiqua" w:hAnsi="Book Antiqua" w:cs="Bookman Old Style"/>
          <w:color w:val="000000"/>
          <w:sz w:val="18"/>
          <w:szCs w:val="18"/>
        </w:rPr>
      </w:pPr>
    </w:p>
    <w:p w14:paraId="0C1D79C0"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5.3.10.</w:t>
      </w:r>
      <w:r>
        <w:rPr>
          <w:rFonts w:ascii="Book Antiqua" w:hAnsi="Book Antiqua" w:cs="Bookman Old Style"/>
          <w:color w:val="000000"/>
          <w:sz w:val="18"/>
          <w:szCs w:val="18"/>
        </w:rPr>
        <w:t xml:space="preserve"> Prova de inexistência de débitos inadimplidos perante a Justiça do Trabalho, mediante a apresentação de certidão negativa. </w:t>
      </w:r>
    </w:p>
    <w:p w14:paraId="61D47BDC" w14:textId="77777777" w:rsidR="007D2E2B" w:rsidRDefault="007D2E2B">
      <w:pPr>
        <w:spacing w:after="0" w:line="240" w:lineRule="auto"/>
        <w:contextualSpacing/>
        <w:jc w:val="both"/>
        <w:rPr>
          <w:rFonts w:ascii="Book Antiqua" w:hAnsi="Book Antiqua" w:cs="Bookman Old Style"/>
          <w:color w:val="000000"/>
          <w:sz w:val="18"/>
          <w:szCs w:val="18"/>
        </w:rPr>
      </w:pPr>
    </w:p>
    <w:p w14:paraId="2FA0A135" w14:textId="77777777" w:rsidR="007D2E2B" w:rsidRDefault="007D2E2B">
      <w:pPr>
        <w:spacing w:after="0" w:line="240" w:lineRule="auto"/>
        <w:contextualSpacing/>
        <w:jc w:val="both"/>
        <w:rPr>
          <w:rFonts w:ascii="Book Antiqua" w:hAnsi="Book Antiqua" w:cs="Bookman Old Style"/>
          <w:color w:val="000000"/>
          <w:sz w:val="18"/>
          <w:szCs w:val="18"/>
        </w:rPr>
      </w:pPr>
    </w:p>
    <w:p w14:paraId="40553284" w14:textId="77777777" w:rsidR="007D2E2B" w:rsidRDefault="002261C9">
      <w:pPr>
        <w:spacing w:after="0" w:line="240" w:lineRule="auto"/>
        <w:contextualSpacing/>
        <w:jc w:val="both"/>
        <w:rPr>
          <w:rFonts w:ascii="Book Antiqua" w:hAnsi="Book Antiqua" w:cs="Bookman Old Style"/>
          <w:b/>
          <w:bCs/>
          <w:color w:val="000000"/>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QUALIFICAÇÃO ECONÔMICO-FINANCEIRA:</w:t>
      </w:r>
    </w:p>
    <w:p w14:paraId="1F7FB7A4" w14:textId="77777777" w:rsidR="007D2E2B" w:rsidRDefault="007D2E2B">
      <w:pPr>
        <w:spacing w:after="0" w:line="240" w:lineRule="auto"/>
        <w:contextualSpacing/>
        <w:jc w:val="both"/>
        <w:rPr>
          <w:rFonts w:ascii="Book Antiqua" w:hAnsi="Book Antiqua"/>
          <w:sz w:val="18"/>
          <w:szCs w:val="18"/>
        </w:rPr>
      </w:pPr>
    </w:p>
    <w:p w14:paraId="01B4BF36" w14:textId="77777777" w:rsidR="007D2E2B" w:rsidRDefault="002261C9">
      <w:pPr>
        <w:spacing w:after="0" w:line="240" w:lineRule="auto"/>
        <w:contextualSpacing/>
        <w:jc w:val="both"/>
        <w:rPr>
          <w:rFonts w:ascii="Book Antiqua" w:hAnsi="Book Antiqua" w:cs="Bookman Old Style"/>
          <w:sz w:val="18"/>
          <w:szCs w:val="18"/>
          <w:shd w:val="clear" w:color="auto" w:fill="FFFF00"/>
        </w:rPr>
      </w:pPr>
      <w:r>
        <w:rPr>
          <w:rFonts w:ascii="Book Antiqua" w:hAnsi="Book Antiqua" w:cs="Bookman Old Style"/>
          <w:b/>
          <w:bCs/>
          <w:sz w:val="18"/>
          <w:szCs w:val="18"/>
        </w:rPr>
        <w:t>5.3.12.</w:t>
      </w:r>
      <w:r>
        <w:rPr>
          <w:rFonts w:ascii="Book Antiqua" w:hAnsi="Book Antiqua" w:cs="Bookman Old Style"/>
          <w:sz w:val="18"/>
          <w:szCs w:val="18"/>
        </w:rPr>
        <w:t xml:space="preserve"> Certidão negativa de falência expedida pelo cartório distribuidor da sede da pessoa jurídica.</w:t>
      </w:r>
      <w:r>
        <w:rPr>
          <w:rFonts w:ascii="Book Antiqua" w:hAnsi="Book Antiqua" w:cs="Bookman Old Style"/>
          <w:sz w:val="18"/>
          <w:szCs w:val="18"/>
          <w:shd w:val="clear" w:color="auto" w:fill="FFFF00"/>
        </w:rPr>
        <w:t xml:space="preserve"> </w:t>
      </w:r>
    </w:p>
    <w:p w14:paraId="0E1829AD" w14:textId="77777777" w:rsidR="007D2E2B" w:rsidRDefault="007D2E2B">
      <w:pPr>
        <w:spacing w:after="0" w:line="240" w:lineRule="auto"/>
        <w:contextualSpacing/>
        <w:jc w:val="both"/>
        <w:rPr>
          <w:rFonts w:ascii="Book Antiqua" w:hAnsi="Book Antiqua" w:cs="Bookman Old Style"/>
          <w:sz w:val="18"/>
          <w:szCs w:val="18"/>
          <w:shd w:val="clear" w:color="auto" w:fill="FFFF00"/>
        </w:rPr>
      </w:pPr>
    </w:p>
    <w:p w14:paraId="50038806" w14:textId="77777777" w:rsidR="007D2E2B" w:rsidRDefault="007D2E2B">
      <w:pPr>
        <w:spacing w:after="0" w:line="240" w:lineRule="auto"/>
        <w:contextualSpacing/>
        <w:jc w:val="both"/>
        <w:rPr>
          <w:rFonts w:ascii="Book Antiqua" w:hAnsi="Book Antiqua" w:cs="Bookman Old Style"/>
          <w:color w:val="000000"/>
          <w:sz w:val="18"/>
          <w:szCs w:val="18"/>
        </w:rPr>
      </w:pPr>
    </w:p>
    <w:p w14:paraId="3286252C" w14:textId="77777777" w:rsidR="007D2E2B" w:rsidRDefault="002261C9">
      <w:pPr>
        <w:spacing w:after="0" w:line="240" w:lineRule="auto"/>
        <w:contextualSpacing/>
        <w:jc w:val="both"/>
        <w:rPr>
          <w:rFonts w:ascii="Book Antiqua" w:hAnsi="Book Antiqua" w:cs="Bookman Old Style"/>
          <w:b/>
          <w:bCs/>
          <w:color w:val="000000"/>
          <w:sz w:val="18"/>
          <w:szCs w:val="18"/>
        </w:rPr>
      </w:pPr>
      <w:r>
        <w:rPr>
          <w:rFonts w:ascii="Book Antiqua" w:hAnsi="Book Antiqua" w:cs="Bookman Old Style"/>
          <w:color w:val="000000"/>
          <w:sz w:val="18"/>
          <w:szCs w:val="18"/>
        </w:rPr>
        <w:t xml:space="preserve">Quanto à </w:t>
      </w:r>
      <w:r>
        <w:rPr>
          <w:rFonts w:ascii="Book Antiqua" w:hAnsi="Book Antiqua" w:cs="Bookman Old Style"/>
          <w:b/>
          <w:bCs/>
          <w:color w:val="000000"/>
          <w:sz w:val="18"/>
          <w:szCs w:val="18"/>
        </w:rPr>
        <w:t>QUALIFICAÇÃO TÉCNICA:</w:t>
      </w:r>
    </w:p>
    <w:p w14:paraId="5F4CDE67" w14:textId="77777777" w:rsidR="007D2E2B" w:rsidRDefault="007D2E2B">
      <w:pPr>
        <w:spacing w:after="0" w:line="240" w:lineRule="auto"/>
        <w:contextualSpacing/>
        <w:jc w:val="both"/>
        <w:rPr>
          <w:rFonts w:ascii="Book Antiqua" w:hAnsi="Book Antiqua"/>
          <w:sz w:val="18"/>
          <w:szCs w:val="18"/>
        </w:rPr>
      </w:pPr>
    </w:p>
    <w:p w14:paraId="22FCF1F5"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
          <w:bCs/>
          <w:sz w:val="18"/>
          <w:szCs w:val="18"/>
        </w:rPr>
        <w:t>5.3.13.</w:t>
      </w:r>
      <w:r>
        <w:rPr>
          <w:rFonts w:ascii="Book Antiqua" w:hAnsi="Book Antiqua" w:cs="Bookman Old Style"/>
          <w:sz w:val="18"/>
          <w:szCs w:val="18"/>
        </w:rPr>
        <w:t xml:space="preserve"> </w:t>
      </w:r>
      <w:r>
        <w:rPr>
          <w:rFonts w:ascii="Book Antiqua" w:hAnsi="Book Antiqua" w:cs="Bookman Old Style"/>
          <w:bCs/>
          <w:sz w:val="18"/>
          <w:szCs w:val="18"/>
        </w:rPr>
        <w:t>Comprovação através de atestado(s) de capacidade técnica, fornecido(s) por pessoa jurídica de direito público ou privado, que afirmem a licitante ter prestado serviços de características semelhantes ao objeto licitado e que foram atendidos a contento, onde constem os dados de identificação do emitente, os dados de identificação da empresa licitante, local, data, nome e assinatura do representante legal do emitente.</w:t>
      </w:r>
    </w:p>
    <w:p w14:paraId="5CDB03FE" w14:textId="77777777" w:rsidR="007D2E2B" w:rsidRDefault="007D2E2B">
      <w:pPr>
        <w:spacing w:after="0" w:line="240" w:lineRule="auto"/>
        <w:contextualSpacing/>
        <w:jc w:val="both"/>
        <w:rPr>
          <w:rFonts w:ascii="Book Antiqua" w:hAnsi="Book Antiqua" w:cs="Bookman Old Style"/>
          <w:bCs/>
          <w:sz w:val="18"/>
          <w:szCs w:val="18"/>
        </w:rPr>
      </w:pPr>
    </w:p>
    <w:p w14:paraId="593505C2"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5.3.13.1. O atestado de capacidade técnica poderá ser apresentado em nome da matriz ou da filial do fornecedor.</w:t>
      </w:r>
    </w:p>
    <w:p w14:paraId="622ABF30" w14:textId="77777777" w:rsidR="007D2E2B" w:rsidRDefault="007D2E2B">
      <w:pPr>
        <w:spacing w:after="0" w:line="240" w:lineRule="auto"/>
        <w:contextualSpacing/>
        <w:jc w:val="both"/>
        <w:rPr>
          <w:rFonts w:ascii="Book Antiqua" w:hAnsi="Book Antiqua" w:cs="Bookman Old Style"/>
          <w:bCs/>
          <w:sz w:val="18"/>
          <w:szCs w:val="18"/>
        </w:rPr>
      </w:pPr>
    </w:p>
    <w:p w14:paraId="1CF57ADE" w14:textId="77777777" w:rsidR="007D2E2B" w:rsidRDefault="007D2E2B">
      <w:pPr>
        <w:spacing w:after="0" w:line="240" w:lineRule="auto"/>
        <w:contextualSpacing/>
        <w:jc w:val="both"/>
        <w:rPr>
          <w:rFonts w:ascii="Book Antiqua" w:hAnsi="Book Antiqua" w:cs="Bookman Old Style"/>
          <w:b/>
          <w:bCs/>
          <w:sz w:val="18"/>
          <w:szCs w:val="18"/>
        </w:rPr>
      </w:pPr>
    </w:p>
    <w:p w14:paraId="107755BE"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
          <w:bCs/>
          <w:sz w:val="18"/>
          <w:szCs w:val="18"/>
        </w:rPr>
        <w:t>5.3.14.</w:t>
      </w:r>
      <w:r>
        <w:rPr>
          <w:rFonts w:ascii="Book Antiqua" w:hAnsi="Book Antiqua" w:cs="Bookman Old Style"/>
          <w:bCs/>
          <w:sz w:val="18"/>
          <w:szCs w:val="18"/>
        </w:rPr>
        <w:t xml:space="preserve"> Comprovação da condição de instituição financeira devidamente autorizada a funcionar pelo Banco Central do Brasil – BACEN. </w:t>
      </w:r>
    </w:p>
    <w:p w14:paraId="4D210B40" w14:textId="77777777" w:rsidR="007D2E2B" w:rsidRDefault="007D2E2B">
      <w:pPr>
        <w:spacing w:after="0" w:line="240" w:lineRule="auto"/>
        <w:contextualSpacing/>
        <w:jc w:val="both"/>
        <w:rPr>
          <w:rFonts w:ascii="Book Antiqua" w:hAnsi="Book Antiqua" w:cs="Bookman Old Style"/>
          <w:bCs/>
          <w:sz w:val="18"/>
          <w:szCs w:val="18"/>
        </w:rPr>
      </w:pPr>
    </w:p>
    <w:p w14:paraId="07B97D0E"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
          <w:bCs/>
          <w:sz w:val="18"/>
          <w:szCs w:val="18"/>
        </w:rPr>
        <w:t>5.3.15.</w:t>
      </w:r>
      <w:r>
        <w:rPr>
          <w:rFonts w:ascii="Book Antiqua" w:hAnsi="Book Antiqua" w:cs="Bookman Old Style"/>
          <w:bCs/>
          <w:sz w:val="18"/>
          <w:szCs w:val="18"/>
        </w:rPr>
        <w:t xml:space="preserve"> No caso de cooperativas, será exigida a seguinte documentação complementar: </w:t>
      </w:r>
    </w:p>
    <w:p w14:paraId="71FF3DA7" w14:textId="77777777" w:rsidR="007D2E2B" w:rsidRDefault="007D2E2B">
      <w:pPr>
        <w:spacing w:after="0" w:line="240" w:lineRule="auto"/>
        <w:contextualSpacing/>
        <w:jc w:val="both"/>
        <w:rPr>
          <w:rFonts w:ascii="Book Antiqua" w:hAnsi="Book Antiqua" w:cs="Bookman Old Style"/>
          <w:bCs/>
          <w:sz w:val="18"/>
          <w:szCs w:val="18"/>
        </w:rPr>
      </w:pPr>
    </w:p>
    <w:p w14:paraId="67ED1904"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5.3.15.1.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Pr>
          <w:rFonts w:ascii="Book Antiqua" w:hAnsi="Book Antiqua" w:cs="Bookman Old Style"/>
          <w:bCs/>
          <w:sz w:val="18"/>
          <w:szCs w:val="18"/>
        </w:rPr>
        <w:t>arts</w:t>
      </w:r>
      <w:proofErr w:type="spellEnd"/>
      <w:r>
        <w:rPr>
          <w:rFonts w:ascii="Book Antiqua" w:hAnsi="Book Antiqua" w:cs="Bookman Old Style"/>
          <w:bCs/>
          <w:sz w:val="18"/>
          <w:szCs w:val="18"/>
        </w:rPr>
        <w:t>. 4º, inciso XI, 21, inciso I e 42, §§2º a 6º da Lei n. 5.764, de 1971;</w:t>
      </w:r>
    </w:p>
    <w:p w14:paraId="0DE59748" w14:textId="77777777" w:rsidR="007D2E2B" w:rsidRDefault="007D2E2B">
      <w:pPr>
        <w:spacing w:after="0" w:line="240" w:lineRule="auto"/>
        <w:contextualSpacing/>
        <w:jc w:val="both"/>
        <w:rPr>
          <w:rFonts w:ascii="Book Antiqua" w:hAnsi="Book Antiqua" w:cs="Bookman Old Style"/>
          <w:bCs/>
          <w:sz w:val="18"/>
          <w:szCs w:val="18"/>
        </w:rPr>
      </w:pPr>
    </w:p>
    <w:p w14:paraId="3BE95D0E"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5.3.15.2. A declaração de regularidade de situação do contribuinte individual – DRSCI, para cada um dos cooperados indicados; </w:t>
      </w:r>
    </w:p>
    <w:p w14:paraId="02A3A8E6" w14:textId="77777777" w:rsidR="007D2E2B" w:rsidRDefault="007D2E2B">
      <w:pPr>
        <w:spacing w:after="0" w:line="240" w:lineRule="auto"/>
        <w:contextualSpacing/>
        <w:jc w:val="both"/>
        <w:rPr>
          <w:rFonts w:ascii="Book Antiqua" w:hAnsi="Book Antiqua" w:cs="Bookman Old Style"/>
          <w:bCs/>
          <w:sz w:val="18"/>
          <w:szCs w:val="18"/>
        </w:rPr>
      </w:pPr>
    </w:p>
    <w:p w14:paraId="5B93259E"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lastRenderedPageBreak/>
        <w:t xml:space="preserve">5.3.15.3. A comprovação do capital social proporcional ao número de cooperados necessários à prestação do serviço; </w:t>
      </w:r>
    </w:p>
    <w:p w14:paraId="371702BB" w14:textId="77777777" w:rsidR="007D2E2B" w:rsidRDefault="007D2E2B">
      <w:pPr>
        <w:spacing w:after="0" w:line="240" w:lineRule="auto"/>
        <w:contextualSpacing/>
        <w:jc w:val="both"/>
        <w:rPr>
          <w:rFonts w:ascii="Book Antiqua" w:hAnsi="Book Antiqua" w:cs="Bookman Old Style"/>
          <w:bCs/>
          <w:sz w:val="18"/>
          <w:szCs w:val="18"/>
        </w:rPr>
      </w:pPr>
    </w:p>
    <w:p w14:paraId="08D092BC"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5.3.15.4. O registro previsto na Lei Federal nº 5.764, de 1971, art. 107; </w:t>
      </w:r>
    </w:p>
    <w:p w14:paraId="4499DEC2" w14:textId="77777777" w:rsidR="007D2E2B" w:rsidRDefault="007D2E2B">
      <w:pPr>
        <w:spacing w:after="0" w:line="240" w:lineRule="auto"/>
        <w:contextualSpacing/>
        <w:jc w:val="both"/>
        <w:rPr>
          <w:rFonts w:ascii="Book Antiqua" w:hAnsi="Book Antiqua" w:cs="Bookman Old Style"/>
          <w:bCs/>
          <w:sz w:val="18"/>
          <w:szCs w:val="18"/>
        </w:rPr>
      </w:pPr>
    </w:p>
    <w:p w14:paraId="5E03959C"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5.3.15.5. A comprovação de integração das respectivas quotas-partes por parte dos cooperados que executarão o contrato; e </w:t>
      </w:r>
    </w:p>
    <w:p w14:paraId="4A8F7968" w14:textId="77777777" w:rsidR="007D2E2B" w:rsidRDefault="007D2E2B">
      <w:pPr>
        <w:spacing w:after="0" w:line="240" w:lineRule="auto"/>
        <w:contextualSpacing/>
        <w:jc w:val="both"/>
        <w:rPr>
          <w:rFonts w:ascii="Book Antiqua" w:hAnsi="Book Antiqua" w:cs="Bookman Old Style"/>
          <w:bCs/>
          <w:sz w:val="18"/>
          <w:szCs w:val="18"/>
        </w:rPr>
      </w:pPr>
    </w:p>
    <w:p w14:paraId="7D316EA8" w14:textId="77777777" w:rsidR="007D2E2B" w:rsidRDefault="002261C9">
      <w:pPr>
        <w:spacing w:after="0" w:line="240" w:lineRule="auto"/>
        <w:contextualSpacing/>
        <w:jc w:val="both"/>
        <w:rPr>
          <w:rFonts w:ascii="Book Antiqua" w:hAnsi="Book Antiqua" w:cs="Bookman Old Style"/>
          <w:bCs/>
          <w:sz w:val="18"/>
          <w:szCs w:val="18"/>
        </w:rPr>
      </w:pPr>
      <w:r>
        <w:rPr>
          <w:rFonts w:ascii="Book Antiqua" w:hAnsi="Book Antiqua" w:cs="Bookman Old Style"/>
          <w:bCs/>
          <w:sz w:val="18"/>
          <w:szCs w:val="18"/>
        </w:rPr>
        <w:t xml:space="preserve">5.3.15.6.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w:t>
      </w:r>
    </w:p>
    <w:p w14:paraId="6C6F281A" w14:textId="77777777" w:rsidR="007D2E2B" w:rsidRDefault="007D2E2B">
      <w:pPr>
        <w:spacing w:after="0" w:line="240" w:lineRule="auto"/>
        <w:contextualSpacing/>
        <w:jc w:val="both"/>
        <w:rPr>
          <w:rFonts w:ascii="Book Antiqua" w:hAnsi="Book Antiqua" w:cs="Bookman Old Style"/>
          <w:bCs/>
          <w:sz w:val="18"/>
          <w:szCs w:val="18"/>
        </w:rPr>
      </w:pPr>
    </w:p>
    <w:p w14:paraId="7F625E0F" w14:textId="77777777" w:rsidR="007D2E2B" w:rsidRDefault="002261C9">
      <w:pPr>
        <w:spacing w:after="0" w:line="240" w:lineRule="auto"/>
        <w:contextualSpacing/>
        <w:jc w:val="both"/>
        <w:rPr>
          <w:rFonts w:ascii="Book Antiqua" w:hAnsi="Book Antiqua" w:cs="Bookman Old Style"/>
          <w:bCs/>
          <w:sz w:val="18"/>
          <w:szCs w:val="18"/>
          <w:highlight w:val="yellow"/>
        </w:rPr>
      </w:pPr>
      <w:r>
        <w:rPr>
          <w:rFonts w:ascii="Book Antiqua" w:hAnsi="Book Antiqua" w:cs="Bookman Old Style"/>
          <w:bCs/>
          <w:sz w:val="18"/>
          <w:szCs w:val="18"/>
        </w:rPr>
        <w:t>5.3.15.7. A última auditoria contábil-financeira da cooperativa, conforme dispõe o art. 112 da Lei n. 5.764, de 1971, ou uma declaração, sob as penas da lei, de que tal auditoria não foi exigida pelo órgão fiscalizador.</w:t>
      </w:r>
    </w:p>
    <w:p w14:paraId="7BBF65F3" w14:textId="77777777" w:rsidR="007D2E2B" w:rsidRDefault="007D2E2B">
      <w:pPr>
        <w:spacing w:after="0" w:line="240" w:lineRule="auto"/>
        <w:contextualSpacing/>
        <w:jc w:val="both"/>
        <w:rPr>
          <w:rFonts w:ascii="Book Antiqua" w:hAnsi="Book Antiqua" w:cs="Bookman Old Style"/>
          <w:color w:val="000000"/>
          <w:sz w:val="18"/>
          <w:szCs w:val="18"/>
        </w:rPr>
      </w:pPr>
    </w:p>
    <w:p w14:paraId="78B708E5" w14:textId="77777777" w:rsidR="007D2E2B" w:rsidRDefault="002261C9">
      <w:pPr>
        <w:spacing w:after="0" w:line="240" w:lineRule="auto"/>
        <w:contextualSpacing/>
        <w:jc w:val="both"/>
        <w:rPr>
          <w:rFonts w:ascii="Book Antiqua" w:hAnsi="Book Antiqua"/>
          <w:sz w:val="18"/>
          <w:szCs w:val="18"/>
        </w:rPr>
      </w:pPr>
      <w:r>
        <w:rPr>
          <w:rFonts w:ascii="Book Antiqua" w:hAnsi="Book Antiqua" w:cs="Bookman Old Style"/>
          <w:color w:val="000000"/>
          <w:sz w:val="18"/>
          <w:szCs w:val="18"/>
        </w:rPr>
        <w:t xml:space="preserve">Quanto às </w:t>
      </w:r>
      <w:r>
        <w:rPr>
          <w:rFonts w:ascii="Book Antiqua" w:hAnsi="Book Antiqua" w:cs="Bookman Old Style"/>
          <w:b/>
          <w:bCs/>
          <w:color w:val="000000"/>
          <w:sz w:val="18"/>
          <w:szCs w:val="18"/>
        </w:rPr>
        <w:t>DECLARAÇÕES</w:t>
      </w:r>
      <w:r>
        <w:rPr>
          <w:rFonts w:ascii="Book Antiqua" w:hAnsi="Book Antiqua" w:cs="Bookman Old Style"/>
          <w:color w:val="000000"/>
          <w:sz w:val="18"/>
          <w:szCs w:val="18"/>
        </w:rPr>
        <w:t xml:space="preserve">: </w:t>
      </w:r>
    </w:p>
    <w:p w14:paraId="20DD2F81" w14:textId="77777777" w:rsidR="007D2E2B" w:rsidRDefault="007D2E2B">
      <w:pPr>
        <w:spacing w:after="0" w:line="240" w:lineRule="auto"/>
        <w:contextualSpacing/>
        <w:jc w:val="both"/>
        <w:rPr>
          <w:rFonts w:ascii="Book Antiqua" w:hAnsi="Book Antiqua" w:cs="Bookman Old Style"/>
          <w:color w:val="000000"/>
          <w:sz w:val="18"/>
          <w:szCs w:val="18"/>
        </w:rPr>
      </w:pPr>
    </w:p>
    <w:p w14:paraId="60743A82" w14:textId="77777777" w:rsidR="007D2E2B" w:rsidRDefault="002261C9">
      <w:pPr>
        <w:pStyle w:val="WW-Padro"/>
        <w:tabs>
          <w:tab w:val="left" w:pos="0"/>
        </w:tabs>
        <w:spacing w:after="120"/>
        <w:contextualSpacing/>
        <w:jc w:val="both"/>
        <w:rPr>
          <w:rFonts w:ascii="Book Antiqua" w:hAnsi="Book Antiqua"/>
          <w:sz w:val="18"/>
          <w:szCs w:val="18"/>
        </w:rPr>
      </w:pPr>
      <w:r>
        <w:rPr>
          <w:rFonts w:ascii="Book Antiqua" w:hAnsi="Book Antiqua" w:cs="Bookman Old Style"/>
          <w:b/>
          <w:bCs/>
          <w:color w:val="000000"/>
          <w:sz w:val="18"/>
          <w:szCs w:val="18"/>
        </w:rPr>
        <w:t xml:space="preserve">5.3.16. </w:t>
      </w:r>
      <w:r>
        <w:rPr>
          <w:rFonts w:ascii="Book Antiqua" w:hAnsi="Book Antiqua" w:cs="Bookman Old Style"/>
          <w:color w:val="000000"/>
          <w:sz w:val="18"/>
          <w:szCs w:val="18"/>
        </w:rPr>
        <w:t xml:space="preserve">Declaração de que a empresa não se acha declarada inidônea para licitar e contratar com o Poder Público ou suspensa do direito de licitar ou contratar com a Administração Municipal. </w:t>
      </w:r>
    </w:p>
    <w:p w14:paraId="65F5747A" w14:textId="77777777" w:rsidR="007D2E2B" w:rsidRDefault="007D2E2B">
      <w:pPr>
        <w:pStyle w:val="WW-Padro"/>
        <w:tabs>
          <w:tab w:val="left" w:pos="0"/>
        </w:tabs>
        <w:spacing w:after="120"/>
        <w:contextualSpacing/>
        <w:jc w:val="both"/>
        <w:rPr>
          <w:rFonts w:ascii="Book Antiqua" w:hAnsi="Book Antiqua" w:cs="Bookman Old Style"/>
          <w:b/>
          <w:bCs/>
          <w:color w:val="000000"/>
          <w:sz w:val="18"/>
          <w:szCs w:val="18"/>
        </w:rPr>
      </w:pPr>
    </w:p>
    <w:p w14:paraId="148251B4" w14:textId="77777777" w:rsidR="007D2E2B" w:rsidRDefault="002261C9">
      <w:pPr>
        <w:pStyle w:val="WW-Padro"/>
        <w:tabs>
          <w:tab w:val="left" w:pos="0"/>
        </w:tabs>
        <w:spacing w:after="120"/>
        <w:contextualSpacing/>
        <w:jc w:val="both"/>
        <w:rPr>
          <w:rFonts w:ascii="Book Antiqua" w:hAnsi="Book Antiqua"/>
          <w:sz w:val="18"/>
          <w:szCs w:val="18"/>
        </w:rPr>
      </w:pPr>
      <w:r>
        <w:rPr>
          <w:rFonts w:ascii="Book Antiqua" w:hAnsi="Book Antiqua" w:cs="Bookman Old Style"/>
          <w:b/>
          <w:bCs/>
          <w:color w:val="000000"/>
          <w:sz w:val="18"/>
          <w:szCs w:val="18"/>
        </w:rPr>
        <w:t xml:space="preserve">5.3.17. </w:t>
      </w:r>
      <w:r>
        <w:rPr>
          <w:rFonts w:ascii="Book Antiqua" w:hAnsi="Book Antiqua" w:cs="Bookman Old Style"/>
          <w:color w:val="000000"/>
          <w:sz w:val="18"/>
          <w:szCs w:val="18"/>
        </w:rPr>
        <w:t xml:space="preserve">Declaração de que a empresa não possui trabalhadores menores de 18 anos realizando trabalho noturno, perigoso ou insalubre e de qualquer trabalho à menores de 16 anos, salvo na condição de aprendiz, a partir de 14 anos, na forma da Lei. </w:t>
      </w:r>
    </w:p>
    <w:p w14:paraId="668510A6"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b/>
          <w:bCs/>
          <w:color w:val="000000"/>
          <w:sz w:val="18"/>
          <w:szCs w:val="18"/>
        </w:rPr>
        <w:t>5.3.1821.</w:t>
      </w:r>
      <w:r>
        <w:rPr>
          <w:rFonts w:ascii="Book Antiqua" w:hAnsi="Book Antiqua" w:cs="Bookman Old Style"/>
          <w:color w:val="000000"/>
          <w:sz w:val="18"/>
          <w:szCs w:val="18"/>
        </w:rPr>
        <w:t xml:space="preserve"> </w:t>
      </w:r>
      <w:r>
        <w:rPr>
          <w:rFonts w:ascii="Book Antiqua" w:hAnsi="Book Antiqua" w:cs="Times New Roman"/>
          <w:bCs/>
          <w:sz w:val="18"/>
          <w:szCs w:val="18"/>
        </w:rPr>
        <w:t>Declaração de cumprimento dos requisitos de habilitação e de que a proposta atende às exigências do edital.</w:t>
      </w:r>
    </w:p>
    <w:p w14:paraId="19DC9B3B" w14:textId="77777777" w:rsidR="007D2E2B" w:rsidRDefault="007D2E2B">
      <w:pPr>
        <w:spacing w:line="240" w:lineRule="auto"/>
        <w:contextualSpacing/>
        <w:jc w:val="both"/>
        <w:rPr>
          <w:rFonts w:ascii="Book Antiqua" w:hAnsi="Book Antiqua" w:cs="Bookman Old Style"/>
          <w:color w:val="000000"/>
          <w:sz w:val="18"/>
          <w:szCs w:val="18"/>
        </w:rPr>
      </w:pPr>
    </w:p>
    <w:p w14:paraId="3F3BE1A1" w14:textId="77777777" w:rsidR="007D2E2B" w:rsidRDefault="007D2E2B">
      <w:pPr>
        <w:spacing w:line="240" w:lineRule="auto"/>
        <w:contextualSpacing/>
        <w:jc w:val="both"/>
        <w:rPr>
          <w:rFonts w:ascii="Book Antiqua" w:hAnsi="Book Antiqua"/>
          <w:b/>
          <w:sz w:val="18"/>
          <w:szCs w:val="18"/>
        </w:rPr>
      </w:pPr>
    </w:p>
    <w:p w14:paraId="774BA3FE" w14:textId="77777777" w:rsidR="007D2E2B" w:rsidRDefault="002261C9">
      <w:pPr>
        <w:spacing w:line="240" w:lineRule="auto"/>
        <w:contextualSpacing/>
        <w:jc w:val="both"/>
        <w:rPr>
          <w:rFonts w:ascii="Book Antiqua" w:hAnsi="Book Antiqua"/>
          <w:b/>
          <w:sz w:val="18"/>
          <w:szCs w:val="18"/>
        </w:rPr>
      </w:pPr>
      <w:r>
        <w:rPr>
          <w:rFonts w:ascii="Book Antiqua" w:hAnsi="Book Antiqua"/>
          <w:b/>
          <w:sz w:val="18"/>
          <w:szCs w:val="18"/>
        </w:rPr>
        <w:t>6. ADEQUAÇÃO ORÇAMENTÁRIA:</w:t>
      </w:r>
    </w:p>
    <w:p w14:paraId="2BDF448E" w14:textId="77777777" w:rsidR="007D2E2B" w:rsidRDefault="007D2E2B">
      <w:pPr>
        <w:spacing w:line="240" w:lineRule="auto"/>
        <w:contextualSpacing/>
        <w:jc w:val="both"/>
        <w:rPr>
          <w:rFonts w:ascii="Book Antiqua" w:hAnsi="Book Antiqua"/>
          <w:b/>
          <w:sz w:val="18"/>
          <w:szCs w:val="18"/>
        </w:rPr>
      </w:pPr>
    </w:p>
    <w:p w14:paraId="2F55CA0A" w14:textId="77777777" w:rsidR="007D2E2B" w:rsidRDefault="002261C9">
      <w:pPr>
        <w:spacing w:line="240" w:lineRule="auto"/>
        <w:contextualSpacing/>
        <w:jc w:val="both"/>
        <w:rPr>
          <w:rFonts w:ascii="Book Antiqua" w:hAnsi="Book Antiqua" w:cs="Times New Roman"/>
          <w:sz w:val="18"/>
          <w:szCs w:val="18"/>
        </w:rPr>
      </w:pPr>
      <w:r w:rsidRPr="002261C9">
        <w:rPr>
          <w:rFonts w:ascii="Book Antiqua" w:hAnsi="Book Antiqua" w:cs="Times New Roman"/>
          <w:b/>
          <w:sz w:val="18"/>
          <w:szCs w:val="18"/>
        </w:rPr>
        <w:t>6.1.</w:t>
      </w:r>
      <w:r w:rsidRPr="002261C9">
        <w:rPr>
          <w:rFonts w:ascii="Book Antiqua" w:hAnsi="Book Antiqua" w:cs="Times New Roman"/>
          <w:sz w:val="18"/>
          <w:szCs w:val="18"/>
        </w:rPr>
        <w:t xml:space="preserve"> O valor recebido pela instituição financeira para fazer o gerenciamento da folha de benefícios será creditado na seguinte natureza: </w:t>
      </w:r>
      <w:r w:rsidRPr="002261C9">
        <w:rPr>
          <w:rFonts w:ascii="Bookman Old Style" w:hAnsi="Bookman Old Style" w:cs="Times New Roman"/>
          <w:sz w:val="20"/>
          <w:szCs w:val="20"/>
        </w:rPr>
        <w:t>1.3.9.9.99.01.</w:t>
      </w:r>
    </w:p>
    <w:p w14:paraId="09349BEE" w14:textId="77777777" w:rsidR="007D2E2B" w:rsidRDefault="007D2E2B">
      <w:pPr>
        <w:spacing w:line="240" w:lineRule="auto"/>
        <w:contextualSpacing/>
        <w:jc w:val="both"/>
        <w:rPr>
          <w:rFonts w:ascii="Book Antiqua" w:hAnsi="Book Antiqua"/>
          <w:b/>
          <w:bCs/>
          <w:sz w:val="18"/>
          <w:szCs w:val="18"/>
        </w:rPr>
      </w:pPr>
    </w:p>
    <w:p w14:paraId="424EB913" w14:textId="77777777" w:rsidR="007D2E2B" w:rsidRDefault="002261C9">
      <w:pPr>
        <w:spacing w:line="240" w:lineRule="auto"/>
        <w:contextualSpacing/>
        <w:rPr>
          <w:rFonts w:ascii="Book Antiqua" w:hAnsi="Book Antiqua"/>
          <w:b/>
          <w:bCs/>
          <w:sz w:val="18"/>
          <w:szCs w:val="18"/>
          <w:lang w:eastAsia="pt-BR"/>
        </w:rPr>
      </w:pPr>
      <w:r>
        <w:rPr>
          <w:rFonts w:ascii="Book Antiqua" w:hAnsi="Book Antiqua"/>
          <w:b/>
          <w:bCs/>
          <w:sz w:val="18"/>
          <w:szCs w:val="18"/>
          <w:lang w:eastAsia="pt-BR"/>
        </w:rPr>
        <w:t>7- DO PRAZO E DA FORMA DE PAGAMENTO:</w:t>
      </w:r>
    </w:p>
    <w:p w14:paraId="611EEFE8" w14:textId="77777777" w:rsidR="007D2E2B" w:rsidRDefault="007D2E2B">
      <w:pPr>
        <w:spacing w:line="240" w:lineRule="auto"/>
        <w:contextualSpacing/>
        <w:rPr>
          <w:rFonts w:ascii="Book Antiqua" w:hAnsi="Book Antiqua"/>
          <w:b/>
          <w:bCs/>
          <w:sz w:val="18"/>
          <w:szCs w:val="18"/>
          <w:lang w:eastAsia="pt-BR"/>
        </w:rPr>
      </w:pPr>
    </w:p>
    <w:p w14:paraId="7AE68798"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7.1.</w:t>
      </w:r>
      <w:r>
        <w:rPr>
          <w:rFonts w:ascii="Book Antiqua" w:hAnsi="Book Antiqua"/>
          <w:sz w:val="18"/>
          <w:szCs w:val="18"/>
        </w:rPr>
        <w:t xml:space="preserve"> O pagamento será efetuado no prazo de até 30 (trinta) dias contados da assinatura do contrato.</w:t>
      </w:r>
    </w:p>
    <w:p w14:paraId="78ECDD22" w14:textId="77777777" w:rsidR="007D2E2B" w:rsidRDefault="007D2E2B">
      <w:pPr>
        <w:spacing w:line="240" w:lineRule="auto"/>
        <w:contextualSpacing/>
        <w:jc w:val="both"/>
        <w:rPr>
          <w:rFonts w:ascii="Book Antiqua" w:hAnsi="Book Antiqua"/>
          <w:sz w:val="18"/>
          <w:szCs w:val="18"/>
        </w:rPr>
      </w:pPr>
    </w:p>
    <w:p w14:paraId="31EC5890" w14:textId="77777777" w:rsidR="007D2E2B" w:rsidRDefault="002261C9">
      <w:pPr>
        <w:spacing w:line="240" w:lineRule="auto"/>
        <w:contextualSpacing/>
        <w:jc w:val="both"/>
        <w:rPr>
          <w:rFonts w:ascii="Book Antiqua" w:hAnsi="Book Antiqua"/>
          <w:sz w:val="18"/>
          <w:szCs w:val="18"/>
        </w:rPr>
      </w:pPr>
      <w:r>
        <w:rPr>
          <w:rFonts w:ascii="Book Antiqua" w:hAnsi="Book Antiqua"/>
          <w:b/>
          <w:sz w:val="18"/>
          <w:szCs w:val="18"/>
        </w:rPr>
        <w:t>7.2.</w:t>
      </w:r>
      <w:r>
        <w:rPr>
          <w:rFonts w:ascii="Book Antiqua" w:hAnsi="Book Antiqua"/>
          <w:sz w:val="18"/>
          <w:szCs w:val="18"/>
        </w:rPr>
        <w:t xml:space="preserve"> No caso de atraso, os valores devidos serão atualizados monetariamente entre o termo final do prazo de pagamento até a data de sua efetiva realização, mediante aplicação do índice IPCA de correção monetária.</w:t>
      </w:r>
    </w:p>
    <w:p w14:paraId="530E65DA" w14:textId="77777777" w:rsidR="007D2E2B" w:rsidRDefault="007D2E2B">
      <w:pPr>
        <w:spacing w:line="240" w:lineRule="auto"/>
        <w:contextualSpacing/>
        <w:jc w:val="both"/>
        <w:rPr>
          <w:rFonts w:ascii="Book Antiqua" w:hAnsi="Book Antiqua"/>
          <w:sz w:val="18"/>
          <w:szCs w:val="18"/>
        </w:rPr>
      </w:pPr>
    </w:p>
    <w:p w14:paraId="6A66385B" w14:textId="77777777" w:rsidR="007D2E2B" w:rsidRDefault="002261C9">
      <w:pPr>
        <w:spacing w:line="240" w:lineRule="auto"/>
        <w:contextualSpacing/>
        <w:jc w:val="both"/>
        <w:rPr>
          <w:rFonts w:ascii="Book Antiqua" w:hAnsi="Book Antiqua"/>
          <w:iCs/>
          <w:sz w:val="18"/>
          <w:szCs w:val="18"/>
        </w:rPr>
      </w:pPr>
      <w:r>
        <w:rPr>
          <w:rFonts w:ascii="Book Antiqua" w:hAnsi="Book Antiqua"/>
          <w:b/>
          <w:iCs/>
          <w:sz w:val="18"/>
          <w:szCs w:val="18"/>
        </w:rPr>
        <w:t xml:space="preserve">7.3. </w:t>
      </w:r>
      <w:r>
        <w:rPr>
          <w:rFonts w:ascii="Book Antiqua" w:hAnsi="Book Antiqua"/>
          <w:iCs/>
          <w:sz w:val="18"/>
          <w:szCs w:val="18"/>
        </w:rPr>
        <w:t>O pagamento será realizado por meio de ordem bancária, para crédito em banco, agência e conta corrente indicado pelo PREVIPER.</w:t>
      </w:r>
    </w:p>
    <w:p w14:paraId="6E8CE4EE" w14:textId="77777777" w:rsidR="007D2E2B" w:rsidRDefault="007D2E2B">
      <w:pPr>
        <w:spacing w:line="240" w:lineRule="auto"/>
        <w:contextualSpacing/>
        <w:jc w:val="both"/>
        <w:rPr>
          <w:rFonts w:ascii="Book Antiqua" w:hAnsi="Book Antiqua"/>
          <w:iCs/>
          <w:sz w:val="18"/>
          <w:szCs w:val="18"/>
        </w:rPr>
      </w:pPr>
    </w:p>
    <w:p w14:paraId="2E37718D" w14:textId="77777777" w:rsidR="007D2E2B" w:rsidRDefault="002261C9">
      <w:pPr>
        <w:spacing w:line="240" w:lineRule="auto"/>
        <w:contextualSpacing/>
        <w:jc w:val="both"/>
        <w:rPr>
          <w:rFonts w:ascii="Book Antiqua" w:hAnsi="Book Antiqua"/>
          <w:b/>
          <w:iCs/>
          <w:sz w:val="18"/>
          <w:szCs w:val="18"/>
        </w:rPr>
      </w:pPr>
      <w:r>
        <w:rPr>
          <w:rFonts w:ascii="Book Antiqua" w:hAnsi="Book Antiqua"/>
          <w:b/>
          <w:iCs/>
          <w:sz w:val="18"/>
          <w:szCs w:val="18"/>
        </w:rPr>
        <w:t xml:space="preserve">7.4. </w:t>
      </w:r>
      <w:r>
        <w:rPr>
          <w:rFonts w:ascii="Book Antiqua" w:hAnsi="Book Antiqua"/>
          <w:iCs/>
          <w:sz w:val="18"/>
          <w:szCs w:val="18"/>
        </w:rPr>
        <w:t>Será considerada data do pagamento o dia em que constar como emitida a ordem bancária para pagamento.</w:t>
      </w:r>
    </w:p>
    <w:p w14:paraId="200C0810" w14:textId="77777777" w:rsidR="007D2E2B" w:rsidRDefault="007D2E2B">
      <w:pPr>
        <w:spacing w:line="240" w:lineRule="auto"/>
        <w:contextualSpacing/>
        <w:jc w:val="both"/>
        <w:rPr>
          <w:rFonts w:ascii="Book Antiqua" w:hAnsi="Book Antiqua" w:cs="Times New Roman"/>
          <w:b/>
          <w:bCs/>
          <w:iCs/>
          <w:sz w:val="18"/>
          <w:szCs w:val="18"/>
        </w:rPr>
      </w:pPr>
    </w:p>
    <w:p w14:paraId="089E1F7D"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8. OBRIGAÇÕES DO CONTRATANTE </w:t>
      </w:r>
    </w:p>
    <w:p w14:paraId="352AB170" w14:textId="77777777" w:rsidR="007D2E2B" w:rsidRDefault="007D2E2B">
      <w:pPr>
        <w:spacing w:line="240" w:lineRule="auto"/>
        <w:contextualSpacing/>
        <w:jc w:val="both"/>
        <w:rPr>
          <w:rFonts w:ascii="Book Antiqua" w:hAnsi="Book Antiqua" w:cs="Times New Roman"/>
          <w:b/>
          <w:bCs/>
          <w:iCs/>
          <w:sz w:val="18"/>
          <w:szCs w:val="18"/>
        </w:rPr>
      </w:pPr>
    </w:p>
    <w:p w14:paraId="41E5E3EA"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8.1. Avaliar a qualidade dos serviços prestados pela CONTRATADA, podendo rejeitá-lo no todo ou em parte, caso estejam em desacordo com as disposições do Termo de Referência;</w:t>
      </w:r>
    </w:p>
    <w:p w14:paraId="2B6553C3" w14:textId="77777777" w:rsidR="007D2E2B" w:rsidRDefault="007D2E2B">
      <w:pPr>
        <w:spacing w:line="240" w:lineRule="auto"/>
        <w:contextualSpacing/>
        <w:jc w:val="both"/>
        <w:rPr>
          <w:rFonts w:ascii="Book Antiqua" w:hAnsi="Book Antiqua"/>
          <w:sz w:val="18"/>
          <w:szCs w:val="18"/>
        </w:rPr>
      </w:pPr>
    </w:p>
    <w:p w14:paraId="694B2BD1"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8.2. Exigir o cumprimento de todas as obrigações assumidas pelo Contratado, de acordo com o contrato e seus anexos;</w:t>
      </w:r>
    </w:p>
    <w:p w14:paraId="03DCD1D0" w14:textId="77777777" w:rsidR="007D2E2B" w:rsidRDefault="007D2E2B">
      <w:pPr>
        <w:spacing w:line="240" w:lineRule="auto"/>
        <w:contextualSpacing/>
        <w:jc w:val="both"/>
        <w:rPr>
          <w:rFonts w:ascii="Book Antiqua" w:hAnsi="Book Antiqua"/>
          <w:sz w:val="18"/>
          <w:szCs w:val="18"/>
        </w:rPr>
      </w:pPr>
    </w:p>
    <w:p w14:paraId="4969C6B8"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8.3. Receber o objeto no prazo e condições estabelecidas no Termo de Referência.</w:t>
      </w:r>
    </w:p>
    <w:p w14:paraId="79F9567C" w14:textId="77777777" w:rsidR="007D2E2B" w:rsidRDefault="007D2E2B">
      <w:pPr>
        <w:spacing w:line="240" w:lineRule="auto"/>
        <w:contextualSpacing/>
        <w:jc w:val="both"/>
        <w:rPr>
          <w:rFonts w:ascii="Book Antiqua" w:hAnsi="Book Antiqua"/>
          <w:sz w:val="18"/>
          <w:szCs w:val="18"/>
        </w:rPr>
      </w:pPr>
    </w:p>
    <w:p w14:paraId="6D77C47C"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8.4. Notificar o Contratado, por escrito, sobre vícios, defeitos ou incorreções verificadas na execução dos serviços, para que seja por ele substituído, reparado ou corrigido, no total ou em parte, às suas expensas.</w:t>
      </w:r>
    </w:p>
    <w:p w14:paraId="26B9C98D" w14:textId="77777777" w:rsidR="007D2E2B" w:rsidRDefault="007D2E2B">
      <w:pPr>
        <w:spacing w:line="240" w:lineRule="auto"/>
        <w:contextualSpacing/>
        <w:jc w:val="both"/>
        <w:rPr>
          <w:rFonts w:ascii="Book Antiqua" w:hAnsi="Book Antiqua"/>
          <w:sz w:val="18"/>
          <w:szCs w:val="18"/>
        </w:rPr>
      </w:pPr>
    </w:p>
    <w:p w14:paraId="4075ED7B"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8.5. Acompanhar e fiscalizar a execução do contrato e o cumprimento das obrigações pelo Contratado.</w:t>
      </w:r>
    </w:p>
    <w:p w14:paraId="07245790" w14:textId="77777777" w:rsidR="007D2E2B" w:rsidRDefault="007D2E2B">
      <w:pPr>
        <w:spacing w:line="240" w:lineRule="auto"/>
        <w:contextualSpacing/>
        <w:jc w:val="both"/>
        <w:rPr>
          <w:rFonts w:ascii="Book Antiqua" w:hAnsi="Book Antiqua"/>
          <w:sz w:val="18"/>
          <w:szCs w:val="18"/>
        </w:rPr>
      </w:pPr>
    </w:p>
    <w:p w14:paraId="183FD48E"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lastRenderedPageBreak/>
        <w:t>8.6. Aplicar ao Contratado as sanções previstas na lei e no Contrato em caso de descumprimento das obrigações assumidas;</w:t>
      </w:r>
    </w:p>
    <w:p w14:paraId="63CA09A0" w14:textId="77777777" w:rsidR="007D2E2B" w:rsidRDefault="007D2E2B">
      <w:pPr>
        <w:spacing w:line="240" w:lineRule="auto"/>
        <w:contextualSpacing/>
        <w:jc w:val="both"/>
        <w:rPr>
          <w:rFonts w:ascii="Book Antiqua" w:hAnsi="Book Antiqua"/>
          <w:sz w:val="18"/>
          <w:szCs w:val="18"/>
        </w:rPr>
      </w:pPr>
    </w:p>
    <w:p w14:paraId="58E02840"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8.7. Cientificar o órgão de representação judicial do Instituto, para adoção das medidas cabíveis quando do descumprimento de obrigações pelo Contratado;</w:t>
      </w:r>
    </w:p>
    <w:p w14:paraId="2A74F305" w14:textId="77777777" w:rsidR="007D2E2B" w:rsidRDefault="007D2E2B">
      <w:pPr>
        <w:spacing w:line="240" w:lineRule="auto"/>
        <w:contextualSpacing/>
        <w:jc w:val="both"/>
        <w:rPr>
          <w:rFonts w:ascii="Book Antiqua" w:hAnsi="Book Antiqua"/>
          <w:sz w:val="18"/>
          <w:szCs w:val="18"/>
        </w:rPr>
      </w:pPr>
    </w:p>
    <w:p w14:paraId="639BE380"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8.8. Explicitamente emitir decisão sobre todas as solicitações e reclamações relacionadas à execução do Contrato, ressalvados os requerimentos manifestamente impertinentes, meramente protelatórios ou de nenhum interesse para a boa execução do ajuste;</w:t>
      </w:r>
    </w:p>
    <w:p w14:paraId="6E7399C9" w14:textId="77777777" w:rsidR="007D2E2B" w:rsidRDefault="007D2E2B">
      <w:pPr>
        <w:spacing w:line="240" w:lineRule="auto"/>
        <w:contextualSpacing/>
        <w:jc w:val="both"/>
        <w:rPr>
          <w:rFonts w:ascii="Book Antiqua" w:hAnsi="Book Antiqua"/>
          <w:sz w:val="18"/>
          <w:szCs w:val="18"/>
        </w:rPr>
      </w:pPr>
    </w:p>
    <w:p w14:paraId="63DFB0A0"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 xml:space="preserve">8.8.1. O Instituto terá o prazo de dez dias, a contar da data do protocolo do requerimento para decidir, admitida a prorrogação motivada, por igual período. </w:t>
      </w:r>
    </w:p>
    <w:p w14:paraId="1787C6AA" w14:textId="77777777" w:rsidR="007D2E2B" w:rsidRDefault="007D2E2B">
      <w:pPr>
        <w:spacing w:line="240" w:lineRule="auto"/>
        <w:contextualSpacing/>
        <w:jc w:val="both"/>
        <w:rPr>
          <w:rFonts w:ascii="Book Antiqua" w:hAnsi="Book Antiqua"/>
          <w:sz w:val="18"/>
          <w:szCs w:val="18"/>
        </w:rPr>
      </w:pPr>
    </w:p>
    <w:p w14:paraId="4EDD27BF"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 xml:space="preserve">8.9. Responder eventuais pedidos de reestabelecimento do equilíbrio econômico-financeiro feitos pelo contratado no prazo máximo de 20 (vinte) dias. </w:t>
      </w:r>
    </w:p>
    <w:p w14:paraId="154AA8E0" w14:textId="77777777" w:rsidR="007D2E2B" w:rsidRDefault="007D2E2B">
      <w:pPr>
        <w:spacing w:line="240" w:lineRule="auto"/>
        <w:contextualSpacing/>
        <w:jc w:val="both"/>
        <w:rPr>
          <w:rFonts w:ascii="Book Antiqua" w:hAnsi="Book Antiqua"/>
          <w:sz w:val="18"/>
          <w:szCs w:val="18"/>
        </w:rPr>
      </w:pPr>
    </w:p>
    <w:p w14:paraId="6C3D4EB9"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8.10.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701F5A3" w14:textId="77777777" w:rsidR="007D2E2B" w:rsidRDefault="007D2E2B">
      <w:pPr>
        <w:spacing w:line="240" w:lineRule="auto"/>
        <w:contextualSpacing/>
        <w:jc w:val="both"/>
        <w:rPr>
          <w:rFonts w:ascii="Book Antiqua" w:hAnsi="Book Antiqua"/>
          <w:sz w:val="18"/>
          <w:szCs w:val="18"/>
        </w:rPr>
      </w:pPr>
    </w:p>
    <w:p w14:paraId="71392D60"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8.11. Permitir o acesso dos funcionários da CONTRATADA em suas dependências para fins de execução dos serviços, caso necessário.</w:t>
      </w:r>
    </w:p>
    <w:p w14:paraId="398EC0CC" w14:textId="77777777" w:rsidR="007D2E2B" w:rsidRDefault="007D2E2B">
      <w:pPr>
        <w:spacing w:line="240" w:lineRule="auto"/>
        <w:contextualSpacing/>
        <w:jc w:val="both"/>
        <w:rPr>
          <w:rFonts w:ascii="Book Antiqua" w:hAnsi="Book Antiqua"/>
          <w:sz w:val="18"/>
          <w:szCs w:val="18"/>
        </w:rPr>
      </w:pPr>
    </w:p>
    <w:p w14:paraId="348734F1"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8.12. Fornecer e colocar à disposição da CONTRATADA todos os elementos e informações que se fizerem necessários à execução do objeto.</w:t>
      </w:r>
    </w:p>
    <w:p w14:paraId="4206CB6E" w14:textId="77777777" w:rsidR="007D2E2B" w:rsidRDefault="007D2E2B">
      <w:pPr>
        <w:spacing w:line="240" w:lineRule="auto"/>
        <w:contextualSpacing/>
        <w:jc w:val="both"/>
        <w:rPr>
          <w:rFonts w:ascii="Book Antiqua" w:hAnsi="Book Antiqua"/>
          <w:sz w:val="18"/>
          <w:szCs w:val="18"/>
        </w:rPr>
      </w:pPr>
    </w:p>
    <w:p w14:paraId="19B7188D"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8.13. Proporcionar as facilidades necessárias para que a CONTRATADA possa executar suas obrigações dentro das normas estabelecidas;</w:t>
      </w:r>
    </w:p>
    <w:p w14:paraId="203587AE" w14:textId="77777777" w:rsidR="007D2E2B" w:rsidRDefault="007D2E2B">
      <w:pPr>
        <w:spacing w:line="240" w:lineRule="auto"/>
        <w:contextualSpacing/>
        <w:jc w:val="both"/>
        <w:rPr>
          <w:rFonts w:ascii="Book Antiqua" w:hAnsi="Book Antiqua"/>
          <w:sz w:val="18"/>
          <w:szCs w:val="18"/>
        </w:rPr>
      </w:pPr>
    </w:p>
    <w:p w14:paraId="40A2E95D"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8.14. Controlar e fiscalizar os serviços, nos aspectos técnicos, de segurança, de confiabilidade e quaisquer outros de seu interesse, por intermédio de pessoal próprio ou de terceiros designados para este fim.</w:t>
      </w:r>
    </w:p>
    <w:p w14:paraId="44DF75BE" w14:textId="77777777" w:rsidR="007D2E2B" w:rsidRDefault="007D2E2B">
      <w:pPr>
        <w:spacing w:line="240" w:lineRule="auto"/>
        <w:contextualSpacing/>
        <w:jc w:val="both"/>
        <w:rPr>
          <w:rFonts w:ascii="Book Antiqua" w:hAnsi="Book Antiqua"/>
          <w:sz w:val="18"/>
          <w:szCs w:val="18"/>
        </w:rPr>
      </w:pPr>
    </w:p>
    <w:p w14:paraId="4BB4D583" w14:textId="77777777" w:rsidR="007D2E2B" w:rsidRDefault="007D2E2B">
      <w:pPr>
        <w:spacing w:line="240" w:lineRule="auto"/>
        <w:contextualSpacing/>
        <w:jc w:val="both"/>
        <w:rPr>
          <w:rFonts w:ascii="Book Antiqua" w:hAnsi="Book Antiqua"/>
          <w:sz w:val="18"/>
          <w:szCs w:val="18"/>
        </w:rPr>
      </w:pPr>
    </w:p>
    <w:p w14:paraId="736FD41C" w14:textId="77777777" w:rsidR="007D2E2B" w:rsidRDefault="007D2E2B">
      <w:pPr>
        <w:spacing w:line="240" w:lineRule="auto"/>
        <w:contextualSpacing/>
        <w:jc w:val="both"/>
        <w:rPr>
          <w:rFonts w:ascii="Book Antiqua" w:hAnsi="Book Antiqua"/>
          <w:sz w:val="18"/>
          <w:szCs w:val="18"/>
        </w:rPr>
      </w:pPr>
    </w:p>
    <w:p w14:paraId="242927FD" w14:textId="77777777" w:rsidR="007D2E2B" w:rsidRDefault="007D2E2B">
      <w:pPr>
        <w:spacing w:line="240" w:lineRule="auto"/>
        <w:contextualSpacing/>
        <w:jc w:val="both"/>
        <w:rPr>
          <w:rFonts w:ascii="Book Antiqua" w:hAnsi="Book Antiqua"/>
          <w:sz w:val="18"/>
          <w:szCs w:val="18"/>
        </w:rPr>
      </w:pPr>
    </w:p>
    <w:p w14:paraId="59EFEB73" w14:textId="77777777" w:rsidR="007D2E2B" w:rsidRDefault="007D2E2B">
      <w:pPr>
        <w:spacing w:line="240" w:lineRule="auto"/>
        <w:contextualSpacing/>
        <w:jc w:val="both"/>
        <w:rPr>
          <w:rFonts w:ascii="Book Antiqua" w:hAnsi="Book Antiqua" w:cs="Times New Roman"/>
          <w:b/>
          <w:bCs/>
          <w:iCs/>
          <w:sz w:val="18"/>
          <w:szCs w:val="18"/>
        </w:rPr>
      </w:pPr>
    </w:p>
    <w:p w14:paraId="6428931C"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9. OBRIGAÇÕES DO CONTRATADO </w:t>
      </w:r>
    </w:p>
    <w:p w14:paraId="03A08E70" w14:textId="77777777" w:rsidR="007D2E2B" w:rsidRDefault="007D2E2B">
      <w:pPr>
        <w:spacing w:line="240" w:lineRule="auto"/>
        <w:contextualSpacing/>
        <w:jc w:val="both"/>
        <w:rPr>
          <w:rFonts w:ascii="Book Antiqua" w:hAnsi="Book Antiqua" w:cs="Times New Roman"/>
          <w:b/>
          <w:bCs/>
          <w:iCs/>
          <w:sz w:val="18"/>
          <w:szCs w:val="18"/>
        </w:rPr>
      </w:pPr>
    </w:p>
    <w:p w14:paraId="41851C6E"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 O Contratado deve cumprir todas as obrigações constantes do Contrato e em seus anexos, assumindo como exclusivamente seus os riscos e as despesas decorrentes da boa e perfeita execução do objeto;</w:t>
      </w:r>
    </w:p>
    <w:p w14:paraId="2AA07537" w14:textId="77777777" w:rsidR="007D2E2B" w:rsidRDefault="007D2E2B">
      <w:pPr>
        <w:spacing w:line="240" w:lineRule="auto"/>
        <w:contextualSpacing/>
        <w:jc w:val="both"/>
        <w:rPr>
          <w:rFonts w:ascii="Book Antiqua" w:hAnsi="Book Antiqua"/>
          <w:sz w:val="18"/>
          <w:szCs w:val="18"/>
        </w:rPr>
      </w:pPr>
    </w:p>
    <w:p w14:paraId="68BD7CDE"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9.2. Responsabilizar-se pelos vícios e danos decorrentes dos serviços, de acordo com o Código de Defesa do Consumidor (Lei nº 8.078, de 1990);</w:t>
      </w:r>
    </w:p>
    <w:p w14:paraId="486C5233" w14:textId="77777777" w:rsidR="007D2E2B" w:rsidRDefault="007D2E2B">
      <w:pPr>
        <w:spacing w:line="240" w:lineRule="auto"/>
        <w:contextualSpacing/>
        <w:jc w:val="both"/>
        <w:rPr>
          <w:rFonts w:ascii="Book Antiqua" w:hAnsi="Book Antiqua"/>
          <w:sz w:val="18"/>
          <w:szCs w:val="18"/>
        </w:rPr>
      </w:pPr>
    </w:p>
    <w:p w14:paraId="7E9A4A89"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9.3. Comunicar ao contratante, em tempo, eventuais ausências e/ou falhas;</w:t>
      </w:r>
    </w:p>
    <w:p w14:paraId="002A6C13" w14:textId="77777777" w:rsidR="007D2E2B" w:rsidRDefault="007D2E2B">
      <w:pPr>
        <w:spacing w:line="240" w:lineRule="auto"/>
        <w:contextualSpacing/>
        <w:jc w:val="both"/>
        <w:rPr>
          <w:rFonts w:ascii="Book Antiqua" w:hAnsi="Book Antiqua"/>
          <w:sz w:val="18"/>
          <w:szCs w:val="18"/>
        </w:rPr>
      </w:pPr>
    </w:p>
    <w:p w14:paraId="7680C394"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9.4. Atender às determinações regulares emitidas pelo fiscal ou gestor do contrato ou autoridade superior (art. 137, II, da Lei n.º 14.133, de 2021) e prestar todo esclarecimento ou informação por eles solicitados;</w:t>
      </w:r>
    </w:p>
    <w:p w14:paraId="44DC0B30" w14:textId="77777777" w:rsidR="007D2E2B" w:rsidRDefault="007D2E2B">
      <w:pPr>
        <w:spacing w:line="240" w:lineRule="auto"/>
        <w:contextualSpacing/>
        <w:jc w:val="both"/>
        <w:rPr>
          <w:rFonts w:ascii="Book Antiqua" w:hAnsi="Book Antiqua"/>
          <w:sz w:val="18"/>
          <w:szCs w:val="18"/>
        </w:rPr>
      </w:pPr>
    </w:p>
    <w:p w14:paraId="48A6136B"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9.5. Apurando-se eventuais falhas, corrigir tais falhas a tempo, de modo a não prejudicar a administração e/ou os munícipes;</w:t>
      </w:r>
    </w:p>
    <w:p w14:paraId="2643C7B0" w14:textId="77777777" w:rsidR="007D2E2B" w:rsidRDefault="007D2E2B">
      <w:pPr>
        <w:spacing w:line="240" w:lineRule="auto"/>
        <w:contextualSpacing/>
        <w:jc w:val="both"/>
        <w:rPr>
          <w:rFonts w:ascii="Book Antiqua" w:hAnsi="Book Antiqua"/>
          <w:sz w:val="18"/>
          <w:szCs w:val="18"/>
        </w:rPr>
      </w:pPr>
    </w:p>
    <w:p w14:paraId="11508049"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8561FB9" w14:textId="77777777" w:rsidR="007D2E2B" w:rsidRDefault="007D2E2B">
      <w:pPr>
        <w:spacing w:line="240" w:lineRule="auto"/>
        <w:contextualSpacing/>
        <w:jc w:val="both"/>
        <w:rPr>
          <w:rFonts w:ascii="Book Antiqua" w:hAnsi="Book Antiqua"/>
          <w:sz w:val="18"/>
          <w:szCs w:val="18"/>
        </w:rPr>
      </w:pPr>
    </w:p>
    <w:p w14:paraId="7B0BE6AD"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9.7. O contratado deverá entregar ao setor responsável pela fiscalização do contrato, sempre que solicitado,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14:paraId="129D7F53" w14:textId="77777777" w:rsidR="007D2E2B" w:rsidRDefault="007D2E2B">
      <w:pPr>
        <w:spacing w:line="240" w:lineRule="auto"/>
        <w:contextualSpacing/>
        <w:jc w:val="both"/>
        <w:rPr>
          <w:rFonts w:ascii="Book Antiqua" w:hAnsi="Book Antiqua"/>
          <w:sz w:val="18"/>
          <w:szCs w:val="18"/>
        </w:rPr>
      </w:pPr>
    </w:p>
    <w:p w14:paraId="3F2A4C06"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4B356D9" w14:textId="77777777" w:rsidR="007D2E2B" w:rsidRDefault="007D2E2B">
      <w:pPr>
        <w:spacing w:line="240" w:lineRule="auto"/>
        <w:contextualSpacing/>
        <w:jc w:val="both"/>
        <w:rPr>
          <w:rFonts w:ascii="Book Antiqua" w:hAnsi="Book Antiqua"/>
          <w:sz w:val="18"/>
          <w:szCs w:val="18"/>
        </w:rPr>
      </w:pPr>
    </w:p>
    <w:p w14:paraId="7F17A669"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9.9. Comunicar ao Fiscal do contrato, no prazo de 24 (vinte e quatro) horas, qualquer ocorrência anormal ou acidente que impeça a execução do objeto contratual.</w:t>
      </w:r>
    </w:p>
    <w:p w14:paraId="4957F358" w14:textId="77777777" w:rsidR="007D2E2B" w:rsidRDefault="007D2E2B">
      <w:pPr>
        <w:spacing w:line="240" w:lineRule="auto"/>
        <w:contextualSpacing/>
        <w:jc w:val="both"/>
        <w:rPr>
          <w:rFonts w:ascii="Book Antiqua" w:hAnsi="Book Antiqua"/>
          <w:sz w:val="18"/>
          <w:szCs w:val="18"/>
        </w:rPr>
      </w:pPr>
    </w:p>
    <w:p w14:paraId="4E1F51B5"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9.10. Paralisar, por determinação do contratante, qualquer atividade que não esteja sendo executada de acordo com a boa técnica ou que ponha em risco a segurança de pessoas ou bens de terceiros.</w:t>
      </w:r>
    </w:p>
    <w:p w14:paraId="228E6552" w14:textId="77777777" w:rsidR="007D2E2B" w:rsidRDefault="007D2E2B">
      <w:pPr>
        <w:spacing w:line="240" w:lineRule="auto"/>
        <w:contextualSpacing/>
        <w:jc w:val="both"/>
        <w:rPr>
          <w:rFonts w:ascii="Book Antiqua" w:hAnsi="Book Antiqua"/>
          <w:sz w:val="18"/>
          <w:szCs w:val="18"/>
        </w:rPr>
      </w:pPr>
    </w:p>
    <w:p w14:paraId="4BD1C917"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9.11. Manter durante toda a vigência do contrato, em compatibilidade com as obrigações assumidas, todas as condições exigidas para habilitação na licitação.</w:t>
      </w:r>
    </w:p>
    <w:p w14:paraId="4A1C4A13" w14:textId="77777777" w:rsidR="007D2E2B" w:rsidRDefault="007D2E2B">
      <w:pPr>
        <w:spacing w:line="240" w:lineRule="auto"/>
        <w:contextualSpacing/>
        <w:jc w:val="both"/>
        <w:rPr>
          <w:rFonts w:ascii="Book Antiqua" w:hAnsi="Book Antiqua"/>
          <w:sz w:val="18"/>
          <w:szCs w:val="18"/>
        </w:rPr>
      </w:pPr>
    </w:p>
    <w:p w14:paraId="3A52A91F"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9.12.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102EEB86" w14:textId="77777777" w:rsidR="007D2E2B" w:rsidRDefault="007D2E2B">
      <w:pPr>
        <w:spacing w:line="240" w:lineRule="auto"/>
        <w:contextualSpacing/>
        <w:jc w:val="both"/>
        <w:rPr>
          <w:rFonts w:ascii="Book Antiqua" w:hAnsi="Book Antiqua"/>
          <w:sz w:val="18"/>
          <w:szCs w:val="18"/>
        </w:rPr>
      </w:pPr>
    </w:p>
    <w:p w14:paraId="730E1E50"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9.13. Comprovar a reserva de cargos a que se refere a cláusula acima, no prazo fixado pelo fiscal do contrato, com a indicação dos empregados que preencheram as referidas vagas (art. 116, parágrafo único, da Lei n.º 14.133, de 2021).</w:t>
      </w:r>
    </w:p>
    <w:p w14:paraId="7FADCA76" w14:textId="77777777" w:rsidR="007D2E2B" w:rsidRDefault="007D2E2B">
      <w:pPr>
        <w:spacing w:line="240" w:lineRule="auto"/>
        <w:contextualSpacing/>
        <w:jc w:val="both"/>
        <w:rPr>
          <w:rFonts w:ascii="Book Antiqua" w:hAnsi="Book Antiqua"/>
          <w:sz w:val="18"/>
          <w:szCs w:val="18"/>
        </w:rPr>
      </w:pPr>
    </w:p>
    <w:p w14:paraId="493D042E"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9.14. Guardar sigilo sobre todas as informações obtidas em decorrência do cumprimento do contrato.</w:t>
      </w:r>
    </w:p>
    <w:p w14:paraId="44D64788" w14:textId="77777777" w:rsidR="007D2E2B" w:rsidRDefault="007D2E2B">
      <w:pPr>
        <w:spacing w:line="240" w:lineRule="auto"/>
        <w:contextualSpacing/>
        <w:jc w:val="both"/>
        <w:rPr>
          <w:rFonts w:ascii="Book Antiqua" w:hAnsi="Book Antiqua"/>
          <w:sz w:val="18"/>
          <w:szCs w:val="18"/>
        </w:rPr>
      </w:pPr>
    </w:p>
    <w:p w14:paraId="6B82F8AE"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1A8B27F8" w14:textId="77777777" w:rsidR="007D2E2B" w:rsidRDefault="007D2E2B">
      <w:pPr>
        <w:spacing w:line="240" w:lineRule="auto"/>
        <w:contextualSpacing/>
        <w:jc w:val="both"/>
        <w:rPr>
          <w:rFonts w:ascii="Book Antiqua" w:hAnsi="Book Antiqua"/>
          <w:sz w:val="18"/>
          <w:szCs w:val="18"/>
        </w:rPr>
      </w:pPr>
    </w:p>
    <w:p w14:paraId="67891934"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9.16. Cumprir, além dos postulados legais vigentes de âmbito federal, estadual ou municipal, as normas de segurança do contratante.</w:t>
      </w:r>
    </w:p>
    <w:p w14:paraId="1198BE01" w14:textId="77777777" w:rsidR="007D2E2B" w:rsidRDefault="007D2E2B">
      <w:pPr>
        <w:spacing w:line="240" w:lineRule="auto"/>
        <w:contextualSpacing/>
        <w:jc w:val="both"/>
        <w:rPr>
          <w:rFonts w:ascii="Book Antiqua" w:hAnsi="Book Antiqua"/>
          <w:sz w:val="18"/>
          <w:szCs w:val="18"/>
        </w:rPr>
      </w:pPr>
    </w:p>
    <w:p w14:paraId="2BBDE53C"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9.17. Não permitir a utilização de qualquer trabalho do menor de dezesseis anos, exceto na condição de aprendiz para os maiores de quatorze anos, nem permitir a utilização do trabalho do menor de dezoito anos em trabalho noturno, perigoso ou insalubre.</w:t>
      </w:r>
    </w:p>
    <w:p w14:paraId="2F100378" w14:textId="77777777" w:rsidR="007D2E2B" w:rsidRDefault="007D2E2B">
      <w:pPr>
        <w:spacing w:line="240" w:lineRule="auto"/>
        <w:contextualSpacing/>
        <w:jc w:val="both"/>
        <w:rPr>
          <w:rFonts w:ascii="Book Antiqua" w:hAnsi="Book Antiqua"/>
          <w:sz w:val="18"/>
          <w:szCs w:val="18"/>
        </w:rPr>
      </w:pPr>
    </w:p>
    <w:p w14:paraId="1461CFD0"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 xml:space="preserve">9.18. Manter preposto aceito pela Administração para representá-lo durante a vigência do contrato. </w:t>
      </w:r>
    </w:p>
    <w:p w14:paraId="076E2167" w14:textId="77777777" w:rsidR="007D2E2B" w:rsidRDefault="007D2E2B">
      <w:pPr>
        <w:spacing w:line="240" w:lineRule="auto"/>
        <w:contextualSpacing/>
        <w:jc w:val="both"/>
        <w:rPr>
          <w:rFonts w:ascii="Book Antiqua" w:hAnsi="Book Antiqua"/>
          <w:sz w:val="18"/>
          <w:szCs w:val="18"/>
        </w:rPr>
      </w:pPr>
    </w:p>
    <w:p w14:paraId="270420CB"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9.18.1. A indicação ou a manutenção do preposto poderá ser recusada pelo órgão ou entidade, desde que devidamente justificada, devendo a Contratada designar outro para o exercício da atividade.</w:t>
      </w:r>
    </w:p>
    <w:p w14:paraId="646AE44F" w14:textId="77777777" w:rsidR="007D2E2B" w:rsidRDefault="007D2E2B">
      <w:pPr>
        <w:spacing w:line="240" w:lineRule="auto"/>
        <w:contextualSpacing/>
        <w:jc w:val="both"/>
        <w:rPr>
          <w:rFonts w:ascii="Book Antiqua" w:hAnsi="Book Antiqua"/>
          <w:sz w:val="18"/>
          <w:szCs w:val="18"/>
        </w:rPr>
      </w:pPr>
    </w:p>
    <w:p w14:paraId="73C59F5C" w14:textId="77777777" w:rsidR="007D2E2B" w:rsidRDefault="002261C9">
      <w:pPr>
        <w:spacing w:line="240" w:lineRule="auto"/>
        <w:contextualSpacing/>
        <w:jc w:val="both"/>
        <w:rPr>
          <w:rFonts w:ascii="Book Antiqua" w:hAnsi="Book Antiqua"/>
          <w:sz w:val="18"/>
          <w:szCs w:val="18"/>
        </w:rPr>
      </w:pPr>
      <w:r>
        <w:rPr>
          <w:rFonts w:ascii="Book Antiqua" w:hAnsi="Book Antiqua"/>
          <w:sz w:val="18"/>
          <w:szCs w:val="18"/>
        </w:rPr>
        <w:t>9.19. Efetuar o pagamento nas condições pactuadas, que estará condicionado a oferta apresentada.</w:t>
      </w:r>
    </w:p>
    <w:p w14:paraId="7F7F8581" w14:textId="77777777" w:rsidR="007D2E2B" w:rsidRDefault="007D2E2B">
      <w:pPr>
        <w:tabs>
          <w:tab w:val="left" w:pos="517"/>
        </w:tabs>
        <w:spacing w:after="0" w:line="240" w:lineRule="auto"/>
        <w:contextualSpacing/>
        <w:jc w:val="both"/>
        <w:rPr>
          <w:rFonts w:ascii="Book Antiqua" w:hAnsi="Book Antiqua" w:cs="Times New Roman"/>
          <w:bCs/>
          <w:iCs/>
          <w:sz w:val="18"/>
          <w:szCs w:val="18"/>
        </w:rPr>
      </w:pPr>
    </w:p>
    <w:p w14:paraId="5A319415" w14:textId="77777777" w:rsidR="007D2E2B" w:rsidRDefault="007D2E2B">
      <w:pPr>
        <w:tabs>
          <w:tab w:val="left" w:pos="517"/>
        </w:tabs>
        <w:spacing w:after="0" w:line="240" w:lineRule="auto"/>
        <w:contextualSpacing/>
        <w:jc w:val="both"/>
        <w:rPr>
          <w:rFonts w:ascii="Book Antiqua" w:hAnsi="Book Antiqua"/>
          <w:b/>
          <w:bCs/>
          <w:sz w:val="18"/>
          <w:szCs w:val="18"/>
        </w:rPr>
      </w:pPr>
    </w:p>
    <w:p w14:paraId="3B0ACAF6" w14:textId="77777777" w:rsidR="007D2E2B" w:rsidRDefault="002261C9">
      <w:pPr>
        <w:keepNext/>
        <w:keepLines/>
        <w:suppressAutoHyphens w:val="0"/>
        <w:spacing w:after="0"/>
        <w:jc w:val="both"/>
        <w:outlineLvl w:val="0"/>
        <w:rPr>
          <w:rFonts w:ascii="Book Antiqua" w:eastAsia="Times New Roman" w:hAnsi="Book Antiqua" w:cs="Arial"/>
          <w:b/>
          <w:color w:val="000000"/>
          <w:sz w:val="18"/>
          <w:szCs w:val="18"/>
        </w:rPr>
      </w:pPr>
      <w:r>
        <w:rPr>
          <w:rFonts w:ascii="Book Antiqua" w:eastAsia="Times New Roman" w:hAnsi="Book Antiqua" w:cs="Arial"/>
          <w:b/>
          <w:color w:val="000000"/>
          <w:sz w:val="18"/>
          <w:szCs w:val="18"/>
        </w:rPr>
        <w:t xml:space="preserve">10. MODELO DE GESTÃO DO CONTRATO </w:t>
      </w:r>
    </w:p>
    <w:p w14:paraId="28191756" w14:textId="77777777" w:rsidR="007D2E2B" w:rsidRDefault="007D2E2B">
      <w:pPr>
        <w:spacing w:after="0"/>
        <w:jc w:val="both"/>
        <w:rPr>
          <w:rFonts w:ascii="Book Antiqua" w:hAnsi="Book Antiqua" w:cs="Arial"/>
          <w:sz w:val="18"/>
          <w:szCs w:val="18"/>
        </w:rPr>
      </w:pPr>
    </w:p>
    <w:p w14:paraId="65A0FB28" w14:textId="77777777" w:rsidR="007D2E2B" w:rsidRDefault="002261C9">
      <w:pPr>
        <w:pStyle w:val="PargrafodaLista"/>
        <w:numPr>
          <w:ilvl w:val="1"/>
          <w:numId w:val="5"/>
        </w:numPr>
        <w:suppressAutoHyphens w:val="0"/>
        <w:spacing w:after="0"/>
        <w:jc w:val="both"/>
        <w:rPr>
          <w:rFonts w:ascii="Book Antiqua" w:hAnsi="Book Antiqua" w:cs="Arial"/>
          <w:sz w:val="18"/>
          <w:szCs w:val="18"/>
        </w:rPr>
      </w:pPr>
      <w:r>
        <w:rPr>
          <w:rFonts w:ascii="Book Antiqua" w:hAnsi="Book Antiqua" w:cs="Arial"/>
          <w:b/>
          <w:bCs/>
          <w:sz w:val="18"/>
          <w:szCs w:val="18"/>
        </w:rPr>
        <w:t>ROTINAS DE FISCALIZAÇÃO CONTRATUAL:</w:t>
      </w:r>
    </w:p>
    <w:p w14:paraId="6BD02138" w14:textId="77777777" w:rsidR="007D2E2B" w:rsidRDefault="007D2E2B">
      <w:pPr>
        <w:spacing w:after="0"/>
        <w:ind w:left="930"/>
        <w:jc w:val="both"/>
        <w:rPr>
          <w:rFonts w:ascii="Book Antiqua" w:hAnsi="Book Antiqua" w:cs="Arial"/>
          <w:sz w:val="18"/>
          <w:szCs w:val="18"/>
        </w:rPr>
      </w:pPr>
    </w:p>
    <w:p w14:paraId="2A974C91"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 xml:space="preserve">10.1.1. O contrato ou documento equivalente deverá ser executado fielmente pelas partes, de acordo com as cláusulas avençadas e as normas da Lei nº 14.133, de 2021, e cada parte responderá pelas consequências de sua inexecução total ou parcial (Lei nº 14.133/2021, art. 115, </w:t>
      </w:r>
      <w:r>
        <w:rPr>
          <w:rFonts w:ascii="Book Antiqua" w:hAnsi="Book Antiqua" w:cs="Arial"/>
          <w:i/>
          <w:iCs/>
          <w:sz w:val="18"/>
          <w:szCs w:val="18"/>
        </w:rPr>
        <w:t>caput</w:t>
      </w:r>
      <w:r>
        <w:rPr>
          <w:rFonts w:ascii="Book Antiqua" w:hAnsi="Book Antiqua" w:cs="Arial"/>
          <w:sz w:val="18"/>
          <w:szCs w:val="18"/>
        </w:rPr>
        <w:t>).</w:t>
      </w:r>
      <w:bookmarkStart w:id="2" w:name="art115§1"/>
      <w:bookmarkStart w:id="3" w:name="art115§5"/>
      <w:bookmarkEnd w:id="2"/>
      <w:bookmarkEnd w:id="3"/>
    </w:p>
    <w:p w14:paraId="09612DD2" w14:textId="77777777" w:rsidR="007D2E2B" w:rsidRDefault="007D2E2B">
      <w:pPr>
        <w:suppressAutoHyphens w:val="0"/>
        <w:spacing w:after="0"/>
        <w:jc w:val="both"/>
        <w:rPr>
          <w:rFonts w:ascii="Book Antiqua" w:hAnsi="Book Antiqua" w:cs="Arial"/>
          <w:sz w:val="18"/>
          <w:szCs w:val="18"/>
        </w:rPr>
      </w:pPr>
    </w:p>
    <w:p w14:paraId="70278E47"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10.1.2. Em caso de impedimento, ordem de paralisação ou suspensão do contrato, o cronograma de execução será prorrogado automaticamente pelo tempo correspondente, anotadas tais circunstâncias mediante simples apostila (Lei nº 14.133/2021, art. 115, §5º).</w:t>
      </w:r>
    </w:p>
    <w:p w14:paraId="388A3474" w14:textId="77777777" w:rsidR="007D2E2B" w:rsidRDefault="007D2E2B">
      <w:pPr>
        <w:suppressAutoHyphens w:val="0"/>
        <w:spacing w:after="0"/>
        <w:jc w:val="both"/>
        <w:rPr>
          <w:rFonts w:ascii="Book Antiqua" w:hAnsi="Book Antiqua" w:cs="Arial"/>
          <w:sz w:val="18"/>
          <w:szCs w:val="18"/>
        </w:rPr>
      </w:pPr>
      <w:bookmarkStart w:id="4" w:name="art116"/>
      <w:bookmarkEnd w:id="4"/>
    </w:p>
    <w:p w14:paraId="290B06F5"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10.1.3. A execução do contrato ou documento equivalente deverá ser acompanhada e fiscalizada pelo(s) fiscal(</w:t>
      </w:r>
      <w:proofErr w:type="spellStart"/>
      <w:r>
        <w:rPr>
          <w:rFonts w:ascii="Book Antiqua" w:hAnsi="Book Antiqua" w:cs="Arial"/>
          <w:sz w:val="18"/>
          <w:szCs w:val="18"/>
        </w:rPr>
        <w:t>is</w:t>
      </w:r>
      <w:proofErr w:type="spellEnd"/>
      <w:r>
        <w:rPr>
          <w:rFonts w:ascii="Book Antiqua" w:hAnsi="Book Antiqua" w:cs="Arial"/>
          <w:sz w:val="18"/>
          <w:szCs w:val="18"/>
        </w:rPr>
        <w:t xml:space="preserve">) do contrato, ou pelos respectivos substitutos (Lei nº 14.133/2021, art. 117, </w:t>
      </w:r>
      <w:r>
        <w:rPr>
          <w:rFonts w:ascii="Book Antiqua" w:hAnsi="Book Antiqua" w:cs="Arial"/>
          <w:i/>
          <w:iCs/>
          <w:sz w:val="18"/>
          <w:szCs w:val="18"/>
        </w:rPr>
        <w:t>caput</w:t>
      </w:r>
      <w:r>
        <w:rPr>
          <w:rFonts w:ascii="Book Antiqua" w:hAnsi="Book Antiqua" w:cs="Arial"/>
          <w:sz w:val="18"/>
          <w:szCs w:val="18"/>
        </w:rPr>
        <w:t>)</w:t>
      </w:r>
      <w:r>
        <w:rPr>
          <w:rFonts w:ascii="Book Antiqua" w:hAnsi="Book Antiqua" w:cs="Arial"/>
          <w:iCs/>
          <w:sz w:val="18"/>
          <w:szCs w:val="18"/>
        </w:rPr>
        <w:t>.</w:t>
      </w:r>
    </w:p>
    <w:p w14:paraId="27169D0D" w14:textId="77777777" w:rsidR="007D2E2B" w:rsidRDefault="007D2E2B">
      <w:pPr>
        <w:suppressAutoHyphens w:val="0"/>
        <w:spacing w:after="0"/>
        <w:jc w:val="both"/>
        <w:rPr>
          <w:rFonts w:ascii="Book Antiqua" w:hAnsi="Book Antiqua" w:cs="Arial"/>
          <w:iCs/>
          <w:sz w:val="18"/>
          <w:szCs w:val="18"/>
        </w:rPr>
      </w:pPr>
    </w:p>
    <w:p w14:paraId="2993D078" w14:textId="77777777" w:rsidR="007D2E2B" w:rsidRDefault="002261C9">
      <w:pPr>
        <w:suppressAutoHyphens w:val="0"/>
        <w:spacing w:after="0"/>
        <w:jc w:val="both"/>
        <w:rPr>
          <w:rFonts w:ascii="Book Antiqua" w:hAnsi="Book Antiqua" w:cs="Arial"/>
          <w:sz w:val="18"/>
          <w:szCs w:val="18"/>
        </w:rPr>
      </w:pPr>
      <w:r>
        <w:rPr>
          <w:rFonts w:ascii="Book Antiqua" w:hAnsi="Book Antiqua" w:cs="Arial"/>
          <w:iCs/>
          <w:sz w:val="18"/>
          <w:szCs w:val="18"/>
        </w:rPr>
        <w:lastRenderedPageBreak/>
        <w:t>10.1.4. Os fiscais do contrato serão designados pela autoridade máxima da entidade Contratante, ou a quem as normas de organização administrativa indicarem, na forma do art. 7º da Lei nº 14.133, de 2021, devendo a Administração instruir os autos com as publicações dos atos de designação dos agentes públicos para o exercício dessas funções.</w:t>
      </w:r>
    </w:p>
    <w:p w14:paraId="26B14FC8" w14:textId="77777777" w:rsidR="007D2E2B" w:rsidRDefault="007D2E2B">
      <w:pPr>
        <w:tabs>
          <w:tab w:val="left" w:pos="708"/>
        </w:tabs>
        <w:suppressAutoHyphens w:val="0"/>
        <w:spacing w:after="0"/>
        <w:contextualSpacing/>
        <w:jc w:val="both"/>
        <w:rPr>
          <w:rFonts w:ascii="Book Antiqua" w:eastAsia="Times New Roman" w:hAnsi="Book Antiqua" w:cs="Arial"/>
          <w:sz w:val="18"/>
          <w:szCs w:val="18"/>
          <w:lang w:eastAsia="pt-BR"/>
        </w:rPr>
      </w:pPr>
      <w:bookmarkStart w:id="5" w:name="art117§2"/>
      <w:bookmarkEnd w:id="5"/>
    </w:p>
    <w:p w14:paraId="7B4E6A5E" w14:textId="77777777" w:rsidR="007D2E2B" w:rsidRDefault="002261C9">
      <w:pPr>
        <w:tabs>
          <w:tab w:val="left" w:pos="708"/>
        </w:tabs>
        <w:suppressAutoHyphens w:val="0"/>
        <w:spacing w:after="0"/>
        <w:contextualSpacing/>
        <w:jc w:val="both"/>
        <w:rPr>
          <w:rFonts w:ascii="Book Antiqua" w:eastAsia="Times New Roman" w:hAnsi="Book Antiqua" w:cs="Arial"/>
          <w:sz w:val="18"/>
          <w:szCs w:val="18"/>
          <w:lang w:eastAsia="pt-BR"/>
        </w:rPr>
      </w:pPr>
      <w:r>
        <w:rPr>
          <w:rFonts w:ascii="Book Antiqua" w:eastAsia="Times New Roman" w:hAnsi="Book Antiqua" w:cs="Arial"/>
          <w:sz w:val="18"/>
          <w:szCs w:val="18"/>
          <w:lang w:eastAsia="pt-BR"/>
        </w:rPr>
        <w:t>10.1.5. O fiscal do contrato informará a seus superiores, em tempo hábil para a adoção das medidas convenientes, a situação que demandar decisão ou providência que ultrapasse sua competência (Lei nº 14.133/2021, art. 117, §2º).</w:t>
      </w:r>
    </w:p>
    <w:p w14:paraId="0A5399A1" w14:textId="77777777" w:rsidR="007D2E2B" w:rsidRDefault="007D2E2B">
      <w:pPr>
        <w:suppressAutoHyphens w:val="0"/>
        <w:spacing w:after="0"/>
        <w:jc w:val="both"/>
        <w:rPr>
          <w:rFonts w:ascii="Book Antiqua" w:hAnsi="Book Antiqua" w:cs="Arial"/>
          <w:color w:val="000000"/>
          <w:sz w:val="18"/>
          <w:szCs w:val="18"/>
        </w:rPr>
      </w:pPr>
    </w:p>
    <w:p w14:paraId="4439642B" w14:textId="77777777" w:rsidR="007D2E2B" w:rsidRDefault="002261C9">
      <w:pPr>
        <w:suppressAutoHyphens w:val="0"/>
        <w:spacing w:after="0"/>
        <w:jc w:val="both"/>
        <w:rPr>
          <w:rFonts w:ascii="Book Antiqua" w:hAnsi="Book Antiqua" w:cs="Arial"/>
          <w:sz w:val="18"/>
          <w:szCs w:val="18"/>
        </w:rPr>
      </w:pPr>
      <w:r>
        <w:rPr>
          <w:rFonts w:ascii="Book Antiqua" w:hAnsi="Book Antiqua" w:cs="Arial"/>
          <w:color w:val="000000"/>
          <w:sz w:val="18"/>
          <w:szCs w:val="18"/>
        </w:rPr>
        <w:t>10.1.6. O contratado deverá manter preposto aceito pela Administração durante toda a vigência do contrato.</w:t>
      </w:r>
    </w:p>
    <w:p w14:paraId="68C4A5AD" w14:textId="77777777" w:rsidR="007D2E2B" w:rsidRDefault="007D2E2B">
      <w:pPr>
        <w:suppressAutoHyphens w:val="0"/>
        <w:spacing w:after="0"/>
        <w:jc w:val="both"/>
        <w:rPr>
          <w:rFonts w:ascii="Book Antiqua" w:hAnsi="Book Antiqua" w:cs="Arial"/>
          <w:sz w:val="18"/>
          <w:szCs w:val="18"/>
        </w:rPr>
      </w:pPr>
    </w:p>
    <w:p w14:paraId="5B14D8CE"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10.1.7. A indicação ou a manutenção do preposto poderá ser recusada pela Administração, desde que devidamente justificada, devendo a Contratada designar outro para o exercício da atividade.</w:t>
      </w:r>
    </w:p>
    <w:p w14:paraId="49CE3372" w14:textId="77777777" w:rsidR="007D2E2B" w:rsidRDefault="007D2E2B">
      <w:pPr>
        <w:suppressAutoHyphens w:val="0"/>
        <w:spacing w:after="0"/>
        <w:jc w:val="both"/>
        <w:rPr>
          <w:rFonts w:ascii="Book Antiqua" w:hAnsi="Book Antiqua" w:cs="Arial"/>
          <w:sz w:val="18"/>
          <w:szCs w:val="18"/>
        </w:rPr>
      </w:pPr>
    </w:p>
    <w:p w14:paraId="069889BD"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10.1.8. O contratado será obrigado a reparar, corrigir, remover, reconstruir ou substituir, às suas expensas, no total ou em parte, o objeto do contrato em que se verificarem vícios, defeitos ou incorreções resultantes de sua execução (Lei nº 14.133/2021, art. 119).</w:t>
      </w:r>
    </w:p>
    <w:p w14:paraId="24E8CBAA" w14:textId="77777777" w:rsidR="007D2E2B" w:rsidRDefault="007D2E2B">
      <w:pPr>
        <w:suppressAutoHyphens w:val="0"/>
        <w:spacing w:after="0"/>
        <w:jc w:val="both"/>
        <w:rPr>
          <w:rFonts w:ascii="Book Antiqua" w:hAnsi="Book Antiqua" w:cs="Arial"/>
          <w:sz w:val="18"/>
          <w:szCs w:val="18"/>
        </w:rPr>
      </w:pPr>
      <w:bookmarkStart w:id="6" w:name="art120"/>
      <w:bookmarkEnd w:id="6"/>
    </w:p>
    <w:p w14:paraId="11D9EE7C"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10.1.9. 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709EC796" w14:textId="77777777" w:rsidR="007D2E2B" w:rsidRDefault="007D2E2B">
      <w:pPr>
        <w:suppressAutoHyphens w:val="0"/>
        <w:spacing w:after="0"/>
        <w:jc w:val="both"/>
        <w:rPr>
          <w:rFonts w:ascii="Book Antiqua" w:hAnsi="Book Antiqua" w:cs="Arial"/>
          <w:sz w:val="18"/>
          <w:szCs w:val="18"/>
        </w:rPr>
      </w:pPr>
      <w:bookmarkStart w:id="7" w:name="art121"/>
      <w:bookmarkEnd w:id="7"/>
    </w:p>
    <w:p w14:paraId="165BBCB5" w14:textId="77777777" w:rsidR="007D2E2B" w:rsidRDefault="002261C9">
      <w:pPr>
        <w:suppressAutoHyphens w:val="0"/>
        <w:spacing w:after="0"/>
        <w:jc w:val="both"/>
        <w:rPr>
          <w:rFonts w:ascii="Book Antiqua" w:hAnsi="Book Antiqua" w:cs="Arial"/>
          <w:sz w:val="18"/>
          <w:szCs w:val="18"/>
        </w:rPr>
      </w:pPr>
      <w:r>
        <w:rPr>
          <w:rFonts w:ascii="Book Antiqua" w:hAnsi="Book Antiqua" w:cs="Arial"/>
          <w:sz w:val="18"/>
          <w:szCs w:val="18"/>
        </w:rPr>
        <w:t xml:space="preserve">10.1.10. Somente o contratado será responsável pelos encargos trabalhistas, previdenciários, fiscais e comerciais resultantes da execução do contrato (Lei nº 14.133/2021, art. 121, </w:t>
      </w:r>
      <w:r>
        <w:rPr>
          <w:rFonts w:ascii="Book Antiqua" w:hAnsi="Book Antiqua" w:cs="Arial"/>
          <w:i/>
          <w:iCs/>
          <w:sz w:val="18"/>
          <w:szCs w:val="18"/>
        </w:rPr>
        <w:t>caput</w:t>
      </w:r>
      <w:r>
        <w:rPr>
          <w:rFonts w:ascii="Book Antiqua" w:hAnsi="Book Antiqua" w:cs="Arial"/>
          <w:sz w:val="18"/>
          <w:szCs w:val="18"/>
        </w:rPr>
        <w:t>).</w:t>
      </w:r>
    </w:p>
    <w:p w14:paraId="58631EEE" w14:textId="77777777" w:rsidR="007D2E2B" w:rsidRDefault="007D2E2B">
      <w:pPr>
        <w:tabs>
          <w:tab w:val="left" w:pos="708"/>
        </w:tabs>
        <w:suppressAutoHyphens w:val="0"/>
        <w:spacing w:after="0"/>
        <w:contextualSpacing/>
        <w:jc w:val="both"/>
        <w:rPr>
          <w:rFonts w:ascii="Book Antiqua" w:eastAsia="Times New Roman" w:hAnsi="Book Antiqua" w:cs="Arial"/>
          <w:sz w:val="18"/>
          <w:szCs w:val="18"/>
          <w:lang w:eastAsia="pt-BR"/>
        </w:rPr>
      </w:pPr>
      <w:bookmarkStart w:id="8" w:name="art121§1"/>
      <w:bookmarkEnd w:id="8"/>
    </w:p>
    <w:p w14:paraId="6DA66C9F" w14:textId="77777777" w:rsidR="007D2E2B" w:rsidRDefault="002261C9">
      <w:pPr>
        <w:tabs>
          <w:tab w:val="left" w:pos="708"/>
        </w:tabs>
        <w:suppressAutoHyphens w:val="0"/>
        <w:spacing w:after="0"/>
        <w:contextualSpacing/>
        <w:jc w:val="both"/>
        <w:rPr>
          <w:rFonts w:ascii="Book Antiqua" w:eastAsia="Times New Roman" w:hAnsi="Book Antiqua" w:cs="Arial"/>
          <w:sz w:val="18"/>
          <w:szCs w:val="18"/>
          <w:lang w:eastAsia="pt-BR"/>
        </w:rPr>
      </w:pPr>
      <w:r>
        <w:rPr>
          <w:rFonts w:ascii="Book Antiqua" w:eastAsia="Times New Roman" w:hAnsi="Book Antiqua" w:cs="Arial"/>
          <w:sz w:val="18"/>
          <w:szCs w:val="18"/>
          <w:lang w:eastAsia="pt-BR"/>
        </w:rPr>
        <w:t>10.1.11. A inadimplência do contratado em relação aos encargos trabalhistas, fiscais e comerciais não transferirá à Administração a responsabilidade pelo seu pagamento e não poderá onerar o objeto da licitação (Lei nº 14.133/2021, art. 121, §1º).</w:t>
      </w:r>
    </w:p>
    <w:p w14:paraId="24A1F9A3" w14:textId="77777777" w:rsidR="007D2E2B" w:rsidRDefault="007D2E2B">
      <w:pPr>
        <w:suppressAutoHyphens w:val="0"/>
        <w:spacing w:after="0"/>
        <w:jc w:val="both"/>
        <w:rPr>
          <w:rFonts w:ascii="Book Antiqua" w:hAnsi="Book Antiqua" w:cs="Arial"/>
          <w:color w:val="000000"/>
          <w:sz w:val="18"/>
          <w:szCs w:val="18"/>
        </w:rPr>
      </w:pPr>
      <w:bookmarkStart w:id="9" w:name="art122"/>
      <w:bookmarkStart w:id="10" w:name="art122§1"/>
      <w:bookmarkStart w:id="11" w:name="art122§2"/>
      <w:bookmarkStart w:id="12" w:name="art122§3"/>
      <w:bookmarkStart w:id="13" w:name="art123"/>
      <w:bookmarkEnd w:id="9"/>
      <w:bookmarkEnd w:id="10"/>
      <w:bookmarkEnd w:id="11"/>
      <w:bookmarkEnd w:id="12"/>
      <w:bookmarkEnd w:id="13"/>
    </w:p>
    <w:p w14:paraId="74F2AF03" w14:textId="77777777" w:rsidR="007D2E2B" w:rsidRDefault="002261C9">
      <w:pPr>
        <w:suppressAutoHyphens w:val="0"/>
        <w:spacing w:after="0"/>
        <w:jc w:val="both"/>
        <w:rPr>
          <w:rFonts w:ascii="Book Antiqua" w:hAnsi="Book Antiqua" w:cs="Arial"/>
          <w:color w:val="000000"/>
          <w:sz w:val="18"/>
          <w:szCs w:val="18"/>
        </w:rPr>
      </w:pPr>
      <w:r>
        <w:rPr>
          <w:rFonts w:ascii="Book Antiqua" w:hAnsi="Book Antiqua" w:cs="Arial"/>
          <w:color w:val="000000"/>
          <w:sz w:val="18"/>
          <w:szCs w:val="18"/>
        </w:rPr>
        <w:t>10.1.12. As comunicações entre o Contratante e a Contratada devem ser realizadas por escrito sempre que o ato exigir tal formalidade, admitindo-se, excepcionalmente, o uso de mensagem eletrônica para esse fim.</w:t>
      </w:r>
    </w:p>
    <w:p w14:paraId="1D310D43" w14:textId="77777777" w:rsidR="007D2E2B" w:rsidRDefault="007D2E2B">
      <w:pPr>
        <w:suppressAutoHyphens w:val="0"/>
        <w:spacing w:after="0"/>
        <w:jc w:val="both"/>
        <w:rPr>
          <w:rFonts w:ascii="Book Antiqua" w:hAnsi="Book Antiqua" w:cs="Arial"/>
          <w:color w:val="000000"/>
          <w:sz w:val="18"/>
          <w:szCs w:val="18"/>
        </w:rPr>
      </w:pPr>
    </w:p>
    <w:p w14:paraId="7DD690E3" w14:textId="77777777" w:rsidR="007D2E2B" w:rsidRDefault="002261C9">
      <w:pPr>
        <w:suppressAutoHyphens w:val="0"/>
        <w:spacing w:after="0"/>
        <w:jc w:val="both"/>
        <w:rPr>
          <w:rFonts w:ascii="Book Antiqua" w:hAnsi="Book Antiqua" w:cs="Arial"/>
          <w:color w:val="000000"/>
          <w:sz w:val="18"/>
          <w:szCs w:val="18"/>
        </w:rPr>
      </w:pPr>
      <w:r>
        <w:rPr>
          <w:rFonts w:ascii="Book Antiqua" w:hAnsi="Book Antiqua" w:cs="Arial"/>
          <w:color w:val="000000"/>
          <w:sz w:val="18"/>
          <w:szCs w:val="18"/>
        </w:rPr>
        <w:t>10.1.13. A Administração poderá convocar a Contratada para adoção de providências que devam ser cumpridas de imediato.</w:t>
      </w:r>
    </w:p>
    <w:p w14:paraId="2B815498" w14:textId="77777777" w:rsidR="007D2E2B" w:rsidRDefault="007D2E2B">
      <w:pPr>
        <w:suppressAutoHyphens w:val="0"/>
        <w:spacing w:after="0"/>
        <w:jc w:val="both"/>
        <w:rPr>
          <w:rFonts w:ascii="Book Antiqua" w:hAnsi="Book Antiqua" w:cs="Arial"/>
          <w:iCs/>
          <w:sz w:val="18"/>
          <w:szCs w:val="18"/>
        </w:rPr>
      </w:pPr>
    </w:p>
    <w:p w14:paraId="1B971613" w14:textId="77777777" w:rsidR="007D2E2B" w:rsidRDefault="002261C9">
      <w:pPr>
        <w:suppressAutoHyphens w:val="0"/>
        <w:spacing w:after="0"/>
        <w:jc w:val="both"/>
        <w:rPr>
          <w:rFonts w:ascii="Book Antiqua" w:hAnsi="Book Antiqua" w:cs="Arial"/>
          <w:iCs/>
          <w:sz w:val="18"/>
          <w:szCs w:val="18"/>
        </w:rPr>
      </w:pPr>
      <w:r>
        <w:rPr>
          <w:rFonts w:ascii="Book Antiqua" w:hAnsi="Book Antiqua" w:cs="Arial"/>
          <w:iCs/>
          <w:sz w:val="18"/>
          <w:szCs w:val="18"/>
        </w:rPr>
        <w:t>10.1.14. Após a assinatura do contrato, a Administração poderá convocar 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E369BFD" w14:textId="77777777" w:rsidR="007D2E2B" w:rsidRDefault="007D2E2B">
      <w:pPr>
        <w:suppressAutoHyphens w:val="0"/>
        <w:spacing w:after="0"/>
        <w:jc w:val="both"/>
        <w:rPr>
          <w:rFonts w:ascii="Book Antiqua" w:hAnsi="Book Antiqua" w:cs="Arial"/>
          <w:iCs/>
          <w:sz w:val="18"/>
          <w:szCs w:val="18"/>
        </w:rPr>
      </w:pPr>
    </w:p>
    <w:p w14:paraId="600AFE84" w14:textId="77777777" w:rsidR="007D2E2B" w:rsidRDefault="002261C9">
      <w:pPr>
        <w:suppressAutoHyphens w:val="0"/>
        <w:spacing w:after="0"/>
        <w:jc w:val="both"/>
        <w:rPr>
          <w:rFonts w:ascii="Book Antiqua" w:hAnsi="Book Antiqua" w:cs="Arial"/>
          <w:b/>
          <w:iCs/>
          <w:sz w:val="18"/>
          <w:szCs w:val="18"/>
        </w:rPr>
      </w:pPr>
      <w:r>
        <w:rPr>
          <w:rFonts w:ascii="Book Antiqua" w:hAnsi="Book Antiqua" w:cs="Arial"/>
          <w:b/>
          <w:iCs/>
          <w:sz w:val="18"/>
          <w:szCs w:val="18"/>
        </w:rPr>
        <w:t>10.2. CABE AO GESTOR DO CONTRATO:</w:t>
      </w:r>
    </w:p>
    <w:p w14:paraId="20D30458" w14:textId="77777777" w:rsidR="007D2E2B" w:rsidRDefault="007D2E2B">
      <w:pPr>
        <w:suppressAutoHyphens w:val="0"/>
        <w:spacing w:after="0"/>
        <w:jc w:val="both"/>
        <w:rPr>
          <w:rFonts w:ascii="Book Antiqua" w:hAnsi="Book Antiqua" w:cs="Arial"/>
          <w:iCs/>
          <w:sz w:val="18"/>
          <w:szCs w:val="18"/>
        </w:rPr>
      </w:pPr>
    </w:p>
    <w:p w14:paraId="5A5A5725" w14:textId="77777777" w:rsidR="007D2E2B" w:rsidRDefault="002261C9">
      <w:pPr>
        <w:suppressAutoHyphens w:val="0"/>
        <w:spacing w:after="0"/>
        <w:jc w:val="both"/>
        <w:rPr>
          <w:rFonts w:ascii="Book Antiqua" w:hAnsi="Book Antiqua" w:cs="Arial"/>
          <w:iCs/>
          <w:sz w:val="18"/>
          <w:szCs w:val="18"/>
        </w:rPr>
      </w:pPr>
      <w:r>
        <w:rPr>
          <w:rFonts w:ascii="Book Antiqua" w:hAnsi="Book Antiqua" w:cs="Arial"/>
          <w:iCs/>
          <w:sz w:val="18"/>
          <w:szCs w:val="18"/>
        </w:rPr>
        <w:t>10.2.1. Acompanhar a execução contratual devendo:</w:t>
      </w:r>
    </w:p>
    <w:p w14:paraId="56CE029A" w14:textId="77777777" w:rsidR="007D2E2B" w:rsidRDefault="007D2E2B">
      <w:pPr>
        <w:suppressAutoHyphens w:val="0"/>
        <w:spacing w:after="0"/>
        <w:jc w:val="both"/>
        <w:rPr>
          <w:rFonts w:ascii="Book Antiqua" w:hAnsi="Book Antiqua" w:cs="Arial"/>
          <w:iCs/>
          <w:sz w:val="18"/>
          <w:szCs w:val="18"/>
        </w:rPr>
      </w:pPr>
    </w:p>
    <w:p w14:paraId="3846B7D2" w14:textId="77777777" w:rsidR="007D2E2B" w:rsidRDefault="002261C9">
      <w:pPr>
        <w:suppressAutoHyphens w:val="0"/>
        <w:spacing w:after="0"/>
        <w:jc w:val="both"/>
        <w:rPr>
          <w:rFonts w:ascii="Book Antiqua" w:hAnsi="Book Antiqua" w:cs="Arial"/>
          <w:iCs/>
          <w:sz w:val="18"/>
          <w:szCs w:val="18"/>
        </w:rPr>
      </w:pPr>
      <w:r>
        <w:rPr>
          <w:rFonts w:ascii="Book Antiqua" w:hAnsi="Book Antiqua" w:cs="Arial"/>
          <w:iCs/>
          <w:sz w:val="18"/>
          <w:szCs w:val="18"/>
        </w:rPr>
        <w:t>10.2.1.1. Coordenar a atualização do processo de acompanhamento e fiscalização do contrato contendo todos os registros formais da execução no histórico de gerenciamento do contrato, a exemplo da ordem de serviço, do registro de ocorrências, das alterações e das prorrogações do termo contratual, elaborando relatório com vistas à verificação da necessidade de adequações da contratação para fins de atendimento da finalidade da administração.</w:t>
      </w:r>
    </w:p>
    <w:p w14:paraId="0C06C005" w14:textId="77777777" w:rsidR="007D2E2B" w:rsidRDefault="007D2E2B">
      <w:pPr>
        <w:suppressAutoHyphens w:val="0"/>
        <w:spacing w:after="0"/>
        <w:jc w:val="both"/>
        <w:rPr>
          <w:rFonts w:ascii="Book Antiqua" w:hAnsi="Book Antiqua" w:cs="Arial"/>
          <w:iCs/>
          <w:sz w:val="18"/>
          <w:szCs w:val="18"/>
        </w:rPr>
      </w:pPr>
    </w:p>
    <w:p w14:paraId="7A01334A" w14:textId="77777777" w:rsidR="007D2E2B" w:rsidRDefault="002261C9">
      <w:pPr>
        <w:suppressAutoHyphens w:val="0"/>
        <w:spacing w:after="0"/>
        <w:jc w:val="both"/>
        <w:rPr>
          <w:rFonts w:ascii="Book Antiqua" w:hAnsi="Book Antiqua" w:cs="Arial"/>
          <w:iCs/>
          <w:sz w:val="18"/>
          <w:szCs w:val="18"/>
        </w:rPr>
      </w:pPr>
      <w:r>
        <w:rPr>
          <w:rFonts w:ascii="Book Antiqua" w:hAnsi="Book Antiqua" w:cs="Arial"/>
          <w:iCs/>
          <w:sz w:val="18"/>
          <w:szCs w:val="18"/>
        </w:rPr>
        <w:t>10.2.1.2. Acompanhar os registros realizados pelos fiscais do contrato, de todas as ocorrências relacionadas à execução do objeto e as medidas adotadas, informando, se for o caso, à autoridade superior àquelas que ultrapassarem a sua competência.</w:t>
      </w:r>
    </w:p>
    <w:p w14:paraId="1B1995EC" w14:textId="77777777" w:rsidR="007D2E2B" w:rsidRDefault="007D2E2B">
      <w:pPr>
        <w:suppressAutoHyphens w:val="0"/>
        <w:spacing w:after="0"/>
        <w:jc w:val="both"/>
        <w:rPr>
          <w:rFonts w:ascii="Book Antiqua" w:hAnsi="Book Antiqua" w:cs="Arial"/>
          <w:iCs/>
          <w:sz w:val="18"/>
          <w:szCs w:val="18"/>
        </w:rPr>
      </w:pPr>
    </w:p>
    <w:p w14:paraId="3F9931E9" w14:textId="77777777" w:rsidR="007D2E2B" w:rsidRDefault="007D2E2B">
      <w:pPr>
        <w:suppressAutoHyphens w:val="0"/>
        <w:spacing w:after="0"/>
        <w:jc w:val="both"/>
        <w:rPr>
          <w:rFonts w:ascii="Book Antiqua" w:hAnsi="Book Antiqua" w:cs="Arial"/>
          <w:iCs/>
          <w:sz w:val="18"/>
          <w:szCs w:val="18"/>
        </w:rPr>
      </w:pPr>
    </w:p>
    <w:p w14:paraId="731C93CE" w14:textId="77777777" w:rsidR="007D2E2B" w:rsidRDefault="002261C9">
      <w:pPr>
        <w:suppressAutoHyphens w:val="0"/>
        <w:spacing w:after="0"/>
        <w:jc w:val="both"/>
        <w:rPr>
          <w:rFonts w:ascii="Book Antiqua" w:hAnsi="Book Antiqua" w:cs="Arial"/>
          <w:iCs/>
          <w:sz w:val="18"/>
          <w:szCs w:val="18"/>
        </w:rPr>
      </w:pPr>
      <w:r>
        <w:rPr>
          <w:rFonts w:ascii="Book Antiqua" w:hAnsi="Book Antiqua" w:cs="Arial"/>
          <w:iCs/>
          <w:sz w:val="18"/>
          <w:szCs w:val="18"/>
        </w:rPr>
        <w:t>10.2.1.3.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2A5F2FB6" w14:textId="77777777" w:rsidR="007D2E2B" w:rsidRDefault="007D2E2B">
      <w:pPr>
        <w:suppressAutoHyphens w:val="0"/>
        <w:spacing w:after="0"/>
        <w:jc w:val="both"/>
        <w:rPr>
          <w:rFonts w:ascii="Book Antiqua" w:hAnsi="Book Antiqua" w:cs="Arial"/>
          <w:iCs/>
          <w:sz w:val="18"/>
          <w:szCs w:val="18"/>
        </w:rPr>
      </w:pPr>
    </w:p>
    <w:p w14:paraId="20B625EC" w14:textId="77777777" w:rsidR="007D2E2B" w:rsidRDefault="007D2E2B">
      <w:pPr>
        <w:suppressAutoHyphens w:val="0"/>
        <w:spacing w:after="0"/>
        <w:jc w:val="both"/>
        <w:rPr>
          <w:rFonts w:ascii="Book Antiqua" w:hAnsi="Book Antiqua" w:cs="Arial"/>
          <w:sz w:val="18"/>
          <w:szCs w:val="18"/>
        </w:rPr>
      </w:pPr>
    </w:p>
    <w:p w14:paraId="06D9892F" w14:textId="77777777" w:rsidR="007D2E2B" w:rsidRDefault="002261C9">
      <w:pPr>
        <w:suppressAutoHyphens w:val="0"/>
        <w:spacing w:after="0"/>
        <w:jc w:val="both"/>
        <w:rPr>
          <w:rFonts w:ascii="Book Antiqua" w:hAnsi="Book Antiqua" w:cs="Arial"/>
          <w:b/>
          <w:bCs/>
          <w:sz w:val="18"/>
          <w:szCs w:val="18"/>
        </w:rPr>
      </w:pPr>
      <w:r>
        <w:rPr>
          <w:rFonts w:ascii="Book Antiqua" w:hAnsi="Book Antiqua" w:cs="Arial"/>
          <w:b/>
          <w:bCs/>
          <w:sz w:val="18"/>
          <w:szCs w:val="18"/>
        </w:rPr>
        <w:t>11. DO RECEBIMENTO:</w:t>
      </w:r>
    </w:p>
    <w:p w14:paraId="62707743" w14:textId="77777777" w:rsidR="007D2E2B" w:rsidRDefault="007D2E2B">
      <w:pPr>
        <w:pStyle w:val="Nivel2"/>
        <w:tabs>
          <w:tab w:val="clear" w:pos="0"/>
        </w:tabs>
        <w:spacing w:before="0" w:after="0"/>
        <w:ind w:left="284"/>
        <w:rPr>
          <w:rFonts w:ascii="Book Antiqua" w:hAnsi="Book Antiqua"/>
          <w:bCs/>
          <w:color w:val="auto"/>
          <w:sz w:val="18"/>
          <w:szCs w:val="18"/>
        </w:rPr>
      </w:pPr>
    </w:p>
    <w:p w14:paraId="0F9C1F1B" w14:textId="77777777" w:rsidR="007D2E2B" w:rsidRDefault="002261C9">
      <w:pPr>
        <w:tabs>
          <w:tab w:val="left" w:pos="517"/>
        </w:tabs>
        <w:spacing w:after="0" w:line="240" w:lineRule="auto"/>
        <w:contextualSpacing/>
        <w:jc w:val="both"/>
        <w:rPr>
          <w:rFonts w:ascii="Book Antiqua" w:eastAsia="Ecofont_Spranq_eco_Sans" w:hAnsi="Book Antiqua" w:cs="Arial"/>
          <w:bCs/>
          <w:sz w:val="18"/>
          <w:szCs w:val="18"/>
          <w:lang w:eastAsia="pt-BR"/>
        </w:rPr>
      </w:pPr>
      <w:r>
        <w:rPr>
          <w:rFonts w:ascii="Book Antiqua" w:eastAsia="Ecofont_Spranq_eco_Sans" w:hAnsi="Book Antiqua" w:cs="Arial"/>
          <w:b/>
          <w:bCs/>
          <w:sz w:val="18"/>
          <w:szCs w:val="18"/>
          <w:lang w:eastAsia="pt-BR"/>
        </w:rPr>
        <w:t>11.1.</w:t>
      </w:r>
      <w:r>
        <w:rPr>
          <w:rFonts w:ascii="Book Antiqua" w:eastAsia="Ecofont_Spranq_eco_Sans" w:hAnsi="Book Antiqua" w:cs="Arial"/>
          <w:bCs/>
          <w:sz w:val="18"/>
          <w:szCs w:val="18"/>
          <w:lang w:eastAsia="pt-BR"/>
        </w:rPr>
        <w:t xml:space="preserve"> O recebimento dos serviços contratados se dará de forma contínua, por meio de acompanhamento e fiscalização permanente da execução, nos termos do art. 140 da Lei nº 14.133/2021, observadas as condições estabelecidas no contrato e no edital.</w:t>
      </w:r>
    </w:p>
    <w:p w14:paraId="73621982" w14:textId="77777777" w:rsidR="007D2E2B" w:rsidRDefault="007D2E2B">
      <w:pPr>
        <w:spacing w:line="240" w:lineRule="auto"/>
        <w:contextualSpacing/>
        <w:jc w:val="both"/>
        <w:rPr>
          <w:rFonts w:ascii="Book Antiqua" w:hAnsi="Book Antiqua"/>
          <w:sz w:val="18"/>
          <w:szCs w:val="18"/>
        </w:rPr>
      </w:pPr>
    </w:p>
    <w:p w14:paraId="1579941A"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12. DAS OBRIGAÇÕES PERTINENTES À LGPD:</w:t>
      </w:r>
    </w:p>
    <w:p w14:paraId="7433774B" w14:textId="77777777" w:rsidR="007D2E2B" w:rsidRDefault="007D2E2B">
      <w:pPr>
        <w:spacing w:line="240" w:lineRule="auto"/>
        <w:contextualSpacing/>
        <w:jc w:val="both"/>
        <w:rPr>
          <w:rFonts w:ascii="Book Antiqua" w:hAnsi="Book Antiqua" w:cs="Times New Roman"/>
          <w:b/>
          <w:bCs/>
          <w:iCs/>
          <w:sz w:val="18"/>
          <w:szCs w:val="18"/>
        </w:rPr>
      </w:pPr>
    </w:p>
    <w:p w14:paraId="75746DE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12.1.</w:t>
      </w:r>
      <w:r>
        <w:rPr>
          <w:rFonts w:ascii="Book Antiqua" w:hAnsi="Book Antiqua" w:cs="Times New Roman"/>
          <w:bCs/>
          <w:iCs/>
          <w:sz w:val="18"/>
          <w:szCs w:val="18"/>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EA857D6" w14:textId="77777777" w:rsidR="007D2E2B" w:rsidRDefault="007D2E2B">
      <w:pPr>
        <w:spacing w:line="240" w:lineRule="auto"/>
        <w:contextualSpacing/>
        <w:jc w:val="both"/>
        <w:rPr>
          <w:rFonts w:ascii="Book Antiqua" w:hAnsi="Book Antiqua" w:cs="Times New Roman"/>
          <w:bCs/>
          <w:iCs/>
          <w:sz w:val="18"/>
          <w:szCs w:val="18"/>
        </w:rPr>
      </w:pPr>
    </w:p>
    <w:p w14:paraId="6B3E736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12.2.</w:t>
      </w:r>
      <w:r>
        <w:rPr>
          <w:rFonts w:ascii="Book Antiqua" w:hAnsi="Book Antiqua" w:cs="Times New Roman"/>
          <w:bCs/>
          <w:iCs/>
          <w:sz w:val="18"/>
          <w:szCs w:val="18"/>
        </w:rPr>
        <w:t xml:space="preserve"> Os dados obtidos somente poderão ser utilizados para as finalidades que justificaram seu acesso e de acordo com a boa-fé e com os princípios do art. 6º da LGPD. </w:t>
      </w:r>
    </w:p>
    <w:p w14:paraId="55DDF4E8" w14:textId="77777777" w:rsidR="007D2E2B" w:rsidRDefault="007D2E2B">
      <w:pPr>
        <w:spacing w:line="240" w:lineRule="auto"/>
        <w:contextualSpacing/>
        <w:jc w:val="both"/>
        <w:rPr>
          <w:rFonts w:ascii="Book Antiqua" w:hAnsi="Book Antiqua" w:cs="Times New Roman"/>
          <w:bCs/>
          <w:iCs/>
          <w:sz w:val="18"/>
          <w:szCs w:val="18"/>
        </w:rPr>
      </w:pPr>
    </w:p>
    <w:p w14:paraId="3F09550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12.3.</w:t>
      </w:r>
      <w:r>
        <w:rPr>
          <w:rFonts w:ascii="Book Antiqua" w:hAnsi="Book Antiqua" w:cs="Times New Roman"/>
          <w:bCs/>
          <w:iCs/>
          <w:sz w:val="18"/>
          <w:szCs w:val="18"/>
        </w:rPr>
        <w:t xml:space="preserve"> É vedado o compartilhamento com terceiros dos dados obtidos fora das hipóteses permitidas em Lei.</w:t>
      </w:r>
    </w:p>
    <w:p w14:paraId="640ED057" w14:textId="77777777" w:rsidR="007D2E2B" w:rsidRDefault="007D2E2B">
      <w:pPr>
        <w:spacing w:line="240" w:lineRule="auto"/>
        <w:contextualSpacing/>
        <w:jc w:val="both"/>
        <w:rPr>
          <w:rFonts w:ascii="Book Antiqua" w:hAnsi="Book Antiqua" w:cs="Times New Roman"/>
          <w:bCs/>
          <w:iCs/>
          <w:sz w:val="18"/>
          <w:szCs w:val="18"/>
        </w:rPr>
      </w:pPr>
    </w:p>
    <w:p w14:paraId="275B96A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12.4.</w:t>
      </w:r>
      <w:r>
        <w:rPr>
          <w:rFonts w:ascii="Book Antiqua" w:hAnsi="Book Antiqua" w:cs="Times New Roman"/>
          <w:bCs/>
          <w:iCs/>
          <w:sz w:val="18"/>
          <w:szCs w:val="18"/>
        </w:rPr>
        <w:t xml:space="preserve"> A Administração deverá ser informada no prazo de 5 (cinco) dias úteis sobre todos os contratos de </w:t>
      </w:r>
      <w:proofErr w:type="spellStart"/>
      <w:r>
        <w:rPr>
          <w:rFonts w:ascii="Book Antiqua" w:hAnsi="Book Antiqua" w:cs="Times New Roman"/>
          <w:bCs/>
          <w:iCs/>
          <w:sz w:val="18"/>
          <w:szCs w:val="18"/>
        </w:rPr>
        <w:t>suboperação</w:t>
      </w:r>
      <w:proofErr w:type="spellEnd"/>
      <w:r>
        <w:rPr>
          <w:rFonts w:ascii="Book Antiqua" w:hAnsi="Book Antiqua" w:cs="Times New Roman"/>
          <w:bCs/>
          <w:iCs/>
          <w:sz w:val="18"/>
          <w:szCs w:val="18"/>
        </w:rPr>
        <w:t xml:space="preserve"> firmados ou que venham a ser celebrados pelo Contratado. </w:t>
      </w:r>
    </w:p>
    <w:p w14:paraId="7FAFB14D" w14:textId="77777777" w:rsidR="007D2E2B" w:rsidRDefault="007D2E2B">
      <w:pPr>
        <w:spacing w:line="240" w:lineRule="auto"/>
        <w:contextualSpacing/>
        <w:jc w:val="both"/>
        <w:rPr>
          <w:rFonts w:ascii="Book Antiqua" w:hAnsi="Book Antiqua" w:cs="Times New Roman"/>
          <w:bCs/>
          <w:iCs/>
          <w:sz w:val="18"/>
          <w:szCs w:val="18"/>
        </w:rPr>
      </w:pPr>
    </w:p>
    <w:p w14:paraId="1231C3F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12.5.</w:t>
      </w:r>
      <w:r>
        <w:rPr>
          <w:rFonts w:ascii="Book Antiqua" w:hAnsi="Book Antiqua" w:cs="Times New Roman"/>
          <w:bCs/>
          <w:iCs/>
          <w:sz w:val="18"/>
          <w:szCs w:val="18"/>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1A38CC34" w14:textId="77777777" w:rsidR="007D2E2B" w:rsidRDefault="007D2E2B">
      <w:pPr>
        <w:spacing w:line="240" w:lineRule="auto"/>
        <w:contextualSpacing/>
        <w:jc w:val="both"/>
        <w:rPr>
          <w:rFonts w:ascii="Book Antiqua" w:hAnsi="Book Antiqua" w:cs="Times New Roman"/>
          <w:bCs/>
          <w:iCs/>
          <w:sz w:val="18"/>
          <w:szCs w:val="18"/>
        </w:rPr>
      </w:pPr>
    </w:p>
    <w:p w14:paraId="0FFEB41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12.6.</w:t>
      </w:r>
      <w:r>
        <w:rPr>
          <w:rFonts w:ascii="Book Antiqua" w:hAnsi="Book Antiqua" w:cs="Times New Roman"/>
          <w:bCs/>
          <w:iCs/>
          <w:sz w:val="18"/>
          <w:szCs w:val="18"/>
        </w:rPr>
        <w:t xml:space="preserve"> É dever do contratado orientar e treinar seus empregados sobre os deveres, requisitos e responsabilidades decorrentes da LGPD. </w:t>
      </w:r>
    </w:p>
    <w:p w14:paraId="394ECD76" w14:textId="77777777" w:rsidR="007D2E2B" w:rsidRDefault="007D2E2B">
      <w:pPr>
        <w:spacing w:line="240" w:lineRule="auto"/>
        <w:contextualSpacing/>
        <w:jc w:val="both"/>
        <w:rPr>
          <w:rFonts w:ascii="Book Antiqua" w:hAnsi="Book Antiqua" w:cs="Times New Roman"/>
          <w:bCs/>
          <w:iCs/>
          <w:sz w:val="18"/>
          <w:szCs w:val="18"/>
        </w:rPr>
      </w:pPr>
    </w:p>
    <w:p w14:paraId="1F2D072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12.7.</w:t>
      </w:r>
      <w:r>
        <w:rPr>
          <w:rFonts w:ascii="Book Antiqua" w:hAnsi="Book Antiqua" w:cs="Times New Roman"/>
          <w:bCs/>
          <w:iCs/>
          <w:sz w:val="18"/>
          <w:szCs w:val="18"/>
        </w:rPr>
        <w:t xml:space="preserve"> O Contratado deverá exigir de </w:t>
      </w:r>
      <w:proofErr w:type="spellStart"/>
      <w:r>
        <w:rPr>
          <w:rFonts w:ascii="Book Antiqua" w:hAnsi="Book Antiqua" w:cs="Times New Roman"/>
          <w:bCs/>
          <w:iCs/>
          <w:sz w:val="18"/>
          <w:szCs w:val="18"/>
        </w:rPr>
        <w:t>suboperadores</w:t>
      </w:r>
      <w:proofErr w:type="spellEnd"/>
      <w:r>
        <w:rPr>
          <w:rFonts w:ascii="Book Antiqua" w:hAnsi="Book Antiqua" w:cs="Times New Roman"/>
          <w:bCs/>
          <w:iCs/>
          <w:sz w:val="18"/>
          <w:szCs w:val="18"/>
        </w:rPr>
        <w:t xml:space="preserve"> e subcontratados o cumprimento dos deveres da presente cláusula, permanecendo integralmente responsável por garantir sua observância.</w:t>
      </w:r>
    </w:p>
    <w:p w14:paraId="1D7924FD" w14:textId="77777777" w:rsidR="007D2E2B" w:rsidRDefault="007D2E2B">
      <w:pPr>
        <w:spacing w:line="240" w:lineRule="auto"/>
        <w:contextualSpacing/>
        <w:jc w:val="both"/>
        <w:rPr>
          <w:rFonts w:ascii="Book Antiqua" w:hAnsi="Book Antiqua" w:cs="Times New Roman"/>
          <w:bCs/>
          <w:iCs/>
          <w:sz w:val="18"/>
          <w:szCs w:val="18"/>
        </w:rPr>
      </w:pPr>
    </w:p>
    <w:p w14:paraId="4B8CB70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12.8.</w:t>
      </w:r>
      <w:r>
        <w:rPr>
          <w:rFonts w:ascii="Book Antiqua" w:hAnsi="Book Antiqua" w:cs="Times New Roman"/>
          <w:bCs/>
          <w:iCs/>
          <w:sz w:val="18"/>
          <w:szCs w:val="18"/>
        </w:rPr>
        <w:t xml:space="preserve"> O Contratante poderá realizar diligência para aferir o cumprimento dessa cláusula, devendo o Contratado atender prontamente eventuais pedidos de comprovação formulados. </w:t>
      </w:r>
    </w:p>
    <w:p w14:paraId="70558AEF" w14:textId="77777777" w:rsidR="007D2E2B" w:rsidRDefault="007D2E2B">
      <w:pPr>
        <w:spacing w:line="240" w:lineRule="auto"/>
        <w:contextualSpacing/>
        <w:jc w:val="both"/>
        <w:rPr>
          <w:rFonts w:ascii="Book Antiqua" w:hAnsi="Book Antiqua" w:cs="Times New Roman"/>
          <w:bCs/>
          <w:iCs/>
          <w:sz w:val="18"/>
          <w:szCs w:val="18"/>
        </w:rPr>
      </w:pPr>
    </w:p>
    <w:p w14:paraId="1CBFF06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12.9.</w:t>
      </w:r>
      <w:r>
        <w:rPr>
          <w:rFonts w:ascii="Book Antiqua" w:hAnsi="Book Antiqua" w:cs="Times New Roman"/>
          <w:bCs/>
          <w:iCs/>
          <w:sz w:val="18"/>
          <w:szCs w:val="18"/>
        </w:rPr>
        <w:t xml:space="preserve"> O Contratado deverá prestar, no prazo fixado pelo Contratante, prorrogável justificadamente, quaisquer informações acerca dos dados pessoais para cumprimento da LGPD, inclusive quanto a eventual descarte realizado. </w:t>
      </w:r>
    </w:p>
    <w:p w14:paraId="0A7689BF" w14:textId="77777777" w:rsidR="007D2E2B" w:rsidRDefault="007D2E2B">
      <w:pPr>
        <w:spacing w:line="240" w:lineRule="auto"/>
        <w:contextualSpacing/>
        <w:jc w:val="both"/>
        <w:rPr>
          <w:rFonts w:ascii="Book Antiqua" w:hAnsi="Book Antiqua" w:cs="Times New Roman"/>
          <w:bCs/>
          <w:iCs/>
          <w:sz w:val="18"/>
          <w:szCs w:val="18"/>
        </w:rPr>
      </w:pPr>
    </w:p>
    <w:p w14:paraId="008F0E3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12.10.</w:t>
      </w:r>
      <w:r>
        <w:rPr>
          <w:rFonts w:ascii="Book Antiqua" w:hAnsi="Book Antiqua" w:cs="Times New Roman"/>
          <w:bCs/>
          <w:iCs/>
          <w:sz w:val="18"/>
          <w:szCs w:val="18"/>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B207BA5" w14:textId="77777777" w:rsidR="007D2E2B" w:rsidRDefault="007D2E2B">
      <w:pPr>
        <w:spacing w:line="240" w:lineRule="auto"/>
        <w:contextualSpacing/>
        <w:jc w:val="both"/>
        <w:rPr>
          <w:rFonts w:ascii="Book Antiqua" w:hAnsi="Book Antiqua" w:cs="Times New Roman"/>
          <w:bCs/>
          <w:iCs/>
          <w:sz w:val="18"/>
          <w:szCs w:val="18"/>
        </w:rPr>
      </w:pPr>
    </w:p>
    <w:p w14:paraId="7834167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12.10.1.</w:t>
      </w:r>
      <w:r>
        <w:rPr>
          <w:rFonts w:ascii="Book Antiqua" w:hAnsi="Book Antiqua" w:cs="Times New Roman"/>
          <w:bCs/>
          <w:iCs/>
          <w:sz w:val="18"/>
          <w:szCs w:val="18"/>
        </w:rPr>
        <w:tab/>
        <w:t>Os referidos bancos de dados devem ser desenvolvidos em formato interoperável, a fim de garantir a reutilização desses dados pela Administração nas hipóteses previstas na LGPD.</w:t>
      </w:r>
    </w:p>
    <w:p w14:paraId="014FFC44" w14:textId="77777777" w:rsidR="007D2E2B" w:rsidRDefault="007D2E2B">
      <w:pPr>
        <w:spacing w:line="240" w:lineRule="auto"/>
        <w:contextualSpacing/>
        <w:jc w:val="both"/>
        <w:rPr>
          <w:rFonts w:ascii="Book Antiqua" w:hAnsi="Book Antiqua" w:cs="Times New Roman"/>
          <w:bCs/>
          <w:iCs/>
          <w:sz w:val="18"/>
          <w:szCs w:val="18"/>
        </w:rPr>
      </w:pPr>
    </w:p>
    <w:p w14:paraId="748D6AC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12.11.</w:t>
      </w:r>
      <w:r>
        <w:rPr>
          <w:rFonts w:ascii="Book Antiqua" w:hAnsi="Book Antiqua" w:cs="Times New Roman"/>
          <w:bCs/>
          <w:iCs/>
          <w:sz w:val="18"/>
          <w:szCs w:val="18"/>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70466FB1" w14:textId="77777777" w:rsidR="007D2E2B" w:rsidRDefault="007D2E2B">
      <w:pPr>
        <w:spacing w:line="240" w:lineRule="auto"/>
        <w:contextualSpacing/>
        <w:jc w:val="both"/>
        <w:rPr>
          <w:rFonts w:ascii="Book Antiqua" w:hAnsi="Book Antiqua" w:cs="Times New Roman"/>
          <w:bCs/>
          <w:iCs/>
          <w:sz w:val="18"/>
          <w:szCs w:val="18"/>
        </w:rPr>
      </w:pPr>
    </w:p>
    <w:p w14:paraId="5937DA6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12.12.</w:t>
      </w:r>
      <w:r>
        <w:rPr>
          <w:rFonts w:ascii="Book Antiqua" w:hAnsi="Book Antiqua" w:cs="Times New Roman"/>
          <w:bCs/>
          <w:iCs/>
          <w:sz w:val="18"/>
          <w:szCs w:val="18"/>
        </w:rPr>
        <w:t xml:space="preserve"> Os contratos e convênios de que trata o § 1º do art. 26 da LGPD deverão ser comunicados à autoridade nacional.</w:t>
      </w:r>
    </w:p>
    <w:p w14:paraId="4EC27A0F" w14:textId="77777777" w:rsidR="007D2E2B" w:rsidRDefault="007D2E2B">
      <w:pPr>
        <w:spacing w:line="240" w:lineRule="auto"/>
        <w:contextualSpacing/>
        <w:jc w:val="both"/>
        <w:rPr>
          <w:rFonts w:ascii="Book Antiqua" w:hAnsi="Book Antiqua"/>
          <w:sz w:val="18"/>
          <w:szCs w:val="18"/>
        </w:rPr>
      </w:pPr>
    </w:p>
    <w:p w14:paraId="15D166B8" w14:textId="77777777" w:rsidR="007D2E2B" w:rsidRDefault="007D2E2B">
      <w:pPr>
        <w:spacing w:line="240" w:lineRule="auto"/>
        <w:contextualSpacing/>
        <w:jc w:val="both"/>
        <w:rPr>
          <w:rFonts w:ascii="Book Antiqua" w:hAnsi="Book Antiqua"/>
          <w:sz w:val="18"/>
          <w:szCs w:val="18"/>
        </w:rPr>
      </w:pPr>
    </w:p>
    <w:p w14:paraId="1D5E6F72"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lastRenderedPageBreak/>
        <w:t>13. DAS INFRAÇÕES E SANÇÕES ADMINISTRATIVAS:</w:t>
      </w:r>
    </w:p>
    <w:p w14:paraId="4AE630A5" w14:textId="77777777" w:rsidR="007D2E2B" w:rsidRDefault="007D2E2B">
      <w:pPr>
        <w:spacing w:line="240" w:lineRule="auto"/>
        <w:contextualSpacing/>
        <w:jc w:val="both"/>
        <w:rPr>
          <w:rFonts w:ascii="Book Antiqua" w:hAnsi="Book Antiqua" w:cs="Times New Roman"/>
          <w:bCs/>
          <w:iCs/>
          <w:sz w:val="18"/>
          <w:szCs w:val="18"/>
        </w:rPr>
      </w:pPr>
    </w:p>
    <w:p w14:paraId="7BE507A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13.1.</w:t>
      </w:r>
      <w:r>
        <w:rPr>
          <w:rFonts w:ascii="Book Antiqua" w:hAnsi="Book Antiqua" w:cs="Times New Roman"/>
          <w:bCs/>
          <w:iCs/>
          <w:sz w:val="18"/>
          <w:szCs w:val="18"/>
        </w:rPr>
        <w:t xml:space="preserve"> Comete infração administrativa, nos termos da Lei nº 14.133, de 2021, o contratado que:</w:t>
      </w:r>
    </w:p>
    <w:p w14:paraId="1C645A9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der causa à inexecução parcial do contrato ou instrumento equivalente;</w:t>
      </w:r>
    </w:p>
    <w:p w14:paraId="50F4AF5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der causa à inexecução parcial do contrato ou instrumento equivalente que cause grave dano à Administração ou ao funcionamento dos serviços públicos ou ao interesse coletivo;</w:t>
      </w:r>
    </w:p>
    <w:p w14:paraId="55F898C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der causa à inexecução total do contrato ou instrumento equivalente;</w:t>
      </w:r>
    </w:p>
    <w:p w14:paraId="3D0A6FF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ensejar o retardamento da execução ou da entrega do objeto da contratação sem motivo justificado;</w:t>
      </w:r>
    </w:p>
    <w:p w14:paraId="54758CB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e) apresentar documentação falsa ou prestar declaração falsa durante a execução do contrato;</w:t>
      </w:r>
    </w:p>
    <w:p w14:paraId="3CA39D8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f) praticar ato fraudulento na execução do contrato; </w:t>
      </w:r>
    </w:p>
    <w:p w14:paraId="6BDFDAA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g) comportar-se de modo inidôneo ou cometer fraude de qualquer natureza;</w:t>
      </w:r>
    </w:p>
    <w:p w14:paraId="05D3130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h) praticar ato lesivo previsto no art. 5º da Lei nº 12.846, de 1º de agosto de 2013.</w:t>
      </w:r>
    </w:p>
    <w:p w14:paraId="0D8CCFFA" w14:textId="77777777" w:rsidR="007D2E2B" w:rsidRDefault="007D2E2B">
      <w:pPr>
        <w:spacing w:line="240" w:lineRule="auto"/>
        <w:contextualSpacing/>
        <w:jc w:val="both"/>
        <w:rPr>
          <w:rFonts w:ascii="Book Antiqua" w:hAnsi="Book Antiqua" w:cs="Times New Roman"/>
          <w:bCs/>
          <w:iCs/>
          <w:sz w:val="18"/>
          <w:szCs w:val="18"/>
        </w:rPr>
      </w:pPr>
    </w:p>
    <w:p w14:paraId="6E136FA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13.2.</w:t>
      </w:r>
      <w:r>
        <w:rPr>
          <w:rFonts w:ascii="Book Antiqua" w:hAnsi="Book Antiqua" w:cs="Times New Roman"/>
          <w:bCs/>
          <w:iCs/>
          <w:sz w:val="18"/>
          <w:szCs w:val="18"/>
        </w:rPr>
        <w:t xml:space="preserve"> Serão aplicadas ao contratado que incorrer nas infrações acima descritas as seguintes sanções:</w:t>
      </w:r>
    </w:p>
    <w:p w14:paraId="7AAF3E9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Advertência, quando o contratado der causa à inexecução parcial do contrato ou instrumento equivalente, sempre que não se justificar a imposição de penalidade mais grave (art. 156, §2º, da Lei nº 14.133, de 2021);</w:t>
      </w:r>
    </w:p>
    <w:p w14:paraId="300140D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Impedimento de licitar e contratar, quando praticadas as condutas descritas nas alíneas “b”, “c” e “d” do subitem acima, sempre que não se justificar a imposição de penalidade mais grave (art. 156, § 4º, da Lei nº 14.133, de 2021);</w:t>
      </w:r>
    </w:p>
    <w:p w14:paraId="3B210FB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Declaração de inidoneidade para licitar e contratar, quando praticadas as condutas descritas nas alíneas “e”, “f”, “g” e “h” do subitem acima, bem como nas alíneas “b”, “c” e “d”, que justifiquem a imposição de penalidade mais grave (art. 156, §5º, da Lei nº 14.133, de 2021).</w:t>
      </w:r>
    </w:p>
    <w:p w14:paraId="7E6474E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Multa:</w:t>
      </w:r>
    </w:p>
    <w:p w14:paraId="6EE5E68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 Moratória de 0,5% (cinco décimos por cento)</w:t>
      </w:r>
      <w:r>
        <w:rPr>
          <w:rFonts w:ascii="Book Antiqua" w:hAnsi="Book Antiqua" w:cs="Times New Roman"/>
          <w:bCs/>
          <w:i/>
          <w:iCs/>
          <w:sz w:val="18"/>
          <w:szCs w:val="18"/>
        </w:rPr>
        <w:t xml:space="preserve"> </w:t>
      </w:r>
      <w:r>
        <w:rPr>
          <w:rFonts w:ascii="Book Antiqua" w:hAnsi="Book Antiqua" w:cs="Times New Roman"/>
          <w:bCs/>
          <w:iCs/>
          <w:sz w:val="18"/>
          <w:szCs w:val="18"/>
        </w:rPr>
        <w:t>por dia de atraso injustificado sobre o valor da parcela inadimplida, até o limite de 30 (trinta) dias;</w:t>
      </w:r>
    </w:p>
    <w:p w14:paraId="04C9F22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(2) Compensatória, para as infrações descritas nas alíneas “e” a “h” do subitem 13.1, de 20% (vinte por cento) do valor do Contrato.</w:t>
      </w:r>
    </w:p>
    <w:p w14:paraId="525BC10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(3) Compensatória, para a inexecução total do contrato ou instrumento equivalente prevista na alínea “c” do subitem 13.1, de 30% (trinta por cento) do valor da contratação. </w:t>
      </w:r>
    </w:p>
    <w:p w14:paraId="2508CA8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(4) Para infração descrita na alínea “b” do subitem 13.1, a multa será de 10% a 20% do valor do contrato ou instrumento equivalente.</w:t>
      </w:r>
    </w:p>
    <w:p w14:paraId="5D4DDA6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(5) Para infrações descritas na alínea “d” do subitem 13.1, a multa será de 5% a 10% do valor do Contrato ou instrumento equivalente.</w:t>
      </w:r>
    </w:p>
    <w:p w14:paraId="0EC19BC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(6) Para a infração descrita na alínea “a” do subitem 13.1, a multa será de 15% a 20% do valor do Contrato ou instrumento equivalente, ressalvadas as seguintes infrações: </w:t>
      </w:r>
    </w:p>
    <w:p w14:paraId="3483129E" w14:textId="77777777" w:rsidR="007D2E2B" w:rsidRDefault="007D2E2B">
      <w:pPr>
        <w:spacing w:line="240" w:lineRule="auto"/>
        <w:contextualSpacing/>
        <w:jc w:val="both"/>
        <w:rPr>
          <w:rFonts w:ascii="Book Antiqua" w:hAnsi="Book Antiqua" w:cs="Times New Roman"/>
          <w:bCs/>
          <w:iCs/>
          <w:sz w:val="18"/>
          <w:szCs w:val="18"/>
        </w:rPr>
      </w:pPr>
    </w:p>
    <w:p w14:paraId="236DF6A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13.3.</w:t>
      </w:r>
      <w:r>
        <w:rPr>
          <w:rFonts w:ascii="Book Antiqua" w:hAnsi="Book Antiqua" w:cs="Times New Roman"/>
          <w:b/>
          <w:bCs/>
          <w:iCs/>
          <w:sz w:val="18"/>
          <w:szCs w:val="18"/>
        </w:rPr>
        <w:tab/>
      </w:r>
      <w:r>
        <w:rPr>
          <w:rFonts w:ascii="Book Antiqua" w:hAnsi="Book Antiqua" w:cs="Times New Roman"/>
          <w:bCs/>
          <w:iCs/>
          <w:sz w:val="18"/>
          <w:szCs w:val="18"/>
        </w:rPr>
        <w:t>A aplicação das sanções previstas neste título não exclui, em hipótese alguma, a obrigação de reparação integral do dano causado ao Contratante (art. 156, §9º, da Lei nº 14.133, de 2021)</w:t>
      </w:r>
    </w:p>
    <w:p w14:paraId="4C9BB0BE" w14:textId="77777777" w:rsidR="007D2E2B" w:rsidRDefault="007D2E2B">
      <w:pPr>
        <w:spacing w:line="240" w:lineRule="auto"/>
        <w:contextualSpacing/>
        <w:jc w:val="both"/>
        <w:rPr>
          <w:rFonts w:ascii="Book Antiqua" w:hAnsi="Book Antiqua" w:cs="Times New Roman"/>
          <w:bCs/>
          <w:iCs/>
          <w:sz w:val="18"/>
          <w:szCs w:val="18"/>
        </w:rPr>
      </w:pPr>
    </w:p>
    <w:p w14:paraId="0BD8479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13.4.</w:t>
      </w:r>
      <w:r>
        <w:rPr>
          <w:rFonts w:ascii="Book Antiqua" w:hAnsi="Book Antiqua" w:cs="Times New Roman"/>
          <w:bCs/>
          <w:iCs/>
          <w:sz w:val="18"/>
          <w:szCs w:val="18"/>
        </w:rPr>
        <w:t xml:space="preserve"> Todas as sanções previstas neste título poderão ser aplicadas cumulativamente com a multa (art. 156, §7º, da Lei nº 14.133, de 2021). </w:t>
      </w:r>
    </w:p>
    <w:p w14:paraId="033F01D0" w14:textId="77777777" w:rsidR="007D2E2B" w:rsidRDefault="007D2E2B">
      <w:pPr>
        <w:spacing w:line="240" w:lineRule="auto"/>
        <w:contextualSpacing/>
        <w:jc w:val="both"/>
        <w:rPr>
          <w:rFonts w:ascii="Book Antiqua" w:hAnsi="Book Antiqua" w:cs="Times New Roman"/>
          <w:bCs/>
          <w:iCs/>
          <w:sz w:val="18"/>
          <w:szCs w:val="18"/>
        </w:rPr>
      </w:pPr>
    </w:p>
    <w:p w14:paraId="2335448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13.4.1.</w:t>
      </w:r>
      <w:r>
        <w:rPr>
          <w:rFonts w:ascii="Book Antiqua" w:hAnsi="Book Antiqua" w:cs="Times New Roman"/>
          <w:bCs/>
          <w:iCs/>
          <w:sz w:val="18"/>
          <w:szCs w:val="18"/>
        </w:rPr>
        <w:tab/>
        <w:t>Antes da aplicação da multa será facultada a defesa do interessado no prazo de 15 (quinze) dias úteis, contado da data de sua intimação (art. 157, da Lei nº 14.133, de 2021)</w:t>
      </w:r>
    </w:p>
    <w:p w14:paraId="4D91EEB1" w14:textId="77777777" w:rsidR="007D2E2B" w:rsidRDefault="007D2E2B">
      <w:pPr>
        <w:spacing w:line="240" w:lineRule="auto"/>
        <w:contextualSpacing/>
        <w:jc w:val="both"/>
        <w:rPr>
          <w:rFonts w:ascii="Book Antiqua" w:hAnsi="Book Antiqua" w:cs="Times New Roman"/>
          <w:bCs/>
          <w:iCs/>
          <w:sz w:val="18"/>
          <w:szCs w:val="18"/>
        </w:rPr>
      </w:pPr>
    </w:p>
    <w:p w14:paraId="727EE75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13.5.</w:t>
      </w:r>
      <w:r>
        <w:rPr>
          <w:rFonts w:ascii="Book Antiqua" w:hAnsi="Book Antiqua" w:cs="Times New Roman"/>
          <w:bCs/>
          <w:iCs/>
          <w:sz w:val="18"/>
          <w:szCs w:val="18"/>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97F1702" w14:textId="77777777" w:rsidR="007D2E2B" w:rsidRDefault="007D2E2B">
      <w:pPr>
        <w:spacing w:line="240" w:lineRule="auto"/>
        <w:contextualSpacing/>
        <w:jc w:val="both"/>
        <w:rPr>
          <w:rFonts w:ascii="Book Antiqua" w:hAnsi="Book Antiqua" w:cs="Times New Roman"/>
          <w:bCs/>
          <w:iCs/>
          <w:sz w:val="18"/>
          <w:szCs w:val="18"/>
        </w:rPr>
      </w:pPr>
    </w:p>
    <w:p w14:paraId="6BA265F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13.6.</w:t>
      </w:r>
      <w:r>
        <w:rPr>
          <w:rFonts w:ascii="Book Antiqua" w:hAnsi="Book Antiqua" w:cs="Times New Roman"/>
          <w:bCs/>
          <w:iCs/>
          <w:sz w:val="18"/>
          <w:szCs w:val="18"/>
        </w:rPr>
        <w:t xml:space="preserve"> Previamente ao encaminhamento à cobrança judicial, a multa poderá ser recolhida administrativamente no prazo máximo de 15 (quinze) dias úteis, a contar da data do recebimento da comunicação enviada pela autoridade competente.</w:t>
      </w:r>
    </w:p>
    <w:p w14:paraId="502F98F0" w14:textId="77777777" w:rsidR="007D2E2B" w:rsidRDefault="007D2E2B">
      <w:pPr>
        <w:spacing w:line="240" w:lineRule="auto"/>
        <w:contextualSpacing/>
        <w:jc w:val="both"/>
        <w:rPr>
          <w:rFonts w:ascii="Book Antiqua" w:hAnsi="Book Antiqua" w:cs="Times New Roman"/>
          <w:bCs/>
          <w:iCs/>
          <w:sz w:val="18"/>
          <w:szCs w:val="18"/>
        </w:rPr>
      </w:pPr>
    </w:p>
    <w:p w14:paraId="4D0B1D1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13.7.</w:t>
      </w:r>
      <w:r>
        <w:rPr>
          <w:rFonts w:ascii="Book Antiqua" w:hAnsi="Book Antiqua" w:cs="Times New Roman"/>
          <w:bCs/>
          <w:iCs/>
          <w:sz w:val="18"/>
          <w:szCs w:val="18"/>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3E68808E" w14:textId="77777777" w:rsidR="007D2E2B" w:rsidRDefault="007D2E2B">
      <w:pPr>
        <w:spacing w:line="240" w:lineRule="auto"/>
        <w:contextualSpacing/>
        <w:jc w:val="both"/>
        <w:rPr>
          <w:rFonts w:ascii="Book Antiqua" w:hAnsi="Book Antiqua" w:cs="Times New Roman"/>
          <w:bCs/>
          <w:iCs/>
          <w:sz w:val="18"/>
          <w:szCs w:val="18"/>
        </w:rPr>
      </w:pPr>
    </w:p>
    <w:p w14:paraId="4A18A91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13.8.</w:t>
      </w:r>
      <w:r>
        <w:rPr>
          <w:rFonts w:ascii="Book Antiqua" w:hAnsi="Book Antiqua" w:cs="Times New Roman"/>
          <w:bCs/>
          <w:iCs/>
          <w:sz w:val="18"/>
          <w:szCs w:val="18"/>
        </w:rPr>
        <w:t xml:space="preserve"> Na aplicação das sanções serão considerados (art. 156, §1º, da Lei nº 14.133, de 2021):</w:t>
      </w:r>
    </w:p>
    <w:p w14:paraId="2F1AD714" w14:textId="77777777" w:rsidR="007D2E2B" w:rsidRDefault="007D2E2B">
      <w:pPr>
        <w:spacing w:line="240" w:lineRule="auto"/>
        <w:contextualSpacing/>
        <w:jc w:val="both"/>
        <w:rPr>
          <w:rFonts w:ascii="Book Antiqua" w:hAnsi="Book Antiqua" w:cs="Times New Roman"/>
          <w:bCs/>
          <w:iCs/>
          <w:sz w:val="18"/>
          <w:szCs w:val="18"/>
        </w:rPr>
      </w:pPr>
    </w:p>
    <w:p w14:paraId="33B9F54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a natureza e a gravidade da infração cometida;</w:t>
      </w:r>
    </w:p>
    <w:p w14:paraId="00047F6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as peculiaridades do caso concreto;</w:t>
      </w:r>
    </w:p>
    <w:p w14:paraId="4798C35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c) as circunstâncias agravantes ou atenuantes;</w:t>
      </w:r>
    </w:p>
    <w:p w14:paraId="4A8A1B5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os danos que dela provierem para o Contratante;</w:t>
      </w:r>
    </w:p>
    <w:p w14:paraId="2F48F98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e) a implantação ou o aperfeiçoamento de programa de integridade, conforme normas e orientações dos órgãos de controle.</w:t>
      </w:r>
    </w:p>
    <w:p w14:paraId="1D98BC95" w14:textId="77777777" w:rsidR="007D2E2B" w:rsidRDefault="007D2E2B">
      <w:pPr>
        <w:spacing w:line="240" w:lineRule="auto"/>
        <w:contextualSpacing/>
        <w:jc w:val="both"/>
        <w:rPr>
          <w:rFonts w:ascii="Book Antiqua" w:hAnsi="Book Antiqua" w:cs="Times New Roman"/>
          <w:bCs/>
          <w:iCs/>
          <w:sz w:val="18"/>
          <w:szCs w:val="18"/>
        </w:rPr>
      </w:pPr>
    </w:p>
    <w:p w14:paraId="0787572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13.9.</w:t>
      </w:r>
      <w:r>
        <w:rPr>
          <w:rFonts w:ascii="Book Antiqua" w:hAnsi="Book Antiqua" w:cs="Times New Roman"/>
          <w:bCs/>
          <w:iCs/>
          <w:sz w:val="18"/>
          <w:szCs w:val="18"/>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6E264CE6" w14:textId="77777777" w:rsidR="007D2E2B" w:rsidRDefault="007D2E2B">
      <w:pPr>
        <w:spacing w:line="240" w:lineRule="auto"/>
        <w:contextualSpacing/>
        <w:jc w:val="both"/>
        <w:rPr>
          <w:rFonts w:ascii="Book Antiqua" w:hAnsi="Book Antiqua" w:cs="Times New Roman"/>
          <w:bCs/>
          <w:iCs/>
          <w:sz w:val="18"/>
          <w:szCs w:val="18"/>
        </w:rPr>
      </w:pPr>
    </w:p>
    <w:p w14:paraId="4E61116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13.10.</w:t>
      </w:r>
      <w:r>
        <w:rPr>
          <w:rFonts w:ascii="Book Antiqua" w:hAnsi="Book Antiqua" w:cs="Times New Roman"/>
          <w:bCs/>
          <w:iCs/>
          <w:sz w:val="18"/>
          <w:szCs w:val="18"/>
        </w:rPr>
        <w:t xml:space="preserve"> A personalidade jurídica do Contratado poderá ser desconsiderada sempre que utilizada com abuso do direito para facilitar, encobrir ou dissimular a prática dos atos ilícitos previstos neste edital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7CE6AF27" w14:textId="77777777" w:rsidR="007D2E2B" w:rsidRDefault="007D2E2B">
      <w:pPr>
        <w:spacing w:line="240" w:lineRule="auto"/>
        <w:contextualSpacing/>
        <w:jc w:val="both"/>
        <w:rPr>
          <w:rFonts w:ascii="Book Antiqua" w:hAnsi="Book Antiqua" w:cs="Times New Roman"/>
          <w:bCs/>
          <w:iCs/>
          <w:sz w:val="18"/>
          <w:szCs w:val="18"/>
        </w:rPr>
      </w:pPr>
    </w:p>
    <w:p w14:paraId="38DA779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13.11.</w:t>
      </w:r>
      <w:r>
        <w:rPr>
          <w:rFonts w:ascii="Book Antiqua" w:hAnsi="Book Antiqua" w:cs="Times New Roman"/>
          <w:bCs/>
          <w:iCs/>
          <w:sz w:val="18"/>
          <w:szCs w:val="18"/>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 Antiqua" w:hAnsi="Book Antiqua" w:cs="Times New Roman"/>
          <w:bCs/>
          <w:iCs/>
          <w:sz w:val="18"/>
          <w:szCs w:val="18"/>
        </w:rPr>
        <w:t>Ceis</w:t>
      </w:r>
      <w:proofErr w:type="spellEnd"/>
      <w:r>
        <w:rPr>
          <w:rFonts w:ascii="Book Antiqua" w:hAnsi="Book Antiqua" w:cs="Times New Roman"/>
          <w:bCs/>
          <w:iCs/>
          <w:sz w:val="18"/>
          <w:szCs w:val="18"/>
        </w:rPr>
        <w:t>) e no Cadastro Nacional de Empresas Punidas (</w:t>
      </w:r>
      <w:proofErr w:type="spellStart"/>
      <w:r>
        <w:rPr>
          <w:rFonts w:ascii="Book Antiqua" w:hAnsi="Book Antiqua" w:cs="Times New Roman"/>
          <w:bCs/>
          <w:iCs/>
          <w:sz w:val="18"/>
          <w:szCs w:val="18"/>
        </w:rPr>
        <w:t>Cnep</w:t>
      </w:r>
      <w:proofErr w:type="spellEnd"/>
      <w:r>
        <w:rPr>
          <w:rFonts w:ascii="Book Antiqua" w:hAnsi="Book Antiqua" w:cs="Times New Roman"/>
          <w:bCs/>
          <w:iCs/>
          <w:sz w:val="18"/>
          <w:szCs w:val="18"/>
        </w:rPr>
        <w:t>), instituídos no âmbito do Poder Executivo Federal. (Art. 161, da Lei nº 14.133, de 2021)</w:t>
      </w:r>
    </w:p>
    <w:p w14:paraId="302A7841" w14:textId="77777777" w:rsidR="007D2E2B" w:rsidRDefault="007D2E2B">
      <w:pPr>
        <w:spacing w:line="240" w:lineRule="auto"/>
        <w:contextualSpacing/>
        <w:jc w:val="both"/>
        <w:rPr>
          <w:rFonts w:ascii="Book Antiqua" w:hAnsi="Book Antiqua" w:cs="Times New Roman"/>
          <w:bCs/>
          <w:iCs/>
          <w:sz w:val="18"/>
          <w:szCs w:val="18"/>
        </w:rPr>
      </w:pPr>
    </w:p>
    <w:p w14:paraId="6854296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13.12.</w:t>
      </w:r>
      <w:r>
        <w:rPr>
          <w:rFonts w:ascii="Book Antiqua" w:hAnsi="Book Antiqua" w:cs="Times New Roman"/>
          <w:bCs/>
          <w:iCs/>
          <w:sz w:val="18"/>
          <w:szCs w:val="18"/>
        </w:rPr>
        <w:t xml:space="preserve"> As sanções de impedimento de licitar e contratar e declaração de inidoneidade para licitar ou contratar são passíveis de reabilitação na forma do art. 163 da Lei nº 14.133/21.</w:t>
      </w:r>
    </w:p>
    <w:p w14:paraId="7FC47149" w14:textId="77777777" w:rsidR="007D2E2B" w:rsidRDefault="007D2E2B">
      <w:pPr>
        <w:spacing w:line="240" w:lineRule="auto"/>
        <w:contextualSpacing/>
        <w:jc w:val="both"/>
        <w:rPr>
          <w:rFonts w:ascii="Book Antiqua" w:hAnsi="Book Antiqua" w:cs="Times New Roman"/>
          <w:bCs/>
          <w:iCs/>
          <w:sz w:val="18"/>
          <w:szCs w:val="18"/>
        </w:rPr>
      </w:pPr>
    </w:p>
    <w:p w14:paraId="2E3AF1C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13.13.</w:t>
      </w:r>
      <w:r>
        <w:rPr>
          <w:rFonts w:ascii="Book Antiqua" w:hAnsi="Book Antiqua" w:cs="Times New Roman"/>
          <w:bCs/>
          <w:iCs/>
          <w:sz w:val="18"/>
          <w:szCs w:val="18"/>
        </w:rPr>
        <w:t xml:space="preserve">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265B6872" w14:textId="77777777" w:rsidR="007D2E2B" w:rsidRDefault="007D2E2B">
      <w:pPr>
        <w:spacing w:line="240" w:lineRule="auto"/>
        <w:contextualSpacing/>
        <w:jc w:val="both"/>
        <w:rPr>
          <w:rFonts w:ascii="Book Antiqua" w:hAnsi="Book Antiqua" w:cs="Times New Roman"/>
          <w:bCs/>
          <w:iCs/>
          <w:sz w:val="18"/>
          <w:szCs w:val="18"/>
        </w:rPr>
      </w:pPr>
    </w:p>
    <w:p w14:paraId="1BC29384" w14:textId="77777777" w:rsidR="007D2E2B" w:rsidRDefault="007D2E2B">
      <w:pPr>
        <w:spacing w:line="240" w:lineRule="auto"/>
        <w:contextualSpacing/>
        <w:jc w:val="both"/>
        <w:rPr>
          <w:rFonts w:ascii="Book Antiqua" w:hAnsi="Book Antiqua"/>
          <w:sz w:val="18"/>
          <w:szCs w:val="18"/>
        </w:rPr>
      </w:pPr>
    </w:p>
    <w:p w14:paraId="12A1E7FA" w14:textId="77777777" w:rsidR="007D2E2B" w:rsidRDefault="007D2E2B">
      <w:pPr>
        <w:spacing w:line="240" w:lineRule="auto"/>
        <w:contextualSpacing/>
        <w:jc w:val="both"/>
        <w:rPr>
          <w:rFonts w:ascii="Book Antiqua" w:hAnsi="Book Antiqua"/>
          <w:sz w:val="18"/>
          <w:szCs w:val="18"/>
        </w:rPr>
      </w:pPr>
    </w:p>
    <w:p w14:paraId="684D1E0F" w14:textId="77777777" w:rsidR="007D2E2B" w:rsidRDefault="007D2E2B">
      <w:pPr>
        <w:spacing w:line="240" w:lineRule="auto"/>
        <w:contextualSpacing/>
        <w:jc w:val="both"/>
        <w:rPr>
          <w:rFonts w:ascii="Book Antiqua" w:hAnsi="Book Antiqua"/>
          <w:sz w:val="18"/>
          <w:szCs w:val="18"/>
        </w:rPr>
      </w:pPr>
    </w:p>
    <w:p w14:paraId="71872726" w14:textId="77777777" w:rsidR="007D2E2B" w:rsidRDefault="002261C9">
      <w:pPr>
        <w:spacing w:after="0" w:line="240" w:lineRule="auto"/>
        <w:contextualSpacing/>
        <w:jc w:val="both"/>
        <w:rPr>
          <w:rFonts w:ascii="Book Antiqua" w:hAnsi="Book Antiqua" w:cs="Times New Roman"/>
          <w:b/>
          <w:bCs/>
          <w:color w:val="000000"/>
          <w:sz w:val="18"/>
          <w:szCs w:val="18"/>
        </w:rPr>
      </w:pPr>
      <w:r>
        <w:rPr>
          <w:rFonts w:ascii="Book Antiqua" w:hAnsi="Book Antiqua" w:cs="Times New Roman"/>
          <w:b/>
          <w:bCs/>
          <w:color w:val="000000"/>
          <w:sz w:val="18"/>
          <w:szCs w:val="18"/>
        </w:rPr>
        <w:t xml:space="preserve">14. DAS CONDIÇÕES GERAIS: </w:t>
      </w:r>
    </w:p>
    <w:p w14:paraId="68F5C6C0" w14:textId="77777777" w:rsidR="007D2E2B" w:rsidRDefault="007D2E2B">
      <w:pPr>
        <w:spacing w:after="0" w:line="240" w:lineRule="auto"/>
        <w:contextualSpacing/>
        <w:jc w:val="both"/>
        <w:rPr>
          <w:rFonts w:ascii="Book Antiqua" w:hAnsi="Book Antiqua" w:cs="Times New Roman"/>
          <w:b/>
          <w:bCs/>
          <w:color w:val="000000"/>
          <w:sz w:val="18"/>
          <w:szCs w:val="18"/>
        </w:rPr>
      </w:pPr>
    </w:p>
    <w:p w14:paraId="37D6ADF5" w14:textId="77777777" w:rsidR="007D2E2B" w:rsidRDefault="002261C9">
      <w:pPr>
        <w:spacing w:after="0" w:line="240" w:lineRule="auto"/>
        <w:contextualSpacing/>
        <w:jc w:val="both"/>
        <w:rPr>
          <w:rFonts w:ascii="Book Antiqua" w:hAnsi="Book Antiqua"/>
          <w:sz w:val="18"/>
          <w:szCs w:val="18"/>
        </w:rPr>
      </w:pPr>
      <w:r>
        <w:rPr>
          <w:rFonts w:ascii="Book Antiqua" w:hAnsi="Book Antiqua" w:cs="Times New Roman"/>
          <w:b/>
          <w:color w:val="000000"/>
          <w:sz w:val="18"/>
          <w:szCs w:val="18"/>
        </w:rPr>
        <w:t>14.1.</w:t>
      </w:r>
      <w:r>
        <w:rPr>
          <w:rFonts w:ascii="Book Antiqua" w:hAnsi="Book Antiqua" w:cs="Times New Roman"/>
          <w:color w:val="000000"/>
          <w:sz w:val="18"/>
          <w:szCs w:val="18"/>
        </w:rPr>
        <w:t xml:space="preserve"> O Contratante reserva para si o direito de não aceitar ou receber quaisquer serviços em desacordo com o previsto neste Termo, ou em desconformidade com as normas legais ou técnicas pertinentes ao seu objeto. </w:t>
      </w:r>
    </w:p>
    <w:p w14:paraId="41DC73A9" w14:textId="77777777" w:rsidR="007D2E2B" w:rsidRDefault="007D2E2B">
      <w:pPr>
        <w:pStyle w:val="PargrafodaLista"/>
        <w:spacing w:after="0" w:line="240" w:lineRule="auto"/>
        <w:contextualSpacing/>
        <w:jc w:val="both"/>
        <w:rPr>
          <w:rFonts w:ascii="Book Antiqua" w:hAnsi="Book Antiqua" w:cs="Times New Roman"/>
          <w:color w:val="000000"/>
          <w:sz w:val="18"/>
          <w:szCs w:val="18"/>
        </w:rPr>
      </w:pPr>
    </w:p>
    <w:p w14:paraId="414DE433" w14:textId="77777777" w:rsidR="007D2E2B" w:rsidRDefault="002261C9">
      <w:pPr>
        <w:spacing w:after="0" w:line="240" w:lineRule="auto"/>
        <w:contextualSpacing/>
        <w:jc w:val="both"/>
        <w:rPr>
          <w:rFonts w:ascii="Book Antiqua" w:hAnsi="Book Antiqua"/>
          <w:sz w:val="18"/>
          <w:szCs w:val="18"/>
        </w:rPr>
      </w:pPr>
      <w:r>
        <w:rPr>
          <w:rFonts w:ascii="Book Antiqua" w:hAnsi="Book Antiqua" w:cs="Times New Roman"/>
          <w:b/>
          <w:color w:val="000000"/>
          <w:sz w:val="18"/>
          <w:szCs w:val="18"/>
        </w:rPr>
        <w:t>14.2.</w:t>
      </w:r>
      <w:r>
        <w:rPr>
          <w:rFonts w:ascii="Book Antiqua" w:hAnsi="Book Antiqua" w:cs="Times New Roman"/>
          <w:color w:val="000000"/>
          <w:sz w:val="18"/>
          <w:szCs w:val="18"/>
        </w:rPr>
        <w:t xml:space="preserve"> Qualquer tolerância por parte do Contratante, no que tange ao cumprimento das obrigações ora assumidas pela CONTRATADA, não importará, em hipótese alguma, em alteração contratual, novação, transação ou perdão, permanecendo em pleno vigor todas as condições do ajuste e podendo o contratante exigir o seu cumprimento a qualquer tempo.  </w:t>
      </w:r>
    </w:p>
    <w:p w14:paraId="64384F24" w14:textId="77777777" w:rsidR="007D2E2B" w:rsidRDefault="007D2E2B">
      <w:pPr>
        <w:spacing w:after="0" w:line="240" w:lineRule="auto"/>
        <w:contextualSpacing/>
        <w:jc w:val="both"/>
        <w:rPr>
          <w:rFonts w:ascii="Book Antiqua" w:hAnsi="Book Antiqua" w:cs="Times New Roman"/>
          <w:b/>
          <w:color w:val="000000"/>
          <w:sz w:val="18"/>
          <w:szCs w:val="18"/>
        </w:rPr>
      </w:pPr>
    </w:p>
    <w:p w14:paraId="5F411761" w14:textId="77777777" w:rsidR="007D2E2B" w:rsidRDefault="002261C9">
      <w:pPr>
        <w:spacing w:after="0" w:line="240" w:lineRule="auto"/>
        <w:contextualSpacing/>
        <w:jc w:val="both"/>
        <w:rPr>
          <w:rFonts w:ascii="Book Antiqua" w:hAnsi="Book Antiqua"/>
          <w:sz w:val="18"/>
          <w:szCs w:val="18"/>
        </w:rPr>
      </w:pPr>
      <w:r>
        <w:rPr>
          <w:rFonts w:ascii="Book Antiqua" w:hAnsi="Book Antiqua" w:cs="Times New Roman"/>
          <w:b/>
          <w:color w:val="000000"/>
          <w:sz w:val="18"/>
          <w:szCs w:val="18"/>
        </w:rPr>
        <w:t>14.3.</w:t>
      </w:r>
      <w:r>
        <w:rPr>
          <w:rFonts w:ascii="Book Antiqua" w:hAnsi="Book Antiqua" w:cs="Times New Roman"/>
          <w:color w:val="000000"/>
          <w:sz w:val="18"/>
          <w:szCs w:val="18"/>
        </w:rPr>
        <w:t xml:space="preserve"> A contratação não estabelece qualquer vínculo de natureza empregatícia ou de responsabilidade entre o Instituto e os agentes, prepostos, empregados ou demais pessoas da CONTRATADA designadas para a execução do objeto contratado,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5F2AD561" w14:textId="77777777" w:rsidR="007D2E2B" w:rsidRDefault="007D2E2B">
      <w:pPr>
        <w:spacing w:line="240" w:lineRule="auto"/>
        <w:contextualSpacing/>
        <w:jc w:val="both"/>
        <w:rPr>
          <w:rFonts w:ascii="Book Antiqua" w:hAnsi="Book Antiqua" w:cs="Times New Roman"/>
          <w:color w:val="000000"/>
          <w:sz w:val="18"/>
          <w:szCs w:val="18"/>
        </w:rPr>
      </w:pPr>
    </w:p>
    <w:p w14:paraId="0948CEB9" w14:textId="77777777" w:rsidR="007D2E2B" w:rsidRDefault="008C6C40">
      <w:pPr>
        <w:spacing w:line="240" w:lineRule="auto"/>
        <w:contextualSpacing/>
        <w:jc w:val="both"/>
        <w:rPr>
          <w:rFonts w:ascii="Book Antiqua" w:hAnsi="Book Antiqua" w:cs="Bookman Old Style"/>
          <w:sz w:val="18"/>
          <w:szCs w:val="18"/>
        </w:rPr>
      </w:pPr>
      <w:r>
        <w:rPr>
          <w:rFonts w:ascii="Book Antiqua" w:hAnsi="Book Antiqua" w:cs="Bookman Old Style"/>
          <w:sz w:val="18"/>
          <w:szCs w:val="18"/>
        </w:rPr>
        <w:t>Perdões/MG, 18</w:t>
      </w:r>
      <w:r w:rsidR="002261C9">
        <w:rPr>
          <w:rFonts w:ascii="Book Antiqua" w:hAnsi="Book Antiqua" w:cs="Bookman Old Style"/>
          <w:sz w:val="18"/>
          <w:szCs w:val="18"/>
        </w:rPr>
        <w:t xml:space="preserve"> de </w:t>
      </w:r>
      <w:r>
        <w:rPr>
          <w:rFonts w:ascii="Book Antiqua" w:hAnsi="Book Antiqua" w:cs="Bookman Old Style"/>
          <w:sz w:val="18"/>
          <w:szCs w:val="18"/>
        </w:rPr>
        <w:t>setembro</w:t>
      </w:r>
      <w:r w:rsidR="002261C9">
        <w:rPr>
          <w:rFonts w:ascii="Book Antiqua" w:hAnsi="Book Antiqua" w:cs="Bookman Old Style"/>
          <w:sz w:val="18"/>
          <w:szCs w:val="18"/>
        </w:rPr>
        <w:t xml:space="preserve"> de 2025.</w:t>
      </w:r>
    </w:p>
    <w:p w14:paraId="492F3293" w14:textId="77777777" w:rsidR="007D2E2B" w:rsidRDefault="007D2E2B">
      <w:pPr>
        <w:spacing w:line="240" w:lineRule="auto"/>
        <w:contextualSpacing/>
        <w:jc w:val="both"/>
        <w:rPr>
          <w:rFonts w:ascii="Book Antiqua" w:hAnsi="Book Antiqua" w:cs="Bookman Old Style"/>
          <w:color w:val="000000"/>
          <w:sz w:val="18"/>
          <w:szCs w:val="18"/>
        </w:rPr>
      </w:pPr>
    </w:p>
    <w:p w14:paraId="32B4010D" w14:textId="77777777" w:rsidR="007D2E2B" w:rsidRDefault="007D2E2B">
      <w:pPr>
        <w:spacing w:line="240" w:lineRule="auto"/>
        <w:contextualSpacing/>
        <w:jc w:val="both"/>
        <w:rPr>
          <w:rFonts w:ascii="Book Antiqua" w:hAnsi="Book Antiqua" w:cs="Bookman Old Style"/>
          <w:b/>
          <w:sz w:val="18"/>
          <w:szCs w:val="18"/>
        </w:rPr>
      </w:pPr>
    </w:p>
    <w:p w14:paraId="3E992CC9" w14:textId="77777777" w:rsidR="007D2E2B" w:rsidRDefault="002261C9">
      <w:pPr>
        <w:spacing w:line="240" w:lineRule="auto"/>
        <w:contextualSpacing/>
        <w:jc w:val="center"/>
        <w:rPr>
          <w:rFonts w:ascii="Book Antiqua" w:hAnsi="Book Antiqua" w:cs="Bookman Old Style"/>
          <w:b/>
          <w:sz w:val="18"/>
          <w:szCs w:val="18"/>
        </w:rPr>
      </w:pPr>
      <w:r>
        <w:rPr>
          <w:rFonts w:ascii="Book Antiqua" w:hAnsi="Book Antiqua" w:cs="Bookman Old Style"/>
          <w:b/>
          <w:sz w:val="18"/>
          <w:szCs w:val="18"/>
        </w:rPr>
        <w:t>Glícia Garcia Pereira</w:t>
      </w:r>
    </w:p>
    <w:p w14:paraId="1557E56D" w14:textId="77777777" w:rsidR="007D2E2B" w:rsidRDefault="002261C9">
      <w:pPr>
        <w:spacing w:line="240" w:lineRule="auto"/>
        <w:contextualSpacing/>
        <w:jc w:val="center"/>
        <w:rPr>
          <w:rFonts w:ascii="Book Antiqua" w:hAnsi="Book Antiqua" w:cs="Bookman Old Style"/>
          <w:b/>
          <w:bCs/>
          <w:sz w:val="18"/>
          <w:szCs w:val="18"/>
        </w:rPr>
      </w:pPr>
      <w:r>
        <w:rPr>
          <w:rFonts w:ascii="Book Antiqua" w:hAnsi="Book Antiqua" w:cs="Bookman Old Style"/>
          <w:b/>
          <w:sz w:val="18"/>
          <w:szCs w:val="18"/>
        </w:rPr>
        <w:t>Superintendente PREVIPER</w:t>
      </w:r>
    </w:p>
    <w:p w14:paraId="6809483C" w14:textId="77777777" w:rsidR="007D2E2B" w:rsidRDefault="007D2E2B">
      <w:pPr>
        <w:spacing w:line="240" w:lineRule="auto"/>
        <w:contextualSpacing/>
        <w:rPr>
          <w:rFonts w:ascii="Book Antiqua" w:hAnsi="Book Antiqua" w:cs="Bookman Old Style"/>
          <w:b/>
          <w:bCs/>
          <w:sz w:val="18"/>
          <w:szCs w:val="18"/>
        </w:rPr>
      </w:pPr>
    </w:p>
    <w:p w14:paraId="47250422" w14:textId="77777777" w:rsidR="007D2E2B" w:rsidRDefault="007D2E2B">
      <w:pPr>
        <w:spacing w:line="240" w:lineRule="auto"/>
        <w:contextualSpacing/>
        <w:jc w:val="both"/>
        <w:rPr>
          <w:rFonts w:ascii="Book Antiqua" w:hAnsi="Book Antiqua" w:cs="Bookman Old Style"/>
          <w:b/>
          <w:sz w:val="18"/>
          <w:szCs w:val="18"/>
          <w:shd w:val="clear" w:color="auto" w:fill="FFFF00"/>
        </w:rPr>
      </w:pPr>
    </w:p>
    <w:p w14:paraId="721C5A20" w14:textId="77777777" w:rsidR="007D2E2B" w:rsidRDefault="007D2E2B">
      <w:pPr>
        <w:spacing w:line="240" w:lineRule="auto"/>
        <w:contextualSpacing/>
        <w:rPr>
          <w:rFonts w:ascii="Book Antiqua" w:hAnsi="Book Antiqua" w:cs="Bookman Old Style"/>
          <w:b/>
          <w:bCs/>
          <w:color w:val="FF0000"/>
          <w:sz w:val="18"/>
          <w:szCs w:val="18"/>
        </w:rPr>
      </w:pPr>
    </w:p>
    <w:p w14:paraId="44BA6C4B" w14:textId="77777777" w:rsidR="007D2E2B" w:rsidRDefault="007D2E2B">
      <w:pPr>
        <w:spacing w:line="240" w:lineRule="auto"/>
        <w:contextualSpacing/>
        <w:rPr>
          <w:rFonts w:ascii="Book Antiqua" w:hAnsi="Book Antiqua" w:cs="Bookman Old Style"/>
          <w:b/>
          <w:bCs/>
          <w:color w:val="000000"/>
          <w:sz w:val="18"/>
          <w:szCs w:val="18"/>
        </w:rPr>
      </w:pPr>
    </w:p>
    <w:p w14:paraId="3ED95E06" w14:textId="77777777" w:rsidR="007D2E2B" w:rsidRDefault="007D2E2B">
      <w:pPr>
        <w:spacing w:line="240" w:lineRule="auto"/>
        <w:contextualSpacing/>
        <w:rPr>
          <w:rFonts w:ascii="Book Antiqua" w:hAnsi="Book Antiqua" w:cs="Bookman Old Style"/>
          <w:b/>
          <w:bCs/>
          <w:color w:val="000000"/>
          <w:sz w:val="18"/>
          <w:szCs w:val="18"/>
        </w:rPr>
      </w:pPr>
    </w:p>
    <w:p w14:paraId="33F8F1C9" w14:textId="77777777" w:rsidR="007D2E2B" w:rsidRDefault="007D2E2B">
      <w:pPr>
        <w:spacing w:line="240" w:lineRule="auto"/>
        <w:contextualSpacing/>
        <w:rPr>
          <w:rFonts w:ascii="Book Antiqua" w:hAnsi="Book Antiqua" w:cs="Bookman Old Style"/>
          <w:b/>
          <w:bCs/>
          <w:color w:val="000000"/>
          <w:sz w:val="18"/>
          <w:szCs w:val="18"/>
        </w:rPr>
      </w:pPr>
    </w:p>
    <w:p w14:paraId="70606B2E" w14:textId="77777777" w:rsidR="007D2E2B" w:rsidRDefault="007D2E2B">
      <w:pPr>
        <w:spacing w:line="240" w:lineRule="auto"/>
        <w:contextualSpacing/>
        <w:rPr>
          <w:rFonts w:ascii="Book Antiqua" w:hAnsi="Book Antiqua" w:cs="Bookman Old Style"/>
          <w:b/>
          <w:bCs/>
          <w:color w:val="000000"/>
          <w:sz w:val="18"/>
          <w:szCs w:val="18"/>
        </w:rPr>
      </w:pPr>
    </w:p>
    <w:p w14:paraId="3DFCC8A2" w14:textId="77777777" w:rsidR="007D2E2B" w:rsidRDefault="007D2E2B">
      <w:pPr>
        <w:spacing w:line="240" w:lineRule="auto"/>
        <w:contextualSpacing/>
        <w:rPr>
          <w:rFonts w:ascii="Book Antiqua" w:hAnsi="Book Antiqua" w:cs="Bookman Old Style"/>
          <w:b/>
          <w:bCs/>
          <w:color w:val="000000"/>
          <w:sz w:val="18"/>
          <w:szCs w:val="18"/>
        </w:rPr>
      </w:pPr>
    </w:p>
    <w:p w14:paraId="25A9D1AF" w14:textId="77777777" w:rsidR="007D2E2B" w:rsidRDefault="007D2E2B">
      <w:pPr>
        <w:spacing w:line="240" w:lineRule="auto"/>
        <w:contextualSpacing/>
        <w:rPr>
          <w:rFonts w:ascii="Book Antiqua" w:hAnsi="Book Antiqua" w:cs="Bookman Old Style"/>
          <w:b/>
          <w:bCs/>
          <w:color w:val="000000"/>
          <w:sz w:val="18"/>
          <w:szCs w:val="18"/>
        </w:rPr>
      </w:pPr>
    </w:p>
    <w:p w14:paraId="7EDDF073" w14:textId="77777777" w:rsidR="007D2E2B" w:rsidRDefault="007D2E2B">
      <w:pPr>
        <w:spacing w:line="240" w:lineRule="auto"/>
        <w:contextualSpacing/>
        <w:rPr>
          <w:rFonts w:ascii="Book Antiqua" w:hAnsi="Book Antiqua" w:cs="Bookman Old Style"/>
          <w:b/>
          <w:bCs/>
          <w:color w:val="000000"/>
          <w:sz w:val="18"/>
          <w:szCs w:val="18"/>
        </w:rPr>
      </w:pPr>
    </w:p>
    <w:p w14:paraId="235E6FBA" w14:textId="77777777" w:rsidR="007D2E2B" w:rsidRDefault="007D2E2B">
      <w:pPr>
        <w:spacing w:line="240" w:lineRule="auto"/>
        <w:contextualSpacing/>
        <w:rPr>
          <w:rFonts w:ascii="Book Antiqua" w:hAnsi="Book Antiqua" w:cs="Bookman Old Style"/>
          <w:b/>
          <w:bCs/>
          <w:color w:val="000000"/>
          <w:sz w:val="18"/>
          <w:szCs w:val="18"/>
        </w:rPr>
      </w:pPr>
    </w:p>
    <w:p w14:paraId="78F10776" w14:textId="77777777" w:rsidR="007D2E2B" w:rsidRDefault="007D2E2B">
      <w:pPr>
        <w:spacing w:line="240" w:lineRule="auto"/>
        <w:contextualSpacing/>
        <w:rPr>
          <w:rFonts w:ascii="Book Antiqua" w:hAnsi="Book Antiqua" w:cs="Bookman Old Style"/>
          <w:b/>
          <w:bCs/>
          <w:color w:val="000000"/>
          <w:sz w:val="18"/>
          <w:szCs w:val="18"/>
        </w:rPr>
      </w:pPr>
    </w:p>
    <w:p w14:paraId="51B8325A" w14:textId="77777777" w:rsidR="007D2E2B" w:rsidRDefault="007D2E2B">
      <w:pPr>
        <w:spacing w:line="240" w:lineRule="auto"/>
        <w:contextualSpacing/>
        <w:rPr>
          <w:rFonts w:ascii="Book Antiqua" w:hAnsi="Book Antiqua" w:cs="Bookman Old Style"/>
          <w:b/>
          <w:bCs/>
          <w:color w:val="000000"/>
          <w:sz w:val="18"/>
          <w:szCs w:val="18"/>
        </w:rPr>
      </w:pPr>
    </w:p>
    <w:p w14:paraId="22708389" w14:textId="77777777" w:rsidR="007D2E2B" w:rsidRDefault="007D2E2B">
      <w:pPr>
        <w:spacing w:line="240" w:lineRule="auto"/>
        <w:contextualSpacing/>
        <w:rPr>
          <w:rFonts w:ascii="Book Antiqua" w:hAnsi="Book Antiqua" w:cs="Bookman Old Style"/>
          <w:b/>
          <w:bCs/>
          <w:color w:val="000000"/>
          <w:sz w:val="18"/>
          <w:szCs w:val="18"/>
        </w:rPr>
      </w:pPr>
    </w:p>
    <w:p w14:paraId="5172D445" w14:textId="77777777" w:rsidR="007D2E2B" w:rsidRDefault="007D2E2B">
      <w:pPr>
        <w:spacing w:line="240" w:lineRule="auto"/>
        <w:contextualSpacing/>
        <w:rPr>
          <w:rFonts w:ascii="Book Antiqua" w:hAnsi="Book Antiqua" w:cs="Bookman Old Style"/>
          <w:b/>
          <w:bCs/>
          <w:color w:val="000000"/>
          <w:sz w:val="18"/>
          <w:szCs w:val="18"/>
        </w:rPr>
      </w:pPr>
    </w:p>
    <w:p w14:paraId="3D462911" w14:textId="77777777" w:rsidR="007D2E2B" w:rsidRDefault="007D2E2B">
      <w:pPr>
        <w:spacing w:line="240" w:lineRule="auto"/>
        <w:contextualSpacing/>
        <w:rPr>
          <w:rFonts w:ascii="Book Antiqua" w:hAnsi="Book Antiqua" w:cs="Bookman Old Style"/>
          <w:b/>
          <w:bCs/>
          <w:color w:val="000000"/>
          <w:sz w:val="18"/>
          <w:szCs w:val="18"/>
        </w:rPr>
      </w:pPr>
    </w:p>
    <w:p w14:paraId="47A24E63" w14:textId="77777777" w:rsidR="007D2E2B" w:rsidRDefault="007D2E2B">
      <w:pPr>
        <w:spacing w:line="240" w:lineRule="auto"/>
        <w:contextualSpacing/>
        <w:rPr>
          <w:rFonts w:ascii="Book Antiqua" w:hAnsi="Book Antiqua" w:cs="Bookman Old Style"/>
          <w:b/>
          <w:bCs/>
          <w:color w:val="000000"/>
          <w:sz w:val="18"/>
          <w:szCs w:val="18"/>
        </w:rPr>
      </w:pPr>
    </w:p>
    <w:p w14:paraId="38A6044E" w14:textId="77777777" w:rsidR="007D2E2B" w:rsidRDefault="007D2E2B">
      <w:pPr>
        <w:spacing w:line="240" w:lineRule="auto"/>
        <w:contextualSpacing/>
        <w:rPr>
          <w:rFonts w:ascii="Book Antiqua" w:hAnsi="Book Antiqua" w:cs="Bookman Old Style"/>
          <w:b/>
          <w:bCs/>
          <w:color w:val="000000"/>
          <w:sz w:val="18"/>
          <w:szCs w:val="18"/>
        </w:rPr>
      </w:pPr>
    </w:p>
    <w:p w14:paraId="54000418" w14:textId="77777777" w:rsidR="007D2E2B" w:rsidRDefault="007D2E2B">
      <w:pPr>
        <w:spacing w:line="240" w:lineRule="auto"/>
        <w:contextualSpacing/>
        <w:rPr>
          <w:rFonts w:ascii="Book Antiqua" w:hAnsi="Book Antiqua" w:cs="Bookman Old Style"/>
          <w:b/>
          <w:bCs/>
          <w:color w:val="000000"/>
          <w:sz w:val="18"/>
          <w:szCs w:val="18"/>
        </w:rPr>
      </w:pPr>
    </w:p>
    <w:p w14:paraId="1FA9EBCE" w14:textId="77777777" w:rsidR="007D2E2B" w:rsidRDefault="007D2E2B">
      <w:pPr>
        <w:spacing w:line="240" w:lineRule="auto"/>
        <w:contextualSpacing/>
        <w:rPr>
          <w:rFonts w:ascii="Book Antiqua" w:hAnsi="Book Antiqua" w:cs="Bookman Old Style"/>
          <w:b/>
          <w:bCs/>
          <w:color w:val="000000"/>
          <w:sz w:val="18"/>
          <w:szCs w:val="18"/>
        </w:rPr>
      </w:pPr>
    </w:p>
    <w:p w14:paraId="54C80491" w14:textId="77777777" w:rsidR="007D2E2B" w:rsidRDefault="007D2E2B">
      <w:pPr>
        <w:spacing w:line="240" w:lineRule="auto"/>
        <w:contextualSpacing/>
        <w:rPr>
          <w:rFonts w:ascii="Book Antiqua" w:hAnsi="Book Antiqua" w:cs="Bookman Old Style"/>
          <w:b/>
          <w:bCs/>
          <w:color w:val="000000"/>
          <w:sz w:val="18"/>
          <w:szCs w:val="18"/>
        </w:rPr>
      </w:pPr>
    </w:p>
    <w:p w14:paraId="18641A80" w14:textId="77777777" w:rsidR="007D2E2B" w:rsidRDefault="007D2E2B">
      <w:pPr>
        <w:spacing w:line="240" w:lineRule="auto"/>
        <w:contextualSpacing/>
        <w:rPr>
          <w:rFonts w:ascii="Book Antiqua" w:hAnsi="Book Antiqua" w:cs="Bookman Old Style"/>
          <w:b/>
          <w:bCs/>
          <w:color w:val="000000"/>
          <w:sz w:val="18"/>
          <w:szCs w:val="18"/>
        </w:rPr>
      </w:pPr>
    </w:p>
    <w:p w14:paraId="53596296" w14:textId="77777777" w:rsidR="007D2E2B" w:rsidRDefault="007D2E2B">
      <w:pPr>
        <w:spacing w:line="240" w:lineRule="auto"/>
        <w:contextualSpacing/>
        <w:rPr>
          <w:rFonts w:ascii="Book Antiqua" w:hAnsi="Book Antiqua" w:cs="Bookman Old Style"/>
          <w:b/>
          <w:bCs/>
          <w:color w:val="000000"/>
          <w:sz w:val="18"/>
          <w:szCs w:val="18"/>
        </w:rPr>
      </w:pPr>
    </w:p>
    <w:p w14:paraId="2727F647" w14:textId="77777777" w:rsidR="007D2E2B" w:rsidRDefault="007D2E2B">
      <w:pPr>
        <w:spacing w:line="240" w:lineRule="auto"/>
        <w:contextualSpacing/>
        <w:rPr>
          <w:rFonts w:ascii="Book Antiqua" w:hAnsi="Book Antiqua" w:cs="Bookman Old Style"/>
          <w:b/>
          <w:bCs/>
          <w:color w:val="000000"/>
          <w:sz w:val="18"/>
          <w:szCs w:val="18"/>
        </w:rPr>
      </w:pPr>
    </w:p>
    <w:p w14:paraId="431FB6D8" w14:textId="77777777" w:rsidR="007D2E2B" w:rsidRDefault="007D2E2B">
      <w:pPr>
        <w:spacing w:line="240" w:lineRule="auto"/>
        <w:contextualSpacing/>
        <w:rPr>
          <w:rFonts w:ascii="Book Antiqua" w:hAnsi="Book Antiqua" w:cs="Bookman Old Style"/>
          <w:b/>
          <w:bCs/>
          <w:color w:val="000000"/>
          <w:sz w:val="18"/>
          <w:szCs w:val="18"/>
        </w:rPr>
      </w:pPr>
    </w:p>
    <w:p w14:paraId="32B64706" w14:textId="77777777" w:rsidR="007D2E2B" w:rsidRDefault="007D2E2B">
      <w:pPr>
        <w:spacing w:line="240" w:lineRule="auto"/>
        <w:contextualSpacing/>
        <w:rPr>
          <w:rFonts w:ascii="Book Antiqua" w:hAnsi="Book Antiqua" w:cs="Bookman Old Style"/>
          <w:b/>
          <w:bCs/>
          <w:color w:val="000000"/>
          <w:sz w:val="18"/>
          <w:szCs w:val="18"/>
        </w:rPr>
      </w:pPr>
    </w:p>
    <w:p w14:paraId="15CF80C2" w14:textId="77777777" w:rsidR="007D2E2B" w:rsidRDefault="007D2E2B">
      <w:pPr>
        <w:spacing w:line="240" w:lineRule="auto"/>
        <w:contextualSpacing/>
        <w:rPr>
          <w:rFonts w:ascii="Book Antiqua" w:hAnsi="Book Antiqua" w:cs="Bookman Old Style"/>
          <w:b/>
          <w:bCs/>
          <w:color w:val="000000"/>
          <w:sz w:val="18"/>
          <w:szCs w:val="18"/>
        </w:rPr>
      </w:pPr>
    </w:p>
    <w:p w14:paraId="548B4234" w14:textId="77777777" w:rsidR="007D2E2B" w:rsidRDefault="007D2E2B">
      <w:pPr>
        <w:spacing w:line="240" w:lineRule="auto"/>
        <w:contextualSpacing/>
        <w:rPr>
          <w:rFonts w:ascii="Book Antiqua" w:hAnsi="Book Antiqua" w:cs="Bookman Old Style"/>
          <w:b/>
          <w:bCs/>
          <w:color w:val="000000"/>
          <w:sz w:val="18"/>
          <w:szCs w:val="18"/>
        </w:rPr>
      </w:pPr>
    </w:p>
    <w:p w14:paraId="7D77B9C6" w14:textId="77777777" w:rsidR="007D2E2B" w:rsidRDefault="007D2E2B">
      <w:pPr>
        <w:spacing w:line="240" w:lineRule="auto"/>
        <w:contextualSpacing/>
        <w:rPr>
          <w:rFonts w:ascii="Book Antiqua" w:hAnsi="Book Antiqua" w:cs="Bookman Old Style"/>
          <w:b/>
          <w:bCs/>
          <w:color w:val="000000"/>
          <w:sz w:val="18"/>
          <w:szCs w:val="18"/>
        </w:rPr>
      </w:pPr>
    </w:p>
    <w:p w14:paraId="751EEEEA" w14:textId="77777777" w:rsidR="007D2E2B" w:rsidRDefault="007D2E2B">
      <w:pPr>
        <w:spacing w:line="240" w:lineRule="auto"/>
        <w:contextualSpacing/>
        <w:rPr>
          <w:rFonts w:ascii="Book Antiqua" w:hAnsi="Book Antiqua" w:cs="Bookman Old Style"/>
          <w:b/>
          <w:bCs/>
          <w:color w:val="000000"/>
          <w:sz w:val="18"/>
          <w:szCs w:val="18"/>
        </w:rPr>
      </w:pPr>
    </w:p>
    <w:p w14:paraId="3EC08F4E" w14:textId="77777777" w:rsidR="007D2E2B" w:rsidRDefault="007D2E2B">
      <w:pPr>
        <w:spacing w:line="240" w:lineRule="auto"/>
        <w:contextualSpacing/>
        <w:rPr>
          <w:rFonts w:ascii="Book Antiqua" w:hAnsi="Book Antiqua" w:cs="Bookman Old Style"/>
          <w:b/>
          <w:bCs/>
          <w:color w:val="000000"/>
          <w:sz w:val="18"/>
          <w:szCs w:val="18"/>
        </w:rPr>
      </w:pPr>
    </w:p>
    <w:p w14:paraId="7C466665" w14:textId="77777777" w:rsidR="007D2E2B" w:rsidRDefault="007D2E2B">
      <w:pPr>
        <w:spacing w:line="240" w:lineRule="auto"/>
        <w:contextualSpacing/>
        <w:rPr>
          <w:rFonts w:ascii="Book Antiqua" w:hAnsi="Book Antiqua" w:cs="Bookman Old Style"/>
          <w:b/>
          <w:bCs/>
          <w:color w:val="000000"/>
          <w:sz w:val="18"/>
          <w:szCs w:val="18"/>
        </w:rPr>
      </w:pPr>
    </w:p>
    <w:p w14:paraId="33D32056" w14:textId="77777777" w:rsidR="007D2E2B" w:rsidRDefault="007D2E2B">
      <w:pPr>
        <w:spacing w:line="240" w:lineRule="auto"/>
        <w:contextualSpacing/>
        <w:rPr>
          <w:rFonts w:ascii="Book Antiqua" w:hAnsi="Book Antiqua" w:cs="Bookman Old Style"/>
          <w:b/>
          <w:bCs/>
          <w:color w:val="000000"/>
          <w:sz w:val="18"/>
          <w:szCs w:val="18"/>
        </w:rPr>
      </w:pPr>
    </w:p>
    <w:p w14:paraId="458C4F98" w14:textId="77777777" w:rsidR="007D2E2B" w:rsidRDefault="007D2E2B">
      <w:pPr>
        <w:spacing w:line="240" w:lineRule="auto"/>
        <w:contextualSpacing/>
        <w:rPr>
          <w:rFonts w:ascii="Book Antiqua" w:hAnsi="Book Antiqua" w:cs="Bookman Old Style"/>
          <w:b/>
          <w:bCs/>
          <w:color w:val="000000"/>
          <w:sz w:val="18"/>
          <w:szCs w:val="18"/>
        </w:rPr>
      </w:pPr>
    </w:p>
    <w:p w14:paraId="32D65795" w14:textId="77777777" w:rsidR="007D2E2B" w:rsidRDefault="007D2E2B">
      <w:pPr>
        <w:spacing w:line="240" w:lineRule="auto"/>
        <w:contextualSpacing/>
        <w:rPr>
          <w:rFonts w:ascii="Book Antiqua" w:hAnsi="Book Antiqua" w:cs="Bookman Old Style"/>
          <w:b/>
          <w:bCs/>
          <w:color w:val="000000"/>
          <w:sz w:val="18"/>
          <w:szCs w:val="18"/>
        </w:rPr>
      </w:pPr>
    </w:p>
    <w:p w14:paraId="63EAAF0A" w14:textId="77777777" w:rsidR="007D2E2B" w:rsidRDefault="007D2E2B">
      <w:pPr>
        <w:spacing w:line="240" w:lineRule="auto"/>
        <w:contextualSpacing/>
        <w:rPr>
          <w:rFonts w:ascii="Book Antiqua" w:hAnsi="Book Antiqua" w:cs="Bookman Old Style"/>
          <w:b/>
          <w:bCs/>
          <w:color w:val="000000"/>
          <w:sz w:val="18"/>
          <w:szCs w:val="18"/>
        </w:rPr>
      </w:pPr>
    </w:p>
    <w:p w14:paraId="3D4A1083" w14:textId="77777777" w:rsidR="007D2E2B" w:rsidRDefault="007D2E2B">
      <w:pPr>
        <w:spacing w:line="240" w:lineRule="auto"/>
        <w:contextualSpacing/>
        <w:rPr>
          <w:rFonts w:ascii="Book Antiqua" w:hAnsi="Book Antiqua" w:cs="Bookman Old Style"/>
          <w:b/>
          <w:bCs/>
          <w:color w:val="000000"/>
          <w:sz w:val="18"/>
          <w:szCs w:val="18"/>
        </w:rPr>
      </w:pPr>
    </w:p>
    <w:p w14:paraId="5D68516C" w14:textId="77777777" w:rsidR="007D2E2B" w:rsidRDefault="007D2E2B">
      <w:pPr>
        <w:spacing w:line="240" w:lineRule="auto"/>
        <w:contextualSpacing/>
        <w:rPr>
          <w:rFonts w:ascii="Book Antiqua" w:hAnsi="Book Antiqua" w:cs="Bookman Old Style"/>
          <w:b/>
          <w:bCs/>
          <w:color w:val="000000"/>
          <w:sz w:val="18"/>
          <w:szCs w:val="18"/>
        </w:rPr>
      </w:pPr>
    </w:p>
    <w:p w14:paraId="0608824A" w14:textId="77777777" w:rsidR="007D2E2B" w:rsidRDefault="007D2E2B">
      <w:pPr>
        <w:spacing w:line="240" w:lineRule="auto"/>
        <w:contextualSpacing/>
        <w:rPr>
          <w:rFonts w:ascii="Book Antiqua" w:hAnsi="Book Antiqua" w:cs="Bookman Old Style"/>
          <w:b/>
          <w:bCs/>
          <w:color w:val="000000"/>
          <w:sz w:val="18"/>
          <w:szCs w:val="18"/>
        </w:rPr>
      </w:pPr>
    </w:p>
    <w:p w14:paraId="0F7B137F" w14:textId="77777777" w:rsidR="007D2E2B" w:rsidRDefault="007D2E2B">
      <w:pPr>
        <w:spacing w:line="240" w:lineRule="auto"/>
        <w:contextualSpacing/>
        <w:rPr>
          <w:rFonts w:ascii="Book Antiqua" w:hAnsi="Book Antiqua" w:cs="Bookman Old Style"/>
          <w:b/>
          <w:bCs/>
          <w:color w:val="000000"/>
          <w:sz w:val="18"/>
          <w:szCs w:val="18"/>
        </w:rPr>
      </w:pPr>
    </w:p>
    <w:p w14:paraId="7FA7B4F7" w14:textId="77777777" w:rsidR="007D2E2B" w:rsidRDefault="007D2E2B">
      <w:pPr>
        <w:spacing w:line="240" w:lineRule="auto"/>
        <w:contextualSpacing/>
        <w:rPr>
          <w:rFonts w:ascii="Book Antiqua" w:hAnsi="Book Antiqua" w:cs="Bookman Old Style"/>
          <w:b/>
          <w:bCs/>
          <w:color w:val="000000"/>
          <w:sz w:val="18"/>
          <w:szCs w:val="18"/>
        </w:rPr>
      </w:pPr>
    </w:p>
    <w:p w14:paraId="5FD67305" w14:textId="77777777" w:rsidR="008C6C40" w:rsidRDefault="008C6C40">
      <w:pPr>
        <w:spacing w:line="240" w:lineRule="auto"/>
        <w:contextualSpacing/>
        <w:rPr>
          <w:rFonts w:ascii="Book Antiqua" w:hAnsi="Book Antiqua" w:cs="Bookman Old Style"/>
          <w:b/>
          <w:bCs/>
          <w:color w:val="000000"/>
          <w:sz w:val="18"/>
          <w:szCs w:val="18"/>
        </w:rPr>
      </w:pPr>
    </w:p>
    <w:p w14:paraId="41077A6E" w14:textId="77777777" w:rsidR="008C6C40" w:rsidRDefault="008C6C40">
      <w:pPr>
        <w:spacing w:line="240" w:lineRule="auto"/>
        <w:contextualSpacing/>
        <w:rPr>
          <w:rFonts w:ascii="Book Antiqua" w:hAnsi="Book Antiqua" w:cs="Bookman Old Style"/>
          <w:b/>
          <w:bCs/>
          <w:color w:val="000000"/>
          <w:sz w:val="18"/>
          <w:szCs w:val="18"/>
        </w:rPr>
      </w:pPr>
    </w:p>
    <w:p w14:paraId="56F0B237" w14:textId="77777777" w:rsidR="007D2E2B" w:rsidRDefault="007D2E2B">
      <w:pPr>
        <w:spacing w:line="240" w:lineRule="auto"/>
        <w:contextualSpacing/>
        <w:rPr>
          <w:rFonts w:ascii="Book Antiqua" w:hAnsi="Book Antiqua" w:cs="Bookman Old Style"/>
          <w:b/>
          <w:bCs/>
          <w:color w:val="000000"/>
          <w:sz w:val="18"/>
          <w:szCs w:val="18"/>
        </w:rPr>
      </w:pPr>
    </w:p>
    <w:p w14:paraId="6AF1C32A" w14:textId="77777777" w:rsidR="007D2E2B" w:rsidRDefault="007D2E2B">
      <w:pPr>
        <w:spacing w:line="240" w:lineRule="auto"/>
        <w:contextualSpacing/>
        <w:jc w:val="center"/>
        <w:rPr>
          <w:rFonts w:ascii="Book Antiqua" w:hAnsi="Book Antiqua" w:cs="Bookman Old Style"/>
          <w:b/>
          <w:bCs/>
          <w:color w:val="000000"/>
          <w:sz w:val="18"/>
          <w:szCs w:val="18"/>
          <w:u w:val="single"/>
        </w:rPr>
      </w:pPr>
    </w:p>
    <w:p w14:paraId="57D924A2" w14:textId="77777777" w:rsidR="007D2E2B" w:rsidRDefault="002261C9">
      <w:pPr>
        <w:spacing w:line="240" w:lineRule="auto"/>
        <w:contextualSpacing/>
        <w:jc w:val="center"/>
        <w:rPr>
          <w:rFonts w:ascii="Book Antiqua" w:hAnsi="Book Antiqua" w:cs="Bookman Old Style"/>
          <w:b/>
          <w:bCs/>
          <w:color w:val="000000"/>
          <w:sz w:val="18"/>
          <w:szCs w:val="18"/>
          <w:u w:val="single"/>
        </w:rPr>
      </w:pPr>
      <w:r>
        <w:rPr>
          <w:rFonts w:ascii="Book Antiqua" w:hAnsi="Book Antiqua" w:cs="Bookman Old Style"/>
          <w:b/>
          <w:bCs/>
          <w:color w:val="000000"/>
          <w:sz w:val="18"/>
          <w:szCs w:val="18"/>
          <w:u w:val="single"/>
        </w:rPr>
        <w:t>ANEXO II — MODELO DE CARTA DE CREDENCIAMENTO</w:t>
      </w:r>
    </w:p>
    <w:p w14:paraId="405F36CA" w14:textId="77777777" w:rsidR="007D2E2B" w:rsidRDefault="007D2E2B">
      <w:pPr>
        <w:spacing w:line="240" w:lineRule="auto"/>
        <w:contextualSpacing/>
        <w:rPr>
          <w:rFonts w:ascii="Book Antiqua" w:hAnsi="Book Antiqua" w:cs="Bookman Old Style"/>
          <w:b/>
          <w:bCs/>
          <w:color w:val="000000"/>
          <w:sz w:val="18"/>
          <w:szCs w:val="18"/>
          <w:u w:val="single"/>
        </w:rPr>
      </w:pPr>
    </w:p>
    <w:p w14:paraId="1FC5B85B" w14:textId="77777777" w:rsidR="007D2E2B" w:rsidRDefault="007D2E2B">
      <w:pPr>
        <w:contextualSpacing/>
        <w:rPr>
          <w:rFonts w:ascii="Book Antiqua" w:hAnsi="Book Antiqua" w:cs="Bookman Old Style"/>
          <w:b/>
          <w:bCs/>
          <w:sz w:val="18"/>
          <w:szCs w:val="18"/>
        </w:rPr>
      </w:pPr>
    </w:p>
    <w:p w14:paraId="7F3E2DC8" w14:textId="77777777" w:rsidR="007D2E2B" w:rsidRDefault="002261C9">
      <w:pPr>
        <w:contextualSpacing/>
        <w:jc w:val="both"/>
        <w:rPr>
          <w:rFonts w:ascii="Book Antiqua" w:hAnsi="Book Antiqua" w:cs="Bookman Old Style"/>
          <w:sz w:val="18"/>
          <w:szCs w:val="18"/>
        </w:rPr>
      </w:pPr>
      <w:r>
        <w:rPr>
          <w:rFonts w:ascii="Book Antiqua" w:hAnsi="Book Antiqua" w:cs="Bookman Old Style"/>
          <w:sz w:val="18"/>
          <w:szCs w:val="18"/>
        </w:rPr>
        <w:t xml:space="preserve">A empresa ................................................................, inscrita no CNPJ sob nº ........................................., sediada na ............................................., cidade de .................................., estado................., telefone(s)................................................, e-mail para contato ..........................................., neste ato representada pelo (a) </w:t>
      </w:r>
      <w:proofErr w:type="spellStart"/>
      <w:r>
        <w:rPr>
          <w:rFonts w:ascii="Book Antiqua" w:hAnsi="Book Antiqua" w:cs="Bookman Old Style"/>
          <w:sz w:val="18"/>
          <w:szCs w:val="18"/>
        </w:rPr>
        <w:t>Sr</w:t>
      </w:r>
      <w:proofErr w:type="spellEnd"/>
      <w:r>
        <w:rPr>
          <w:rFonts w:ascii="Book Antiqua" w:hAnsi="Book Antiqua" w:cs="Bookman Old Style"/>
          <w:sz w:val="18"/>
          <w:szCs w:val="18"/>
        </w:rPr>
        <w:t xml:space="preserve">(a) .................................., portador da cédula de identidade RG ................................., residente e domiciliado na ................................, inscrito no CPF sob o nº ................................................., detentor de amplos poderes para nomeação de representante para que lhe faça as vezes para fins licitatórios, confere-os à................................................., portador da cédula de identidade RG ............................., e inscrito no CPF sob o nº ................................., com o fim específico de representar a outorgante perante o </w:t>
      </w:r>
      <w:r>
        <w:rPr>
          <w:rFonts w:ascii="Book Antiqua" w:hAnsi="Book Antiqua" w:cs="Arial"/>
          <w:sz w:val="20"/>
          <w:szCs w:val="20"/>
        </w:rPr>
        <w:t>Instituto de Previdência Municipal de Perdões/MG</w:t>
      </w:r>
      <w:r>
        <w:rPr>
          <w:rFonts w:ascii="Book Antiqua" w:hAnsi="Book Antiqua" w:cs="Bookman Old Style"/>
          <w:sz w:val="18"/>
          <w:szCs w:val="18"/>
        </w:rPr>
        <w:t>, no Pregão nº......., podendo assim retirar editais, propor seu credenciamento e oferta em lances verbais em nome da representada, e ainda assinar atas, contratos de fornecimento de materiais ou prestação de serviços, bem como, recorrer ou desistir da faculdade de recurso, firmar compromissos, enfim, todos aqueles atos que se fizerem necessários para o bom e fiel cumprimento do presente mandato.</w:t>
      </w:r>
    </w:p>
    <w:p w14:paraId="0F6F50BD" w14:textId="77777777" w:rsidR="007D2E2B" w:rsidRDefault="007D2E2B">
      <w:pPr>
        <w:contextualSpacing/>
        <w:rPr>
          <w:rFonts w:ascii="Book Antiqua" w:hAnsi="Book Antiqua" w:cs="Bookman Old Style"/>
          <w:b/>
          <w:bCs/>
          <w:sz w:val="18"/>
          <w:szCs w:val="18"/>
        </w:rPr>
      </w:pPr>
    </w:p>
    <w:p w14:paraId="3C791889" w14:textId="77777777" w:rsidR="007D2E2B" w:rsidRDefault="002261C9">
      <w:pPr>
        <w:contextualSpacing/>
        <w:rPr>
          <w:rFonts w:ascii="Book Antiqua" w:hAnsi="Book Antiqua" w:cs="Bookman Old Style"/>
          <w:sz w:val="18"/>
          <w:szCs w:val="18"/>
        </w:rPr>
      </w:pPr>
      <w:r>
        <w:rPr>
          <w:rFonts w:ascii="Book Antiqua" w:hAnsi="Book Antiqua" w:cs="Bookman Old Style"/>
          <w:sz w:val="18"/>
          <w:szCs w:val="18"/>
        </w:rPr>
        <w:t>(local e data)</w:t>
      </w:r>
    </w:p>
    <w:p w14:paraId="0CAF0A40" w14:textId="77777777" w:rsidR="007D2E2B" w:rsidRDefault="007D2E2B">
      <w:pPr>
        <w:contextualSpacing/>
        <w:rPr>
          <w:rFonts w:ascii="Book Antiqua" w:hAnsi="Book Antiqua" w:cs="Bookman Old Style"/>
          <w:b/>
          <w:bCs/>
          <w:sz w:val="18"/>
          <w:szCs w:val="18"/>
        </w:rPr>
      </w:pPr>
    </w:p>
    <w:p w14:paraId="322901DB" w14:textId="77777777" w:rsidR="007D2E2B" w:rsidRDefault="007D2E2B">
      <w:pPr>
        <w:contextualSpacing/>
        <w:rPr>
          <w:rFonts w:ascii="Book Antiqua" w:hAnsi="Book Antiqua" w:cs="Bookman Old Style"/>
          <w:b/>
          <w:bCs/>
          <w:sz w:val="18"/>
          <w:szCs w:val="18"/>
        </w:rPr>
      </w:pPr>
    </w:p>
    <w:p w14:paraId="6A3908C5" w14:textId="77777777" w:rsidR="007D2E2B" w:rsidRDefault="007D2E2B">
      <w:pPr>
        <w:contextualSpacing/>
        <w:rPr>
          <w:rFonts w:ascii="Book Antiqua" w:hAnsi="Book Antiqua" w:cs="Bookman Old Style"/>
          <w:b/>
          <w:bCs/>
          <w:sz w:val="18"/>
          <w:szCs w:val="18"/>
        </w:rPr>
      </w:pPr>
    </w:p>
    <w:p w14:paraId="29126215" w14:textId="77777777" w:rsidR="007D2E2B" w:rsidRDefault="002261C9">
      <w:pPr>
        <w:contextualSpacing/>
        <w:jc w:val="center"/>
        <w:rPr>
          <w:rFonts w:ascii="Book Antiqua" w:hAnsi="Book Antiqua" w:cs="Bookman Old Style"/>
          <w:sz w:val="18"/>
          <w:szCs w:val="18"/>
        </w:rPr>
      </w:pPr>
      <w:r>
        <w:rPr>
          <w:rFonts w:ascii="Book Antiqua" w:hAnsi="Book Antiqua" w:cs="Bookman Old Style"/>
          <w:sz w:val="18"/>
          <w:szCs w:val="18"/>
        </w:rPr>
        <w:t>....................................................................</w:t>
      </w:r>
    </w:p>
    <w:p w14:paraId="4149846A" w14:textId="77777777" w:rsidR="007D2E2B" w:rsidRDefault="002261C9">
      <w:pPr>
        <w:contextualSpacing/>
        <w:jc w:val="center"/>
        <w:rPr>
          <w:rFonts w:ascii="Book Antiqua" w:hAnsi="Book Antiqua" w:cs="Bookman Old Style"/>
          <w:sz w:val="18"/>
          <w:szCs w:val="18"/>
        </w:rPr>
      </w:pPr>
      <w:r>
        <w:rPr>
          <w:rFonts w:ascii="Book Antiqua" w:hAnsi="Book Antiqua" w:cs="Bookman Old Style"/>
          <w:sz w:val="18"/>
          <w:szCs w:val="18"/>
        </w:rPr>
        <w:t>Outorgante (reconhecer firma)</w:t>
      </w:r>
    </w:p>
    <w:p w14:paraId="3C69A69B" w14:textId="77777777" w:rsidR="007D2E2B" w:rsidRDefault="007D2E2B">
      <w:pPr>
        <w:contextualSpacing/>
        <w:jc w:val="center"/>
        <w:rPr>
          <w:rFonts w:ascii="Book Antiqua" w:hAnsi="Book Antiqua" w:cs="Bookman Old Style"/>
          <w:sz w:val="18"/>
          <w:szCs w:val="18"/>
        </w:rPr>
      </w:pPr>
    </w:p>
    <w:p w14:paraId="3C2968D1" w14:textId="77777777" w:rsidR="007D2E2B" w:rsidRDefault="007D2E2B">
      <w:pPr>
        <w:contextualSpacing/>
        <w:jc w:val="center"/>
        <w:rPr>
          <w:rFonts w:ascii="Book Antiqua" w:hAnsi="Book Antiqua" w:cs="Bookman Old Style"/>
          <w:sz w:val="18"/>
          <w:szCs w:val="18"/>
        </w:rPr>
      </w:pPr>
    </w:p>
    <w:p w14:paraId="1BA6F1F8" w14:textId="77777777" w:rsidR="007D2E2B" w:rsidRDefault="002261C9">
      <w:pPr>
        <w:contextualSpacing/>
        <w:jc w:val="center"/>
        <w:rPr>
          <w:rFonts w:ascii="Book Antiqua" w:hAnsi="Book Antiqua" w:cs="Bookman Old Style"/>
          <w:sz w:val="18"/>
          <w:szCs w:val="18"/>
        </w:rPr>
      </w:pPr>
      <w:r>
        <w:rPr>
          <w:rFonts w:ascii="Book Antiqua" w:hAnsi="Book Antiqua" w:cs="Bookman Old Style"/>
          <w:sz w:val="18"/>
          <w:szCs w:val="18"/>
        </w:rPr>
        <w:t>....................................................................</w:t>
      </w:r>
    </w:p>
    <w:p w14:paraId="6E9D7AFA" w14:textId="77777777" w:rsidR="007D2E2B" w:rsidRDefault="002261C9">
      <w:pPr>
        <w:contextualSpacing/>
        <w:jc w:val="center"/>
        <w:rPr>
          <w:rFonts w:ascii="Book Antiqua" w:hAnsi="Book Antiqua" w:cs="Bookman Old Style"/>
          <w:sz w:val="18"/>
          <w:szCs w:val="18"/>
        </w:rPr>
      </w:pPr>
      <w:r>
        <w:rPr>
          <w:rFonts w:ascii="Book Antiqua" w:hAnsi="Book Antiqua" w:cs="Bookman Old Style"/>
          <w:sz w:val="18"/>
          <w:szCs w:val="18"/>
        </w:rPr>
        <w:t>Outorgado</w:t>
      </w:r>
    </w:p>
    <w:p w14:paraId="2A83B864" w14:textId="77777777" w:rsidR="007D2E2B" w:rsidRDefault="007D2E2B">
      <w:pPr>
        <w:contextualSpacing/>
        <w:rPr>
          <w:rFonts w:ascii="Book Antiqua" w:hAnsi="Book Antiqua" w:cs="Bookman Old Style"/>
          <w:b/>
          <w:bCs/>
          <w:sz w:val="18"/>
          <w:szCs w:val="18"/>
        </w:rPr>
      </w:pPr>
    </w:p>
    <w:p w14:paraId="1A4599A4" w14:textId="77777777" w:rsidR="007D2E2B" w:rsidRDefault="007D2E2B">
      <w:pPr>
        <w:contextualSpacing/>
        <w:rPr>
          <w:rFonts w:ascii="Book Antiqua" w:hAnsi="Book Antiqua" w:cs="Bookman Old Style"/>
          <w:b/>
          <w:bCs/>
          <w:sz w:val="18"/>
          <w:szCs w:val="18"/>
        </w:rPr>
      </w:pPr>
    </w:p>
    <w:p w14:paraId="7B23DCBA" w14:textId="77777777" w:rsidR="007D2E2B" w:rsidRDefault="007D2E2B">
      <w:pPr>
        <w:contextualSpacing/>
        <w:rPr>
          <w:rFonts w:ascii="Book Antiqua" w:hAnsi="Book Antiqua" w:cs="Bookman Old Style"/>
          <w:b/>
          <w:bCs/>
          <w:sz w:val="18"/>
          <w:szCs w:val="18"/>
        </w:rPr>
      </w:pPr>
    </w:p>
    <w:p w14:paraId="29D7B598" w14:textId="77777777" w:rsidR="007D2E2B" w:rsidRDefault="007D2E2B">
      <w:pPr>
        <w:contextualSpacing/>
        <w:rPr>
          <w:rFonts w:ascii="Book Antiqua" w:hAnsi="Book Antiqua" w:cs="Bookman Old Style"/>
          <w:b/>
          <w:bCs/>
          <w:sz w:val="18"/>
          <w:szCs w:val="18"/>
        </w:rPr>
      </w:pPr>
    </w:p>
    <w:p w14:paraId="535E62F5" w14:textId="77777777" w:rsidR="007D2E2B" w:rsidRDefault="007D2E2B">
      <w:pPr>
        <w:contextualSpacing/>
        <w:rPr>
          <w:rFonts w:ascii="Book Antiqua" w:hAnsi="Book Antiqua" w:cs="Bookman Old Style"/>
          <w:b/>
          <w:bCs/>
          <w:sz w:val="18"/>
          <w:szCs w:val="18"/>
        </w:rPr>
      </w:pPr>
    </w:p>
    <w:p w14:paraId="67072991" w14:textId="77777777" w:rsidR="007D2E2B" w:rsidRDefault="002261C9">
      <w:pPr>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Declaração a ser emitida preferencialmente em papel timbrado da licitante, de forma que identifique a proponente.</w:t>
      </w:r>
    </w:p>
    <w:p w14:paraId="18D29458" w14:textId="77777777" w:rsidR="007D2E2B" w:rsidRDefault="007D2E2B">
      <w:pPr>
        <w:contextualSpacing/>
        <w:rPr>
          <w:rFonts w:ascii="Book Antiqua" w:hAnsi="Book Antiqua" w:cs="Bookman Old Style"/>
          <w:b/>
          <w:bCs/>
          <w:sz w:val="18"/>
          <w:szCs w:val="18"/>
        </w:rPr>
      </w:pPr>
    </w:p>
    <w:p w14:paraId="6191A053" w14:textId="77777777" w:rsidR="007D2E2B" w:rsidRDefault="007D2E2B">
      <w:pPr>
        <w:contextualSpacing/>
        <w:rPr>
          <w:rFonts w:ascii="Book Antiqua" w:hAnsi="Book Antiqua" w:cs="Bookman Old Style"/>
          <w:b/>
          <w:bCs/>
          <w:sz w:val="18"/>
          <w:szCs w:val="18"/>
        </w:rPr>
      </w:pPr>
    </w:p>
    <w:p w14:paraId="2AC07E60" w14:textId="77777777" w:rsidR="007D2E2B" w:rsidRDefault="007D2E2B">
      <w:pPr>
        <w:contextualSpacing/>
        <w:rPr>
          <w:rFonts w:ascii="Book Antiqua" w:hAnsi="Book Antiqua" w:cs="Bookman Old Style"/>
          <w:b/>
          <w:bCs/>
          <w:sz w:val="18"/>
          <w:szCs w:val="18"/>
        </w:rPr>
      </w:pPr>
    </w:p>
    <w:p w14:paraId="35BCE3C5" w14:textId="77777777" w:rsidR="007D2E2B" w:rsidRDefault="007D2E2B">
      <w:pPr>
        <w:contextualSpacing/>
        <w:rPr>
          <w:rFonts w:ascii="Book Antiqua" w:hAnsi="Book Antiqua" w:cs="Bookman Old Style"/>
          <w:b/>
          <w:bCs/>
          <w:sz w:val="18"/>
          <w:szCs w:val="18"/>
        </w:rPr>
      </w:pPr>
    </w:p>
    <w:p w14:paraId="2A7ACD91" w14:textId="77777777" w:rsidR="007D2E2B" w:rsidRDefault="007D2E2B">
      <w:pPr>
        <w:contextualSpacing/>
        <w:rPr>
          <w:rFonts w:ascii="Book Antiqua" w:hAnsi="Book Antiqua" w:cs="Bookman Old Style"/>
          <w:b/>
          <w:bCs/>
          <w:sz w:val="18"/>
          <w:szCs w:val="18"/>
        </w:rPr>
      </w:pPr>
    </w:p>
    <w:p w14:paraId="442CF4B7" w14:textId="77777777" w:rsidR="007D2E2B" w:rsidRDefault="007D2E2B">
      <w:pPr>
        <w:contextualSpacing/>
        <w:rPr>
          <w:rFonts w:ascii="Book Antiqua" w:hAnsi="Book Antiqua" w:cs="Bookman Old Style"/>
          <w:b/>
          <w:bCs/>
          <w:sz w:val="18"/>
          <w:szCs w:val="18"/>
        </w:rPr>
      </w:pPr>
    </w:p>
    <w:p w14:paraId="0BB4DD6F" w14:textId="77777777" w:rsidR="007D2E2B" w:rsidRDefault="007D2E2B">
      <w:pPr>
        <w:contextualSpacing/>
        <w:rPr>
          <w:rFonts w:ascii="Book Antiqua" w:hAnsi="Book Antiqua" w:cs="Bookman Old Style"/>
          <w:b/>
          <w:bCs/>
          <w:sz w:val="18"/>
          <w:szCs w:val="18"/>
        </w:rPr>
      </w:pPr>
    </w:p>
    <w:p w14:paraId="349FB3B5" w14:textId="77777777" w:rsidR="007D2E2B" w:rsidRDefault="007D2E2B">
      <w:pPr>
        <w:contextualSpacing/>
        <w:rPr>
          <w:rFonts w:ascii="Book Antiqua" w:hAnsi="Book Antiqua" w:cs="Bookman Old Style"/>
          <w:b/>
          <w:bCs/>
          <w:sz w:val="18"/>
          <w:szCs w:val="18"/>
        </w:rPr>
      </w:pPr>
    </w:p>
    <w:p w14:paraId="6DBDEC0F" w14:textId="77777777" w:rsidR="007D2E2B" w:rsidRDefault="007D2E2B">
      <w:pPr>
        <w:contextualSpacing/>
        <w:rPr>
          <w:rFonts w:ascii="Book Antiqua" w:hAnsi="Book Antiqua" w:cs="Bookman Old Style"/>
          <w:b/>
          <w:bCs/>
          <w:sz w:val="18"/>
          <w:szCs w:val="18"/>
        </w:rPr>
      </w:pPr>
    </w:p>
    <w:p w14:paraId="2A15FC54" w14:textId="77777777" w:rsidR="007D2E2B" w:rsidRDefault="007D2E2B">
      <w:pPr>
        <w:contextualSpacing/>
        <w:rPr>
          <w:rFonts w:ascii="Book Antiqua" w:hAnsi="Book Antiqua" w:cs="Bookman Old Style"/>
          <w:b/>
          <w:bCs/>
          <w:sz w:val="18"/>
          <w:szCs w:val="18"/>
        </w:rPr>
      </w:pPr>
    </w:p>
    <w:p w14:paraId="287DE62D" w14:textId="77777777" w:rsidR="007D2E2B" w:rsidRDefault="007D2E2B">
      <w:pPr>
        <w:contextualSpacing/>
        <w:rPr>
          <w:rFonts w:ascii="Book Antiqua" w:hAnsi="Book Antiqua" w:cs="Bookman Old Style"/>
          <w:b/>
          <w:bCs/>
          <w:sz w:val="18"/>
          <w:szCs w:val="18"/>
        </w:rPr>
      </w:pPr>
    </w:p>
    <w:p w14:paraId="00F42704" w14:textId="77777777" w:rsidR="007D2E2B" w:rsidRDefault="007D2E2B">
      <w:pPr>
        <w:contextualSpacing/>
        <w:rPr>
          <w:rFonts w:ascii="Book Antiqua" w:hAnsi="Book Antiqua" w:cs="Bookman Old Style"/>
          <w:b/>
          <w:bCs/>
          <w:sz w:val="18"/>
          <w:szCs w:val="18"/>
        </w:rPr>
      </w:pPr>
    </w:p>
    <w:p w14:paraId="31896FB0" w14:textId="77777777" w:rsidR="007D2E2B" w:rsidRDefault="007D2E2B">
      <w:pPr>
        <w:contextualSpacing/>
        <w:rPr>
          <w:rFonts w:ascii="Book Antiqua" w:hAnsi="Book Antiqua" w:cs="Bookman Old Style"/>
          <w:b/>
          <w:bCs/>
          <w:sz w:val="18"/>
          <w:szCs w:val="18"/>
        </w:rPr>
      </w:pPr>
    </w:p>
    <w:p w14:paraId="008E855D" w14:textId="77777777" w:rsidR="007D2E2B" w:rsidRDefault="007D2E2B">
      <w:pPr>
        <w:contextualSpacing/>
        <w:rPr>
          <w:rFonts w:ascii="Book Antiqua" w:hAnsi="Book Antiqua" w:cs="Bookman Old Style"/>
          <w:b/>
          <w:bCs/>
          <w:sz w:val="18"/>
          <w:szCs w:val="18"/>
        </w:rPr>
      </w:pPr>
    </w:p>
    <w:p w14:paraId="769EF844" w14:textId="77777777" w:rsidR="007D2E2B" w:rsidRDefault="007D2E2B">
      <w:pPr>
        <w:contextualSpacing/>
        <w:rPr>
          <w:rFonts w:ascii="Book Antiqua" w:hAnsi="Book Antiqua" w:cs="Bookman Old Style"/>
          <w:b/>
          <w:bCs/>
          <w:sz w:val="18"/>
          <w:szCs w:val="18"/>
        </w:rPr>
      </w:pPr>
    </w:p>
    <w:p w14:paraId="4BA74918" w14:textId="77777777" w:rsidR="007D2E2B" w:rsidRDefault="007D2E2B">
      <w:pPr>
        <w:contextualSpacing/>
        <w:rPr>
          <w:rFonts w:ascii="Book Antiqua" w:hAnsi="Book Antiqua" w:cs="Bookman Old Style"/>
          <w:b/>
          <w:bCs/>
          <w:sz w:val="18"/>
          <w:szCs w:val="18"/>
        </w:rPr>
      </w:pPr>
    </w:p>
    <w:p w14:paraId="6BABF934" w14:textId="77777777" w:rsidR="007D2E2B" w:rsidRDefault="007D2E2B">
      <w:pPr>
        <w:contextualSpacing/>
        <w:rPr>
          <w:rFonts w:ascii="Book Antiqua" w:hAnsi="Book Antiqua" w:cs="Bookman Old Style"/>
          <w:b/>
          <w:bCs/>
          <w:sz w:val="18"/>
          <w:szCs w:val="18"/>
        </w:rPr>
      </w:pPr>
    </w:p>
    <w:p w14:paraId="3F8437C7" w14:textId="77777777" w:rsidR="007D2E2B" w:rsidRDefault="007D2E2B">
      <w:pPr>
        <w:contextualSpacing/>
        <w:rPr>
          <w:rFonts w:ascii="Book Antiqua" w:hAnsi="Book Antiqua" w:cs="Bookman Old Style"/>
          <w:b/>
          <w:bCs/>
          <w:sz w:val="18"/>
          <w:szCs w:val="18"/>
        </w:rPr>
      </w:pPr>
    </w:p>
    <w:p w14:paraId="4E5C98BF" w14:textId="77777777" w:rsidR="007D2E2B" w:rsidRDefault="007D2E2B">
      <w:pPr>
        <w:contextualSpacing/>
        <w:rPr>
          <w:rFonts w:ascii="Book Antiqua" w:hAnsi="Book Antiqua" w:cs="Bookman Old Style"/>
          <w:b/>
          <w:bCs/>
          <w:sz w:val="18"/>
          <w:szCs w:val="18"/>
        </w:rPr>
      </w:pPr>
    </w:p>
    <w:p w14:paraId="515CADDA" w14:textId="77777777" w:rsidR="007D2E2B" w:rsidRDefault="007D2E2B">
      <w:pPr>
        <w:contextualSpacing/>
        <w:rPr>
          <w:rFonts w:ascii="Book Antiqua" w:hAnsi="Book Antiqua" w:cs="Bookman Old Style"/>
          <w:b/>
          <w:bCs/>
          <w:sz w:val="18"/>
          <w:szCs w:val="18"/>
        </w:rPr>
      </w:pPr>
    </w:p>
    <w:p w14:paraId="6B86758F" w14:textId="77777777" w:rsidR="007D2E2B" w:rsidRDefault="007D2E2B">
      <w:pPr>
        <w:contextualSpacing/>
        <w:rPr>
          <w:rFonts w:ascii="Book Antiqua" w:hAnsi="Book Antiqua" w:cs="Bookman Old Style"/>
          <w:b/>
          <w:bCs/>
          <w:sz w:val="18"/>
          <w:szCs w:val="18"/>
        </w:rPr>
      </w:pPr>
    </w:p>
    <w:p w14:paraId="2058E856" w14:textId="77777777" w:rsidR="007D2E2B" w:rsidRDefault="007D2E2B">
      <w:pPr>
        <w:contextualSpacing/>
        <w:rPr>
          <w:rFonts w:ascii="Book Antiqua" w:hAnsi="Book Antiqua" w:cs="Bookman Old Style"/>
          <w:b/>
          <w:bCs/>
          <w:sz w:val="18"/>
          <w:szCs w:val="18"/>
          <w:u w:val="single"/>
        </w:rPr>
      </w:pPr>
    </w:p>
    <w:p w14:paraId="0DD5E89D" w14:textId="77777777" w:rsidR="007D2E2B" w:rsidRDefault="002261C9">
      <w:pPr>
        <w:spacing w:line="240" w:lineRule="auto"/>
        <w:contextualSpacing/>
        <w:jc w:val="center"/>
        <w:rPr>
          <w:rFonts w:ascii="Book Antiqua" w:hAnsi="Book Antiqua" w:cs="Bookman Old Style"/>
          <w:b/>
          <w:bCs/>
          <w:color w:val="000000"/>
          <w:sz w:val="18"/>
          <w:szCs w:val="18"/>
          <w:u w:val="single"/>
        </w:rPr>
      </w:pPr>
      <w:r>
        <w:rPr>
          <w:rFonts w:ascii="Book Antiqua" w:hAnsi="Book Antiqua" w:cs="Bookman Old Style"/>
          <w:b/>
          <w:bCs/>
          <w:color w:val="000000"/>
          <w:sz w:val="18"/>
          <w:szCs w:val="18"/>
          <w:u w:val="single"/>
        </w:rPr>
        <w:t>ANEXO III – MODELO DE ENQUADRAMENTO DE MICROEMPRESAS (ME) E</w:t>
      </w:r>
    </w:p>
    <w:p w14:paraId="62497971" w14:textId="77777777" w:rsidR="007D2E2B" w:rsidRDefault="002261C9">
      <w:pPr>
        <w:spacing w:line="240" w:lineRule="auto"/>
        <w:contextualSpacing/>
        <w:jc w:val="center"/>
        <w:rPr>
          <w:rFonts w:ascii="Book Antiqua" w:hAnsi="Book Antiqua" w:cs="Bookman Old Style"/>
          <w:b/>
          <w:bCs/>
          <w:color w:val="000000"/>
          <w:sz w:val="18"/>
          <w:szCs w:val="18"/>
          <w:u w:val="single"/>
        </w:rPr>
      </w:pPr>
      <w:r>
        <w:rPr>
          <w:rFonts w:ascii="Book Antiqua" w:hAnsi="Book Antiqua" w:cs="Bookman Old Style"/>
          <w:b/>
          <w:bCs/>
          <w:color w:val="000000"/>
          <w:sz w:val="18"/>
          <w:szCs w:val="18"/>
          <w:u w:val="single"/>
        </w:rPr>
        <w:t>EMPRESAS DE PEQUENO PORTE (EPP)</w:t>
      </w:r>
    </w:p>
    <w:p w14:paraId="37C4DCE9" w14:textId="77777777" w:rsidR="007D2E2B" w:rsidRDefault="007D2E2B">
      <w:pPr>
        <w:spacing w:line="240" w:lineRule="auto"/>
        <w:contextualSpacing/>
        <w:jc w:val="center"/>
        <w:rPr>
          <w:rFonts w:ascii="Book Antiqua" w:hAnsi="Book Antiqua" w:cs="Bookman Old Style"/>
          <w:b/>
          <w:bCs/>
          <w:color w:val="000000"/>
          <w:sz w:val="18"/>
          <w:szCs w:val="18"/>
        </w:rPr>
      </w:pPr>
    </w:p>
    <w:p w14:paraId="165BAFF6" w14:textId="77777777" w:rsidR="007D2E2B" w:rsidRDefault="007D2E2B">
      <w:pPr>
        <w:spacing w:line="240" w:lineRule="auto"/>
        <w:contextualSpacing/>
        <w:jc w:val="center"/>
        <w:rPr>
          <w:rFonts w:ascii="Book Antiqua" w:hAnsi="Book Antiqua" w:cs="Bookman Old Style"/>
          <w:b/>
          <w:bCs/>
          <w:color w:val="000000"/>
          <w:sz w:val="18"/>
          <w:szCs w:val="18"/>
        </w:rPr>
      </w:pPr>
    </w:p>
    <w:p w14:paraId="567A379F"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_____________________________________(Razão Social da empresa), inscrita no CNPJ nº__________________, por intermédio de seu representante legal, o(a) Sr. (a.)__________________________________, portador(a) da Carteira de Identidade nº .______________e do CPF nº_____________________, DECLARA, para fins do disposto no Edital, do PREGÃO ELETRÔNICO _____, sob as sanções administrativas cabíveis e sob as penas da lei, que esta empresa, na presente data, é considerada:</w:t>
      </w:r>
    </w:p>
    <w:p w14:paraId="29B4C500" w14:textId="77777777" w:rsidR="007D2E2B" w:rsidRDefault="007D2E2B">
      <w:pPr>
        <w:spacing w:line="240" w:lineRule="auto"/>
        <w:contextualSpacing/>
        <w:jc w:val="both"/>
        <w:rPr>
          <w:rFonts w:ascii="Book Antiqua" w:hAnsi="Book Antiqua" w:cs="Bookman Old Style"/>
          <w:color w:val="000000"/>
          <w:sz w:val="18"/>
          <w:szCs w:val="18"/>
        </w:rPr>
      </w:pPr>
    </w:p>
    <w:p w14:paraId="16F65C9B"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 xml:space="preserve">(....) MICROEMPRESA, conforme Inciso I do artigo 3º da Lei Complementar nº </w:t>
      </w:r>
      <w:proofErr w:type="gramStart"/>
      <w:r>
        <w:rPr>
          <w:rFonts w:ascii="Book Antiqua" w:hAnsi="Book Antiqua" w:cs="Bookman Old Style"/>
          <w:color w:val="000000"/>
          <w:sz w:val="18"/>
          <w:szCs w:val="18"/>
        </w:rPr>
        <w:t>123,de</w:t>
      </w:r>
      <w:proofErr w:type="gramEnd"/>
      <w:r>
        <w:rPr>
          <w:rFonts w:ascii="Book Antiqua" w:hAnsi="Book Antiqua" w:cs="Bookman Old Style"/>
          <w:color w:val="000000"/>
          <w:sz w:val="18"/>
          <w:szCs w:val="18"/>
        </w:rPr>
        <w:t xml:space="preserve"> 04/12/2006;</w:t>
      </w:r>
    </w:p>
    <w:p w14:paraId="044B645A" w14:textId="77777777" w:rsidR="007D2E2B" w:rsidRDefault="007D2E2B">
      <w:pPr>
        <w:spacing w:line="240" w:lineRule="auto"/>
        <w:contextualSpacing/>
        <w:jc w:val="both"/>
        <w:rPr>
          <w:rFonts w:ascii="Book Antiqua" w:hAnsi="Book Antiqua" w:cs="Bookman Old Style"/>
          <w:color w:val="000000"/>
          <w:sz w:val="18"/>
          <w:szCs w:val="18"/>
        </w:rPr>
      </w:pPr>
    </w:p>
    <w:p w14:paraId="5B559375"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 EMPRESA DE PEQUENO PORTE, conforme Inciso II do artigo 3º da Lei Complementar nº 123, de 14/12/2006.</w:t>
      </w:r>
    </w:p>
    <w:p w14:paraId="7D06C345"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Declara ainda que a empresa está excluída das vedações constantes do parágrafo 4º do artigo 3º da Lei Complementar nº 123, de 14 de dezembro de 2006.</w:t>
      </w:r>
    </w:p>
    <w:p w14:paraId="077E311F" w14:textId="77777777" w:rsidR="007D2E2B" w:rsidRDefault="002261C9">
      <w:pPr>
        <w:spacing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(local e data)</w:t>
      </w:r>
    </w:p>
    <w:p w14:paraId="0F2F19E7" w14:textId="77777777" w:rsidR="007D2E2B" w:rsidRDefault="002261C9">
      <w:pPr>
        <w:spacing w:line="240" w:lineRule="auto"/>
        <w:contextualSpacing/>
        <w:jc w:val="center"/>
        <w:rPr>
          <w:rFonts w:ascii="Book Antiqua" w:hAnsi="Book Antiqua" w:cs="Bookman Old Style"/>
          <w:color w:val="000000"/>
          <w:sz w:val="18"/>
          <w:szCs w:val="18"/>
        </w:rPr>
      </w:pPr>
      <w:r>
        <w:rPr>
          <w:rFonts w:ascii="Book Antiqua" w:hAnsi="Book Antiqua" w:cs="Bookman Old Style"/>
          <w:color w:val="000000"/>
          <w:sz w:val="18"/>
          <w:szCs w:val="18"/>
        </w:rPr>
        <w:t>___________________</w:t>
      </w:r>
    </w:p>
    <w:p w14:paraId="1D0169C5" w14:textId="77777777" w:rsidR="007D2E2B" w:rsidRDefault="002261C9">
      <w:pPr>
        <w:spacing w:line="240" w:lineRule="auto"/>
        <w:contextualSpacing/>
        <w:jc w:val="center"/>
        <w:rPr>
          <w:rFonts w:ascii="Book Antiqua" w:hAnsi="Book Antiqua" w:cs="Bookman Old Style"/>
          <w:color w:val="000000"/>
          <w:sz w:val="18"/>
          <w:szCs w:val="18"/>
        </w:rPr>
      </w:pPr>
      <w:r>
        <w:rPr>
          <w:rFonts w:ascii="Book Antiqua" w:hAnsi="Book Antiqua" w:cs="Bookman Old Style"/>
          <w:color w:val="000000"/>
          <w:sz w:val="18"/>
          <w:szCs w:val="18"/>
        </w:rPr>
        <w:t>(representante legal)</w:t>
      </w:r>
    </w:p>
    <w:p w14:paraId="5A435C8B" w14:textId="77777777" w:rsidR="007D2E2B" w:rsidRDefault="007D2E2B">
      <w:pPr>
        <w:spacing w:line="240" w:lineRule="auto"/>
        <w:contextualSpacing/>
        <w:jc w:val="both"/>
        <w:rPr>
          <w:rFonts w:ascii="Book Antiqua" w:hAnsi="Book Antiqua" w:cs="Bookman Old Style"/>
          <w:color w:val="000000"/>
          <w:sz w:val="18"/>
          <w:szCs w:val="18"/>
        </w:rPr>
      </w:pPr>
    </w:p>
    <w:p w14:paraId="65422041" w14:textId="77777777" w:rsidR="007D2E2B" w:rsidRDefault="002261C9">
      <w:pPr>
        <w:spacing w:line="240" w:lineRule="auto"/>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Observações:</w:t>
      </w:r>
    </w:p>
    <w:p w14:paraId="34DC3CB3" w14:textId="77777777" w:rsidR="007D2E2B" w:rsidRDefault="007D2E2B">
      <w:pPr>
        <w:spacing w:line="240" w:lineRule="auto"/>
        <w:contextualSpacing/>
        <w:jc w:val="both"/>
        <w:rPr>
          <w:rFonts w:ascii="Book Antiqua" w:hAnsi="Book Antiqua" w:cs="Bookman Old Style"/>
          <w:bCs/>
          <w:i/>
          <w:color w:val="FF0000"/>
          <w:sz w:val="18"/>
          <w:szCs w:val="18"/>
        </w:rPr>
      </w:pPr>
    </w:p>
    <w:p w14:paraId="001165C4" w14:textId="77777777" w:rsidR="007D2E2B" w:rsidRDefault="002261C9">
      <w:pPr>
        <w:spacing w:line="240" w:lineRule="auto"/>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1) Assinalar com um “X” a condição da empresa;</w:t>
      </w:r>
    </w:p>
    <w:p w14:paraId="3679AF4D" w14:textId="77777777" w:rsidR="007D2E2B" w:rsidRDefault="002261C9">
      <w:pPr>
        <w:spacing w:line="240" w:lineRule="auto"/>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2) A Declaração deverá ser apresentada, preferencialmente, em papel timbrado da licitante e estar assinada pelo representante legal da empresa; e</w:t>
      </w:r>
    </w:p>
    <w:p w14:paraId="7546DF0F" w14:textId="77777777" w:rsidR="007D2E2B" w:rsidRDefault="002261C9">
      <w:pPr>
        <w:spacing w:line="240" w:lineRule="auto"/>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3) Esta declaração deverá ser entregue no ato do credenciamento.</w:t>
      </w:r>
    </w:p>
    <w:p w14:paraId="3AE831DE" w14:textId="77777777" w:rsidR="007D2E2B" w:rsidRDefault="007D2E2B">
      <w:pPr>
        <w:spacing w:line="240" w:lineRule="auto"/>
        <w:contextualSpacing/>
        <w:jc w:val="both"/>
        <w:rPr>
          <w:rFonts w:ascii="Book Antiqua" w:hAnsi="Book Antiqua" w:cs="Bookman Old Style"/>
          <w:color w:val="000000"/>
          <w:sz w:val="18"/>
          <w:szCs w:val="18"/>
        </w:rPr>
      </w:pPr>
    </w:p>
    <w:p w14:paraId="78CDEF61" w14:textId="77777777" w:rsidR="007D2E2B" w:rsidRDefault="007D2E2B">
      <w:pPr>
        <w:spacing w:line="240" w:lineRule="auto"/>
        <w:contextualSpacing/>
        <w:jc w:val="both"/>
        <w:rPr>
          <w:rFonts w:ascii="Book Antiqua" w:hAnsi="Book Antiqua" w:cs="Bookman Old Style"/>
          <w:color w:val="000000"/>
          <w:sz w:val="18"/>
          <w:szCs w:val="18"/>
        </w:rPr>
      </w:pPr>
    </w:p>
    <w:p w14:paraId="0F65655C" w14:textId="77777777" w:rsidR="007D2E2B" w:rsidRDefault="007D2E2B">
      <w:pPr>
        <w:spacing w:line="240" w:lineRule="auto"/>
        <w:contextualSpacing/>
        <w:jc w:val="both"/>
        <w:rPr>
          <w:rFonts w:ascii="Book Antiqua" w:hAnsi="Book Antiqua" w:cs="Bookman Old Style"/>
          <w:color w:val="000000"/>
          <w:sz w:val="18"/>
          <w:szCs w:val="18"/>
        </w:rPr>
      </w:pPr>
    </w:p>
    <w:p w14:paraId="3FEE3D7C" w14:textId="77777777" w:rsidR="007D2E2B" w:rsidRDefault="007D2E2B">
      <w:pPr>
        <w:spacing w:line="240" w:lineRule="auto"/>
        <w:contextualSpacing/>
        <w:jc w:val="both"/>
        <w:rPr>
          <w:rFonts w:ascii="Book Antiqua" w:hAnsi="Book Antiqua" w:cs="Bookman Old Style"/>
          <w:color w:val="000000"/>
          <w:sz w:val="18"/>
          <w:szCs w:val="18"/>
        </w:rPr>
      </w:pPr>
    </w:p>
    <w:p w14:paraId="31B98754" w14:textId="77777777" w:rsidR="007D2E2B" w:rsidRDefault="007D2E2B">
      <w:pPr>
        <w:spacing w:line="240" w:lineRule="auto"/>
        <w:contextualSpacing/>
        <w:jc w:val="both"/>
        <w:rPr>
          <w:rFonts w:ascii="Book Antiqua" w:hAnsi="Book Antiqua" w:cs="Bookman Old Style"/>
          <w:color w:val="000000"/>
          <w:sz w:val="18"/>
          <w:szCs w:val="18"/>
        </w:rPr>
      </w:pPr>
    </w:p>
    <w:p w14:paraId="35896DB8" w14:textId="77777777" w:rsidR="007D2E2B" w:rsidRDefault="007D2E2B">
      <w:pPr>
        <w:contextualSpacing/>
        <w:jc w:val="both"/>
        <w:rPr>
          <w:rFonts w:ascii="Book Antiqua" w:hAnsi="Book Antiqua" w:cs="Bookman Old Style"/>
          <w:sz w:val="18"/>
          <w:szCs w:val="18"/>
        </w:rPr>
      </w:pPr>
    </w:p>
    <w:p w14:paraId="7442FB44" w14:textId="77777777" w:rsidR="007D2E2B" w:rsidRDefault="007D2E2B">
      <w:pPr>
        <w:contextualSpacing/>
        <w:jc w:val="both"/>
        <w:rPr>
          <w:rFonts w:ascii="Book Antiqua" w:hAnsi="Book Antiqua" w:cs="Bookman Old Style"/>
          <w:sz w:val="18"/>
          <w:szCs w:val="18"/>
        </w:rPr>
      </w:pPr>
    </w:p>
    <w:p w14:paraId="48AE4E39" w14:textId="77777777" w:rsidR="007D2E2B" w:rsidRDefault="007D2E2B">
      <w:pPr>
        <w:contextualSpacing/>
        <w:jc w:val="both"/>
        <w:rPr>
          <w:rFonts w:ascii="Book Antiqua" w:hAnsi="Book Antiqua" w:cs="Bookman Old Style"/>
          <w:sz w:val="18"/>
          <w:szCs w:val="18"/>
        </w:rPr>
      </w:pPr>
    </w:p>
    <w:p w14:paraId="61FBB78C" w14:textId="77777777" w:rsidR="007D2E2B" w:rsidRDefault="007D2E2B">
      <w:pPr>
        <w:contextualSpacing/>
        <w:jc w:val="both"/>
        <w:rPr>
          <w:rFonts w:ascii="Book Antiqua" w:hAnsi="Book Antiqua" w:cs="Bookman Old Style"/>
          <w:sz w:val="18"/>
          <w:szCs w:val="18"/>
        </w:rPr>
      </w:pPr>
    </w:p>
    <w:p w14:paraId="10BD63B5" w14:textId="77777777" w:rsidR="007D2E2B" w:rsidRDefault="007D2E2B">
      <w:pPr>
        <w:contextualSpacing/>
        <w:jc w:val="both"/>
        <w:rPr>
          <w:rFonts w:ascii="Book Antiqua" w:hAnsi="Book Antiqua" w:cs="Bookman Old Style"/>
          <w:sz w:val="18"/>
          <w:szCs w:val="18"/>
        </w:rPr>
      </w:pPr>
    </w:p>
    <w:p w14:paraId="4CA6D52B" w14:textId="77777777" w:rsidR="007D2E2B" w:rsidRDefault="007D2E2B">
      <w:pPr>
        <w:contextualSpacing/>
        <w:jc w:val="both"/>
        <w:rPr>
          <w:rFonts w:ascii="Book Antiqua" w:hAnsi="Book Antiqua" w:cs="Bookman Old Style"/>
          <w:sz w:val="18"/>
          <w:szCs w:val="18"/>
        </w:rPr>
      </w:pPr>
    </w:p>
    <w:p w14:paraId="374CB83A" w14:textId="77777777" w:rsidR="007D2E2B" w:rsidRDefault="007D2E2B">
      <w:pPr>
        <w:contextualSpacing/>
        <w:jc w:val="both"/>
        <w:rPr>
          <w:rFonts w:ascii="Book Antiqua" w:hAnsi="Book Antiqua" w:cs="Bookman Old Style"/>
          <w:sz w:val="18"/>
          <w:szCs w:val="18"/>
        </w:rPr>
      </w:pPr>
    </w:p>
    <w:p w14:paraId="1544483D" w14:textId="77777777" w:rsidR="007D2E2B" w:rsidRDefault="007D2E2B">
      <w:pPr>
        <w:contextualSpacing/>
        <w:jc w:val="both"/>
        <w:rPr>
          <w:rFonts w:ascii="Book Antiqua" w:hAnsi="Book Antiqua" w:cs="Bookman Old Style"/>
          <w:sz w:val="18"/>
          <w:szCs w:val="18"/>
        </w:rPr>
      </w:pPr>
    </w:p>
    <w:p w14:paraId="7794045A" w14:textId="77777777" w:rsidR="007D2E2B" w:rsidRDefault="007D2E2B">
      <w:pPr>
        <w:contextualSpacing/>
        <w:jc w:val="both"/>
        <w:rPr>
          <w:rFonts w:ascii="Book Antiqua" w:hAnsi="Book Antiqua" w:cs="Bookman Old Style"/>
          <w:sz w:val="18"/>
          <w:szCs w:val="18"/>
        </w:rPr>
      </w:pPr>
    </w:p>
    <w:p w14:paraId="0477F9BE" w14:textId="77777777" w:rsidR="007D2E2B" w:rsidRDefault="007D2E2B">
      <w:pPr>
        <w:contextualSpacing/>
        <w:jc w:val="both"/>
        <w:rPr>
          <w:rFonts w:ascii="Book Antiqua" w:hAnsi="Book Antiqua" w:cs="Bookman Old Style"/>
          <w:sz w:val="18"/>
          <w:szCs w:val="18"/>
        </w:rPr>
      </w:pPr>
    </w:p>
    <w:p w14:paraId="09B4AA0B" w14:textId="77777777" w:rsidR="007D2E2B" w:rsidRDefault="007D2E2B">
      <w:pPr>
        <w:contextualSpacing/>
        <w:jc w:val="both"/>
        <w:rPr>
          <w:rFonts w:ascii="Book Antiqua" w:hAnsi="Book Antiqua" w:cs="Bookman Old Style"/>
          <w:sz w:val="18"/>
          <w:szCs w:val="18"/>
        </w:rPr>
      </w:pPr>
    </w:p>
    <w:p w14:paraId="72EC2E6D" w14:textId="77777777" w:rsidR="007D2E2B" w:rsidRDefault="007D2E2B">
      <w:pPr>
        <w:contextualSpacing/>
        <w:jc w:val="both"/>
        <w:rPr>
          <w:rFonts w:ascii="Book Antiqua" w:hAnsi="Book Antiqua" w:cs="Bookman Old Style"/>
          <w:sz w:val="18"/>
          <w:szCs w:val="18"/>
        </w:rPr>
      </w:pPr>
    </w:p>
    <w:p w14:paraId="69BE01E8" w14:textId="77777777" w:rsidR="007D2E2B" w:rsidRDefault="007D2E2B">
      <w:pPr>
        <w:contextualSpacing/>
        <w:jc w:val="both"/>
        <w:rPr>
          <w:rFonts w:ascii="Book Antiqua" w:hAnsi="Book Antiqua" w:cs="Bookman Old Style"/>
          <w:sz w:val="18"/>
          <w:szCs w:val="18"/>
        </w:rPr>
      </w:pPr>
    </w:p>
    <w:p w14:paraId="395C1A4B" w14:textId="77777777" w:rsidR="007D2E2B" w:rsidRDefault="007D2E2B">
      <w:pPr>
        <w:contextualSpacing/>
        <w:jc w:val="both"/>
        <w:rPr>
          <w:rFonts w:ascii="Book Antiqua" w:hAnsi="Book Antiqua" w:cs="Bookman Old Style"/>
          <w:sz w:val="18"/>
          <w:szCs w:val="18"/>
        </w:rPr>
      </w:pPr>
    </w:p>
    <w:p w14:paraId="1D697023" w14:textId="77777777" w:rsidR="007D2E2B" w:rsidRDefault="007D2E2B">
      <w:pPr>
        <w:contextualSpacing/>
        <w:jc w:val="both"/>
        <w:rPr>
          <w:rFonts w:ascii="Book Antiqua" w:hAnsi="Book Antiqua" w:cs="Bookman Old Style"/>
          <w:sz w:val="18"/>
          <w:szCs w:val="18"/>
        </w:rPr>
      </w:pPr>
    </w:p>
    <w:p w14:paraId="70FFADBA" w14:textId="77777777" w:rsidR="007D2E2B" w:rsidRDefault="007D2E2B">
      <w:pPr>
        <w:contextualSpacing/>
        <w:jc w:val="both"/>
        <w:rPr>
          <w:rFonts w:ascii="Book Antiqua" w:hAnsi="Book Antiqua" w:cs="Bookman Old Style"/>
          <w:sz w:val="18"/>
          <w:szCs w:val="18"/>
        </w:rPr>
      </w:pPr>
    </w:p>
    <w:p w14:paraId="1BB8AF8F" w14:textId="77777777" w:rsidR="007D2E2B" w:rsidRDefault="007D2E2B">
      <w:pPr>
        <w:contextualSpacing/>
        <w:jc w:val="both"/>
        <w:rPr>
          <w:rFonts w:ascii="Book Antiqua" w:hAnsi="Book Antiqua" w:cs="Bookman Old Style"/>
          <w:sz w:val="18"/>
          <w:szCs w:val="18"/>
        </w:rPr>
      </w:pPr>
    </w:p>
    <w:p w14:paraId="1733C583" w14:textId="77777777" w:rsidR="007D2E2B" w:rsidRDefault="007D2E2B">
      <w:pPr>
        <w:contextualSpacing/>
        <w:jc w:val="both"/>
        <w:rPr>
          <w:rFonts w:ascii="Book Antiqua" w:hAnsi="Book Antiqua" w:cs="Bookman Old Style"/>
          <w:sz w:val="18"/>
          <w:szCs w:val="18"/>
        </w:rPr>
      </w:pPr>
    </w:p>
    <w:p w14:paraId="382CEDC9" w14:textId="77777777" w:rsidR="007D2E2B" w:rsidRDefault="007D2E2B">
      <w:pPr>
        <w:contextualSpacing/>
        <w:jc w:val="both"/>
        <w:rPr>
          <w:rFonts w:ascii="Book Antiqua" w:hAnsi="Book Antiqua" w:cs="Bookman Old Style"/>
          <w:sz w:val="18"/>
          <w:szCs w:val="18"/>
        </w:rPr>
      </w:pPr>
    </w:p>
    <w:p w14:paraId="2EAAFE87" w14:textId="77777777" w:rsidR="007D2E2B" w:rsidRDefault="007D2E2B">
      <w:pPr>
        <w:contextualSpacing/>
        <w:jc w:val="both"/>
        <w:rPr>
          <w:rFonts w:ascii="Book Antiqua" w:hAnsi="Book Antiqua" w:cs="Bookman Old Style"/>
          <w:sz w:val="18"/>
          <w:szCs w:val="18"/>
        </w:rPr>
      </w:pPr>
    </w:p>
    <w:p w14:paraId="70F357F5" w14:textId="77777777" w:rsidR="007D2E2B" w:rsidRDefault="007D2E2B">
      <w:pPr>
        <w:contextualSpacing/>
        <w:jc w:val="both"/>
        <w:rPr>
          <w:rFonts w:ascii="Book Antiqua" w:hAnsi="Book Antiqua" w:cs="Bookman Old Style"/>
          <w:sz w:val="18"/>
          <w:szCs w:val="18"/>
        </w:rPr>
      </w:pPr>
    </w:p>
    <w:p w14:paraId="428246D1" w14:textId="77777777" w:rsidR="007D2E2B" w:rsidRDefault="007D2E2B">
      <w:pPr>
        <w:contextualSpacing/>
        <w:jc w:val="both"/>
        <w:rPr>
          <w:rFonts w:ascii="Book Antiqua" w:hAnsi="Book Antiqua" w:cs="Bookman Old Style"/>
          <w:sz w:val="18"/>
          <w:szCs w:val="18"/>
        </w:rPr>
      </w:pPr>
    </w:p>
    <w:p w14:paraId="1AE3A0A9" w14:textId="77777777" w:rsidR="007D2E2B" w:rsidRDefault="007D2E2B">
      <w:pPr>
        <w:contextualSpacing/>
        <w:jc w:val="both"/>
        <w:rPr>
          <w:rFonts w:ascii="Book Antiqua" w:hAnsi="Book Antiqua" w:cs="Bookman Old Style"/>
          <w:sz w:val="18"/>
          <w:szCs w:val="18"/>
        </w:rPr>
      </w:pPr>
    </w:p>
    <w:p w14:paraId="299739FB" w14:textId="77777777" w:rsidR="007D2E2B" w:rsidRDefault="007D2E2B">
      <w:pPr>
        <w:contextualSpacing/>
        <w:jc w:val="both"/>
        <w:rPr>
          <w:rFonts w:ascii="Book Antiqua" w:hAnsi="Book Antiqua" w:cs="Bookman Old Style"/>
          <w:sz w:val="18"/>
          <w:szCs w:val="18"/>
        </w:rPr>
      </w:pPr>
    </w:p>
    <w:p w14:paraId="299809B5" w14:textId="77777777" w:rsidR="007D2E2B" w:rsidRDefault="007D2E2B">
      <w:pPr>
        <w:contextualSpacing/>
        <w:jc w:val="both"/>
        <w:rPr>
          <w:rFonts w:ascii="Book Antiqua" w:hAnsi="Book Antiqua" w:cs="Bookman Old Style"/>
          <w:sz w:val="18"/>
          <w:szCs w:val="18"/>
        </w:rPr>
      </w:pPr>
    </w:p>
    <w:p w14:paraId="48B92F15" w14:textId="77777777" w:rsidR="007D2E2B" w:rsidRDefault="007D2E2B">
      <w:pPr>
        <w:contextualSpacing/>
        <w:jc w:val="both"/>
        <w:rPr>
          <w:rFonts w:ascii="Book Antiqua" w:hAnsi="Book Antiqua" w:cs="Bookman Old Style"/>
          <w:sz w:val="18"/>
          <w:szCs w:val="18"/>
        </w:rPr>
      </w:pPr>
    </w:p>
    <w:p w14:paraId="035019AA" w14:textId="77777777" w:rsidR="007D2E2B" w:rsidRDefault="007D2E2B">
      <w:pPr>
        <w:spacing w:after="0" w:line="240" w:lineRule="auto"/>
        <w:contextualSpacing/>
        <w:jc w:val="center"/>
        <w:rPr>
          <w:rFonts w:ascii="Book Antiqua" w:hAnsi="Book Antiqua" w:cs="Bookman Old Style"/>
          <w:b/>
          <w:bCs/>
          <w:color w:val="000000"/>
          <w:sz w:val="18"/>
          <w:szCs w:val="18"/>
          <w:u w:val="single"/>
        </w:rPr>
      </w:pPr>
    </w:p>
    <w:p w14:paraId="32F54ADA" w14:textId="77777777" w:rsidR="007D2E2B" w:rsidRDefault="007D2E2B">
      <w:pPr>
        <w:spacing w:after="0" w:line="240" w:lineRule="auto"/>
        <w:contextualSpacing/>
        <w:jc w:val="center"/>
        <w:rPr>
          <w:rFonts w:ascii="Book Antiqua" w:hAnsi="Book Antiqua" w:cs="Bookman Old Style"/>
          <w:b/>
          <w:bCs/>
          <w:color w:val="000000"/>
          <w:sz w:val="18"/>
          <w:szCs w:val="18"/>
          <w:u w:val="single"/>
        </w:rPr>
      </w:pPr>
    </w:p>
    <w:p w14:paraId="07455A9A" w14:textId="77777777" w:rsidR="007D2E2B" w:rsidRDefault="002261C9">
      <w:pPr>
        <w:spacing w:after="0" w:line="240" w:lineRule="auto"/>
        <w:contextualSpacing/>
        <w:jc w:val="center"/>
        <w:rPr>
          <w:rFonts w:ascii="Book Antiqua" w:hAnsi="Book Antiqua" w:cs="Bookman Old Style"/>
          <w:b/>
          <w:bCs/>
          <w:color w:val="000000"/>
          <w:sz w:val="18"/>
          <w:szCs w:val="18"/>
          <w:u w:val="single"/>
        </w:rPr>
      </w:pPr>
      <w:r>
        <w:rPr>
          <w:rFonts w:ascii="Book Antiqua" w:hAnsi="Book Antiqua" w:cs="Bookman Old Style"/>
          <w:b/>
          <w:bCs/>
          <w:color w:val="000000"/>
          <w:sz w:val="18"/>
          <w:szCs w:val="18"/>
          <w:u w:val="single"/>
        </w:rPr>
        <w:t>ANEXO IV– MODELO DE CARTA DE APRESENTAÇÃO DA PROPOSTA DE PREÇO</w:t>
      </w:r>
    </w:p>
    <w:p w14:paraId="0AB1826B" w14:textId="77777777" w:rsidR="007D2E2B" w:rsidRDefault="007D2E2B">
      <w:pPr>
        <w:spacing w:after="0" w:line="240" w:lineRule="auto"/>
        <w:contextualSpacing/>
        <w:rPr>
          <w:rFonts w:ascii="Book Antiqua" w:hAnsi="Book Antiqua" w:cs="Bookman Old Style"/>
          <w:b/>
          <w:bCs/>
          <w:color w:val="000000"/>
          <w:sz w:val="18"/>
          <w:szCs w:val="18"/>
        </w:rPr>
      </w:pPr>
    </w:p>
    <w:p w14:paraId="56E4E663" w14:textId="77777777" w:rsidR="007D2E2B" w:rsidRDefault="002261C9">
      <w:pPr>
        <w:spacing w:after="0" w:line="240" w:lineRule="auto"/>
        <w:contextualSpacing/>
        <w:rPr>
          <w:rFonts w:ascii="Book Antiqua" w:hAnsi="Book Antiqua" w:cs="Bookman Old Style"/>
          <w:b/>
          <w:bCs/>
          <w:color w:val="000000"/>
          <w:sz w:val="18"/>
          <w:szCs w:val="18"/>
        </w:rPr>
      </w:pPr>
      <w:r>
        <w:rPr>
          <w:rFonts w:ascii="Book Antiqua" w:hAnsi="Book Antiqua" w:cs="Bookman Old Style"/>
          <w:b/>
          <w:bCs/>
          <w:color w:val="000000"/>
          <w:sz w:val="18"/>
          <w:szCs w:val="18"/>
        </w:rPr>
        <w:t>Ao</w:t>
      </w:r>
    </w:p>
    <w:p w14:paraId="2667418D" w14:textId="77777777" w:rsidR="007D2E2B" w:rsidRDefault="002261C9">
      <w:pPr>
        <w:contextualSpacing/>
        <w:rPr>
          <w:rFonts w:ascii="Book Antiqua" w:hAnsi="Book Antiqua"/>
          <w:b/>
          <w:bCs/>
          <w:sz w:val="18"/>
          <w:szCs w:val="18"/>
        </w:rPr>
      </w:pPr>
      <w:r>
        <w:rPr>
          <w:rFonts w:ascii="Book Antiqua" w:hAnsi="Book Antiqua"/>
          <w:b/>
          <w:bCs/>
          <w:sz w:val="18"/>
          <w:szCs w:val="18"/>
        </w:rPr>
        <w:t>Instituto de Previdência Municipal de Perdões/MG</w:t>
      </w:r>
    </w:p>
    <w:p w14:paraId="624A930A" w14:textId="77777777" w:rsidR="007D2E2B" w:rsidRDefault="007D2E2B">
      <w:pPr>
        <w:contextualSpacing/>
        <w:rPr>
          <w:rFonts w:ascii="Book Antiqua" w:hAnsi="Book Antiqua" w:cs="Bookman Old Style"/>
          <w:b/>
          <w:bCs/>
          <w:sz w:val="18"/>
          <w:szCs w:val="18"/>
        </w:rPr>
      </w:pPr>
    </w:p>
    <w:p w14:paraId="61F7D826" w14:textId="77777777" w:rsidR="007D2E2B" w:rsidRDefault="002261C9">
      <w:pPr>
        <w:contextualSpacing/>
        <w:rPr>
          <w:rFonts w:ascii="Book Antiqua" w:hAnsi="Book Antiqua" w:cs="Bookman Old Style"/>
          <w:sz w:val="18"/>
          <w:szCs w:val="18"/>
        </w:rPr>
      </w:pPr>
      <w:r>
        <w:rPr>
          <w:rFonts w:ascii="Book Antiqua" w:hAnsi="Book Antiqua" w:cs="Bookman Old Style"/>
          <w:b/>
          <w:bCs/>
          <w:sz w:val="18"/>
          <w:szCs w:val="18"/>
        </w:rPr>
        <w:t>PROCESSO LICITATÓRIO Nº 01</w:t>
      </w:r>
      <w:r w:rsidRPr="002261C9">
        <w:rPr>
          <w:rFonts w:ascii="Book Antiqua" w:hAnsi="Book Antiqua" w:cs="Bookman Old Style"/>
          <w:b/>
          <w:bCs/>
          <w:sz w:val="18"/>
          <w:szCs w:val="18"/>
        </w:rPr>
        <w:t>/2025</w:t>
      </w:r>
    </w:p>
    <w:p w14:paraId="7C2C0AC2" w14:textId="77777777" w:rsidR="007D2E2B" w:rsidRDefault="002261C9">
      <w:pPr>
        <w:contextualSpacing/>
        <w:rPr>
          <w:rFonts w:ascii="Book Antiqua" w:hAnsi="Book Antiqua" w:cs="Bookman Old Style"/>
          <w:b/>
          <w:bCs/>
          <w:sz w:val="18"/>
          <w:szCs w:val="18"/>
        </w:rPr>
      </w:pPr>
      <w:r>
        <w:rPr>
          <w:rFonts w:ascii="Book Antiqua" w:hAnsi="Book Antiqua" w:cs="Bookman Old Style"/>
          <w:b/>
          <w:bCs/>
          <w:sz w:val="18"/>
          <w:szCs w:val="18"/>
        </w:rPr>
        <w:t xml:space="preserve">MODALIDADE: PREGÃO ELETRÔNICO Nº </w:t>
      </w:r>
      <w:r w:rsidRPr="002261C9">
        <w:rPr>
          <w:rFonts w:ascii="Book Antiqua" w:hAnsi="Book Antiqua" w:cs="Bookman Old Style"/>
          <w:b/>
          <w:bCs/>
          <w:sz w:val="18"/>
          <w:szCs w:val="18"/>
        </w:rPr>
        <w:t>01/2025</w:t>
      </w:r>
    </w:p>
    <w:p w14:paraId="40A5B654" w14:textId="77777777" w:rsidR="007D2E2B" w:rsidRDefault="007D2E2B">
      <w:pPr>
        <w:contextualSpacing/>
        <w:rPr>
          <w:rFonts w:ascii="Book Antiqua" w:hAnsi="Book Antiqua" w:cs="Bookman Old Style"/>
          <w:sz w:val="18"/>
          <w:szCs w:val="18"/>
        </w:rPr>
      </w:pPr>
    </w:p>
    <w:p w14:paraId="3050861D" w14:textId="77777777" w:rsidR="007D2E2B" w:rsidRDefault="002261C9">
      <w:pPr>
        <w:tabs>
          <w:tab w:val="left" w:pos="1402"/>
        </w:tabs>
        <w:jc w:val="both"/>
        <w:rPr>
          <w:rFonts w:ascii="Book Antiqua" w:hAnsi="Book Antiqua" w:cs="Bookman Old Style"/>
          <w:bCs/>
          <w:sz w:val="18"/>
          <w:szCs w:val="18"/>
        </w:rPr>
      </w:pPr>
      <w:r>
        <w:rPr>
          <w:rFonts w:ascii="Book Antiqua" w:hAnsi="Book Antiqua" w:cs="Bookman Old Style"/>
          <w:b/>
          <w:bCs/>
          <w:sz w:val="18"/>
          <w:szCs w:val="18"/>
        </w:rPr>
        <w:t xml:space="preserve">OBJETO: </w:t>
      </w:r>
      <w:r>
        <w:rPr>
          <w:rFonts w:ascii="Book Antiqua" w:hAnsi="Book Antiqua" w:cs="Arial"/>
          <w:sz w:val="18"/>
          <w:szCs w:val="18"/>
        </w:rPr>
        <w:t>Contratação de instituição financeira autorizada para prestação de serviços bancários de gerenciamento e processamento de pagamento da folha de benefícios dos servidores aposentados e pensionistas do Instituto de Previdência Municipal de Perdões/MG, pelo prazo de 60 (sessenta) meses.</w:t>
      </w:r>
    </w:p>
    <w:p w14:paraId="1C35D8F5"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A …......................................................................, pessoa jurídica de direito privado, com sede na Rua/Av. .................</w:t>
      </w:r>
      <w:proofErr w:type="spellStart"/>
      <w:r>
        <w:rPr>
          <w:rFonts w:ascii="Book Antiqua" w:hAnsi="Book Antiqua" w:cs="Bookman Old Style"/>
          <w:color w:val="000000"/>
          <w:sz w:val="18"/>
          <w:szCs w:val="18"/>
        </w:rPr>
        <w:t>n°</w:t>
      </w:r>
      <w:proofErr w:type="spellEnd"/>
      <w:r>
        <w:rPr>
          <w:rFonts w:ascii="Book Antiqua" w:hAnsi="Book Antiqua" w:cs="Bookman Old Style"/>
          <w:color w:val="000000"/>
          <w:sz w:val="18"/>
          <w:szCs w:val="18"/>
        </w:rPr>
        <w:t>. ......, Bairro ............., cidade de ..................../............., CEP................., inscrita no CNPJ sob nº........................................, Inscrição Estadual .............., com endereço de e-mail........................, telefone/fax................, neste ato, representada pelo(a) Sr.(a) …..........................................................,portador da Carteira de Identidade nº …......................... e do CPF nº ….............................., apresenta e submete à apreciação do (a) senhor (a) Pregoeiro (a), sua proposta de preços relativa à licitação em epígrafe, assumindo inteira responsabilidade por quaisquer erros ou omissões que venham a ser verificadas na sua preparação.</w:t>
      </w:r>
    </w:p>
    <w:p w14:paraId="58D10159"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Segue a proposta de preços:</w:t>
      </w:r>
    </w:p>
    <w:p w14:paraId="652DA512" w14:textId="77777777" w:rsidR="007D2E2B" w:rsidRDefault="007D2E2B">
      <w:pPr>
        <w:spacing w:after="0" w:line="240" w:lineRule="auto"/>
        <w:contextualSpacing/>
        <w:jc w:val="both"/>
        <w:rPr>
          <w:rFonts w:ascii="Book Antiqua" w:hAnsi="Book Antiqua" w:cs="Bookman Old Style"/>
          <w:color w:val="000000"/>
          <w:sz w:val="18"/>
          <w:szCs w:val="18"/>
        </w:rPr>
      </w:pPr>
    </w:p>
    <w:tbl>
      <w:tblPr>
        <w:tblStyle w:val="Tabelacomgrade"/>
        <w:tblW w:w="0" w:type="auto"/>
        <w:tblInd w:w="108" w:type="dxa"/>
        <w:tblLook w:val="04A0" w:firstRow="1" w:lastRow="0" w:firstColumn="1" w:lastColumn="0" w:noHBand="0" w:noVBand="1"/>
      </w:tblPr>
      <w:tblGrid>
        <w:gridCol w:w="597"/>
        <w:gridCol w:w="4217"/>
        <w:gridCol w:w="1058"/>
        <w:gridCol w:w="1008"/>
        <w:gridCol w:w="1060"/>
        <w:gridCol w:w="1013"/>
      </w:tblGrid>
      <w:tr w:rsidR="007D2E2B" w14:paraId="0AB7BDA5" w14:textId="77777777">
        <w:tc>
          <w:tcPr>
            <w:tcW w:w="597" w:type="dxa"/>
          </w:tcPr>
          <w:p w14:paraId="23229967" w14:textId="77777777" w:rsidR="007D2E2B" w:rsidRDefault="002261C9">
            <w:pPr>
              <w:contextualSpacing/>
              <w:jc w:val="center"/>
              <w:rPr>
                <w:rFonts w:ascii="Book Antiqua" w:hAnsi="Book Antiqua"/>
                <w:b/>
                <w:sz w:val="18"/>
                <w:szCs w:val="18"/>
              </w:rPr>
            </w:pPr>
            <w:r>
              <w:rPr>
                <w:rFonts w:ascii="Book Antiqua" w:hAnsi="Book Antiqua"/>
                <w:b/>
                <w:sz w:val="18"/>
                <w:szCs w:val="18"/>
              </w:rPr>
              <w:t>Item</w:t>
            </w:r>
          </w:p>
        </w:tc>
        <w:tc>
          <w:tcPr>
            <w:tcW w:w="4217" w:type="dxa"/>
          </w:tcPr>
          <w:p w14:paraId="0163D38C" w14:textId="77777777" w:rsidR="007D2E2B" w:rsidRDefault="002261C9">
            <w:pPr>
              <w:contextualSpacing/>
              <w:jc w:val="center"/>
              <w:rPr>
                <w:rFonts w:ascii="Book Antiqua" w:hAnsi="Book Antiqua"/>
                <w:b/>
                <w:sz w:val="18"/>
                <w:szCs w:val="18"/>
              </w:rPr>
            </w:pPr>
            <w:r>
              <w:rPr>
                <w:rFonts w:ascii="Book Antiqua" w:hAnsi="Book Antiqua"/>
                <w:b/>
                <w:sz w:val="18"/>
                <w:szCs w:val="18"/>
              </w:rPr>
              <w:t>Descrição</w:t>
            </w:r>
          </w:p>
        </w:tc>
        <w:tc>
          <w:tcPr>
            <w:tcW w:w="1058" w:type="dxa"/>
          </w:tcPr>
          <w:p w14:paraId="6DB74E24" w14:textId="77777777" w:rsidR="007D2E2B" w:rsidRDefault="002261C9">
            <w:pPr>
              <w:contextualSpacing/>
              <w:jc w:val="center"/>
              <w:rPr>
                <w:rFonts w:ascii="Book Antiqua" w:hAnsi="Book Antiqua"/>
                <w:b/>
                <w:sz w:val="18"/>
                <w:szCs w:val="18"/>
              </w:rPr>
            </w:pPr>
            <w:r>
              <w:rPr>
                <w:rFonts w:ascii="Book Antiqua" w:hAnsi="Book Antiqua"/>
                <w:b/>
                <w:sz w:val="18"/>
                <w:szCs w:val="18"/>
              </w:rPr>
              <w:t>Unid.</w:t>
            </w:r>
          </w:p>
        </w:tc>
        <w:tc>
          <w:tcPr>
            <w:tcW w:w="1008" w:type="dxa"/>
          </w:tcPr>
          <w:p w14:paraId="2C3DA255" w14:textId="77777777" w:rsidR="007D2E2B" w:rsidRDefault="002261C9">
            <w:pPr>
              <w:contextualSpacing/>
              <w:jc w:val="center"/>
              <w:rPr>
                <w:rFonts w:ascii="Book Antiqua" w:hAnsi="Book Antiqua"/>
                <w:b/>
                <w:sz w:val="18"/>
                <w:szCs w:val="18"/>
              </w:rPr>
            </w:pPr>
            <w:r>
              <w:rPr>
                <w:rFonts w:ascii="Book Antiqua" w:hAnsi="Book Antiqua"/>
                <w:b/>
                <w:sz w:val="18"/>
                <w:szCs w:val="18"/>
              </w:rPr>
              <w:t>Quant.</w:t>
            </w:r>
          </w:p>
        </w:tc>
        <w:tc>
          <w:tcPr>
            <w:tcW w:w="1060" w:type="dxa"/>
          </w:tcPr>
          <w:p w14:paraId="5389616F" w14:textId="77777777" w:rsidR="007D2E2B" w:rsidRDefault="002261C9">
            <w:pPr>
              <w:contextualSpacing/>
              <w:jc w:val="center"/>
              <w:rPr>
                <w:rFonts w:ascii="Book Antiqua" w:hAnsi="Book Antiqua"/>
                <w:b/>
                <w:sz w:val="18"/>
                <w:szCs w:val="18"/>
              </w:rPr>
            </w:pPr>
            <w:r>
              <w:rPr>
                <w:rFonts w:ascii="Book Antiqua" w:hAnsi="Book Antiqua"/>
                <w:b/>
                <w:sz w:val="18"/>
                <w:szCs w:val="18"/>
              </w:rPr>
              <w:t>Valor unitário</w:t>
            </w:r>
          </w:p>
          <w:p w14:paraId="586BAEE6" w14:textId="77777777" w:rsidR="007D2E2B" w:rsidRDefault="002261C9">
            <w:pPr>
              <w:contextualSpacing/>
              <w:jc w:val="center"/>
              <w:rPr>
                <w:rFonts w:ascii="Book Antiqua" w:hAnsi="Book Antiqua"/>
                <w:b/>
                <w:sz w:val="18"/>
                <w:szCs w:val="18"/>
              </w:rPr>
            </w:pPr>
            <w:r>
              <w:rPr>
                <w:rFonts w:ascii="Book Antiqua" w:hAnsi="Book Antiqua"/>
                <w:b/>
                <w:sz w:val="18"/>
                <w:szCs w:val="18"/>
              </w:rPr>
              <w:t>R$</w:t>
            </w:r>
          </w:p>
        </w:tc>
        <w:tc>
          <w:tcPr>
            <w:tcW w:w="1013" w:type="dxa"/>
          </w:tcPr>
          <w:p w14:paraId="362183A6" w14:textId="77777777" w:rsidR="007D2E2B" w:rsidRDefault="002261C9">
            <w:pPr>
              <w:contextualSpacing/>
              <w:jc w:val="center"/>
              <w:rPr>
                <w:rFonts w:ascii="Book Antiqua" w:hAnsi="Book Antiqua"/>
                <w:b/>
                <w:sz w:val="18"/>
                <w:szCs w:val="18"/>
              </w:rPr>
            </w:pPr>
            <w:proofErr w:type="gramStart"/>
            <w:r>
              <w:rPr>
                <w:rFonts w:ascii="Book Antiqua" w:hAnsi="Book Antiqua"/>
                <w:b/>
                <w:sz w:val="18"/>
                <w:szCs w:val="18"/>
              </w:rPr>
              <w:t>Valor  total</w:t>
            </w:r>
            <w:proofErr w:type="gramEnd"/>
          </w:p>
          <w:p w14:paraId="3EC445D4" w14:textId="77777777" w:rsidR="007D2E2B" w:rsidRDefault="002261C9">
            <w:pPr>
              <w:contextualSpacing/>
              <w:jc w:val="center"/>
              <w:rPr>
                <w:rFonts w:ascii="Book Antiqua" w:hAnsi="Book Antiqua"/>
                <w:b/>
                <w:sz w:val="18"/>
                <w:szCs w:val="18"/>
              </w:rPr>
            </w:pPr>
            <w:r>
              <w:rPr>
                <w:rFonts w:ascii="Book Antiqua" w:hAnsi="Book Antiqua"/>
                <w:b/>
                <w:sz w:val="18"/>
                <w:szCs w:val="18"/>
              </w:rPr>
              <w:t>R$</w:t>
            </w:r>
          </w:p>
        </w:tc>
      </w:tr>
      <w:tr w:rsidR="007D2E2B" w14:paraId="5E1038F6" w14:textId="77777777">
        <w:tc>
          <w:tcPr>
            <w:tcW w:w="597" w:type="dxa"/>
          </w:tcPr>
          <w:p w14:paraId="45F31E6F" w14:textId="77777777" w:rsidR="007D2E2B" w:rsidRDefault="002261C9">
            <w:pPr>
              <w:contextualSpacing/>
              <w:jc w:val="center"/>
              <w:rPr>
                <w:rFonts w:ascii="Book Antiqua" w:hAnsi="Book Antiqua"/>
                <w:sz w:val="18"/>
                <w:szCs w:val="18"/>
              </w:rPr>
            </w:pPr>
            <w:r>
              <w:rPr>
                <w:rFonts w:ascii="Book Antiqua" w:hAnsi="Book Antiqua"/>
                <w:sz w:val="18"/>
                <w:szCs w:val="18"/>
              </w:rPr>
              <w:lastRenderedPageBreak/>
              <w:t>01</w:t>
            </w:r>
          </w:p>
        </w:tc>
        <w:tc>
          <w:tcPr>
            <w:tcW w:w="4217" w:type="dxa"/>
          </w:tcPr>
          <w:p w14:paraId="1AE36AB5" w14:textId="77777777" w:rsidR="007D2E2B" w:rsidRDefault="002261C9">
            <w:pPr>
              <w:contextualSpacing/>
              <w:jc w:val="both"/>
              <w:rPr>
                <w:rFonts w:ascii="Book Antiqua" w:hAnsi="Book Antiqua"/>
                <w:sz w:val="18"/>
                <w:szCs w:val="18"/>
              </w:rPr>
            </w:pPr>
            <w:r>
              <w:rPr>
                <w:rFonts w:ascii="Book Antiqua" w:hAnsi="Book Antiqua"/>
                <w:sz w:val="18"/>
                <w:szCs w:val="18"/>
              </w:rPr>
              <w:t xml:space="preserve">Prestação de serviços bancários de gerenciamento e processamento de pagamento da folha de benefícios dos servidores aposentados e pensionistas do Instituto de Previdência Municipal de Perdões/MG, pelo prazo de 60 (sessenta) meses. </w:t>
            </w:r>
          </w:p>
        </w:tc>
        <w:tc>
          <w:tcPr>
            <w:tcW w:w="1058" w:type="dxa"/>
          </w:tcPr>
          <w:p w14:paraId="21816830" w14:textId="77777777" w:rsidR="007D2E2B" w:rsidRDefault="002261C9">
            <w:pPr>
              <w:contextualSpacing/>
              <w:jc w:val="center"/>
              <w:rPr>
                <w:rFonts w:ascii="Book Antiqua" w:hAnsi="Book Antiqua"/>
                <w:sz w:val="18"/>
                <w:szCs w:val="18"/>
              </w:rPr>
            </w:pPr>
            <w:r>
              <w:rPr>
                <w:rFonts w:ascii="Book Antiqua" w:hAnsi="Book Antiqua"/>
                <w:sz w:val="18"/>
                <w:szCs w:val="18"/>
              </w:rPr>
              <w:t>Serv.</w:t>
            </w:r>
          </w:p>
        </w:tc>
        <w:tc>
          <w:tcPr>
            <w:tcW w:w="1008" w:type="dxa"/>
          </w:tcPr>
          <w:p w14:paraId="7C86C962" w14:textId="77777777" w:rsidR="007D2E2B" w:rsidRDefault="002261C9">
            <w:pPr>
              <w:contextualSpacing/>
              <w:jc w:val="center"/>
              <w:rPr>
                <w:rFonts w:ascii="Book Antiqua" w:hAnsi="Book Antiqua"/>
                <w:sz w:val="18"/>
                <w:szCs w:val="18"/>
              </w:rPr>
            </w:pPr>
            <w:r>
              <w:rPr>
                <w:rFonts w:ascii="Book Antiqua" w:hAnsi="Book Antiqua"/>
                <w:sz w:val="18"/>
                <w:szCs w:val="18"/>
              </w:rPr>
              <w:t>01</w:t>
            </w:r>
          </w:p>
        </w:tc>
        <w:tc>
          <w:tcPr>
            <w:tcW w:w="1060" w:type="dxa"/>
          </w:tcPr>
          <w:p w14:paraId="59E8AD89" w14:textId="77777777" w:rsidR="007D2E2B" w:rsidRDefault="007D2E2B">
            <w:pPr>
              <w:contextualSpacing/>
              <w:jc w:val="both"/>
              <w:rPr>
                <w:rFonts w:ascii="Book Antiqua" w:hAnsi="Book Antiqua"/>
                <w:b/>
                <w:sz w:val="18"/>
                <w:szCs w:val="18"/>
              </w:rPr>
            </w:pPr>
          </w:p>
        </w:tc>
        <w:tc>
          <w:tcPr>
            <w:tcW w:w="1013" w:type="dxa"/>
          </w:tcPr>
          <w:p w14:paraId="4E564134" w14:textId="77777777" w:rsidR="007D2E2B" w:rsidRDefault="007D2E2B">
            <w:pPr>
              <w:contextualSpacing/>
              <w:jc w:val="both"/>
              <w:rPr>
                <w:rFonts w:ascii="Book Antiqua" w:hAnsi="Book Antiqua"/>
                <w:b/>
                <w:sz w:val="18"/>
                <w:szCs w:val="18"/>
              </w:rPr>
            </w:pPr>
          </w:p>
        </w:tc>
      </w:tr>
    </w:tbl>
    <w:p w14:paraId="2F6623BD" w14:textId="77777777" w:rsidR="007D2E2B" w:rsidRDefault="007D2E2B">
      <w:pPr>
        <w:autoSpaceDE w:val="0"/>
        <w:autoSpaceDN w:val="0"/>
        <w:adjustRightInd w:val="0"/>
        <w:spacing w:after="0" w:line="240" w:lineRule="auto"/>
        <w:jc w:val="both"/>
        <w:rPr>
          <w:rFonts w:ascii="Book Antiqua" w:hAnsi="Book Antiqua" w:cs="Arial"/>
          <w:b/>
          <w:bCs/>
          <w:color w:val="000000"/>
          <w:sz w:val="18"/>
          <w:szCs w:val="18"/>
        </w:rPr>
      </w:pPr>
    </w:p>
    <w:p w14:paraId="7C75D27D" w14:textId="77777777" w:rsidR="007D2E2B" w:rsidRDefault="007D2E2B">
      <w:pPr>
        <w:spacing w:after="0" w:line="240" w:lineRule="auto"/>
        <w:contextualSpacing/>
        <w:jc w:val="both"/>
        <w:rPr>
          <w:rFonts w:ascii="Book Antiqua" w:hAnsi="Book Antiqua" w:cs="Bookman Old Style"/>
          <w:color w:val="000000"/>
          <w:sz w:val="18"/>
          <w:szCs w:val="18"/>
        </w:rPr>
      </w:pPr>
    </w:p>
    <w:p w14:paraId="4F18F487"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 xml:space="preserve">Declaramos que no preço acima proposto estão incluídos todos os custos diretos e indiretos para perfeita execução das obrigações referente ao objeto licitado, conforme determinado o Edital de Licitação, seu Termo de Referência e demais anexos, encargos da legislação social trabalhista, previdenciária, da infortunística do trabalho e responsabilidade civil por quaisquer danos causados a terceiros ou dispêndios resultantes de impostos, taxas, regulamentos e posturas municipais, estaduais e federais, bem como todos os custos necessários para atendimento às exigências e determinações do Edital, enfim, tudo o que for necessário para a execução total e completa das obrigações, sem que nos caiba, em qualquer caso, direito regressivo em relação ao </w:t>
      </w:r>
      <w:r>
        <w:rPr>
          <w:rFonts w:ascii="Book Antiqua" w:hAnsi="Book Antiqua"/>
          <w:bCs/>
          <w:sz w:val="18"/>
          <w:szCs w:val="18"/>
        </w:rPr>
        <w:t>Instituto de Previdência Municipal de Perdões/MG.</w:t>
      </w:r>
      <w:r>
        <w:rPr>
          <w:rFonts w:ascii="Book Antiqua" w:hAnsi="Book Antiqua" w:cs="Bookman Old Style"/>
          <w:color w:val="000000"/>
          <w:sz w:val="18"/>
          <w:szCs w:val="18"/>
        </w:rPr>
        <w:t xml:space="preserve"> </w:t>
      </w:r>
    </w:p>
    <w:p w14:paraId="0B69C746" w14:textId="77777777" w:rsidR="007D2E2B" w:rsidRDefault="007D2E2B">
      <w:pPr>
        <w:spacing w:after="0" w:line="240" w:lineRule="auto"/>
        <w:contextualSpacing/>
        <w:jc w:val="both"/>
        <w:rPr>
          <w:rFonts w:ascii="Book Antiqua" w:hAnsi="Book Antiqua" w:cs="Bookman Old Style"/>
          <w:color w:val="000000"/>
          <w:sz w:val="18"/>
          <w:szCs w:val="18"/>
        </w:rPr>
      </w:pPr>
    </w:p>
    <w:p w14:paraId="740E6EF1" w14:textId="77777777" w:rsidR="007D2E2B" w:rsidRDefault="002261C9">
      <w:p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Declaramos ainda, que:</w:t>
      </w:r>
    </w:p>
    <w:p w14:paraId="68C2FB53" w14:textId="77777777" w:rsidR="007D2E2B" w:rsidRDefault="007D2E2B">
      <w:pPr>
        <w:spacing w:after="0" w:line="240" w:lineRule="auto"/>
        <w:contextualSpacing/>
        <w:jc w:val="both"/>
        <w:rPr>
          <w:rFonts w:ascii="Book Antiqua" w:hAnsi="Book Antiqua" w:cs="Bookman Old Style"/>
          <w:color w:val="000000"/>
          <w:sz w:val="18"/>
          <w:szCs w:val="18"/>
        </w:rPr>
      </w:pPr>
    </w:p>
    <w:p w14:paraId="1B308F06" w14:textId="77777777" w:rsidR="007D2E2B" w:rsidRDefault="002261C9">
      <w:pPr>
        <w:numPr>
          <w:ilvl w:val="0"/>
          <w:numId w:val="12"/>
        </w:num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Recebemos do Instituto de Previdência Municipal de Perdões/MG todas as informações necessárias à elaboração da nossa proposta.</w:t>
      </w:r>
    </w:p>
    <w:p w14:paraId="30EB93ED" w14:textId="77777777" w:rsidR="007D2E2B" w:rsidRDefault="002261C9">
      <w:pPr>
        <w:numPr>
          <w:ilvl w:val="0"/>
          <w:numId w:val="12"/>
        </w:numPr>
        <w:spacing w:after="0" w:line="240" w:lineRule="auto"/>
        <w:ind w:left="714" w:hanging="357"/>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Estamos cientes dos critérios de pagamento especificados no edital, com eles concordamos plenamente.</w:t>
      </w:r>
    </w:p>
    <w:p w14:paraId="5896AE28" w14:textId="77777777" w:rsidR="007D2E2B" w:rsidRDefault="002261C9">
      <w:pPr>
        <w:numPr>
          <w:ilvl w:val="0"/>
          <w:numId w:val="12"/>
        </w:numPr>
        <w:spacing w:after="0" w:line="240" w:lineRule="auto"/>
        <w:contextualSpacing/>
        <w:jc w:val="both"/>
        <w:rPr>
          <w:rFonts w:ascii="Book Antiqua" w:hAnsi="Book Antiqua" w:cs="Bookman Old Style"/>
          <w:color w:val="000000"/>
          <w:sz w:val="18"/>
          <w:szCs w:val="18"/>
        </w:rPr>
      </w:pPr>
      <w:r>
        <w:rPr>
          <w:rFonts w:ascii="Book Antiqua" w:hAnsi="Book Antiqua" w:cs="Bookman Old Style"/>
          <w:color w:val="000000"/>
          <w:sz w:val="18"/>
          <w:szCs w:val="18"/>
        </w:rPr>
        <w:t>Caso nos seja adjudicado o objeto, nos obrigamos a assinar o contrato dentro do prazo estabelecido, a contar da data de notificação do Instituto de Previdência Municipal de Perdões/MG, bem como atender a todas as condições prévias a sua assinatura, sob pena das sanções cabíveis.</w:t>
      </w:r>
    </w:p>
    <w:p w14:paraId="27A4242D" w14:textId="77777777" w:rsidR="007D2E2B" w:rsidRDefault="002261C9">
      <w:pPr>
        <w:numPr>
          <w:ilvl w:val="0"/>
          <w:numId w:val="12"/>
        </w:numPr>
        <w:spacing w:after="0" w:line="240" w:lineRule="auto"/>
        <w:ind w:left="714" w:hanging="357"/>
        <w:contextualSpacing/>
        <w:jc w:val="both"/>
        <w:rPr>
          <w:rFonts w:ascii="Book Antiqua" w:hAnsi="Book Antiqua" w:cs="Bookman Old Style"/>
          <w:b/>
          <w:bCs/>
          <w:color w:val="000000"/>
          <w:sz w:val="18"/>
          <w:szCs w:val="18"/>
          <w:u w:val="single"/>
        </w:rPr>
      </w:pPr>
      <w:r>
        <w:rPr>
          <w:rFonts w:ascii="Book Antiqua" w:hAnsi="Book Antiqua" w:cs="Bookman Old Style"/>
          <w:color w:val="000000"/>
          <w:sz w:val="18"/>
          <w:szCs w:val="18"/>
        </w:rPr>
        <w:t>Declaramos que a presente proposta tem validade de 60 (sessenta) dias a contar da data de sua apresentação.</w:t>
      </w:r>
    </w:p>
    <w:p w14:paraId="5F0C9E8C" w14:textId="77777777" w:rsidR="007D2E2B" w:rsidRDefault="007D2E2B">
      <w:pPr>
        <w:spacing w:after="0" w:line="240" w:lineRule="auto"/>
        <w:ind w:left="714"/>
        <w:contextualSpacing/>
        <w:jc w:val="both"/>
        <w:rPr>
          <w:rFonts w:ascii="Book Antiqua" w:hAnsi="Book Antiqua" w:cs="Bookman Old Style"/>
          <w:b/>
          <w:bCs/>
          <w:color w:val="000000"/>
          <w:sz w:val="18"/>
          <w:szCs w:val="18"/>
          <w:u w:val="single"/>
        </w:rPr>
      </w:pPr>
    </w:p>
    <w:p w14:paraId="022B56A7" w14:textId="77777777" w:rsidR="007D2E2B" w:rsidRDefault="002261C9">
      <w:pPr>
        <w:spacing w:after="0" w:line="240" w:lineRule="auto"/>
        <w:contextualSpacing/>
        <w:jc w:val="center"/>
        <w:rPr>
          <w:rFonts w:ascii="Book Antiqua" w:hAnsi="Book Antiqua" w:cs="Bookman Old Style"/>
          <w:color w:val="000000"/>
          <w:sz w:val="18"/>
          <w:szCs w:val="18"/>
        </w:rPr>
      </w:pPr>
      <w:r>
        <w:rPr>
          <w:rFonts w:ascii="Book Antiqua" w:hAnsi="Book Antiqua" w:cs="Bookman Old Style"/>
          <w:color w:val="000000"/>
          <w:sz w:val="18"/>
          <w:szCs w:val="18"/>
        </w:rPr>
        <w:t>............................................................</w:t>
      </w:r>
    </w:p>
    <w:p w14:paraId="53A7E676" w14:textId="77777777" w:rsidR="007D2E2B" w:rsidRDefault="002261C9">
      <w:pPr>
        <w:spacing w:after="0" w:line="240" w:lineRule="auto"/>
        <w:contextualSpacing/>
        <w:jc w:val="center"/>
        <w:rPr>
          <w:rFonts w:ascii="Book Antiqua" w:hAnsi="Book Antiqua" w:cs="Bookman Old Style"/>
          <w:color w:val="000000"/>
          <w:sz w:val="18"/>
          <w:szCs w:val="18"/>
        </w:rPr>
      </w:pPr>
      <w:r>
        <w:rPr>
          <w:rFonts w:ascii="Book Antiqua" w:hAnsi="Book Antiqua" w:cs="Bookman Old Style"/>
          <w:color w:val="000000"/>
          <w:sz w:val="18"/>
          <w:szCs w:val="18"/>
        </w:rPr>
        <w:t>Assinatura, qualificação e carimbo</w:t>
      </w:r>
    </w:p>
    <w:p w14:paraId="6B4113A2" w14:textId="77777777" w:rsidR="007D2E2B" w:rsidRDefault="002261C9">
      <w:pPr>
        <w:spacing w:after="0" w:line="240" w:lineRule="auto"/>
        <w:contextualSpacing/>
        <w:jc w:val="center"/>
        <w:rPr>
          <w:rFonts w:ascii="Book Antiqua" w:hAnsi="Book Antiqua" w:cs="Bookman Old Style"/>
          <w:color w:val="000000"/>
          <w:sz w:val="18"/>
          <w:szCs w:val="18"/>
        </w:rPr>
      </w:pPr>
      <w:r>
        <w:rPr>
          <w:rFonts w:ascii="Book Antiqua" w:hAnsi="Book Antiqua" w:cs="Bookman Old Style"/>
          <w:color w:val="000000"/>
          <w:sz w:val="18"/>
          <w:szCs w:val="18"/>
        </w:rPr>
        <w:t>(representante legal)</w:t>
      </w:r>
    </w:p>
    <w:p w14:paraId="3A9B2BBB" w14:textId="77777777" w:rsidR="007D2E2B" w:rsidRDefault="007D2E2B">
      <w:pPr>
        <w:contextualSpacing/>
        <w:jc w:val="both"/>
        <w:rPr>
          <w:rFonts w:ascii="Book Antiqua" w:hAnsi="Book Antiqua" w:cs="Bookman Old Style"/>
          <w:bCs/>
          <w:i/>
          <w:color w:val="FF0000"/>
          <w:sz w:val="18"/>
          <w:szCs w:val="18"/>
        </w:rPr>
      </w:pPr>
    </w:p>
    <w:p w14:paraId="6DE984C4" w14:textId="77777777" w:rsidR="007D2E2B" w:rsidRDefault="002261C9">
      <w:pPr>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A proposta deverá ser emitida preferencialmente em papel timbrado da licitante, de forma que identifique a proponente.</w:t>
      </w:r>
    </w:p>
    <w:p w14:paraId="32973942" w14:textId="77777777" w:rsidR="007D2E2B" w:rsidRDefault="007D2E2B">
      <w:pPr>
        <w:contextualSpacing/>
        <w:jc w:val="both"/>
        <w:rPr>
          <w:rFonts w:ascii="Book Antiqua" w:hAnsi="Book Antiqua" w:cs="Bookman Old Style"/>
          <w:bCs/>
          <w:i/>
          <w:color w:val="FF0000"/>
          <w:sz w:val="18"/>
          <w:szCs w:val="18"/>
        </w:rPr>
      </w:pPr>
    </w:p>
    <w:p w14:paraId="6E7C5BBC" w14:textId="77777777" w:rsidR="007D2E2B" w:rsidRDefault="007D2E2B">
      <w:pPr>
        <w:contextualSpacing/>
        <w:jc w:val="both"/>
        <w:rPr>
          <w:rFonts w:ascii="Book Antiqua" w:hAnsi="Book Antiqua" w:cs="Bookman Old Style"/>
          <w:bCs/>
          <w:i/>
          <w:color w:val="FF0000"/>
          <w:sz w:val="18"/>
          <w:szCs w:val="18"/>
        </w:rPr>
      </w:pPr>
    </w:p>
    <w:p w14:paraId="33D8356E" w14:textId="77777777" w:rsidR="007D2E2B" w:rsidRDefault="007D2E2B">
      <w:pPr>
        <w:contextualSpacing/>
        <w:jc w:val="both"/>
        <w:rPr>
          <w:rFonts w:ascii="Book Antiqua" w:hAnsi="Book Antiqua" w:cs="Bookman Old Style"/>
          <w:bCs/>
          <w:i/>
          <w:color w:val="FF0000"/>
          <w:sz w:val="18"/>
          <w:szCs w:val="18"/>
        </w:rPr>
      </w:pPr>
    </w:p>
    <w:p w14:paraId="088699CD" w14:textId="77777777" w:rsidR="007D2E2B" w:rsidRDefault="007D2E2B">
      <w:pPr>
        <w:contextualSpacing/>
        <w:jc w:val="both"/>
        <w:rPr>
          <w:rFonts w:ascii="Book Antiqua" w:hAnsi="Book Antiqua" w:cs="Bookman Old Style"/>
          <w:bCs/>
          <w:i/>
          <w:color w:val="FF0000"/>
          <w:sz w:val="18"/>
          <w:szCs w:val="18"/>
        </w:rPr>
      </w:pPr>
    </w:p>
    <w:p w14:paraId="2EC702F9" w14:textId="77777777" w:rsidR="007D2E2B" w:rsidRDefault="007D2E2B">
      <w:pPr>
        <w:contextualSpacing/>
        <w:jc w:val="both"/>
        <w:rPr>
          <w:rFonts w:ascii="Book Antiqua" w:hAnsi="Book Antiqua" w:cs="Bookman Old Style"/>
          <w:bCs/>
          <w:i/>
          <w:color w:val="FF0000"/>
          <w:sz w:val="18"/>
          <w:szCs w:val="18"/>
        </w:rPr>
      </w:pPr>
    </w:p>
    <w:p w14:paraId="23C9D876" w14:textId="77777777" w:rsidR="007D2E2B" w:rsidRDefault="007D2E2B">
      <w:pPr>
        <w:contextualSpacing/>
        <w:jc w:val="both"/>
        <w:rPr>
          <w:rFonts w:ascii="Book Antiqua" w:hAnsi="Book Antiqua" w:cs="Bookman Old Style"/>
          <w:bCs/>
          <w:i/>
          <w:color w:val="FF0000"/>
          <w:sz w:val="18"/>
          <w:szCs w:val="18"/>
        </w:rPr>
      </w:pPr>
    </w:p>
    <w:p w14:paraId="1181DDB8" w14:textId="77777777" w:rsidR="007D2E2B" w:rsidRDefault="007D2E2B">
      <w:pPr>
        <w:spacing w:line="240" w:lineRule="auto"/>
        <w:contextualSpacing/>
        <w:rPr>
          <w:rFonts w:ascii="Book Antiqua" w:hAnsi="Book Antiqua" w:cs="Bookman Old Style"/>
          <w:b/>
          <w:bCs/>
          <w:sz w:val="18"/>
          <w:szCs w:val="18"/>
          <w:u w:val="single"/>
        </w:rPr>
      </w:pPr>
    </w:p>
    <w:p w14:paraId="3E238DD2" w14:textId="77777777" w:rsidR="007D2E2B" w:rsidRDefault="002261C9">
      <w:pPr>
        <w:spacing w:line="240" w:lineRule="auto"/>
        <w:contextualSpacing/>
        <w:jc w:val="center"/>
        <w:rPr>
          <w:rFonts w:ascii="Book Antiqua" w:hAnsi="Book Antiqua" w:cs="Bookman Old Style"/>
          <w:b/>
          <w:bCs/>
          <w:sz w:val="18"/>
          <w:szCs w:val="18"/>
          <w:u w:val="single"/>
        </w:rPr>
      </w:pPr>
      <w:r>
        <w:rPr>
          <w:rFonts w:ascii="Book Antiqua" w:hAnsi="Book Antiqua" w:cs="Bookman Old Style"/>
          <w:b/>
          <w:bCs/>
          <w:sz w:val="18"/>
          <w:szCs w:val="18"/>
          <w:u w:val="single"/>
        </w:rPr>
        <w:t xml:space="preserve">ANEXO V – MODELO DE DECLARAÇÃO DE OPÇÃO PELO “SIMPLES NACIONAL” </w:t>
      </w:r>
    </w:p>
    <w:p w14:paraId="7504910B" w14:textId="77777777" w:rsidR="007D2E2B" w:rsidRDefault="007D2E2B">
      <w:pPr>
        <w:spacing w:line="240" w:lineRule="auto"/>
        <w:contextualSpacing/>
        <w:rPr>
          <w:rFonts w:ascii="Book Antiqua" w:hAnsi="Book Antiqua" w:cs="Bookman Old Style"/>
          <w:b/>
          <w:bCs/>
          <w:color w:val="000000"/>
          <w:sz w:val="18"/>
          <w:szCs w:val="18"/>
        </w:rPr>
      </w:pPr>
    </w:p>
    <w:p w14:paraId="4B3D5871" w14:textId="77777777" w:rsidR="007D2E2B" w:rsidRDefault="002261C9">
      <w:pPr>
        <w:spacing w:line="240" w:lineRule="auto"/>
        <w:contextualSpacing/>
        <w:jc w:val="both"/>
        <w:rPr>
          <w:rFonts w:ascii="Book Antiqua" w:hAnsi="Book Antiqua" w:cs="Bookman Old Style"/>
          <w:b/>
          <w:bCs/>
          <w:color w:val="000000"/>
          <w:sz w:val="18"/>
          <w:szCs w:val="18"/>
        </w:rPr>
      </w:pPr>
      <w:r>
        <w:rPr>
          <w:rFonts w:ascii="Book Antiqua" w:hAnsi="Book Antiqua" w:cs="Bookman Old Style"/>
          <w:b/>
          <w:bCs/>
          <w:color w:val="000000"/>
          <w:sz w:val="18"/>
          <w:szCs w:val="18"/>
        </w:rPr>
        <w:t xml:space="preserve">Ref.: </w:t>
      </w:r>
    </w:p>
    <w:p w14:paraId="0B76D43A" w14:textId="77777777" w:rsidR="007D2E2B" w:rsidRDefault="002261C9">
      <w:pPr>
        <w:contextualSpacing/>
        <w:rPr>
          <w:rFonts w:ascii="Book Antiqua" w:hAnsi="Book Antiqua" w:cs="Bookman Old Style"/>
          <w:sz w:val="18"/>
          <w:szCs w:val="18"/>
        </w:rPr>
      </w:pPr>
      <w:r>
        <w:rPr>
          <w:rFonts w:ascii="Book Antiqua" w:hAnsi="Book Antiqua" w:cs="Bookman Old Style"/>
          <w:b/>
          <w:bCs/>
          <w:sz w:val="18"/>
          <w:szCs w:val="18"/>
        </w:rPr>
        <w:t>PROCESSO LICITATÓRIO Nº ___/2025</w:t>
      </w:r>
    </w:p>
    <w:p w14:paraId="68B85B22" w14:textId="77777777" w:rsidR="007D2E2B" w:rsidRDefault="002261C9">
      <w:pPr>
        <w:contextualSpacing/>
        <w:rPr>
          <w:rFonts w:ascii="Book Antiqua" w:hAnsi="Book Antiqua" w:cs="Bookman Old Style"/>
          <w:b/>
          <w:bCs/>
          <w:sz w:val="18"/>
          <w:szCs w:val="18"/>
        </w:rPr>
      </w:pPr>
      <w:r>
        <w:rPr>
          <w:rFonts w:ascii="Book Antiqua" w:hAnsi="Book Antiqua" w:cs="Bookman Old Style"/>
          <w:b/>
          <w:bCs/>
          <w:sz w:val="18"/>
          <w:szCs w:val="18"/>
        </w:rPr>
        <w:t>MODALIDADE: PREGÃO ELETRÔNICO Nº ____/2025</w:t>
      </w:r>
    </w:p>
    <w:p w14:paraId="038D0BAF" w14:textId="77777777" w:rsidR="007D2E2B" w:rsidRDefault="007D2E2B">
      <w:pPr>
        <w:spacing w:line="240" w:lineRule="auto"/>
        <w:contextualSpacing/>
        <w:rPr>
          <w:rFonts w:ascii="Book Antiqua" w:hAnsi="Book Antiqua" w:cs="Bookman Old Style"/>
          <w:sz w:val="18"/>
          <w:szCs w:val="18"/>
        </w:rPr>
      </w:pPr>
    </w:p>
    <w:p w14:paraId="5505F45E" w14:textId="77777777" w:rsidR="007D2E2B" w:rsidRDefault="007D2E2B">
      <w:pPr>
        <w:spacing w:line="240" w:lineRule="auto"/>
        <w:contextualSpacing/>
        <w:rPr>
          <w:rFonts w:ascii="Book Antiqua" w:hAnsi="Book Antiqua" w:cs="Bookman Old Style"/>
          <w:sz w:val="18"/>
          <w:szCs w:val="18"/>
        </w:rPr>
      </w:pPr>
    </w:p>
    <w:p w14:paraId="607C920A" w14:textId="77777777" w:rsidR="007D2E2B" w:rsidRDefault="002261C9">
      <w:pPr>
        <w:spacing w:line="240" w:lineRule="auto"/>
        <w:contextualSpacing/>
        <w:jc w:val="both"/>
        <w:rPr>
          <w:rFonts w:ascii="Book Antiqua" w:hAnsi="Book Antiqua" w:cs="Bookman Old Style"/>
          <w:sz w:val="18"/>
          <w:szCs w:val="18"/>
        </w:rPr>
      </w:pPr>
      <w:r>
        <w:rPr>
          <w:rFonts w:ascii="Book Antiqua" w:hAnsi="Book Antiqua" w:cs="Bookman Old Style"/>
          <w:sz w:val="18"/>
          <w:szCs w:val="18"/>
        </w:rPr>
        <w:t xml:space="preserve">A empresa _____________________________________________, inscrita no CNPJ/CPF sob o nº __________________________, por intermédio de seu representante legal Sr.(a) ________________________________________, portador do Documento de Identidade nº ___________________, inscrito no CPF sob o nº ________________________, DECLARA, sob as penas da Lei, que é optante do “SIMPLES NACIONAL”. </w:t>
      </w:r>
    </w:p>
    <w:p w14:paraId="25FB65F2" w14:textId="77777777" w:rsidR="007D2E2B" w:rsidRDefault="007D2E2B">
      <w:pPr>
        <w:spacing w:line="240" w:lineRule="auto"/>
        <w:contextualSpacing/>
        <w:jc w:val="both"/>
        <w:rPr>
          <w:rFonts w:ascii="Book Antiqua" w:hAnsi="Book Antiqua" w:cs="Bookman Old Style"/>
          <w:sz w:val="18"/>
          <w:szCs w:val="18"/>
        </w:rPr>
      </w:pPr>
    </w:p>
    <w:p w14:paraId="3882C65D" w14:textId="77777777" w:rsidR="007D2E2B" w:rsidRDefault="007D2E2B">
      <w:pPr>
        <w:spacing w:line="240" w:lineRule="auto"/>
        <w:contextualSpacing/>
        <w:jc w:val="both"/>
        <w:rPr>
          <w:rFonts w:ascii="Book Antiqua" w:hAnsi="Book Antiqua" w:cs="Bookman Old Style"/>
          <w:sz w:val="18"/>
          <w:szCs w:val="18"/>
        </w:rPr>
      </w:pPr>
    </w:p>
    <w:p w14:paraId="0C00A246" w14:textId="77777777" w:rsidR="007D2E2B" w:rsidRDefault="002261C9">
      <w:pPr>
        <w:spacing w:line="240" w:lineRule="auto"/>
        <w:contextualSpacing/>
        <w:jc w:val="center"/>
        <w:rPr>
          <w:rFonts w:ascii="Book Antiqua" w:hAnsi="Book Antiqua" w:cs="Bookman Old Style"/>
          <w:sz w:val="18"/>
          <w:szCs w:val="18"/>
        </w:rPr>
      </w:pPr>
      <w:r>
        <w:rPr>
          <w:rFonts w:ascii="Book Antiqua" w:hAnsi="Book Antiqua" w:cs="Bookman Old Style"/>
          <w:sz w:val="18"/>
          <w:szCs w:val="18"/>
        </w:rPr>
        <w:t>_________________________, ____</w:t>
      </w:r>
      <w:r w:rsidR="00823D8C">
        <w:rPr>
          <w:rFonts w:ascii="Book Antiqua" w:hAnsi="Book Antiqua" w:cs="Bookman Old Style"/>
          <w:sz w:val="18"/>
          <w:szCs w:val="18"/>
        </w:rPr>
        <w:t xml:space="preserve">_____ de _______________ </w:t>
      </w:r>
      <w:proofErr w:type="spellStart"/>
      <w:r w:rsidR="00823D8C">
        <w:rPr>
          <w:rFonts w:ascii="Book Antiqua" w:hAnsi="Book Antiqua" w:cs="Bookman Old Style"/>
          <w:sz w:val="18"/>
          <w:szCs w:val="18"/>
        </w:rPr>
        <w:t>de</w:t>
      </w:r>
      <w:proofErr w:type="spellEnd"/>
      <w:r w:rsidR="00823D8C">
        <w:rPr>
          <w:rFonts w:ascii="Book Antiqua" w:hAnsi="Book Antiqua" w:cs="Bookman Old Style"/>
          <w:sz w:val="18"/>
          <w:szCs w:val="18"/>
        </w:rPr>
        <w:t xml:space="preserve"> 2025</w:t>
      </w:r>
      <w:r>
        <w:rPr>
          <w:rFonts w:ascii="Book Antiqua" w:hAnsi="Book Antiqua" w:cs="Bookman Old Style"/>
          <w:sz w:val="18"/>
          <w:szCs w:val="18"/>
        </w:rPr>
        <w:t>.</w:t>
      </w:r>
    </w:p>
    <w:p w14:paraId="0F5E0BA8" w14:textId="77777777" w:rsidR="007D2E2B" w:rsidRDefault="007D2E2B">
      <w:pPr>
        <w:spacing w:line="240" w:lineRule="auto"/>
        <w:contextualSpacing/>
        <w:jc w:val="center"/>
        <w:rPr>
          <w:rFonts w:ascii="Book Antiqua" w:hAnsi="Book Antiqua" w:cs="Bookman Old Style"/>
          <w:sz w:val="18"/>
          <w:szCs w:val="18"/>
        </w:rPr>
      </w:pPr>
    </w:p>
    <w:p w14:paraId="25F1F6A9" w14:textId="77777777" w:rsidR="007D2E2B" w:rsidRDefault="002261C9">
      <w:pPr>
        <w:spacing w:line="240" w:lineRule="auto"/>
        <w:contextualSpacing/>
        <w:jc w:val="center"/>
        <w:rPr>
          <w:rFonts w:ascii="Book Antiqua" w:hAnsi="Book Antiqua" w:cs="Bookman Old Style"/>
          <w:sz w:val="18"/>
          <w:szCs w:val="18"/>
        </w:rPr>
      </w:pPr>
      <w:r>
        <w:rPr>
          <w:rFonts w:ascii="Book Antiqua" w:hAnsi="Book Antiqua" w:cs="Bookman Old Style"/>
          <w:sz w:val="18"/>
          <w:szCs w:val="18"/>
        </w:rPr>
        <w:t>________________________________________________</w:t>
      </w:r>
    </w:p>
    <w:p w14:paraId="4E9087F0" w14:textId="77777777" w:rsidR="007D2E2B" w:rsidRDefault="002261C9">
      <w:pPr>
        <w:spacing w:line="240" w:lineRule="auto"/>
        <w:contextualSpacing/>
        <w:jc w:val="center"/>
        <w:rPr>
          <w:rFonts w:ascii="Book Antiqua" w:hAnsi="Book Antiqua" w:cs="Bookman Old Style"/>
          <w:b/>
          <w:bCs/>
          <w:color w:val="000000"/>
          <w:sz w:val="18"/>
          <w:szCs w:val="18"/>
          <w:u w:val="single"/>
        </w:rPr>
      </w:pPr>
      <w:r>
        <w:rPr>
          <w:rFonts w:ascii="Book Antiqua" w:hAnsi="Book Antiqua" w:cs="Bookman Old Style"/>
          <w:sz w:val="18"/>
          <w:szCs w:val="18"/>
        </w:rPr>
        <w:t>(Assinatura do representante legal)</w:t>
      </w:r>
    </w:p>
    <w:p w14:paraId="19BBD429" w14:textId="77777777" w:rsidR="007D2E2B" w:rsidRDefault="007D2E2B">
      <w:pPr>
        <w:spacing w:line="240" w:lineRule="auto"/>
        <w:contextualSpacing/>
        <w:rPr>
          <w:rFonts w:ascii="Book Antiqua" w:hAnsi="Book Antiqua" w:cs="Bookman Old Style"/>
          <w:b/>
          <w:bCs/>
          <w:color w:val="000000"/>
          <w:sz w:val="18"/>
          <w:szCs w:val="18"/>
          <w:u w:val="single"/>
        </w:rPr>
      </w:pPr>
    </w:p>
    <w:p w14:paraId="55C6F7CB" w14:textId="77777777" w:rsidR="007D2E2B" w:rsidRDefault="007D2E2B">
      <w:pPr>
        <w:spacing w:line="240" w:lineRule="auto"/>
        <w:contextualSpacing/>
        <w:jc w:val="center"/>
        <w:rPr>
          <w:rFonts w:ascii="Book Antiqua" w:hAnsi="Book Antiqua" w:cs="Bookman Old Style"/>
          <w:b/>
          <w:bCs/>
          <w:color w:val="000000"/>
          <w:sz w:val="18"/>
          <w:szCs w:val="18"/>
          <w:u w:val="single"/>
        </w:rPr>
      </w:pPr>
    </w:p>
    <w:p w14:paraId="4D1D0ADA" w14:textId="77777777" w:rsidR="007D2E2B" w:rsidRDefault="007D2E2B">
      <w:pPr>
        <w:spacing w:line="240" w:lineRule="auto"/>
        <w:contextualSpacing/>
        <w:rPr>
          <w:rFonts w:ascii="Book Antiqua" w:hAnsi="Book Antiqua" w:cs="Bookman Old Style"/>
          <w:b/>
          <w:bCs/>
          <w:color w:val="000000"/>
          <w:sz w:val="18"/>
          <w:szCs w:val="18"/>
          <w:u w:val="single"/>
        </w:rPr>
      </w:pPr>
    </w:p>
    <w:p w14:paraId="6E361A72" w14:textId="77777777" w:rsidR="007D2E2B" w:rsidRDefault="007D2E2B">
      <w:pPr>
        <w:contextualSpacing/>
        <w:rPr>
          <w:rFonts w:ascii="Book Antiqua" w:hAnsi="Book Antiqua" w:cs="Bookman Old Style"/>
          <w:b/>
          <w:bCs/>
          <w:sz w:val="18"/>
          <w:szCs w:val="18"/>
        </w:rPr>
      </w:pPr>
    </w:p>
    <w:p w14:paraId="2CA16BAB" w14:textId="77777777" w:rsidR="007D2E2B" w:rsidRDefault="002261C9">
      <w:pPr>
        <w:contextualSpacing/>
        <w:jc w:val="both"/>
        <w:rPr>
          <w:rFonts w:ascii="Book Antiqua" w:hAnsi="Book Antiqua" w:cs="Bookman Old Style"/>
          <w:bCs/>
          <w:i/>
          <w:color w:val="FF0000"/>
          <w:sz w:val="18"/>
          <w:szCs w:val="18"/>
        </w:rPr>
      </w:pPr>
      <w:r>
        <w:rPr>
          <w:rFonts w:ascii="Book Antiqua" w:hAnsi="Book Antiqua" w:cs="Bookman Old Style"/>
          <w:bCs/>
          <w:i/>
          <w:color w:val="FF0000"/>
          <w:sz w:val="18"/>
          <w:szCs w:val="18"/>
        </w:rPr>
        <w:t>Declaração a ser emitida preferencialmente em papel timbrado da licitante, de forma que identifique a proponente.</w:t>
      </w:r>
    </w:p>
    <w:p w14:paraId="47AC5A75" w14:textId="77777777" w:rsidR="007D2E2B" w:rsidRDefault="007D2E2B">
      <w:pPr>
        <w:spacing w:line="240" w:lineRule="auto"/>
        <w:contextualSpacing/>
        <w:rPr>
          <w:rFonts w:ascii="Book Antiqua" w:hAnsi="Book Antiqua" w:cs="Bookman Old Style"/>
          <w:b/>
          <w:bCs/>
          <w:color w:val="000000"/>
          <w:sz w:val="18"/>
          <w:szCs w:val="18"/>
          <w:u w:val="single"/>
        </w:rPr>
      </w:pPr>
    </w:p>
    <w:p w14:paraId="3A172474" w14:textId="77777777" w:rsidR="007D2E2B" w:rsidRDefault="007D2E2B">
      <w:pPr>
        <w:spacing w:line="240" w:lineRule="auto"/>
        <w:contextualSpacing/>
        <w:rPr>
          <w:rFonts w:ascii="Book Antiqua" w:hAnsi="Book Antiqua" w:cs="Bookman Old Style"/>
          <w:b/>
          <w:bCs/>
          <w:color w:val="000000"/>
          <w:sz w:val="18"/>
          <w:szCs w:val="18"/>
          <w:u w:val="single"/>
        </w:rPr>
      </w:pPr>
    </w:p>
    <w:p w14:paraId="24DE49D6" w14:textId="77777777" w:rsidR="007D2E2B" w:rsidRDefault="007D2E2B">
      <w:pPr>
        <w:spacing w:line="240" w:lineRule="auto"/>
        <w:contextualSpacing/>
        <w:rPr>
          <w:rFonts w:ascii="Book Antiqua" w:hAnsi="Book Antiqua" w:cs="Bookman Old Style"/>
          <w:b/>
          <w:bCs/>
          <w:color w:val="000000"/>
          <w:sz w:val="18"/>
          <w:szCs w:val="18"/>
          <w:u w:val="single"/>
        </w:rPr>
      </w:pPr>
    </w:p>
    <w:p w14:paraId="7EC36C75" w14:textId="77777777" w:rsidR="007D2E2B" w:rsidRDefault="007D2E2B">
      <w:pPr>
        <w:spacing w:line="240" w:lineRule="auto"/>
        <w:contextualSpacing/>
        <w:rPr>
          <w:rFonts w:ascii="Book Antiqua" w:hAnsi="Book Antiqua" w:cs="Bookman Old Style"/>
          <w:b/>
          <w:bCs/>
          <w:color w:val="000000"/>
          <w:sz w:val="18"/>
          <w:szCs w:val="18"/>
          <w:u w:val="single"/>
        </w:rPr>
      </w:pPr>
    </w:p>
    <w:p w14:paraId="2A24BCEA" w14:textId="77777777" w:rsidR="007D2E2B" w:rsidRDefault="007D2E2B">
      <w:pPr>
        <w:spacing w:line="240" w:lineRule="auto"/>
        <w:contextualSpacing/>
        <w:rPr>
          <w:rFonts w:ascii="Book Antiqua" w:hAnsi="Book Antiqua" w:cs="Bookman Old Style"/>
          <w:b/>
          <w:bCs/>
          <w:color w:val="000000"/>
          <w:sz w:val="18"/>
          <w:szCs w:val="18"/>
          <w:u w:val="single"/>
        </w:rPr>
      </w:pPr>
    </w:p>
    <w:p w14:paraId="5E7032F3" w14:textId="77777777" w:rsidR="007D2E2B" w:rsidRDefault="007D2E2B">
      <w:pPr>
        <w:spacing w:line="240" w:lineRule="auto"/>
        <w:contextualSpacing/>
        <w:rPr>
          <w:rFonts w:ascii="Book Antiqua" w:hAnsi="Book Antiqua" w:cs="Bookman Old Style"/>
          <w:b/>
          <w:bCs/>
          <w:color w:val="000000"/>
          <w:sz w:val="18"/>
          <w:szCs w:val="18"/>
          <w:u w:val="single"/>
        </w:rPr>
      </w:pPr>
    </w:p>
    <w:p w14:paraId="115F7B3B" w14:textId="77777777" w:rsidR="007D2E2B" w:rsidRDefault="007D2E2B">
      <w:pPr>
        <w:spacing w:line="240" w:lineRule="auto"/>
        <w:contextualSpacing/>
        <w:rPr>
          <w:rFonts w:ascii="Book Antiqua" w:hAnsi="Book Antiqua" w:cs="Bookman Old Style"/>
          <w:b/>
          <w:bCs/>
          <w:color w:val="000000"/>
          <w:sz w:val="18"/>
          <w:szCs w:val="18"/>
          <w:u w:val="single"/>
        </w:rPr>
      </w:pPr>
    </w:p>
    <w:p w14:paraId="17074FF1" w14:textId="77777777" w:rsidR="007D2E2B" w:rsidRDefault="007D2E2B">
      <w:pPr>
        <w:spacing w:line="240" w:lineRule="auto"/>
        <w:contextualSpacing/>
        <w:rPr>
          <w:rFonts w:ascii="Book Antiqua" w:hAnsi="Book Antiqua" w:cs="Times New Roman"/>
          <w:b/>
          <w:color w:val="000000"/>
          <w:sz w:val="18"/>
          <w:szCs w:val="18"/>
          <w:u w:val="single"/>
        </w:rPr>
      </w:pPr>
    </w:p>
    <w:p w14:paraId="0E928B4C" w14:textId="77777777" w:rsidR="007D2E2B" w:rsidRDefault="007D2E2B">
      <w:pPr>
        <w:spacing w:line="240" w:lineRule="auto"/>
        <w:contextualSpacing/>
        <w:rPr>
          <w:rFonts w:ascii="Book Antiqua" w:hAnsi="Book Antiqua" w:cs="Times New Roman"/>
          <w:b/>
          <w:color w:val="000000"/>
          <w:sz w:val="18"/>
          <w:szCs w:val="18"/>
          <w:u w:val="single"/>
        </w:rPr>
      </w:pPr>
    </w:p>
    <w:p w14:paraId="26F6A5AC" w14:textId="77777777" w:rsidR="007D2E2B" w:rsidRDefault="007D2E2B">
      <w:pPr>
        <w:spacing w:line="240" w:lineRule="auto"/>
        <w:contextualSpacing/>
        <w:rPr>
          <w:rFonts w:ascii="Book Antiqua" w:hAnsi="Book Antiqua" w:cs="Times New Roman"/>
          <w:b/>
          <w:color w:val="000000"/>
          <w:sz w:val="18"/>
          <w:szCs w:val="18"/>
          <w:u w:val="single"/>
        </w:rPr>
      </w:pPr>
    </w:p>
    <w:p w14:paraId="5F3E80C3" w14:textId="77777777" w:rsidR="007D2E2B" w:rsidRDefault="007D2E2B">
      <w:pPr>
        <w:spacing w:line="240" w:lineRule="auto"/>
        <w:contextualSpacing/>
        <w:rPr>
          <w:rFonts w:ascii="Book Antiqua" w:hAnsi="Book Antiqua" w:cs="Times New Roman"/>
          <w:b/>
          <w:color w:val="000000"/>
          <w:sz w:val="18"/>
          <w:szCs w:val="18"/>
          <w:u w:val="single"/>
        </w:rPr>
      </w:pPr>
    </w:p>
    <w:p w14:paraId="7BDEAB67" w14:textId="77777777" w:rsidR="007D2E2B" w:rsidRDefault="007D2E2B">
      <w:pPr>
        <w:spacing w:line="240" w:lineRule="auto"/>
        <w:contextualSpacing/>
        <w:rPr>
          <w:rFonts w:ascii="Book Antiqua" w:hAnsi="Book Antiqua" w:cs="Times New Roman"/>
          <w:b/>
          <w:color w:val="000000"/>
          <w:sz w:val="18"/>
          <w:szCs w:val="18"/>
          <w:u w:val="single"/>
        </w:rPr>
      </w:pPr>
    </w:p>
    <w:p w14:paraId="28628435" w14:textId="77777777" w:rsidR="007D2E2B" w:rsidRDefault="007D2E2B">
      <w:pPr>
        <w:spacing w:line="240" w:lineRule="auto"/>
        <w:contextualSpacing/>
        <w:rPr>
          <w:rFonts w:ascii="Book Antiqua" w:hAnsi="Book Antiqua" w:cs="Times New Roman"/>
          <w:b/>
          <w:color w:val="000000"/>
          <w:sz w:val="18"/>
          <w:szCs w:val="18"/>
          <w:u w:val="single"/>
        </w:rPr>
      </w:pPr>
    </w:p>
    <w:p w14:paraId="6676AD68" w14:textId="77777777" w:rsidR="007D2E2B" w:rsidRDefault="007D2E2B">
      <w:pPr>
        <w:spacing w:line="240" w:lineRule="auto"/>
        <w:contextualSpacing/>
        <w:rPr>
          <w:rFonts w:ascii="Book Antiqua" w:hAnsi="Book Antiqua" w:cs="Times New Roman"/>
          <w:b/>
          <w:color w:val="000000"/>
          <w:sz w:val="18"/>
          <w:szCs w:val="18"/>
          <w:u w:val="single"/>
        </w:rPr>
      </w:pPr>
    </w:p>
    <w:p w14:paraId="71E76BE9" w14:textId="77777777" w:rsidR="007D2E2B" w:rsidRDefault="007D2E2B">
      <w:pPr>
        <w:spacing w:line="240" w:lineRule="auto"/>
        <w:contextualSpacing/>
        <w:rPr>
          <w:rFonts w:ascii="Book Antiqua" w:hAnsi="Book Antiqua" w:cs="Times New Roman"/>
          <w:b/>
          <w:color w:val="000000"/>
          <w:sz w:val="18"/>
          <w:szCs w:val="18"/>
          <w:u w:val="single"/>
        </w:rPr>
      </w:pPr>
    </w:p>
    <w:p w14:paraId="5623B085" w14:textId="77777777" w:rsidR="007D2E2B" w:rsidRDefault="007D2E2B">
      <w:pPr>
        <w:spacing w:line="240" w:lineRule="auto"/>
        <w:contextualSpacing/>
        <w:rPr>
          <w:rFonts w:ascii="Book Antiqua" w:hAnsi="Book Antiqua" w:cs="Times New Roman"/>
          <w:b/>
          <w:color w:val="000000"/>
          <w:sz w:val="18"/>
          <w:szCs w:val="18"/>
          <w:u w:val="single"/>
        </w:rPr>
      </w:pPr>
    </w:p>
    <w:p w14:paraId="3237C74B" w14:textId="77777777" w:rsidR="007D2E2B" w:rsidRDefault="007D2E2B">
      <w:pPr>
        <w:spacing w:line="240" w:lineRule="auto"/>
        <w:contextualSpacing/>
        <w:rPr>
          <w:rFonts w:ascii="Book Antiqua" w:hAnsi="Book Antiqua" w:cs="Times New Roman"/>
          <w:b/>
          <w:color w:val="000000"/>
          <w:sz w:val="18"/>
          <w:szCs w:val="18"/>
          <w:u w:val="single"/>
        </w:rPr>
      </w:pPr>
    </w:p>
    <w:p w14:paraId="20E54E15" w14:textId="77777777" w:rsidR="007D2E2B" w:rsidRDefault="007D2E2B">
      <w:pPr>
        <w:spacing w:line="240" w:lineRule="auto"/>
        <w:contextualSpacing/>
        <w:rPr>
          <w:rFonts w:ascii="Book Antiqua" w:hAnsi="Book Antiqua" w:cs="Times New Roman"/>
          <w:b/>
          <w:color w:val="000000"/>
          <w:sz w:val="18"/>
          <w:szCs w:val="18"/>
          <w:u w:val="single"/>
        </w:rPr>
      </w:pPr>
    </w:p>
    <w:p w14:paraId="17F13A32" w14:textId="77777777" w:rsidR="007D2E2B" w:rsidRDefault="007D2E2B">
      <w:pPr>
        <w:spacing w:line="240" w:lineRule="auto"/>
        <w:contextualSpacing/>
        <w:rPr>
          <w:rFonts w:ascii="Book Antiqua" w:hAnsi="Book Antiqua" w:cs="Times New Roman"/>
          <w:b/>
          <w:color w:val="000000"/>
          <w:sz w:val="18"/>
          <w:szCs w:val="18"/>
          <w:u w:val="single"/>
        </w:rPr>
      </w:pPr>
    </w:p>
    <w:p w14:paraId="1C525D58" w14:textId="77777777" w:rsidR="007D2E2B" w:rsidRDefault="007D2E2B">
      <w:pPr>
        <w:spacing w:line="240" w:lineRule="auto"/>
        <w:contextualSpacing/>
        <w:rPr>
          <w:rFonts w:ascii="Book Antiqua" w:hAnsi="Book Antiqua" w:cs="Times New Roman"/>
          <w:b/>
          <w:color w:val="000000"/>
          <w:sz w:val="18"/>
          <w:szCs w:val="18"/>
          <w:u w:val="single"/>
        </w:rPr>
      </w:pPr>
    </w:p>
    <w:p w14:paraId="1ED3AFE5" w14:textId="77777777" w:rsidR="007D2E2B" w:rsidRDefault="007D2E2B">
      <w:pPr>
        <w:spacing w:line="240" w:lineRule="auto"/>
        <w:contextualSpacing/>
        <w:rPr>
          <w:rFonts w:ascii="Book Antiqua" w:hAnsi="Book Antiqua" w:cs="Bookman Old Style"/>
          <w:b/>
          <w:bCs/>
          <w:color w:val="000000"/>
          <w:sz w:val="18"/>
          <w:szCs w:val="18"/>
        </w:rPr>
      </w:pPr>
    </w:p>
    <w:p w14:paraId="3A0F9D23" w14:textId="77777777" w:rsidR="007D2E2B" w:rsidRDefault="007D2E2B">
      <w:pPr>
        <w:spacing w:line="240" w:lineRule="auto"/>
        <w:contextualSpacing/>
        <w:rPr>
          <w:rFonts w:ascii="Book Antiqua" w:hAnsi="Book Antiqua" w:cs="Bookman Old Style"/>
          <w:b/>
          <w:bCs/>
          <w:color w:val="000000"/>
          <w:sz w:val="18"/>
          <w:szCs w:val="18"/>
        </w:rPr>
      </w:pPr>
    </w:p>
    <w:p w14:paraId="040C235B" w14:textId="77777777" w:rsidR="007D2E2B" w:rsidRDefault="007D2E2B">
      <w:pPr>
        <w:spacing w:line="240" w:lineRule="auto"/>
        <w:contextualSpacing/>
        <w:rPr>
          <w:rFonts w:ascii="Book Antiqua" w:hAnsi="Book Antiqua" w:cs="Bookman Old Style"/>
          <w:b/>
          <w:bCs/>
          <w:color w:val="000000"/>
          <w:sz w:val="18"/>
          <w:szCs w:val="18"/>
        </w:rPr>
      </w:pPr>
    </w:p>
    <w:p w14:paraId="60B51327" w14:textId="77777777" w:rsidR="007D2E2B" w:rsidRDefault="007D2E2B">
      <w:pPr>
        <w:spacing w:line="240" w:lineRule="auto"/>
        <w:contextualSpacing/>
        <w:rPr>
          <w:rFonts w:ascii="Book Antiqua" w:hAnsi="Book Antiqua" w:cs="Bookman Old Style"/>
          <w:b/>
          <w:bCs/>
          <w:color w:val="000000"/>
          <w:sz w:val="18"/>
          <w:szCs w:val="18"/>
        </w:rPr>
      </w:pPr>
    </w:p>
    <w:p w14:paraId="1DACA8BF" w14:textId="77777777" w:rsidR="007D2E2B" w:rsidRDefault="007D2E2B">
      <w:pPr>
        <w:spacing w:line="240" w:lineRule="auto"/>
        <w:contextualSpacing/>
        <w:rPr>
          <w:rFonts w:ascii="Book Antiqua" w:hAnsi="Book Antiqua" w:cs="Bookman Old Style"/>
          <w:b/>
          <w:bCs/>
          <w:color w:val="000000"/>
          <w:sz w:val="18"/>
          <w:szCs w:val="18"/>
        </w:rPr>
      </w:pPr>
    </w:p>
    <w:p w14:paraId="03D2583E" w14:textId="77777777" w:rsidR="007D2E2B" w:rsidRDefault="007D2E2B">
      <w:pPr>
        <w:spacing w:line="240" w:lineRule="auto"/>
        <w:contextualSpacing/>
        <w:rPr>
          <w:rFonts w:ascii="Book Antiqua" w:hAnsi="Book Antiqua" w:cs="Bookman Old Style"/>
          <w:b/>
          <w:bCs/>
          <w:color w:val="000000"/>
          <w:sz w:val="18"/>
          <w:szCs w:val="18"/>
        </w:rPr>
      </w:pPr>
    </w:p>
    <w:p w14:paraId="3790067C" w14:textId="77777777" w:rsidR="007D2E2B" w:rsidRDefault="007D2E2B">
      <w:pPr>
        <w:spacing w:line="240" w:lineRule="auto"/>
        <w:contextualSpacing/>
        <w:rPr>
          <w:rFonts w:ascii="Book Antiqua" w:hAnsi="Book Antiqua" w:cs="Bookman Old Style"/>
          <w:b/>
          <w:bCs/>
          <w:color w:val="000000"/>
          <w:sz w:val="18"/>
          <w:szCs w:val="18"/>
        </w:rPr>
      </w:pPr>
    </w:p>
    <w:p w14:paraId="2B559339" w14:textId="77777777" w:rsidR="007D2E2B" w:rsidRDefault="007D2E2B">
      <w:pPr>
        <w:spacing w:line="240" w:lineRule="auto"/>
        <w:contextualSpacing/>
        <w:rPr>
          <w:rFonts w:ascii="Book Antiqua" w:hAnsi="Book Antiqua" w:cs="Bookman Old Style"/>
          <w:b/>
          <w:bCs/>
          <w:color w:val="000000"/>
          <w:sz w:val="18"/>
          <w:szCs w:val="18"/>
        </w:rPr>
      </w:pPr>
    </w:p>
    <w:p w14:paraId="0CFDB2D3" w14:textId="77777777" w:rsidR="007D2E2B" w:rsidRDefault="007D2E2B">
      <w:pPr>
        <w:spacing w:line="240" w:lineRule="auto"/>
        <w:contextualSpacing/>
        <w:rPr>
          <w:rFonts w:ascii="Book Antiqua" w:hAnsi="Book Antiqua" w:cs="Bookman Old Style"/>
          <w:b/>
          <w:bCs/>
          <w:color w:val="000000"/>
          <w:sz w:val="18"/>
          <w:szCs w:val="18"/>
        </w:rPr>
      </w:pPr>
    </w:p>
    <w:p w14:paraId="7BC1F635" w14:textId="77777777" w:rsidR="007D2E2B" w:rsidRDefault="007D2E2B">
      <w:pPr>
        <w:spacing w:line="240" w:lineRule="auto"/>
        <w:contextualSpacing/>
        <w:rPr>
          <w:rFonts w:ascii="Book Antiqua" w:hAnsi="Book Antiqua" w:cs="Bookman Old Style"/>
          <w:b/>
          <w:bCs/>
          <w:color w:val="000000"/>
          <w:sz w:val="18"/>
          <w:szCs w:val="18"/>
        </w:rPr>
      </w:pPr>
    </w:p>
    <w:p w14:paraId="5B0F39E0" w14:textId="77777777" w:rsidR="007D2E2B" w:rsidRDefault="007D2E2B">
      <w:pPr>
        <w:spacing w:line="240" w:lineRule="auto"/>
        <w:contextualSpacing/>
        <w:rPr>
          <w:rFonts w:ascii="Book Antiqua" w:hAnsi="Book Antiqua" w:cs="Bookman Old Style"/>
          <w:b/>
          <w:bCs/>
          <w:color w:val="000000"/>
          <w:sz w:val="18"/>
          <w:szCs w:val="18"/>
        </w:rPr>
      </w:pPr>
    </w:p>
    <w:p w14:paraId="722C327E" w14:textId="77777777" w:rsidR="007D2E2B" w:rsidRDefault="007D2E2B">
      <w:pPr>
        <w:spacing w:line="240" w:lineRule="auto"/>
        <w:contextualSpacing/>
        <w:rPr>
          <w:rFonts w:ascii="Book Antiqua" w:hAnsi="Book Antiqua" w:cs="Times New Roman"/>
          <w:b/>
          <w:color w:val="000000"/>
          <w:sz w:val="18"/>
          <w:szCs w:val="18"/>
          <w:u w:val="single"/>
        </w:rPr>
      </w:pPr>
    </w:p>
    <w:p w14:paraId="249A1019" w14:textId="77777777" w:rsidR="007D2E2B" w:rsidRDefault="007D2E2B">
      <w:pPr>
        <w:spacing w:line="240" w:lineRule="auto"/>
        <w:contextualSpacing/>
        <w:rPr>
          <w:rFonts w:ascii="Book Antiqua" w:hAnsi="Book Antiqua" w:cs="Times New Roman"/>
          <w:b/>
          <w:color w:val="000000"/>
          <w:sz w:val="18"/>
          <w:szCs w:val="18"/>
          <w:u w:val="single"/>
        </w:rPr>
      </w:pPr>
    </w:p>
    <w:p w14:paraId="45686087" w14:textId="77777777" w:rsidR="007D2E2B" w:rsidRDefault="002261C9">
      <w:pPr>
        <w:spacing w:line="240" w:lineRule="auto"/>
        <w:contextualSpacing/>
        <w:jc w:val="center"/>
        <w:rPr>
          <w:rFonts w:ascii="Book Antiqua" w:hAnsi="Book Antiqua"/>
          <w:sz w:val="18"/>
          <w:szCs w:val="18"/>
        </w:rPr>
      </w:pPr>
      <w:r>
        <w:rPr>
          <w:rFonts w:ascii="Book Antiqua" w:hAnsi="Book Antiqua" w:cs="Times New Roman"/>
          <w:b/>
          <w:color w:val="000000"/>
          <w:sz w:val="18"/>
          <w:szCs w:val="18"/>
          <w:u w:val="single"/>
        </w:rPr>
        <w:t xml:space="preserve">ANEXO VI – MINUTA DO CONTRATO ADMINISTRATIVO  </w:t>
      </w:r>
    </w:p>
    <w:p w14:paraId="504C05E4" w14:textId="77777777" w:rsidR="007D2E2B" w:rsidRDefault="007D2E2B">
      <w:pPr>
        <w:spacing w:line="240" w:lineRule="auto"/>
        <w:contextualSpacing/>
        <w:jc w:val="center"/>
        <w:rPr>
          <w:rFonts w:ascii="Book Antiqua" w:hAnsi="Book Antiqua" w:cs="Bookman Old Style"/>
          <w:b/>
          <w:bCs/>
          <w:sz w:val="18"/>
          <w:szCs w:val="18"/>
        </w:rPr>
      </w:pPr>
    </w:p>
    <w:p w14:paraId="0F8AD66B" w14:textId="77777777" w:rsidR="007D2E2B" w:rsidRPr="002261C9" w:rsidRDefault="002261C9">
      <w:pPr>
        <w:spacing w:line="240" w:lineRule="auto"/>
        <w:contextualSpacing/>
        <w:jc w:val="center"/>
        <w:rPr>
          <w:rFonts w:ascii="Book Antiqua" w:hAnsi="Book Antiqua"/>
          <w:sz w:val="18"/>
          <w:szCs w:val="18"/>
        </w:rPr>
      </w:pPr>
      <w:r w:rsidRPr="002261C9">
        <w:rPr>
          <w:rFonts w:ascii="Book Antiqua" w:hAnsi="Book Antiqua" w:cs="Bookman Old Style"/>
          <w:b/>
          <w:bCs/>
          <w:sz w:val="18"/>
          <w:szCs w:val="18"/>
        </w:rPr>
        <w:t>PROCESSO LICITATÓRIO Nº 01/2025</w:t>
      </w:r>
    </w:p>
    <w:p w14:paraId="5C509180" w14:textId="77777777" w:rsidR="007D2E2B" w:rsidRPr="002261C9" w:rsidRDefault="002261C9">
      <w:pPr>
        <w:spacing w:line="240" w:lineRule="auto"/>
        <w:contextualSpacing/>
        <w:jc w:val="center"/>
        <w:rPr>
          <w:rFonts w:ascii="Book Antiqua" w:hAnsi="Book Antiqua" w:cs="Bookman Old Style"/>
          <w:b/>
          <w:bCs/>
          <w:sz w:val="18"/>
          <w:szCs w:val="18"/>
        </w:rPr>
      </w:pPr>
      <w:r w:rsidRPr="002261C9">
        <w:rPr>
          <w:rFonts w:ascii="Book Antiqua" w:hAnsi="Book Antiqua" w:cs="Bookman Old Style"/>
          <w:b/>
          <w:bCs/>
          <w:sz w:val="18"/>
          <w:szCs w:val="18"/>
        </w:rPr>
        <w:t>MODALIDADE: PREGÃO ELETRÔNICO Nº 01/2025</w:t>
      </w:r>
    </w:p>
    <w:p w14:paraId="19EAB20B" w14:textId="77777777" w:rsidR="007D2E2B" w:rsidRDefault="002261C9">
      <w:pPr>
        <w:spacing w:line="240" w:lineRule="auto"/>
        <w:contextualSpacing/>
        <w:jc w:val="center"/>
        <w:rPr>
          <w:rFonts w:ascii="Book Antiqua" w:hAnsi="Book Antiqua"/>
          <w:sz w:val="18"/>
          <w:szCs w:val="18"/>
        </w:rPr>
      </w:pPr>
      <w:r w:rsidRPr="002261C9">
        <w:rPr>
          <w:rFonts w:ascii="Book Antiqua" w:hAnsi="Book Antiqua" w:cs="Bookman Old Style"/>
          <w:b/>
          <w:bCs/>
          <w:sz w:val="18"/>
          <w:szCs w:val="18"/>
        </w:rPr>
        <w:t>REGIME DE EXECUÇÃO: POR PREÇO GLOBAL</w:t>
      </w:r>
    </w:p>
    <w:p w14:paraId="5BBD21F7" w14:textId="77777777" w:rsidR="007D2E2B" w:rsidRDefault="007D2E2B">
      <w:pPr>
        <w:spacing w:line="240" w:lineRule="auto"/>
        <w:contextualSpacing/>
        <w:jc w:val="both"/>
        <w:rPr>
          <w:rFonts w:ascii="Book Antiqua" w:hAnsi="Book Antiqua" w:cs="Bookman Old Style"/>
          <w:b/>
          <w:bCs/>
          <w:sz w:val="18"/>
          <w:szCs w:val="18"/>
        </w:rPr>
      </w:pPr>
    </w:p>
    <w:p w14:paraId="01CCF5FF" w14:textId="77777777" w:rsidR="007D2E2B" w:rsidRDefault="007D2E2B">
      <w:pPr>
        <w:spacing w:line="240" w:lineRule="auto"/>
        <w:contextualSpacing/>
        <w:jc w:val="both"/>
        <w:rPr>
          <w:rFonts w:ascii="Book Antiqua" w:hAnsi="Book Antiqua" w:cs="Times New Roman"/>
          <w:bCs/>
          <w:iCs/>
          <w:sz w:val="18"/>
          <w:szCs w:val="18"/>
        </w:rPr>
      </w:pPr>
    </w:p>
    <w:p w14:paraId="2F05F56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 (órgão contratante), com sede no(a) ....................................................., na cidade de ...................................... /Estado ..., inscrito(a) no CNPJ sob o nº ................................, neste ato representado(a) pelo(a) ......................... (cargo e nome), doravante denominado CONTRATANTE, e o(a) .............................., inscrito(a) no CNPJ/MF sob o nº ............................, sediado(a) na ..................................., </w:t>
      </w:r>
      <w:proofErr w:type="spellStart"/>
      <w:r>
        <w:rPr>
          <w:rFonts w:ascii="Book Antiqua" w:hAnsi="Book Antiqua" w:cs="Times New Roman"/>
          <w:bCs/>
          <w:iCs/>
          <w:sz w:val="18"/>
          <w:szCs w:val="18"/>
        </w:rPr>
        <w:t>em</w:t>
      </w:r>
      <w:proofErr w:type="spellEnd"/>
      <w:r>
        <w:rPr>
          <w:rFonts w:ascii="Book Antiqua" w:hAnsi="Book Antiqua" w:cs="Times New Roman"/>
          <w:bCs/>
          <w:iCs/>
          <w:sz w:val="18"/>
          <w:szCs w:val="18"/>
        </w:rPr>
        <w:t xml:space="preserve"> ............................. doravante designado CONTRATADO, neste ato representado(a) por .................................. (nome e função no contratado), conforme atos constitutivos da empresa OU procuração apresentada nos autos, tendo em vista o que consta no </w:t>
      </w:r>
      <w:r w:rsidRPr="002261C9">
        <w:rPr>
          <w:rFonts w:ascii="Book Antiqua" w:hAnsi="Book Antiqua" w:cs="Times New Roman"/>
          <w:bCs/>
          <w:iCs/>
          <w:sz w:val="18"/>
          <w:szCs w:val="18"/>
        </w:rPr>
        <w:t>Processo Licitatório nº 01/2025</w:t>
      </w:r>
      <w:r>
        <w:rPr>
          <w:rFonts w:ascii="Book Antiqua" w:hAnsi="Book Antiqua" w:cs="Times New Roman"/>
          <w:bCs/>
          <w:iCs/>
          <w:sz w:val="18"/>
          <w:szCs w:val="18"/>
        </w:rPr>
        <w:t xml:space="preserve"> e em observância às disposições da Lei nº 14.133, de 1º de abril de 2021, e demais legislação aplicável, resolvem celebrar o presente Termo de Contrato, decorrente do Pregão Eletrônico n° </w:t>
      </w:r>
      <w:r w:rsidRPr="002261C9">
        <w:rPr>
          <w:rFonts w:ascii="Book Antiqua" w:hAnsi="Book Antiqua" w:cs="Times New Roman"/>
          <w:bCs/>
          <w:iCs/>
          <w:sz w:val="18"/>
          <w:szCs w:val="18"/>
        </w:rPr>
        <w:t>01/2025</w:t>
      </w:r>
      <w:r>
        <w:rPr>
          <w:rFonts w:ascii="Book Antiqua" w:hAnsi="Book Antiqua" w:cs="Times New Roman"/>
          <w:bCs/>
          <w:iCs/>
          <w:sz w:val="18"/>
          <w:szCs w:val="18"/>
        </w:rPr>
        <w:t>, mediante as cláusulas e condições a seguir enunciadas.</w:t>
      </w:r>
    </w:p>
    <w:p w14:paraId="12A3577F" w14:textId="77777777" w:rsidR="007D2E2B" w:rsidRDefault="007D2E2B">
      <w:pPr>
        <w:spacing w:line="240" w:lineRule="auto"/>
        <w:contextualSpacing/>
        <w:jc w:val="both"/>
        <w:rPr>
          <w:rFonts w:ascii="Book Antiqua" w:hAnsi="Book Antiqua" w:cs="Times New Roman"/>
          <w:bCs/>
          <w:iCs/>
          <w:sz w:val="18"/>
          <w:szCs w:val="18"/>
        </w:rPr>
      </w:pPr>
    </w:p>
    <w:p w14:paraId="1F6051AB" w14:textId="77777777" w:rsidR="007D2E2B" w:rsidRDefault="007D2E2B">
      <w:pPr>
        <w:spacing w:line="240" w:lineRule="auto"/>
        <w:contextualSpacing/>
        <w:jc w:val="both"/>
        <w:rPr>
          <w:rFonts w:ascii="Book Antiqua" w:hAnsi="Book Antiqua" w:cs="Times New Roman"/>
          <w:bCs/>
          <w:iCs/>
          <w:sz w:val="18"/>
          <w:szCs w:val="18"/>
        </w:rPr>
      </w:pPr>
    </w:p>
    <w:p w14:paraId="4D29DF3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CLÁUSULA PRIMEIRA – OBJETO (art. 92, I e II)</w:t>
      </w:r>
    </w:p>
    <w:p w14:paraId="5A662A5C" w14:textId="77777777" w:rsidR="007D2E2B" w:rsidRDefault="007D2E2B">
      <w:pPr>
        <w:spacing w:line="240" w:lineRule="auto"/>
        <w:contextualSpacing/>
        <w:jc w:val="both"/>
        <w:rPr>
          <w:rFonts w:ascii="Book Antiqua" w:hAnsi="Book Antiqua" w:cs="Times New Roman"/>
          <w:bCs/>
          <w:iCs/>
          <w:sz w:val="18"/>
          <w:szCs w:val="18"/>
        </w:rPr>
      </w:pPr>
    </w:p>
    <w:p w14:paraId="1C73E74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1.1. O objeto do presente instrumento consiste na </w:t>
      </w:r>
      <w:r>
        <w:rPr>
          <w:rFonts w:ascii="Book Antiqua" w:hAnsi="Book Antiqua"/>
          <w:bCs/>
          <w:sz w:val="18"/>
          <w:szCs w:val="18"/>
        </w:rPr>
        <w:t>Contratação de instituição financeira autorizada para prestação de serviços bancários de gerenciamento e processamento de pagamento da folha de benefícios dos servidores aposentados e pensionistas do Instituto de Previdência Municipal de Perdões/MG, pelo prazo de 60 (sessenta) meses</w:t>
      </w:r>
      <w:r>
        <w:rPr>
          <w:rFonts w:ascii="Book Antiqua" w:hAnsi="Book Antiqua" w:cs="Times New Roman"/>
          <w:bCs/>
          <w:iCs/>
          <w:sz w:val="18"/>
          <w:szCs w:val="18"/>
        </w:rPr>
        <w:t xml:space="preserve">, nas condições estabelecidas no Termo de Referência do </w:t>
      </w:r>
      <w:r w:rsidRPr="002261C9">
        <w:rPr>
          <w:rFonts w:ascii="Book Antiqua" w:hAnsi="Book Antiqua" w:cs="Times New Roman"/>
          <w:bCs/>
          <w:iCs/>
          <w:sz w:val="18"/>
          <w:szCs w:val="18"/>
        </w:rPr>
        <w:t>Pregão Eletrônico n° 01/2025.</w:t>
      </w:r>
    </w:p>
    <w:p w14:paraId="257CA986" w14:textId="77777777" w:rsidR="007D2E2B" w:rsidRDefault="007D2E2B">
      <w:pPr>
        <w:spacing w:line="240" w:lineRule="auto"/>
        <w:contextualSpacing/>
        <w:jc w:val="both"/>
        <w:rPr>
          <w:rFonts w:ascii="Book Antiqua" w:hAnsi="Book Antiqua" w:cs="Times New Roman"/>
          <w:bCs/>
          <w:iCs/>
          <w:sz w:val="18"/>
          <w:szCs w:val="18"/>
        </w:rPr>
      </w:pPr>
    </w:p>
    <w:p w14:paraId="3A80308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 Objeto da contratação:</w:t>
      </w:r>
    </w:p>
    <w:p w14:paraId="62D28362" w14:textId="77777777" w:rsidR="007D2E2B" w:rsidRDefault="007D2E2B">
      <w:pPr>
        <w:spacing w:line="240" w:lineRule="auto"/>
        <w:contextualSpacing/>
        <w:jc w:val="both"/>
        <w:rPr>
          <w:rFonts w:ascii="Book Antiqua" w:hAnsi="Book Antiqua" w:cs="Times New Roman"/>
          <w:bCs/>
          <w:iCs/>
          <w:sz w:val="18"/>
          <w:szCs w:val="18"/>
        </w:rPr>
      </w:pPr>
    </w:p>
    <w:p w14:paraId="4107265C" w14:textId="77777777" w:rsidR="007D2E2B" w:rsidRDefault="007D2E2B">
      <w:pPr>
        <w:spacing w:line="240" w:lineRule="auto"/>
        <w:contextualSpacing/>
        <w:jc w:val="both"/>
        <w:rPr>
          <w:rFonts w:ascii="Book Antiqua" w:hAnsi="Book Antiqua" w:cs="Times New Roman"/>
          <w:bCs/>
          <w:iCs/>
          <w:sz w:val="18"/>
          <w:szCs w:val="18"/>
        </w:rPr>
      </w:pPr>
    </w:p>
    <w:tbl>
      <w:tblPr>
        <w:tblStyle w:val="Tabelacomgrade"/>
        <w:tblW w:w="0" w:type="auto"/>
        <w:tblInd w:w="108" w:type="dxa"/>
        <w:tblLook w:val="04A0" w:firstRow="1" w:lastRow="0" w:firstColumn="1" w:lastColumn="0" w:noHBand="0" w:noVBand="1"/>
      </w:tblPr>
      <w:tblGrid>
        <w:gridCol w:w="862"/>
        <w:gridCol w:w="2956"/>
        <w:gridCol w:w="957"/>
        <w:gridCol w:w="1119"/>
        <w:gridCol w:w="1057"/>
        <w:gridCol w:w="2121"/>
      </w:tblGrid>
      <w:tr w:rsidR="007D2E2B" w14:paraId="5DE1F278" w14:textId="77777777">
        <w:tc>
          <w:tcPr>
            <w:tcW w:w="862" w:type="dxa"/>
          </w:tcPr>
          <w:p w14:paraId="4A577681" w14:textId="77777777" w:rsidR="007D2E2B" w:rsidRDefault="002261C9">
            <w:pPr>
              <w:contextualSpacing/>
              <w:jc w:val="center"/>
              <w:rPr>
                <w:rFonts w:ascii="Book Antiqua" w:hAnsi="Book Antiqua"/>
                <w:b/>
                <w:sz w:val="18"/>
                <w:szCs w:val="18"/>
              </w:rPr>
            </w:pPr>
            <w:r>
              <w:rPr>
                <w:rFonts w:ascii="Book Antiqua" w:hAnsi="Book Antiqua"/>
                <w:b/>
                <w:sz w:val="18"/>
                <w:szCs w:val="18"/>
              </w:rPr>
              <w:t>Item</w:t>
            </w:r>
          </w:p>
        </w:tc>
        <w:tc>
          <w:tcPr>
            <w:tcW w:w="2956" w:type="dxa"/>
          </w:tcPr>
          <w:p w14:paraId="186A1FF6" w14:textId="77777777" w:rsidR="007D2E2B" w:rsidRDefault="002261C9">
            <w:pPr>
              <w:contextualSpacing/>
              <w:jc w:val="center"/>
              <w:rPr>
                <w:rFonts w:ascii="Book Antiqua" w:hAnsi="Book Antiqua"/>
                <w:b/>
                <w:sz w:val="18"/>
                <w:szCs w:val="18"/>
              </w:rPr>
            </w:pPr>
            <w:r>
              <w:rPr>
                <w:rFonts w:ascii="Book Antiqua" w:hAnsi="Book Antiqua"/>
                <w:b/>
                <w:sz w:val="18"/>
                <w:szCs w:val="18"/>
              </w:rPr>
              <w:t>Descrição</w:t>
            </w:r>
          </w:p>
        </w:tc>
        <w:tc>
          <w:tcPr>
            <w:tcW w:w="957" w:type="dxa"/>
          </w:tcPr>
          <w:p w14:paraId="3A58E5D4" w14:textId="77777777" w:rsidR="007D2E2B" w:rsidRDefault="002261C9">
            <w:pPr>
              <w:contextualSpacing/>
              <w:jc w:val="center"/>
              <w:rPr>
                <w:rFonts w:ascii="Book Antiqua" w:hAnsi="Book Antiqua"/>
                <w:b/>
                <w:sz w:val="18"/>
                <w:szCs w:val="18"/>
              </w:rPr>
            </w:pPr>
            <w:r>
              <w:rPr>
                <w:rFonts w:ascii="Book Antiqua" w:hAnsi="Book Antiqua"/>
                <w:b/>
                <w:sz w:val="18"/>
                <w:szCs w:val="18"/>
              </w:rPr>
              <w:t>Unid.</w:t>
            </w:r>
          </w:p>
        </w:tc>
        <w:tc>
          <w:tcPr>
            <w:tcW w:w="1119" w:type="dxa"/>
          </w:tcPr>
          <w:p w14:paraId="7F75B819" w14:textId="77777777" w:rsidR="007D2E2B" w:rsidRDefault="002261C9">
            <w:pPr>
              <w:contextualSpacing/>
              <w:jc w:val="center"/>
              <w:rPr>
                <w:rFonts w:ascii="Book Antiqua" w:hAnsi="Book Antiqua"/>
                <w:b/>
                <w:sz w:val="18"/>
                <w:szCs w:val="18"/>
              </w:rPr>
            </w:pPr>
            <w:r>
              <w:rPr>
                <w:rFonts w:ascii="Book Antiqua" w:hAnsi="Book Antiqua"/>
                <w:b/>
                <w:sz w:val="18"/>
                <w:szCs w:val="18"/>
              </w:rPr>
              <w:t xml:space="preserve">Quant. </w:t>
            </w:r>
          </w:p>
        </w:tc>
        <w:tc>
          <w:tcPr>
            <w:tcW w:w="1057" w:type="dxa"/>
          </w:tcPr>
          <w:p w14:paraId="62249F3A" w14:textId="77777777" w:rsidR="007D2E2B" w:rsidRDefault="002261C9">
            <w:pPr>
              <w:contextualSpacing/>
              <w:jc w:val="center"/>
              <w:rPr>
                <w:rFonts w:ascii="Book Antiqua" w:hAnsi="Book Antiqua"/>
                <w:b/>
                <w:sz w:val="18"/>
                <w:szCs w:val="18"/>
              </w:rPr>
            </w:pPr>
            <w:r>
              <w:rPr>
                <w:rFonts w:ascii="Book Antiqua" w:hAnsi="Book Antiqua"/>
                <w:b/>
                <w:sz w:val="18"/>
                <w:szCs w:val="18"/>
              </w:rPr>
              <w:t>Valor unitário</w:t>
            </w:r>
          </w:p>
        </w:tc>
        <w:tc>
          <w:tcPr>
            <w:tcW w:w="2121" w:type="dxa"/>
          </w:tcPr>
          <w:p w14:paraId="31FD4F8F" w14:textId="77777777" w:rsidR="007D2E2B" w:rsidRDefault="002261C9">
            <w:pPr>
              <w:contextualSpacing/>
              <w:jc w:val="center"/>
              <w:rPr>
                <w:rFonts w:ascii="Book Antiqua" w:hAnsi="Book Antiqua"/>
                <w:b/>
                <w:sz w:val="18"/>
                <w:szCs w:val="18"/>
              </w:rPr>
            </w:pPr>
            <w:r>
              <w:rPr>
                <w:rFonts w:ascii="Book Antiqua" w:hAnsi="Book Antiqua"/>
                <w:b/>
                <w:sz w:val="18"/>
                <w:szCs w:val="18"/>
              </w:rPr>
              <w:t>Valor total</w:t>
            </w:r>
          </w:p>
        </w:tc>
      </w:tr>
      <w:tr w:rsidR="007D2E2B" w14:paraId="7D1229E0" w14:textId="77777777">
        <w:trPr>
          <w:trHeight w:val="70"/>
        </w:trPr>
        <w:tc>
          <w:tcPr>
            <w:tcW w:w="862" w:type="dxa"/>
          </w:tcPr>
          <w:p w14:paraId="401FD769" w14:textId="77777777" w:rsidR="007D2E2B" w:rsidRDefault="007D2E2B">
            <w:pPr>
              <w:contextualSpacing/>
              <w:jc w:val="center"/>
              <w:rPr>
                <w:rFonts w:ascii="Book Antiqua" w:hAnsi="Book Antiqua"/>
                <w:sz w:val="18"/>
                <w:szCs w:val="18"/>
              </w:rPr>
            </w:pPr>
          </w:p>
        </w:tc>
        <w:tc>
          <w:tcPr>
            <w:tcW w:w="2956" w:type="dxa"/>
          </w:tcPr>
          <w:p w14:paraId="2097AD9D" w14:textId="77777777" w:rsidR="007D2E2B" w:rsidRDefault="007D2E2B">
            <w:pPr>
              <w:contextualSpacing/>
              <w:jc w:val="both"/>
              <w:rPr>
                <w:rFonts w:ascii="Book Antiqua" w:hAnsi="Book Antiqua"/>
                <w:sz w:val="18"/>
                <w:szCs w:val="18"/>
              </w:rPr>
            </w:pPr>
          </w:p>
        </w:tc>
        <w:tc>
          <w:tcPr>
            <w:tcW w:w="957" w:type="dxa"/>
          </w:tcPr>
          <w:p w14:paraId="75EC2B09" w14:textId="77777777" w:rsidR="007D2E2B" w:rsidRDefault="007D2E2B">
            <w:pPr>
              <w:contextualSpacing/>
              <w:jc w:val="center"/>
              <w:rPr>
                <w:rFonts w:ascii="Book Antiqua" w:hAnsi="Book Antiqua"/>
                <w:sz w:val="18"/>
                <w:szCs w:val="18"/>
              </w:rPr>
            </w:pPr>
          </w:p>
        </w:tc>
        <w:tc>
          <w:tcPr>
            <w:tcW w:w="1119" w:type="dxa"/>
          </w:tcPr>
          <w:p w14:paraId="003BF1A8" w14:textId="77777777" w:rsidR="007D2E2B" w:rsidRDefault="007D2E2B">
            <w:pPr>
              <w:contextualSpacing/>
              <w:jc w:val="center"/>
              <w:rPr>
                <w:rFonts w:ascii="Book Antiqua" w:hAnsi="Book Antiqua"/>
                <w:sz w:val="18"/>
                <w:szCs w:val="18"/>
              </w:rPr>
            </w:pPr>
          </w:p>
        </w:tc>
        <w:tc>
          <w:tcPr>
            <w:tcW w:w="1057" w:type="dxa"/>
          </w:tcPr>
          <w:p w14:paraId="16B27766" w14:textId="77777777" w:rsidR="007D2E2B" w:rsidRDefault="007D2E2B">
            <w:pPr>
              <w:contextualSpacing/>
              <w:jc w:val="both"/>
              <w:rPr>
                <w:rFonts w:ascii="Book Antiqua" w:hAnsi="Book Antiqua"/>
                <w:b/>
                <w:sz w:val="18"/>
                <w:szCs w:val="18"/>
              </w:rPr>
            </w:pPr>
          </w:p>
        </w:tc>
        <w:tc>
          <w:tcPr>
            <w:tcW w:w="2121" w:type="dxa"/>
          </w:tcPr>
          <w:p w14:paraId="579B54D4" w14:textId="77777777" w:rsidR="007D2E2B" w:rsidRDefault="007D2E2B">
            <w:pPr>
              <w:contextualSpacing/>
              <w:jc w:val="both"/>
              <w:rPr>
                <w:rFonts w:ascii="Book Antiqua" w:hAnsi="Book Antiqua"/>
                <w:b/>
                <w:sz w:val="18"/>
                <w:szCs w:val="18"/>
              </w:rPr>
            </w:pPr>
          </w:p>
        </w:tc>
      </w:tr>
      <w:tr w:rsidR="007D2E2B" w14:paraId="177C991E" w14:textId="77777777">
        <w:trPr>
          <w:trHeight w:val="70"/>
        </w:trPr>
        <w:tc>
          <w:tcPr>
            <w:tcW w:w="9072" w:type="dxa"/>
            <w:gridSpan w:val="6"/>
          </w:tcPr>
          <w:p w14:paraId="3CDD7920" w14:textId="77777777" w:rsidR="007D2E2B" w:rsidRDefault="002261C9">
            <w:pPr>
              <w:contextualSpacing/>
              <w:jc w:val="right"/>
              <w:rPr>
                <w:rFonts w:ascii="Book Antiqua" w:hAnsi="Book Antiqua"/>
                <w:b/>
                <w:sz w:val="18"/>
                <w:szCs w:val="18"/>
              </w:rPr>
            </w:pPr>
            <w:r>
              <w:rPr>
                <w:rFonts w:ascii="Book Antiqua" w:hAnsi="Book Antiqua"/>
                <w:b/>
                <w:sz w:val="18"/>
                <w:szCs w:val="18"/>
              </w:rPr>
              <w:t xml:space="preserve">Valor global: R$ </w:t>
            </w:r>
            <w:proofErr w:type="spellStart"/>
            <w:r>
              <w:rPr>
                <w:rFonts w:ascii="Book Antiqua" w:hAnsi="Book Antiqua"/>
                <w:b/>
                <w:sz w:val="18"/>
                <w:szCs w:val="18"/>
              </w:rPr>
              <w:t>xxxxx</w:t>
            </w:r>
            <w:proofErr w:type="spellEnd"/>
          </w:p>
        </w:tc>
      </w:tr>
    </w:tbl>
    <w:p w14:paraId="220ADB3B" w14:textId="77777777" w:rsidR="007D2E2B" w:rsidRDefault="007D2E2B">
      <w:pPr>
        <w:spacing w:line="240" w:lineRule="auto"/>
        <w:contextualSpacing/>
        <w:jc w:val="both"/>
        <w:rPr>
          <w:rFonts w:ascii="Book Antiqua" w:hAnsi="Book Antiqua" w:cs="Times New Roman"/>
          <w:bCs/>
          <w:iCs/>
          <w:sz w:val="18"/>
          <w:szCs w:val="18"/>
        </w:rPr>
      </w:pPr>
    </w:p>
    <w:p w14:paraId="15893D4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 Vinculam esta contratação, independentemente de transcrição:</w:t>
      </w:r>
    </w:p>
    <w:p w14:paraId="4D00944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1.3.1.</w:t>
      </w:r>
      <w:r>
        <w:rPr>
          <w:rFonts w:ascii="Book Antiqua" w:hAnsi="Book Antiqua" w:cs="Times New Roman"/>
          <w:bCs/>
          <w:iCs/>
          <w:sz w:val="18"/>
          <w:szCs w:val="18"/>
        </w:rPr>
        <w:tab/>
        <w:t>O Termo de Referência;</w:t>
      </w:r>
    </w:p>
    <w:p w14:paraId="2A45263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1.3.2.</w:t>
      </w:r>
      <w:r>
        <w:rPr>
          <w:rFonts w:ascii="Book Antiqua" w:hAnsi="Book Antiqua" w:cs="Times New Roman"/>
          <w:bCs/>
          <w:iCs/>
          <w:sz w:val="18"/>
          <w:szCs w:val="18"/>
        </w:rPr>
        <w:tab/>
        <w:t>O Edital da Licitação;</w:t>
      </w:r>
    </w:p>
    <w:p w14:paraId="39D7A4D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1.3.3.</w:t>
      </w:r>
      <w:r>
        <w:rPr>
          <w:rFonts w:ascii="Book Antiqua" w:hAnsi="Book Antiqua" w:cs="Times New Roman"/>
          <w:bCs/>
          <w:iCs/>
          <w:sz w:val="18"/>
          <w:szCs w:val="18"/>
        </w:rPr>
        <w:tab/>
        <w:t>A Proposta do contratado;</w:t>
      </w:r>
    </w:p>
    <w:p w14:paraId="20DC4B1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1.3.4.</w:t>
      </w:r>
      <w:r>
        <w:rPr>
          <w:rFonts w:ascii="Book Antiqua" w:hAnsi="Book Antiqua" w:cs="Times New Roman"/>
          <w:bCs/>
          <w:iCs/>
          <w:sz w:val="18"/>
          <w:szCs w:val="18"/>
        </w:rPr>
        <w:tab/>
        <w:t>Eventuais anexos dos documentos supracitados.</w:t>
      </w:r>
    </w:p>
    <w:p w14:paraId="3E39698D" w14:textId="77777777" w:rsidR="007D2E2B" w:rsidRDefault="007D2E2B">
      <w:pPr>
        <w:spacing w:line="240" w:lineRule="auto"/>
        <w:contextualSpacing/>
        <w:jc w:val="both"/>
        <w:rPr>
          <w:rFonts w:ascii="Book Antiqua" w:hAnsi="Book Antiqua" w:cs="Times New Roman"/>
          <w:bCs/>
          <w:iCs/>
          <w:sz w:val="18"/>
          <w:szCs w:val="18"/>
        </w:rPr>
      </w:pPr>
    </w:p>
    <w:p w14:paraId="3B9328E7"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CLÁUSULA SEGUNDA – VIGÊNCIA E PRORROGAÇÃO</w:t>
      </w:r>
    </w:p>
    <w:p w14:paraId="1795083A" w14:textId="77777777" w:rsidR="007D2E2B" w:rsidRDefault="002261C9">
      <w:pPr>
        <w:contextualSpacing/>
        <w:jc w:val="both"/>
        <w:rPr>
          <w:rFonts w:ascii="Book Antiqua" w:hAnsi="Book Antiqua" w:cs="Arial"/>
          <w:sz w:val="18"/>
          <w:szCs w:val="18"/>
        </w:rPr>
      </w:pPr>
      <w:r>
        <w:rPr>
          <w:rFonts w:ascii="Book Antiqua" w:hAnsi="Book Antiqua" w:cs="Arial"/>
          <w:b/>
          <w:sz w:val="18"/>
          <w:szCs w:val="18"/>
        </w:rPr>
        <w:t>2.1.</w:t>
      </w:r>
      <w:r>
        <w:rPr>
          <w:rFonts w:ascii="Book Antiqua" w:hAnsi="Book Antiqua" w:cs="Arial"/>
          <w:sz w:val="18"/>
          <w:szCs w:val="18"/>
        </w:rPr>
        <w:t xml:space="preserve"> O presente contrato terá prazo de vigência será de 60 (sessenta) meses, contados da data de sua assinatura, podendo, a critério exclusivo do CONTRATANTE, ser prorrogado, por igual período, conforme os artigos 106 e 107 da Lei 14.133/21. </w:t>
      </w:r>
    </w:p>
    <w:p w14:paraId="4B695889" w14:textId="77777777" w:rsidR="007D2E2B" w:rsidRDefault="002261C9">
      <w:pPr>
        <w:contextualSpacing/>
        <w:jc w:val="both"/>
        <w:rPr>
          <w:rFonts w:ascii="Book Antiqua" w:hAnsi="Book Antiqua" w:cs="Arial"/>
          <w:sz w:val="18"/>
          <w:szCs w:val="18"/>
        </w:rPr>
      </w:pPr>
      <w:r>
        <w:rPr>
          <w:rFonts w:ascii="Book Antiqua" w:hAnsi="Book Antiqua" w:cs="Arial"/>
          <w:b/>
          <w:sz w:val="18"/>
          <w:szCs w:val="18"/>
        </w:rPr>
        <w:t>2.2.</w:t>
      </w:r>
      <w:r>
        <w:rPr>
          <w:rFonts w:ascii="Book Antiqua" w:hAnsi="Book Antiqua" w:cs="Arial"/>
          <w:sz w:val="18"/>
          <w:szCs w:val="18"/>
        </w:rPr>
        <w:t xml:space="preserve"> A prorrogação de que trata esta Cláusula é condicionada ao ateste, pela autoridade competente, de que as condições e os preços permanecem vantajosos para a Administração, permitida a negociação com o contratado, atentando, ainda, para o cumprimento dos seguintes requisitos: </w:t>
      </w:r>
    </w:p>
    <w:p w14:paraId="237653D7" w14:textId="77777777" w:rsidR="007D2E2B" w:rsidRDefault="002261C9">
      <w:pPr>
        <w:contextualSpacing/>
        <w:jc w:val="both"/>
        <w:rPr>
          <w:rFonts w:ascii="Book Antiqua" w:hAnsi="Book Antiqua" w:cs="Arial"/>
          <w:sz w:val="18"/>
          <w:szCs w:val="18"/>
        </w:rPr>
      </w:pPr>
      <w:r>
        <w:rPr>
          <w:rFonts w:ascii="Book Antiqua" w:hAnsi="Book Antiqua" w:cs="Arial"/>
          <w:sz w:val="18"/>
          <w:szCs w:val="18"/>
        </w:rPr>
        <w:t>a) Estar formalmente demonstrado no processo que a forma de prestação dos serviços tem natureza continuada;</w:t>
      </w:r>
    </w:p>
    <w:p w14:paraId="0D7B314E" w14:textId="77777777" w:rsidR="007D2E2B" w:rsidRDefault="002261C9">
      <w:pPr>
        <w:contextualSpacing/>
        <w:jc w:val="both"/>
        <w:rPr>
          <w:rFonts w:ascii="Book Antiqua" w:hAnsi="Book Antiqua" w:cs="Arial"/>
          <w:sz w:val="18"/>
          <w:szCs w:val="18"/>
        </w:rPr>
      </w:pPr>
      <w:r>
        <w:rPr>
          <w:rFonts w:ascii="Book Antiqua" w:hAnsi="Book Antiqua" w:cs="Arial"/>
          <w:sz w:val="18"/>
          <w:szCs w:val="18"/>
        </w:rPr>
        <w:t xml:space="preserve">b) Seja juntado relatório que discorra sobre a execução do contrato, com informações de que os serviços tenham sido prestados regularmente;  </w:t>
      </w:r>
    </w:p>
    <w:p w14:paraId="4A1F3AC7" w14:textId="77777777" w:rsidR="007D2E2B" w:rsidRDefault="002261C9">
      <w:pPr>
        <w:contextualSpacing/>
        <w:jc w:val="both"/>
        <w:rPr>
          <w:rFonts w:ascii="Book Antiqua" w:hAnsi="Book Antiqua" w:cs="Arial"/>
          <w:sz w:val="18"/>
          <w:szCs w:val="18"/>
        </w:rPr>
      </w:pPr>
      <w:r>
        <w:rPr>
          <w:rFonts w:ascii="Book Antiqua" w:hAnsi="Book Antiqua" w:cs="Arial"/>
          <w:sz w:val="18"/>
          <w:szCs w:val="18"/>
        </w:rPr>
        <w:t xml:space="preserve">c) Seja juntada justificativa e motivo, por escrito, de que a Administração mantém interesse na realização do serviço;  </w:t>
      </w:r>
    </w:p>
    <w:p w14:paraId="2B1EBC09" w14:textId="77777777" w:rsidR="007D2E2B" w:rsidRDefault="002261C9">
      <w:pPr>
        <w:contextualSpacing/>
        <w:jc w:val="both"/>
        <w:rPr>
          <w:rFonts w:ascii="Book Antiqua" w:hAnsi="Book Antiqua" w:cs="Arial"/>
          <w:sz w:val="18"/>
          <w:szCs w:val="18"/>
        </w:rPr>
      </w:pPr>
      <w:r>
        <w:rPr>
          <w:rFonts w:ascii="Book Antiqua" w:hAnsi="Book Antiqua" w:cs="Arial"/>
          <w:sz w:val="18"/>
          <w:szCs w:val="18"/>
        </w:rPr>
        <w:t xml:space="preserve">d) Haja manifestação expressa do contratado informando o interesse na prorrogação; </w:t>
      </w:r>
    </w:p>
    <w:p w14:paraId="552073A5" w14:textId="77777777" w:rsidR="007D2E2B" w:rsidRDefault="002261C9">
      <w:pPr>
        <w:contextualSpacing/>
        <w:jc w:val="both"/>
        <w:rPr>
          <w:rFonts w:ascii="Book Antiqua" w:hAnsi="Book Antiqua" w:cs="Arial"/>
          <w:sz w:val="18"/>
          <w:szCs w:val="18"/>
        </w:rPr>
      </w:pPr>
      <w:r>
        <w:rPr>
          <w:rFonts w:ascii="Book Antiqua" w:hAnsi="Book Antiqua" w:cs="Arial"/>
          <w:sz w:val="18"/>
          <w:szCs w:val="18"/>
        </w:rPr>
        <w:t>e) Seja comprovado que o contratado mantém as condições iniciais de habilitação.</w:t>
      </w:r>
    </w:p>
    <w:p w14:paraId="59015AA1" w14:textId="77777777" w:rsidR="007D2E2B" w:rsidRDefault="007D2E2B">
      <w:pPr>
        <w:contextualSpacing/>
        <w:jc w:val="both"/>
        <w:rPr>
          <w:rFonts w:ascii="Book Antiqua" w:hAnsi="Book Antiqua" w:cs="Arial"/>
          <w:sz w:val="18"/>
          <w:szCs w:val="18"/>
        </w:rPr>
      </w:pPr>
    </w:p>
    <w:p w14:paraId="23FEBC97" w14:textId="77777777" w:rsidR="007D2E2B" w:rsidRDefault="002261C9">
      <w:pPr>
        <w:contextualSpacing/>
        <w:jc w:val="both"/>
        <w:rPr>
          <w:rFonts w:ascii="Book Antiqua" w:hAnsi="Book Antiqua" w:cs="Arial"/>
          <w:sz w:val="18"/>
          <w:szCs w:val="18"/>
        </w:rPr>
      </w:pPr>
      <w:r>
        <w:rPr>
          <w:rFonts w:ascii="Book Antiqua" w:hAnsi="Book Antiqua" w:cs="Arial"/>
          <w:b/>
          <w:sz w:val="18"/>
          <w:szCs w:val="18"/>
        </w:rPr>
        <w:t>2.3.</w:t>
      </w:r>
      <w:r>
        <w:rPr>
          <w:rFonts w:ascii="Book Antiqua" w:hAnsi="Book Antiqua" w:cs="Arial"/>
          <w:sz w:val="18"/>
          <w:szCs w:val="18"/>
        </w:rPr>
        <w:t xml:space="preserve"> O contratado não tem direito subjetivo à prorrogação contratual.</w:t>
      </w:r>
    </w:p>
    <w:p w14:paraId="7E95A81F" w14:textId="77777777" w:rsidR="007D2E2B" w:rsidRDefault="002261C9">
      <w:pPr>
        <w:contextualSpacing/>
        <w:jc w:val="both"/>
        <w:rPr>
          <w:rFonts w:ascii="Book Antiqua" w:hAnsi="Book Antiqua" w:cs="Arial"/>
          <w:sz w:val="18"/>
          <w:szCs w:val="18"/>
        </w:rPr>
      </w:pPr>
      <w:r>
        <w:rPr>
          <w:rFonts w:ascii="Book Antiqua" w:hAnsi="Book Antiqua" w:cs="Arial"/>
          <w:b/>
          <w:sz w:val="18"/>
          <w:szCs w:val="18"/>
        </w:rPr>
        <w:t>2.4.</w:t>
      </w:r>
      <w:r>
        <w:rPr>
          <w:rFonts w:ascii="Book Antiqua" w:hAnsi="Book Antiqua" w:cs="Arial"/>
          <w:sz w:val="18"/>
          <w:szCs w:val="18"/>
        </w:rPr>
        <w:t xml:space="preserve"> A prorrogação de contrato deverá ser promovida mediante celebração de termo aditivo. </w:t>
      </w:r>
    </w:p>
    <w:p w14:paraId="4E5FA11A" w14:textId="77777777" w:rsidR="007D2E2B" w:rsidRDefault="002261C9">
      <w:pPr>
        <w:contextualSpacing/>
        <w:jc w:val="both"/>
        <w:rPr>
          <w:rFonts w:ascii="Book Antiqua" w:hAnsi="Book Antiqua" w:cs="Arial"/>
          <w:sz w:val="18"/>
          <w:szCs w:val="18"/>
        </w:rPr>
      </w:pPr>
      <w:r>
        <w:rPr>
          <w:rFonts w:ascii="Book Antiqua" w:hAnsi="Book Antiqua" w:cs="Arial"/>
          <w:b/>
          <w:sz w:val="18"/>
          <w:szCs w:val="18"/>
        </w:rPr>
        <w:t>2.5.</w:t>
      </w:r>
      <w:r>
        <w:rPr>
          <w:rFonts w:ascii="Book Antiqua" w:hAnsi="Book Antiqua" w:cs="Arial"/>
          <w:sz w:val="18"/>
          <w:szCs w:val="18"/>
        </w:rPr>
        <w:t xml:space="preserve"> Nas eventuais prorrogações contratuais, os custos não renováveis já pagos ou amortizados ao longo do primeiro período de vigência da contratação deverão ser reduzidos ou eliminados como condição para a renovação.</w:t>
      </w:r>
    </w:p>
    <w:p w14:paraId="45B43564" w14:textId="77777777" w:rsidR="007D2E2B" w:rsidRDefault="002261C9">
      <w:pPr>
        <w:contextualSpacing/>
        <w:jc w:val="both"/>
        <w:rPr>
          <w:rFonts w:ascii="Book Antiqua" w:hAnsi="Book Antiqua" w:cs="Arial"/>
          <w:sz w:val="18"/>
          <w:szCs w:val="18"/>
        </w:rPr>
      </w:pPr>
      <w:r>
        <w:rPr>
          <w:rFonts w:ascii="Book Antiqua" w:hAnsi="Book Antiqua" w:cs="Arial"/>
          <w:b/>
          <w:sz w:val="18"/>
          <w:szCs w:val="18"/>
        </w:rPr>
        <w:t>2.6.</w:t>
      </w:r>
      <w:r>
        <w:rPr>
          <w:rFonts w:ascii="Book Antiqua" w:hAnsi="Book Antiqua" w:cs="Arial"/>
          <w:sz w:val="18"/>
          <w:szCs w:val="18"/>
        </w:rPr>
        <w:t xml:space="preserve"> O contrato não poderá ser prorrogado quando o contratado tiver sido penalizado nas sanções de declaração de inidoneidade ou impedimento de licitar e contratar com poder público, observadas as abrangências de aplicação.</w:t>
      </w:r>
    </w:p>
    <w:p w14:paraId="2D711A17" w14:textId="77777777" w:rsidR="007D2E2B" w:rsidRDefault="007D2E2B">
      <w:pPr>
        <w:spacing w:line="240" w:lineRule="auto"/>
        <w:contextualSpacing/>
        <w:jc w:val="both"/>
        <w:rPr>
          <w:rFonts w:ascii="Book Antiqua" w:hAnsi="Book Antiqua" w:cs="Times New Roman"/>
          <w:bCs/>
          <w:iCs/>
          <w:sz w:val="18"/>
          <w:szCs w:val="18"/>
        </w:rPr>
      </w:pPr>
    </w:p>
    <w:p w14:paraId="6702B93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 xml:space="preserve">CLÁUSULA TERCEIRA – MODELOS DE EXECUÇÃO E GESTÃO CONTRATUAIS </w:t>
      </w:r>
    </w:p>
    <w:p w14:paraId="6E899E5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3.1. O regime de execução contratual, os modelos de gestão e de execução, assim como os prazos e demais condições constam no Termo de Referência, que integra o presente Contrato como se nele transcrito integralmente.</w:t>
      </w:r>
    </w:p>
    <w:p w14:paraId="308D7F59" w14:textId="77777777" w:rsidR="007D2E2B" w:rsidRDefault="007D2E2B">
      <w:pPr>
        <w:spacing w:line="240" w:lineRule="auto"/>
        <w:contextualSpacing/>
        <w:jc w:val="both"/>
        <w:rPr>
          <w:rFonts w:ascii="Book Antiqua" w:hAnsi="Book Antiqua" w:cs="Times New Roman"/>
          <w:bCs/>
          <w:iCs/>
          <w:sz w:val="18"/>
          <w:szCs w:val="18"/>
        </w:rPr>
      </w:pPr>
    </w:p>
    <w:p w14:paraId="3F5B5545"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CLÁUSULA QUARTA – SUBCONTRATAÇÃO</w:t>
      </w:r>
    </w:p>
    <w:p w14:paraId="2DE30D0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4.1. Não será admitida a subcontratação do objeto contratual.</w:t>
      </w:r>
    </w:p>
    <w:p w14:paraId="7A77EB5B" w14:textId="77777777" w:rsidR="007D2E2B" w:rsidRDefault="007D2E2B">
      <w:pPr>
        <w:spacing w:line="240" w:lineRule="auto"/>
        <w:contextualSpacing/>
        <w:jc w:val="both"/>
        <w:rPr>
          <w:rFonts w:ascii="Book Antiqua" w:hAnsi="Book Antiqua" w:cs="Times New Roman"/>
          <w:b/>
          <w:bCs/>
          <w:iCs/>
          <w:sz w:val="18"/>
          <w:szCs w:val="18"/>
        </w:rPr>
      </w:pPr>
    </w:p>
    <w:p w14:paraId="658D0123"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QUINTA – PREÇO </w:t>
      </w:r>
    </w:p>
    <w:p w14:paraId="6D7177F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5.1. O valor total da contratação é de R$.......... (</w:t>
      </w:r>
      <w:proofErr w:type="gramStart"/>
      <w:r>
        <w:rPr>
          <w:rFonts w:ascii="Book Antiqua" w:hAnsi="Book Antiqua" w:cs="Times New Roman"/>
          <w:bCs/>
          <w:iCs/>
          <w:sz w:val="18"/>
          <w:szCs w:val="18"/>
        </w:rPr>
        <w:t>.....</w:t>
      </w:r>
      <w:proofErr w:type="gramEnd"/>
      <w:r>
        <w:rPr>
          <w:rFonts w:ascii="Book Antiqua" w:hAnsi="Book Antiqua" w:cs="Times New Roman"/>
          <w:bCs/>
          <w:iCs/>
          <w:sz w:val="18"/>
          <w:szCs w:val="18"/>
        </w:rPr>
        <w:t>), que será pago de forma integral.</w:t>
      </w:r>
    </w:p>
    <w:p w14:paraId="3513961F" w14:textId="77777777" w:rsidR="007D2E2B" w:rsidRDefault="007D2E2B">
      <w:pPr>
        <w:spacing w:line="240" w:lineRule="auto"/>
        <w:contextualSpacing/>
        <w:jc w:val="both"/>
        <w:rPr>
          <w:rFonts w:ascii="Book Antiqua" w:hAnsi="Book Antiqua" w:cs="Times New Roman"/>
          <w:bCs/>
          <w:iCs/>
          <w:sz w:val="18"/>
          <w:szCs w:val="18"/>
        </w:rPr>
      </w:pPr>
    </w:p>
    <w:p w14:paraId="4B72EC04"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CLÁUSULA SEXTA - PAGAMENTO</w:t>
      </w:r>
    </w:p>
    <w:p w14:paraId="12D53D9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6.1. O prazo para pagamento ao contratado e demais condições a ele referentes encontram-se definidos no Termo de Referência do edital de Pregão Eletrônico que deu origem a este contrato. </w:t>
      </w:r>
    </w:p>
    <w:p w14:paraId="19A92938" w14:textId="77777777" w:rsidR="007D2E2B" w:rsidRDefault="007D2E2B">
      <w:pPr>
        <w:spacing w:line="240" w:lineRule="auto"/>
        <w:contextualSpacing/>
        <w:jc w:val="both"/>
        <w:rPr>
          <w:rFonts w:ascii="Book Antiqua" w:hAnsi="Book Antiqua" w:cs="Times New Roman"/>
          <w:bCs/>
          <w:iCs/>
          <w:sz w:val="18"/>
          <w:szCs w:val="18"/>
        </w:rPr>
      </w:pPr>
    </w:p>
    <w:p w14:paraId="099F0EE1"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SÉTIMA - REAJUSTE </w:t>
      </w:r>
    </w:p>
    <w:p w14:paraId="360A96C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7.1. Os preços inicialmente contratados são fixos e irreajustáveis no prazo de um ano contado da data do orçamento estimado, em __/__/__ (DD/MM/AAAA).</w:t>
      </w:r>
    </w:p>
    <w:p w14:paraId="4F47C76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7.2. Após o interregno de um ano, e independentemente de pedido do contratado, os preços iniciais serão reajustados, mediante a aplicação, pelo contratante, do índice INPC, exclusivamente para as obrigações iniciadas e concluídas após a ocorrência da anualidade.</w:t>
      </w:r>
    </w:p>
    <w:p w14:paraId="0FB9BC9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7.3. Nos reajustes subsequentes ao primeiro, o interregno mínimo de um ano será contado a partir dos efeitos financeiros do último reajuste.</w:t>
      </w:r>
    </w:p>
    <w:p w14:paraId="6383F41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583737D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7.5. Nas aferições finais, o(s) índice(s) utilizado(s) para reajuste será(</w:t>
      </w:r>
      <w:proofErr w:type="spellStart"/>
      <w:r>
        <w:rPr>
          <w:rFonts w:ascii="Book Antiqua" w:hAnsi="Book Antiqua" w:cs="Times New Roman"/>
          <w:bCs/>
          <w:iCs/>
          <w:sz w:val="18"/>
          <w:szCs w:val="18"/>
        </w:rPr>
        <w:t>ão</w:t>
      </w:r>
      <w:proofErr w:type="spellEnd"/>
      <w:r>
        <w:rPr>
          <w:rFonts w:ascii="Book Antiqua" w:hAnsi="Book Antiqua" w:cs="Times New Roman"/>
          <w:bCs/>
          <w:iCs/>
          <w:sz w:val="18"/>
          <w:szCs w:val="18"/>
        </w:rPr>
        <w:t>), obrigatoriamente, o(s) definitivo(s).</w:t>
      </w:r>
    </w:p>
    <w:p w14:paraId="59673DF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7.6. Caso o(s) índice(s) estabelecido(s) para reajustamento venha(m) a ser extinto(s) ou de qualquer forma não possa(m) mais ser utilizado(s), será(</w:t>
      </w:r>
      <w:proofErr w:type="spellStart"/>
      <w:r>
        <w:rPr>
          <w:rFonts w:ascii="Book Antiqua" w:hAnsi="Book Antiqua" w:cs="Times New Roman"/>
          <w:bCs/>
          <w:iCs/>
          <w:sz w:val="18"/>
          <w:szCs w:val="18"/>
        </w:rPr>
        <w:t>ão</w:t>
      </w:r>
      <w:proofErr w:type="spellEnd"/>
      <w:r>
        <w:rPr>
          <w:rFonts w:ascii="Book Antiqua" w:hAnsi="Book Antiqua" w:cs="Times New Roman"/>
          <w:bCs/>
          <w:iCs/>
          <w:sz w:val="18"/>
          <w:szCs w:val="18"/>
        </w:rPr>
        <w:t>) adotado(s), em substituição, o(s) que vier(em) a ser determinado(s) pela legislação então em vigor.</w:t>
      </w:r>
    </w:p>
    <w:p w14:paraId="68C1831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7.7. Na ausência de previsão legal quanto ao índice substituto, as partes elegerão novo índice oficial, para reajustamento do preço do valor remanescente, por meio de termo aditivo. </w:t>
      </w:r>
    </w:p>
    <w:p w14:paraId="62CF49C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7.8. O reajuste será realizado por apostilamento.</w:t>
      </w:r>
    </w:p>
    <w:p w14:paraId="454DF5CA" w14:textId="77777777" w:rsidR="007D2E2B" w:rsidRDefault="007D2E2B">
      <w:pPr>
        <w:spacing w:line="240" w:lineRule="auto"/>
        <w:contextualSpacing/>
        <w:jc w:val="both"/>
        <w:rPr>
          <w:rFonts w:ascii="Book Antiqua" w:hAnsi="Book Antiqua" w:cs="Times New Roman"/>
          <w:bCs/>
          <w:iCs/>
          <w:sz w:val="18"/>
          <w:szCs w:val="18"/>
        </w:rPr>
      </w:pPr>
    </w:p>
    <w:p w14:paraId="5ADB1D73"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OITAVA - OBRIGAÇÕES DO CONTRATANTE </w:t>
      </w:r>
    </w:p>
    <w:p w14:paraId="2305A12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 Avaliar a qualidade do produto/serviços entregues pela CONTRATADA, podendo rejeitá-lo no todo ou em parte, caso estejam em desacordo com as disposições do Termo de Referência.</w:t>
      </w:r>
    </w:p>
    <w:p w14:paraId="2A04A0A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8.2. Exigir o cumprimento de todas as obrigações assumidas pelo Contratado, de acordo com o contrato e seus anexos;</w:t>
      </w:r>
    </w:p>
    <w:p w14:paraId="0E94CD3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8.3. Receber o objeto no prazo e condições estabelecidas no Termo de Referência;</w:t>
      </w:r>
    </w:p>
    <w:p w14:paraId="7D916B9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8.4. Notificar o Contratado, por escrito, sobre vícios, defeitos ou incorreções verificadas no objeto fornecido, para que seja por ele substituído, reparado ou corrigido, no total ou em parte, às suas expensas;</w:t>
      </w:r>
    </w:p>
    <w:p w14:paraId="4ED8FA3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8.5. Acompanhar e fiscalizar a execução do contrato e o cumprimento das obrigações pelo Contratado;</w:t>
      </w:r>
    </w:p>
    <w:p w14:paraId="7504B82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511A4AC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8.7. Efetuar o pagamento ao Contratado do valor correspondente à execução do objeto, no prazo, forma e condições estabelecidos no Contrato e no Termo de Referência;</w:t>
      </w:r>
    </w:p>
    <w:p w14:paraId="78B453A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8.8. Aplicar ao Contratado as sanções previstas na lei e no Contrato; </w:t>
      </w:r>
    </w:p>
    <w:p w14:paraId="38F9AB1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8.9. Controlar e fiscalizar os serviços, nos aspectos técnicos, de segurança, de confiabilidade e quaisquer outros de seu interesse, por intermédio de pessoal próprio ou de terceiros designados para este fim;</w:t>
      </w:r>
    </w:p>
    <w:p w14:paraId="5D26978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8.10. Explicitamente emitir decisão sobre todas as solicitações e reclamações relacionadas à execução do Contrato, ressalvados os requerimentos manifestamente impertinentes, meramente protelatórios ou de nenhum interesse para a boa execução do ajuste.</w:t>
      </w:r>
    </w:p>
    <w:p w14:paraId="2C8F2880" w14:textId="77777777" w:rsidR="007D2E2B" w:rsidRDefault="007D2E2B">
      <w:pPr>
        <w:spacing w:line="240" w:lineRule="auto"/>
        <w:contextualSpacing/>
        <w:jc w:val="both"/>
        <w:rPr>
          <w:rFonts w:ascii="Book Antiqua" w:hAnsi="Book Antiqua" w:cs="Times New Roman"/>
          <w:bCs/>
          <w:iCs/>
          <w:sz w:val="18"/>
          <w:szCs w:val="18"/>
        </w:rPr>
      </w:pPr>
    </w:p>
    <w:p w14:paraId="0B117AE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8.10.1. A Administração terá o prazo de 20 (vinte), a contar da data do protocolo do requerimento para decidir, admitida a prorrogação motivada, por igual período. </w:t>
      </w:r>
    </w:p>
    <w:p w14:paraId="38A51044" w14:textId="77777777" w:rsidR="007D2E2B" w:rsidRDefault="007D2E2B">
      <w:pPr>
        <w:spacing w:line="240" w:lineRule="auto"/>
        <w:contextualSpacing/>
        <w:jc w:val="both"/>
        <w:rPr>
          <w:rFonts w:ascii="Book Antiqua" w:hAnsi="Book Antiqua" w:cs="Times New Roman"/>
          <w:bCs/>
          <w:iCs/>
          <w:sz w:val="18"/>
          <w:szCs w:val="18"/>
        </w:rPr>
      </w:pPr>
    </w:p>
    <w:p w14:paraId="2F6DCF7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8.11. Responder eventuais pedidos de reestabelecimento do equilíbrio econômico-financeiro feitos pelo contratado no prazo máximo de 20 (vinte) dias. </w:t>
      </w:r>
    </w:p>
    <w:p w14:paraId="22BC6B4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8.12. Notificar os emitentes das garantias quanto ao início de processo administrativo para apuração de descumprimento de cláusulas contratuais.</w:t>
      </w:r>
    </w:p>
    <w:p w14:paraId="316D8B3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8.13. Comunicar o Contratado na hipótese de posterior alteração do projeto de execução dos serviços pelo Contratante, no caso do art. 93, §2º, da Lei nº 14.133, de 2021.</w:t>
      </w:r>
    </w:p>
    <w:p w14:paraId="5281BA4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55D5249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8.15. Permitir o acesso dos funcionários da CONTRATADA em suas dependências para fins de execução dos serviços, desde que, seus empregados estejam com uniformes e/ou crachá de identificação.</w:t>
      </w:r>
    </w:p>
    <w:p w14:paraId="6CE8AD8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8.16. Fornecer e colocar à disposição da CONTRATADA todos os elementos e informações que se fizerem necessários à execução do serviço;</w:t>
      </w:r>
    </w:p>
    <w:p w14:paraId="355638F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8.17. Proporcionar as facilidades necessárias para que a CONTRATADA possa prestar o serviço dentro das normas estabelecidas.</w:t>
      </w:r>
    </w:p>
    <w:p w14:paraId="47D40743" w14:textId="77777777" w:rsidR="007D2E2B" w:rsidRDefault="007D2E2B">
      <w:pPr>
        <w:spacing w:line="240" w:lineRule="auto"/>
        <w:contextualSpacing/>
        <w:jc w:val="both"/>
        <w:rPr>
          <w:rFonts w:ascii="Book Antiqua" w:hAnsi="Book Antiqua" w:cs="Times New Roman"/>
          <w:b/>
          <w:bCs/>
          <w:iCs/>
          <w:sz w:val="18"/>
          <w:szCs w:val="18"/>
        </w:rPr>
      </w:pPr>
    </w:p>
    <w:p w14:paraId="2C2783A3" w14:textId="77777777" w:rsidR="007D2E2B" w:rsidRDefault="007D2E2B">
      <w:pPr>
        <w:spacing w:line="240" w:lineRule="auto"/>
        <w:contextualSpacing/>
        <w:jc w:val="both"/>
        <w:rPr>
          <w:rFonts w:ascii="Book Antiqua" w:hAnsi="Book Antiqua" w:cs="Times New Roman"/>
          <w:iCs/>
          <w:sz w:val="18"/>
          <w:szCs w:val="18"/>
        </w:rPr>
      </w:pPr>
    </w:p>
    <w:p w14:paraId="02F1C615"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NONA - OBRIGAÇÕES DO CONTRATADO </w:t>
      </w:r>
    </w:p>
    <w:p w14:paraId="1048BA25" w14:textId="77777777" w:rsidR="007D2E2B" w:rsidRDefault="007D2E2B">
      <w:pPr>
        <w:spacing w:line="240" w:lineRule="auto"/>
        <w:contextualSpacing/>
        <w:jc w:val="both"/>
        <w:rPr>
          <w:rFonts w:ascii="Book Antiqua" w:hAnsi="Book Antiqua" w:cs="Times New Roman"/>
          <w:b/>
          <w:bCs/>
          <w:iCs/>
          <w:sz w:val="18"/>
          <w:szCs w:val="18"/>
        </w:rPr>
      </w:pPr>
    </w:p>
    <w:p w14:paraId="5119DED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688757FD" w14:textId="77777777" w:rsidR="007D2E2B" w:rsidRDefault="007D2E2B">
      <w:pPr>
        <w:spacing w:line="240" w:lineRule="auto"/>
        <w:contextualSpacing/>
        <w:jc w:val="both"/>
        <w:rPr>
          <w:rFonts w:ascii="Book Antiqua" w:hAnsi="Book Antiqua" w:cs="Times New Roman"/>
          <w:bCs/>
          <w:iCs/>
          <w:sz w:val="18"/>
          <w:szCs w:val="18"/>
        </w:rPr>
      </w:pPr>
    </w:p>
    <w:p w14:paraId="2B477C5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 Manter preposto aceito pela Administração para representá-lo durante a vigência do contrato.</w:t>
      </w:r>
    </w:p>
    <w:p w14:paraId="707A2A56" w14:textId="77777777" w:rsidR="007D2E2B" w:rsidRDefault="007D2E2B">
      <w:pPr>
        <w:spacing w:line="240" w:lineRule="auto"/>
        <w:ind w:left="284"/>
        <w:contextualSpacing/>
        <w:jc w:val="both"/>
        <w:rPr>
          <w:rFonts w:ascii="Book Antiqua" w:hAnsi="Book Antiqua" w:cs="Times New Roman"/>
          <w:bCs/>
          <w:iCs/>
          <w:sz w:val="18"/>
          <w:szCs w:val="18"/>
        </w:rPr>
      </w:pPr>
    </w:p>
    <w:p w14:paraId="19B71470" w14:textId="77777777" w:rsidR="007D2E2B" w:rsidRDefault="002261C9">
      <w:pPr>
        <w:spacing w:line="240" w:lineRule="auto"/>
        <w:ind w:left="284"/>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a) A indicação ou a manutenção do preposto da empresa poderá ser recusada pelo órgão ou entidade, desde que devidamente justificada, devendo a empresa designar outro para o exercício da atividade.</w:t>
      </w:r>
    </w:p>
    <w:p w14:paraId="1F97D572" w14:textId="77777777" w:rsidR="007D2E2B" w:rsidRDefault="007D2E2B">
      <w:pPr>
        <w:spacing w:line="240" w:lineRule="auto"/>
        <w:contextualSpacing/>
        <w:jc w:val="both"/>
        <w:rPr>
          <w:rFonts w:ascii="Book Antiqua" w:hAnsi="Book Antiqua" w:cs="Times New Roman"/>
          <w:bCs/>
          <w:iCs/>
          <w:sz w:val="18"/>
          <w:szCs w:val="18"/>
        </w:rPr>
      </w:pPr>
    </w:p>
    <w:p w14:paraId="1EE4383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9.1.2. Atender às determinações regulares emitidas pelo fiscal do contrato ou autoridade superior (art. 137, II) e prestar todo esclarecimento ou informação por eles solicitados;</w:t>
      </w:r>
    </w:p>
    <w:p w14:paraId="344CE8CD" w14:textId="77777777" w:rsidR="007D2E2B" w:rsidRDefault="007D2E2B">
      <w:pPr>
        <w:spacing w:line="240" w:lineRule="auto"/>
        <w:contextualSpacing/>
        <w:jc w:val="both"/>
        <w:rPr>
          <w:rFonts w:ascii="Book Antiqua" w:hAnsi="Book Antiqua" w:cs="Times New Roman"/>
          <w:bCs/>
          <w:iCs/>
          <w:sz w:val="18"/>
          <w:szCs w:val="18"/>
        </w:rPr>
      </w:pPr>
    </w:p>
    <w:p w14:paraId="058BC60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9.1.3. Alocar os empregados necessários ao perfeito cumprimento das cláusulas do contrato, com habilitação e conhecimento adequados, fornecendo os materiais demandados, cuja quantidade, qualidade e tecnologia deverão atender às recomendações de boa técnica e a legislação de regência;</w:t>
      </w:r>
    </w:p>
    <w:p w14:paraId="5E3803C8" w14:textId="77777777" w:rsidR="007D2E2B" w:rsidRDefault="007D2E2B">
      <w:pPr>
        <w:spacing w:line="240" w:lineRule="auto"/>
        <w:contextualSpacing/>
        <w:jc w:val="both"/>
        <w:rPr>
          <w:rFonts w:ascii="Book Antiqua" w:hAnsi="Book Antiqua" w:cs="Times New Roman"/>
          <w:bCs/>
          <w:iCs/>
          <w:sz w:val="18"/>
          <w:szCs w:val="18"/>
        </w:rPr>
      </w:pPr>
    </w:p>
    <w:p w14:paraId="25F5ED5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9.1.4. Reparar, corrigir, remover, reconstruir ou substituir, às suas expensas, no total ou em parte, no prazo fixado pelo fiscal do contrato, os materiais e serviços nos quais se verificarem vícios ou defeitos;</w:t>
      </w:r>
    </w:p>
    <w:p w14:paraId="669E1836" w14:textId="77777777" w:rsidR="007D2E2B" w:rsidRDefault="007D2E2B">
      <w:pPr>
        <w:spacing w:line="240" w:lineRule="auto"/>
        <w:contextualSpacing/>
        <w:jc w:val="both"/>
        <w:rPr>
          <w:rFonts w:ascii="Book Antiqua" w:hAnsi="Book Antiqua" w:cs="Times New Roman"/>
          <w:bCs/>
          <w:iCs/>
          <w:sz w:val="18"/>
          <w:szCs w:val="18"/>
        </w:rPr>
      </w:pPr>
    </w:p>
    <w:p w14:paraId="5A13BD0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9.1.5.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246FD6C" w14:textId="77777777" w:rsidR="007D2E2B" w:rsidRDefault="007D2E2B">
      <w:pPr>
        <w:spacing w:line="240" w:lineRule="auto"/>
        <w:contextualSpacing/>
        <w:jc w:val="both"/>
        <w:rPr>
          <w:rFonts w:ascii="Book Antiqua" w:hAnsi="Book Antiqua" w:cs="Times New Roman"/>
          <w:bCs/>
          <w:iCs/>
          <w:sz w:val="18"/>
          <w:szCs w:val="18"/>
        </w:rPr>
      </w:pPr>
    </w:p>
    <w:p w14:paraId="3874F03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9.1.6.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792FB7CE" w14:textId="77777777" w:rsidR="007D2E2B" w:rsidRDefault="007D2E2B">
      <w:pPr>
        <w:spacing w:line="240" w:lineRule="auto"/>
        <w:contextualSpacing/>
        <w:jc w:val="both"/>
        <w:rPr>
          <w:rFonts w:ascii="Book Antiqua" w:hAnsi="Book Antiqua" w:cs="Times New Roman"/>
          <w:bCs/>
          <w:iCs/>
          <w:sz w:val="18"/>
          <w:szCs w:val="18"/>
        </w:rPr>
      </w:pPr>
    </w:p>
    <w:p w14:paraId="36AB4D8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9.1.7.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64C9F8E6" w14:textId="77777777" w:rsidR="007D2E2B" w:rsidRDefault="007D2E2B">
      <w:pPr>
        <w:spacing w:line="240" w:lineRule="auto"/>
        <w:contextualSpacing/>
        <w:jc w:val="both"/>
        <w:rPr>
          <w:rFonts w:ascii="Book Antiqua" w:hAnsi="Book Antiqua" w:cs="Times New Roman"/>
          <w:bCs/>
          <w:iCs/>
          <w:sz w:val="18"/>
          <w:szCs w:val="18"/>
        </w:rPr>
      </w:pPr>
    </w:p>
    <w:p w14:paraId="335E8CF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4D537BEF" w14:textId="77777777" w:rsidR="007D2E2B" w:rsidRDefault="007D2E2B">
      <w:pPr>
        <w:spacing w:line="240" w:lineRule="auto"/>
        <w:contextualSpacing/>
        <w:jc w:val="both"/>
        <w:rPr>
          <w:rFonts w:ascii="Book Antiqua" w:hAnsi="Book Antiqua" w:cs="Times New Roman"/>
          <w:bCs/>
          <w:iCs/>
          <w:sz w:val="18"/>
          <w:szCs w:val="18"/>
        </w:rPr>
      </w:pPr>
    </w:p>
    <w:p w14:paraId="16C6583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9.1.9. Comunicar ao Fiscal do contrato, no prazo de 05 (cinco) dias, qualquer ocorrência anormal ou acidente que se verifique e impeça os cumprimentos dos prazos estabelecidos;</w:t>
      </w:r>
    </w:p>
    <w:p w14:paraId="523402E3" w14:textId="77777777" w:rsidR="007D2E2B" w:rsidRDefault="007D2E2B">
      <w:pPr>
        <w:spacing w:line="240" w:lineRule="auto"/>
        <w:contextualSpacing/>
        <w:jc w:val="both"/>
        <w:rPr>
          <w:rFonts w:ascii="Book Antiqua" w:hAnsi="Book Antiqua" w:cs="Times New Roman"/>
          <w:bCs/>
          <w:iCs/>
          <w:sz w:val="18"/>
          <w:szCs w:val="18"/>
        </w:rPr>
      </w:pPr>
    </w:p>
    <w:p w14:paraId="305F996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9.1.10. Paralisar, por determinação do Contratante, qualquer atividade que não esteja sendo executada de acordo com a boa técnica ou que ponha em risco a segurança de pessoas ou bens de terceiros;</w:t>
      </w:r>
    </w:p>
    <w:p w14:paraId="5E8DD811" w14:textId="77777777" w:rsidR="007D2E2B" w:rsidRDefault="007D2E2B">
      <w:pPr>
        <w:spacing w:line="240" w:lineRule="auto"/>
        <w:contextualSpacing/>
        <w:jc w:val="both"/>
        <w:rPr>
          <w:rFonts w:ascii="Book Antiqua" w:hAnsi="Book Antiqua" w:cs="Times New Roman"/>
          <w:bCs/>
          <w:iCs/>
          <w:sz w:val="18"/>
          <w:szCs w:val="18"/>
        </w:rPr>
      </w:pPr>
    </w:p>
    <w:p w14:paraId="02A6EC7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9.1.11. Executar suas obrigações com estrita observância às normas da legislação pertinente, cumprindo as determinações dos Poderes Públicos, mantendo sempre limpo o local dos serviços e nas melhores condições de segurança, higiene e disciplina.</w:t>
      </w:r>
    </w:p>
    <w:p w14:paraId="58CAD82A" w14:textId="77777777" w:rsidR="007D2E2B" w:rsidRDefault="007D2E2B">
      <w:pPr>
        <w:spacing w:line="240" w:lineRule="auto"/>
        <w:contextualSpacing/>
        <w:jc w:val="both"/>
        <w:rPr>
          <w:rFonts w:ascii="Book Antiqua" w:hAnsi="Book Antiqua" w:cs="Times New Roman"/>
          <w:bCs/>
          <w:iCs/>
          <w:sz w:val="18"/>
          <w:szCs w:val="18"/>
        </w:rPr>
      </w:pPr>
    </w:p>
    <w:p w14:paraId="78D3A6E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 Submeter previamente, por escrito, ao Contratante, para análise e aprovação, quaisquer mudanças nos métodos executivos que fujam às especificações deste termo;</w:t>
      </w:r>
    </w:p>
    <w:p w14:paraId="6AB73FD0" w14:textId="77777777" w:rsidR="007D2E2B" w:rsidRDefault="007D2E2B">
      <w:pPr>
        <w:spacing w:line="240" w:lineRule="auto"/>
        <w:contextualSpacing/>
        <w:jc w:val="both"/>
        <w:rPr>
          <w:rFonts w:ascii="Book Antiqua" w:hAnsi="Book Antiqua" w:cs="Times New Roman"/>
          <w:bCs/>
          <w:iCs/>
          <w:sz w:val="18"/>
          <w:szCs w:val="18"/>
        </w:rPr>
      </w:pPr>
    </w:p>
    <w:p w14:paraId="1318027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9.11.13. Não permitir a utilização de qualquer trabalho do menor de dezesseis anos, exceto na condição de aprendiz para os maiores de quatorze anos, nem permitir a utilização do trabalho do menor de dezoito anos em trabalho noturno, perigoso ou insalubre;</w:t>
      </w:r>
    </w:p>
    <w:p w14:paraId="1B23DC16" w14:textId="77777777" w:rsidR="007D2E2B" w:rsidRDefault="007D2E2B">
      <w:pPr>
        <w:spacing w:line="240" w:lineRule="auto"/>
        <w:contextualSpacing/>
        <w:jc w:val="both"/>
        <w:rPr>
          <w:rFonts w:ascii="Book Antiqua" w:hAnsi="Book Antiqua" w:cs="Times New Roman"/>
          <w:bCs/>
          <w:iCs/>
          <w:sz w:val="18"/>
          <w:szCs w:val="18"/>
        </w:rPr>
      </w:pPr>
    </w:p>
    <w:p w14:paraId="49BF02B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9.11.14. Manter durante toda a vigência do contrato, em compatibilidade com as obrigações assumidas, todas as condições exigidas para habilitação na licitação; </w:t>
      </w:r>
    </w:p>
    <w:p w14:paraId="3FD7442D" w14:textId="77777777" w:rsidR="007D2E2B" w:rsidRDefault="007D2E2B">
      <w:pPr>
        <w:spacing w:line="240" w:lineRule="auto"/>
        <w:contextualSpacing/>
        <w:jc w:val="both"/>
        <w:rPr>
          <w:rFonts w:ascii="Book Antiqua" w:hAnsi="Book Antiqua" w:cs="Times New Roman"/>
          <w:bCs/>
          <w:iCs/>
          <w:sz w:val="18"/>
          <w:szCs w:val="18"/>
        </w:rPr>
      </w:pPr>
    </w:p>
    <w:p w14:paraId="405F403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9.11.15. Cumprir, durante todo o período de execução do contrato, a reserva de cargos prevista em lei para pessoa com deficiência, para reabilitado da Previdência Social ou para aprendiz, bem como as reservas de cargos previstas na legislação (art. 116);</w:t>
      </w:r>
    </w:p>
    <w:p w14:paraId="212EB3CE" w14:textId="77777777" w:rsidR="007D2E2B" w:rsidRDefault="007D2E2B">
      <w:pPr>
        <w:spacing w:line="240" w:lineRule="auto"/>
        <w:contextualSpacing/>
        <w:jc w:val="both"/>
        <w:rPr>
          <w:rFonts w:ascii="Book Antiqua" w:hAnsi="Book Antiqua" w:cs="Times New Roman"/>
          <w:bCs/>
          <w:iCs/>
          <w:sz w:val="18"/>
          <w:szCs w:val="18"/>
        </w:rPr>
      </w:pPr>
    </w:p>
    <w:p w14:paraId="17B4A00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9.11.16. Comprovar a reserva de cargos a que se refere a cláusula acima, no prazo fixado pelo fiscal do contrato, com a indicação dos empregados que preencheram as referidas vagas (art. 116, parágrafo único);</w:t>
      </w:r>
    </w:p>
    <w:p w14:paraId="076D1819" w14:textId="77777777" w:rsidR="007D2E2B" w:rsidRDefault="007D2E2B">
      <w:pPr>
        <w:spacing w:line="240" w:lineRule="auto"/>
        <w:contextualSpacing/>
        <w:jc w:val="both"/>
        <w:rPr>
          <w:rFonts w:ascii="Book Antiqua" w:hAnsi="Book Antiqua" w:cs="Times New Roman"/>
          <w:bCs/>
          <w:iCs/>
          <w:sz w:val="18"/>
          <w:szCs w:val="18"/>
        </w:rPr>
      </w:pPr>
    </w:p>
    <w:p w14:paraId="7F4236D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9.11.17. Guardar sigilo sobre todas as informações obtidas em decorrência do cumprimento do contrato;</w:t>
      </w:r>
    </w:p>
    <w:p w14:paraId="2A3EEC6A" w14:textId="77777777" w:rsidR="007D2E2B" w:rsidRDefault="007D2E2B">
      <w:pPr>
        <w:spacing w:line="240" w:lineRule="auto"/>
        <w:contextualSpacing/>
        <w:jc w:val="both"/>
        <w:rPr>
          <w:rFonts w:ascii="Book Antiqua" w:hAnsi="Book Antiqua" w:cs="Times New Roman"/>
          <w:bCs/>
          <w:iCs/>
          <w:sz w:val="18"/>
          <w:szCs w:val="18"/>
        </w:rPr>
      </w:pPr>
    </w:p>
    <w:p w14:paraId="4B00605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9.11.18.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87DE963" w14:textId="77777777" w:rsidR="007D2E2B" w:rsidRDefault="007D2E2B">
      <w:pPr>
        <w:spacing w:line="240" w:lineRule="auto"/>
        <w:contextualSpacing/>
        <w:jc w:val="both"/>
        <w:rPr>
          <w:rFonts w:ascii="Book Antiqua" w:hAnsi="Book Antiqua" w:cs="Times New Roman"/>
          <w:bCs/>
          <w:iCs/>
          <w:sz w:val="18"/>
          <w:szCs w:val="18"/>
        </w:rPr>
      </w:pPr>
    </w:p>
    <w:p w14:paraId="416F62B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9.11.19. Cumprir, além dos postulados legais vigentes de âmbito federal, estadual ou municipal, as normas de segurança do Contratante;</w:t>
      </w:r>
    </w:p>
    <w:p w14:paraId="692BDC73" w14:textId="77777777" w:rsidR="007D2E2B" w:rsidRDefault="007D2E2B">
      <w:pPr>
        <w:spacing w:line="240" w:lineRule="auto"/>
        <w:contextualSpacing/>
        <w:jc w:val="both"/>
        <w:rPr>
          <w:rFonts w:ascii="Book Antiqua" w:hAnsi="Book Antiqua" w:cs="Times New Roman"/>
          <w:bCs/>
          <w:iCs/>
          <w:sz w:val="18"/>
          <w:szCs w:val="18"/>
        </w:rPr>
      </w:pPr>
    </w:p>
    <w:p w14:paraId="52B5284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9.11.20. Fornecer e executar o objeto do Termo de Referência em acordo com os preços, prazos e condições estipuladas na proposta.</w:t>
      </w:r>
    </w:p>
    <w:p w14:paraId="0AD71957" w14:textId="77777777" w:rsidR="007D2E2B" w:rsidRDefault="007D2E2B">
      <w:pPr>
        <w:spacing w:line="240" w:lineRule="auto"/>
        <w:contextualSpacing/>
        <w:jc w:val="both"/>
        <w:rPr>
          <w:rFonts w:ascii="Book Antiqua" w:hAnsi="Book Antiqua" w:cs="Times New Roman"/>
          <w:bCs/>
          <w:iCs/>
          <w:sz w:val="18"/>
          <w:szCs w:val="18"/>
        </w:rPr>
      </w:pPr>
    </w:p>
    <w:p w14:paraId="78F3E78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9.11.21. Respeitar as normas e procedimentos de controle e acesso às dependências da contratante;</w:t>
      </w:r>
    </w:p>
    <w:p w14:paraId="40055C50" w14:textId="77777777" w:rsidR="007D2E2B" w:rsidRDefault="007D2E2B">
      <w:pPr>
        <w:spacing w:line="240" w:lineRule="auto"/>
        <w:contextualSpacing/>
        <w:jc w:val="both"/>
        <w:rPr>
          <w:rFonts w:ascii="Book Antiqua" w:hAnsi="Book Antiqua" w:cs="Times New Roman"/>
          <w:bCs/>
          <w:iCs/>
          <w:sz w:val="18"/>
          <w:szCs w:val="18"/>
        </w:rPr>
      </w:pPr>
    </w:p>
    <w:p w14:paraId="28B34D1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9.11.22. Manter os seus empregados identificados por crachá, quando no recinto do Órgão, devendo substituir imediatamente qualquer um deles que seja considerado inconveniente à boa ordem e às normas disciplinares da contratante;</w:t>
      </w:r>
    </w:p>
    <w:p w14:paraId="01A15801" w14:textId="77777777" w:rsidR="007D2E2B" w:rsidRDefault="007D2E2B">
      <w:pPr>
        <w:spacing w:line="240" w:lineRule="auto"/>
        <w:contextualSpacing/>
        <w:jc w:val="both"/>
        <w:rPr>
          <w:rFonts w:ascii="Book Antiqua" w:hAnsi="Book Antiqua" w:cs="Times New Roman"/>
          <w:bCs/>
          <w:iCs/>
          <w:sz w:val="18"/>
          <w:szCs w:val="18"/>
        </w:rPr>
      </w:pPr>
    </w:p>
    <w:p w14:paraId="25B9E06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9.11.23. Fornecer aos seus empregados todos os EPIs necessários à execução de suas obrigações;</w:t>
      </w:r>
    </w:p>
    <w:p w14:paraId="66E19DB0" w14:textId="77777777" w:rsidR="007D2E2B" w:rsidRDefault="007D2E2B">
      <w:pPr>
        <w:spacing w:line="240" w:lineRule="auto"/>
        <w:contextualSpacing/>
        <w:jc w:val="both"/>
        <w:rPr>
          <w:rFonts w:ascii="Book Antiqua" w:hAnsi="Book Antiqua" w:cs="Times New Roman"/>
          <w:bCs/>
          <w:iCs/>
          <w:sz w:val="18"/>
          <w:szCs w:val="18"/>
        </w:rPr>
      </w:pPr>
    </w:p>
    <w:p w14:paraId="786B53F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9.11.24. Arcar com todas as despesas, diretas e indiretas, decorrentes do cumprimento das obrigações assumidas, sem qualquer ônus à CONTRATANTE.</w:t>
      </w:r>
    </w:p>
    <w:p w14:paraId="48815052" w14:textId="77777777" w:rsidR="007D2E2B" w:rsidRDefault="007D2E2B">
      <w:pPr>
        <w:spacing w:line="240" w:lineRule="auto"/>
        <w:contextualSpacing/>
        <w:jc w:val="both"/>
        <w:rPr>
          <w:rFonts w:ascii="Book Antiqua" w:hAnsi="Book Antiqua" w:cs="Times New Roman"/>
          <w:bCs/>
          <w:iCs/>
          <w:sz w:val="18"/>
          <w:szCs w:val="18"/>
        </w:rPr>
      </w:pPr>
    </w:p>
    <w:p w14:paraId="23F3441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9.11.25. A Contratada deve cumprir todas as obrigações constantes no Edital, seus anexos e sua proposta, assumindo como exclusivamente seus os riscos e as despesas decorrentes da boa e perfeita execução do objeto.</w:t>
      </w:r>
    </w:p>
    <w:p w14:paraId="4688DCB5" w14:textId="77777777" w:rsidR="007D2E2B" w:rsidRDefault="007D2E2B">
      <w:pPr>
        <w:tabs>
          <w:tab w:val="left" w:pos="517"/>
        </w:tabs>
        <w:spacing w:after="0" w:line="240" w:lineRule="auto"/>
        <w:contextualSpacing/>
        <w:jc w:val="both"/>
        <w:rPr>
          <w:rFonts w:ascii="Book Antiqua" w:hAnsi="Book Antiqua"/>
          <w:b/>
          <w:bCs/>
          <w:sz w:val="18"/>
          <w:szCs w:val="18"/>
        </w:rPr>
      </w:pPr>
    </w:p>
    <w:p w14:paraId="0B87F33C" w14:textId="77777777" w:rsidR="007D2E2B" w:rsidRDefault="007D2E2B">
      <w:pPr>
        <w:tabs>
          <w:tab w:val="left" w:pos="517"/>
        </w:tabs>
        <w:spacing w:after="0" w:line="240" w:lineRule="auto"/>
        <w:contextualSpacing/>
        <w:jc w:val="both"/>
        <w:rPr>
          <w:rFonts w:ascii="Book Antiqua" w:hAnsi="Book Antiqua"/>
          <w:b/>
          <w:bCs/>
          <w:sz w:val="18"/>
          <w:szCs w:val="18"/>
        </w:rPr>
      </w:pPr>
    </w:p>
    <w:p w14:paraId="798AF25A"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CLÁUSULA DÉCIMA- OBRIGAÇÕES PERTINENTES À LGPD</w:t>
      </w:r>
    </w:p>
    <w:p w14:paraId="62805151" w14:textId="77777777" w:rsidR="007D2E2B" w:rsidRDefault="007D2E2B">
      <w:pPr>
        <w:spacing w:line="240" w:lineRule="auto"/>
        <w:contextualSpacing/>
        <w:jc w:val="both"/>
        <w:rPr>
          <w:rFonts w:ascii="Book Antiqua" w:hAnsi="Book Antiqua" w:cs="Times New Roman"/>
          <w:b/>
          <w:bCs/>
          <w:iCs/>
          <w:sz w:val="18"/>
          <w:szCs w:val="18"/>
        </w:rPr>
      </w:pPr>
    </w:p>
    <w:p w14:paraId="6FBC7C8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2D02E4D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10.2. Os dados obtidos somente poderão ser utilizados para as finalidades que justificaram seu acesso e de acordo com a boa-fé e com os princípios do art. 6º da LGPD. </w:t>
      </w:r>
    </w:p>
    <w:p w14:paraId="63111DB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10.3. É vedado o compartilhamento com terceiros dos dados obtidos fora das hipóteses permitidas em Lei.</w:t>
      </w:r>
    </w:p>
    <w:p w14:paraId="22AEA02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10.4. A Administração deverá ser informada no prazo de 5 (cinco) dias úteis sobre todos os contratos de </w:t>
      </w:r>
      <w:proofErr w:type="spellStart"/>
      <w:r>
        <w:rPr>
          <w:rFonts w:ascii="Book Antiqua" w:hAnsi="Book Antiqua" w:cs="Times New Roman"/>
          <w:bCs/>
          <w:iCs/>
          <w:sz w:val="18"/>
          <w:szCs w:val="18"/>
        </w:rPr>
        <w:t>suboperação</w:t>
      </w:r>
      <w:proofErr w:type="spellEnd"/>
      <w:r>
        <w:rPr>
          <w:rFonts w:ascii="Book Antiqua" w:hAnsi="Book Antiqua" w:cs="Times New Roman"/>
          <w:bCs/>
          <w:iCs/>
          <w:sz w:val="18"/>
          <w:szCs w:val="18"/>
        </w:rPr>
        <w:t xml:space="preserve"> firmados ou que venham a ser celebrados pelo Contratado. </w:t>
      </w:r>
    </w:p>
    <w:p w14:paraId="2042860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31CAB8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10.6. É dever do contratado orientar e treinar seus empregados sobre os deveres, requisitos e responsabilidades decorrentes da LGPD. </w:t>
      </w:r>
    </w:p>
    <w:p w14:paraId="6DED7D4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10.7. O Contratado deverá exigir de </w:t>
      </w:r>
      <w:proofErr w:type="spellStart"/>
      <w:r>
        <w:rPr>
          <w:rFonts w:ascii="Book Antiqua" w:hAnsi="Book Antiqua" w:cs="Times New Roman"/>
          <w:bCs/>
          <w:iCs/>
          <w:sz w:val="18"/>
          <w:szCs w:val="18"/>
        </w:rPr>
        <w:t>suboperadores</w:t>
      </w:r>
      <w:proofErr w:type="spellEnd"/>
      <w:r>
        <w:rPr>
          <w:rFonts w:ascii="Book Antiqua" w:hAnsi="Book Antiqua" w:cs="Times New Roman"/>
          <w:bCs/>
          <w:iCs/>
          <w:sz w:val="18"/>
          <w:szCs w:val="18"/>
        </w:rPr>
        <w:t xml:space="preserve"> e subcontratados o cumprimento dos deveres da presente cláusula, permanecendo integralmente responsável por garantir sua observância.</w:t>
      </w:r>
    </w:p>
    <w:p w14:paraId="4AED380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10.8. O Contratante poderá realizar diligência para aferir o cumprimento dessa cláusula, devendo o Contratado atender prontamente eventuais pedidos de comprovação formulados. </w:t>
      </w:r>
    </w:p>
    <w:p w14:paraId="098B805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10.9. O Contratado deverá prestar, no prazo fixado pelo Contratante, prorrogável justificadamente, quaisquer informações acerca dos dados pessoais para cumprimento da LGPD, inclusive quanto a eventual descarte realizado. </w:t>
      </w:r>
    </w:p>
    <w:p w14:paraId="47C6957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2860E19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10.10.1.</w:t>
      </w:r>
      <w:r>
        <w:rPr>
          <w:rFonts w:ascii="Book Antiqua" w:hAnsi="Book Antiqua" w:cs="Times New Roman"/>
          <w:bCs/>
          <w:iCs/>
          <w:sz w:val="18"/>
          <w:szCs w:val="18"/>
        </w:rPr>
        <w:tab/>
        <w:t>Os referidos bancos de dados devem ser desenvolvidos em formato interoperável, a fim de garantir a reutilização desses dados pela Administração nas hipóteses previstas na LGPD.</w:t>
      </w:r>
    </w:p>
    <w:p w14:paraId="27BBB5F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10.11. O contrato está sujeito a ser alterado nos procedimentos pertinentes ao tratamento de dados pessoais, quando indicado pela autoridade competente, em especial a ANPD por meio de opiniões técnicas ou recomendações, editadas na forma da LGPD.</w:t>
      </w:r>
    </w:p>
    <w:p w14:paraId="673FFF6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10.12. Os contratos e convênios de que trata o § 1º do art. 26 da LGPD deverão ser comunicados à autoridade nacional.</w:t>
      </w:r>
    </w:p>
    <w:p w14:paraId="1D36AB67" w14:textId="77777777" w:rsidR="007D2E2B" w:rsidRDefault="007D2E2B">
      <w:pPr>
        <w:spacing w:line="240" w:lineRule="auto"/>
        <w:contextualSpacing/>
        <w:jc w:val="both"/>
        <w:rPr>
          <w:rFonts w:ascii="Book Antiqua" w:hAnsi="Book Antiqua" w:cs="Times New Roman"/>
          <w:bCs/>
          <w:iCs/>
          <w:sz w:val="18"/>
          <w:szCs w:val="18"/>
        </w:rPr>
      </w:pPr>
    </w:p>
    <w:p w14:paraId="555A47BD"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DÉCIMA PRIMEIRA – GARANTIA DE EXECUÇÃO </w:t>
      </w:r>
    </w:p>
    <w:p w14:paraId="037EF5C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11.1. Não haverá exigência de garantia contratual da execução.</w:t>
      </w:r>
    </w:p>
    <w:p w14:paraId="38A79E26" w14:textId="77777777" w:rsidR="007D2E2B" w:rsidRDefault="007D2E2B">
      <w:pPr>
        <w:spacing w:line="240" w:lineRule="auto"/>
        <w:contextualSpacing/>
        <w:jc w:val="both"/>
        <w:rPr>
          <w:rFonts w:ascii="Book Antiqua" w:hAnsi="Book Antiqua" w:cs="Times New Roman"/>
          <w:bCs/>
          <w:iCs/>
          <w:sz w:val="18"/>
          <w:szCs w:val="18"/>
        </w:rPr>
      </w:pPr>
    </w:p>
    <w:p w14:paraId="116ADCE4"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DÉCIMA SEGUNDA – INFRAÇÕES E SANÇÕES ADMINISTRATIVAS </w:t>
      </w:r>
    </w:p>
    <w:p w14:paraId="4BA8DC7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12.1. Comete infração administrativa, nos termos da Lei nº 14.133, de 2021, o contratado que:</w:t>
      </w:r>
    </w:p>
    <w:p w14:paraId="281D84B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der causa à inexecução parcial do contrato;</w:t>
      </w:r>
    </w:p>
    <w:p w14:paraId="0F7913A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der causa à inexecução parcial do contrato que cause grave dano à Administração ou ao funcionamento dos serviços públicos ou ao interesse coletivo;</w:t>
      </w:r>
    </w:p>
    <w:p w14:paraId="32F3F03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der causa à inexecução total do contrato;</w:t>
      </w:r>
    </w:p>
    <w:p w14:paraId="535271A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ensejar o retardamento da execução ou da entrega do objeto da contratação sem motivo justificado;</w:t>
      </w:r>
    </w:p>
    <w:p w14:paraId="1CDFC69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e) apresentar documentação falsa ou prestar declaração falsa durante a execução do contrato;</w:t>
      </w:r>
    </w:p>
    <w:p w14:paraId="4FD1CF3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f) praticar ato fraudulento na execução do contrato;</w:t>
      </w:r>
    </w:p>
    <w:p w14:paraId="3F084F3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g) comportar-se de modo inidôneo ou cometer fraude de qualquer natureza;</w:t>
      </w:r>
    </w:p>
    <w:p w14:paraId="3CD30A8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h) praticar ato lesivo previsto no art. 5º da Lei nº 12.846, de 1º de agosto de 2013.</w:t>
      </w:r>
    </w:p>
    <w:p w14:paraId="0748B7D1" w14:textId="77777777" w:rsidR="007D2E2B" w:rsidRDefault="007D2E2B">
      <w:pPr>
        <w:spacing w:line="240" w:lineRule="auto"/>
        <w:contextualSpacing/>
        <w:jc w:val="both"/>
        <w:rPr>
          <w:rFonts w:ascii="Book Antiqua" w:hAnsi="Book Antiqua" w:cs="Times New Roman"/>
          <w:bCs/>
          <w:iCs/>
          <w:sz w:val="18"/>
          <w:szCs w:val="18"/>
        </w:rPr>
      </w:pPr>
    </w:p>
    <w:p w14:paraId="0BC0725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12.2. Serão aplicadas ao contratado que incorrer nas infrações acima descritas as seguintes sanções:</w:t>
      </w:r>
    </w:p>
    <w:p w14:paraId="70EE596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i) Advertência, quando o contratado der causa à inexecução parcial do contrato, sempre que não se justificar a imposição de penalidade mais grave (art. 156, §2º, da Lei nº 14.133, de 2021);</w:t>
      </w:r>
    </w:p>
    <w:p w14:paraId="02E8A54E" w14:textId="77777777" w:rsidR="007D2E2B" w:rsidRDefault="002261C9">
      <w:pPr>
        <w:spacing w:line="240" w:lineRule="auto"/>
        <w:contextualSpacing/>
        <w:jc w:val="both"/>
        <w:rPr>
          <w:rFonts w:ascii="Book Antiqua" w:hAnsi="Book Antiqua" w:cs="Times New Roman"/>
          <w:bCs/>
          <w:iCs/>
          <w:sz w:val="18"/>
          <w:szCs w:val="18"/>
        </w:rPr>
      </w:pPr>
      <w:proofErr w:type="spellStart"/>
      <w:r>
        <w:rPr>
          <w:rFonts w:ascii="Book Antiqua" w:hAnsi="Book Antiqua" w:cs="Times New Roman"/>
          <w:bCs/>
          <w:iCs/>
          <w:sz w:val="18"/>
          <w:szCs w:val="18"/>
        </w:rPr>
        <w:t>ii</w:t>
      </w:r>
      <w:proofErr w:type="spellEnd"/>
      <w:r>
        <w:rPr>
          <w:rFonts w:ascii="Book Antiqua" w:hAnsi="Book Antiqua" w:cs="Times New Roman"/>
          <w:bCs/>
          <w:iCs/>
          <w:sz w:val="18"/>
          <w:szCs w:val="18"/>
        </w:rPr>
        <w:t>) Impedimento de licitar e contratar, quando praticadas as condutas descritas nas alíneas “b”, “c” e “d” do subitem acima deste Contrato, sempre que não se justificar a imposição de penalidade mais grave (art. 156, § 4º, da Lei nº 14.133, de 2021);</w:t>
      </w:r>
    </w:p>
    <w:p w14:paraId="321A4F91" w14:textId="77777777" w:rsidR="007D2E2B" w:rsidRDefault="002261C9">
      <w:pPr>
        <w:spacing w:line="240" w:lineRule="auto"/>
        <w:contextualSpacing/>
        <w:jc w:val="both"/>
        <w:rPr>
          <w:rFonts w:ascii="Book Antiqua" w:hAnsi="Book Antiqua" w:cs="Times New Roman"/>
          <w:bCs/>
          <w:iCs/>
          <w:sz w:val="18"/>
          <w:szCs w:val="18"/>
        </w:rPr>
      </w:pPr>
      <w:proofErr w:type="spellStart"/>
      <w:r>
        <w:rPr>
          <w:rFonts w:ascii="Book Antiqua" w:hAnsi="Book Antiqua" w:cs="Times New Roman"/>
          <w:bCs/>
          <w:iCs/>
          <w:sz w:val="18"/>
          <w:szCs w:val="18"/>
        </w:rPr>
        <w:t>iii</w:t>
      </w:r>
      <w:proofErr w:type="spellEnd"/>
      <w:r>
        <w:rPr>
          <w:rFonts w:ascii="Book Antiqua" w:hAnsi="Book Antiqua" w:cs="Times New Roman"/>
          <w:bCs/>
          <w:iCs/>
          <w:sz w:val="18"/>
          <w:szCs w:val="18"/>
        </w:rPr>
        <w:t>) 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66B4A4A" w14:textId="77777777" w:rsidR="007D2E2B" w:rsidRDefault="002261C9">
      <w:pPr>
        <w:spacing w:line="240" w:lineRule="auto"/>
        <w:contextualSpacing/>
        <w:jc w:val="both"/>
        <w:rPr>
          <w:rFonts w:ascii="Book Antiqua" w:hAnsi="Book Antiqua" w:cs="Times New Roman"/>
          <w:bCs/>
          <w:iCs/>
          <w:sz w:val="18"/>
          <w:szCs w:val="18"/>
        </w:rPr>
      </w:pPr>
      <w:proofErr w:type="spellStart"/>
      <w:r>
        <w:rPr>
          <w:rFonts w:ascii="Book Antiqua" w:hAnsi="Book Antiqua" w:cs="Times New Roman"/>
          <w:bCs/>
          <w:iCs/>
          <w:sz w:val="18"/>
          <w:szCs w:val="18"/>
        </w:rPr>
        <w:t>iv</w:t>
      </w:r>
      <w:proofErr w:type="spellEnd"/>
      <w:r>
        <w:rPr>
          <w:rFonts w:ascii="Book Antiqua" w:hAnsi="Book Antiqua" w:cs="Times New Roman"/>
          <w:bCs/>
          <w:iCs/>
          <w:sz w:val="18"/>
          <w:szCs w:val="18"/>
        </w:rPr>
        <w:t>) Multa:</w:t>
      </w:r>
    </w:p>
    <w:p w14:paraId="4D0DD6D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 Moratória de 0,5% (cinco décimos por cento)</w:t>
      </w:r>
      <w:r>
        <w:rPr>
          <w:rFonts w:ascii="Book Antiqua" w:hAnsi="Book Antiqua" w:cs="Times New Roman"/>
          <w:bCs/>
          <w:i/>
          <w:iCs/>
          <w:sz w:val="18"/>
          <w:szCs w:val="18"/>
        </w:rPr>
        <w:t xml:space="preserve"> </w:t>
      </w:r>
      <w:r>
        <w:rPr>
          <w:rFonts w:ascii="Book Antiqua" w:hAnsi="Book Antiqua" w:cs="Times New Roman"/>
          <w:bCs/>
          <w:iCs/>
          <w:sz w:val="18"/>
          <w:szCs w:val="18"/>
        </w:rPr>
        <w:t>por dia de atraso injustificado sobre o valor da parcela inadimplida, até o limite de 30 (trinta) dias;</w:t>
      </w:r>
    </w:p>
    <w:p w14:paraId="26F7EDC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(2) Compensatória, para as infrações descritas nas alíneas “e” a “h” do subitem 12.1, de 20% (vinte por cento) do valor do Contrato.</w:t>
      </w:r>
    </w:p>
    <w:p w14:paraId="1069551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(3) Compensatória, para a inexecução total do contrato prevista na alínea “c” do subitem 12.1, de 30% (trinta por cento) do valor do Contrato. </w:t>
      </w:r>
    </w:p>
    <w:p w14:paraId="33F31C5E"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(4) Para infração descrita na alínea “b” do subitem 12.1, a multa será de 10% a 20% do valor do contrato do valor do Contrato.</w:t>
      </w:r>
    </w:p>
    <w:p w14:paraId="10940C0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(6) Para infrações descritas na alínea “d” do subitem 12.1, a multa será de 5% a 10% do valor do Contrato.</w:t>
      </w:r>
    </w:p>
    <w:p w14:paraId="1A9E462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(7) Para a infração descrita na alínea “a” do subitem 12.1, a multa será de 15% a 20% do valor do Contrato, ressalvadas as seguintes infrações:</w:t>
      </w:r>
    </w:p>
    <w:p w14:paraId="44F534C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12.3.</w:t>
      </w:r>
      <w:r>
        <w:rPr>
          <w:rFonts w:ascii="Book Antiqua" w:hAnsi="Book Antiqua" w:cs="Times New Roman"/>
          <w:bCs/>
          <w:iCs/>
          <w:sz w:val="18"/>
          <w:szCs w:val="18"/>
        </w:rPr>
        <w:tab/>
        <w:t>A aplicação das sanções previstas neste Contrato não exclui, em hipótese alguma, a obrigação de reparação integral do dano causado ao Contratante (art. 156, §9º, da Lei nº 14.133, de 2021)</w:t>
      </w:r>
    </w:p>
    <w:p w14:paraId="0DF7B45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12.4. Todas as sanções previstas neste Contrato poderão ser aplicadas cumulativamente com a multa (art. 156, §7º, da Lei nº 14.133, de 2021).</w:t>
      </w:r>
    </w:p>
    <w:p w14:paraId="72CEC1A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12.4.1.</w:t>
      </w:r>
      <w:r>
        <w:rPr>
          <w:rFonts w:ascii="Book Antiqua" w:hAnsi="Book Antiqua" w:cs="Times New Roman"/>
          <w:bCs/>
          <w:iCs/>
          <w:sz w:val="18"/>
          <w:szCs w:val="18"/>
        </w:rPr>
        <w:tab/>
        <w:t>Antes da aplicação da multa será facultada a defesa do interessado no prazo de 15 (quinze) dias úteis, contado da data de sua intimação (art. 157, da Lei nº 14.133, de 2021)</w:t>
      </w:r>
    </w:p>
    <w:p w14:paraId="00E7FF29"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12.5.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F34732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12.6. Previamente ao encaminhamento à cobrança judicial, a multa poderá ser recolhida administrativamente no prazo máximo de 15 (quinze) dias úteis, a contar da data do recebimento da comunicação enviada pela autoridade competente.</w:t>
      </w:r>
    </w:p>
    <w:p w14:paraId="7A318B6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12.7.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9BE18F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12.8. Na aplicação das sanções serão considerados (art. 156, §1º, da Lei nº 14.133, de 2021):</w:t>
      </w:r>
    </w:p>
    <w:p w14:paraId="6CD0325D"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a) a natureza e a gravidade da infração cometida;</w:t>
      </w:r>
    </w:p>
    <w:p w14:paraId="0A28FEF1"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as peculiaridades do caso concreto;</w:t>
      </w:r>
    </w:p>
    <w:p w14:paraId="61C91F6B"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c) as circunstâncias agravantes ou atenuantes;</w:t>
      </w:r>
    </w:p>
    <w:p w14:paraId="7BC72AB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d) os danos que dela provierem para o Contratante;</w:t>
      </w:r>
    </w:p>
    <w:p w14:paraId="22BF2020"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e) a implantação ou o aperfeiçoamento de programa de integridade, conforme normas e orientações dos órgãos de controle.</w:t>
      </w:r>
    </w:p>
    <w:p w14:paraId="19403D8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12.9.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5085059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1A3519E6"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12.11.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Book Antiqua" w:hAnsi="Book Antiqua" w:cs="Times New Roman"/>
          <w:bCs/>
          <w:iCs/>
          <w:sz w:val="18"/>
          <w:szCs w:val="18"/>
        </w:rPr>
        <w:t>Ceis</w:t>
      </w:r>
      <w:proofErr w:type="spellEnd"/>
      <w:r>
        <w:rPr>
          <w:rFonts w:ascii="Book Antiqua" w:hAnsi="Book Antiqua" w:cs="Times New Roman"/>
          <w:bCs/>
          <w:iCs/>
          <w:sz w:val="18"/>
          <w:szCs w:val="18"/>
        </w:rPr>
        <w:t>) e no Cadastro Nacional de Empresas Punidas (</w:t>
      </w:r>
      <w:proofErr w:type="spellStart"/>
      <w:r>
        <w:rPr>
          <w:rFonts w:ascii="Book Antiqua" w:hAnsi="Book Antiqua" w:cs="Times New Roman"/>
          <w:bCs/>
          <w:iCs/>
          <w:sz w:val="18"/>
          <w:szCs w:val="18"/>
        </w:rPr>
        <w:t>Cnep</w:t>
      </w:r>
      <w:proofErr w:type="spellEnd"/>
      <w:r>
        <w:rPr>
          <w:rFonts w:ascii="Book Antiqua" w:hAnsi="Book Antiqua" w:cs="Times New Roman"/>
          <w:bCs/>
          <w:iCs/>
          <w:sz w:val="18"/>
          <w:szCs w:val="18"/>
        </w:rPr>
        <w:t>), instituídos no âmbito do Poder Executivo Federal. (Art. 161, da Lei nº 14.133, de 2021)</w:t>
      </w:r>
    </w:p>
    <w:p w14:paraId="022F596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12.12. As sanções de impedimento de licitar e contratar e declaração de inidoneidade para licitar ou contratar são passíveis de reabilitação na forma do art. 163 da Lei nº 14.133/21.</w:t>
      </w:r>
    </w:p>
    <w:p w14:paraId="6D86B8B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12.13.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14:paraId="6469F417" w14:textId="77777777" w:rsidR="007D2E2B" w:rsidRDefault="007D2E2B">
      <w:pPr>
        <w:spacing w:line="240" w:lineRule="auto"/>
        <w:contextualSpacing/>
        <w:jc w:val="both"/>
        <w:rPr>
          <w:rFonts w:ascii="Book Antiqua" w:hAnsi="Book Antiqua" w:cs="Times New Roman"/>
          <w:bCs/>
          <w:iCs/>
          <w:sz w:val="18"/>
          <w:szCs w:val="18"/>
        </w:rPr>
      </w:pPr>
    </w:p>
    <w:p w14:paraId="4FC60792"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DÉCIMA TERCEIRA – DA EXTINÇÃO CONTRATUAL </w:t>
      </w:r>
    </w:p>
    <w:p w14:paraId="7B1D577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13.1. O contrato será extinto quando cumpridas as obrigações de ambas as partes, ainda que isso ocorra antes do prazo estipulado para tanto.</w:t>
      </w:r>
    </w:p>
    <w:p w14:paraId="2FB21C0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13.2. Se as obrigações não forem cumpridas no prazo estipulado, a vigência ficará prorrogada até a conclusão do objeto, caso em que deverá a Administração providenciar a readequação do cronograma fixado para o contrato.</w:t>
      </w:r>
    </w:p>
    <w:p w14:paraId="5EE9BBEA"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13.3. Quando a não conclusão do contrato referido no item anterior decorrer de culpa do contratado:</w:t>
      </w:r>
    </w:p>
    <w:p w14:paraId="47DAE08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a) ficará ele constituído em mora, sendo-lhe aplicáveis as respectivas sanções administrativas; e  </w:t>
      </w:r>
    </w:p>
    <w:p w14:paraId="32E3FFF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b) poderá a Administração optar pela extinção do contrato e, nesse caso, adotará as medidas admitidas em lei para a continuidade da execução contratual.</w:t>
      </w:r>
    </w:p>
    <w:p w14:paraId="6FE09D85" w14:textId="77777777" w:rsidR="007D2E2B" w:rsidRDefault="007D2E2B">
      <w:pPr>
        <w:spacing w:line="240" w:lineRule="auto"/>
        <w:contextualSpacing/>
        <w:jc w:val="both"/>
        <w:rPr>
          <w:rFonts w:ascii="Book Antiqua" w:hAnsi="Book Antiqua" w:cs="Times New Roman"/>
          <w:bCs/>
          <w:iCs/>
          <w:sz w:val="18"/>
          <w:szCs w:val="18"/>
        </w:rPr>
      </w:pPr>
    </w:p>
    <w:p w14:paraId="1707E6E3"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DÉCIMA QUARTA – DOTAÇÃO ORÇAMENTÁRIA </w:t>
      </w:r>
    </w:p>
    <w:p w14:paraId="253157C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14.1. As despesas decorrentes da presente contratação correrão à conta da seguinte dotação orçamentária: </w:t>
      </w:r>
      <w:proofErr w:type="spellStart"/>
      <w:r>
        <w:rPr>
          <w:rFonts w:ascii="Book Antiqua" w:hAnsi="Book Antiqua" w:cs="Times New Roman"/>
          <w:bCs/>
          <w:iCs/>
          <w:sz w:val="18"/>
          <w:szCs w:val="18"/>
        </w:rPr>
        <w:t>xxxxx</w:t>
      </w:r>
      <w:proofErr w:type="spellEnd"/>
    </w:p>
    <w:p w14:paraId="71012171" w14:textId="77777777" w:rsidR="007D2E2B" w:rsidRDefault="007D2E2B">
      <w:pPr>
        <w:spacing w:line="240" w:lineRule="auto"/>
        <w:contextualSpacing/>
        <w:jc w:val="both"/>
        <w:rPr>
          <w:rFonts w:ascii="Book Antiqua" w:hAnsi="Book Antiqua" w:cs="Times New Roman"/>
          <w:bCs/>
          <w:iCs/>
          <w:sz w:val="18"/>
          <w:szCs w:val="18"/>
        </w:rPr>
      </w:pPr>
    </w:p>
    <w:p w14:paraId="536CD613" w14:textId="77777777" w:rsidR="007D2E2B" w:rsidRDefault="007D2E2B">
      <w:pPr>
        <w:spacing w:line="240" w:lineRule="auto"/>
        <w:contextualSpacing/>
        <w:jc w:val="both"/>
        <w:rPr>
          <w:rFonts w:ascii="Book Antiqua" w:hAnsi="Book Antiqua" w:cs="Times New Roman"/>
          <w:bCs/>
          <w:iCs/>
          <w:sz w:val="18"/>
          <w:szCs w:val="18"/>
        </w:rPr>
      </w:pPr>
    </w:p>
    <w:p w14:paraId="115D71A5" w14:textId="77777777" w:rsidR="007D2E2B" w:rsidRDefault="007D2E2B">
      <w:pPr>
        <w:spacing w:line="240" w:lineRule="auto"/>
        <w:contextualSpacing/>
        <w:jc w:val="both"/>
        <w:rPr>
          <w:rFonts w:ascii="Book Antiqua" w:hAnsi="Book Antiqua" w:cs="Times New Roman"/>
          <w:bCs/>
          <w:iCs/>
          <w:sz w:val="18"/>
          <w:szCs w:val="18"/>
        </w:rPr>
      </w:pPr>
    </w:p>
    <w:p w14:paraId="48DD7925" w14:textId="77777777" w:rsidR="007D2E2B" w:rsidRDefault="007D2E2B">
      <w:pPr>
        <w:spacing w:line="240" w:lineRule="auto"/>
        <w:contextualSpacing/>
        <w:jc w:val="both"/>
        <w:rPr>
          <w:rFonts w:ascii="Book Antiqua" w:hAnsi="Book Antiqua" w:cs="Times New Roman"/>
          <w:b/>
          <w:bCs/>
          <w:iCs/>
          <w:sz w:val="18"/>
          <w:szCs w:val="18"/>
        </w:rPr>
      </w:pPr>
    </w:p>
    <w:p w14:paraId="737D4EBD"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 xml:space="preserve">CLÁUSULA DÉCIMA QUINTA – DOS CASOS OMISSOS </w:t>
      </w:r>
    </w:p>
    <w:p w14:paraId="2942A1B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15.1.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C43E43D" w14:textId="77777777" w:rsidR="007D2E2B" w:rsidRDefault="007D2E2B">
      <w:pPr>
        <w:spacing w:line="240" w:lineRule="auto"/>
        <w:contextualSpacing/>
        <w:jc w:val="both"/>
        <w:rPr>
          <w:rFonts w:ascii="Book Antiqua" w:hAnsi="Book Antiqua" w:cs="Times New Roman"/>
          <w:bCs/>
          <w:iCs/>
          <w:sz w:val="18"/>
          <w:szCs w:val="18"/>
        </w:rPr>
      </w:pPr>
    </w:p>
    <w:p w14:paraId="5397FFC8"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CLÁUSULA DÉCIMA SEXTA – ALTERAÇÕES</w:t>
      </w:r>
    </w:p>
    <w:p w14:paraId="093C6CC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16.1. Eventuais alterações contratuais reger-se-ão pela disciplina dos </w:t>
      </w:r>
      <w:proofErr w:type="spellStart"/>
      <w:r>
        <w:rPr>
          <w:rFonts w:ascii="Book Antiqua" w:hAnsi="Book Antiqua" w:cs="Times New Roman"/>
          <w:bCs/>
          <w:iCs/>
          <w:sz w:val="18"/>
          <w:szCs w:val="18"/>
        </w:rPr>
        <w:t>arts</w:t>
      </w:r>
      <w:proofErr w:type="spellEnd"/>
      <w:r>
        <w:rPr>
          <w:rFonts w:ascii="Book Antiqua" w:hAnsi="Book Antiqua" w:cs="Times New Roman"/>
          <w:bCs/>
          <w:iCs/>
          <w:sz w:val="18"/>
          <w:szCs w:val="18"/>
        </w:rPr>
        <w:t>. 124 e seguintes da Lei nº 14.133, de 2021.</w:t>
      </w:r>
    </w:p>
    <w:p w14:paraId="6E26E9C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16.2. O contratado é obrigado a aceitar, nas mesmas condições contratuais, os acréscimos ou supressões que se fizerem necessários, até o limite de 25% (vinte e cinco por cento) do valor inicial atualizado do contrato.</w:t>
      </w:r>
    </w:p>
    <w:p w14:paraId="65E49545"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16.3.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0D3F67A3"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16.4. Registros que não caracterizam alteração do contrato podem ser realizados por simples apostila, dispensada a celebração de termo aditivo, na forma do art. 136 da Lei nº 14.133, de 2021.</w:t>
      </w:r>
    </w:p>
    <w:p w14:paraId="54779D73" w14:textId="77777777" w:rsidR="007D2E2B" w:rsidRDefault="007D2E2B">
      <w:pPr>
        <w:spacing w:line="240" w:lineRule="auto"/>
        <w:contextualSpacing/>
        <w:jc w:val="both"/>
        <w:rPr>
          <w:rFonts w:ascii="Book Antiqua" w:hAnsi="Book Antiqua" w:cs="Times New Roman"/>
          <w:bCs/>
          <w:iCs/>
          <w:sz w:val="18"/>
          <w:szCs w:val="18"/>
        </w:rPr>
      </w:pPr>
    </w:p>
    <w:p w14:paraId="0BE01853" w14:textId="77777777" w:rsidR="007D2E2B" w:rsidRDefault="007D2E2B">
      <w:pPr>
        <w:spacing w:line="240" w:lineRule="auto"/>
        <w:contextualSpacing/>
        <w:jc w:val="both"/>
        <w:rPr>
          <w:rFonts w:ascii="Book Antiqua" w:hAnsi="Book Antiqua" w:cs="Times New Roman"/>
          <w:bCs/>
          <w:iCs/>
          <w:sz w:val="18"/>
          <w:szCs w:val="18"/>
        </w:rPr>
      </w:pPr>
    </w:p>
    <w:p w14:paraId="2F11EFEF" w14:textId="77777777" w:rsidR="007D2E2B" w:rsidRDefault="002261C9">
      <w:pPr>
        <w:spacing w:line="240" w:lineRule="auto"/>
        <w:contextualSpacing/>
        <w:jc w:val="both"/>
        <w:rPr>
          <w:rFonts w:ascii="Book Antiqua" w:hAnsi="Book Antiqua" w:cs="Times New Roman"/>
          <w:b/>
          <w:bCs/>
          <w:iCs/>
          <w:sz w:val="18"/>
          <w:szCs w:val="18"/>
        </w:rPr>
      </w:pPr>
      <w:r>
        <w:rPr>
          <w:rFonts w:ascii="Book Antiqua" w:hAnsi="Book Antiqua" w:cs="Times New Roman"/>
          <w:b/>
          <w:bCs/>
          <w:iCs/>
          <w:sz w:val="18"/>
          <w:szCs w:val="18"/>
        </w:rPr>
        <w:t>CLÁUSULA DÉCIMA SÉTIMA – PUBLICAÇÃO</w:t>
      </w:r>
    </w:p>
    <w:p w14:paraId="5E2E7E1C"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17.1.</w:t>
      </w:r>
      <w:r>
        <w:rPr>
          <w:rFonts w:ascii="Book Antiqua" w:hAnsi="Book Antiqua" w:cs="Times New Roman"/>
          <w:bCs/>
          <w:iCs/>
          <w:sz w:val="18"/>
          <w:szCs w:val="18"/>
        </w:rPr>
        <w:tab/>
        <w:t xml:space="preserve">Incumbirá ao contratante divulgar o presente instrumento no Portal Nacional de Contratações Públicas (PNCP), na forma prevista no art. 94 da Lei 14.133, de 2021, bem como no respectivo sítio oficial na </w:t>
      </w:r>
      <w:r>
        <w:rPr>
          <w:rFonts w:ascii="Book Antiqua" w:hAnsi="Book Antiqua" w:cs="Times New Roman"/>
          <w:bCs/>
          <w:i/>
          <w:iCs/>
          <w:sz w:val="18"/>
          <w:szCs w:val="18"/>
        </w:rPr>
        <w:t>Internet</w:t>
      </w:r>
      <w:r>
        <w:rPr>
          <w:rFonts w:ascii="Book Antiqua" w:hAnsi="Book Antiqua" w:cs="Times New Roman"/>
          <w:bCs/>
          <w:iCs/>
          <w:sz w:val="18"/>
          <w:szCs w:val="18"/>
        </w:rPr>
        <w:t xml:space="preserve">, em atenção ao art. 91, caput, da Lei n.º 14.133, de 2021. </w:t>
      </w:r>
    </w:p>
    <w:p w14:paraId="38A8F3A8" w14:textId="77777777" w:rsidR="007D2E2B" w:rsidRDefault="007D2E2B">
      <w:pPr>
        <w:spacing w:line="240" w:lineRule="auto"/>
        <w:contextualSpacing/>
        <w:jc w:val="both"/>
        <w:rPr>
          <w:rFonts w:ascii="Book Antiqua" w:hAnsi="Book Antiqua" w:cs="Times New Roman"/>
          <w:b/>
          <w:bCs/>
          <w:iCs/>
          <w:sz w:val="18"/>
          <w:szCs w:val="18"/>
        </w:rPr>
      </w:pPr>
    </w:p>
    <w:p w14:paraId="449834B2"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
          <w:bCs/>
          <w:iCs/>
          <w:sz w:val="18"/>
          <w:szCs w:val="18"/>
        </w:rPr>
        <w:t>CLÁUSULA DÉCIMA OITAVA– FORO</w:t>
      </w:r>
      <w:r>
        <w:rPr>
          <w:rFonts w:ascii="Book Antiqua" w:hAnsi="Book Antiqua" w:cs="Times New Roman"/>
          <w:bCs/>
          <w:iCs/>
          <w:sz w:val="18"/>
          <w:szCs w:val="18"/>
        </w:rPr>
        <w:t xml:space="preserve"> </w:t>
      </w:r>
    </w:p>
    <w:p w14:paraId="1E2A6124"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lastRenderedPageBreak/>
        <w:t xml:space="preserve">18.1. Fica eleito o Foro da </w:t>
      </w:r>
      <w:r w:rsidR="00711A94" w:rsidRPr="00711A94">
        <w:rPr>
          <w:rFonts w:ascii="Book Antiqua" w:hAnsi="Book Antiqua" w:cs="Times New Roman"/>
          <w:bCs/>
          <w:iCs/>
          <w:sz w:val="18"/>
          <w:szCs w:val="18"/>
        </w:rPr>
        <w:t>Comarca de Perdões</w:t>
      </w:r>
      <w:r w:rsidRPr="00711A94">
        <w:rPr>
          <w:rFonts w:ascii="Book Antiqua" w:hAnsi="Book Antiqua" w:cs="Times New Roman"/>
          <w:bCs/>
          <w:iCs/>
          <w:sz w:val="18"/>
          <w:szCs w:val="18"/>
        </w:rPr>
        <w:t>/MG</w:t>
      </w:r>
      <w:r>
        <w:rPr>
          <w:rFonts w:ascii="Book Antiqua" w:hAnsi="Book Antiqua" w:cs="Times New Roman"/>
          <w:bCs/>
          <w:iCs/>
          <w:sz w:val="18"/>
          <w:szCs w:val="18"/>
        </w:rPr>
        <w:t xml:space="preserve"> para dirimir os litígios que decorrerem da execução deste Termo de Contrato que não puderem ser compostos pela conciliação, conforme art. 92, §1º, da Lei nº 14.133/21.</w:t>
      </w:r>
    </w:p>
    <w:p w14:paraId="5ADD58B3" w14:textId="77777777" w:rsidR="007D2E2B" w:rsidRDefault="007D2E2B">
      <w:pPr>
        <w:spacing w:line="240" w:lineRule="auto"/>
        <w:contextualSpacing/>
        <w:jc w:val="both"/>
        <w:rPr>
          <w:rFonts w:ascii="Book Antiqua" w:hAnsi="Book Antiqua" w:cs="Times New Roman"/>
          <w:bCs/>
          <w:iCs/>
          <w:sz w:val="18"/>
          <w:szCs w:val="18"/>
        </w:rPr>
      </w:pPr>
    </w:p>
    <w:p w14:paraId="78A0B4D3" w14:textId="77777777" w:rsidR="007D2E2B" w:rsidRDefault="008C6C40">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Perdões</w:t>
      </w:r>
      <w:r w:rsidR="002261C9">
        <w:rPr>
          <w:rFonts w:ascii="Book Antiqua" w:hAnsi="Book Antiqua" w:cs="Times New Roman"/>
          <w:bCs/>
          <w:iCs/>
          <w:sz w:val="18"/>
          <w:szCs w:val="18"/>
        </w:rPr>
        <w:t xml:space="preserve">, </w:t>
      </w:r>
      <w:r>
        <w:rPr>
          <w:rFonts w:ascii="Book Antiqua" w:hAnsi="Book Antiqua" w:cs="Times New Roman"/>
          <w:bCs/>
          <w:iCs/>
          <w:sz w:val="18"/>
          <w:szCs w:val="18"/>
        </w:rPr>
        <w:t>______</w:t>
      </w:r>
      <w:r w:rsidR="002261C9">
        <w:rPr>
          <w:rFonts w:ascii="Book Antiqua" w:hAnsi="Book Antiqua" w:cs="Times New Roman"/>
          <w:bCs/>
          <w:iCs/>
          <w:sz w:val="18"/>
          <w:szCs w:val="18"/>
        </w:rPr>
        <w:t xml:space="preserve"> de </w:t>
      </w:r>
      <w:r>
        <w:rPr>
          <w:rFonts w:ascii="Book Antiqua" w:hAnsi="Book Antiqua" w:cs="Times New Roman"/>
          <w:bCs/>
          <w:iCs/>
          <w:sz w:val="18"/>
          <w:szCs w:val="18"/>
        </w:rPr>
        <w:t xml:space="preserve">______________ </w:t>
      </w:r>
      <w:proofErr w:type="spellStart"/>
      <w:r w:rsidR="002261C9">
        <w:rPr>
          <w:rFonts w:ascii="Book Antiqua" w:hAnsi="Book Antiqua" w:cs="Times New Roman"/>
          <w:bCs/>
          <w:iCs/>
          <w:sz w:val="18"/>
          <w:szCs w:val="18"/>
        </w:rPr>
        <w:t>de</w:t>
      </w:r>
      <w:proofErr w:type="spellEnd"/>
      <w:r w:rsidR="002261C9">
        <w:rPr>
          <w:rFonts w:ascii="Book Antiqua" w:hAnsi="Book Antiqua" w:cs="Times New Roman"/>
          <w:bCs/>
          <w:iCs/>
          <w:sz w:val="18"/>
          <w:szCs w:val="18"/>
        </w:rPr>
        <w:t xml:space="preserve"> </w:t>
      </w:r>
      <w:r>
        <w:rPr>
          <w:rFonts w:ascii="Book Antiqua" w:hAnsi="Book Antiqua" w:cs="Times New Roman"/>
          <w:bCs/>
          <w:iCs/>
          <w:sz w:val="18"/>
          <w:szCs w:val="18"/>
        </w:rPr>
        <w:t>2025</w:t>
      </w:r>
      <w:r w:rsidR="002261C9">
        <w:rPr>
          <w:rFonts w:ascii="Book Antiqua" w:hAnsi="Book Antiqua" w:cs="Times New Roman"/>
          <w:bCs/>
          <w:iCs/>
          <w:sz w:val="18"/>
          <w:szCs w:val="18"/>
        </w:rPr>
        <w:t>.</w:t>
      </w:r>
    </w:p>
    <w:p w14:paraId="4845EEC6" w14:textId="77777777" w:rsidR="007D2E2B" w:rsidRDefault="007D2E2B">
      <w:pPr>
        <w:spacing w:line="240" w:lineRule="auto"/>
        <w:contextualSpacing/>
        <w:jc w:val="both"/>
        <w:rPr>
          <w:rFonts w:ascii="Book Antiqua" w:hAnsi="Book Antiqua" w:cs="Times New Roman"/>
          <w:bCs/>
          <w:iCs/>
          <w:sz w:val="18"/>
          <w:szCs w:val="18"/>
        </w:rPr>
      </w:pPr>
    </w:p>
    <w:p w14:paraId="3DE5FFF7" w14:textId="77777777" w:rsidR="007D2E2B" w:rsidRDefault="007D2E2B">
      <w:pPr>
        <w:spacing w:line="240" w:lineRule="auto"/>
        <w:contextualSpacing/>
        <w:jc w:val="both"/>
        <w:rPr>
          <w:rFonts w:ascii="Book Antiqua" w:hAnsi="Book Antiqua" w:cs="Times New Roman"/>
          <w:bCs/>
          <w:iCs/>
          <w:sz w:val="18"/>
          <w:szCs w:val="18"/>
        </w:rPr>
      </w:pPr>
    </w:p>
    <w:p w14:paraId="3B997EFF" w14:textId="77777777" w:rsidR="007D2E2B" w:rsidRDefault="002261C9">
      <w:pPr>
        <w:spacing w:line="240" w:lineRule="auto"/>
        <w:contextualSpacing/>
        <w:jc w:val="center"/>
        <w:rPr>
          <w:rFonts w:ascii="Book Antiqua" w:hAnsi="Book Antiqua" w:cs="Times New Roman"/>
          <w:bCs/>
          <w:iCs/>
          <w:sz w:val="18"/>
          <w:szCs w:val="18"/>
        </w:rPr>
      </w:pPr>
      <w:r>
        <w:rPr>
          <w:rFonts w:ascii="Book Antiqua" w:hAnsi="Book Antiqua" w:cs="Times New Roman"/>
          <w:bCs/>
          <w:iCs/>
          <w:sz w:val="18"/>
          <w:szCs w:val="18"/>
        </w:rPr>
        <w:t>_________________________</w:t>
      </w:r>
    </w:p>
    <w:p w14:paraId="0AA9D56E" w14:textId="77777777" w:rsidR="007D2E2B" w:rsidRDefault="002261C9">
      <w:pPr>
        <w:spacing w:line="240" w:lineRule="auto"/>
        <w:contextualSpacing/>
        <w:jc w:val="center"/>
        <w:rPr>
          <w:rFonts w:ascii="Book Antiqua" w:hAnsi="Book Antiqua" w:cs="Times New Roman"/>
          <w:bCs/>
          <w:iCs/>
          <w:sz w:val="18"/>
          <w:szCs w:val="18"/>
        </w:rPr>
      </w:pPr>
      <w:r>
        <w:rPr>
          <w:rFonts w:ascii="Book Antiqua" w:hAnsi="Book Antiqua" w:cs="Times New Roman"/>
          <w:bCs/>
          <w:iCs/>
          <w:sz w:val="18"/>
          <w:szCs w:val="18"/>
        </w:rPr>
        <w:t>Representante legal do CONTRATANTE</w:t>
      </w:r>
    </w:p>
    <w:p w14:paraId="306D99CE" w14:textId="77777777" w:rsidR="007D2E2B" w:rsidRDefault="007D2E2B">
      <w:pPr>
        <w:spacing w:line="240" w:lineRule="auto"/>
        <w:contextualSpacing/>
        <w:jc w:val="center"/>
        <w:rPr>
          <w:rFonts w:ascii="Book Antiqua" w:hAnsi="Book Antiqua" w:cs="Times New Roman"/>
          <w:bCs/>
          <w:iCs/>
          <w:sz w:val="18"/>
          <w:szCs w:val="18"/>
        </w:rPr>
      </w:pPr>
    </w:p>
    <w:p w14:paraId="77B23A31" w14:textId="77777777" w:rsidR="007D2E2B" w:rsidRDefault="007D2E2B">
      <w:pPr>
        <w:spacing w:line="240" w:lineRule="auto"/>
        <w:contextualSpacing/>
        <w:jc w:val="center"/>
        <w:rPr>
          <w:rFonts w:ascii="Book Antiqua" w:hAnsi="Book Antiqua" w:cs="Times New Roman"/>
          <w:bCs/>
          <w:iCs/>
          <w:sz w:val="18"/>
          <w:szCs w:val="18"/>
        </w:rPr>
      </w:pPr>
    </w:p>
    <w:p w14:paraId="0B6F5926" w14:textId="77777777" w:rsidR="007D2E2B" w:rsidRDefault="002261C9">
      <w:pPr>
        <w:spacing w:line="240" w:lineRule="auto"/>
        <w:contextualSpacing/>
        <w:jc w:val="center"/>
        <w:rPr>
          <w:rFonts w:ascii="Book Antiqua" w:hAnsi="Book Antiqua" w:cs="Times New Roman"/>
          <w:bCs/>
          <w:iCs/>
          <w:sz w:val="18"/>
          <w:szCs w:val="18"/>
        </w:rPr>
      </w:pPr>
      <w:r>
        <w:rPr>
          <w:rFonts w:ascii="Book Antiqua" w:hAnsi="Book Antiqua" w:cs="Times New Roman"/>
          <w:bCs/>
          <w:iCs/>
          <w:sz w:val="18"/>
          <w:szCs w:val="18"/>
        </w:rPr>
        <w:t>_________________________</w:t>
      </w:r>
    </w:p>
    <w:p w14:paraId="49BBB748" w14:textId="77777777" w:rsidR="007D2E2B" w:rsidRDefault="002261C9">
      <w:pPr>
        <w:spacing w:line="240" w:lineRule="auto"/>
        <w:contextualSpacing/>
        <w:jc w:val="center"/>
        <w:rPr>
          <w:rFonts w:ascii="Book Antiqua" w:hAnsi="Book Antiqua" w:cs="Times New Roman"/>
          <w:bCs/>
          <w:iCs/>
          <w:sz w:val="18"/>
          <w:szCs w:val="18"/>
        </w:rPr>
      </w:pPr>
      <w:r>
        <w:rPr>
          <w:rFonts w:ascii="Book Antiqua" w:hAnsi="Book Antiqua" w:cs="Times New Roman"/>
          <w:bCs/>
          <w:iCs/>
          <w:sz w:val="18"/>
          <w:szCs w:val="18"/>
        </w:rPr>
        <w:t>Representante legal do CONTRATADO</w:t>
      </w:r>
    </w:p>
    <w:p w14:paraId="41733300" w14:textId="77777777" w:rsidR="007D2E2B" w:rsidRDefault="007D2E2B">
      <w:pPr>
        <w:spacing w:line="240" w:lineRule="auto"/>
        <w:contextualSpacing/>
        <w:jc w:val="both"/>
        <w:rPr>
          <w:rFonts w:ascii="Book Antiqua" w:hAnsi="Book Antiqua" w:cs="Times New Roman"/>
          <w:bCs/>
          <w:iCs/>
          <w:sz w:val="18"/>
          <w:szCs w:val="18"/>
        </w:rPr>
      </w:pPr>
    </w:p>
    <w:p w14:paraId="7B786BC6" w14:textId="77777777" w:rsidR="007D2E2B" w:rsidRDefault="007D2E2B">
      <w:pPr>
        <w:spacing w:line="240" w:lineRule="auto"/>
        <w:contextualSpacing/>
        <w:jc w:val="both"/>
        <w:rPr>
          <w:rFonts w:ascii="Book Antiqua" w:hAnsi="Book Antiqua" w:cs="Times New Roman"/>
          <w:bCs/>
          <w:iCs/>
          <w:sz w:val="18"/>
          <w:szCs w:val="18"/>
        </w:rPr>
      </w:pPr>
    </w:p>
    <w:p w14:paraId="55CB96E5" w14:textId="77777777" w:rsidR="007D2E2B" w:rsidRDefault="007D2E2B">
      <w:pPr>
        <w:spacing w:line="240" w:lineRule="auto"/>
        <w:contextualSpacing/>
        <w:jc w:val="both"/>
        <w:rPr>
          <w:rFonts w:ascii="Book Antiqua" w:hAnsi="Book Antiqua" w:cs="Times New Roman"/>
          <w:bCs/>
          <w:iCs/>
          <w:sz w:val="18"/>
          <w:szCs w:val="18"/>
        </w:rPr>
      </w:pPr>
    </w:p>
    <w:p w14:paraId="7E68B4B7"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TESTEMUNHAS:</w:t>
      </w:r>
    </w:p>
    <w:p w14:paraId="11E9D568"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1-</w:t>
      </w:r>
    </w:p>
    <w:p w14:paraId="52ACB33F" w14:textId="77777777" w:rsidR="007D2E2B" w:rsidRDefault="002261C9">
      <w:pPr>
        <w:spacing w:line="240" w:lineRule="auto"/>
        <w:contextualSpacing/>
        <w:jc w:val="both"/>
        <w:rPr>
          <w:rFonts w:ascii="Book Antiqua" w:hAnsi="Book Antiqua" w:cs="Times New Roman"/>
          <w:bCs/>
          <w:iCs/>
          <w:sz w:val="18"/>
          <w:szCs w:val="18"/>
        </w:rPr>
      </w:pPr>
      <w:r>
        <w:rPr>
          <w:rFonts w:ascii="Book Antiqua" w:hAnsi="Book Antiqua" w:cs="Times New Roman"/>
          <w:bCs/>
          <w:iCs/>
          <w:sz w:val="18"/>
          <w:szCs w:val="18"/>
        </w:rPr>
        <w:t xml:space="preserve">2- </w:t>
      </w:r>
    </w:p>
    <w:p w14:paraId="46656821" w14:textId="77777777" w:rsidR="007D2E2B" w:rsidRDefault="007D2E2B">
      <w:pPr>
        <w:spacing w:line="240" w:lineRule="auto"/>
        <w:contextualSpacing/>
        <w:jc w:val="center"/>
        <w:rPr>
          <w:rFonts w:ascii="Book Antiqua" w:hAnsi="Book Antiqua" w:cs="Times New Roman"/>
          <w:b/>
          <w:color w:val="000000"/>
          <w:sz w:val="18"/>
          <w:szCs w:val="18"/>
          <w:u w:val="single"/>
        </w:rPr>
      </w:pPr>
    </w:p>
    <w:p w14:paraId="3B589793" w14:textId="77777777" w:rsidR="007D2E2B" w:rsidRDefault="007D2E2B"/>
    <w:sectPr w:rsidR="007D2E2B">
      <w:headerReference w:type="default" r:id="rId16"/>
      <w:footerReference w:type="default" r:id="rId17"/>
      <w:pgSz w:w="11906" w:h="16838" w:code="9"/>
      <w:pgMar w:top="1701" w:right="1134" w:bottom="1134" w:left="1701" w:header="709" w:footer="19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5825B" w14:textId="77777777" w:rsidR="002B74B4" w:rsidRDefault="002B74B4">
      <w:pPr>
        <w:spacing w:after="0" w:line="240" w:lineRule="auto"/>
      </w:pPr>
      <w:r>
        <w:separator/>
      </w:r>
    </w:p>
  </w:endnote>
  <w:endnote w:type="continuationSeparator" w:id="0">
    <w:p w14:paraId="2F7FE6B8" w14:textId="77777777" w:rsidR="002B74B4" w:rsidRDefault="002B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notTrueType/>
    <w:pitch w:val="fixed"/>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imSun, 宋体">
    <w:charset w:val="00"/>
    <w:family w:val="auto"/>
    <w:pitch w:val="variable"/>
  </w:font>
  <w:font w:name="Mangal">
    <w:panose1 w:val="00000400000000000000"/>
    <w:charset w:val="01"/>
    <w:family w:val="roman"/>
    <w:notTrueType/>
    <w:pitch w:val="variable"/>
    <w:sig w:usb0="00002000" w:usb1="00000000" w:usb2="00000000" w:usb3="00000000" w:csb0="00000000"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Sans">
    <w:panose1 w:val="00000000000000000000"/>
    <w:charset w:val="00"/>
    <w:family w:val="roman"/>
    <w:notTrueType/>
    <w:pitch w:val="default"/>
  </w:font>
  <w:font w:name="LiberationSerif-Bold">
    <w:altName w:val="Segoe Print"/>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A41AE" w14:textId="77777777" w:rsidR="008C6C40" w:rsidRDefault="008C6C40">
    <w:pPr>
      <w:pStyle w:val="Rodap"/>
      <w:jc w:val="right"/>
      <w:rPr>
        <w:rFonts w:ascii="Bookman Old Style" w:hAnsi="Bookman Old Style"/>
        <w:sz w:val="14"/>
        <w:szCs w:val="14"/>
      </w:rPr>
    </w:pPr>
    <w:r>
      <w:rPr>
        <w:rFonts w:ascii="Bookman Old Style" w:hAnsi="Bookman Old Style"/>
        <w:sz w:val="14"/>
        <w:szCs w:val="14"/>
      </w:rPr>
      <w:fldChar w:fldCharType="begin"/>
    </w:r>
    <w:r>
      <w:rPr>
        <w:rFonts w:ascii="Bookman Old Style" w:hAnsi="Bookman Old Style"/>
        <w:sz w:val="14"/>
        <w:szCs w:val="14"/>
      </w:rPr>
      <w:instrText>PAGE</w:instrText>
    </w:r>
    <w:r>
      <w:rPr>
        <w:rFonts w:ascii="Bookman Old Style" w:hAnsi="Bookman Old Style"/>
        <w:sz w:val="14"/>
        <w:szCs w:val="14"/>
      </w:rPr>
      <w:fldChar w:fldCharType="separate"/>
    </w:r>
    <w:r w:rsidR="007C1332">
      <w:rPr>
        <w:rFonts w:ascii="Bookman Old Style" w:hAnsi="Bookman Old Style"/>
        <w:noProof/>
        <w:sz w:val="14"/>
        <w:szCs w:val="14"/>
      </w:rPr>
      <w:t>20</w:t>
    </w:r>
    <w:r>
      <w:rPr>
        <w:rFonts w:ascii="Bookman Old Style" w:hAnsi="Bookman Old Style"/>
        <w:sz w:val="14"/>
        <w:szCs w:val="14"/>
      </w:rPr>
      <w:fldChar w:fldCharType="end"/>
    </w:r>
  </w:p>
  <w:p w14:paraId="1F46772C" w14:textId="77777777" w:rsidR="008C6C40" w:rsidRDefault="008C6C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3FA4D9" w14:textId="77777777" w:rsidR="002B74B4" w:rsidRDefault="002B74B4">
      <w:pPr>
        <w:rPr>
          <w:sz w:val="12"/>
        </w:rPr>
      </w:pPr>
      <w:r>
        <w:separator/>
      </w:r>
    </w:p>
  </w:footnote>
  <w:footnote w:type="continuationSeparator" w:id="0">
    <w:p w14:paraId="0D61EE0F" w14:textId="77777777" w:rsidR="002B74B4" w:rsidRDefault="002B74B4">
      <w:pPr>
        <w:rPr>
          <w:sz w:val="12"/>
        </w:rPr>
      </w:pPr>
      <w:r>
        <w:continuationSeparator/>
      </w:r>
    </w:p>
  </w:footnote>
  <w:footnote w:id="1">
    <w:p w14:paraId="6A7DDC81" w14:textId="77777777" w:rsidR="008C6C40" w:rsidRDefault="008C6C40">
      <w:pPr>
        <w:pStyle w:val="Ttulo40"/>
        <w:jc w:val="both"/>
        <w:rPr>
          <w:rFonts w:ascii="Bookman Old Style" w:hAnsi="Bookman Old Style"/>
          <w:b w:val="0"/>
          <w:sz w:val="14"/>
          <w:szCs w:val="14"/>
        </w:rPr>
      </w:pPr>
      <w:r>
        <w:rPr>
          <w:rStyle w:val="WW8Num37z2"/>
          <w:rFonts w:ascii="Bookman Old Style" w:hAnsi="Bookman Old Style"/>
          <w:b/>
          <w:sz w:val="14"/>
          <w:szCs w:val="14"/>
        </w:rPr>
        <w:footnoteRef/>
      </w:r>
      <w:r>
        <w:rPr>
          <w:rFonts w:ascii="Bookman Old Style" w:hAnsi="Bookman Old Style" w:cs="Bookman Old Style"/>
          <w:b w:val="0"/>
          <w:sz w:val="14"/>
          <w:szCs w:val="14"/>
        </w:rPr>
        <w:t xml:space="preserve"> NOTA EXPLICATIVA: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 </w:t>
      </w:r>
    </w:p>
  </w:footnote>
  <w:footnote w:id="2">
    <w:p w14:paraId="79813CCB" w14:textId="77777777" w:rsidR="008C6C40" w:rsidRDefault="008C6C40">
      <w:pPr>
        <w:pStyle w:val="Textodenotaderodap"/>
        <w:ind w:firstLine="0"/>
        <w:rPr>
          <w:rFonts w:ascii="Bookman Old Style" w:hAnsi="Bookman Old Style"/>
          <w:sz w:val="18"/>
          <w:szCs w:val="18"/>
        </w:rPr>
      </w:pPr>
      <w:r>
        <w:rPr>
          <w:rStyle w:val="Caracteresdenotaderodap"/>
          <w:rFonts w:ascii="Bookman Old Style" w:hAnsi="Bookman Old Style"/>
          <w:sz w:val="18"/>
          <w:szCs w:val="18"/>
        </w:rPr>
        <w:footnoteRef/>
      </w:r>
      <w:r>
        <w:rPr>
          <w:rFonts w:ascii="Bookman Old Style" w:hAnsi="Bookman Old Style" w:cs="Bookman Old Style"/>
          <w:sz w:val="18"/>
          <w:szCs w:val="18"/>
        </w:rPr>
        <w:t xml:space="preserve"> NOTA EXPLICATIVA: Se as alterações, em sua totalidade, tiverem sido consolidadas num só documento, devidamente registrado na Junta Comercial, bastará a apresentação do contrato social consolidado, documento que consubstancia a consolidação de todas as alterações realizadas. Do contrário, o licitante poderá apresentar a versão original acompanhada das alterações promovidas e registradas no órgão competente. </w:t>
      </w:r>
    </w:p>
  </w:footnote>
  <w:footnote w:id="3">
    <w:p w14:paraId="6E062237" w14:textId="77777777" w:rsidR="008C6C40" w:rsidRDefault="008C6C40">
      <w:pPr>
        <w:pStyle w:val="Textodenotaderodap"/>
        <w:ind w:firstLine="0"/>
      </w:pPr>
      <w:r>
        <w:rPr>
          <w:rStyle w:val="Refdenotaderodap"/>
          <w:rFonts w:ascii="Bookman Old Style" w:hAnsi="Bookman Old Style"/>
          <w:sz w:val="18"/>
          <w:szCs w:val="18"/>
        </w:rPr>
        <w:footnoteRef/>
      </w:r>
      <w:r>
        <w:rPr>
          <w:rFonts w:ascii="Bookman Old Style" w:hAnsi="Bookman Old Style"/>
          <w:sz w:val="18"/>
          <w:szCs w:val="18"/>
        </w:rPr>
        <w:t xml:space="preserve"> 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18B19" w14:textId="77777777" w:rsidR="008C6C40" w:rsidRDefault="008C6C40">
    <w:pPr>
      <w:pBdr>
        <w:bottom w:val="single" w:sz="8" w:space="4" w:color="5B9BD5"/>
      </w:pBdr>
      <w:tabs>
        <w:tab w:val="left" w:pos="1620"/>
      </w:tabs>
      <w:suppressAutoHyphens w:val="0"/>
      <w:spacing w:after="300" w:line="240" w:lineRule="auto"/>
      <w:contextualSpacing/>
      <w:jc w:val="center"/>
      <w:rPr>
        <w:rFonts w:ascii="Times New Roman" w:eastAsia="Times New Roman" w:hAnsi="Times New Roman" w:cs="Times New Roman"/>
        <w:noProof/>
        <w:spacing w:val="5"/>
        <w:kern w:val="28"/>
        <w:sz w:val="28"/>
        <w:szCs w:val="28"/>
        <w:lang w:eastAsia="pt-BR"/>
      </w:rPr>
    </w:pPr>
    <w:r>
      <w:rPr>
        <w:rFonts w:ascii="Calibri Light" w:eastAsia="Times New Roman" w:hAnsi="Calibri Light" w:cs="Times New Roman"/>
        <w:noProof/>
        <w:spacing w:val="5"/>
        <w:kern w:val="28"/>
        <w:sz w:val="28"/>
        <w:szCs w:val="28"/>
        <w:lang w:eastAsia="pt-BR"/>
      </w:rPr>
      <w:drawing>
        <wp:anchor distT="0" distB="0" distL="114300" distR="114300" simplePos="0" relativeHeight="251666432" behindDoc="1" locked="0" layoutInCell="1" allowOverlap="1" wp14:anchorId="340022D5" wp14:editId="04451D33">
          <wp:simplePos x="0" y="0"/>
          <wp:positionH relativeFrom="column">
            <wp:posOffset>-490220</wp:posOffset>
          </wp:positionH>
          <wp:positionV relativeFrom="paragraph">
            <wp:posOffset>-247650</wp:posOffset>
          </wp:positionV>
          <wp:extent cx="876300" cy="695325"/>
          <wp:effectExtent l="0" t="0" r="0" b="0"/>
          <wp:wrapTight wrapText="bothSides">
            <wp:wrapPolygon edited="0">
              <wp:start x="0" y="0"/>
              <wp:lineTo x="0" y="21304"/>
              <wp:lineTo x="21130" y="21304"/>
              <wp:lineTo x="21130"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6300" cy="695325"/>
                  </a:xfrm>
                  <a:prstGeom prst="rect">
                    <a:avLst/>
                  </a:prstGeom>
                  <a:noFill/>
                  <a:ln>
                    <a:noFill/>
                  </a:ln>
                </pic:spPr>
              </pic:pic>
            </a:graphicData>
          </a:graphic>
        </wp:anchor>
      </w:drawing>
    </w:r>
    <w:r>
      <w:rPr>
        <w:rFonts w:ascii="Times New Roman" w:eastAsia="Times New Roman" w:hAnsi="Times New Roman" w:cs="Times New Roman"/>
        <w:noProof/>
        <w:spacing w:val="5"/>
        <w:kern w:val="28"/>
        <w:sz w:val="28"/>
        <w:szCs w:val="28"/>
        <w:lang w:eastAsia="pt-BR"/>
      </w:rPr>
      <w:t>PREVIPER</w:t>
    </w:r>
  </w:p>
  <w:p w14:paraId="01B20EDC" w14:textId="77777777" w:rsidR="008C6C40" w:rsidRDefault="008C6C40">
    <w:pPr>
      <w:pBdr>
        <w:bottom w:val="single" w:sz="8" w:space="4" w:color="5B9BD5"/>
      </w:pBdr>
      <w:tabs>
        <w:tab w:val="left" w:pos="1620"/>
      </w:tabs>
      <w:suppressAutoHyphens w:val="0"/>
      <w:spacing w:after="300" w:line="240" w:lineRule="auto"/>
      <w:contextualSpacing/>
      <w:jc w:val="center"/>
      <w:rPr>
        <w:rFonts w:ascii="Times New Roman" w:eastAsia="Times New Roman" w:hAnsi="Times New Roman" w:cs="Times New Roman"/>
        <w:noProof/>
        <w:spacing w:val="5"/>
        <w:kern w:val="28"/>
        <w:sz w:val="28"/>
        <w:szCs w:val="28"/>
        <w:lang w:eastAsia="pt-BR"/>
      </w:rPr>
    </w:pPr>
    <w:r>
      <w:rPr>
        <w:rFonts w:ascii="Times New Roman" w:eastAsia="Times New Roman" w:hAnsi="Times New Roman" w:cs="Times New Roman"/>
        <w:noProof/>
        <w:spacing w:val="5"/>
        <w:kern w:val="28"/>
        <w:sz w:val="28"/>
        <w:szCs w:val="28"/>
        <w:lang w:eastAsia="pt-BR"/>
      </w:rPr>
      <w:t>INSTITUTO DE PREVIDENCIA MUNICIPAL DE PERDÕES</w:t>
    </w:r>
  </w:p>
  <w:p w14:paraId="26F0BA0E" w14:textId="77777777" w:rsidR="008C6C40" w:rsidRDefault="008C6C40">
    <w:pPr>
      <w:tabs>
        <w:tab w:val="center" w:pos="4419"/>
        <w:tab w:val="right" w:pos="8838"/>
      </w:tabs>
      <w:suppressAutoHyphens w:val="0"/>
      <w:spacing w:after="0" w:line="240" w:lineRule="auto"/>
      <w:rPr>
        <w:rFonts w:ascii="Times New Roman" w:eastAsia="Times New Roman" w:hAnsi="Times New Roman" w:cs="Times New Roman"/>
        <w:sz w:val="24"/>
        <w:szCs w:val="24"/>
        <w:lang w:val="x-none"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E500F"/>
    <w:multiLevelType w:val="hybridMultilevel"/>
    <w:tmpl w:val="2BBAF59A"/>
    <w:lvl w:ilvl="0" w:tplc="04160017">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 w15:restartNumberingAfterBreak="0">
    <w:nsid w:val="091462A8"/>
    <w:multiLevelType w:val="multilevel"/>
    <w:tmpl w:val="028E5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BD5B7D"/>
    <w:multiLevelType w:val="multilevel"/>
    <w:tmpl w:val="3A8A2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E71CA2"/>
    <w:multiLevelType w:val="multilevel"/>
    <w:tmpl w:val="5AF27A04"/>
    <w:lvl w:ilvl="0">
      <w:start w:val="1"/>
      <w:numFmt w:val="bullet"/>
      <w:pStyle w:val="AlneaTracejada"/>
      <w:lvlText w:val="-"/>
      <w:lvlJc w:val="left"/>
      <w:pPr>
        <w:tabs>
          <w:tab w:val="num" w:pos="1324"/>
        </w:tabs>
        <w:ind w:left="1324" w:hanging="360"/>
      </w:pPr>
      <w:rPr>
        <w:rFonts w:ascii="OpenSymbol" w:hAnsi="OpenSymbol" w:cs="Open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1BB4069C"/>
    <w:multiLevelType w:val="multilevel"/>
    <w:tmpl w:val="7D06C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5C100D"/>
    <w:multiLevelType w:val="multilevel"/>
    <w:tmpl w:val="A06A9C6C"/>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hint="default"/>
        <w:b w:val="0"/>
        <w:i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2C0002"/>
    <w:multiLevelType w:val="multilevel"/>
    <w:tmpl w:val="FEFE0F26"/>
    <w:lvl w:ilvl="0">
      <w:start w:val="9"/>
      <w:numFmt w:val="decimal"/>
      <w:lvlText w:val="%1."/>
      <w:lvlJc w:val="left"/>
      <w:pPr>
        <w:ind w:left="495" w:hanging="495"/>
      </w:pPr>
      <w:rPr>
        <w:rFonts w:hint="default"/>
      </w:rPr>
    </w:lvl>
    <w:lvl w:ilvl="1">
      <w:start w:val="2"/>
      <w:numFmt w:val="decimal"/>
      <w:lvlText w:val="%1.%2."/>
      <w:lvlJc w:val="left"/>
      <w:pPr>
        <w:ind w:left="855" w:hanging="49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CF74B7B"/>
    <w:multiLevelType w:val="multilevel"/>
    <w:tmpl w:val="F496B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C002FD"/>
    <w:multiLevelType w:val="multilevel"/>
    <w:tmpl w:val="BB869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B631C2"/>
    <w:multiLevelType w:val="multilevel"/>
    <w:tmpl w:val="20E0A1E8"/>
    <w:lvl w:ilvl="0">
      <w:start w:val="1"/>
      <w:numFmt w:val="decimal"/>
      <w:pStyle w:val="Commarcadores"/>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F6265BF"/>
    <w:multiLevelType w:val="multilevel"/>
    <w:tmpl w:val="51021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1CC5E90"/>
    <w:multiLevelType w:val="multilevel"/>
    <w:tmpl w:val="22F09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EB788D"/>
    <w:multiLevelType w:val="hybridMultilevel"/>
    <w:tmpl w:val="1046B290"/>
    <w:lvl w:ilvl="0" w:tplc="04160001">
      <w:start w:val="1"/>
      <w:numFmt w:val="bullet"/>
      <w:lvlText w:val=""/>
      <w:lvlJc w:val="left"/>
      <w:pPr>
        <w:ind w:left="1854" w:hanging="360"/>
      </w:pPr>
      <w:rPr>
        <w:rFonts w:ascii="Symbol" w:hAnsi="Symbol"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13" w15:restartNumberingAfterBreak="0">
    <w:nsid w:val="4AB1262B"/>
    <w:multiLevelType w:val="hybridMultilevel"/>
    <w:tmpl w:val="3D9E69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4" w15:restartNumberingAfterBreak="0">
    <w:nsid w:val="4C161FF8"/>
    <w:multiLevelType w:val="multilevel"/>
    <w:tmpl w:val="39CA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F397D08"/>
    <w:multiLevelType w:val="multilevel"/>
    <w:tmpl w:val="CDD0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7A2C0E"/>
    <w:multiLevelType w:val="multilevel"/>
    <w:tmpl w:val="C7662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51A27108"/>
    <w:multiLevelType w:val="multilevel"/>
    <w:tmpl w:val="2FD0BF6C"/>
    <w:lvl w:ilvl="0">
      <w:start w:val="10"/>
      <w:numFmt w:val="decimal"/>
      <w:lvlText w:val="%1."/>
      <w:lvlJc w:val="left"/>
      <w:pPr>
        <w:ind w:left="435" w:hanging="435"/>
      </w:pPr>
      <w:rPr>
        <w:rFonts w:hint="default"/>
        <w:b/>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8" w15:restartNumberingAfterBreak="0">
    <w:nsid w:val="5C0046CD"/>
    <w:multiLevelType w:val="multilevel"/>
    <w:tmpl w:val="EDB4D6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D9E3B8F"/>
    <w:multiLevelType w:val="multilevel"/>
    <w:tmpl w:val="2FD0C6F6"/>
    <w:lvl w:ilvl="0">
      <w:start w:val="1"/>
      <w:numFmt w:val="decimal"/>
      <w:lvlText w:val="%1."/>
      <w:lvlJc w:val="left"/>
      <w:pPr>
        <w:ind w:left="390" w:hanging="390"/>
      </w:pPr>
      <w:rPr>
        <w:rFonts w:cs="Arial" w:hint="default"/>
        <w:b/>
      </w:rPr>
    </w:lvl>
    <w:lvl w:ilvl="1">
      <w:start w:val="1"/>
      <w:numFmt w:val="decimal"/>
      <w:lvlText w:val="%1.%2."/>
      <w:lvlJc w:val="left"/>
      <w:pPr>
        <w:ind w:left="390" w:hanging="390"/>
      </w:pPr>
      <w:rPr>
        <w:rFonts w:cs="Arial" w:hint="default"/>
        <w:b/>
      </w:rPr>
    </w:lvl>
    <w:lvl w:ilvl="2">
      <w:start w:val="1"/>
      <w:numFmt w:val="decimal"/>
      <w:lvlText w:val="%1.%2.%3."/>
      <w:lvlJc w:val="left"/>
      <w:pPr>
        <w:ind w:left="720" w:hanging="720"/>
      </w:pPr>
      <w:rPr>
        <w:rFonts w:cs="Arial" w:hint="default"/>
        <w:b/>
      </w:rPr>
    </w:lvl>
    <w:lvl w:ilvl="3">
      <w:start w:val="1"/>
      <w:numFmt w:val="decimal"/>
      <w:lvlText w:val="%1.%2.%3.%4."/>
      <w:lvlJc w:val="left"/>
      <w:pPr>
        <w:ind w:left="720" w:hanging="720"/>
      </w:pPr>
      <w:rPr>
        <w:rFonts w:cs="Arial" w:hint="default"/>
        <w:b/>
      </w:rPr>
    </w:lvl>
    <w:lvl w:ilvl="4">
      <w:start w:val="1"/>
      <w:numFmt w:val="decimal"/>
      <w:lvlText w:val="%1.%2.%3.%4.%5."/>
      <w:lvlJc w:val="left"/>
      <w:pPr>
        <w:ind w:left="1080" w:hanging="1080"/>
      </w:pPr>
      <w:rPr>
        <w:rFonts w:cs="Arial" w:hint="default"/>
        <w:b/>
      </w:rPr>
    </w:lvl>
    <w:lvl w:ilvl="5">
      <w:start w:val="1"/>
      <w:numFmt w:val="decimal"/>
      <w:lvlText w:val="%1.%2.%3.%4.%5.%6."/>
      <w:lvlJc w:val="left"/>
      <w:pPr>
        <w:ind w:left="1080" w:hanging="1080"/>
      </w:pPr>
      <w:rPr>
        <w:rFonts w:cs="Arial" w:hint="default"/>
        <w:b/>
      </w:rPr>
    </w:lvl>
    <w:lvl w:ilvl="6">
      <w:start w:val="1"/>
      <w:numFmt w:val="decimal"/>
      <w:lvlText w:val="%1.%2.%3.%4.%5.%6.%7."/>
      <w:lvlJc w:val="left"/>
      <w:pPr>
        <w:ind w:left="1080" w:hanging="1080"/>
      </w:pPr>
      <w:rPr>
        <w:rFonts w:cs="Arial" w:hint="default"/>
        <w:b/>
      </w:rPr>
    </w:lvl>
    <w:lvl w:ilvl="7">
      <w:start w:val="1"/>
      <w:numFmt w:val="decimal"/>
      <w:lvlText w:val="%1.%2.%3.%4.%5.%6.%7.%8."/>
      <w:lvlJc w:val="left"/>
      <w:pPr>
        <w:ind w:left="1440" w:hanging="1440"/>
      </w:pPr>
      <w:rPr>
        <w:rFonts w:cs="Arial" w:hint="default"/>
        <w:b/>
      </w:rPr>
    </w:lvl>
    <w:lvl w:ilvl="8">
      <w:start w:val="1"/>
      <w:numFmt w:val="decimal"/>
      <w:lvlText w:val="%1.%2.%3.%4.%5.%6.%7.%8.%9."/>
      <w:lvlJc w:val="left"/>
      <w:pPr>
        <w:ind w:left="1440" w:hanging="1440"/>
      </w:pPr>
      <w:rPr>
        <w:rFonts w:cs="Arial" w:hint="default"/>
        <w:b/>
      </w:rPr>
    </w:lvl>
  </w:abstractNum>
  <w:abstractNum w:abstractNumId="20" w15:restartNumberingAfterBreak="0">
    <w:nsid w:val="5F72585D"/>
    <w:multiLevelType w:val="multilevel"/>
    <w:tmpl w:val="4412C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716B78"/>
    <w:multiLevelType w:val="hybridMultilevel"/>
    <w:tmpl w:val="733EB40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27E40A2"/>
    <w:multiLevelType w:val="hybridMultilevel"/>
    <w:tmpl w:val="3FECCA5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5745F2F"/>
    <w:multiLevelType w:val="hybridMultilevel"/>
    <w:tmpl w:val="A286A158"/>
    <w:lvl w:ilvl="0" w:tplc="36385CBC">
      <w:numFmt w:val="bullet"/>
      <w:lvlText w:val="-"/>
      <w:lvlJc w:val="left"/>
      <w:pPr>
        <w:ind w:left="104" w:hanging="219"/>
      </w:pPr>
      <w:rPr>
        <w:rFonts w:ascii="Times New Roman" w:eastAsia="Times New Roman" w:hAnsi="Times New Roman" w:cs="Times New Roman" w:hint="default"/>
        <w:b w:val="0"/>
        <w:bCs w:val="0"/>
        <w:i w:val="0"/>
        <w:iCs w:val="0"/>
        <w:spacing w:val="0"/>
        <w:w w:val="100"/>
        <w:sz w:val="22"/>
        <w:szCs w:val="22"/>
        <w:lang w:val="pt-PT" w:eastAsia="en-US" w:bidi="ar-SA"/>
      </w:rPr>
    </w:lvl>
    <w:lvl w:ilvl="1" w:tplc="008449C8">
      <w:numFmt w:val="bullet"/>
      <w:lvlText w:val="•"/>
      <w:lvlJc w:val="left"/>
      <w:pPr>
        <w:ind w:left="528" w:hanging="219"/>
      </w:pPr>
      <w:rPr>
        <w:rFonts w:hint="default"/>
        <w:lang w:val="pt-PT" w:eastAsia="en-US" w:bidi="ar-SA"/>
      </w:rPr>
    </w:lvl>
    <w:lvl w:ilvl="2" w:tplc="025834F8">
      <w:numFmt w:val="bullet"/>
      <w:lvlText w:val="•"/>
      <w:lvlJc w:val="left"/>
      <w:pPr>
        <w:ind w:left="957" w:hanging="219"/>
      </w:pPr>
      <w:rPr>
        <w:rFonts w:hint="default"/>
        <w:lang w:val="pt-PT" w:eastAsia="en-US" w:bidi="ar-SA"/>
      </w:rPr>
    </w:lvl>
    <w:lvl w:ilvl="3" w:tplc="6D64105E">
      <w:numFmt w:val="bullet"/>
      <w:lvlText w:val="•"/>
      <w:lvlJc w:val="left"/>
      <w:pPr>
        <w:ind w:left="1385" w:hanging="219"/>
      </w:pPr>
      <w:rPr>
        <w:rFonts w:hint="default"/>
        <w:lang w:val="pt-PT" w:eastAsia="en-US" w:bidi="ar-SA"/>
      </w:rPr>
    </w:lvl>
    <w:lvl w:ilvl="4" w:tplc="5A48199E">
      <w:numFmt w:val="bullet"/>
      <w:lvlText w:val="•"/>
      <w:lvlJc w:val="left"/>
      <w:pPr>
        <w:ind w:left="1814" w:hanging="219"/>
      </w:pPr>
      <w:rPr>
        <w:rFonts w:hint="default"/>
        <w:lang w:val="pt-PT" w:eastAsia="en-US" w:bidi="ar-SA"/>
      </w:rPr>
    </w:lvl>
    <w:lvl w:ilvl="5" w:tplc="45F8CD68">
      <w:numFmt w:val="bullet"/>
      <w:lvlText w:val="•"/>
      <w:lvlJc w:val="left"/>
      <w:pPr>
        <w:ind w:left="2243" w:hanging="219"/>
      </w:pPr>
      <w:rPr>
        <w:rFonts w:hint="default"/>
        <w:lang w:val="pt-PT" w:eastAsia="en-US" w:bidi="ar-SA"/>
      </w:rPr>
    </w:lvl>
    <w:lvl w:ilvl="6" w:tplc="B3A67956">
      <w:numFmt w:val="bullet"/>
      <w:lvlText w:val="•"/>
      <w:lvlJc w:val="left"/>
      <w:pPr>
        <w:ind w:left="2671" w:hanging="219"/>
      </w:pPr>
      <w:rPr>
        <w:rFonts w:hint="default"/>
        <w:lang w:val="pt-PT" w:eastAsia="en-US" w:bidi="ar-SA"/>
      </w:rPr>
    </w:lvl>
    <w:lvl w:ilvl="7" w:tplc="5BB0E52C">
      <w:numFmt w:val="bullet"/>
      <w:lvlText w:val="•"/>
      <w:lvlJc w:val="left"/>
      <w:pPr>
        <w:ind w:left="3100" w:hanging="219"/>
      </w:pPr>
      <w:rPr>
        <w:rFonts w:hint="default"/>
        <w:lang w:val="pt-PT" w:eastAsia="en-US" w:bidi="ar-SA"/>
      </w:rPr>
    </w:lvl>
    <w:lvl w:ilvl="8" w:tplc="5A7EE592">
      <w:numFmt w:val="bullet"/>
      <w:lvlText w:val="•"/>
      <w:lvlJc w:val="left"/>
      <w:pPr>
        <w:ind w:left="3528" w:hanging="219"/>
      </w:pPr>
      <w:rPr>
        <w:rFonts w:hint="default"/>
        <w:lang w:val="pt-PT" w:eastAsia="en-US" w:bidi="ar-SA"/>
      </w:rPr>
    </w:lvl>
  </w:abstractNum>
  <w:abstractNum w:abstractNumId="24" w15:restartNumberingAfterBreak="0">
    <w:nsid w:val="68A842E1"/>
    <w:multiLevelType w:val="multilevel"/>
    <w:tmpl w:val="597C67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C861216"/>
    <w:multiLevelType w:val="hybridMultilevel"/>
    <w:tmpl w:val="F864D588"/>
    <w:lvl w:ilvl="0" w:tplc="6CE29EB4">
      <w:numFmt w:val="bullet"/>
      <w:lvlText w:val="-"/>
      <w:lvlJc w:val="left"/>
      <w:pPr>
        <w:ind w:left="104" w:hanging="219"/>
      </w:pPr>
      <w:rPr>
        <w:rFonts w:ascii="Times New Roman" w:eastAsia="Times New Roman" w:hAnsi="Times New Roman" w:cs="Times New Roman" w:hint="default"/>
        <w:b w:val="0"/>
        <w:bCs w:val="0"/>
        <w:i w:val="0"/>
        <w:iCs w:val="0"/>
        <w:spacing w:val="0"/>
        <w:w w:val="100"/>
        <w:sz w:val="22"/>
        <w:szCs w:val="22"/>
        <w:lang w:val="pt-PT" w:eastAsia="en-US" w:bidi="ar-SA"/>
      </w:rPr>
    </w:lvl>
    <w:lvl w:ilvl="1" w:tplc="DC24E4F8">
      <w:numFmt w:val="bullet"/>
      <w:lvlText w:val="•"/>
      <w:lvlJc w:val="left"/>
      <w:pPr>
        <w:ind w:left="528" w:hanging="219"/>
      </w:pPr>
      <w:rPr>
        <w:rFonts w:hint="default"/>
        <w:lang w:val="pt-PT" w:eastAsia="en-US" w:bidi="ar-SA"/>
      </w:rPr>
    </w:lvl>
    <w:lvl w:ilvl="2" w:tplc="7D408E42">
      <w:numFmt w:val="bullet"/>
      <w:lvlText w:val="•"/>
      <w:lvlJc w:val="left"/>
      <w:pPr>
        <w:ind w:left="957" w:hanging="219"/>
      </w:pPr>
      <w:rPr>
        <w:rFonts w:hint="default"/>
        <w:lang w:val="pt-PT" w:eastAsia="en-US" w:bidi="ar-SA"/>
      </w:rPr>
    </w:lvl>
    <w:lvl w:ilvl="3" w:tplc="04BAB494">
      <w:numFmt w:val="bullet"/>
      <w:lvlText w:val="•"/>
      <w:lvlJc w:val="left"/>
      <w:pPr>
        <w:ind w:left="1385" w:hanging="219"/>
      </w:pPr>
      <w:rPr>
        <w:rFonts w:hint="default"/>
        <w:lang w:val="pt-PT" w:eastAsia="en-US" w:bidi="ar-SA"/>
      </w:rPr>
    </w:lvl>
    <w:lvl w:ilvl="4" w:tplc="0A1AE092">
      <w:numFmt w:val="bullet"/>
      <w:lvlText w:val="•"/>
      <w:lvlJc w:val="left"/>
      <w:pPr>
        <w:ind w:left="1814" w:hanging="219"/>
      </w:pPr>
      <w:rPr>
        <w:rFonts w:hint="default"/>
        <w:lang w:val="pt-PT" w:eastAsia="en-US" w:bidi="ar-SA"/>
      </w:rPr>
    </w:lvl>
    <w:lvl w:ilvl="5" w:tplc="C7CEAF6E">
      <w:numFmt w:val="bullet"/>
      <w:lvlText w:val="•"/>
      <w:lvlJc w:val="left"/>
      <w:pPr>
        <w:ind w:left="2243" w:hanging="219"/>
      </w:pPr>
      <w:rPr>
        <w:rFonts w:hint="default"/>
        <w:lang w:val="pt-PT" w:eastAsia="en-US" w:bidi="ar-SA"/>
      </w:rPr>
    </w:lvl>
    <w:lvl w:ilvl="6" w:tplc="8BE2079A">
      <w:numFmt w:val="bullet"/>
      <w:lvlText w:val="•"/>
      <w:lvlJc w:val="left"/>
      <w:pPr>
        <w:ind w:left="2671" w:hanging="219"/>
      </w:pPr>
      <w:rPr>
        <w:rFonts w:hint="default"/>
        <w:lang w:val="pt-PT" w:eastAsia="en-US" w:bidi="ar-SA"/>
      </w:rPr>
    </w:lvl>
    <w:lvl w:ilvl="7" w:tplc="1F9AB9A6">
      <w:numFmt w:val="bullet"/>
      <w:lvlText w:val="•"/>
      <w:lvlJc w:val="left"/>
      <w:pPr>
        <w:ind w:left="3100" w:hanging="219"/>
      </w:pPr>
      <w:rPr>
        <w:rFonts w:hint="default"/>
        <w:lang w:val="pt-PT" w:eastAsia="en-US" w:bidi="ar-SA"/>
      </w:rPr>
    </w:lvl>
    <w:lvl w:ilvl="8" w:tplc="AFFC0AB0">
      <w:numFmt w:val="bullet"/>
      <w:lvlText w:val="•"/>
      <w:lvlJc w:val="left"/>
      <w:pPr>
        <w:ind w:left="3528" w:hanging="219"/>
      </w:pPr>
      <w:rPr>
        <w:rFonts w:hint="default"/>
        <w:lang w:val="pt-PT" w:eastAsia="en-US" w:bidi="ar-SA"/>
      </w:rPr>
    </w:lvl>
  </w:abstractNum>
  <w:abstractNum w:abstractNumId="26" w15:restartNumberingAfterBreak="0">
    <w:nsid w:val="6E283115"/>
    <w:multiLevelType w:val="multilevel"/>
    <w:tmpl w:val="5C581FF8"/>
    <w:lvl w:ilvl="0">
      <w:start w:val="1"/>
      <w:numFmt w:val="decimal"/>
      <w:pStyle w:val="Nivel2"/>
      <w:lvlText w:val="%1."/>
      <w:lvlJc w:val="left"/>
      <w:pPr>
        <w:tabs>
          <w:tab w:val="num" w:pos="0"/>
        </w:tabs>
        <w:ind w:left="360" w:hanging="360"/>
      </w:pPr>
      <w:rPr>
        <w:rFonts w:ascii="Arial" w:eastAsia="Arial" w:hAnsi="Arial" w:cs="Arial"/>
        <w:b/>
        <w:sz w:val="20"/>
        <w:szCs w:val="20"/>
      </w:rPr>
    </w:lvl>
    <w:lvl w:ilvl="1">
      <w:start w:val="1"/>
      <w:numFmt w:val="decimal"/>
      <w:lvlText w:val="%1.%2."/>
      <w:lvlJc w:val="left"/>
      <w:pPr>
        <w:tabs>
          <w:tab w:val="num" w:pos="0"/>
        </w:tabs>
        <w:ind w:left="3410" w:hanging="432"/>
      </w:pPr>
      <w:rPr>
        <w:rFonts w:ascii="Arial" w:eastAsia="Arial" w:hAnsi="Arial" w:cs="Arial"/>
        <w:b w:val="0"/>
        <w:i w:val="0"/>
        <w:strike w:val="0"/>
        <w:dstrike w:val="0"/>
        <w:color w:val="000000"/>
        <w:sz w:val="20"/>
        <w:szCs w:val="20"/>
        <w:u w:val="none"/>
      </w:rPr>
    </w:lvl>
    <w:lvl w:ilvl="2">
      <w:start w:val="1"/>
      <w:numFmt w:val="decimal"/>
      <w:lvlText w:val="%1.%2.%3."/>
      <w:lvlJc w:val="left"/>
      <w:pPr>
        <w:tabs>
          <w:tab w:val="num" w:pos="0"/>
        </w:tabs>
        <w:ind w:left="3198" w:hanging="503"/>
      </w:pPr>
      <w:rPr>
        <w:rFonts w:ascii="Arial" w:eastAsia="Arial" w:hAnsi="Arial" w:cs="Arial"/>
        <w:b w:val="0"/>
        <w:i w:val="0"/>
        <w:strike w:val="0"/>
        <w:dstrike w:val="0"/>
        <w:color w:val="000000"/>
        <w:sz w:val="20"/>
        <w:szCs w:val="20"/>
      </w:rPr>
    </w:lvl>
    <w:lvl w:ilvl="3">
      <w:start w:val="1"/>
      <w:numFmt w:val="decimal"/>
      <w:lvlText w:val="%1.%2.%3.%4."/>
      <w:lvlJc w:val="left"/>
      <w:pPr>
        <w:tabs>
          <w:tab w:val="num" w:pos="0"/>
        </w:tabs>
        <w:ind w:left="2491" w:hanging="648"/>
      </w:pPr>
      <w:rPr>
        <w:rFonts w:ascii="Arial" w:eastAsia="Arial" w:hAnsi="Arial" w:cs="Arial"/>
        <w:sz w:val="20"/>
        <w:szCs w:val="20"/>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4"/>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74997313"/>
    <w:multiLevelType w:val="hybridMultilevel"/>
    <w:tmpl w:val="CA48BF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76F1CB1"/>
    <w:multiLevelType w:val="multilevel"/>
    <w:tmpl w:val="EF0659BE"/>
    <w:lvl w:ilvl="0">
      <w:start w:val="4"/>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97E1E7D"/>
    <w:multiLevelType w:val="hybridMultilevel"/>
    <w:tmpl w:val="475C24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79B856AA"/>
    <w:multiLevelType w:val="multilevel"/>
    <w:tmpl w:val="19A2AFA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A7B1B81"/>
    <w:multiLevelType w:val="hybridMultilevel"/>
    <w:tmpl w:val="C52A730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944849929">
    <w:abstractNumId w:val="3"/>
  </w:num>
  <w:num w:numId="2" w16cid:durableId="1500389126">
    <w:abstractNumId w:val="9"/>
  </w:num>
  <w:num w:numId="3" w16cid:durableId="1940486939">
    <w:abstractNumId w:val="26"/>
  </w:num>
  <w:num w:numId="4" w16cid:durableId="623659765">
    <w:abstractNumId w:val="5"/>
  </w:num>
  <w:num w:numId="5" w16cid:durableId="737705613">
    <w:abstractNumId w:val="17"/>
  </w:num>
  <w:num w:numId="6" w16cid:durableId="201796206">
    <w:abstractNumId w:val="31"/>
  </w:num>
  <w:num w:numId="7" w16cid:durableId="2048481647">
    <w:abstractNumId w:val="29"/>
  </w:num>
  <w:num w:numId="8" w16cid:durableId="360712429">
    <w:abstractNumId w:val="6"/>
  </w:num>
  <w:num w:numId="9" w16cid:durableId="2022464994">
    <w:abstractNumId w:val="28"/>
  </w:num>
  <w:num w:numId="10" w16cid:durableId="914631761">
    <w:abstractNumId w:val="12"/>
  </w:num>
  <w:num w:numId="11" w16cid:durableId="338654561">
    <w:abstractNumId w:val="27"/>
  </w:num>
  <w:num w:numId="12" w16cid:durableId="546844884">
    <w:abstractNumId w:val="18"/>
  </w:num>
  <w:num w:numId="13" w16cid:durableId="202598916">
    <w:abstractNumId w:val="0"/>
  </w:num>
  <w:num w:numId="14" w16cid:durableId="139419137">
    <w:abstractNumId w:val="19"/>
  </w:num>
  <w:num w:numId="15" w16cid:durableId="259488569">
    <w:abstractNumId w:val="22"/>
  </w:num>
  <w:num w:numId="16" w16cid:durableId="1179852666">
    <w:abstractNumId w:val="1"/>
  </w:num>
  <w:num w:numId="17" w16cid:durableId="250086156">
    <w:abstractNumId w:val="10"/>
  </w:num>
  <w:num w:numId="18" w16cid:durableId="334573601">
    <w:abstractNumId w:val="4"/>
  </w:num>
  <w:num w:numId="19" w16cid:durableId="559632229">
    <w:abstractNumId w:val="16"/>
  </w:num>
  <w:num w:numId="20" w16cid:durableId="1515337158">
    <w:abstractNumId w:val="14"/>
  </w:num>
  <w:num w:numId="21" w16cid:durableId="491528990">
    <w:abstractNumId w:val="2"/>
  </w:num>
  <w:num w:numId="22" w16cid:durableId="1967156758">
    <w:abstractNumId w:val="25"/>
  </w:num>
  <w:num w:numId="23" w16cid:durableId="1959726380">
    <w:abstractNumId w:val="23"/>
  </w:num>
  <w:num w:numId="24" w16cid:durableId="36973424">
    <w:abstractNumId w:val="24"/>
  </w:num>
  <w:num w:numId="25" w16cid:durableId="1179272410">
    <w:abstractNumId w:val="20"/>
  </w:num>
  <w:num w:numId="26" w16cid:durableId="1706710948">
    <w:abstractNumId w:val="15"/>
  </w:num>
  <w:num w:numId="27" w16cid:durableId="563417223">
    <w:abstractNumId w:val="7"/>
  </w:num>
  <w:num w:numId="28" w16cid:durableId="1484158563">
    <w:abstractNumId w:val="8"/>
  </w:num>
  <w:num w:numId="29" w16cid:durableId="1203859623">
    <w:abstractNumId w:val="11"/>
  </w:num>
  <w:num w:numId="30" w16cid:durableId="672952544">
    <w:abstractNumId w:val="13"/>
  </w:num>
  <w:num w:numId="31" w16cid:durableId="366443472">
    <w:abstractNumId w:val="21"/>
  </w:num>
  <w:num w:numId="32" w16cid:durableId="609973536">
    <w:abstractNumId w:val="3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08"/>
  <w:autoHyphenation/>
  <w:hyphenationZone w:val="425"/>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2E2B"/>
    <w:rsid w:val="00046396"/>
    <w:rsid w:val="00107966"/>
    <w:rsid w:val="002261C9"/>
    <w:rsid w:val="002B74B4"/>
    <w:rsid w:val="004701FD"/>
    <w:rsid w:val="00711A94"/>
    <w:rsid w:val="007B7D54"/>
    <w:rsid w:val="007C1332"/>
    <w:rsid w:val="007D2E2B"/>
    <w:rsid w:val="00823D8C"/>
    <w:rsid w:val="008B7687"/>
    <w:rsid w:val="008C6C40"/>
    <w:rsid w:val="00C3297C"/>
    <w:rsid w:val="00CB69DC"/>
    <w:rsid w:val="00E76BAC"/>
    <w:rsid w:val="00E827EF"/>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219A62"/>
  <w15:docId w15:val="{98F5E1D6-E363-43E3-ADEF-0461B745D1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semiHidden="1" w:unhideWhenUsed="1" w:qFormat="1"/>
    <w:lsdException w:name="heading 8" w:locked="1" w:semiHidden="1" w:uiPriority="0"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locked="1" w:semiHidden="1" w:unhideWhenUsed="1"/>
    <w:lsdException w:name="annotation text" w:locked="1" w:semiHidden="1" w:unhideWhenUsed="1" w:qFormat="1"/>
    <w:lsdException w:name="header" w:locked="1" w:semiHidden="1" w:uiPriority="0" w:unhideWhenUsed="1"/>
    <w:lsdException w:name="footer" w:locked="1"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qFormat="1"/>
    <w:lsdException w:name="line number" w:semiHidden="1" w:unhideWhenUsed="1"/>
    <w:lsdException w:name="page number" w:locked="1"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semiHidden="1" w:unhideWhenUsed="1"/>
    <w:lsdException w:name="List Bullet" w:locked="1"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1" w:unhideWhenUsed="1" w:qFormat="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iPriority="0" w:unhideWhenUsed="1" w:qFormat="1"/>
    <w:lsdException w:name="Body Text 3" w:locked="1" w:semiHidden="1" w:uiPriority="0" w:unhideWhenUsed="1" w:qFormat="1"/>
    <w:lsdException w:name="Body Text Indent 2" w:locked="1" w:semiHidden="1" w:unhideWhenUsed="1" w:qFormat="1"/>
    <w:lsdException w:name="Body Text Indent 3" w:locked="1" w:semiHidden="1" w:unhideWhenUsed="1" w:qFormat="1"/>
    <w:lsdException w:name="Block Text" w:locked="1" w:semiHidden="1" w:unhideWhenUsed="1" w:qFormat="1"/>
    <w:lsdException w:name="Hyperlink" w:locked="1" w:semiHidden="1" w:unhideWhenUsed="1"/>
    <w:lsdException w:name="FollowedHyperlink" w:semiHidden="1" w:unhideWhenUsed="1"/>
    <w:lsdException w:name="Strong" w:locked="1" w:uiPriority="22" w:qFormat="1"/>
    <w:lsdException w:name="Emphasis" w:locked="1" w:uiPriority="20" w:qFormat="1"/>
    <w:lsdException w:name="Document Map" w:locked="1" w:semiHidden="1" w:unhideWhenUsed="1" w:qFormat="1"/>
    <w:lsdException w:name="Plain Text" w:semiHidden="1" w:unhideWhenUsed="1"/>
    <w:lsdException w:name="E-mail Signature" w:semiHidden="1" w:unhideWhenUsed="1"/>
    <w:lsdException w:name="HTML Top of Form" w:semiHidden="1" w:unhideWhenUsed="1" w:qFormat="1"/>
    <w:lsdException w:name="HTML Bottom of Form" w:semiHidden="1" w:unhideWhenUsed="1" w:qFormat="1"/>
    <w:lsdException w:name="Normal (Web)" w:locked="1"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cs="Calibri"/>
      <w:sz w:val="22"/>
      <w:szCs w:val="22"/>
      <w:lang w:eastAsia="en-US"/>
    </w:rPr>
  </w:style>
  <w:style w:type="paragraph" w:styleId="Ttulo1">
    <w:name w:val="heading 1"/>
    <w:aliases w:val="Char, Char"/>
    <w:basedOn w:val="Normal"/>
    <w:next w:val="Normal"/>
    <w:link w:val="Ttulo1Char"/>
    <w:uiPriority w:val="9"/>
    <w:qFormat/>
    <w:pPr>
      <w:keepNext/>
      <w:spacing w:after="0" w:line="240" w:lineRule="auto"/>
      <w:jc w:val="center"/>
      <w:outlineLvl w:val="0"/>
    </w:pPr>
    <w:rPr>
      <w:rFonts w:ascii="Times New Roman" w:hAnsi="Times New Roman" w:cs="Times New Roman"/>
      <w:b/>
      <w:bCs/>
      <w:sz w:val="24"/>
      <w:szCs w:val="24"/>
      <w:lang w:eastAsia="pt-BR"/>
    </w:rPr>
  </w:style>
  <w:style w:type="paragraph" w:styleId="Ttulo2">
    <w:name w:val="heading 2"/>
    <w:basedOn w:val="Normal"/>
    <w:next w:val="Normal"/>
    <w:link w:val="Ttulo2Char"/>
    <w:uiPriority w:val="9"/>
    <w:qFormat/>
    <w:pPr>
      <w:keepNext/>
      <w:spacing w:after="0" w:line="240" w:lineRule="auto"/>
      <w:jc w:val="center"/>
      <w:outlineLvl w:val="1"/>
    </w:pPr>
    <w:rPr>
      <w:rFonts w:ascii="Times New Roman" w:hAnsi="Times New Roman" w:cs="Times New Roman"/>
      <w:sz w:val="24"/>
      <w:szCs w:val="24"/>
      <w:lang w:eastAsia="pt-BR"/>
    </w:rPr>
  </w:style>
  <w:style w:type="paragraph" w:styleId="Ttulo3">
    <w:name w:val="heading 3"/>
    <w:basedOn w:val="Normal"/>
    <w:next w:val="Normal"/>
    <w:link w:val="Ttulo3Char"/>
    <w:uiPriority w:val="9"/>
    <w:qFormat/>
    <w:pPr>
      <w:keepNext/>
      <w:spacing w:before="240" w:after="60" w:line="240" w:lineRule="auto"/>
      <w:outlineLvl w:val="2"/>
    </w:pPr>
    <w:rPr>
      <w:rFonts w:ascii="Arial" w:hAnsi="Arial" w:cs="Times New Roman"/>
      <w:b/>
      <w:bCs/>
      <w:sz w:val="26"/>
      <w:szCs w:val="26"/>
      <w:lang w:eastAsia="pt-BR"/>
    </w:rPr>
  </w:style>
  <w:style w:type="paragraph" w:styleId="Ttulo4">
    <w:name w:val="heading 4"/>
    <w:basedOn w:val="Normal"/>
    <w:next w:val="Normal"/>
    <w:link w:val="Ttulo4Char"/>
    <w:uiPriority w:val="9"/>
    <w:qFormat/>
    <w:pPr>
      <w:keepNext/>
      <w:spacing w:before="240" w:after="60" w:line="240" w:lineRule="auto"/>
      <w:outlineLvl w:val="3"/>
    </w:pPr>
    <w:rPr>
      <w:rFonts w:ascii="Times New Roman" w:hAnsi="Times New Roman" w:cs="Times New Roman"/>
      <w:b/>
      <w:bCs/>
      <w:sz w:val="28"/>
      <w:szCs w:val="28"/>
      <w:lang w:eastAsia="pt-BR"/>
    </w:rPr>
  </w:style>
  <w:style w:type="paragraph" w:styleId="Ttulo5">
    <w:name w:val="heading 5"/>
    <w:basedOn w:val="Normal"/>
    <w:next w:val="Normal"/>
    <w:link w:val="Ttulo5Char"/>
    <w:uiPriority w:val="9"/>
    <w:qFormat/>
    <w:pPr>
      <w:spacing w:before="240" w:after="60" w:line="240" w:lineRule="auto"/>
      <w:outlineLvl w:val="4"/>
    </w:pPr>
    <w:rPr>
      <w:rFonts w:ascii="Times New Roman" w:hAnsi="Times New Roman" w:cs="Times New Roman"/>
      <w:b/>
      <w:bCs/>
      <w:i/>
      <w:iCs/>
      <w:sz w:val="26"/>
      <w:szCs w:val="26"/>
      <w:lang w:eastAsia="pt-BR"/>
    </w:rPr>
  </w:style>
  <w:style w:type="paragraph" w:styleId="Ttulo6">
    <w:name w:val="heading 6"/>
    <w:basedOn w:val="Normal"/>
    <w:next w:val="Normal"/>
    <w:link w:val="Ttulo6Char"/>
    <w:uiPriority w:val="9"/>
    <w:qFormat/>
    <w:pPr>
      <w:tabs>
        <w:tab w:val="left" w:pos="1152"/>
      </w:tabs>
      <w:spacing w:before="240" w:after="60" w:line="240" w:lineRule="auto"/>
      <w:ind w:left="1152" w:hanging="1152"/>
      <w:outlineLvl w:val="5"/>
    </w:pPr>
    <w:rPr>
      <w:rFonts w:ascii="Times New Roman" w:hAnsi="Times New Roman" w:cs="Times New Roman"/>
      <w:b/>
      <w:bCs/>
      <w:sz w:val="20"/>
      <w:szCs w:val="20"/>
      <w:lang w:eastAsia="zh-CN"/>
    </w:rPr>
  </w:style>
  <w:style w:type="paragraph" w:styleId="Ttulo7">
    <w:name w:val="heading 7"/>
    <w:basedOn w:val="Normal"/>
    <w:next w:val="Normal"/>
    <w:link w:val="Ttulo7Char"/>
    <w:uiPriority w:val="99"/>
    <w:qFormat/>
    <w:pPr>
      <w:tabs>
        <w:tab w:val="left" w:pos="1296"/>
      </w:tabs>
      <w:spacing w:before="240" w:after="60" w:line="240" w:lineRule="auto"/>
      <w:ind w:left="1296" w:hanging="1296"/>
      <w:outlineLvl w:val="6"/>
    </w:pPr>
    <w:rPr>
      <w:rFonts w:ascii="Times New Roman" w:hAnsi="Times New Roman" w:cs="Times New Roman"/>
      <w:sz w:val="24"/>
      <w:szCs w:val="24"/>
      <w:lang w:eastAsia="zh-CN"/>
    </w:rPr>
  </w:style>
  <w:style w:type="paragraph" w:styleId="Ttulo8">
    <w:name w:val="heading 8"/>
    <w:basedOn w:val="Normal"/>
    <w:next w:val="Normal"/>
    <w:link w:val="Ttulo8Char"/>
    <w:qFormat/>
    <w:pPr>
      <w:spacing w:before="240" w:after="60" w:line="240" w:lineRule="auto"/>
      <w:outlineLvl w:val="7"/>
    </w:pPr>
    <w:rPr>
      <w:rFonts w:cs="Times New Roman"/>
      <w:i/>
      <w:iCs/>
      <w:sz w:val="24"/>
      <w:szCs w:val="24"/>
      <w:lang w:eastAsia="pt-BR"/>
    </w:rPr>
  </w:style>
  <w:style w:type="paragraph" w:styleId="Ttulo9">
    <w:name w:val="heading 9"/>
    <w:basedOn w:val="Normal"/>
    <w:next w:val="Normal"/>
    <w:link w:val="Ttulo9Char"/>
    <w:uiPriority w:val="9"/>
    <w:qFormat/>
    <w:pPr>
      <w:keepNext/>
      <w:keepLines/>
      <w:spacing w:before="200" w:after="0"/>
      <w:outlineLvl w:val="8"/>
    </w:pPr>
    <w:rPr>
      <w:rFonts w:ascii="Cambria" w:hAnsi="Cambria" w:cs="Times New Roman"/>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eading1Char">
    <w:name w:val="Heading 1 Char"/>
    <w:aliases w:val="Char Char"/>
    <w:uiPriority w:val="9"/>
    <w:qFormat/>
    <w:rPr>
      <w:rFonts w:ascii="Cambria" w:eastAsia="Times New Roman" w:hAnsi="Cambria" w:cs="Times New Roman"/>
      <w:b/>
      <w:bCs/>
      <w:kern w:val="2"/>
      <w:sz w:val="32"/>
      <w:szCs w:val="32"/>
      <w:lang w:eastAsia="en-US"/>
    </w:rPr>
  </w:style>
  <w:style w:type="character" w:customStyle="1" w:styleId="Ttulo2Char">
    <w:name w:val="Título 2 Char"/>
    <w:link w:val="Ttulo2"/>
    <w:uiPriority w:val="9"/>
    <w:qFormat/>
    <w:locked/>
    <w:rPr>
      <w:rFonts w:ascii="Times New Roman" w:hAnsi="Times New Roman" w:cs="Times New Roman"/>
      <w:sz w:val="24"/>
      <w:szCs w:val="24"/>
      <w:lang w:eastAsia="pt-BR"/>
    </w:rPr>
  </w:style>
  <w:style w:type="character" w:customStyle="1" w:styleId="Ttulo3Char">
    <w:name w:val="Título 3 Char"/>
    <w:link w:val="Ttulo3"/>
    <w:uiPriority w:val="9"/>
    <w:qFormat/>
    <w:locked/>
    <w:rPr>
      <w:rFonts w:ascii="Arial" w:hAnsi="Arial" w:cs="Arial"/>
      <w:b/>
      <w:bCs/>
      <w:sz w:val="26"/>
      <w:szCs w:val="26"/>
      <w:lang w:eastAsia="pt-BR"/>
    </w:rPr>
  </w:style>
  <w:style w:type="character" w:customStyle="1" w:styleId="Ttulo4Char">
    <w:name w:val="Título 4 Char"/>
    <w:link w:val="Ttulo4"/>
    <w:uiPriority w:val="9"/>
    <w:qFormat/>
    <w:locked/>
    <w:rPr>
      <w:rFonts w:ascii="Times New Roman" w:hAnsi="Times New Roman" w:cs="Times New Roman"/>
      <w:b/>
      <w:bCs/>
      <w:sz w:val="28"/>
      <w:szCs w:val="28"/>
      <w:lang w:eastAsia="pt-BR"/>
    </w:rPr>
  </w:style>
  <w:style w:type="character" w:customStyle="1" w:styleId="Ttulo5Char">
    <w:name w:val="Título 5 Char"/>
    <w:link w:val="Ttulo5"/>
    <w:qFormat/>
    <w:locked/>
    <w:rPr>
      <w:rFonts w:ascii="Times New Roman" w:hAnsi="Times New Roman" w:cs="Times New Roman"/>
      <w:b/>
      <w:bCs/>
      <w:i/>
      <w:iCs/>
      <w:sz w:val="26"/>
      <w:szCs w:val="26"/>
      <w:lang w:eastAsia="pt-BR"/>
    </w:rPr>
  </w:style>
  <w:style w:type="character" w:customStyle="1" w:styleId="Ttulo6Char">
    <w:name w:val="Título 6 Char"/>
    <w:link w:val="Ttulo6"/>
    <w:uiPriority w:val="99"/>
    <w:qFormat/>
    <w:locked/>
    <w:rPr>
      <w:rFonts w:ascii="Times New Roman" w:hAnsi="Times New Roman" w:cs="Times New Roman"/>
      <w:b/>
      <w:bCs/>
      <w:lang w:eastAsia="zh-CN"/>
    </w:rPr>
  </w:style>
  <w:style w:type="character" w:customStyle="1" w:styleId="Ttulo7Char">
    <w:name w:val="Título 7 Char"/>
    <w:link w:val="Ttulo7"/>
    <w:uiPriority w:val="99"/>
    <w:qFormat/>
    <w:locked/>
    <w:rPr>
      <w:rFonts w:ascii="Times New Roman" w:hAnsi="Times New Roman" w:cs="Times New Roman"/>
      <w:sz w:val="24"/>
      <w:szCs w:val="24"/>
      <w:lang w:eastAsia="zh-CN"/>
    </w:rPr>
  </w:style>
  <w:style w:type="character" w:customStyle="1" w:styleId="Ttulo8Char">
    <w:name w:val="Título 8 Char"/>
    <w:link w:val="Ttulo8"/>
    <w:qFormat/>
    <w:locked/>
    <w:rPr>
      <w:rFonts w:ascii="Calibri" w:hAnsi="Calibri" w:cs="Calibri"/>
      <w:i/>
      <w:iCs/>
      <w:sz w:val="24"/>
      <w:szCs w:val="24"/>
      <w:lang w:eastAsia="pt-BR"/>
    </w:rPr>
  </w:style>
  <w:style w:type="character" w:customStyle="1" w:styleId="Ttulo9Char">
    <w:name w:val="Título 9 Char"/>
    <w:link w:val="Ttulo9"/>
    <w:uiPriority w:val="9"/>
    <w:qFormat/>
    <w:locked/>
    <w:rPr>
      <w:rFonts w:ascii="Cambria" w:hAnsi="Cambria" w:cs="Cambria"/>
      <w:i/>
      <w:iCs/>
      <w:color w:val="404040"/>
      <w:sz w:val="20"/>
      <w:szCs w:val="20"/>
    </w:rPr>
  </w:style>
  <w:style w:type="character" w:customStyle="1" w:styleId="Ttulo1Char">
    <w:name w:val="Título 1 Char"/>
    <w:aliases w:val="Char Char2, Char Char"/>
    <w:link w:val="Ttulo1"/>
    <w:uiPriority w:val="9"/>
    <w:qFormat/>
    <w:locked/>
    <w:rPr>
      <w:rFonts w:ascii="Times New Roman" w:hAnsi="Times New Roman" w:cs="Times New Roman"/>
      <w:b/>
      <w:bCs/>
      <w:sz w:val="24"/>
      <w:szCs w:val="24"/>
      <w:lang w:eastAsia="pt-BR"/>
    </w:rPr>
  </w:style>
  <w:style w:type="character" w:customStyle="1" w:styleId="CabealhoChar">
    <w:name w:val="Cabeçalho Char"/>
    <w:link w:val="Cabealho"/>
    <w:uiPriority w:val="99"/>
    <w:qFormat/>
    <w:locked/>
    <w:rPr>
      <w:rFonts w:ascii="Times New Roman" w:hAnsi="Times New Roman" w:cs="Times New Roman"/>
      <w:sz w:val="24"/>
      <w:szCs w:val="24"/>
      <w:lang w:eastAsia="pt-BR"/>
    </w:rPr>
  </w:style>
  <w:style w:type="character" w:customStyle="1" w:styleId="RodapChar">
    <w:name w:val="Rodapé Char"/>
    <w:link w:val="Rodap"/>
    <w:uiPriority w:val="99"/>
    <w:qFormat/>
    <w:locked/>
    <w:rPr>
      <w:rFonts w:ascii="Times New Roman" w:hAnsi="Times New Roman" w:cs="Times New Roman"/>
      <w:sz w:val="24"/>
      <w:szCs w:val="24"/>
      <w:lang w:eastAsia="pt-BR"/>
    </w:rPr>
  </w:style>
  <w:style w:type="character" w:customStyle="1" w:styleId="TtuloChar">
    <w:name w:val="Título Char"/>
    <w:link w:val="Ttulo"/>
    <w:qFormat/>
    <w:locked/>
    <w:rPr>
      <w:rFonts w:ascii="Times New Roman" w:hAnsi="Times New Roman" w:cs="Times New Roman"/>
      <w:b/>
      <w:bCs/>
      <w:sz w:val="24"/>
      <w:szCs w:val="24"/>
      <w:lang w:eastAsia="pt-BR"/>
    </w:rPr>
  </w:style>
  <w:style w:type="character" w:customStyle="1" w:styleId="CorpodetextoChar">
    <w:name w:val="Corpo de texto Char"/>
    <w:link w:val="Corpodetexto"/>
    <w:uiPriority w:val="1"/>
    <w:qFormat/>
    <w:locked/>
    <w:rPr>
      <w:rFonts w:ascii="Times New Roman" w:hAnsi="Times New Roman" w:cs="Times New Roman"/>
      <w:b/>
      <w:bCs/>
      <w:sz w:val="24"/>
      <w:szCs w:val="24"/>
      <w:lang w:eastAsia="pt-BR"/>
    </w:rPr>
  </w:style>
  <w:style w:type="character" w:customStyle="1" w:styleId="Corpodetexto2Char">
    <w:name w:val="Corpo de texto 2 Char"/>
    <w:link w:val="Corpodetexto2"/>
    <w:qFormat/>
    <w:locked/>
    <w:rPr>
      <w:rFonts w:ascii="Times New Roman" w:hAnsi="Times New Roman" w:cs="Times New Roman"/>
      <w:b/>
      <w:bCs/>
      <w:sz w:val="24"/>
      <w:szCs w:val="24"/>
      <w:lang w:eastAsia="pt-BR"/>
    </w:rPr>
  </w:style>
  <w:style w:type="character" w:styleId="Nmerodepgina">
    <w:name w:val="page number"/>
    <w:basedOn w:val="Fontepargpadro"/>
    <w:qFormat/>
  </w:style>
  <w:style w:type="character" w:customStyle="1" w:styleId="LinkdaInternet">
    <w:name w:val="Link da Internet"/>
    <w:uiPriority w:val="99"/>
    <w:rPr>
      <w:color w:val="0000FF"/>
      <w:u w:val="single"/>
    </w:rPr>
  </w:style>
  <w:style w:type="character" w:customStyle="1" w:styleId="TextodebaloChar">
    <w:name w:val="Texto de balão Char"/>
    <w:link w:val="Textodebalo"/>
    <w:uiPriority w:val="99"/>
    <w:qFormat/>
    <w:locked/>
    <w:rPr>
      <w:rFonts w:ascii="Tahoma" w:hAnsi="Tahoma" w:cs="Tahoma"/>
      <w:sz w:val="16"/>
      <w:szCs w:val="16"/>
      <w:lang w:eastAsia="pt-BR"/>
    </w:rPr>
  </w:style>
  <w:style w:type="character" w:customStyle="1" w:styleId="RecuodecorpodetextoChar">
    <w:name w:val="Recuo de corpo de texto Char"/>
    <w:link w:val="Recuodecorpodetexto"/>
    <w:qFormat/>
    <w:locked/>
    <w:rPr>
      <w:rFonts w:ascii="Times New Roman" w:hAnsi="Times New Roman" w:cs="Times New Roman"/>
      <w:sz w:val="24"/>
      <w:szCs w:val="24"/>
      <w:lang w:eastAsia="pt-BR"/>
    </w:rPr>
  </w:style>
  <w:style w:type="character" w:styleId="nfase">
    <w:name w:val="Emphasis"/>
    <w:uiPriority w:val="20"/>
    <w:qFormat/>
    <w:rPr>
      <w:i/>
      <w:iCs/>
    </w:rPr>
  </w:style>
  <w:style w:type="character" w:customStyle="1" w:styleId="Corpodetexto3Char">
    <w:name w:val="Corpo de texto 3 Char"/>
    <w:link w:val="Corpodetexto3"/>
    <w:qFormat/>
    <w:locked/>
    <w:rPr>
      <w:rFonts w:ascii="Times New Roman" w:hAnsi="Times New Roman" w:cs="Times New Roman"/>
      <w:sz w:val="16"/>
      <w:szCs w:val="16"/>
      <w:lang w:eastAsia="pt-BR"/>
    </w:rPr>
  </w:style>
  <w:style w:type="character" w:customStyle="1" w:styleId="Linkdainternetvisitado">
    <w:name w:val="Link da internet visitado"/>
    <w:uiPriority w:val="99"/>
    <w:rPr>
      <w:color w:val="800080"/>
      <w:u w:val="single"/>
    </w:rPr>
  </w:style>
  <w:style w:type="character" w:customStyle="1" w:styleId="apple-converted-space">
    <w:name w:val="apple-converted-space"/>
    <w:basedOn w:val="Fontepargpadro"/>
    <w:qFormat/>
  </w:style>
  <w:style w:type="character" w:customStyle="1" w:styleId="WW-PadroChar">
    <w:name w:val="WW-Padrão Char"/>
    <w:qFormat/>
    <w:locked/>
    <w:rPr>
      <w:rFonts w:ascii="Times New Roman" w:hAnsi="Times New Roman"/>
      <w:sz w:val="22"/>
      <w:szCs w:val="22"/>
      <w:lang w:eastAsia="ar-SA" w:bidi="ar-SA"/>
    </w:rPr>
  </w:style>
  <w:style w:type="character" w:customStyle="1" w:styleId="WW8Num2z1">
    <w:name w:val="WW8Num2z1"/>
    <w:uiPriority w:val="99"/>
    <w:qFormat/>
    <w:rPr>
      <w:b/>
      <w:bCs/>
    </w:rPr>
  </w:style>
  <w:style w:type="character" w:customStyle="1" w:styleId="WW8Num4z0">
    <w:name w:val="WW8Num4z0"/>
    <w:uiPriority w:val="99"/>
    <w:qFormat/>
    <w:rPr>
      <w:b/>
      <w:bCs/>
    </w:rPr>
  </w:style>
  <w:style w:type="character" w:customStyle="1" w:styleId="WW8Num5z0">
    <w:name w:val="WW8Num5z0"/>
    <w:uiPriority w:val="99"/>
    <w:qFormat/>
    <w:rPr>
      <w:b/>
      <w:bCs/>
    </w:rPr>
  </w:style>
  <w:style w:type="character" w:customStyle="1" w:styleId="WW8Num6z1">
    <w:name w:val="WW8Num6z1"/>
    <w:uiPriority w:val="99"/>
    <w:qFormat/>
    <w:rPr>
      <w:b/>
      <w:bCs/>
    </w:rPr>
  </w:style>
  <w:style w:type="character" w:customStyle="1" w:styleId="WW8Num7z2">
    <w:name w:val="WW8Num7z2"/>
    <w:uiPriority w:val="99"/>
    <w:qFormat/>
    <w:rPr>
      <w:b/>
      <w:bCs/>
      <w:sz w:val="22"/>
      <w:szCs w:val="22"/>
    </w:rPr>
  </w:style>
  <w:style w:type="character" w:customStyle="1" w:styleId="WW8Num8z1">
    <w:name w:val="WW8Num8z1"/>
    <w:uiPriority w:val="99"/>
    <w:qFormat/>
    <w:rPr>
      <w:b/>
      <w:bCs/>
    </w:rPr>
  </w:style>
  <w:style w:type="character" w:customStyle="1" w:styleId="WW8Num9z1">
    <w:name w:val="WW8Num9z1"/>
    <w:uiPriority w:val="99"/>
    <w:qFormat/>
    <w:rPr>
      <w:b/>
      <w:bCs/>
    </w:rPr>
  </w:style>
  <w:style w:type="character" w:customStyle="1" w:styleId="WW8Num10z1">
    <w:name w:val="WW8Num10z1"/>
    <w:uiPriority w:val="99"/>
    <w:qFormat/>
    <w:rPr>
      <w:b/>
      <w:bCs/>
    </w:rPr>
  </w:style>
  <w:style w:type="character" w:customStyle="1" w:styleId="WW8Num11z1">
    <w:name w:val="WW8Num11z1"/>
    <w:uiPriority w:val="99"/>
    <w:qFormat/>
    <w:rPr>
      <w:b/>
      <w:bCs/>
    </w:rPr>
  </w:style>
  <w:style w:type="character" w:customStyle="1" w:styleId="WW8Num13z2">
    <w:name w:val="WW8Num13z2"/>
    <w:uiPriority w:val="99"/>
    <w:qFormat/>
    <w:rPr>
      <w:b/>
      <w:bCs/>
    </w:rPr>
  </w:style>
  <w:style w:type="character" w:customStyle="1" w:styleId="WW8Num14z0">
    <w:name w:val="WW8Num14z0"/>
    <w:uiPriority w:val="99"/>
    <w:qFormat/>
    <w:rPr>
      <w:b/>
      <w:bCs/>
    </w:rPr>
  </w:style>
  <w:style w:type="character" w:customStyle="1" w:styleId="WW8Num15z0">
    <w:name w:val="WW8Num15z0"/>
    <w:uiPriority w:val="99"/>
    <w:qFormat/>
    <w:rPr>
      <w:b/>
      <w:bCs/>
    </w:rPr>
  </w:style>
  <w:style w:type="character" w:customStyle="1" w:styleId="WW8Num15z1">
    <w:name w:val="WW8Num15z1"/>
    <w:uiPriority w:val="99"/>
    <w:qFormat/>
    <w:rPr>
      <w:b/>
      <w:bCs/>
    </w:rPr>
  </w:style>
  <w:style w:type="character" w:customStyle="1" w:styleId="WW8Num16z0">
    <w:name w:val="WW8Num16z0"/>
    <w:uiPriority w:val="99"/>
    <w:qFormat/>
    <w:rPr>
      <w:b/>
      <w:bCs/>
    </w:rPr>
  </w:style>
  <w:style w:type="character" w:customStyle="1" w:styleId="WW8Num16z1">
    <w:name w:val="WW8Num16z1"/>
    <w:uiPriority w:val="99"/>
    <w:qFormat/>
    <w:rPr>
      <w:b/>
      <w:bCs/>
    </w:rPr>
  </w:style>
  <w:style w:type="character" w:customStyle="1" w:styleId="WW8Num17z1">
    <w:name w:val="WW8Num17z1"/>
    <w:uiPriority w:val="99"/>
    <w:qFormat/>
    <w:rPr>
      <w:b/>
      <w:bCs/>
    </w:rPr>
  </w:style>
  <w:style w:type="character" w:customStyle="1" w:styleId="WW8Num19z1">
    <w:name w:val="WW8Num19z1"/>
    <w:uiPriority w:val="99"/>
    <w:qFormat/>
    <w:rPr>
      <w:rFonts w:ascii="Courier New" w:hAnsi="Courier New" w:cs="Courier New"/>
    </w:rPr>
  </w:style>
  <w:style w:type="character" w:customStyle="1" w:styleId="WW8Num20z2">
    <w:name w:val="WW8Num20z2"/>
    <w:uiPriority w:val="99"/>
    <w:qFormat/>
    <w:rPr>
      <w:b/>
      <w:bCs/>
      <w:sz w:val="22"/>
      <w:szCs w:val="22"/>
    </w:rPr>
  </w:style>
  <w:style w:type="character" w:customStyle="1" w:styleId="WW8Num21z0">
    <w:name w:val="WW8Num21z0"/>
    <w:uiPriority w:val="99"/>
    <w:qFormat/>
    <w:rPr>
      <w:b/>
      <w:bCs/>
    </w:rPr>
  </w:style>
  <w:style w:type="character" w:customStyle="1" w:styleId="WW8Num22z0">
    <w:name w:val="WW8Num22z0"/>
    <w:uiPriority w:val="99"/>
    <w:qFormat/>
    <w:rPr>
      <w:b/>
      <w:bCs/>
    </w:rPr>
  </w:style>
  <w:style w:type="character" w:customStyle="1" w:styleId="WW8Num23z0">
    <w:name w:val="WW8Num23z0"/>
    <w:uiPriority w:val="99"/>
    <w:qFormat/>
    <w:rPr>
      <w:b/>
      <w:bCs/>
    </w:rPr>
  </w:style>
  <w:style w:type="character" w:customStyle="1" w:styleId="WW8Num25z2">
    <w:name w:val="WW8Num25z2"/>
    <w:uiPriority w:val="99"/>
    <w:qFormat/>
    <w:rPr>
      <w:b/>
      <w:bCs/>
    </w:rPr>
  </w:style>
  <w:style w:type="character" w:customStyle="1" w:styleId="WW8Num26z0">
    <w:name w:val="WW8Num26z0"/>
    <w:uiPriority w:val="99"/>
    <w:qFormat/>
    <w:rPr>
      <w:b/>
      <w:bCs/>
    </w:rPr>
  </w:style>
  <w:style w:type="character" w:customStyle="1" w:styleId="WW8Num27z0">
    <w:name w:val="WW8Num27z0"/>
    <w:uiPriority w:val="99"/>
    <w:qFormat/>
    <w:rPr>
      <w:b/>
      <w:bCs/>
    </w:rPr>
  </w:style>
  <w:style w:type="character" w:customStyle="1" w:styleId="WW8Num28z1">
    <w:name w:val="WW8Num28z1"/>
    <w:uiPriority w:val="99"/>
    <w:qFormat/>
    <w:rPr>
      <w:b/>
      <w:bCs/>
    </w:rPr>
  </w:style>
  <w:style w:type="character" w:customStyle="1" w:styleId="WW8Num29z1">
    <w:name w:val="WW8Num29z1"/>
    <w:uiPriority w:val="99"/>
    <w:qFormat/>
    <w:rPr>
      <w:b/>
      <w:bCs/>
    </w:rPr>
  </w:style>
  <w:style w:type="character" w:customStyle="1" w:styleId="WW8Num30z0">
    <w:name w:val="WW8Num30z0"/>
    <w:uiPriority w:val="99"/>
    <w:qFormat/>
    <w:rPr>
      <w:b/>
      <w:bCs/>
    </w:rPr>
  </w:style>
  <w:style w:type="character" w:customStyle="1" w:styleId="WW8Num31z0">
    <w:name w:val="WW8Num31z0"/>
    <w:uiPriority w:val="99"/>
    <w:qFormat/>
    <w:rPr>
      <w:b/>
      <w:bCs/>
    </w:rPr>
  </w:style>
  <w:style w:type="character" w:customStyle="1" w:styleId="WW8Num32z1">
    <w:name w:val="WW8Num32z1"/>
    <w:uiPriority w:val="99"/>
    <w:qFormat/>
    <w:rPr>
      <w:b/>
      <w:bCs/>
    </w:rPr>
  </w:style>
  <w:style w:type="character" w:customStyle="1" w:styleId="WW8Num34z0">
    <w:name w:val="WW8Num34z0"/>
    <w:uiPriority w:val="99"/>
    <w:qFormat/>
  </w:style>
  <w:style w:type="character" w:customStyle="1" w:styleId="WW8Num34z1">
    <w:name w:val="WW8Num34z1"/>
    <w:uiPriority w:val="99"/>
    <w:qFormat/>
    <w:rPr>
      <w:rFonts w:ascii="Courier New" w:hAnsi="Courier New" w:cs="Courier New"/>
    </w:rPr>
  </w:style>
  <w:style w:type="character" w:customStyle="1" w:styleId="WW8Num35z1">
    <w:name w:val="WW8Num35z1"/>
    <w:uiPriority w:val="99"/>
    <w:qFormat/>
    <w:rPr>
      <w:b/>
      <w:bCs/>
    </w:rPr>
  </w:style>
  <w:style w:type="character" w:customStyle="1" w:styleId="WW8Num36z1">
    <w:name w:val="WW8Num36z1"/>
    <w:uiPriority w:val="99"/>
    <w:qFormat/>
    <w:rPr>
      <w:b/>
      <w:bCs/>
    </w:rPr>
  </w:style>
  <w:style w:type="character" w:customStyle="1" w:styleId="Absatz-Standardschriftart">
    <w:name w:val="Absatz-Standardschriftart"/>
    <w:uiPriority w:val="99"/>
    <w:qFormat/>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WW-Absatz-Standardschriftart1111">
    <w:name w:val="WW-Absatz-Standardschriftart1111"/>
    <w:uiPriority w:val="99"/>
    <w:qFormat/>
  </w:style>
  <w:style w:type="character" w:customStyle="1" w:styleId="WW8Num33z1">
    <w:name w:val="WW8Num33z1"/>
    <w:uiPriority w:val="99"/>
    <w:qFormat/>
    <w:rPr>
      <w:b/>
      <w:bCs/>
    </w:rPr>
  </w:style>
  <w:style w:type="character" w:customStyle="1" w:styleId="WW8Num35z0">
    <w:name w:val="WW8Num35z0"/>
    <w:uiPriority w:val="99"/>
    <w:qFormat/>
    <w:rPr>
      <w:b/>
      <w:bCs/>
    </w:rPr>
  </w:style>
  <w:style w:type="character" w:customStyle="1" w:styleId="WW8Num37z1">
    <w:name w:val="WW8Num37z1"/>
    <w:uiPriority w:val="99"/>
    <w:qFormat/>
    <w:rPr>
      <w:b/>
      <w:bCs/>
    </w:rPr>
  </w:style>
  <w:style w:type="character" w:customStyle="1" w:styleId="WW8Num38z2">
    <w:name w:val="WW8Num38z2"/>
    <w:uiPriority w:val="99"/>
    <w:qFormat/>
    <w:rPr>
      <w:b/>
      <w:bCs/>
    </w:rPr>
  </w:style>
  <w:style w:type="character" w:customStyle="1" w:styleId="WW8Num39z1">
    <w:name w:val="WW8Num39z1"/>
    <w:uiPriority w:val="99"/>
    <w:qFormat/>
    <w:rPr>
      <w:rFonts w:ascii="Courier New" w:hAnsi="Courier New" w:cs="Courier New"/>
    </w:rPr>
  </w:style>
  <w:style w:type="character" w:customStyle="1" w:styleId="WW-Absatz-Standardschriftart11111">
    <w:name w:val="WW-Absatz-Standardschriftart11111"/>
    <w:uiPriority w:val="99"/>
    <w:qFormat/>
  </w:style>
  <w:style w:type="character" w:customStyle="1" w:styleId="WW-Absatz-Standardschriftart111111">
    <w:name w:val="WW-Absatz-Standardschriftart111111"/>
    <w:uiPriority w:val="99"/>
    <w:qFormat/>
  </w:style>
  <w:style w:type="character" w:customStyle="1" w:styleId="WW-Absatz-Standardschriftart1111111">
    <w:name w:val="WW-Absatz-Standardschriftart1111111"/>
    <w:uiPriority w:val="99"/>
    <w:qFormat/>
  </w:style>
  <w:style w:type="character" w:customStyle="1" w:styleId="WW-Absatz-Standardschriftart11111111">
    <w:name w:val="WW-Absatz-Standardschriftart11111111"/>
    <w:uiPriority w:val="99"/>
    <w:qFormat/>
  </w:style>
  <w:style w:type="character" w:customStyle="1" w:styleId="WW-Absatz-Standardschriftart111111111">
    <w:name w:val="WW-Absatz-Standardschriftart111111111"/>
    <w:uiPriority w:val="99"/>
    <w:qFormat/>
  </w:style>
  <w:style w:type="character" w:customStyle="1" w:styleId="WW-Absatz-Standardschriftart1111111111">
    <w:name w:val="WW-Absatz-Standardschriftart1111111111"/>
    <w:uiPriority w:val="99"/>
    <w:qFormat/>
  </w:style>
  <w:style w:type="character" w:customStyle="1" w:styleId="Fontepargpadro3">
    <w:name w:val="Fonte parág. padrão3"/>
    <w:uiPriority w:val="99"/>
    <w:qFormat/>
  </w:style>
  <w:style w:type="character" w:customStyle="1" w:styleId="WW8Num28z2">
    <w:name w:val="WW8Num28z2"/>
    <w:uiPriority w:val="99"/>
    <w:qFormat/>
    <w:rPr>
      <w:b/>
      <w:bCs/>
    </w:rPr>
  </w:style>
  <w:style w:type="character" w:customStyle="1" w:styleId="WW8Num33z0">
    <w:name w:val="WW8Num33z0"/>
    <w:uiPriority w:val="99"/>
    <w:qFormat/>
  </w:style>
  <w:style w:type="character" w:customStyle="1" w:styleId="WW8Num33z2">
    <w:name w:val="WW8Num33z2"/>
    <w:uiPriority w:val="99"/>
    <w:qFormat/>
    <w:rPr>
      <w:rFonts w:ascii="Wingdings" w:hAnsi="Wingdings" w:cs="Wingdings"/>
    </w:rPr>
  </w:style>
  <w:style w:type="character" w:customStyle="1" w:styleId="WW8Num34z3">
    <w:name w:val="WW8Num34z3"/>
    <w:uiPriority w:val="99"/>
    <w:qFormat/>
    <w:rPr>
      <w:rFonts w:ascii="Symbol" w:hAnsi="Symbol" w:cs="Symbol"/>
    </w:rPr>
  </w:style>
  <w:style w:type="character" w:customStyle="1" w:styleId="WW8Num36z0">
    <w:name w:val="WW8Num36z0"/>
    <w:uiPriority w:val="99"/>
    <w:qFormat/>
  </w:style>
  <w:style w:type="character" w:customStyle="1" w:styleId="Fontepargpadro2">
    <w:name w:val="Fonte parág. padrão2"/>
    <w:uiPriority w:val="99"/>
    <w:qFormat/>
  </w:style>
  <w:style w:type="character" w:customStyle="1" w:styleId="WW8Num25z0">
    <w:name w:val="WW8Num25z0"/>
    <w:uiPriority w:val="99"/>
    <w:qFormat/>
    <w:rPr>
      <w:b/>
      <w:bCs/>
    </w:rPr>
  </w:style>
  <w:style w:type="character" w:customStyle="1" w:styleId="WW8Num26z2">
    <w:name w:val="WW8Num26z2"/>
    <w:uiPriority w:val="99"/>
    <w:qFormat/>
    <w:rPr>
      <w:b/>
      <w:bCs/>
    </w:rPr>
  </w:style>
  <w:style w:type="character" w:customStyle="1" w:styleId="WW8Num28z0">
    <w:name w:val="WW8Num28z0"/>
    <w:uiPriority w:val="99"/>
    <w:qFormat/>
    <w:rPr>
      <w:b/>
      <w:bCs/>
    </w:rPr>
  </w:style>
  <w:style w:type="character" w:customStyle="1" w:styleId="WW8Num29z2">
    <w:name w:val="WW8Num29z2"/>
    <w:uiPriority w:val="99"/>
    <w:qFormat/>
    <w:rPr>
      <w:b/>
      <w:bCs/>
    </w:rPr>
  </w:style>
  <w:style w:type="character" w:customStyle="1" w:styleId="WW8Num30z1">
    <w:name w:val="WW8Num30z1"/>
    <w:uiPriority w:val="99"/>
    <w:qFormat/>
    <w:rPr>
      <w:b/>
      <w:bCs/>
    </w:rPr>
  </w:style>
  <w:style w:type="character" w:customStyle="1" w:styleId="WW8Num32z0">
    <w:name w:val="WW8Num32z0"/>
    <w:uiPriority w:val="99"/>
    <w:qFormat/>
    <w:rPr>
      <w:b/>
      <w:bCs/>
    </w:rPr>
  </w:style>
  <w:style w:type="character" w:customStyle="1" w:styleId="WW8Num34z2">
    <w:name w:val="WW8Num34z2"/>
    <w:uiPriority w:val="99"/>
    <w:qFormat/>
    <w:rPr>
      <w:rFonts w:ascii="Wingdings" w:hAnsi="Wingdings" w:cs="Wingdings"/>
    </w:rPr>
  </w:style>
  <w:style w:type="character" w:customStyle="1" w:styleId="WW8Num35z3">
    <w:name w:val="WW8Num35z3"/>
    <w:uiPriority w:val="99"/>
    <w:qFormat/>
    <w:rPr>
      <w:b/>
      <w:bCs/>
      <w:color w:val="auto"/>
    </w:rPr>
  </w:style>
  <w:style w:type="character" w:customStyle="1" w:styleId="WW8Num37z0">
    <w:name w:val="WW8Num37z0"/>
    <w:uiPriority w:val="99"/>
    <w:qFormat/>
  </w:style>
  <w:style w:type="character" w:customStyle="1" w:styleId="WW8Num38z1">
    <w:name w:val="WW8Num38z1"/>
    <w:uiPriority w:val="99"/>
    <w:qFormat/>
    <w:rPr>
      <w:b/>
      <w:bCs/>
    </w:rPr>
  </w:style>
  <w:style w:type="character" w:customStyle="1" w:styleId="WW8Num39z2">
    <w:name w:val="WW8Num39z2"/>
    <w:uiPriority w:val="99"/>
    <w:qFormat/>
    <w:rPr>
      <w:rFonts w:ascii="Wingdings" w:hAnsi="Wingdings" w:cs="Wingdings"/>
    </w:rPr>
  </w:style>
  <w:style w:type="character" w:customStyle="1" w:styleId="WW-Absatz-Standardschriftart11111111111">
    <w:name w:val="WW-Absatz-Standardschriftart11111111111"/>
    <w:uiPriority w:val="99"/>
    <w:qFormat/>
  </w:style>
  <w:style w:type="character" w:customStyle="1" w:styleId="WW8Num1z0">
    <w:name w:val="WW8Num1z0"/>
    <w:uiPriority w:val="99"/>
    <w:qFormat/>
    <w:rPr>
      <w:rFonts w:ascii="Wingdings" w:hAnsi="Wingdings" w:cs="Wingdings"/>
    </w:rPr>
  </w:style>
  <w:style w:type="character" w:customStyle="1" w:styleId="WW8Num3z1">
    <w:name w:val="WW8Num3z1"/>
    <w:uiPriority w:val="99"/>
    <w:qFormat/>
    <w:rPr>
      <w:b/>
      <w:bCs/>
    </w:rPr>
  </w:style>
  <w:style w:type="character" w:customStyle="1" w:styleId="WW8Num6z0">
    <w:name w:val="WW8Num6z0"/>
    <w:uiPriority w:val="99"/>
    <w:qFormat/>
    <w:rPr>
      <w:b/>
      <w:bCs/>
    </w:rPr>
  </w:style>
  <w:style w:type="character" w:customStyle="1" w:styleId="WW8Num7z0">
    <w:name w:val="WW8Num7z0"/>
    <w:uiPriority w:val="99"/>
    <w:qFormat/>
    <w:rPr>
      <w:b/>
      <w:bCs/>
    </w:rPr>
  </w:style>
  <w:style w:type="character" w:customStyle="1" w:styleId="WW8Num9z2">
    <w:name w:val="WW8Num9z2"/>
    <w:uiPriority w:val="99"/>
    <w:qFormat/>
    <w:rPr>
      <w:b/>
      <w:bCs/>
      <w:sz w:val="22"/>
      <w:szCs w:val="22"/>
    </w:rPr>
  </w:style>
  <w:style w:type="character" w:customStyle="1" w:styleId="WW8Num12z1">
    <w:name w:val="WW8Num12z1"/>
    <w:uiPriority w:val="99"/>
    <w:qFormat/>
    <w:rPr>
      <w:b/>
      <w:bCs/>
    </w:rPr>
  </w:style>
  <w:style w:type="character" w:customStyle="1" w:styleId="WW8Num13z1">
    <w:name w:val="WW8Num13z1"/>
    <w:uiPriority w:val="99"/>
    <w:qFormat/>
    <w:rPr>
      <w:b/>
      <w:bCs/>
    </w:rPr>
  </w:style>
  <w:style w:type="character" w:customStyle="1" w:styleId="WW8Num15z2">
    <w:name w:val="WW8Num15z2"/>
    <w:uiPriority w:val="99"/>
    <w:qFormat/>
    <w:rPr>
      <w:b/>
      <w:bCs/>
    </w:rPr>
  </w:style>
  <w:style w:type="character" w:customStyle="1" w:styleId="WW8Num17z0">
    <w:name w:val="WW8Num17z0"/>
    <w:uiPriority w:val="99"/>
    <w:qFormat/>
    <w:rPr>
      <w:b/>
      <w:bCs/>
    </w:rPr>
  </w:style>
  <w:style w:type="character" w:customStyle="1" w:styleId="WW8Num18z0">
    <w:name w:val="WW8Num18z0"/>
    <w:uiPriority w:val="99"/>
    <w:qFormat/>
  </w:style>
  <w:style w:type="character" w:customStyle="1" w:styleId="WW8Num18z1">
    <w:name w:val="WW8Num18z1"/>
    <w:uiPriority w:val="99"/>
    <w:qFormat/>
    <w:rPr>
      <w:b/>
      <w:bCs/>
    </w:rPr>
  </w:style>
  <w:style w:type="character" w:customStyle="1" w:styleId="WW8Num19z0">
    <w:name w:val="WW8Num19z0"/>
    <w:uiPriority w:val="99"/>
    <w:qFormat/>
    <w:rPr>
      <w:rFonts w:ascii="Wingdings" w:hAnsi="Wingdings" w:cs="Wingdings"/>
    </w:rPr>
  </w:style>
  <w:style w:type="character" w:customStyle="1" w:styleId="WW8Num19z3">
    <w:name w:val="WW8Num19z3"/>
    <w:uiPriority w:val="99"/>
    <w:qFormat/>
    <w:rPr>
      <w:rFonts w:ascii="Symbol" w:hAnsi="Symbol" w:cs="Symbol"/>
    </w:rPr>
  </w:style>
  <w:style w:type="character" w:customStyle="1" w:styleId="WW8Num22z1">
    <w:name w:val="WW8Num22z1"/>
    <w:uiPriority w:val="99"/>
    <w:qFormat/>
    <w:rPr>
      <w:b/>
      <w:bCs/>
    </w:rPr>
  </w:style>
  <w:style w:type="character" w:customStyle="1" w:styleId="WW8Num23z2">
    <w:name w:val="WW8Num23z2"/>
    <w:uiPriority w:val="99"/>
    <w:qFormat/>
    <w:rPr>
      <w:b/>
      <w:bCs/>
      <w:sz w:val="22"/>
      <w:szCs w:val="22"/>
    </w:rPr>
  </w:style>
  <w:style w:type="character" w:customStyle="1" w:styleId="WW8Num24z0">
    <w:name w:val="WW8Num24z0"/>
    <w:uiPriority w:val="99"/>
    <w:qFormat/>
    <w:rPr>
      <w:b/>
      <w:bCs/>
    </w:rPr>
  </w:style>
  <w:style w:type="character" w:customStyle="1" w:styleId="WW8Num32z2">
    <w:name w:val="WW8Num32z2"/>
    <w:uiPriority w:val="99"/>
    <w:qFormat/>
    <w:rPr>
      <w:b/>
      <w:bCs/>
    </w:rPr>
  </w:style>
  <w:style w:type="character" w:customStyle="1" w:styleId="WW8Num37z2">
    <w:name w:val="WW8Num37z2"/>
    <w:uiPriority w:val="99"/>
    <w:qFormat/>
    <w:rPr>
      <w:b/>
      <w:bCs/>
      <w:sz w:val="22"/>
      <w:szCs w:val="22"/>
    </w:rPr>
  </w:style>
  <w:style w:type="character" w:customStyle="1" w:styleId="WW8Num38z3">
    <w:name w:val="WW8Num38z3"/>
    <w:uiPriority w:val="99"/>
    <w:qFormat/>
    <w:rPr>
      <w:b/>
      <w:bCs/>
      <w:color w:val="auto"/>
    </w:rPr>
  </w:style>
  <w:style w:type="character" w:customStyle="1" w:styleId="WW8Num39z3">
    <w:name w:val="WW8Num39z3"/>
    <w:uiPriority w:val="99"/>
    <w:qFormat/>
    <w:rPr>
      <w:rFonts w:ascii="Symbol" w:hAnsi="Symbol" w:cs="Symbol"/>
    </w:rPr>
  </w:style>
  <w:style w:type="character" w:customStyle="1" w:styleId="WW8Num40z0">
    <w:name w:val="WW8Num40z0"/>
    <w:uiPriority w:val="99"/>
    <w:qFormat/>
    <w:rPr>
      <w:b/>
      <w:bCs/>
    </w:rPr>
  </w:style>
  <w:style w:type="character" w:customStyle="1" w:styleId="WW8Num41z1">
    <w:name w:val="WW8Num41z1"/>
    <w:uiPriority w:val="99"/>
    <w:qFormat/>
    <w:rPr>
      <w:b/>
      <w:bCs/>
    </w:rPr>
  </w:style>
  <w:style w:type="character" w:customStyle="1" w:styleId="WW8Num42z2">
    <w:name w:val="WW8Num42z2"/>
    <w:uiPriority w:val="99"/>
    <w:qFormat/>
    <w:rPr>
      <w:b/>
      <w:bCs/>
      <w:sz w:val="22"/>
      <w:szCs w:val="22"/>
    </w:rPr>
  </w:style>
  <w:style w:type="character" w:customStyle="1" w:styleId="Fontepargpadro1">
    <w:name w:val="Fonte parág. padrão1"/>
    <w:uiPriority w:val="99"/>
    <w:qFormat/>
  </w:style>
  <w:style w:type="character" w:customStyle="1" w:styleId="CharChar4">
    <w:name w:val="Char Char4"/>
    <w:uiPriority w:val="99"/>
    <w:qFormat/>
    <w:rPr>
      <w:sz w:val="24"/>
      <w:szCs w:val="24"/>
      <w:lang w:val="pt-BR"/>
    </w:rPr>
  </w:style>
  <w:style w:type="character" w:customStyle="1" w:styleId="Caracteresdenotaderodap">
    <w:name w:val="Caracteres de nota de rodapé"/>
    <w:uiPriority w:val="99"/>
    <w:qFormat/>
    <w:rPr>
      <w:rFonts w:ascii="Arial" w:hAnsi="Arial" w:cs="Arial"/>
      <w:sz w:val="24"/>
      <w:szCs w:val="24"/>
      <w:vertAlign w:val="superscript"/>
    </w:rPr>
  </w:style>
  <w:style w:type="character" w:customStyle="1" w:styleId="Smbolosdenumerao">
    <w:name w:val="Símbolos de numeração"/>
    <w:uiPriority w:val="99"/>
    <w:qFormat/>
  </w:style>
  <w:style w:type="character" w:customStyle="1" w:styleId="SubttuloChar">
    <w:name w:val="Subtítulo Char"/>
    <w:link w:val="Subttulo"/>
    <w:uiPriority w:val="99"/>
    <w:qFormat/>
    <w:locked/>
    <w:rPr>
      <w:rFonts w:ascii="Arial" w:hAnsi="Arial" w:cs="Arial"/>
      <w:i/>
      <w:iCs/>
      <w:sz w:val="28"/>
      <w:szCs w:val="28"/>
      <w:lang w:eastAsia="zh-CN"/>
    </w:rPr>
  </w:style>
  <w:style w:type="character" w:customStyle="1" w:styleId="TextodenotaderodapChar">
    <w:name w:val="Texto de nota de rodapé Char"/>
    <w:link w:val="Textodenotaderodap"/>
    <w:uiPriority w:val="99"/>
    <w:qFormat/>
    <w:locked/>
    <w:rPr>
      <w:rFonts w:ascii="Arial" w:hAnsi="Arial" w:cs="Arial"/>
      <w:sz w:val="20"/>
      <w:szCs w:val="20"/>
      <w:lang w:eastAsia="zh-CN"/>
    </w:rPr>
  </w:style>
  <w:style w:type="character" w:customStyle="1" w:styleId="Marcas">
    <w:name w:val="Marcas"/>
    <w:uiPriority w:val="99"/>
    <w:qFormat/>
    <w:rPr>
      <w:rFonts w:ascii="OpenSymbol" w:hAnsi="OpenSymbol" w:cs="OpenSymbol"/>
    </w:rPr>
  </w:style>
  <w:style w:type="character" w:styleId="nfaseSutil">
    <w:name w:val="Subtle Emphasis"/>
    <w:uiPriority w:val="19"/>
    <w:qFormat/>
    <w:rPr>
      <w:i/>
      <w:iCs/>
      <w:color w:val="808080"/>
    </w:rPr>
  </w:style>
  <w:style w:type="character" w:customStyle="1" w:styleId="Recuodecorpodetexto3Char">
    <w:name w:val="Recuo de corpo de texto 3 Char"/>
    <w:link w:val="Recuodecorpodetexto3"/>
    <w:uiPriority w:val="99"/>
    <w:qFormat/>
    <w:locked/>
    <w:rPr>
      <w:rFonts w:ascii="Times New Roman" w:hAnsi="Times New Roman" w:cs="Times New Roman"/>
      <w:sz w:val="16"/>
      <w:szCs w:val="16"/>
      <w:lang w:eastAsia="ar-SA" w:bidi="ar-SA"/>
    </w:rPr>
  </w:style>
  <w:style w:type="character" w:customStyle="1" w:styleId="Sumrio1Char">
    <w:name w:val="Sumário 1 Char"/>
    <w:link w:val="Sumrio1"/>
    <w:uiPriority w:val="99"/>
    <w:qFormat/>
    <w:locked/>
    <w:rPr>
      <w:rFonts w:ascii="Times New Roman" w:eastAsia="Times New Roman" w:hAnsi="Times New Roman" w:cs="Times New Roman"/>
      <w:b/>
      <w:bCs/>
      <w:caps/>
      <w:sz w:val="20"/>
      <w:szCs w:val="20"/>
      <w:lang w:eastAsia="ar-SA" w:bidi="ar-SA"/>
    </w:rPr>
  </w:style>
  <w:style w:type="character" w:customStyle="1" w:styleId="Recuodecorpodetexto2Char">
    <w:name w:val="Recuo de corpo de texto 2 Char"/>
    <w:link w:val="Recuodecorpodetexto2"/>
    <w:uiPriority w:val="99"/>
    <w:qFormat/>
    <w:locked/>
    <w:rPr>
      <w:rFonts w:ascii="Times New Roman" w:hAnsi="Times New Roman" w:cs="Times New Roman"/>
      <w:sz w:val="20"/>
      <w:szCs w:val="20"/>
      <w:lang w:eastAsia="ar-SA" w:bidi="ar-SA"/>
    </w:rPr>
  </w:style>
  <w:style w:type="character" w:styleId="Forte">
    <w:name w:val="Strong"/>
    <w:uiPriority w:val="22"/>
    <w:qFormat/>
    <w:rPr>
      <w:b/>
      <w:bCs/>
    </w:rPr>
  </w:style>
  <w:style w:type="character" w:customStyle="1" w:styleId="WW8Num3z0">
    <w:name w:val="WW8Num3z0"/>
    <w:uiPriority w:val="99"/>
    <w:qFormat/>
    <w:rPr>
      <w:rFonts w:ascii="Symbol" w:hAnsi="Symbol" w:cs="Symbol"/>
    </w:rPr>
  </w:style>
  <w:style w:type="character" w:customStyle="1" w:styleId="WW8Num8z0">
    <w:name w:val="WW8Num8z0"/>
    <w:uiPriority w:val="99"/>
    <w:qFormat/>
    <w:rPr>
      <w:rFonts w:ascii="Symbol" w:hAnsi="Symbol" w:cs="Symbol"/>
    </w:rPr>
  </w:style>
  <w:style w:type="character" w:customStyle="1" w:styleId="WW8Num8z2">
    <w:name w:val="WW8Num8z2"/>
    <w:uiPriority w:val="99"/>
    <w:qFormat/>
    <w:rPr>
      <w:rFonts w:ascii="Wingdings" w:hAnsi="Wingdings" w:cs="Wingdings"/>
    </w:rPr>
  </w:style>
  <w:style w:type="character" w:customStyle="1" w:styleId="WW8Num11z0">
    <w:name w:val="WW8Num11z0"/>
    <w:uiPriority w:val="99"/>
    <w:qFormat/>
    <w:rPr>
      <w:rFonts w:ascii="Symbol" w:hAnsi="Symbol" w:cs="Symbol"/>
    </w:rPr>
  </w:style>
  <w:style w:type="character" w:customStyle="1" w:styleId="WW8Num11z2">
    <w:name w:val="WW8Num11z2"/>
    <w:uiPriority w:val="99"/>
    <w:qFormat/>
    <w:rPr>
      <w:rFonts w:ascii="Wingdings" w:hAnsi="Wingdings" w:cs="Wingdings"/>
    </w:rPr>
  </w:style>
  <w:style w:type="character" w:customStyle="1" w:styleId="WW8Num12z0">
    <w:name w:val="WW8Num12z0"/>
    <w:uiPriority w:val="99"/>
    <w:qFormat/>
    <w:rPr>
      <w:rFonts w:ascii="Symbol" w:hAnsi="Symbol" w:cs="Symbol"/>
    </w:rPr>
  </w:style>
  <w:style w:type="character" w:customStyle="1" w:styleId="WW8Num12z2">
    <w:name w:val="WW8Num12z2"/>
    <w:uiPriority w:val="99"/>
    <w:qFormat/>
    <w:rPr>
      <w:rFonts w:ascii="Wingdings" w:hAnsi="Wingdings" w:cs="Wingdings"/>
    </w:rPr>
  </w:style>
  <w:style w:type="character" w:customStyle="1" w:styleId="titdept1">
    <w:name w:val="tit_dept1"/>
    <w:uiPriority w:val="99"/>
    <w:qFormat/>
    <w:rPr>
      <w:b/>
      <w:bCs/>
      <w:color w:val="auto"/>
      <w:sz w:val="18"/>
      <w:szCs w:val="18"/>
    </w:rPr>
  </w:style>
  <w:style w:type="character" w:customStyle="1" w:styleId="descagruplongo">
    <w:name w:val="desc_agrup_longo"/>
    <w:basedOn w:val="Fontepargpadro"/>
    <w:uiPriority w:val="99"/>
    <w:qFormat/>
  </w:style>
  <w:style w:type="character" w:customStyle="1" w:styleId="MapadoDocumentoChar">
    <w:name w:val="Mapa do Documento Char"/>
    <w:link w:val="MapadoDocumento"/>
    <w:uiPriority w:val="99"/>
    <w:qFormat/>
    <w:locked/>
    <w:rPr>
      <w:rFonts w:ascii="Tahoma" w:hAnsi="Tahoma" w:cs="Tahoma"/>
      <w:sz w:val="24"/>
      <w:szCs w:val="24"/>
      <w:shd w:val="clear" w:color="auto" w:fill="000080"/>
      <w:lang w:eastAsia="ar-SA" w:bidi="ar-SA"/>
    </w:rPr>
  </w:style>
  <w:style w:type="character" w:customStyle="1" w:styleId="centerazul1">
    <w:name w:val="centerazul1"/>
    <w:uiPriority w:val="99"/>
    <w:qFormat/>
    <w:rPr>
      <w:rFonts w:ascii="Verdana" w:hAnsi="Verdana" w:cs="Verdana"/>
      <w:color w:val="auto"/>
      <w:sz w:val="15"/>
      <w:szCs w:val="15"/>
    </w:rPr>
  </w:style>
  <w:style w:type="character" w:customStyle="1" w:styleId="Partesuperior-zdoformulrioChar">
    <w:name w:val="Parte superior-z do formulário Char"/>
    <w:uiPriority w:val="99"/>
    <w:qFormat/>
    <w:locked/>
    <w:rPr>
      <w:rFonts w:ascii="Arial" w:hAnsi="Arial" w:cs="Arial"/>
      <w:vanish/>
      <w:sz w:val="16"/>
      <w:szCs w:val="16"/>
      <w:lang w:eastAsia="ar-SA" w:bidi="ar-SA"/>
    </w:rPr>
  </w:style>
  <w:style w:type="character" w:customStyle="1" w:styleId="ParteinferiordoformulrioChar">
    <w:name w:val="Parte inferior do formulário Char"/>
    <w:link w:val="Parteinferiordoformulrio"/>
    <w:uiPriority w:val="99"/>
    <w:qFormat/>
    <w:locked/>
    <w:rPr>
      <w:rFonts w:ascii="Arial" w:hAnsi="Arial" w:cs="Arial"/>
      <w:vanish/>
      <w:sz w:val="16"/>
      <w:szCs w:val="16"/>
      <w:lang w:eastAsia="ar-SA" w:bidi="ar-SA"/>
    </w:rPr>
  </w:style>
  <w:style w:type="character" w:customStyle="1" w:styleId="TextodecomentrioChar">
    <w:name w:val="Texto de comentário Char"/>
    <w:link w:val="Textodecomentrio"/>
    <w:uiPriority w:val="99"/>
    <w:qFormat/>
    <w:locked/>
    <w:rPr>
      <w:rFonts w:ascii="Times New Roman" w:hAnsi="Times New Roman" w:cs="Times New Roman"/>
      <w:sz w:val="20"/>
      <w:szCs w:val="20"/>
      <w:lang w:eastAsia="ar-SA" w:bidi="ar-SA"/>
    </w:rPr>
  </w:style>
  <w:style w:type="character" w:customStyle="1" w:styleId="AssuntodocomentrioChar">
    <w:name w:val="Assunto do comentário Char"/>
    <w:link w:val="Assuntodocomentrio"/>
    <w:uiPriority w:val="99"/>
    <w:qFormat/>
    <w:locked/>
    <w:rPr>
      <w:rFonts w:ascii="Times New Roman" w:hAnsi="Times New Roman" w:cs="Times New Roman"/>
      <w:b/>
      <w:bCs/>
      <w:sz w:val="20"/>
      <w:szCs w:val="20"/>
      <w:lang w:eastAsia="ar-SA" w:bidi="ar-SA"/>
    </w:rPr>
  </w:style>
  <w:style w:type="character" w:customStyle="1" w:styleId="conteudodestaquepeqlaranja">
    <w:name w:val="conteudodestaquepeqlaranja"/>
    <w:uiPriority w:val="99"/>
    <w:qFormat/>
  </w:style>
  <w:style w:type="character" w:customStyle="1" w:styleId="verdana14boldproduct1">
    <w:name w:val="verdana_14_bold_product1"/>
    <w:uiPriority w:val="99"/>
    <w:qFormat/>
    <w:rPr>
      <w:rFonts w:ascii="Arial" w:hAnsi="Arial" w:cs="Arial"/>
      <w:color w:val="000000"/>
      <w:sz w:val="30"/>
      <w:szCs w:val="30"/>
      <w:u w:val="none"/>
      <w:effect w:val="none"/>
    </w:rPr>
  </w:style>
  <w:style w:type="character" w:customStyle="1" w:styleId="verdana11cinza1">
    <w:name w:val="verdana_11_cinza1"/>
    <w:uiPriority w:val="99"/>
    <w:qFormat/>
    <w:rPr>
      <w:rFonts w:ascii="Verdana" w:hAnsi="Verdana" w:cs="Verdana"/>
      <w:color w:val="auto"/>
      <w:sz w:val="17"/>
      <w:szCs w:val="17"/>
      <w:u w:val="none"/>
      <w:effect w:val="none"/>
    </w:rPr>
  </w:style>
  <w:style w:type="character" w:customStyle="1" w:styleId="themebody1">
    <w:name w:val="themebody1"/>
    <w:uiPriority w:val="99"/>
    <w:qFormat/>
    <w:rPr>
      <w:color w:val="FFFFFF"/>
    </w:rPr>
  </w:style>
  <w:style w:type="character" w:customStyle="1" w:styleId="texto101">
    <w:name w:val="texto101"/>
    <w:uiPriority w:val="99"/>
    <w:qFormat/>
    <w:rPr>
      <w:rFonts w:ascii="Verdana" w:hAnsi="Verdana" w:cs="Verdana"/>
      <w:color w:val="auto"/>
      <w:sz w:val="17"/>
      <w:szCs w:val="17"/>
    </w:rPr>
  </w:style>
  <w:style w:type="character" w:customStyle="1" w:styleId="produtos-desc1">
    <w:name w:val="produtos-desc1"/>
    <w:uiPriority w:val="99"/>
    <w:qFormat/>
    <w:rPr>
      <w:rFonts w:ascii="Tahoma" w:hAnsi="Tahoma" w:cs="Tahoma"/>
      <w:color w:val="000000"/>
      <w:sz w:val="17"/>
      <w:szCs w:val="17"/>
    </w:rPr>
  </w:style>
  <w:style w:type="character" w:customStyle="1" w:styleId="sectiontext1">
    <w:name w:val="sectiontext1"/>
    <w:uiPriority w:val="99"/>
    <w:qFormat/>
    <w:rPr>
      <w:rFonts w:ascii="Verdana" w:hAnsi="Verdana" w:cs="Verdana"/>
      <w:sz w:val="15"/>
      <w:szCs w:val="15"/>
    </w:rPr>
  </w:style>
  <w:style w:type="character" w:customStyle="1" w:styleId="txtproduto">
    <w:name w:val="txtproduto"/>
    <w:uiPriority w:val="99"/>
    <w:qFormat/>
  </w:style>
  <w:style w:type="character" w:customStyle="1" w:styleId="textodescproduto1">
    <w:name w:val="texto_desc_produto1"/>
    <w:uiPriority w:val="99"/>
    <w:qFormat/>
    <w:rPr>
      <w:rFonts w:ascii="Verdana" w:hAnsi="Verdana" w:cs="Verdana"/>
      <w:color w:val="auto"/>
      <w:sz w:val="18"/>
      <w:szCs w:val="18"/>
      <w:u w:val="none"/>
      <w:effect w:val="none"/>
    </w:rPr>
  </w:style>
  <w:style w:type="character" w:customStyle="1" w:styleId="busdescripita1">
    <w:name w:val="bus_descrip_ita1"/>
    <w:uiPriority w:val="99"/>
    <w:qFormat/>
    <w:rPr>
      <w:i/>
      <w:iCs/>
      <w:sz w:val="16"/>
      <w:szCs w:val="16"/>
      <w:u w:val="none"/>
      <w:effect w:val="none"/>
    </w:rPr>
  </w:style>
  <w:style w:type="character" w:customStyle="1" w:styleId="titcent2">
    <w:name w:val="tit_cent2"/>
    <w:uiPriority w:val="99"/>
    <w:qFormat/>
    <w:rPr>
      <w:b/>
      <w:bCs/>
    </w:rPr>
  </w:style>
  <w:style w:type="character" w:customStyle="1" w:styleId="style5">
    <w:name w:val="style5"/>
    <w:uiPriority w:val="99"/>
    <w:qFormat/>
  </w:style>
  <w:style w:type="character" w:customStyle="1" w:styleId="small6">
    <w:name w:val="small6"/>
    <w:uiPriority w:val="99"/>
    <w:qFormat/>
    <w:rPr>
      <w:sz w:val="22"/>
      <w:szCs w:val="22"/>
    </w:rPr>
  </w:style>
  <w:style w:type="character" w:customStyle="1" w:styleId="arial11">
    <w:name w:val="arial11"/>
    <w:uiPriority w:val="99"/>
    <w:qFormat/>
  </w:style>
  <w:style w:type="character" w:styleId="Refdecomentrio">
    <w:name w:val="annotation reference"/>
    <w:uiPriority w:val="99"/>
    <w:semiHidden/>
    <w:qFormat/>
    <w:rPr>
      <w:sz w:val="16"/>
      <w:szCs w:val="16"/>
    </w:rPr>
  </w:style>
  <w:style w:type="character" w:customStyle="1" w:styleId="ncoradanotaderodap">
    <w:name w:val="Âncora da nota de rodapé"/>
    <w:rPr>
      <w:vertAlign w:val="superscript"/>
    </w:rPr>
  </w:style>
  <w:style w:type="character" w:customStyle="1" w:styleId="FootnoteCharacters">
    <w:name w:val="Footnote Characters"/>
    <w:uiPriority w:val="99"/>
    <w:qFormat/>
    <w:rPr>
      <w:vertAlign w:val="superscript"/>
    </w:rPr>
  </w:style>
  <w:style w:type="character" w:customStyle="1" w:styleId="CharChar1">
    <w:name w:val="Char Char1"/>
    <w:uiPriority w:val="99"/>
    <w:qFormat/>
    <w:locked/>
    <w:rPr>
      <w:lang w:val="pt-BR" w:eastAsia="ar-SA" w:bidi="ar-SA"/>
    </w:rPr>
  </w:style>
  <w:style w:type="character" w:customStyle="1" w:styleId="wnormalgrande">
    <w:name w:val="wnormal grande"/>
    <w:uiPriority w:val="99"/>
    <w:qFormat/>
  </w:style>
  <w:style w:type="character" w:customStyle="1" w:styleId="CharChar3">
    <w:name w:val="Char Char3"/>
    <w:uiPriority w:val="99"/>
    <w:qFormat/>
    <w:locked/>
    <w:rPr>
      <w:rFonts w:ascii="Cambria" w:hAnsi="Cambria" w:cs="Cambria"/>
      <w:b/>
      <w:bCs/>
      <w:kern w:val="2"/>
      <w:sz w:val="32"/>
      <w:szCs w:val="32"/>
      <w:lang w:val="pt-BR" w:eastAsia="pt-BR"/>
    </w:rPr>
  </w:style>
  <w:style w:type="character" w:customStyle="1" w:styleId="WW8Num13z0">
    <w:name w:val="WW8Num13z0"/>
    <w:uiPriority w:val="99"/>
    <w:qFormat/>
    <w:rPr>
      <w:rFonts w:ascii="Symbol" w:hAnsi="Symbol" w:cs="Symbol"/>
      <w:sz w:val="20"/>
      <w:szCs w:val="20"/>
    </w:rPr>
  </w:style>
  <w:style w:type="character" w:customStyle="1" w:styleId="WW8Num16z2">
    <w:name w:val="WW8Num16z2"/>
    <w:uiPriority w:val="99"/>
    <w:qFormat/>
    <w:rPr>
      <w:rFonts w:ascii="Wingdings" w:hAnsi="Wingdings" w:cs="Wingdings"/>
    </w:rPr>
  </w:style>
  <w:style w:type="character" w:customStyle="1" w:styleId="WW8Num16z3">
    <w:name w:val="WW8Num16z3"/>
    <w:uiPriority w:val="99"/>
    <w:qFormat/>
    <w:rPr>
      <w:rFonts w:ascii="Symbol" w:hAnsi="Symbol" w:cs="Symbol"/>
    </w:rPr>
  </w:style>
  <w:style w:type="character" w:customStyle="1" w:styleId="WW8Num18z3">
    <w:name w:val="WW8Num18z3"/>
    <w:uiPriority w:val="99"/>
    <w:qFormat/>
    <w:rPr>
      <w:rFonts w:ascii="Symbol" w:hAnsi="Symbol" w:cs="Symbol"/>
    </w:rPr>
  </w:style>
  <w:style w:type="character" w:customStyle="1" w:styleId="TtuloChar1">
    <w:name w:val="Título Char1"/>
    <w:uiPriority w:val="99"/>
    <w:qFormat/>
    <w:rPr>
      <w:rFonts w:ascii="Times New Roman" w:hAnsi="Times New Roman" w:cs="Times New Roman"/>
      <w:b/>
      <w:bCs/>
      <w:sz w:val="24"/>
      <w:szCs w:val="24"/>
      <w:lang w:eastAsia="ar-SA" w:bidi="ar-SA"/>
    </w:rPr>
  </w:style>
  <w:style w:type="character" w:customStyle="1" w:styleId="Partesuperior-zdoformulrioChar1">
    <w:name w:val="Parte superior-z do formulário Char1"/>
    <w:uiPriority w:val="99"/>
    <w:qFormat/>
    <w:rPr>
      <w:rFonts w:ascii="Arial" w:hAnsi="Arial" w:cs="Arial"/>
      <w:vanish/>
      <w:sz w:val="16"/>
      <w:szCs w:val="16"/>
      <w:lang w:eastAsia="ar-SA" w:bidi="ar-SA"/>
    </w:rPr>
  </w:style>
  <w:style w:type="character" w:customStyle="1" w:styleId="ParteinferiordoformulrioChar1">
    <w:name w:val="Parte inferior do formulário Char1"/>
    <w:uiPriority w:val="99"/>
    <w:qFormat/>
    <w:rPr>
      <w:rFonts w:ascii="Arial" w:hAnsi="Arial" w:cs="Arial"/>
      <w:vanish/>
      <w:sz w:val="16"/>
      <w:szCs w:val="16"/>
      <w:lang w:eastAsia="ar-SA" w:bidi="ar-SA"/>
    </w:rPr>
  </w:style>
  <w:style w:type="character" w:customStyle="1" w:styleId="TextodebaloChar1">
    <w:name w:val="Texto de balão Char1"/>
    <w:uiPriority w:val="99"/>
    <w:qFormat/>
    <w:rPr>
      <w:rFonts w:ascii="Tahoma" w:hAnsi="Tahoma" w:cs="Tahoma"/>
      <w:sz w:val="16"/>
      <w:szCs w:val="16"/>
      <w:lang w:eastAsia="ar-SA" w:bidi="ar-SA"/>
    </w:rPr>
  </w:style>
  <w:style w:type="character" w:customStyle="1" w:styleId="name">
    <w:name w:val="name"/>
    <w:basedOn w:val="Fontepargpadro"/>
    <w:uiPriority w:val="99"/>
    <w:qFormat/>
  </w:style>
  <w:style w:type="character" w:customStyle="1" w:styleId="value">
    <w:name w:val="value"/>
    <w:basedOn w:val="Fontepargpadro"/>
    <w:uiPriority w:val="99"/>
    <w:qFormat/>
  </w:style>
  <w:style w:type="character" w:customStyle="1" w:styleId="PargrafodaListaChar">
    <w:name w:val="Parágrafo da Lista Char"/>
    <w:aliases w:val="TÍTULO Char,List I Paragraph Char,Lista Paragrafo em Preto Char,Texto Char,Marcadores PDTI Char,parágrafos recuados 1 (letras) Char,Segundo Char,Ítens de Lista Char"/>
    <w:link w:val="PargrafodaLista"/>
    <w:uiPriority w:val="1"/>
    <w:qFormat/>
    <w:locked/>
    <w:rPr>
      <w:rFonts w:cs="Calibri"/>
      <w:sz w:val="22"/>
      <w:szCs w:val="22"/>
      <w:lang w:eastAsia="en-US"/>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coradanotadefim">
    <w:name w:val="Âncora da nota de fim"/>
    <w:rPr>
      <w:vertAlign w:val="superscript"/>
    </w:rPr>
  </w:style>
  <w:style w:type="character" w:customStyle="1" w:styleId="Caracteresdenotadefim">
    <w:name w:val="Caracteres de nota de fim"/>
    <w:qFormat/>
  </w:style>
  <w:style w:type="paragraph" w:styleId="Ttulo">
    <w:name w:val="Title"/>
    <w:basedOn w:val="Normal"/>
    <w:next w:val="Corpodetexto"/>
    <w:link w:val="TtuloChar"/>
    <w:uiPriority w:val="10"/>
    <w:qFormat/>
    <w:pPr>
      <w:spacing w:after="0" w:line="240" w:lineRule="auto"/>
      <w:jc w:val="center"/>
    </w:pPr>
    <w:rPr>
      <w:rFonts w:ascii="Times New Roman" w:hAnsi="Times New Roman" w:cs="Times New Roman"/>
      <w:b/>
      <w:bCs/>
      <w:sz w:val="24"/>
      <w:szCs w:val="24"/>
      <w:lang w:eastAsia="pt-BR"/>
    </w:rPr>
  </w:style>
  <w:style w:type="paragraph" w:styleId="Corpodetexto">
    <w:name w:val="Body Text"/>
    <w:basedOn w:val="Normal"/>
    <w:link w:val="CorpodetextoChar"/>
    <w:uiPriority w:val="1"/>
    <w:qFormat/>
    <w:pPr>
      <w:spacing w:after="0" w:line="240" w:lineRule="auto"/>
      <w:jc w:val="both"/>
    </w:pPr>
    <w:rPr>
      <w:rFonts w:ascii="Times New Roman" w:hAnsi="Times New Roman" w:cs="Times New Roman"/>
      <w:b/>
      <w:bCs/>
      <w:sz w:val="24"/>
      <w:szCs w:val="24"/>
      <w:lang w:eastAsia="pt-BR"/>
    </w:rPr>
  </w:style>
  <w:style w:type="paragraph" w:styleId="Lista">
    <w:name w:val="List"/>
    <w:basedOn w:val="Corpodetexto"/>
    <w:uiPriority w:val="99"/>
    <w:pPr>
      <w:spacing w:after="120"/>
      <w:jc w:val="left"/>
    </w:pPr>
    <w:rPr>
      <w:b w:val="0"/>
      <w:bCs w:val="0"/>
      <w:lang w:eastAsia="zh-CN"/>
    </w:rPr>
  </w:style>
  <w:style w:type="paragraph" w:styleId="Legenda">
    <w:name w:val="caption"/>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ndice">
    <w:name w:val="Índice"/>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Default">
    <w:name w:val="Default"/>
    <w:qFormat/>
    <w:rPr>
      <w:rFonts w:ascii="Arial" w:hAnsi="Arial" w:cs="Arial"/>
      <w:color w:val="000000"/>
      <w:sz w:val="24"/>
      <w:szCs w:val="24"/>
      <w:lang w:eastAsia="en-US"/>
    </w:rPr>
  </w:style>
  <w:style w:type="paragraph" w:styleId="PargrafodaLista">
    <w:name w:val="List Paragraph"/>
    <w:aliases w:val="TÍTULO,List I Paragraph,Lista Paragrafo em Preto,Texto,Marcadores PDTI,parágrafos recuados 1 (letras),Segundo,Ítens de Lista"/>
    <w:basedOn w:val="Normal"/>
    <w:link w:val="PargrafodaListaChar"/>
    <w:uiPriority w:val="34"/>
    <w:qFormat/>
    <w:pPr>
      <w:ind w:left="720"/>
    </w:pPr>
  </w:style>
  <w:style w:type="paragraph" w:customStyle="1" w:styleId="CabealhoeRodap">
    <w:name w:val="Cabeçalho e Rodapé"/>
    <w:basedOn w:val="Normal"/>
    <w:qFormat/>
  </w:style>
  <w:style w:type="paragraph" w:styleId="Cabealho">
    <w:name w:val="header"/>
    <w:basedOn w:val="Normal"/>
    <w:link w:val="CabealhoChar"/>
    <w:pPr>
      <w:tabs>
        <w:tab w:val="center" w:pos="4252"/>
        <w:tab w:val="right" w:pos="8504"/>
      </w:tabs>
      <w:spacing w:after="0" w:line="240" w:lineRule="auto"/>
    </w:pPr>
    <w:rPr>
      <w:rFonts w:ascii="Times New Roman" w:hAnsi="Times New Roman" w:cs="Times New Roman"/>
      <w:sz w:val="24"/>
      <w:szCs w:val="24"/>
      <w:lang w:eastAsia="pt-BR"/>
    </w:rPr>
  </w:style>
  <w:style w:type="paragraph" w:styleId="Rodap">
    <w:name w:val="footer"/>
    <w:basedOn w:val="Normal"/>
    <w:link w:val="RodapChar"/>
    <w:uiPriority w:val="99"/>
    <w:pPr>
      <w:tabs>
        <w:tab w:val="center" w:pos="4252"/>
        <w:tab w:val="right" w:pos="8504"/>
      </w:tabs>
      <w:spacing w:after="0" w:line="240" w:lineRule="auto"/>
    </w:pPr>
    <w:rPr>
      <w:rFonts w:ascii="Times New Roman" w:hAnsi="Times New Roman" w:cs="Times New Roman"/>
      <w:sz w:val="24"/>
      <w:szCs w:val="24"/>
      <w:lang w:eastAsia="pt-BR"/>
    </w:rPr>
  </w:style>
  <w:style w:type="paragraph" w:styleId="Corpodetexto2">
    <w:name w:val="Body Text 2"/>
    <w:basedOn w:val="Normal"/>
    <w:link w:val="Corpodetexto2Char"/>
    <w:qFormat/>
    <w:pPr>
      <w:spacing w:after="0" w:line="240" w:lineRule="auto"/>
      <w:jc w:val="both"/>
    </w:pPr>
    <w:rPr>
      <w:rFonts w:ascii="Times New Roman" w:hAnsi="Times New Roman" w:cs="Times New Roman"/>
      <w:b/>
      <w:bCs/>
      <w:sz w:val="24"/>
      <w:szCs w:val="24"/>
      <w:lang w:eastAsia="pt-BR"/>
    </w:rPr>
  </w:style>
  <w:style w:type="paragraph" w:styleId="Textodebalo">
    <w:name w:val="Balloon Text"/>
    <w:basedOn w:val="Normal"/>
    <w:link w:val="TextodebaloChar"/>
    <w:uiPriority w:val="99"/>
    <w:qFormat/>
    <w:pPr>
      <w:spacing w:after="0" w:line="240" w:lineRule="auto"/>
    </w:pPr>
    <w:rPr>
      <w:rFonts w:ascii="Tahoma" w:hAnsi="Tahoma" w:cs="Times New Roman"/>
      <w:sz w:val="16"/>
      <w:szCs w:val="16"/>
      <w:lang w:eastAsia="pt-BR"/>
    </w:rPr>
  </w:style>
  <w:style w:type="paragraph" w:styleId="Recuodecorpodetexto">
    <w:name w:val="Body Text Indent"/>
    <w:basedOn w:val="Normal"/>
    <w:link w:val="RecuodecorpodetextoChar"/>
    <w:pPr>
      <w:spacing w:after="120" w:line="240" w:lineRule="auto"/>
      <w:ind w:left="283"/>
    </w:pPr>
    <w:rPr>
      <w:rFonts w:ascii="Times New Roman" w:hAnsi="Times New Roman" w:cs="Times New Roman"/>
      <w:sz w:val="24"/>
      <w:szCs w:val="24"/>
      <w:lang w:eastAsia="pt-BR"/>
    </w:rPr>
  </w:style>
  <w:style w:type="paragraph" w:customStyle="1" w:styleId="WW-Padro">
    <w:name w:val="WW-Padrão"/>
    <w:uiPriority w:val="99"/>
    <w:qFormat/>
    <w:rPr>
      <w:rFonts w:ascii="Times New Roman" w:hAnsi="Times New Roman"/>
      <w:sz w:val="22"/>
      <w:szCs w:val="22"/>
      <w:lang w:eastAsia="ar-SA"/>
    </w:rPr>
  </w:style>
  <w:style w:type="paragraph" w:customStyle="1" w:styleId="Padro">
    <w:name w:val="Padrão"/>
    <w:qFormat/>
    <w:rPr>
      <w:rFonts w:ascii="Times New Roman" w:eastAsia="Times New Roman" w:hAnsi="Times New Roman"/>
      <w:sz w:val="24"/>
      <w:szCs w:val="24"/>
    </w:rPr>
  </w:style>
  <w:style w:type="paragraph" w:styleId="Corpodetexto3">
    <w:name w:val="Body Text 3"/>
    <w:basedOn w:val="Normal"/>
    <w:link w:val="Corpodetexto3Char"/>
    <w:qFormat/>
    <w:pPr>
      <w:spacing w:after="120" w:line="240" w:lineRule="auto"/>
    </w:pPr>
    <w:rPr>
      <w:rFonts w:ascii="Times New Roman" w:hAnsi="Times New Roman" w:cs="Times New Roman"/>
      <w:sz w:val="16"/>
      <w:szCs w:val="16"/>
      <w:lang w:eastAsia="pt-BR"/>
    </w:rPr>
  </w:style>
  <w:style w:type="paragraph" w:customStyle="1" w:styleId="Recuodocorpodetexto">
    <w:name w:val="Recuo do corpo de texto"/>
    <w:basedOn w:val="Padro"/>
    <w:qFormat/>
    <w:pPr>
      <w:ind w:left="709" w:firstLine="1"/>
    </w:pPr>
  </w:style>
  <w:style w:type="paragraph" w:customStyle="1" w:styleId="Preformatted">
    <w:name w:val="Preformatted"/>
    <w:basedOn w:val="Normal"/>
    <w:qFormat/>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pt-BR"/>
    </w:rPr>
  </w:style>
  <w:style w:type="paragraph" w:customStyle="1" w:styleId="Contedo1">
    <w:name w:val="Conteúdo 1"/>
    <w:basedOn w:val="Padro"/>
    <w:next w:val="Padro"/>
    <w:qFormat/>
    <w:pPr>
      <w:spacing w:before="120" w:after="120"/>
    </w:pPr>
    <w:rPr>
      <w:b/>
      <w:bCs/>
      <w:caps/>
    </w:rPr>
  </w:style>
  <w:style w:type="paragraph" w:styleId="NormalWeb">
    <w:name w:val="Normal (Web)"/>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Corpodetexto31">
    <w:name w:val="Corpo de texto 31"/>
    <w:basedOn w:val="WW-Padro"/>
    <w:qFormat/>
    <w:pPr>
      <w:jc w:val="center"/>
    </w:pPr>
    <w:rPr>
      <w:b/>
      <w:bCs/>
      <w:sz w:val="28"/>
      <w:szCs w:val="2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0"/>
      <w:szCs w:val="20"/>
      <w:lang w:eastAsia="ar-SA"/>
    </w:rPr>
  </w:style>
  <w:style w:type="paragraph" w:customStyle="1" w:styleId="Ttulo40">
    <w:name w:val="Título4"/>
    <w:basedOn w:val="Normal"/>
    <w:next w:val="Subttulo"/>
    <w:uiPriority w:val="99"/>
    <w:qFormat/>
    <w:pPr>
      <w:spacing w:after="0" w:line="240" w:lineRule="auto"/>
      <w:jc w:val="center"/>
    </w:pPr>
    <w:rPr>
      <w:rFonts w:ascii="Times New Roman" w:eastAsia="Times New Roman" w:hAnsi="Times New Roman" w:cs="Times New Roman"/>
      <w:b/>
      <w:bCs/>
      <w:sz w:val="24"/>
      <w:szCs w:val="24"/>
      <w:lang w:eastAsia="zh-CN"/>
    </w:rPr>
  </w:style>
  <w:style w:type="paragraph" w:customStyle="1" w:styleId="Ttulo30">
    <w:name w:val="Título3"/>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2">
    <w:name w:val="Legenda2"/>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Ttulo20">
    <w:name w:val="Título2"/>
    <w:basedOn w:val="Normal"/>
    <w:next w:val="Corpodetexto"/>
    <w:uiPriority w:val="99"/>
    <w:qFormat/>
    <w:pPr>
      <w:keepNext/>
      <w:spacing w:before="240" w:after="120" w:line="240" w:lineRule="auto"/>
    </w:pPr>
    <w:rPr>
      <w:rFonts w:ascii="Arial" w:eastAsia="Times New Roman" w:hAnsi="Arial" w:cs="Arial"/>
      <w:sz w:val="28"/>
      <w:szCs w:val="28"/>
      <w:lang w:eastAsia="zh-CN"/>
    </w:rPr>
  </w:style>
  <w:style w:type="paragraph" w:customStyle="1" w:styleId="Legenda1">
    <w:name w:val="Legenda1"/>
    <w:basedOn w:val="Normal"/>
    <w:uiPriority w:val="99"/>
    <w:qFormat/>
    <w:pPr>
      <w:suppressLineNumbers/>
      <w:spacing w:before="120" w:after="120" w:line="240" w:lineRule="auto"/>
    </w:pPr>
    <w:rPr>
      <w:rFonts w:ascii="Times New Roman" w:eastAsia="Times New Roman" w:hAnsi="Times New Roman" w:cs="Times New Roman"/>
      <w:i/>
      <w:iCs/>
      <w:sz w:val="24"/>
      <w:szCs w:val="24"/>
      <w:lang w:eastAsia="zh-CN"/>
    </w:rPr>
  </w:style>
  <w:style w:type="paragraph" w:customStyle="1" w:styleId="Corpodetexto32">
    <w:name w:val="Corpo de texto 32"/>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Ttulo10">
    <w:name w:val="Título1"/>
    <w:basedOn w:val="Normal"/>
    <w:next w:val="Corpodetexto"/>
    <w:uiPriority w:val="99"/>
    <w:qFormat/>
    <w:pPr>
      <w:keepNext/>
      <w:widowControl w:val="0"/>
      <w:spacing w:before="240" w:after="120" w:line="240" w:lineRule="auto"/>
    </w:pPr>
    <w:rPr>
      <w:rFonts w:ascii="Arial" w:eastAsia="Times New Roman" w:hAnsi="Arial" w:cs="Arial"/>
      <w:color w:val="000000"/>
      <w:sz w:val="28"/>
      <w:szCs w:val="28"/>
      <w:lang w:eastAsia="zh-CN"/>
    </w:rPr>
  </w:style>
  <w:style w:type="paragraph" w:styleId="Subttulo">
    <w:name w:val="Subtitle"/>
    <w:basedOn w:val="Ttulo20"/>
    <w:next w:val="Corpodetexto"/>
    <w:link w:val="SubttuloChar"/>
    <w:uiPriority w:val="11"/>
    <w:qFormat/>
    <w:pPr>
      <w:jc w:val="center"/>
    </w:pPr>
    <w:rPr>
      <w:rFonts w:eastAsia="Calibri" w:cs="Times New Roman"/>
      <w:i/>
      <w:iCs/>
    </w:rPr>
  </w:style>
  <w:style w:type="paragraph" w:customStyle="1" w:styleId="AlneaTracejada">
    <w:name w:val="Alínea Tracejada"/>
    <w:basedOn w:val="Normal"/>
    <w:uiPriority w:val="99"/>
    <w:qFormat/>
    <w:pPr>
      <w:numPr>
        <w:numId w:val="1"/>
      </w:numPr>
      <w:spacing w:after="0" w:line="360" w:lineRule="auto"/>
      <w:jc w:val="both"/>
    </w:pPr>
    <w:rPr>
      <w:rFonts w:ascii="Arial" w:eastAsia="Times New Roman" w:hAnsi="Arial" w:cs="Arial"/>
      <w:sz w:val="24"/>
      <w:szCs w:val="24"/>
      <w:lang w:eastAsia="zh-CN"/>
    </w:rPr>
  </w:style>
  <w:style w:type="paragraph" w:customStyle="1" w:styleId="Data1">
    <w:name w:val="Data1"/>
    <w:basedOn w:val="Normal"/>
    <w:next w:val="Normal"/>
    <w:uiPriority w:val="99"/>
    <w:qFormat/>
    <w:pPr>
      <w:spacing w:after="0" w:line="240" w:lineRule="auto"/>
    </w:pPr>
    <w:rPr>
      <w:rFonts w:ascii="Times New Roman" w:eastAsia="Times New Roman" w:hAnsi="Times New Roman" w:cs="Times New Roman"/>
      <w:sz w:val="24"/>
      <w:szCs w:val="24"/>
      <w:lang w:eastAsia="zh-CN"/>
    </w:rPr>
  </w:style>
  <w:style w:type="paragraph" w:styleId="Textodenotaderodap">
    <w:name w:val="footnote text"/>
    <w:basedOn w:val="Normal"/>
    <w:link w:val="TextodenotaderodapChar"/>
    <w:uiPriority w:val="99"/>
    <w:pPr>
      <w:spacing w:after="120" w:line="240" w:lineRule="auto"/>
      <w:ind w:firstLine="964"/>
      <w:jc w:val="both"/>
    </w:pPr>
    <w:rPr>
      <w:rFonts w:ascii="Arial" w:hAnsi="Arial" w:cs="Times New Roman"/>
      <w:sz w:val="20"/>
      <w:szCs w:val="20"/>
      <w:lang w:eastAsia="zh-CN"/>
    </w:rPr>
  </w:style>
  <w:style w:type="paragraph" w:customStyle="1" w:styleId="Contedodetabela">
    <w:name w:val="Conteúdo de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Contedodatabela">
    <w:name w:val="Conteúdo da tabela"/>
    <w:basedOn w:val="Normal"/>
    <w:uiPriority w:val="99"/>
    <w:qFormat/>
    <w:pPr>
      <w:suppressLineNumbers/>
      <w:spacing w:after="0" w:line="240" w:lineRule="auto"/>
    </w:pPr>
    <w:rPr>
      <w:rFonts w:ascii="Times New Roman" w:eastAsia="Times New Roman" w:hAnsi="Times New Roman" w:cs="Times New Roman"/>
      <w:sz w:val="24"/>
      <w:szCs w:val="24"/>
      <w:lang w:eastAsia="zh-CN"/>
    </w:rPr>
  </w:style>
  <w:style w:type="paragraph" w:customStyle="1" w:styleId="Ttulodetabela">
    <w:name w:val="Título de tabela"/>
    <w:basedOn w:val="Contedodetabela"/>
    <w:uiPriority w:val="99"/>
    <w:qFormat/>
    <w:pPr>
      <w:jc w:val="center"/>
    </w:pPr>
    <w:rPr>
      <w:b/>
      <w:bCs/>
    </w:rPr>
  </w:style>
  <w:style w:type="paragraph" w:customStyle="1" w:styleId="Normal1">
    <w:name w:val="Normal1"/>
    <w:uiPriority w:val="99"/>
    <w:qFormat/>
    <w:rPr>
      <w:rFonts w:ascii="Arial" w:eastAsia="Times New Roman" w:hAnsi="Arial" w:cs="Arial"/>
      <w:color w:val="000000"/>
      <w:sz w:val="24"/>
      <w:szCs w:val="24"/>
      <w:lang w:eastAsia="zh-CN"/>
    </w:rPr>
  </w:style>
  <w:style w:type="paragraph" w:customStyle="1" w:styleId="Linhahorizontal">
    <w:name w:val="Linha horizontal"/>
    <w:basedOn w:val="Normal"/>
    <w:next w:val="Corpodetexto"/>
    <w:uiPriority w:val="99"/>
    <w:qFormat/>
    <w:pPr>
      <w:suppressLineNumbers/>
      <w:pBdr>
        <w:bottom w:val="double" w:sz="2" w:space="0" w:color="808080"/>
      </w:pBdr>
      <w:spacing w:after="283" w:line="240" w:lineRule="auto"/>
    </w:pPr>
    <w:rPr>
      <w:rFonts w:ascii="Times New Roman" w:eastAsia="Times New Roman" w:hAnsi="Times New Roman" w:cs="Times New Roman"/>
      <w:sz w:val="12"/>
      <w:szCs w:val="12"/>
      <w:lang w:eastAsia="zh-CN"/>
    </w:rPr>
  </w:style>
  <w:style w:type="paragraph" w:customStyle="1" w:styleId="Corpodetexto33">
    <w:name w:val="Corpo de texto 33"/>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customStyle="1" w:styleId="WW-Corpodetexto3">
    <w:name w:val="WW-Corpo de texto 3"/>
    <w:basedOn w:val="Normal"/>
    <w:uiPriority w:val="99"/>
    <w:qFormat/>
    <w:pPr>
      <w:spacing w:after="0" w:line="240" w:lineRule="auto"/>
      <w:jc w:val="both"/>
    </w:pPr>
    <w:rPr>
      <w:rFonts w:ascii="Times New Roman" w:eastAsia="Times New Roman" w:hAnsi="Times New Roman" w:cs="Times New Roman"/>
      <w:sz w:val="24"/>
      <w:szCs w:val="24"/>
      <w:lang w:eastAsia="zh-CN"/>
    </w:rPr>
  </w:style>
  <w:style w:type="paragraph" w:customStyle="1" w:styleId="Corpodetexto34">
    <w:name w:val="Corpo de texto 34"/>
    <w:basedOn w:val="Normal"/>
    <w:uiPriority w:val="99"/>
    <w:qFormat/>
    <w:pPr>
      <w:spacing w:after="120" w:line="240" w:lineRule="auto"/>
    </w:pPr>
    <w:rPr>
      <w:rFonts w:ascii="Times New Roman" w:eastAsia="Times New Roman" w:hAnsi="Times New Roman" w:cs="Times New Roman"/>
      <w:sz w:val="16"/>
      <w:szCs w:val="16"/>
      <w:lang w:eastAsia="zh-CN"/>
    </w:rPr>
  </w:style>
  <w:style w:type="paragraph" w:styleId="Recuodecorpodetexto3">
    <w:name w:val="Body Text Indent 3"/>
    <w:basedOn w:val="Normal"/>
    <w:link w:val="Recuodecorpodetexto3Char"/>
    <w:uiPriority w:val="99"/>
    <w:qFormat/>
    <w:pPr>
      <w:spacing w:after="120" w:line="240" w:lineRule="auto"/>
      <w:ind w:left="283"/>
    </w:pPr>
    <w:rPr>
      <w:rFonts w:ascii="Times New Roman" w:hAnsi="Times New Roman" w:cs="Times New Roman"/>
      <w:sz w:val="16"/>
      <w:szCs w:val="16"/>
      <w:lang w:eastAsia="ar-SA"/>
    </w:rPr>
  </w:style>
  <w:style w:type="paragraph" w:styleId="Sumrio1">
    <w:name w:val="toc 1"/>
    <w:basedOn w:val="WW-Padro"/>
    <w:next w:val="WW-Padro"/>
    <w:link w:val="Sumrio1Char"/>
    <w:autoRedefine/>
    <w:uiPriority w:val="99"/>
    <w:semiHidden/>
    <w:pPr>
      <w:spacing w:before="120" w:after="120"/>
    </w:pPr>
    <w:rPr>
      <w:rFonts w:eastAsia="Times New Roman"/>
      <w:b/>
      <w:bCs/>
      <w:caps/>
      <w:sz w:val="20"/>
      <w:szCs w:val="20"/>
    </w:rPr>
  </w:style>
  <w:style w:type="paragraph" w:styleId="Recuodecorpodetexto2">
    <w:name w:val="Body Text Indent 2"/>
    <w:basedOn w:val="Normal"/>
    <w:link w:val="Recuodecorpodetexto2Char"/>
    <w:uiPriority w:val="99"/>
    <w:qFormat/>
    <w:pPr>
      <w:spacing w:after="120" w:line="480" w:lineRule="auto"/>
      <w:ind w:left="283"/>
    </w:pPr>
    <w:rPr>
      <w:rFonts w:ascii="Times New Roman" w:hAnsi="Times New Roman" w:cs="Times New Roman"/>
      <w:sz w:val="20"/>
      <w:szCs w:val="20"/>
      <w:lang w:eastAsia="ar-SA"/>
    </w:rPr>
  </w:style>
  <w:style w:type="paragraph" w:customStyle="1" w:styleId="Captulo">
    <w:name w:val="Capítulo"/>
    <w:basedOn w:val="Normal"/>
    <w:next w:val="Corpodetexto"/>
    <w:uiPriority w:val="99"/>
    <w:qFormat/>
    <w:pPr>
      <w:keepNext/>
      <w:spacing w:before="240" w:after="120" w:line="240" w:lineRule="auto"/>
    </w:pPr>
    <w:rPr>
      <w:rFonts w:ascii="Arial" w:hAnsi="Arial" w:cs="Arial"/>
      <w:sz w:val="28"/>
      <w:szCs w:val="28"/>
      <w:lang w:eastAsia="ar-SA"/>
    </w:rPr>
  </w:style>
  <w:style w:type="paragraph" w:customStyle="1" w:styleId="CorpodoTexto">
    <w:name w:val="Corpo do Texto"/>
    <w:basedOn w:val="WW-Padro"/>
    <w:uiPriority w:val="99"/>
    <w:qFormat/>
    <w:pPr>
      <w:jc w:val="both"/>
    </w:pPr>
    <w:rPr>
      <w:rFonts w:ascii="Arial" w:hAnsi="Arial" w:cs="Arial"/>
      <w:sz w:val="20"/>
      <w:szCs w:val="20"/>
    </w:rPr>
  </w:style>
  <w:style w:type="paragraph" w:customStyle="1" w:styleId="Recuodecorpodetexto31">
    <w:name w:val="Recuo de corpo de texto 31"/>
    <w:basedOn w:val="Normal"/>
    <w:uiPriority w:val="99"/>
    <w:qFormat/>
    <w:pPr>
      <w:spacing w:after="0" w:line="240" w:lineRule="auto"/>
      <w:ind w:left="1418" w:hanging="1418"/>
      <w:jc w:val="center"/>
    </w:pPr>
    <w:rPr>
      <w:rFonts w:ascii="Times New Roman" w:eastAsia="Times New Roman" w:hAnsi="Times New Roman" w:cs="Times New Roman"/>
      <w:b/>
      <w:bCs/>
      <w:sz w:val="28"/>
      <w:szCs w:val="28"/>
      <w:u w:val="single"/>
      <w:lang w:eastAsia="ar-SA"/>
    </w:rPr>
  </w:style>
  <w:style w:type="paragraph" w:customStyle="1" w:styleId="OmniPage15">
    <w:name w:val="OmniPage #1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OmniPage25">
    <w:name w:val="OmniPage #25"/>
    <w:basedOn w:val="Normal"/>
    <w:uiPriority w:val="99"/>
    <w:qFormat/>
    <w:pPr>
      <w:spacing w:after="0" w:line="260" w:lineRule="exact"/>
    </w:pPr>
    <w:rPr>
      <w:rFonts w:ascii="Times New Roman" w:eastAsia="Times New Roman" w:hAnsi="Times New Roman" w:cs="Times New Roman"/>
      <w:sz w:val="20"/>
      <w:szCs w:val="20"/>
      <w:lang w:val="en-US" w:eastAsia="ar-SA"/>
    </w:rPr>
  </w:style>
  <w:style w:type="paragraph" w:customStyle="1" w:styleId="Ttulodatabela">
    <w:name w:val="Título da tabela"/>
    <w:basedOn w:val="Contedodatabela"/>
    <w:uiPriority w:val="99"/>
    <w:qFormat/>
    <w:pPr>
      <w:jc w:val="center"/>
    </w:pPr>
    <w:rPr>
      <w:b/>
      <w:bCs/>
      <w:i/>
      <w:iCs/>
      <w:sz w:val="20"/>
      <w:szCs w:val="20"/>
      <w:lang w:eastAsia="ar-SA"/>
    </w:rPr>
  </w:style>
  <w:style w:type="paragraph" w:customStyle="1" w:styleId="Contedodoquadro">
    <w:name w:val="Conteúdo do quadro"/>
    <w:basedOn w:val="Corpodetexto"/>
    <w:uiPriority w:val="99"/>
    <w:qFormat/>
    <w:rPr>
      <w:b w:val="0"/>
      <w:bCs w:val="0"/>
      <w:sz w:val="28"/>
      <w:szCs w:val="28"/>
      <w:lang w:eastAsia="ar-SA"/>
    </w:rPr>
  </w:style>
  <w:style w:type="paragraph" w:customStyle="1" w:styleId="style4">
    <w:name w:val="style4"/>
    <w:basedOn w:val="Normal"/>
    <w:uiPriority w:val="99"/>
    <w:qFormat/>
    <w:pPr>
      <w:spacing w:before="100" w:after="100" w:line="240" w:lineRule="auto"/>
    </w:pPr>
    <w:rPr>
      <w:rFonts w:ascii="Times New Roman" w:eastAsia="Times New Roman" w:hAnsi="Times New Roman" w:cs="Times New Roman"/>
      <w:sz w:val="18"/>
      <w:szCs w:val="18"/>
      <w:lang w:eastAsia="ar-SA"/>
    </w:rPr>
  </w:style>
  <w:style w:type="paragraph" w:styleId="Commarcadores">
    <w:name w:val="List Bullet"/>
    <w:basedOn w:val="Normal"/>
    <w:autoRedefine/>
    <w:uiPriority w:val="99"/>
    <w:qFormat/>
    <w:pPr>
      <w:numPr>
        <w:numId w:val="2"/>
      </w:numPr>
      <w:tabs>
        <w:tab w:val="left" w:pos="360"/>
      </w:tabs>
      <w:spacing w:after="0" w:line="240" w:lineRule="auto"/>
      <w:ind w:left="360" w:firstLine="0"/>
    </w:pPr>
    <w:rPr>
      <w:rFonts w:ascii="Times New Roman" w:eastAsia="Times New Roman" w:hAnsi="Times New Roman" w:cs="Times New Roman"/>
      <w:sz w:val="20"/>
      <w:szCs w:val="20"/>
      <w:lang w:eastAsia="pt-BR"/>
    </w:rPr>
  </w:style>
  <w:style w:type="paragraph" w:customStyle="1" w:styleId="WW-Padro1">
    <w:name w:val="WW-Padrão1"/>
    <w:uiPriority w:val="99"/>
    <w:qFormat/>
    <w:rPr>
      <w:rFonts w:ascii="Times New Roman" w:hAnsi="Times New Roman"/>
      <w:sz w:val="24"/>
      <w:szCs w:val="24"/>
      <w:lang w:eastAsia="ar-SA"/>
    </w:rPr>
  </w:style>
  <w:style w:type="paragraph" w:customStyle="1" w:styleId="WW-Padro11">
    <w:name w:val="WW-Padrão11"/>
    <w:uiPriority w:val="99"/>
    <w:qFormat/>
    <w:rPr>
      <w:rFonts w:ascii="Times New Roman" w:hAnsi="Times New Roman"/>
      <w:sz w:val="24"/>
      <w:szCs w:val="24"/>
      <w:lang w:eastAsia="ar-SA"/>
    </w:rPr>
  </w:style>
  <w:style w:type="paragraph" w:styleId="MapadoDocumento">
    <w:name w:val="Document Map"/>
    <w:basedOn w:val="Normal"/>
    <w:link w:val="MapadoDocumentoChar"/>
    <w:uiPriority w:val="99"/>
    <w:semiHidden/>
    <w:qFormat/>
    <w:pPr>
      <w:shd w:val="clear" w:color="auto" w:fill="000080"/>
      <w:spacing w:after="0" w:line="240" w:lineRule="auto"/>
    </w:pPr>
    <w:rPr>
      <w:rFonts w:ascii="Tahoma" w:hAnsi="Tahoma" w:cs="Tahoma"/>
      <w:sz w:val="24"/>
      <w:szCs w:val="24"/>
      <w:lang w:eastAsia="ar-SA"/>
    </w:rPr>
  </w:style>
  <w:style w:type="paragraph" w:customStyle="1" w:styleId="fontelink">
    <w:name w:val="fontelink"/>
    <w:basedOn w:val="Normal"/>
    <w:uiPriority w:val="99"/>
    <w:qFormat/>
    <w:pPr>
      <w:spacing w:beforeAutospacing="1" w:afterAutospacing="1" w:line="240" w:lineRule="auto"/>
    </w:pPr>
    <w:rPr>
      <w:rFonts w:ascii="Verdana" w:eastAsia="Times New Roman" w:hAnsi="Verdana" w:cs="Verdana"/>
      <w:color w:val="073476"/>
      <w:sz w:val="15"/>
      <w:szCs w:val="15"/>
      <w:lang w:eastAsia="pt-BR"/>
    </w:rPr>
  </w:style>
  <w:style w:type="paragraph" w:styleId="Partesuperior-zdoformulrio">
    <w:name w:val="HTML Top of Form"/>
    <w:basedOn w:val="Normal"/>
    <w:next w:val="Normal"/>
    <w:link w:val="Partesuperior-zdoformulrioChar2"/>
    <w:uiPriority w:val="99"/>
    <w:qFormat/>
    <w:pPr>
      <w:pBdr>
        <w:bottom w:val="single" w:sz="6" w:space="1" w:color="000000"/>
      </w:pBdr>
      <w:spacing w:after="0" w:line="240" w:lineRule="auto"/>
      <w:jc w:val="center"/>
    </w:pPr>
    <w:rPr>
      <w:rFonts w:ascii="Arial" w:hAnsi="Arial" w:cs="Arial"/>
      <w:vanish/>
      <w:sz w:val="16"/>
      <w:szCs w:val="16"/>
      <w:lang w:eastAsia="ar-SA"/>
    </w:rPr>
  </w:style>
  <w:style w:type="paragraph" w:styleId="Parteinferiordoformulrio">
    <w:name w:val="HTML Bottom of Form"/>
    <w:basedOn w:val="Normal"/>
    <w:next w:val="Normal"/>
    <w:link w:val="ParteinferiordoformulrioChar"/>
    <w:uiPriority w:val="99"/>
    <w:qFormat/>
    <w:pPr>
      <w:pBdr>
        <w:top w:val="single" w:sz="6" w:space="1" w:color="000000"/>
      </w:pBdr>
      <w:spacing w:after="0" w:line="240" w:lineRule="auto"/>
      <w:jc w:val="center"/>
    </w:pPr>
    <w:rPr>
      <w:rFonts w:ascii="Arial" w:hAnsi="Arial" w:cs="Arial"/>
      <w:vanish/>
      <w:sz w:val="16"/>
      <w:szCs w:val="16"/>
      <w:lang w:eastAsia="ar-SA"/>
    </w:rPr>
  </w:style>
  <w:style w:type="paragraph" w:customStyle="1" w:styleId="Corpo">
    <w:name w:val="Corpo"/>
    <w:uiPriority w:val="99"/>
    <w:qFormat/>
    <w:rPr>
      <w:rFonts w:ascii="Courier" w:eastAsia="Times New Roman" w:hAnsi="Courier" w:cs="Courier"/>
      <w:color w:val="000000"/>
      <w:sz w:val="24"/>
      <w:szCs w:val="24"/>
    </w:rPr>
  </w:style>
  <w:style w:type="paragraph" w:customStyle="1" w:styleId="ww-padro0">
    <w:name w:val="ww-padr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Pr>
      <w:rFonts w:ascii="Times New Roman" w:eastAsia="Times New Roman" w:hAnsi="Times New Roman"/>
      <w:sz w:val="24"/>
      <w:szCs w:val="24"/>
    </w:rPr>
  </w:style>
  <w:style w:type="paragraph" w:customStyle="1" w:styleId="WW-Recuodecorpodetexto3">
    <w:name w:val="WW-Recuo de corpo de texto 3"/>
    <w:basedOn w:val="Default"/>
    <w:next w:val="Default"/>
    <w:uiPriority w:val="99"/>
    <w:qFormat/>
    <w:rPr>
      <w:rFonts w:eastAsia="Times New Roman"/>
      <w:color w:val="auto"/>
      <w:sz w:val="20"/>
      <w:szCs w:val="20"/>
      <w:lang w:eastAsia="pt-BR"/>
    </w:rPr>
  </w:style>
  <w:style w:type="paragraph" w:styleId="Textoembloco">
    <w:name w:val="Block Text"/>
    <w:basedOn w:val="Default"/>
    <w:next w:val="Default"/>
    <w:uiPriority w:val="99"/>
    <w:qFormat/>
    <w:rPr>
      <w:rFonts w:eastAsia="Times New Roman"/>
      <w:color w:val="auto"/>
      <w:sz w:val="20"/>
      <w:szCs w:val="20"/>
      <w:lang w:eastAsia="pt-BR"/>
    </w:rPr>
  </w:style>
  <w:style w:type="paragraph" w:customStyle="1" w:styleId="xl24">
    <w:name w:val="xl24"/>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Arial" w:hAnsi="Arial" w:cs="Arial"/>
      <w:sz w:val="24"/>
      <w:szCs w:val="24"/>
      <w:lang w:eastAsia="pt-BR"/>
    </w:rPr>
  </w:style>
  <w:style w:type="paragraph" w:customStyle="1" w:styleId="xl25">
    <w:name w:val="xl25"/>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24"/>
      <w:szCs w:val="24"/>
      <w:lang w:eastAsia="pt-BR"/>
    </w:rPr>
  </w:style>
  <w:style w:type="paragraph" w:customStyle="1" w:styleId="xl26">
    <w:name w:val="xl26"/>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both"/>
    </w:pPr>
    <w:rPr>
      <w:rFonts w:ascii="Times New Roman" w:hAnsi="Times New Roman" w:cs="Times New Roman"/>
      <w:sz w:val="18"/>
      <w:szCs w:val="18"/>
      <w:lang w:eastAsia="pt-BR"/>
    </w:rPr>
  </w:style>
  <w:style w:type="paragraph" w:styleId="Textodecomentrio">
    <w:name w:val="annotation text"/>
    <w:basedOn w:val="Normal"/>
    <w:link w:val="TextodecomentrioChar"/>
    <w:uiPriority w:val="99"/>
    <w:semiHidden/>
    <w:qFormat/>
    <w:pPr>
      <w:spacing w:after="0" w:line="240" w:lineRule="auto"/>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semiHidden/>
    <w:qFormat/>
    <w:rPr>
      <w:b/>
      <w:bCs/>
    </w:rPr>
  </w:style>
  <w:style w:type="paragraph" w:customStyle="1" w:styleId="ww-padro10">
    <w:name w:val="ww-padro1"/>
    <w:basedOn w:val="Normal"/>
    <w:uiPriority w:val="99"/>
    <w:qFormat/>
    <w:pPr>
      <w:spacing w:after="0" w:line="240" w:lineRule="auto"/>
    </w:pPr>
    <w:rPr>
      <w:rFonts w:ascii="Times New Roman" w:eastAsia="Times New Roman" w:hAnsi="Times New Roman" w:cs="Times New Roman"/>
      <w:sz w:val="24"/>
      <w:szCs w:val="24"/>
      <w:lang w:eastAsia="pt-BR"/>
    </w:rPr>
  </w:style>
  <w:style w:type="paragraph" w:customStyle="1" w:styleId="Corpodetexto21">
    <w:name w:val="Corpo de texto 21"/>
    <w:basedOn w:val="Normal"/>
    <w:uiPriority w:val="99"/>
    <w:qFormat/>
    <w:pPr>
      <w:spacing w:after="120" w:line="480" w:lineRule="auto"/>
    </w:pPr>
    <w:rPr>
      <w:rFonts w:ascii="Times New Roman" w:eastAsia="Times New Roman" w:hAnsi="Times New Roman" w:cs="Times New Roman"/>
      <w:sz w:val="20"/>
      <w:szCs w:val="20"/>
      <w:lang w:eastAsia="ar-SA"/>
    </w:rPr>
  </w:style>
  <w:style w:type="paragraph" w:customStyle="1" w:styleId="Recuodecorpodetexto21">
    <w:name w:val="Recuo de corpo de texto 21"/>
    <w:basedOn w:val="Normal"/>
    <w:uiPriority w:val="99"/>
    <w:qFormat/>
    <w:pPr>
      <w:spacing w:after="120" w:line="480" w:lineRule="auto"/>
      <w:ind w:left="283"/>
    </w:pPr>
    <w:rPr>
      <w:rFonts w:ascii="Times New Roman" w:eastAsia="Times New Roman" w:hAnsi="Times New Roman" w:cs="Times New Roman"/>
      <w:sz w:val="20"/>
      <w:szCs w:val="20"/>
      <w:lang w:eastAsia="ar-SA"/>
    </w:rPr>
  </w:style>
  <w:style w:type="paragraph" w:customStyle="1" w:styleId="Lista31">
    <w:name w:val="Lista 31"/>
    <w:basedOn w:val="Normal"/>
    <w:uiPriority w:val="99"/>
    <w:qFormat/>
    <w:pPr>
      <w:spacing w:after="0" w:line="240" w:lineRule="auto"/>
      <w:ind w:left="849" w:hanging="283"/>
    </w:pPr>
    <w:rPr>
      <w:rFonts w:ascii="Times New Roman" w:eastAsia="Times New Roman" w:hAnsi="Times New Roman" w:cs="Times New Roman"/>
      <w:sz w:val="20"/>
      <w:szCs w:val="20"/>
      <w:lang w:eastAsia="ar-SA"/>
    </w:rPr>
  </w:style>
  <w:style w:type="paragraph" w:customStyle="1" w:styleId="western">
    <w:name w:val="western"/>
    <w:basedOn w:val="Normal"/>
    <w:qFormat/>
    <w:pPr>
      <w:spacing w:beforeAutospacing="1" w:after="119" w:line="240" w:lineRule="auto"/>
    </w:pPr>
    <w:rPr>
      <w:rFonts w:ascii="Times New Roman" w:eastAsia="Times New Roman" w:hAnsi="Times New Roman" w:cs="Times New Roman"/>
      <w:sz w:val="24"/>
      <w:szCs w:val="24"/>
      <w:lang w:eastAsia="pt-BR"/>
    </w:rPr>
  </w:style>
  <w:style w:type="paragraph" w:customStyle="1" w:styleId="respostas2">
    <w:name w:val="respostas2"/>
    <w:basedOn w:val="Normal"/>
    <w:uiPriority w:val="99"/>
    <w:qFormat/>
    <w:pPr>
      <w:spacing w:beforeAutospacing="1" w:afterAutospacing="1" w:line="240" w:lineRule="auto"/>
    </w:pPr>
    <w:rPr>
      <w:rFonts w:ascii="Times New Roman" w:eastAsia="Times New Roman" w:hAnsi="Times New Roman" w:cs="Times New Roman"/>
      <w:color w:val="8F8F8F"/>
      <w:sz w:val="18"/>
      <w:szCs w:val="18"/>
      <w:lang w:eastAsia="pt-BR"/>
    </w:rPr>
  </w:style>
  <w:style w:type="paragraph" w:customStyle="1" w:styleId="style18">
    <w:name w:val="style18"/>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pricebox">
    <w:name w:val="price_box"/>
    <w:basedOn w:val="Normal"/>
    <w:uiPriority w:val="99"/>
    <w:qFormat/>
    <w:pPr>
      <w:shd w:val="clear" w:color="auto" w:fill="EEEEEE"/>
      <w:spacing w:beforeAutospacing="1" w:afterAutospacing="1" w:line="240" w:lineRule="auto"/>
    </w:pPr>
    <w:rPr>
      <w:rFonts w:ascii="Times New Roman" w:eastAsia="Times New Roman" w:hAnsi="Times New Roman" w:cs="Times New Roman"/>
      <w:lang w:eastAsia="pt-BR"/>
    </w:rPr>
  </w:style>
  <w:style w:type="paragraph" w:customStyle="1" w:styleId="fst">
    <w:name w:val="fst"/>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titulo">
    <w:name w:val="titulo"/>
    <w:basedOn w:val="Normal"/>
    <w:uiPriority w:val="99"/>
    <w:qFormat/>
    <w:pPr>
      <w:spacing w:beforeAutospacing="1" w:afterAutospacing="1" w:line="240" w:lineRule="auto"/>
    </w:pPr>
    <w:rPr>
      <w:rFonts w:ascii="Times New Roman" w:eastAsia="Times New Roman" w:hAnsi="Times New Roman" w:cs="Times New Roman"/>
      <w:sz w:val="24"/>
      <w:szCs w:val="24"/>
      <w:lang w:eastAsia="pt-BR"/>
    </w:rPr>
  </w:style>
  <w:style w:type="paragraph" w:customStyle="1" w:styleId="B">
    <w:name w:val="B"/>
    <w:basedOn w:val="Normal"/>
    <w:uiPriority w:val="99"/>
    <w:qFormat/>
    <w:pPr>
      <w:tabs>
        <w:tab w:val="left" w:pos="567"/>
      </w:tabs>
      <w:spacing w:after="0" w:line="240" w:lineRule="auto"/>
      <w:jc w:val="both"/>
    </w:pPr>
    <w:rPr>
      <w:rFonts w:ascii="Times New Roman" w:eastAsia="Times New Roman" w:hAnsi="Times New Roman" w:cs="Times New Roman"/>
      <w:caps/>
      <w:sz w:val="20"/>
      <w:szCs w:val="20"/>
      <w:lang w:eastAsia="pt-BR"/>
    </w:rPr>
  </w:style>
  <w:style w:type="paragraph" w:customStyle="1" w:styleId="BodyText21">
    <w:name w:val="Body Text 21"/>
    <w:basedOn w:val="Normal"/>
    <w:uiPriority w:val="99"/>
    <w:qFormat/>
    <w:pPr>
      <w:widowControl w:val="0"/>
      <w:spacing w:after="0" w:line="240" w:lineRule="auto"/>
      <w:jc w:val="both"/>
    </w:pPr>
    <w:rPr>
      <w:rFonts w:ascii="Times New Roman" w:eastAsia="Times New Roman" w:hAnsi="Times New Roman" w:cs="Times New Roman"/>
      <w:sz w:val="24"/>
      <w:szCs w:val="24"/>
      <w:lang w:eastAsia="pt-BR"/>
    </w:rPr>
  </w:style>
  <w:style w:type="paragraph" w:customStyle="1" w:styleId="texto1">
    <w:name w:val="texto1"/>
    <w:basedOn w:val="Normal"/>
    <w:uiPriority w:val="99"/>
    <w:qFormat/>
    <w:pPr>
      <w:spacing w:before="100" w:after="100" w:line="280" w:lineRule="atLeast"/>
      <w:jc w:val="both"/>
    </w:pPr>
    <w:rPr>
      <w:rFonts w:ascii="Arial" w:eastAsia="Times New Roman" w:hAnsi="Arial" w:cs="Arial"/>
      <w:lang w:eastAsia="pt-BR"/>
    </w:rPr>
  </w:style>
  <w:style w:type="paragraph" w:customStyle="1" w:styleId="MapadoDocumento1">
    <w:name w:val="Mapa do Documento1"/>
    <w:basedOn w:val="Normal"/>
    <w:uiPriority w:val="99"/>
    <w:qFormat/>
    <w:pPr>
      <w:shd w:val="clear" w:color="auto" w:fill="000080"/>
      <w:spacing w:after="0" w:line="240" w:lineRule="auto"/>
    </w:pPr>
    <w:rPr>
      <w:rFonts w:ascii="Tahoma" w:eastAsia="Times New Roman" w:hAnsi="Tahoma" w:cs="Tahoma"/>
      <w:sz w:val="24"/>
      <w:szCs w:val="24"/>
      <w:lang w:eastAsia="ar-SA"/>
    </w:rPr>
  </w:style>
  <w:style w:type="paragraph" w:customStyle="1" w:styleId="font5">
    <w:name w:val="font5"/>
    <w:basedOn w:val="Normal"/>
    <w:uiPriority w:val="99"/>
    <w:qFormat/>
    <w:pPr>
      <w:spacing w:beforeAutospacing="1" w:afterAutospacing="1" w:line="240" w:lineRule="auto"/>
    </w:pPr>
    <w:rPr>
      <w:rFonts w:ascii="Times New Roman" w:eastAsia="Times New Roman" w:hAnsi="Times New Roman" w:cs="Times New Roman"/>
      <w:color w:val="FF0000"/>
      <w:sz w:val="16"/>
      <w:szCs w:val="16"/>
      <w:lang w:eastAsia="pt-BR"/>
    </w:rPr>
  </w:style>
  <w:style w:type="paragraph" w:customStyle="1" w:styleId="xl65">
    <w:name w:val="xl65"/>
    <w:basedOn w:val="Normal"/>
    <w:uiPriority w:val="99"/>
    <w:qFormat/>
    <w:pPr>
      <w:spacing w:beforeAutospacing="1" w:afterAutospacing="1" w:line="240" w:lineRule="auto"/>
    </w:pPr>
    <w:rPr>
      <w:rFonts w:ascii="Times New Roman" w:eastAsia="Times New Roman" w:hAnsi="Times New Roman" w:cs="Times New Roman"/>
      <w:sz w:val="20"/>
      <w:szCs w:val="20"/>
      <w:lang w:eastAsia="pt-BR"/>
    </w:rPr>
  </w:style>
  <w:style w:type="paragraph" w:customStyle="1" w:styleId="xl66">
    <w:name w:val="xl66"/>
    <w:basedOn w:val="Normal"/>
    <w:uiPriority w:val="99"/>
    <w:qFormat/>
    <w:pPr>
      <w:spacing w:beforeAutospacing="1" w:afterAutospacing="1" w:line="240" w:lineRule="auto"/>
      <w:jc w:val="center"/>
    </w:pPr>
    <w:rPr>
      <w:rFonts w:ascii="Times New Roman" w:eastAsia="Times New Roman" w:hAnsi="Times New Roman" w:cs="Times New Roman"/>
      <w:sz w:val="20"/>
      <w:szCs w:val="20"/>
      <w:lang w:eastAsia="pt-BR"/>
    </w:rPr>
  </w:style>
  <w:style w:type="paragraph" w:customStyle="1" w:styleId="xl67">
    <w:name w:val="xl67"/>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pPr>
    <w:rPr>
      <w:rFonts w:ascii="Times New Roman" w:eastAsia="Times New Roman" w:hAnsi="Times New Roman" w:cs="Times New Roman"/>
      <w:sz w:val="16"/>
      <w:szCs w:val="16"/>
      <w:lang w:eastAsia="pt-BR"/>
    </w:rPr>
  </w:style>
  <w:style w:type="paragraph" w:customStyle="1" w:styleId="xl68">
    <w:name w:val="xl68"/>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69">
    <w:name w:val="xl69"/>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70">
    <w:name w:val="xl70"/>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textAlignment w:val="center"/>
    </w:pPr>
    <w:rPr>
      <w:rFonts w:ascii="Times New Roman" w:eastAsia="Times New Roman" w:hAnsi="Times New Roman" w:cs="Times New Roman"/>
      <w:color w:val="000000"/>
      <w:sz w:val="16"/>
      <w:szCs w:val="16"/>
      <w:lang w:eastAsia="pt-BR"/>
    </w:rPr>
  </w:style>
  <w:style w:type="paragraph" w:customStyle="1" w:styleId="xl71">
    <w:name w:val="xl71"/>
    <w:basedOn w:val="Normal"/>
    <w:uiPriority w:val="99"/>
    <w:qFormat/>
    <w:pPr>
      <w:pBdr>
        <w:top w:val="single" w:sz="4" w:space="0" w:color="000000"/>
        <w:left w:val="single" w:sz="4" w:space="0" w:color="000000"/>
        <w:bottom w:val="single" w:sz="4" w:space="0" w:color="000000"/>
        <w:right w:val="single" w:sz="4" w:space="0" w:color="000000"/>
      </w:pBdr>
      <w:spacing w:beforeAutospacing="1"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PargrafodaLista2">
    <w:name w:val="Parágrafo da Lista2"/>
    <w:basedOn w:val="Normal"/>
    <w:uiPriority w:val="99"/>
    <w:qFormat/>
    <w:pPr>
      <w:widowControl w:val="0"/>
      <w:spacing w:after="0" w:line="240" w:lineRule="auto"/>
    </w:pPr>
    <w:rPr>
      <w:rFonts w:eastAsia="Times New Roman"/>
      <w:lang w:val="en-US"/>
    </w:rPr>
  </w:style>
  <w:style w:type="paragraph" w:customStyle="1" w:styleId="TableParagraph">
    <w:name w:val="Table Paragraph"/>
    <w:basedOn w:val="Normal"/>
    <w:uiPriority w:val="1"/>
    <w:qFormat/>
    <w:pPr>
      <w:widowControl w:val="0"/>
      <w:spacing w:after="0" w:line="261" w:lineRule="exact"/>
      <w:ind w:left="107"/>
    </w:pPr>
    <w:rPr>
      <w:rFonts w:ascii="Times New Roman" w:eastAsia="Times New Roman" w:hAnsi="Times New Roman" w:cs="Times New Roman"/>
      <w:lang w:val="pt-PT"/>
    </w:rPr>
  </w:style>
  <w:style w:type="paragraph" w:customStyle="1" w:styleId="Nivel01">
    <w:name w:val="Nivel 01"/>
    <w:basedOn w:val="Ttulo1"/>
    <w:next w:val="Normal"/>
    <w:qFormat/>
    <w:pPr>
      <w:keepLines/>
      <w:tabs>
        <w:tab w:val="left" w:pos="567"/>
      </w:tabs>
      <w:spacing w:before="240"/>
      <w:jc w:val="both"/>
    </w:pPr>
    <w:rPr>
      <w:rFonts w:ascii="Arial" w:eastAsiaTheme="majorEastAsia" w:hAnsi="Arial" w:cs="Arial"/>
      <w:sz w:val="20"/>
      <w:szCs w:val="20"/>
    </w:rPr>
  </w:style>
  <w:style w:type="paragraph" w:customStyle="1" w:styleId="Nivel2">
    <w:name w:val="Nivel 2"/>
    <w:basedOn w:val="Normal"/>
    <w:link w:val="Nivel2Char"/>
    <w:qFormat/>
    <w:pPr>
      <w:numPr>
        <w:numId w:val="3"/>
      </w:numPr>
      <w:spacing w:before="120" w:after="120"/>
      <w:ind w:left="4969" w:firstLine="0"/>
      <w:jc w:val="both"/>
    </w:pPr>
    <w:rPr>
      <w:rFonts w:ascii="Arial" w:eastAsia="Ecofont_Spranq_eco_Sans" w:hAnsi="Arial" w:cs="Arial"/>
      <w:color w:val="000000"/>
      <w:sz w:val="20"/>
      <w:szCs w:val="20"/>
      <w:lang w:eastAsia="pt-BR"/>
    </w:rPr>
  </w:style>
  <w:style w:type="paragraph" w:customStyle="1" w:styleId="Nivel3">
    <w:name w:val="Nivel 3"/>
    <w:basedOn w:val="Normal"/>
    <w:qFormat/>
    <w:pPr>
      <w:tabs>
        <w:tab w:val="num" w:pos="0"/>
      </w:tabs>
      <w:spacing w:before="120" w:after="120"/>
      <w:ind w:left="360" w:hanging="360"/>
      <w:jc w:val="both"/>
    </w:pPr>
    <w:rPr>
      <w:rFonts w:ascii="Arial" w:eastAsia="Ecofont_Spranq_eco_Sans" w:hAnsi="Arial" w:cs="Arial"/>
      <w:color w:val="000000"/>
      <w:sz w:val="20"/>
      <w:szCs w:val="20"/>
      <w:lang w:eastAsia="pt-BR"/>
    </w:rPr>
  </w:style>
  <w:style w:type="paragraph" w:customStyle="1" w:styleId="Nivel4">
    <w:name w:val="Nivel 4"/>
    <w:basedOn w:val="Nivel3"/>
    <w:qFormat/>
    <w:pPr>
      <w:ind w:left="851" w:firstLine="0"/>
    </w:pPr>
    <w:rPr>
      <w:color w:val="auto"/>
    </w:rPr>
  </w:style>
  <w:style w:type="paragraph" w:customStyle="1" w:styleId="Nivel5">
    <w:name w:val="Nivel 5"/>
    <w:basedOn w:val="Nivel4"/>
    <w:qFormat/>
    <w:pPr>
      <w:ind w:left="1276"/>
    </w:pPr>
  </w:style>
  <w:style w:type="table" w:styleId="Tabelacomgrade">
    <w:name w:val="Table Grid"/>
    <w:basedOn w:val="Tabe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styleId="Hyperlink">
    <w:name w:val="Hyperlink"/>
    <w:basedOn w:val="Fontepargpadro"/>
    <w:uiPriority w:val="99"/>
    <w:unhideWhenUsed/>
    <w:locked/>
    <w:rPr>
      <w:color w:val="0000FF" w:themeColor="hyperlink"/>
      <w:u w:val="single"/>
    </w:rPr>
  </w:style>
  <w:style w:type="paragraph" w:customStyle="1" w:styleId="Nivel1">
    <w:name w:val="Nivel1"/>
    <w:basedOn w:val="Ttulo1"/>
    <w:next w:val="Normal"/>
    <w:link w:val="Nivel1Char"/>
    <w:qFormat/>
    <w:pPr>
      <w:keepLines/>
      <w:numPr>
        <w:numId w:val="4"/>
      </w:numPr>
      <w:suppressAutoHyphens w:val="0"/>
      <w:spacing w:before="480" w:after="120" w:line="276" w:lineRule="auto"/>
      <w:jc w:val="both"/>
    </w:pPr>
    <w:rPr>
      <w:rFonts w:ascii="Arial" w:eastAsiaTheme="majorEastAsia" w:hAnsi="Arial" w:cs="Arial"/>
      <w:bCs w:val="0"/>
      <w:color w:val="000000"/>
      <w:sz w:val="32"/>
      <w:szCs w:val="32"/>
      <w:lang w:eastAsia="en-US"/>
    </w:rPr>
  </w:style>
  <w:style w:type="character" w:customStyle="1" w:styleId="Nivel2Char">
    <w:name w:val="Nivel 2 Char"/>
    <w:basedOn w:val="Fontepargpadro"/>
    <w:link w:val="Nivel2"/>
    <w:locked/>
    <w:rPr>
      <w:rFonts w:ascii="Arial" w:eastAsia="Ecofont_Spranq_eco_Sans" w:hAnsi="Arial" w:cs="Arial"/>
      <w:color w:val="000000"/>
    </w:rPr>
  </w:style>
  <w:style w:type="paragraph" w:styleId="Citao">
    <w:name w:val="Quote"/>
    <w:aliases w:val="TCU,Citação AGU"/>
    <w:basedOn w:val="Normal"/>
    <w:next w:val="Normal"/>
    <w:link w:val="CitaoChar"/>
    <w:uiPriority w:val="29"/>
    <w:qFormat/>
    <w:pPr>
      <w:pBdr>
        <w:top w:val="single" w:sz="4" w:space="1" w:color="1F497D"/>
        <w:left w:val="single" w:sz="4" w:space="4" w:color="1F497D"/>
        <w:bottom w:val="single" w:sz="4" w:space="1" w:color="1F497D"/>
        <w:right w:val="single" w:sz="4" w:space="4" w:color="1F497D"/>
      </w:pBdr>
      <w:shd w:val="clear" w:color="auto" w:fill="FFFFCC"/>
      <w:suppressAutoHyphens w:val="0"/>
      <w:spacing w:before="120" w:after="0" w:line="240" w:lineRule="auto"/>
      <w:jc w:val="both"/>
    </w:pPr>
    <w:rPr>
      <w:rFonts w:ascii="Arial" w:hAnsi="Arial" w:cs="Tahoma"/>
      <w:i/>
      <w:iCs/>
      <w:color w:val="000000"/>
      <w:sz w:val="20"/>
      <w:szCs w:val="24"/>
    </w:rPr>
  </w:style>
  <w:style w:type="character" w:customStyle="1" w:styleId="CitaoChar">
    <w:name w:val="Citação Char"/>
    <w:aliases w:val="TCU Char,Citação AGU Char"/>
    <w:basedOn w:val="Fontepargpadro"/>
    <w:link w:val="Citao"/>
    <w:uiPriority w:val="29"/>
    <w:rPr>
      <w:rFonts w:ascii="Arial" w:hAnsi="Arial" w:cs="Tahoma"/>
      <w:i/>
      <w:iCs/>
      <w:color w:val="000000"/>
      <w:szCs w:val="24"/>
      <w:shd w:val="clear" w:color="auto" w:fill="FFFFCC"/>
      <w:lang w:eastAsia="en-US"/>
    </w:rPr>
  </w:style>
  <w:style w:type="character" w:customStyle="1" w:styleId="Nivel1Char">
    <w:name w:val="Nivel1 Char"/>
    <w:basedOn w:val="Fontepargpadro"/>
    <w:link w:val="Nivel1"/>
    <w:locked/>
    <w:rPr>
      <w:rFonts w:ascii="Arial" w:eastAsiaTheme="majorEastAsia" w:hAnsi="Arial" w:cs="Arial"/>
      <w:b/>
      <w:color w:val="000000"/>
      <w:sz w:val="32"/>
      <w:szCs w:val="32"/>
      <w:lang w:eastAsia="en-US"/>
    </w:rPr>
  </w:style>
  <w:style w:type="paragraph" w:customStyle="1" w:styleId="selectable-text">
    <w:name w:val="selectable-text"/>
    <w:basedOn w:val="Normal"/>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Standard">
    <w:name w:val="Standard"/>
    <w:qFormat/>
    <w:pPr>
      <w:widowControl w:val="0"/>
      <w:autoSpaceDN w:val="0"/>
      <w:textAlignment w:val="baseline"/>
    </w:pPr>
    <w:rPr>
      <w:rFonts w:ascii="Times New Roman" w:eastAsia="SimSun" w:hAnsi="Times New Roman" w:cs="Tahoma"/>
      <w:kern w:val="3"/>
      <w:sz w:val="24"/>
      <w:szCs w:val="24"/>
      <w:lang w:eastAsia="zh-CN" w:bidi="hi-IN"/>
    </w:rPr>
  </w:style>
  <w:style w:type="paragraph" w:customStyle="1" w:styleId="Textbody">
    <w:name w:val="Text body"/>
    <w:basedOn w:val="Normal"/>
    <w:qFormat/>
    <w:pPr>
      <w:widowControl w:val="0"/>
      <w:autoSpaceDN w:val="0"/>
      <w:spacing w:after="120" w:line="240" w:lineRule="auto"/>
    </w:pPr>
    <w:rPr>
      <w:rFonts w:ascii="Times New Roman" w:eastAsia="Arial Unicode MS" w:hAnsi="Times New Roman" w:cs="Tahoma"/>
      <w:kern w:val="3"/>
      <w:sz w:val="24"/>
      <w:szCs w:val="24"/>
      <w:lang w:eastAsia="zh-CN"/>
    </w:rPr>
  </w:style>
  <w:style w:type="character" w:styleId="Refdenotaderodap">
    <w:name w:val="footnote reference"/>
    <w:basedOn w:val="Fontepargpadro"/>
    <w:uiPriority w:val="99"/>
    <w:unhideWhenUsed/>
    <w:locked/>
    <w:rPr>
      <w:vertAlign w:val="superscript"/>
    </w:rPr>
  </w:style>
  <w:style w:type="character" w:customStyle="1" w:styleId="CorpodetextoChar1">
    <w:name w:val="Corpo de texto Char1"/>
    <w:basedOn w:val="Fontepargpadro"/>
    <w:uiPriority w:val="99"/>
    <w:semiHidden/>
    <w:rPr>
      <w:rFonts w:ascii="Times New Roman" w:eastAsia="Times New Roman" w:hAnsi="Times New Roman" w:cs="Times New Roman"/>
      <w:kern w:val="0"/>
      <w:sz w:val="20"/>
      <w:szCs w:val="20"/>
      <w:lang w:eastAsia="pt-BR"/>
      <w14:ligatures w14:val="none"/>
    </w:rPr>
  </w:style>
  <w:style w:type="character" w:customStyle="1" w:styleId="Corpodetexto2Char1">
    <w:name w:val="Corpo de texto 2 Char1"/>
    <w:basedOn w:val="Fontepargpadro"/>
    <w:uiPriority w:val="99"/>
    <w:semiHidden/>
    <w:rPr>
      <w:rFonts w:ascii="Times New Roman" w:eastAsia="Times New Roman" w:hAnsi="Times New Roman" w:cs="Times New Roman"/>
      <w:kern w:val="0"/>
      <w:sz w:val="20"/>
      <w:szCs w:val="20"/>
      <w:lang w:eastAsia="pt-BR"/>
      <w14:ligatures w14:val="none"/>
    </w:rPr>
  </w:style>
  <w:style w:type="character" w:customStyle="1" w:styleId="RecuodecorpodetextoChar1">
    <w:name w:val="Recuo de corpo de texto Char1"/>
    <w:basedOn w:val="Fontepargpadro"/>
    <w:uiPriority w:val="99"/>
    <w:semiHidden/>
    <w:rPr>
      <w:rFonts w:ascii="Times New Roman" w:eastAsia="Times New Roman" w:hAnsi="Times New Roman" w:cs="Times New Roman"/>
      <w:kern w:val="0"/>
      <w:sz w:val="20"/>
      <w:szCs w:val="20"/>
      <w:lang w:eastAsia="pt-BR"/>
      <w14:ligatures w14:val="none"/>
    </w:rPr>
  </w:style>
  <w:style w:type="character" w:customStyle="1" w:styleId="Corpodetexto3Char1">
    <w:name w:val="Corpo de texto 3 Char1"/>
    <w:basedOn w:val="Fontepargpadro"/>
    <w:uiPriority w:val="99"/>
    <w:semiHidden/>
    <w:rPr>
      <w:rFonts w:ascii="Times New Roman" w:eastAsia="Times New Roman" w:hAnsi="Times New Roman" w:cs="Times New Roman"/>
      <w:kern w:val="0"/>
      <w:sz w:val="16"/>
      <w:szCs w:val="16"/>
      <w:lang w:eastAsia="pt-BR"/>
      <w14:ligatures w14:val="none"/>
    </w:rPr>
  </w:style>
  <w:style w:type="character" w:customStyle="1" w:styleId="SubttuloChar1">
    <w:name w:val="Subtítulo Char1"/>
    <w:basedOn w:val="Fontepargpadro"/>
    <w:uiPriority w:val="11"/>
    <w:rPr>
      <w:rFonts w:asciiTheme="majorHAnsi" w:eastAsiaTheme="majorEastAsia" w:hAnsiTheme="majorHAnsi" w:cstheme="majorBidi"/>
      <w:i/>
      <w:iCs/>
      <w:color w:val="4F81BD" w:themeColor="accent1"/>
      <w:spacing w:val="15"/>
      <w:kern w:val="0"/>
      <w:sz w:val="24"/>
      <w:szCs w:val="24"/>
      <w:lang w:eastAsia="pt-BR"/>
      <w14:ligatures w14:val="none"/>
    </w:rPr>
  </w:style>
  <w:style w:type="character" w:customStyle="1" w:styleId="Recuodecorpodetexto3Char1">
    <w:name w:val="Recuo de corpo de texto 3 Char1"/>
    <w:basedOn w:val="Fontepargpadro"/>
    <w:uiPriority w:val="99"/>
    <w:semiHidden/>
    <w:rPr>
      <w:rFonts w:ascii="Times New Roman" w:eastAsia="Times New Roman" w:hAnsi="Times New Roman" w:cs="Times New Roman"/>
      <w:kern w:val="0"/>
      <w:sz w:val="16"/>
      <w:szCs w:val="16"/>
      <w:lang w:eastAsia="pt-BR"/>
      <w14:ligatures w14:val="none"/>
    </w:rPr>
  </w:style>
  <w:style w:type="character" w:customStyle="1" w:styleId="Recuodecorpodetexto2Char1">
    <w:name w:val="Recuo de corpo de texto 2 Char1"/>
    <w:basedOn w:val="Fontepargpadro"/>
    <w:uiPriority w:val="99"/>
    <w:semiHidden/>
    <w:rPr>
      <w:rFonts w:ascii="Times New Roman" w:eastAsia="Times New Roman" w:hAnsi="Times New Roman" w:cs="Times New Roman"/>
      <w:kern w:val="0"/>
      <w:sz w:val="20"/>
      <w:szCs w:val="20"/>
      <w:lang w:eastAsia="pt-BR"/>
      <w14:ligatures w14:val="none"/>
    </w:rPr>
  </w:style>
  <w:style w:type="character" w:customStyle="1" w:styleId="MapadoDocumentoChar1">
    <w:name w:val="Mapa do Documento Char1"/>
    <w:basedOn w:val="Fontepargpadro"/>
    <w:uiPriority w:val="99"/>
    <w:semiHidden/>
    <w:rPr>
      <w:rFonts w:ascii="Tahoma" w:eastAsia="Times New Roman" w:hAnsi="Tahoma" w:cs="Tahoma"/>
      <w:kern w:val="0"/>
      <w:sz w:val="16"/>
      <w:szCs w:val="16"/>
      <w:lang w:eastAsia="pt-BR"/>
      <w14:ligatures w14:val="none"/>
    </w:rPr>
  </w:style>
  <w:style w:type="character" w:customStyle="1" w:styleId="TextodecomentrioChar1">
    <w:name w:val="Texto de comentário Char1"/>
    <w:basedOn w:val="Fontepargpadro"/>
    <w:uiPriority w:val="99"/>
    <w:semiHidden/>
    <w:rPr>
      <w:rFonts w:ascii="Times New Roman" w:eastAsia="Times New Roman" w:hAnsi="Times New Roman" w:cs="Times New Roman"/>
      <w:kern w:val="0"/>
      <w:sz w:val="20"/>
      <w:szCs w:val="20"/>
      <w:lang w:eastAsia="pt-BR"/>
      <w14:ligatures w14:val="none"/>
    </w:rPr>
  </w:style>
  <w:style w:type="character" w:customStyle="1" w:styleId="AssuntodocomentrioChar1">
    <w:name w:val="Assunto do comentário Char1"/>
    <w:basedOn w:val="TextodecomentrioChar1"/>
    <w:uiPriority w:val="99"/>
    <w:semiHidden/>
    <w:rPr>
      <w:rFonts w:ascii="Times New Roman" w:eastAsia="Times New Roman" w:hAnsi="Times New Roman" w:cs="Times New Roman"/>
      <w:b/>
      <w:bCs/>
      <w:kern w:val="0"/>
      <w:sz w:val="20"/>
      <w:szCs w:val="20"/>
      <w:lang w:eastAsia="pt-BR"/>
      <w14:ligatures w14:val="none"/>
    </w:rPr>
  </w:style>
  <w:style w:type="character" w:customStyle="1" w:styleId="Partesuperior-zdoformulrioChar2">
    <w:name w:val="Parte superior-z do formulário Char2"/>
    <w:basedOn w:val="Fontepargpadro"/>
    <w:link w:val="Partesuperior-zdoformulrio"/>
    <w:uiPriority w:val="99"/>
    <w:rPr>
      <w:rFonts w:ascii="Arial" w:hAnsi="Arial" w:cs="Arial"/>
      <w:vanish/>
      <w:sz w:val="16"/>
      <w:szCs w:val="16"/>
      <w:lang w:eastAsia="ar-SA"/>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2">
    <w:name w:val="xl82"/>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pt-BR"/>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pPr>
      <w:pBdr>
        <w:left w:val="single" w:sz="4" w:space="0" w:color="auto"/>
        <w:right w:val="single" w:sz="4" w:space="0" w:color="auto"/>
      </w:pBdr>
      <w:suppressAutoHyphens w:val="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eastAsia="Times New Roman"/>
      <w:b/>
      <w:bCs/>
      <w:sz w:val="16"/>
      <w:szCs w:val="16"/>
      <w:lang w:eastAsia="pt-BR"/>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top"/>
    </w:pPr>
    <w:rPr>
      <w:rFonts w:ascii="Arial" w:eastAsia="Times New Roman" w:hAnsi="Arial" w:cs="Arial"/>
      <w:b/>
      <w:bCs/>
      <w:sz w:val="16"/>
      <w:szCs w:val="16"/>
      <w:lang w:eastAsia="pt-BR"/>
    </w:rPr>
  </w:style>
  <w:style w:type="paragraph" w:styleId="Reviso">
    <w:name w:val="Revision"/>
    <w:hidden/>
    <w:uiPriority w:val="99"/>
    <w:semiHidden/>
    <w:pPr>
      <w:suppressAutoHyphens w:val="0"/>
    </w:pPr>
    <w:rPr>
      <w:rFonts w:cs="Calibri"/>
      <w:sz w:val="22"/>
      <w:szCs w:val="22"/>
      <w:lang w:eastAsia="en-US"/>
    </w:rPr>
  </w:style>
  <w:style w:type="paragraph" w:customStyle="1" w:styleId="TableContents">
    <w:name w:val="Table Contents"/>
    <w:basedOn w:val="Standard"/>
    <w:pPr>
      <w:suppressLineNumbers/>
    </w:pPr>
    <w:rPr>
      <w:rFonts w:eastAsia="SimSun, 宋体" w:cs="Mangal"/>
    </w:rPr>
  </w:style>
  <w:style w:type="paragraph" w:customStyle="1" w:styleId="Nvel2-Red">
    <w:name w:val="Nível 2 -Red"/>
    <w:basedOn w:val="Normal"/>
    <w:link w:val="Nvel2-RedChar"/>
    <w:qFormat/>
    <w:pPr>
      <w:suppressAutoHyphens w:val="0"/>
      <w:spacing w:before="120" w:after="120" w:line="360" w:lineRule="auto"/>
      <w:ind w:right="-2"/>
      <w:jc w:val="both"/>
    </w:pPr>
    <w:rPr>
      <w:rFonts w:ascii="Times New Roman" w:eastAsia="Arial" w:hAnsi="Times New Roman" w:cs="Times New Roman"/>
      <w:b/>
      <w:bCs/>
      <w:i/>
      <w:iCs/>
      <w:color w:val="FF0000"/>
      <w:sz w:val="24"/>
      <w:szCs w:val="24"/>
      <w:lang w:eastAsia="pt-BR"/>
      <w14:ligatures w14:val="standardContextual"/>
    </w:rPr>
  </w:style>
  <w:style w:type="character" w:customStyle="1" w:styleId="Nvel2-RedChar">
    <w:name w:val="Nível 2 -Red Char"/>
    <w:basedOn w:val="Fontepargpadro"/>
    <w:link w:val="Nvel2-Red"/>
    <w:rPr>
      <w:rFonts w:ascii="Times New Roman" w:eastAsia="Arial" w:hAnsi="Times New Roman"/>
      <w:b/>
      <w:bCs/>
      <w:i/>
      <w:iCs/>
      <w:color w:val="FF0000"/>
      <w:sz w:val="24"/>
      <w:szCs w:val="24"/>
      <w14:ligatures w14:val="standardContextual"/>
    </w:rPr>
  </w:style>
  <w:style w:type="character" w:customStyle="1" w:styleId="TtuloChar2">
    <w:name w:val="Título Char2"/>
    <w:basedOn w:val="Fontepargpadro"/>
    <w:uiPriority w:val="1"/>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CabealhoChar1">
    <w:name w:val="Cabeçalho Char1"/>
    <w:basedOn w:val="Fontepargpadro"/>
    <w:uiPriority w:val="99"/>
    <w:semiHidden/>
    <w:rPr>
      <w:rFonts w:cs="Calibri"/>
      <w:sz w:val="22"/>
      <w:szCs w:val="22"/>
      <w:lang w:eastAsia="en-US"/>
    </w:rPr>
  </w:style>
  <w:style w:type="character" w:customStyle="1" w:styleId="RodapChar1">
    <w:name w:val="Rodapé Char1"/>
    <w:basedOn w:val="Fontepargpadro"/>
    <w:uiPriority w:val="99"/>
    <w:semiHidden/>
    <w:rPr>
      <w:rFonts w:cs="Calibri"/>
      <w:sz w:val="22"/>
      <w:szCs w:val="22"/>
      <w:lang w:eastAsia="en-US"/>
    </w:rPr>
  </w:style>
  <w:style w:type="character" w:customStyle="1" w:styleId="TextodebaloChar2">
    <w:name w:val="Texto de balão Char2"/>
    <w:basedOn w:val="Fontepargpadro"/>
    <w:uiPriority w:val="99"/>
    <w:semiHidden/>
    <w:rPr>
      <w:rFonts w:ascii="Tahoma" w:hAnsi="Tahoma" w:cs="Tahoma"/>
      <w:sz w:val="16"/>
      <w:szCs w:val="16"/>
      <w:lang w:eastAsia="en-US"/>
    </w:rPr>
  </w:style>
  <w:style w:type="character" w:customStyle="1" w:styleId="TextodenotaderodapChar1">
    <w:name w:val="Texto de nota de rodapé Char1"/>
    <w:basedOn w:val="Fontepargpadro"/>
    <w:uiPriority w:val="99"/>
    <w:semiHidden/>
    <w:rPr>
      <w:rFonts w:cs="Calibri"/>
      <w:lang w:eastAsia="en-US"/>
    </w:rPr>
  </w:style>
  <w:style w:type="character" w:customStyle="1" w:styleId="ParteinferiordoformulrioChar2">
    <w:name w:val="Parte inferior do formulário Char2"/>
    <w:basedOn w:val="Fontepargpadro"/>
    <w:uiPriority w:val="99"/>
    <w:semiHidden/>
    <w:rPr>
      <w:rFonts w:ascii="Arial" w:hAnsi="Arial" w:cs="Arial"/>
      <w:vanish/>
      <w:sz w:val="16"/>
      <w:szCs w:val="16"/>
      <w:lang w:eastAsia="en-US"/>
    </w:rPr>
  </w:style>
  <w:style w:type="character" w:customStyle="1" w:styleId="SemEspaamentoChar">
    <w:name w:val="Sem Espaçamento Char"/>
    <w:link w:val="SemEspaamento"/>
    <w:uiPriority w:val="1"/>
    <w:rPr>
      <w:rFonts w:ascii="Times New Roman" w:eastAsia="Times New Roman" w:hAnsi="Times New Roman"/>
      <w:sz w:val="24"/>
      <w:szCs w:val="24"/>
    </w:rPr>
  </w:style>
  <w:style w:type="character" w:customStyle="1" w:styleId="selectable-text1">
    <w:name w:val="selectable-text1"/>
    <w:basedOn w:val="Fontepargpadro"/>
  </w:style>
  <w:style w:type="character" w:styleId="HiperlinkVisitado">
    <w:name w:val="FollowedHyperlink"/>
    <w:uiPriority w:val="99"/>
    <w:rPr>
      <w:color w:val="800080"/>
      <w:u w:val="single"/>
    </w:rPr>
  </w:style>
  <w:style w:type="character" w:customStyle="1" w:styleId="sub-produtos">
    <w:name w:val="sub-produtos"/>
    <w:basedOn w:val="Fontepargpadro"/>
  </w:style>
  <w:style w:type="paragraph" w:customStyle="1" w:styleId="ecxmsonormal">
    <w:name w:val="ecxmsonormal"/>
    <w:basedOn w:val="Normal"/>
    <w:pPr>
      <w:suppressAutoHyphens w:val="0"/>
      <w:spacing w:after="324" w:line="240" w:lineRule="auto"/>
    </w:pPr>
    <w:rPr>
      <w:rFonts w:ascii="Times New Roman" w:eastAsia="Times New Roman" w:hAnsi="Times New Roman" w:cs="Times New Roman"/>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769612">
      <w:bodyDiv w:val="1"/>
      <w:marLeft w:val="0"/>
      <w:marRight w:val="0"/>
      <w:marTop w:val="0"/>
      <w:marBottom w:val="0"/>
      <w:divBdr>
        <w:top w:val="none" w:sz="0" w:space="0" w:color="auto"/>
        <w:left w:val="none" w:sz="0" w:space="0" w:color="auto"/>
        <w:bottom w:val="none" w:sz="0" w:space="0" w:color="auto"/>
        <w:right w:val="none" w:sz="0" w:space="0" w:color="auto"/>
      </w:divBdr>
    </w:div>
    <w:div w:id="167184431">
      <w:bodyDiv w:val="1"/>
      <w:marLeft w:val="0"/>
      <w:marRight w:val="0"/>
      <w:marTop w:val="0"/>
      <w:marBottom w:val="0"/>
      <w:divBdr>
        <w:top w:val="none" w:sz="0" w:space="0" w:color="auto"/>
        <w:left w:val="none" w:sz="0" w:space="0" w:color="auto"/>
        <w:bottom w:val="none" w:sz="0" w:space="0" w:color="auto"/>
        <w:right w:val="none" w:sz="0" w:space="0" w:color="auto"/>
      </w:divBdr>
    </w:div>
    <w:div w:id="204370139">
      <w:bodyDiv w:val="1"/>
      <w:marLeft w:val="0"/>
      <w:marRight w:val="0"/>
      <w:marTop w:val="0"/>
      <w:marBottom w:val="0"/>
      <w:divBdr>
        <w:top w:val="none" w:sz="0" w:space="0" w:color="auto"/>
        <w:left w:val="none" w:sz="0" w:space="0" w:color="auto"/>
        <w:bottom w:val="none" w:sz="0" w:space="0" w:color="auto"/>
        <w:right w:val="none" w:sz="0" w:space="0" w:color="auto"/>
      </w:divBdr>
    </w:div>
    <w:div w:id="206534601">
      <w:bodyDiv w:val="1"/>
      <w:marLeft w:val="0"/>
      <w:marRight w:val="0"/>
      <w:marTop w:val="0"/>
      <w:marBottom w:val="0"/>
      <w:divBdr>
        <w:top w:val="none" w:sz="0" w:space="0" w:color="auto"/>
        <w:left w:val="none" w:sz="0" w:space="0" w:color="auto"/>
        <w:bottom w:val="none" w:sz="0" w:space="0" w:color="auto"/>
        <w:right w:val="none" w:sz="0" w:space="0" w:color="auto"/>
      </w:divBdr>
    </w:div>
    <w:div w:id="332802790">
      <w:bodyDiv w:val="1"/>
      <w:marLeft w:val="0"/>
      <w:marRight w:val="0"/>
      <w:marTop w:val="0"/>
      <w:marBottom w:val="0"/>
      <w:divBdr>
        <w:top w:val="none" w:sz="0" w:space="0" w:color="auto"/>
        <w:left w:val="none" w:sz="0" w:space="0" w:color="auto"/>
        <w:bottom w:val="none" w:sz="0" w:space="0" w:color="auto"/>
        <w:right w:val="none" w:sz="0" w:space="0" w:color="auto"/>
      </w:divBdr>
    </w:div>
    <w:div w:id="642664819">
      <w:bodyDiv w:val="1"/>
      <w:marLeft w:val="0"/>
      <w:marRight w:val="0"/>
      <w:marTop w:val="0"/>
      <w:marBottom w:val="0"/>
      <w:divBdr>
        <w:top w:val="none" w:sz="0" w:space="0" w:color="auto"/>
        <w:left w:val="none" w:sz="0" w:space="0" w:color="auto"/>
        <w:bottom w:val="none" w:sz="0" w:space="0" w:color="auto"/>
        <w:right w:val="none" w:sz="0" w:space="0" w:color="auto"/>
      </w:divBdr>
    </w:div>
    <w:div w:id="648217880">
      <w:bodyDiv w:val="1"/>
      <w:marLeft w:val="0"/>
      <w:marRight w:val="0"/>
      <w:marTop w:val="0"/>
      <w:marBottom w:val="0"/>
      <w:divBdr>
        <w:top w:val="none" w:sz="0" w:space="0" w:color="auto"/>
        <w:left w:val="none" w:sz="0" w:space="0" w:color="auto"/>
        <w:bottom w:val="none" w:sz="0" w:space="0" w:color="auto"/>
        <w:right w:val="none" w:sz="0" w:space="0" w:color="auto"/>
      </w:divBdr>
    </w:div>
    <w:div w:id="707949688">
      <w:bodyDiv w:val="1"/>
      <w:marLeft w:val="0"/>
      <w:marRight w:val="0"/>
      <w:marTop w:val="0"/>
      <w:marBottom w:val="0"/>
      <w:divBdr>
        <w:top w:val="none" w:sz="0" w:space="0" w:color="auto"/>
        <w:left w:val="none" w:sz="0" w:space="0" w:color="auto"/>
        <w:bottom w:val="none" w:sz="0" w:space="0" w:color="auto"/>
        <w:right w:val="none" w:sz="0" w:space="0" w:color="auto"/>
      </w:divBdr>
    </w:div>
    <w:div w:id="798575337">
      <w:bodyDiv w:val="1"/>
      <w:marLeft w:val="0"/>
      <w:marRight w:val="0"/>
      <w:marTop w:val="0"/>
      <w:marBottom w:val="0"/>
      <w:divBdr>
        <w:top w:val="none" w:sz="0" w:space="0" w:color="auto"/>
        <w:left w:val="none" w:sz="0" w:space="0" w:color="auto"/>
        <w:bottom w:val="none" w:sz="0" w:space="0" w:color="auto"/>
        <w:right w:val="none" w:sz="0" w:space="0" w:color="auto"/>
      </w:divBdr>
    </w:div>
    <w:div w:id="1025643024">
      <w:bodyDiv w:val="1"/>
      <w:marLeft w:val="0"/>
      <w:marRight w:val="0"/>
      <w:marTop w:val="0"/>
      <w:marBottom w:val="0"/>
      <w:divBdr>
        <w:top w:val="none" w:sz="0" w:space="0" w:color="auto"/>
        <w:left w:val="none" w:sz="0" w:space="0" w:color="auto"/>
        <w:bottom w:val="none" w:sz="0" w:space="0" w:color="auto"/>
        <w:right w:val="none" w:sz="0" w:space="0" w:color="auto"/>
      </w:divBdr>
    </w:div>
    <w:div w:id="1037894436">
      <w:bodyDiv w:val="1"/>
      <w:marLeft w:val="0"/>
      <w:marRight w:val="0"/>
      <w:marTop w:val="0"/>
      <w:marBottom w:val="0"/>
      <w:divBdr>
        <w:top w:val="none" w:sz="0" w:space="0" w:color="auto"/>
        <w:left w:val="none" w:sz="0" w:space="0" w:color="auto"/>
        <w:bottom w:val="none" w:sz="0" w:space="0" w:color="auto"/>
        <w:right w:val="none" w:sz="0" w:space="0" w:color="auto"/>
      </w:divBdr>
    </w:div>
    <w:div w:id="1243029423">
      <w:bodyDiv w:val="1"/>
      <w:marLeft w:val="0"/>
      <w:marRight w:val="0"/>
      <w:marTop w:val="0"/>
      <w:marBottom w:val="0"/>
      <w:divBdr>
        <w:top w:val="none" w:sz="0" w:space="0" w:color="auto"/>
        <w:left w:val="none" w:sz="0" w:space="0" w:color="auto"/>
        <w:bottom w:val="none" w:sz="0" w:space="0" w:color="auto"/>
        <w:right w:val="none" w:sz="0" w:space="0" w:color="auto"/>
      </w:divBdr>
    </w:div>
    <w:div w:id="1253665003">
      <w:bodyDiv w:val="1"/>
      <w:marLeft w:val="0"/>
      <w:marRight w:val="0"/>
      <w:marTop w:val="0"/>
      <w:marBottom w:val="0"/>
      <w:divBdr>
        <w:top w:val="none" w:sz="0" w:space="0" w:color="auto"/>
        <w:left w:val="none" w:sz="0" w:space="0" w:color="auto"/>
        <w:bottom w:val="none" w:sz="0" w:space="0" w:color="auto"/>
        <w:right w:val="none" w:sz="0" w:space="0" w:color="auto"/>
      </w:divBdr>
    </w:div>
    <w:div w:id="1257324520">
      <w:bodyDiv w:val="1"/>
      <w:marLeft w:val="0"/>
      <w:marRight w:val="0"/>
      <w:marTop w:val="0"/>
      <w:marBottom w:val="0"/>
      <w:divBdr>
        <w:top w:val="none" w:sz="0" w:space="0" w:color="auto"/>
        <w:left w:val="none" w:sz="0" w:space="0" w:color="auto"/>
        <w:bottom w:val="none" w:sz="0" w:space="0" w:color="auto"/>
        <w:right w:val="none" w:sz="0" w:space="0" w:color="auto"/>
      </w:divBdr>
    </w:div>
    <w:div w:id="1395199364">
      <w:bodyDiv w:val="1"/>
      <w:marLeft w:val="0"/>
      <w:marRight w:val="0"/>
      <w:marTop w:val="0"/>
      <w:marBottom w:val="0"/>
      <w:divBdr>
        <w:top w:val="none" w:sz="0" w:space="0" w:color="auto"/>
        <w:left w:val="none" w:sz="0" w:space="0" w:color="auto"/>
        <w:bottom w:val="none" w:sz="0" w:space="0" w:color="auto"/>
        <w:right w:val="none" w:sz="0" w:space="0" w:color="auto"/>
      </w:divBdr>
    </w:div>
    <w:div w:id="1639677030">
      <w:bodyDiv w:val="1"/>
      <w:marLeft w:val="0"/>
      <w:marRight w:val="0"/>
      <w:marTop w:val="0"/>
      <w:marBottom w:val="0"/>
      <w:divBdr>
        <w:top w:val="none" w:sz="0" w:space="0" w:color="auto"/>
        <w:left w:val="none" w:sz="0" w:space="0" w:color="auto"/>
        <w:bottom w:val="none" w:sz="0" w:space="0" w:color="auto"/>
        <w:right w:val="none" w:sz="0" w:space="0" w:color="auto"/>
      </w:divBdr>
    </w:div>
    <w:div w:id="1985575255">
      <w:bodyDiv w:val="1"/>
      <w:marLeft w:val="0"/>
      <w:marRight w:val="0"/>
      <w:marTop w:val="0"/>
      <w:marBottom w:val="0"/>
      <w:divBdr>
        <w:top w:val="none" w:sz="0" w:space="0" w:color="auto"/>
        <w:left w:val="none" w:sz="0" w:space="0" w:color="auto"/>
        <w:bottom w:val="none" w:sz="0" w:space="0" w:color="auto"/>
        <w:right w:val="none" w:sz="0" w:space="0" w:color="auto"/>
      </w:divBdr>
    </w:div>
    <w:div w:id="208020409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viper.mg.gov.br" TargetMode="External"/><Relationship Id="rId13" Type="http://schemas.openxmlformats.org/officeDocument/2006/relationships/hyperlink" Target="mailto:previper@previper.mg.gov.b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eviper.mg.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viper.mg.gov.br" TargetMode="External"/><Relationship Id="rId5" Type="http://schemas.openxmlformats.org/officeDocument/2006/relationships/webSettings" Target="webSettings.xml"/><Relationship Id="rId15" Type="http://schemas.openxmlformats.org/officeDocument/2006/relationships/hyperlink" Target="http://www.ammlicita.org.br" TargetMode="External"/><Relationship Id="rId10" Type="http://schemas.openxmlformats.org/officeDocument/2006/relationships/hyperlink" Target="mailto:licitacao@cispara.mg.gov.b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amarapequi.mg.gov.br" TargetMode="External"/><Relationship Id="rId14"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5AE6C9-8C08-46E6-8645-D6E4595ED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20560</Words>
  <Characters>111026</Characters>
  <Application>Microsoft Office Word</Application>
  <DocSecurity>0</DocSecurity>
  <Lines>925</Lines>
  <Paragraphs>262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131324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PREVIPER</cp:lastModifiedBy>
  <cp:revision>22</cp:revision>
  <cp:lastPrinted>2025-04-01T16:01:00Z</cp:lastPrinted>
  <dcterms:created xsi:type="dcterms:W3CDTF">2025-09-01T19:10:00Z</dcterms:created>
  <dcterms:modified xsi:type="dcterms:W3CDTF">2025-10-17T18:40:00Z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Kille®Soft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