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006" w:x="3060" w:y="1266"/>
        <w:widowControl w:val="off"/>
        <w:autoSpaceDE w:val="off"/>
        <w:autoSpaceDN w:val="off"/>
        <w:spacing w:before="0" w:after="0" w:line="174" w:lineRule="exact"/>
        <w:ind w:left="969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CEPBI+Bitstream Vera Serif" w:hAnsi="PCEPBI+Bitstream Vera Serif" w:cs="PCEPBI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06" w:x="3060" w:y="1266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CEPBI+Bitstream Vera Serif" w:hAnsi="PCEPBI+Bitstream Vera Serif" w:cs="PCEPBI+Bitstream Vera Serif"/>
          <w:color w:val="000000"/>
          <w:spacing w:val="0"/>
          <w:sz w:val="15"/>
        </w:rPr>
        <w:t>COORDENADORIAꢀDEꢀDESENVOLVIMENTOꢀEꢀARQUITETURAꢀDEꢀDADOS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5" w:x="4524" w:y="22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ANÁLISEꢀDEꢀRISCOS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ꢀ/ꢀ2026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66" w:x="287" w:y="26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1ꢀ–ꢀINTRODUÇÃO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78" w:x="287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AꢀpresenteꢀAnáliseꢀdeꢀRiscosꢀtemꢀporꢀobjetivoꢀidentificar,ꢀavaliarꢀeꢀtratarꢀosꢀriscosꢀrelacionadosꢀàꢀaquisiçãoꢀdeꢀestações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78" w:x="287" w:y="3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deꢀtrabalhoꢀcomputacionaisꢀprojetadasꢀparaꢀinteligênciaꢀartificialꢀ(IA),ꢀconsideradasꢀfundamentaisꢀparaꢀoꢀtreinoꢀde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78" w:x="287" w:y="3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modelosꢀdeꢀalgoritmosꢀdeꢀinteligênciaꢀartificial,ꢀpossibilitandoꢀaosꢀprogramadoresꢀdoꢀTRE-RRꢀadquirirꢀconhecimentosꢀe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78" w:x="287" w:y="3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proficiênciaꢀtecnológica.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66" w:x="287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Osꢀriscosꢀforamꢀorganizadosꢀemꢀtrêsꢀcategorias: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66" w:x="287" w:y="4127"/>
        <w:widowControl w:val="off"/>
        <w:autoSpaceDE w:val="off"/>
        <w:autoSpaceDN w:val="off"/>
        <w:spacing w:before="198" w:after="0" w:line="217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a)ꢀ</w:t>
      </w: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RiscosꢀdoꢀProcessoꢀdeꢀContratação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66" w:x="287" w:y="4127"/>
        <w:widowControl w:val="off"/>
        <w:autoSpaceDE w:val="off"/>
        <w:autoSpaceDN w:val="off"/>
        <w:spacing w:before="198" w:after="0" w:line="217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b)ꢀ</w:t>
      </w: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RiscosꢀdaꢀExecuçãoꢀdosꢀServiços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71" w:x="748" w:y="53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c)ꢀ</w:t>
      </w: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RiscosꢀdoꢀProcessoꢀdeꢀGestãoꢀContratualꢀeꢀdaꢀSoluçãoꢀdeꢀTI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71" w:x="748" w:y="53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3" w:x="287" w:y="5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Aꢀanáliseꢀqualitativaꢀbaseia-seꢀnaꢀmatrizꢀdeꢀProbabilidadeꢀ(Baixa,ꢀMédia,ꢀAlta)ꢀversusꢀImpactoꢀ(Baixo,ꢀMédio,ꢀAlto).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00" w:x="4761" w:y="64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/>
          <w:b w:val="on"/>
          <w:color w:val="000000"/>
          <w:spacing w:val="3"/>
          <w:sz w:val="18"/>
        </w:rPr>
        <w:t>Probabilidade</w:t>
      </w:r>
      <w:r>
        <w:rPr>
          <w:rFonts w:ascii="Times New Roman"/>
          <w:b w:val="on"/>
          <w:color w:val="000000"/>
          <w:spacing w:val="24"/>
          <w:sz w:val="18"/>
        </w:rPr>
        <w:t xml:space="preserve"> </w:t>
      </w:r>
      <w:r>
        <w:rPr>
          <w:rFonts w:ascii="JGCEDS+Bitstream Vera Serif Bold"/>
          <w:b w:val="on"/>
          <w:color w:val="000000"/>
          <w:spacing w:val="3"/>
          <w:sz w:val="18"/>
        </w:rPr>
        <w:t>Impacto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5" w:x="4761" w:y="6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/>
          <w:color w:val="000000"/>
          <w:spacing w:val="2"/>
          <w:sz w:val="18"/>
        </w:rPr>
        <w:t>Baixa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5" w:x="4761" w:y="6755"/>
        <w:widowControl w:val="off"/>
        <w:autoSpaceDE w:val="off"/>
        <w:autoSpaceDN w:val="off"/>
        <w:spacing w:before="7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3"/>
          <w:sz w:val="18"/>
        </w:rPr>
        <w:t>Média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5" w:x="4761" w:y="6755"/>
        <w:widowControl w:val="off"/>
        <w:autoSpaceDE w:val="off"/>
        <w:autoSpaceDN w:val="off"/>
        <w:spacing w:before="7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/>
          <w:color w:val="000000"/>
          <w:spacing w:val="2"/>
          <w:sz w:val="18"/>
        </w:rPr>
        <w:t>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6" w:x="6271" w:y="6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/>
          <w:color w:val="000000"/>
          <w:spacing w:val="2"/>
          <w:sz w:val="18"/>
        </w:rPr>
        <w:t>Baixo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6" w:x="6271" w:y="6755"/>
        <w:widowControl w:val="off"/>
        <w:autoSpaceDE w:val="off"/>
        <w:autoSpaceDN w:val="off"/>
        <w:spacing w:before="7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6" w:x="6271" w:y="6755"/>
        <w:widowControl w:val="off"/>
        <w:autoSpaceDE w:val="off"/>
        <w:autoSpaceDN w:val="off"/>
        <w:spacing w:before="7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/>
          <w:color w:val="000000"/>
          <w:spacing w:val="2"/>
          <w:sz w:val="18"/>
        </w:rPr>
        <w:t>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2" w:x="287" w:y="780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2"/>
          <w:sz w:val="18"/>
        </w:rPr>
        <w:t>MatrizꢀdeꢀRiscosꢀ(PꢀxꢀI):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45" w:x="6275" w:y="827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2"/>
          <w:sz w:val="17"/>
        </w:rPr>
        <w:t>Probabilidadeꢀ(P)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52" w:x="3770" w:y="841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2"/>
          <w:sz w:val="17"/>
        </w:rPr>
        <w:t>MatrizꢀdeꢀRiscos(PꢀxꢀI)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68" w:x="6173" w:y="85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CEPBI+Bitstream Vera Serif"/>
          <w:color w:val="000000"/>
          <w:spacing w:val="2"/>
          <w:sz w:val="17"/>
        </w:rPr>
        <w:t>Baixo</w:t>
      </w:r>
      <w:r>
        <w:rPr>
          <w:rFonts w:ascii="Times New Roman"/>
          <w:color w:val="000000"/>
          <w:spacing w:val="150"/>
          <w:sz w:val="17"/>
        </w:rPr>
        <w:t xml:space="preserve"> </w:t>
      </w:r>
      <w:r>
        <w:rPr>
          <w:rFonts w:ascii="PCEPBI+Bitstream Vera Serif" w:hAnsi="PCEPBI+Bitstream Vera Serif" w:cs="PCEPBI+Bitstream Vera Serif"/>
          <w:color w:val="000000"/>
          <w:spacing w:val="2"/>
          <w:sz w:val="17"/>
        </w:rPr>
        <w:t>Médio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94" w:x="7660" w:y="85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CEPBI+Bitstream Vera Serif"/>
          <w:color w:val="000000"/>
          <w:spacing w:val="1"/>
          <w:sz w:val="17"/>
        </w:rPr>
        <w:t>Alto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5392" w:y="88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CEPBI+Bitstream Vera Serif"/>
          <w:color w:val="000000"/>
          <w:spacing w:val="2"/>
          <w:sz w:val="17"/>
        </w:rPr>
        <w:t>Baixo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78" w:x="6173" w:y="88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CEPBI+Bitstream Vera Serif"/>
          <w:color w:val="000000"/>
          <w:spacing w:val="2"/>
          <w:sz w:val="17"/>
        </w:rPr>
        <w:t>Baixo</w:t>
      </w:r>
      <w:r>
        <w:rPr>
          <w:rFonts w:ascii="Times New Roman"/>
          <w:color w:val="000000"/>
          <w:spacing w:val="181"/>
          <w:sz w:val="17"/>
        </w:rPr>
        <w:t xml:space="preserve"> </w:t>
      </w:r>
      <w:r>
        <w:rPr>
          <w:rFonts w:ascii="PCEPBI+Bitstream Vera Serif"/>
          <w:color w:val="000000"/>
          <w:spacing w:val="2"/>
          <w:sz w:val="17"/>
        </w:rPr>
        <w:t>Baixo</w:t>
      </w:r>
      <w:r>
        <w:rPr>
          <w:rFonts w:ascii="Times New Roman"/>
          <w:color w:val="000000"/>
          <w:spacing w:val="150"/>
          <w:sz w:val="17"/>
        </w:rPr>
        <w:t xml:space="preserve"> </w:t>
      </w:r>
      <w:r>
        <w:rPr>
          <w:rFonts w:ascii="PCEPBI+Bitstream Vera Serif" w:hAnsi="PCEPBI+Bitstream Vera Serif" w:cs="PCEPBI+Bitstream Vera Serif"/>
          <w:color w:val="000000"/>
          <w:spacing w:val="2"/>
          <w:sz w:val="17"/>
        </w:rPr>
        <w:t>Médio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7" w:x="3898" w:y="911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2"/>
          <w:sz w:val="17"/>
        </w:rPr>
        <w:t>Impactoꢀ(I)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5360" w:y="91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7"/>
        </w:rPr>
        <w:t>Médio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5360" w:y="9105"/>
        <w:widowControl w:val="off"/>
        <w:autoSpaceDE w:val="off"/>
        <w:autoSpaceDN w:val="off"/>
        <w:spacing w:before="75" w:after="0" w:line="201" w:lineRule="exact"/>
        <w:ind w:left="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CEPBI+Bitstream Vera Serif"/>
          <w:color w:val="000000"/>
          <w:spacing w:val="1"/>
          <w:sz w:val="17"/>
        </w:rPr>
        <w:t>Alto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99" w:x="6142" w:y="9105"/>
        <w:widowControl w:val="off"/>
        <w:autoSpaceDE w:val="off"/>
        <w:autoSpaceDN w:val="off"/>
        <w:spacing w:before="0" w:after="0" w:line="201" w:lineRule="exact"/>
        <w:ind w:left="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CEPBI+Bitstream Vera Serif"/>
          <w:color w:val="000000"/>
          <w:spacing w:val="2"/>
          <w:sz w:val="17"/>
        </w:rPr>
        <w:t>Baixo</w:t>
      </w:r>
      <w:r>
        <w:rPr>
          <w:rFonts w:ascii="Times New Roman"/>
          <w:color w:val="000000"/>
          <w:spacing w:val="150"/>
          <w:sz w:val="17"/>
        </w:rPr>
        <w:t xml:space="preserve"> </w:t>
      </w:r>
      <w:r>
        <w:rPr>
          <w:rFonts w:ascii="PCEPBI+Bitstream Vera Serif" w:hAnsi="PCEPBI+Bitstream Vera Serif" w:cs="PCEPBI+Bitstream Vera Serif"/>
          <w:color w:val="000000"/>
          <w:spacing w:val="2"/>
          <w:sz w:val="17"/>
        </w:rPr>
        <w:t>Médio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99" w:x="6142" w:y="9105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7"/>
        </w:rPr>
        <w:t>Médio</w:t>
      </w:r>
      <w:r>
        <w:rPr>
          <w:rFonts w:ascii="Times New Roman"/>
          <w:color w:val="000000"/>
          <w:spacing w:val="216"/>
          <w:sz w:val="17"/>
        </w:rPr>
        <w:t xml:space="preserve"> </w:t>
      </w:r>
      <w:r>
        <w:rPr>
          <w:rFonts w:ascii="PCEPBI+Bitstream Vera Serif"/>
          <w:color w:val="000000"/>
          <w:spacing w:val="1"/>
          <w:sz w:val="17"/>
        </w:rPr>
        <w:t>Alto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94" w:x="7660" w:y="91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CEPBI+Bitstream Vera Serif"/>
          <w:color w:val="000000"/>
          <w:spacing w:val="1"/>
          <w:sz w:val="17"/>
        </w:rPr>
        <w:t>Alto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94" w:x="7660" w:y="9105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CEPBI+Bitstream Vera Serif"/>
          <w:color w:val="000000"/>
          <w:spacing w:val="1"/>
          <w:sz w:val="17"/>
        </w:rPr>
        <w:t>Alto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87" w:x="287" w:y="98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2ꢀ–ꢀRISCOSꢀDOꢀPROCESSOꢀDEꢀCONTRATAÇÃO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02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29" w:x="287" w:y="1071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2"/>
          <w:sz w:val="18"/>
        </w:rPr>
        <w:t>Riscoꢀ1:ꢀEspecificaçãoꢀtécnicaꢀinsuficienteꢀouꢀinadequada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748" w:y="111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/>
          <w:b w:val="on"/>
          <w:color w:val="000000"/>
          <w:spacing w:val="3"/>
          <w:sz w:val="18"/>
        </w:rPr>
        <w:t>Probabilidade: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ꢀMédia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748" w:y="11167"/>
        <w:widowControl w:val="off"/>
        <w:autoSpaceDE w:val="off"/>
        <w:autoSpaceDN w:val="off"/>
        <w:spacing w:before="198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/>
          <w:b w:val="on"/>
          <w:color w:val="000000"/>
          <w:spacing w:val="3"/>
          <w:sz w:val="18"/>
        </w:rPr>
        <w:t>Impacto: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14" w:x="748" w:y="119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2"/>
          <w:sz w:val="18"/>
        </w:rPr>
        <w:t>NívelꢀdeꢀRisco: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79" w:x="287" w:y="124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DanoꢀPotencial: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60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29" w:x="577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Aquisiçãoꢀdeꢀequipamentosꢀincompatíveisꢀcomꢀaꢀnecessidadeꢀreal.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29" w:x="577" w:y="12817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Retrabalho,ꢀatrasoꢀeꢀeventualꢀnecessidadeꢀdeꢀnovaꢀcontratação.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60" w:y="13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64" w:x="287" w:y="1363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AçãoꢀPreventiva: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47" w:x="287" w:y="13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Analisarꢀminuciosamenteꢀosꢀrequisitosꢀtécnicos,ꢀcomꢀapoioꢀdaꢀequipeꢀespecializadaꢀeꢀreferênciasꢀemꢀcontratações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47" w:x="287" w:y="138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/>
          <w:color w:val="000000"/>
          <w:spacing w:val="2"/>
          <w:sz w:val="18"/>
        </w:rPr>
        <w:t>similares.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5" w:x="287" w:y="1448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Responsável: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5" w:x="287" w:y="144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EquipeꢀdeꢀPlanejamentoꢀdaꢀContratação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16" w:x="287" w:y="151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AçãoꢀdeꢀContingência: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16" w:x="287" w:y="151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Realizarꢀajustesꢀcontratuaisꢀporꢀmeioꢀdeꢀtermoꢀaditivo,ꢀseꢀviável.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0" w:x="287" w:y="157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Responsável: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0" w:x="287" w:y="15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GestorꢀdoꢀContrato/FiscalizaçãoꢀTécnica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6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3" w:x="27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Riscos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1030601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6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612" w:x="287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Riscoꢀ2:ꢀValorꢀpropostoꢀacimaꢀdoꢀmercado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2" w:x="287" w:y="206"/>
        <w:widowControl w:val="off"/>
        <w:autoSpaceDE w:val="off"/>
        <w:autoSpaceDN w:val="off"/>
        <w:spacing w:before="198" w:after="0" w:line="217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/>
          <w:b w:val="on"/>
          <w:color w:val="000000"/>
          <w:spacing w:val="3"/>
          <w:sz w:val="18"/>
        </w:rPr>
        <w:t>Probabilidade: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ꢀBaixa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03" w:x="748" w:y="10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/>
          <w:b w:val="on"/>
          <w:color w:val="000000"/>
          <w:spacing w:val="3"/>
          <w:sz w:val="18"/>
        </w:rPr>
        <w:t>Impacto: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56" w:x="748" w:y="145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2"/>
          <w:sz w:val="18"/>
        </w:rPr>
        <w:t>NívelꢀdeꢀRisco: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ꢀBaixo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79" w:x="287" w:y="186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DanoꢀPotencial: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41" w:x="460" w:y="2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Comprometimentoꢀdaꢀeconomicidadeꢀdaꢀcontratação.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18" w:x="287" w:y="26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AçãoꢀPreventiva: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18" w:x="287" w:y="26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Realizarꢀpesquisaꢀdeꢀmercadoꢀcomꢀmúltiplasꢀfontes.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5" w:x="287" w:y="331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Responsável: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5" w:x="287" w:y="33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EquipeꢀdeꢀPlanejamentoꢀdaꢀContratação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94" w:x="287" w:y="395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AçãoꢀdeꢀContingência: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94" w:x="287" w:y="39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Avaliarꢀnovaꢀpesquisaꢀdeꢀpreçosꢀouꢀeventualꢀnegociaçãoꢀdiretaꢀcomꢀoꢀfornecedor.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5" w:x="287" w:y="45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Responsável: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5" w:x="287" w:y="45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EquipeꢀdeꢀPlanejamentoꢀdaꢀContratação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46" w:x="287" w:y="562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3ꢀ–ꢀRISCOSꢀDAꢀEXECUÇÃOꢀDAꢀENTREGAꢀEꢀGARANTIAꢀDOSꢀEQUIPAMENTOS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22" w:x="287" w:y="64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Riscoꢀ3:ꢀAtrasoꢀnaꢀentregaꢀdosꢀequipamentos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85" w:x="748" w:y="68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/>
          <w:b w:val="on"/>
          <w:color w:val="000000"/>
          <w:spacing w:val="3"/>
          <w:sz w:val="18"/>
        </w:rPr>
        <w:t>Probabilidade: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03" w:x="748" w:y="727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/>
          <w:b w:val="on"/>
          <w:color w:val="000000"/>
          <w:spacing w:val="3"/>
          <w:sz w:val="18"/>
        </w:rPr>
        <w:t>Impacto: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14" w:x="748" w:y="76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2"/>
          <w:sz w:val="18"/>
        </w:rPr>
        <w:t>NívelꢀdeꢀRisco: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79" w:x="287" w:y="810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DanoꢀPotencial: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60" w:y="8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6" w:x="577" w:y="8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Prejuízoꢀaoꢀcronogramaꢀdeꢀdisponibilizaçãoꢀdosꢀequipamentos.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6" w:x="577" w:y="8507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Impactoꢀnaꢀcontinuidadeꢀdasꢀatividadesꢀinstitucionais.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60" w:y="8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64" w:x="287" w:y="932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AçãoꢀPreventiva: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78" w:x="287" w:y="9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Definirꢀprazosꢀclarosꢀnoꢀcontratoꢀeꢀpreverꢀaplicaçãoꢀdeꢀpenalidadesꢀemꢀcasoꢀdeꢀdescumprimento.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34" w:x="287" w:y="1014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Responsável: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34" w:x="287" w:y="101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EquipeꢀdeꢀPlanejamentoꢀdaꢀContrataçãoꢀ/ꢀFiscalꢀTécnico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6" w:x="287" w:y="107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AçãoꢀdeꢀContingência: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59" w:x="287" w:y="11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Aplicarꢀpenalidadesꢀcontratuais,ꢀrenegociarꢀcronogramaꢀouꢀrescindirꢀemꢀcasoꢀdeꢀinadimplemento.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48" w:x="287" w:y="115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Responsável: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8" w:x="287" w:y="11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GestorꢀdoꢀContratoꢀ/ꢀFiscalꢀTécnico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2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26" w:x="287" w:y="1281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Riscoꢀ4:ꢀEntregaꢀdeꢀequipamentosꢀforaꢀdasꢀespecificaçõesꢀcontratadas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748" w:y="1323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/>
          <w:b w:val="on"/>
          <w:color w:val="000000"/>
          <w:spacing w:val="3"/>
          <w:sz w:val="18"/>
        </w:rPr>
        <w:t>Probabilidade: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ꢀMédia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748" w:y="13230"/>
        <w:widowControl w:val="off"/>
        <w:autoSpaceDE w:val="off"/>
        <w:autoSpaceDN w:val="off"/>
        <w:spacing w:before="198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/>
          <w:b w:val="on"/>
          <w:color w:val="000000"/>
          <w:spacing w:val="3"/>
          <w:sz w:val="18"/>
        </w:rPr>
        <w:t>Impacto: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14" w:x="748" w:y="1406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2"/>
          <w:sz w:val="18"/>
        </w:rPr>
        <w:t>NívelꢀdeꢀRisco: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79" w:x="287" w:y="144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DanoꢀPotencial: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60" w:y="14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37" w:x="577" w:y="14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Recebimentoꢀdeꢀequipamentosꢀincompatíveisꢀcomꢀaꢀespecificação.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37" w:x="577" w:y="14881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Necessidadeꢀdeꢀsubstituiçãoꢀeꢀatrasoꢀnaꢀimplantação.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60" w:y="152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64" w:x="287" w:y="156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AçãoꢀPreventiva: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21" w:x="287" w:y="161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Realizarꢀtestesꢀdeꢀconformidadeꢀeꢀverificaçãoꢀtécnicaꢀantesꢀdoꢀaceiteꢀdefinitivo.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3" w:x="27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Riscos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1030601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6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48" w:x="287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Responsável: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48" w:x="287" w:y="6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ComissãoꢀdeꢀRecebimentoꢀdeꢀMaterial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34" w:x="287" w:y="10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AçãoꢀdeꢀContingência: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34" w:x="287" w:y="10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Recusarꢀoꢀrecebimentoꢀeꢀexigirꢀsubstituiçãoꢀimediataꢀpeloꢀfornecedor.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48" w:x="287" w:y="16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Responsável: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84" w:x="287" w:y="20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ComissãoꢀdeꢀRecebimentoꢀ/ꢀGestorꢀdoꢀContrato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84" w:x="287" w:y="2064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87" w:x="287" w:y="288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4ꢀ–ꢀRISCOSꢀDOꢀPROCESSOꢀDEꢀGESTÃOꢀCONTRATUALꢀEꢀDAꢀSOLUÇÃOꢀDEꢀTI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40" w:x="287" w:y="32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Riscoꢀ5:ꢀFalhasꢀdeꢀhardwareꢀduranteꢀoꢀperíodoꢀdeꢀgarantiaꢀsemꢀatendimentoꢀadequado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26" w:x="748" w:y="3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/>
          <w:b w:val="on"/>
          <w:color w:val="000000"/>
          <w:spacing w:val="3"/>
          <w:sz w:val="18"/>
        </w:rPr>
        <w:t>Probabilidade: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ꢀBaixa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26" w:x="748" w:y="3710"/>
        <w:widowControl w:val="off"/>
        <w:autoSpaceDE w:val="off"/>
        <w:autoSpaceDN w:val="off"/>
        <w:spacing w:before="198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/>
          <w:b w:val="on"/>
          <w:color w:val="000000"/>
          <w:spacing w:val="3"/>
          <w:sz w:val="18"/>
        </w:rPr>
        <w:t>Impacto: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23" w:x="748" w:y="454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2"/>
          <w:sz w:val="18"/>
        </w:rPr>
        <w:t>NívelꢀdeꢀRisco: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79" w:x="287" w:y="49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DanoꢀPotencial: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60" w:y="5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5" w:x="577" w:y="5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Indisponibilidadeꢀdosꢀequipamentosꢀparaꢀosꢀusuários.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5" w:x="577" w:y="5360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Prejuízoꢀàsꢀatividadesꢀinstitucionais.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60" w:y="57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64" w:x="287" w:y="61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AçãoꢀPreventiva: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16" w:x="287" w:y="65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Exigirꢀgarantiaꢀon-siteꢀdeꢀ36ꢀmesesꢀcomꢀSLAꢀdefinidoꢀemꢀcontrato.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5" w:x="287" w:y="69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Responsável: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5" w:x="287" w:y="69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EquipeꢀdeꢀPlanejamentoꢀdaꢀContratação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6" w:x="287" w:y="76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AçãoꢀdeꢀContingência: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0" w:x="287" w:y="8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Acionarꢀsuporteꢀtécnicoꢀdoꢀfabricante/fornecedorꢀeꢀaplicarꢀpenalidadesꢀcontratuais.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6" w:x="287" w:y="844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Responsável: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6" w:x="287" w:y="84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FiscalꢀTécnico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18" w:x="287" w:y="908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Riscoꢀ6:ꢀObsolescênciaꢀtecnológicaꢀprematura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18" w:x="287" w:y="9081"/>
        <w:widowControl w:val="off"/>
        <w:autoSpaceDE w:val="off"/>
        <w:autoSpaceDN w:val="off"/>
        <w:spacing w:before="198" w:after="0" w:line="217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/>
          <w:b w:val="on"/>
          <w:color w:val="000000"/>
          <w:spacing w:val="3"/>
          <w:sz w:val="18"/>
        </w:rPr>
        <w:t>Probabilidade: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03" w:x="748" w:y="991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/>
          <w:b w:val="on"/>
          <w:color w:val="000000"/>
          <w:spacing w:val="3"/>
          <w:sz w:val="18"/>
        </w:rPr>
        <w:t>Impacto: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23" w:x="748" w:y="1032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2"/>
          <w:sz w:val="18"/>
        </w:rPr>
        <w:t>NívelꢀdeꢀRisco: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79" w:x="287" w:y="1074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DanoꢀPotencial: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60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13" w:x="577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Reduçãoꢀdaꢀcapacidadeꢀcomputacionalꢀparaꢀnovosꢀprojetos.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13" w:x="577" w:y="11146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Necessidadeꢀdeꢀnovaꢀaquisiçãoꢀantesꢀdoꢀprazoꢀesperado.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60" w:y="115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64" w:x="287" w:y="119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AçãoꢀPreventiva: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12" w:x="287" w:y="12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Definirꢀespecificaçõesꢀatualizadas,ꢀcompatíveisꢀcomꢀusoꢀprolongadoꢀeꢀsoftwaresꢀinstitucionais.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73" w:x="287" w:y="1278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Responsável: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73" w:x="287" w:y="127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EquipeꢀdeꢀPlanejamentoꢀdaꢀContrataçãoꢀ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6" w:x="287" w:y="1341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AçãoꢀdeꢀContingência: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50" w:x="287" w:y="138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Planejarꢀnovaꢀaquisiçãoꢀcomꢀbaseꢀemꢀnecessidadesꢀtecnológicasꢀdosꢀnovosꢀmodelosꢀdeꢀalgoritmosꢀdeꢀinteligênciaꢀartific.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48" w:x="287" w:y="1423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Responsável: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53" w:x="287" w:y="14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CoordenadoriaꢀdeꢀGovernançaꢀeꢀInteligênciaꢀdeꢀNegócio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53" w:x="287" w:y="14639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75" w:x="287" w:y="154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5ꢀ–ꢀCONSIDERAÇÕESꢀFINAIS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3" w:x="287" w:y="158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Aꢀanáliseꢀevidenciaꢀriscosꢀrelevantesꢀàꢀaquisiçãoꢀdeꢀconhecimentoꢀtécnicoꢀquandoꢀaosꢀmodelosꢀgenerativosꢀemꢀcasoꢀde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3" w:x="287" w:y="158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contrataçãoꢀfracassadaꢀdeꢀestaçõesꢀdeꢀtrabalhoꢀcomputacionaisꢀprojetadasꢀparaꢀinteligênciaꢀartificialꢀ(IA),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3" w:x="287" w:y="158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especialmenteꢀquantoꢀàꢀadequaçãoꢀdasꢀespecificaçõesꢀtécnicas,ꢀprazosꢀdeꢀentrega,ꢀconformidadeꢀdosꢀequipamentosꢀe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3" w:x="27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Riscos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1030601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6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883" w:x="28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suporteꢀduranteꢀoꢀperíodoꢀdeꢀgarantia.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39" w:x="287" w:y="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Entretanto,ꢀaꢀadoçãoꢀdasꢀmedidasꢀpreventivasꢀpropostasꢀ—ꢀcomoꢀaꢀdefiniçãoꢀclaraꢀdasꢀespecificaçõesꢀtécnicas,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39" w:x="287" w:y="6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realizaçãoꢀdeꢀpesquisasꢀdeꢀmercado,ꢀexigênciaꢀdeꢀgarantiaꢀon-siteꢀdeꢀ36ꢀ(sessenta)ꢀmeses,ꢀaplicaçãoꢀdeꢀtestesꢀde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39" w:x="287" w:y="6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conformidadeꢀeꢀprevisãoꢀdeꢀpenalidadesꢀcontratuaisꢀ—ꢀbemꢀcomoꢀaꢀescolhaꢀcriteriosaꢀdaꢀempresaꢀcontratada,ꢀpermitem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39" w:x="287" w:y="6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reduzirꢀsignificativamenteꢀosꢀriscosꢀresiduaisꢀdaꢀcontratação.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70" w:x="287" w:y="16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Assim,ꢀconsidera-seꢀque,ꢀcomꢀaꢀimplementaçãoꢀdasꢀaçõesꢀprevistas,ꢀaꢀaquisiçãoꢀapresentaꢀriscoꢀ</w:t>
      </w:r>
      <w:r>
        <w:rPr>
          <w:rFonts w:ascii="JGCEDS+Bitstream Vera Serif Bold" w:hAnsi="JGCEDS+Bitstream Vera Serif Bold" w:cs="JGCEDS+Bitstream Vera Serif Bold"/>
          <w:b w:val="on"/>
          <w:color w:val="000000"/>
          <w:spacing w:val="3"/>
          <w:sz w:val="18"/>
        </w:rPr>
        <w:t>controladoꢀe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70" w:x="287" w:y="167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2"/>
          <w:sz w:val="18"/>
        </w:rPr>
        <w:t>aceitável</w:t>
      </w: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,ꢀassegurandoꢀaꢀcontinuidadeꢀeꢀaꢀeficiênciaꢀoperacionalꢀdoꢀTRE-RR.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1" w:x="287" w:y="2306"/>
        <w:widowControl w:val="off"/>
        <w:autoSpaceDE w:val="off"/>
        <w:autoSpaceDN w:val="off"/>
        <w:spacing w:before="0" w:after="0" w:line="215" w:lineRule="exact"/>
        <w:ind w:left="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1" w:x="287" w:y="230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6" w:x="4309" w:y="28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2"/>
          <w:sz w:val="17"/>
          <w:u w:val="single"/>
        </w:rPr>
        <w:t>EquipeꢀdeꢀContrataçãoꢀꢀ(</w:t>
      </w:r>
      <w:r>
        <w:rPr>
          <w:rFonts w:ascii="PCEPBI+Bitstream Vera Serif"/>
          <w:color w:val="000000"/>
          <w:spacing w:val="2"/>
          <w:sz w:val="17"/>
        </w:rPr>
        <w:t>1016064</w:t>
      </w:r>
      <w:r>
        <w:rPr>
          <w:rFonts w:ascii="JGCEDS+Bitstream Vera Serif Bold"/>
          <w:b w:val="on"/>
          <w:color w:val="000000"/>
          <w:spacing w:val="0"/>
          <w:sz w:val="17"/>
          <w:u w:val="single"/>
        </w:rPr>
        <w:t>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30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CEPBI+Bitstream Vera Serif" w:hAnsi="PCEPBI+Bitstream Vera Serif" w:cs="PCEPBI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307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CEPBI+Bitstream Vera Serif" w:hAnsi="PCEPBI+Bitstream Vera Serif" w:cs="PCEPBI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65" w:x="4779" w:y="3492"/>
        <w:widowControl w:val="off"/>
        <w:autoSpaceDE w:val="off"/>
        <w:autoSpaceDN w:val="off"/>
        <w:spacing w:before="0" w:after="0" w:line="201" w:lineRule="exact"/>
        <w:ind w:left="1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7"/>
        </w:rPr>
        <w:t>AndsonꢀdeꢀLimaꢀGomes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65" w:x="4779" w:y="3492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2"/>
          <w:sz w:val="17"/>
        </w:rPr>
        <w:t>IntegranteꢀDemandante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65" w:x="4779" w:y="3492"/>
        <w:widowControl w:val="off"/>
        <w:autoSpaceDE w:val="off"/>
        <w:autoSpaceDN w:val="off"/>
        <w:spacing w:before="6" w:after="0" w:line="201" w:lineRule="exact"/>
        <w:ind w:left="113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CEPBI+Bitstream Vera Serif" w:hAnsi="PCEPBI+Bitstream Vera Serif" w:cs="PCEPBI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65" w:x="4779" w:y="3492"/>
        <w:widowControl w:val="off"/>
        <w:autoSpaceDE w:val="off"/>
        <w:autoSpaceDN w:val="off"/>
        <w:spacing w:before="6" w:after="0" w:line="201" w:lineRule="exact"/>
        <w:ind w:left="2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CEPBI+Bitstream Vera Serif" w:hAnsi="PCEPBI+Bitstream Vera Serif" w:cs="PCEPBI+Bitstream Vera Serif"/>
          <w:color w:val="000000"/>
          <w:spacing w:val="1"/>
          <w:sz w:val="17"/>
        </w:rPr>
        <w:t>RafaelꢀSoaresꢀCruzꢀJunior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65" w:x="4779" w:y="3492"/>
        <w:widowControl w:val="off"/>
        <w:autoSpaceDE w:val="off"/>
        <w:autoSpaceDN w:val="off"/>
        <w:spacing w:before="16" w:after="0" w:line="203" w:lineRule="exact"/>
        <w:ind w:left="23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2"/>
          <w:sz w:val="17"/>
        </w:rPr>
        <w:t>IntegranteꢀTécnico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65" w:x="4779" w:y="3492"/>
        <w:widowControl w:val="off"/>
        <w:autoSpaceDE w:val="off"/>
        <w:autoSpaceDN w:val="off"/>
        <w:spacing w:before="6" w:after="0" w:line="201" w:lineRule="exact"/>
        <w:ind w:left="113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CEPBI+Bitstream Vera Serif" w:hAnsi="PCEPBI+Bitstream Vera Serif" w:cs="PCEPBI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73" w:x="4675" w:y="4760"/>
        <w:widowControl w:val="off"/>
        <w:autoSpaceDE w:val="off"/>
        <w:autoSpaceDN w:val="off"/>
        <w:spacing w:before="0" w:after="0" w:line="201" w:lineRule="exact"/>
        <w:ind w:left="40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7"/>
        </w:rPr>
        <w:t>JecksonꢀSouzaꢀCruz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73" w:x="4675" w:y="4760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CEDS+Bitstream Vera Serif Bold" w:hAnsi="JGCEDS+Bitstream Vera Serif Bold" w:cs="JGCEDS+Bitstream Vera Serif Bold"/>
          <w:b w:val="on"/>
          <w:color w:val="000000"/>
          <w:spacing w:val="2"/>
          <w:sz w:val="17"/>
        </w:rPr>
        <w:t>IntegranteꢀAdministrativo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2" w:x="287" w:y="53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CEPBI+Bitstream Vera Serif" w:hAnsi="PCEPBI+Bitstream Vera Serif" w:cs="PCEPBI+Bitstream Vera Serif"/>
          <w:color w:val="000000"/>
          <w:spacing w:val="2"/>
          <w:sz w:val="18"/>
        </w:rPr>
        <w:t>BoaꢀVista,ꢀ23ꢀdeꢀmarçoꢀdeꢀ2026.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0" w:x="1394" w:y="6082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CEPBI+Bitstream Vera Serif" w:hAnsi="PCEPBI+Bitstream Vera Serif" w:cs="PCEPBI+Bitstream Vera Serif"/>
          <w:color w:val="000000"/>
          <w:spacing w:val="0"/>
          <w:sz w:val="15"/>
        </w:rPr>
        <w:t>Documentoꢀassinadoꢀeletronicamenteꢀporꢀ</w:t>
      </w:r>
      <w:r>
        <w:rPr>
          <w:rFonts w:ascii="JGCEDS+Bitstream Vera Serif Bold" w:hAnsi="JGCEDS+Bitstream Vera Serif Bold" w:cs="JGCEDS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PCEPBI+Bitstream Vera Serif" w:hAnsi="PCEPBI+Bitstream Vera Serif" w:cs="PCEPBI+Bitstream Vera Serif"/>
          <w:color w:val="000000"/>
          <w:spacing w:val="0"/>
          <w:sz w:val="15"/>
        </w:rPr>
        <w:t>,ꢀ</w:t>
      </w:r>
      <w:r>
        <w:rPr>
          <w:rFonts w:ascii="JGCEDS+Bitstream Vera Serif Bold" w:hAnsi="JGCEDS+Bitstream Vera Serif Bold" w:cs="JGCEDS+Bitstream Vera Serif Bold"/>
          <w:b w:val="on"/>
          <w:color w:val="000000"/>
          <w:spacing w:val="0"/>
          <w:sz w:val="15"/>
        </w:rPr>
        <w:t>MembroꢀdeꢀComissão</w:t>
      </w:r>
      <w:r>
        <w:rPr>
          <w:rFonts w:ascii="PCEPBI+Bitstream Vera Serif" w:hAnsi="PCEPBI+Bitstream Vera Serif" w:cs="PCEPBI+Bitstream Vera Serif"/>
          <w:color w:val="000000"/>
          <w:spacing w:val="0"/>
          <w:sz w:val="15"/>
        </w:rPr>
        <w:t>,ꢀemꢀ27/06/2026,ꢀàsꢀ10:46,ꢀconforme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50" w:x="1394" w:y="6082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CEPBI+Bitstream Vera Serif" w:hAnsi="PCEPBI+Bitstream Vera Serif" w:cs="PCEPBI+Bitstream Vera Serif"/>
          <w:color w:val="000000"/>
          <w:spacing w:val="0"/>
          <w:sz w:val="15"/>
        </w:rPr>
        <w:t>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876" w:x="1394" w:y="695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CEPBI+Bitstream Vera Serif" w:hAnsi="PCEPBI+Bitstream Vera Serif" w:cs="PCEPBI+Bitstream Vera Serif"/>
          <w:color w:val="000000"/>
          <w:spacing w:val="0"/>
          <w:sz w:val="15"/>
        </w:rPr>
        <w:t>Documentoꢀassinadoꢀeletronicamenteꢀporꢀ</w:t>
      </w:r>
      <w:r>
        <w:rPr>
          <w:rFonts w:ascii="JGCEDS+Bitstream Vera Serif Bold" w:hAnsi="JGCEDS+Bitstream Vera Serif Bold" w:cs="JGCEDS+Bitstream Vera Serif Bold"/>
          <w:b w:val="on"/>
          <w:color w:val="000000"/>
          <w:spacing w:val="0"/>
          <w:sz w:val="15"/>
        </w:rPr>
        <w:t>RAFAELꢀSOARESꢀCRUZꢀJUNIOR</w:t>
      </w:r>
      <w:r>
        <w:rPr>
          <w:rFonts w:ascii="PCEPBI+Bitstream Vera Serif" w:hAnsi="PCEPBI+Bitstream Vera Serif" w:cs="PCEPBI+Bitstream Vera Serif"/>
          <w:color w:val="000000"/>
          <w:spacing w:val="0"/>
          <w:sz w:val="15"/>
        </w:rPr>
        <w:t>,ꢀ</w:t>
      </w:r>
      <w:r>
        <w:rPr>
          <w:rFonts w:ascii="JGCEDS+Bitstream Vera Serif Bold" w:hAnsi="JGCEDS+Bitstream Vera Serif Bold" w:cs="JGCEDS+Bitstream Vera Serif Bold"/>
          <w:b w:val="on"/>
          <w:color w:val="000000"/>
          <w:spacing w:val="0"/>
          <w:sz w:val="15"/>
        </w:rPr>
        <w:t>IntegranteꢀTécnico</w:t>
      </w:r>
      <w:r>
        <w:rPr>
          <w:rFonts w:ascii="PCEPBI+Bitstream Vera Serif" w:hAnsi="PCEPBI+Bitstream Vera Serif" w:cs="PCEPBI+Bitstream Vera Serif"/>
          <w:color w:val="000000"/>
          <w:spacing w:val="0"/>
          <w:sz w:val="15"/>
        </w:rPr>
        <w:t>,ꢀemꢀ08/07/2026,ꢀàsꢀ16:37,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876" w:x="1394" w:y="6958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CEPBI+Bitstream Vera Serif" w:hAnsi="PCEPBI+Bitstream Vera Serif" w:cs="PCEPBI+Bitstream Vera Serif"/>
          <w:color w:val="000000"/>
          <w:spacing w:val="0"/>
          <w:sz w:val="15"/>
        </w:rPr>
        <w:t>conformeꢀart.ꢀ1º,ꢀIII,ꢀ"b",ꢀdaꢀLeiꢀ11.419/2006.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082" w:x="1394" w:y="783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CEPBI+Bitstream Vera Serif" w:hAnsi="PCEPBI+Bitstream Vera Serif" w:cs="PCEPBI+Bitstream Vera Serif"/>
          <w:color w:val="000000"/>
          <w:spacing w:val="0"/>
          <w:sz w:val="15"/>
        </w:rPr>
        <w:t>Documentoꢀassinadoꢀeletronicamenteꢀporꢀ</w:t>
      </w:r>
      <w:r>
        <w:rPr>
          <w:rFonts w:ascii="JGCEDS+Bitstream Vera Serif Bold" w:hAnsi="JGCEDS+Bitstream Vera Serif Bold" w:cs="JGCEDS+Bitstream Vera Serif Bold"/>
          <w:b w:val="on"/>
          <w:color w:val="000000"/>
          <w:spacing w:val="0"/>
          <w:sz w:val="15"/>
        </w:rPr>
        <w:t>ANDSONꢀDEꢀLIMAꢀGOMES</w:t>
      </w:r>
      <w:r>
        <w:rPr>
          <w:rFonts w:ascii="PCEPBI+Bitstream Vera Serif" w:hAnsi="PCEPBI+Bitstream Vera Serif" w:cs="PCEPBI+Bitstream Vera Serif"/>
          <w:color w:val="000000"/>
          <w:spacing w:val="0"/>
          <w:sz w:val="15"/>
        </w:rPr>
        <w:t>,ꢀ</w:t>
      </w:r>
      <w:r>
        <w:rPr>
          <w:rFonts w:ascii="JGCEDS+Bitstream Vera Serif Bold" w:hAnsi="JGCEDS+Bitstream Vera Serif Bold" w:cs="JGCEDS+Bitstream Vera Serif Bold"/>
          <w:b w:val="on"/>
          <w:color w:val="000000"/>
          <w:spacing w:val="0"/>
          <w:sz w:val="15"/>
        </w:rPr>
        <w:t>CoordenadorꢀdeꢀDesenvolvimentoꢀeꢀArquiteturaꢀde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082" w:x="1394" w:y="7834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GCEDS+Bitstream Vera Serif Bold"/>
          <w:b w:val="on"/>
          <w:color w:val="000000"/>
          <w:spacing w:val="0"/>
          <w:sz w:val="15"/>
        </w:rPr>
        <w:t>Dados</w:t>
      </w:r>
      <w:r>
        <w:rPr>
          <w:rFonts w:ascii="PCEPBI+Bitstream Vera Serif" w:hAnsi="PCEPBI+Bitstream Vera Serif" w:cs="PCEPBI+Bitstream Vera Serif"/>
          <w:color w:val="000000"/>
          <w:spacing w:val="0"/>
          <w:sz w:val="15"/>
        </w:rPr>
        <w:t>,ꢀemꢀ08/07/2026,ꢀàsꢀ16:38,ꢀconformeꢀart.ꢀ1º,ꢀIII,ꢀ"b",ꢀdaꢀLeiꢀ11.419/2006.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8839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CEPBI+Bitstream Vera Serif" w:hAnsi="PCEPBI+Bitstream Vera Serif" w:cs="PCEPBI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0" w:x="1359" w:y="9033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GCEDS+Bitstream Vera Serif Bold"/>
          <w:b w:val="on"/>
          <w:color w:val="000000"/>
          <w:spacing w:val="0"/>
          <w:sz w:val="15"/>
        </w:rPr>
        <w:t>1030601</w:t>
      </w:r>
      <w:r>
        <w:rPr>
          <w:rFonts w:ascii="PCEPBI+Bitstream Vera Serif" w:hAnsi="PCEPBI+Bitstream Vera Serif" w:cs="PCEPBI+Bitstream Vera Serif"/>
          <w:color w:val="000000"/>
          <w:spacing w:val="0"/>
          <w:sz w:val="15"/>
        </w:rPr>
        <w:t>ꢀeꢀoꢀcódigoꢀCRCꢀ</w:t>
      </w:r>
      <w:r>
        <w:rPr>
          <w:rFonts w:ascii="JGCEDS+Bitstream Vera Serif Bold"/>
          <w:b w:val="on"/>
          <w:color w:val="000000"/>
          <w:spacing w:val="0"/>
          <w:sz w:val="15"/>
        </w:rPr>
        <w:t>5BED6ECB</w:t>
      </w:r>
      <w:r>
        <w:rPr>
          <w:rFonts w:ascii="PCEPBI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9794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CEPBI+Bitstream Vera Serif"/>
          <w:color w:val="000000"/>
          <w:spacing w:val="-1"/>
          <w:sz w:val="14"/>
        </w:rPr>
        <w:t>0002924-21.2025.6.23.8000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22" w:x="10790" w:y="9794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CEPBI+Bitstream Vera Serif"/>
          <w:color w:val="000000"/>
          <w:spacing w:val="-1"/>
          <w:sz w:val="14"/>
        </w:rPr>
        <w:t>1030601v6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663" w:x="27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Riscos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1030601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6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495.8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-1pt;margin-top:-1pt;z-index:-1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PCEPBI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A9D42FC2-0000-0000-0000-000000000000}"/>
  </w:font>
  <w:font w:name="JGCEDS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34F9942A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image" Target="media/image3.jpeg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styles" Target="styles.xml"/><Relationship Id="rId11" Type="http://schemas.openxmlformats.org/officeDocument/2006/relationships/customXml" Target="../customXml/item2.xml"/><Relationship Id="rId5" Type="http://schemas.openxmlformats.org/officeDocument/2006/relationships/image" Target="media/image5.jpeg"/><Relationship Id="rId10" Type="http://schemas.openxmlformats.org/officeDocument/2006/relationships/customXml" Target="../customXml/item1.xml"/><Relationship Id="rId4" Type="http://schemas.openxmlformats.org/officeDocument/2006/relationships/image" Target="media/image4.jpeg"/><Relationship Id="rId9" Type="http://schemas.openxmlformats.org/officeDocument/2006/relationships/webSettings" Target="webSettings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B4A9B852-AD74-4358-BE14-56F7474F8359}"/>
</file>

<file path=customXml/itemProps2.xml><?xml version="1.0" encoding="utf-8"?>
<ds:datastoreItem xmlns:ds="http://schemas.openxmlformats.org/officeDocument/2006/customXml" ds:itemID="{432D4108-1AB2-4477-9213-120D6C94C4EE}"/>
</file>

<file path=customXml/itemProps3.xml><?xml version="1.0" encoding="utf-8"?>
<ds:datastoreItem xmlns:ds="http://schemas.openxmlformats.org/officeDocument/2006/customXml" ds:itemID="{3EEED9A2-0D70-47A0-8C4F-1D65720961F9}"/>
</file>

<file path=docProps/app.xml><?xml version="1.0" encoding="utf-8"?>
<Properties xmlns="http://schemas.openxmlformats.org/officeDocument/2006/extended-properties">
  <Template>Normal</Template>
  <TotalTime>3</TotalTime>
  <Pages>4</Pages>
  <Words>275</Words>
  <Characters>6464</Characters>
  <Application>Aspose</Application>
  <DocSecurity>0</DocSecurity>
  <Lines>189</Lines>
  <Paragraphs>189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6509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2026-07-21T17:28:33Z</dcterms:created>
  <dcterms:modified xsi:type="dcterms:W3CDTF">2026-07-21T17:28:33Z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