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B0E8C" w14:textId="280BC626" w:rsidR="00F730F9" w:rsidRPr="00B60D6E" w:rsidRDefault="00136068" w:rsidP="00B60D6E">
      <w:pPr>
        <w:pStyle w:val="Nivel010"/>
        <w:rPr>
          <w:rFonts w:ascii="Gill Sans MT" w:eastAsia="Calibri" w:hAnsi="Gill Sans MT"/>
        </w:rPr>
      </w:pPr>
      <w:bookmarkStart w:id="0" w:name="_Hlk82471863"/>
      <w:bookmarkStart w:id="1" w:name="_Hlk176453538"/>
      <w:r w:rsidRPr="00B60D6E">
        <w:rPr>
          <w:rFonts w:ascii="Gill Sans MT" w:eastAsia="Calibri" w:hAnsi="Gill Sans MT"/>
        </w:rPr>
        <w:t>TERMO DE REFERÊNCIA</w:t>
      </w:r>
    </w:p>
    <w:bookmarkEnd w:id="0"/>
    <w:bookmarkEnd w:id="1"/>
    <w:p w14:paraId="4163896D" w14:textId="77777777" w:rsidR="00136068" w:rsidRPr="00B60D6E" w:rsidRDefault="00136068" w:rsidP="00136068">
      <w:pPr>
        <w:jc w:val="center"/>
        <w:rPr>
          <w:rFonts w:ascii="Gill Sans MT" w:hAnsi="Gill Sans MT" w:cs="Arial"/>
          <w:b/>
          <w:sz w:val="18"/>
          <w:szCs w:val="18"/>
        </w:rPr>
      </w:pPr>
      <w:r w:rsidRPr="00B60D6E">
        <w:rPr>
          <w:rFonts w:ascii="Gill Sans MT" w:hAnsi="Gill Sans MT" w:cs="Arial"/>
          <w:b/>
          <w:sz w:val="18"/>
          <w:szCs w:val="18"/>
        </w:rPr>
        <w:t>Lei 14.133, 1º de abril de 2021</w:t>
      </w:r>
    </w:p>
    <w:p w14:paraId="229C03CD" w14:textId="72FFFEB6" w:rsidR="00136068" w:rsidRPr="00B60D6E" w:rsidRDefault="00136068" w:rsidP="00136068">
      <w:pPr>
        <w:jc w:val="center"/>
        <w:rPr>
          <w:rFonts w:ascii="Gill Sans MT" w:hAnsi="Gill Sans MT" w:cs="Arial"/>
          <w:b/>
          <w:sz w:val="20"/>
        </w:rPr>
      </w:pPr>
      <w:r w:rsidRPr="00B60D6E">
        <w:rPr>
          <w:rFonts w:ascii="Gill Sans MT" w:hAnsi="Gill Sans MT" w:cs="Arial"/>
          <w:b/>
          <w:sz w:val="18"/>
          <w:szCs w:val="18"/>
        </w:rPr>
        <w:t xml:space="preserve">Processo nº </w:t>
      </w:r>
      <w:r w:rsidR="006D6FE0">
        <w:rPr>
          <w:rFonts w:ascii="Gill Sans MT" w:hAnsi="Gill Sans MT" w:cs="Arial"/>
          <w:b/>
          <w:sz w:val="18"/>
          <w:szCs w:val="18"/>
        </w:rPr>
        <w:t>21071000</w:t>
      </w:r>
      <w:r w:rsidR="003D7D82" w:rsidRPr="00B60D6E">
        <w:rPr>
          <w:rFonts w:ascii="Gill Sans MT" w:hAnsi="Gill Sans MT" w:cs="Arial"/>
          <w:b/>
          <w:sz w:val="18"/>
          <w:szCs w:val="18"/>
        </w:rPr>
        <w:t>/2025</w:t>
      </w:r>
    </w:p>
    <w:p w14:paraId="2881FFDE" w14:textId="275A513D" w:rsidR="00850A64" w:rsidRPr="00B60D6E" w:rsidRDefault="00850A64" w:rsidP="00136068">
      <w:pPr>
        <w:ind w:left="709"/>
        <w:jc w:val="both"/>
        <w:rPr>
          <w:rFonts w:ascii="Gill Sans MT" w:hAnsi="Gill Sans MT" w:cs="Arial"/>
          <w:sz w:val="20"/>
          <w:highlight w:val="yellow"/>
        </w:rPr>
      </w:pPr>
    </w:p>
    <w:p w14:paraId="05165FF7" w14:textId="77777777" w:rsidR="00493F49" w:rsidRPr="00B60D6E" w:rsidRDefault="00493F49" w:rsidP="00493F49">
      <w:pPr>
        <w:spacing w:before="240" w:after="240"/>
        <w:jc w:val="both"/>
        <w:rPr>
          <w:rFonts w:ascii="Gill Sans MT" w:hAnsi="Gill Sans MT"/>
          <w:b/>
          <w:sz w:val="22"/>
          <w:szCs w:val="22"/>
        </w:rPr>
      </w:pPr>
      <w:r w:rsidRPr="00B60D6E">
        <w:rPr>
          <w:rFonts w:ascii="Gill Sans MT" w:hAnsi="Gill Sans MT"/>
          <w:b/>
          <w:sz w:val="22"/>
          <w:szCs w:val="22"/>
        </w:rPr>
        <w:t>1. CONDIÇÕES GERAIS DE CONTRATAÇÃO OBJETO</w:t>
      </w:r>
    </w:p>
    <w:p w14:paraId="1BBFF9D9" w14:textId="66614055" w:rsidR="000A15C5" w:rsidRDefault="006D6FE0" w:rsidP="00493F49">
      <w:pPr>
        <w:spacing w:before="240" w:after="240"/>
        <w:jc w:val="both"/>
        <w:rPr>
          <w:rFonts w:ascii="Gill Sans MT" w:hAnsi="Gill Sans MT"/>
          <w:sz w:val="22"/>
          <w:szCs w:val="22"/>
        </w:rPr>
      </w:pPr>
      <w:r w:rsidRPr="006D6FE0">
        <w:rPr>
          <w:rFonts w:ascii="Gill Sans MT" w:hAnsi="Gill Sans MT"/>
          <w:sz w:val="22"/>
          <w:szCs w:val="22"/>
        </w:rPr>
        <w:t>Registro de Preços para Futura e Eventual Aquisição de Pneus e Câmaras de Ar para atender a demanda de Diversas do Município de Axixá - MA</w:t>
      </w:r>
      <w:r w:rsidR="000A15C5">
        <w:rPr>
          <w:rFonts w:ascii="Gill Sans MT" w:hAnsi="Gill Sans MT"/>
          <w:sz w:val="22"/>
          <w:szCs w:val="22"/>
        </w:rPr>
        <w:t>.</w:t>
      </w:r>
    </w:p>
    <w:p w14:paraId="4212E8A4" w14:textId="650213D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1.2. A demanda de consumo previsto encontra-se demonstrando abaixo:</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5"/>
        <w:gridCol w:w="3735"/>
        <w:gridCol w:w="992"/>
        <w:gridCol w:w="709"/>
        <w:gridCol w:w="1418"/>
        <w:gridCol w:w="1701"/>
      </w:tblGrid>
      <w:tr w:rsidR="000C3658" w:rsidRPr="000C3658" w14:paraId="1EEA5D93" w14:textId="77777777" w:rsidTr="005D2C11">
        <w:trPr>
          <w:trHeight w:val="70"/>
          <w:jc w:val="center"/>
        </w:trPr>
        <w:tc>
          <w:tcPr>
            <w:tcW w:w="655" w:type="dxa"/>
            <w:vAlign w:val="center"/>
          </w:tcPr>
          <w:p w14:paraId="7B93D0A1" w14:textId="77777777" w:rsidR="000C3658" w:rsidRPr="000C3658" w:rsidRDefault="000C3658" w:rsidP="005D2C11">
            <w:pPr>
              <w:jc w:val="center"/>
              <w:rPr>
                <w:rFonts w:ascii="Gill Sans MT" w:hAnsi="Gill Sans MT"/>
                <w:b/>
                <w:bCs/>
                <w:color w:val="000000"/>
                <w:sz w:val="20"/>
                <w:szCs w:val="20"/>
              </w:rPr>
            </w:pPr>
            <w:r w:rsidRPr="000C3658">
              <w:rPr>
                <w:rFonts w:ascii="Gill Sans MT" w:hAnsi="Gill Sans MT"/>
                <w:b/>
                <w:bCs/>
                <w:color w:val="000000"/>
                <w:sz w:val="20"/>
                <w:szCs w:val="20"/>
              </w:rPr>
              <w:t>ITEM</w:t>
            </w:r>
          </w:p>
        </w:tc>
        <w:tc>
          <w:tcPr>
            <w:tcW w:w="3735" w:type="dxa"/>
            <w:vAlign w:val="center"/>
          </w:tcPr>
          <w:p w14:paraId="70B7B928" w14:textId="77777777" w:rsidR="000C3658" w:rsidRPr="000C3658" w:rsidRDefault="000C3658" w:rsidP="005D2C11">
            <w:pPr>
              <w:jc w:val="center"/>
              <w:rPr>
                <w:rFonts w:ascii="Gill Sans MT" w:hAnsi="Gill Sans MT"/>
                <w:b/>
                <w:bCs/>
                <w:color w:val="000000"/>
                <w:sz w:val="20"/>
                <w:szCs w:val="20"/>
                <w:lang w:val="pt-PT"/>
              </w:rPr>
            </w:pPr>
            <w:r w:rsidRPr="000C3658">
              <w:rPr>
                <w:rFonts w:ascii="Gill Sans MT" w:hAnsi="Gill Sans MT"/>
                <w:b/>
                <w:bCs/>
                <w:color w:val="000000"/>
                <w:sz w:val="20"/>
                <w:szCs w:val="20"/>
                <w:lang w:val="pt-PT"/>
              </w:rPr>
              <w:t>DESCRIÇÃO</w:t>
            </w:r>
          </w:p>
        </w:tc>
        <w:tc>
          <w:tcPr>
            <w:tcW w:w="992" w:type="dxa"/>
            <w:vAlign w:val="center"/>
          </w:tcPr>
          <w:p w14:paraId="5347195C" w14:textId="77777777" w:rsidR="000C3658" w:rsidRPr="000C3658" w:rsidRDefault="000C3658" w:rsidP="005D2C11">
            <w:pPr>
              <w:jc w:val="center"/>
              <w:rPr>
                <w:rFonts w:ascii="Gill Sans MT" w:hAnsi="Gill Sans MT"/>
                <w:b/>
                <w:bCs/>
                <w:color w:val="000000"/>
                <w:spacing w:val="-2"/>
                <w:sz w:val="20"/>
                <w:szCs w:val="20"/>
                <w:lang w:val="pt-PT"/>
              </w:rPr>
            </w:pPr>
            <w:r w:rsidRPr="000C3658">
              <w:rPr>
                <w:rFonts w:ascii="Gill Sans MT" w:hAnsi="Gill Sans MT"/>
                <w:b/>
                <w:bCs/>
                <w:color w:val="000000"/>
                <w:spacing w:val="-2"/>
                <w:sz w:val="20"/>
                <w:szCs w:val="20"/>
                <w:lang w:val="pt-PT"/>
              </w:rPr>
              <w:t>UND</w:t>
            </w:r>
          </w:p>
        </w:tc>
        <w:tc>
          <w:tcPr>
            <w:tcW w:w="709" w:type="dxa"/>
            <w:vAlign w:val="center"/>
          </w:tcPr>
          <w:p w14:paraId="69A4B290" w14:textId="77777777" w:rsidR="000C3658" w:rsidRPr="000C3658" w:rsidRDefault="000C3658" w:rsidP="005D2C11">
            <w:pPr>
              <w:jc w:val="center"/>
              <w:rPr>
                <w:rFonts w:ascii="Gill Sans MT" w:hAnsi="Gill Sans MT"/>
                <w:b/>
                <w:bCs/>
                <w:color w:val="000000"/>
                <w:spacing w:val="-5"/>
                <w:sz w:val="20"/>
                <w:szCs w:val="20"/>
                <w:lang w:val="pt-PT"/>
              </w:rPr>
            </w:pPr>
            <w:r w:rsidRPr="000C3658">
              <w:rPr>
                <w:rFonts w:ascii="Gill Sans MT" w:hAnsi="Gill Sans MT"/>
                <w:b/>
                <w:bCs/>
                <w:color w:val="000000"/>
                <w:spacing w:val="-5"/>
                <w:sz w:val="20"/>
                <w:szCs w:val="20"/>
                <w:lang w:val="pt-PT"/>
              </w:rPr>
              <w:t>QNT</w:t>
            </w:r>
          </w:p>
        </w:tc>
        <w:tc>
          <w:tcPr>
            <w:tcW w:w="1418" w:type="dxa"/>
            <w:vAlign w:val="center"/>
          </w:tcPr>
          <w:p w14:paraId="6E633DD7" w14:textId="77777777" w:rsidR="000C3658" w:rsidRPr="000C3658" w:rsidRDefault="000C3658" w:rsidP="005D2C11">
            <w:pPr>
              <w:jc w:val="center"/>
              <w:rPr>
                <w:rFonts w:ascii="Gill Sans MT" w:hAnsi="Gill Sans MT"/>
                <w:b/>
                <w:bCs/>
                <w:color w:val="000000"/>
                <w:sz w:val="20"/>
                <w:szCs w:val="20"/>
                <w:lang w:val="pt-PT"/>
              </w:rPr>
            </w:pPr>
            <w:r w:rsidRPr="000C3658">
              <w:rPr>
                <w:rFonts w:ascii="Gill Sans MT" w:hAnsi="Gill Sans MT"/>
                <w:b/>
                <w:bCs/>
                <w:color w:val="000000"/>
                <w:sz w:val="20"/>
                <w:szCs w:val="20"/>
                <w:lang w:val="pt-PT"/>
              </w:rPr>
              <w:t>VALOR UNT</w:t>
            </w:r>
          </w:p>
        </w:tc>
        <w:tc>
          <w:tcPr>
            <w:tcW w:w="1701" w:type="dxa"/>
            <w:noWrap/>
            <w:vAlign w:val="center"/>
          </w:tcPr>
          <w:p w14:paraId="704840C9" w14:textId="77777777" w:rsidR="000C3658" w:rsidRPr="000C3658" w:rsidRDefault="000C3658" w:rsidP="005D2C11">
            <w:pPr>
              <w:jc w:val="center"/>
              <w:rPr>
                <w:rFonts w:ascii="Gill Sans MT" w:hAnsi="Gill Sans MT"/>
                <w:b/>
                <w:bCs/>
                <w:color w:val="000000"/>
                <w:sz w:val="20"/>
                <w:szCs w:val="20"/>
              </w:rPr>
            </w:pPr>
            <w:r w:rsidRPr="000C3658">
              <w:rPr>
                <w:rFonts w:ascii="Gill Sans MT" w:hAnsi="Gill Sans MT"/>
                <w:b/>
                <w:bCs/>
                <w:color w:val="000000"/>
                <w:sz w:val="20"/>
                <w:szCs w:val="20"/>
              </w:rPr>
              <w:t>VALOR TOTAL</w:t>
            </w:r>
          </w:p>
        </w:tc>
      </w:tr>
      <w:tr w:rsidR="000C3658" w:rsidRPr="000C3658" w14:paraId="7BCB57CC" w14:textId="77777777" w:rsidTr="00847AC0">
        <w:trPr>
          <w:trHeight w:val="525"/>
          <w:jc w:val="center"/>
        </w:trPr>
        <w:tc>
          <w:tcPr>
            <w:tcW w:w="655" w:type="dxa"/>
            <w:vAlign w:val="center"/>
            <w:hideMark/>
          </w:tcPr>
          <w:p w14:paraId="2014A24D"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w:t>
            </w:r>
          </w:p>
        </w:tc>
        <w:tc>
          <w:tcPr>
            <w:tcW w:w="3735" w:type="dxa"/>
            <w:vAlign w:val="center"/>
            <w:hideMark/>
          </w:tcPr>
          <w:p w14:paraId="52A32BE7"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275/80R22,5 DIRECIONAL</w:t>
            </w:r>
          </w:p>
        </w:tc>
        <w:tc>
          <w:tcPr>
            <w:tcW w:w="992" w:type="dxa"/>
            <w:vAlign w:val="center"/>
            <w:hideMark/>
          </w:tcPr>
          <w:p w14:paraId="58D82524"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7715C951"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19D91034" w14:textId="50907CEC"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R$ 1.840,13</w:t>
            </w:r>
          </w:p>
        </w:tc>
        <w:tc>
          <w:tcPr>
            <w:tcW w:w="1701" w:type="dxa"/>
            <w:noWrap/>
            <w:vAlign w:val="center"/>
            <w:hideMark/>
          </w:tcPr>
          <w:p w14:paraId="374F6465" w14:textId="155B09BD"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R$ 92.006,50</w:t>
            </w:r>
          </w:p>
        </w:tc>
      </w:tr>
      <w:tr w:rsidR="000C3658" w:rsidRPr="000C3658" w14:paraId="04CE8917" w14:textId="77777777" w:rsidTr="00847AC0">
        <w:trPr>
          <w:trHeight w:val="525"/>
          <w:jc w:val="center"/>
        </w:trPr>
        <w:tc>
          <w:tcPr>
            <w:tcW w:w="655" w:type="dxa"/>
            <w:vAlign w:val="center"/>
            <w:hideMark/>
          </w:tcPr>
          <w:p w14:paraId="42F41689"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w:t>
            </w:r>
          </w:p>
        </w:tc>
        <w:tc>
          <w:tcPr>
            <w:tcW w:w="3735" w:type="dxa"/>
            <w:vAlign w:val="center"/>
            <w:hideMark/>
          </w:tcPr>
          <w:p w14:paraId="29114F20"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275/80R22,5 TRAÇÃO</w:t>
            </w:r>
          </w:p>
        </w:tc>
        <w:tc>
          <w:tcPr>
            <w:tcW w:w="992" w:type="dxa"/>
            <w:vAlign w:val="center"/>
            <w:hideMark/>
          </w:tcPr>
          <w:p w14:paraId="181551CC"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04EFCA6B"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40</w:t>
            </w:r>
          </w:p>
        </w:tc>
        <w:tc>
          <w:tcPr>
            <w:tcW w:w="1418" w:type="dxa"/>
            <w:vAlign w:val="center"/>
            <w:hideMark/>
          </w:tcPr>
          <w:p w14:paraId="7E350D09" w14:textId="4526BF6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R$ 2.722,00</w:t>
            </w:r>
          </w:p>
        </w:tc>
        <w:tc>
          <w:tcPr>
            <w:tcW w:w="1701" w:type="dxa"/>
            <w:noWrap/>
            <w:vAlign w:val="center"/>
            <w:hideMark/>
          </w:tcPr>
          <w:p w14:paraId="54420BE1" w14:textId="15284683"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R$ 108.880,00</w:t>
            </w:r>
          </w:p>
        </w:tc>
      </w:tr>
      <w:tr w:rsidR="000C3658" w:rsidRPr="000C3658" w14:paraId="1DE4577D" w14:textId="77777777" w:rsidTr="00847AC0">
        <w:trPr>
          <w:trHeight w:val="525"/>
          <w:jc w:val="center"/>
        </w:trPr>
        <w:tc>
          <w:tcPr>
            <w:tcW w:w="655" w:type="dxa"/>
            <w:vAlign w:val="center"/>
            <w:hideMark/>
          </w:tcPr>
          <w:p w14:paraId="026DDC60"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3</w:t>
            </w:r>
          </w:p>
        </w:tc>
        <w:tc>
          <w:tcPr>
            <w:tcW w:w="3735" w:type="dxa"/>
            <w:vAlign w:val="center"/>
            <w:hideMark/>
          </w:tcPr>
          <w:p w14:paraId="4BABF803"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295/80R22,5 DIRECIONAL</w:t>
            </w:r>
          </w:p>
        </w:tc>
        <w:tc>
          <w:tcPr>
            <w:tcW w:w="992" w:type="dxa"/>
            <w:vAlign w:val="center"/>
            <w:hideMark/>
          </w:tcPr>
          <w:p w14:paraId="1F565A38"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4ECFD9A1"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40</w:t>
            </w:r>
          </w:p>
        </w:tc>
        <w:tc>
          <w:tcPr>
            <w:tcW w:w="1418" w:type="dxa"/>
            <w:vAlign w:val="center"/>
            <w:hideMark/>
          </w:tcPr>
          <w:p w14:paraId="16DCD3AD" w14:textId="580C0E91"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R$ 2.673,00</w:t>
            </w:r>
          </w:p>
        </w:tc>
        <w:tc>
          <w:tcPr>
            <w:tcW w:w="1701" w:type="dxa"/>
            <w:noWrap/>
            <w:vAlign w:val="center"/>
            <w:hideMark/>
          </w:tcPr>
          <w:p w14:paraId="30B153B0" w14:textId="138F0EF4"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R$ 106.920,00</w:t>
            </w:r>
          </w:p>
        </w:tc>
      </w:tr>
      <w:tr w:rsidR="000C3658" w:rsidRPr="000C3658" w14:paraId="2E71C457" w14:textId="77777777" w:rsidTr="00847AC0">
        <w:trPr>
          <w:trHeight w:val="525"/>
          <w:jc w:val="center"/>
        </w:trPr>
        <w:tc>
          <w:tcPr>
            <w:tcW w:w="655" w:type="dxa"/>
            <w:vAlign w:val="center"/>
            <w:hideMark/>
          </w:tcPr>
          <w:p w14:paraId="5BFD1400"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4</w:t>
            </w:r>
          </w:p>
        </w:tc>
        <w:tc>
          <w:tcPr>
            <w:tcW w:w="3735" w:type="dxa"/>
            <w:vAlign w:val="center"/>
            <w:hideMark/>
          </w:tcPr>
          <w:p w14:paraId="16F529AE"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295/80R22,5 TRAÇÃO</w:t>
            </w:r>
          </w:p>
        </w:tc>
        <w:tc>
          <w:tcPr>
            <w:tcW w:w="992" w:type="dxa"/>
            <w:vAlign w:val="center"/>
            <w:hideMark/>
          </w:tcPr>
          <w:p w14:paraId="564CBE58"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592F1068"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40</w:t>
            </w:r>
          </w:p>
        </w:tc>
        <w:tc>
          <w:tcPr>
            <w:tcW w:w="1418" w:type="dxa"/>
            <w:vAlign w:val="center"/>
            <w:hideMark/>
          </w:tcPr>
          <w:p w14:paraId="7D9548D5" w14:textId="395D640D"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R$ 2.302,80</w:t>
            </w:r>
          </w:p>
        </w:tc>
        <w:tc>
          <w:tcPr>
            <w:tcW w:w="1701" w:type="dxa"/>
            <w:noWrap/>
            <w:vAlign w:val="center"/>
            <w:hideMark/>
          </w:tcPr>
          <w:p w14:paraId="63181886" w14:textId="38E11DC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R$ 92.112,00</w:t>
            </w:r>
          </w:p>
        </w:tc>
      </w:tr>
      <w:tr w:rsidR="000C3658" w:rsidRPr="000C3658" w14:paraId="041D591F" w14:textId="77777777" w:rsidTr="00847AC0">
        <w:trPr>
          <w:trHeight w:val="525"/>
          <w:jc w:val="center"/>
        </w:trPr>
        <w:tc>
          <w:tcPr>
            <w:tcW w:w="655" w:type="dxa"/>
            <w:vAlign w:val="center"/>
            <w:hideMark/>
          </w:tcPr>
          <w:p w14:paraId="5D861A84"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5</w:t>
            </w:r>
          </w:p>
        </w:tc>
        <w:tc>
          <w:tcPr>
            <w:tcW w:w="3735" w:type="dxa"/>
            <w:vAlign w:val="center"/>
            <w:hideMark/>
          </w:tcPr>
          <w:p w14:paraId="7CB41CC8"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215/75R17,5 DIRECIONAL</w:t>
            </w:r>
          </w:p>
        </w:tc>
        <w:tc>
          <w:tcPr>
            <w:tcW w:w="992" w:type="dxa"/>
            <w:vAlign w:val="center"/>
            <w:hideMark/>
          </w:tcPr>
          <w:p w14:paraId="24C114E7"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1E4B994B"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40</w:t>
            </w:r>
          </w:p>
        </w:tc>
        <w:tc>
          <w:tcPr>
            <w:tcW w:w="1418" w:type="dxa"/>
            <w:vAlign w:val="center"/>
            <w:hideMark/>
          </w:tcPr>
          <w:p w14:paraId="55448EA3" w14:textId="5198B91A"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R$ 983,80</w:t>
            </w:r>
          </w:p>
        </w:tc>
        <w:tc>
          <w:tcPr>
            <w:tcW w:w="1701" w:type="dxa"/>
            <w:noWrap/>
            <w:vAlign w:val="center"/>
            <w:hideMark/>
          </w:tcPr>
          <w:p w14:paraId="4220EC7D" w14:textId="4807C38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R$ 39.352,00</w:t>
            </w:r>
          </w:p>
        </w:tc>
      </w:tr>
      <w:tr w:rsidR="000C3658" w:rsidRPr="000C3658" w14:paraId="731A3351" w14:textId="77777777" w:rsidTr="00847AC0">
        <w:trPr>
          <w:trHeight w:val="525"/>
          <w:jc w:val="center"/>
        </w:trPr>
        <w:tc>
          <w:tcPr>
            <w:tcW w:w="655" w:type="dxa"/>
            <w:vAlign w:val="center"/>
            <w:hideMark/>
          </w:tcPr>
          <w:p w14:paraId="74F0A857"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6</w:t>
            </w:r>
          </w:p>
        </w:tc>
        <w:tc>
          <w:tcPr>
            <w:tcW w:w="3735" w:type="dxa"/>
            <w:vAlign w:val="center"/>
            <w:hideMark/>
          </w:tcPr>
          <w:p w14:paraId="4F7706A5"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215/75R17,5 TRAÇÃO</w:t>
            </w:r>
          </w:p>
        </w:tc>
        <w:tc>
          <w:tcPr>
            <w:tcW w:w="992" w:type="dxa"/>
            <w:vAlign w:val="center"/>
            <w:hideMark/>
          </w:tcPr>
          <w:p w14:paraId="2446B74B"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47F2796F"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40</w:t>
            </w:r>
          </w:p>
        </w:tc>
        <w:tc>
          <w:tcPr>
            <w:tcW w:w="1418" w:type="dxa"/>
            <w:vAlign w:val="center"/>
            <w:hideMark/>
          </w:tcPr>
          <w:p w14:paraId="3C297236" w14:textId="2C24BF1C"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R$ 1.003,60</w:t>
            </w:r>
          </w:p>
        </w:tc>
        <w:tc>
          <w:tcPr>
            <w:tcW w:w="1701" w:type="dxa"/>
            <w:noWrap/>
            <w:vAlign w:val="center"/>
            <w:hideMark/>
          </w:tcPr>
          <w:p w14:paraId="1D0F681F" w14:textId="41DB23A9"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R$ 40.144,00</w:t>
            </w:r>
          </w:p>
        </w:tc>
      </w:tr>
      <w:tr w:rsidR="000C3658" w:rsidRPr="000C3658" w14:paraId="4D43DB0F" w14:textId="77777777" w:rsidTr="00847AC0">
        <w:trPr>
          <w:trHeight w:val="525"/>
          <w:jc w:val="center"/>
        </w:trPr>
        <w:tc>
          <w:tcPr>
            <w:tcW w:w="655" w:type="dxa"/>
            <w:vAlign w:val="center"/>
            <w:hideMark/>
          </w:tcPr>
          <w:p w14:paraId="4F2FA442"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7</w:t>
            </w:r>
          </w:p>
        </w:tc>
        <w:tc>
          <w:tcPr>
            <w:tcW w:w="3735" w:type="dxa"/>
            <w:vAlign w:val="center"/>
            <w:hideMark/>
          </w:tcPr>
          <w:p w14:paraId="71BD5F4D"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235/75R17,5 DIRECIONAL</w:t>
            </w:r>
          </w:p>
        </w:tc>
        <w:tc>
          <w:tcPr>
            <w:tcW w:w="992" w:type="dxa"/>
            <w:vAlign w:val="center"/>
            <w:hideMark/>
          </w:tcPr>
          <w:p w14:paraId="08FDF953"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12528B72"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20</w:t>
            </w:r>
          </w:p>
        </w:tc>
        <w:tc>
          <w:tcPr>
            <w:tcW w:w="1418" w:type="dxa"/>
            <w:vAlign w:val="center"/>
            <w:hideMark/>
          </w:tcPr>
          <w:p w14:paraId="03BC40ED" w14:textId="3CC9EC01"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R$ 1.006,36</w:t>
            </w:r>
          </w:p>
        </w:tc>
        <w:tc>
          <w:tcPr>
            <w:tcW w:w="1701" w:type="dxa"/>
            <w:noWrap/>
            <w:vAlign w:val="center"/>
            <w:hideMark/>
          </w:tcPr>
          <w:p w14:paraId="68137386" w14:textId="3F06E364"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R$ 20.127,20</w:t>
            </w:r>
          </w:p>
        </w:tc>
      </w:tr>
      <w:tr w:rsidR="000C3658" w:rsidRPr="000C3658" w14:paraId="0AAF86F2" w14:textId="77777777" w:rsidTr="00847AC0">
        <w:trPr>
          <w:trHeight w:val="330"/>
          <w:jc w:val="center"/>
        </w:trPr>
        <w:tc>
          <w:tcPr>
            <w:tcW w:w="655" w:type="dxa"/>
            <w:vAlign w:val="center"/>
            <w:hideMark/>
          </w:tcPr>
          <w:p w14:paraId="3F37A032"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8</w:t>
            </w:r>
          </w:p>
        </w:tc>
        <w:tc>
          <w:tcPr>
            <w:tcW w:w="3735" w:type="dxa"/>
            <w:vAlign w:val="center"/>
            <w:hideMark/>
          </w:tcPr>
          <w:p w14:paraId="54097E85"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1000-20 COMUM</w:t>
            </w:r>
          </w:p>
        </w:tc>
        <w:tc>
          <w:tcPr>
            <w:tcW w:w="992" w:type="dxa"/>
            <w:vAlign w:val="center"/>
            <w:hideMark/>
          </w:tcPr>
          <w:p w14:paraId="0B47A4CA"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56897F25"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80</w:t>
            </w:r>
          </w:p>
        </w:tc>
        <w:tc>
          <w:tcPr>
            <w:tcW w:w="1418" w:type="dxa"/>
            <w:vAlign w:val="center"/>
            <w:hideMark/>
          </w:tcPr>
          <w:p w14:paraId="73DF9D42" w14:textId="032D10BB"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R$ 1.152,67</w:t>
            </w:r>
          </w:p>
        </w:tc>
        <w:tc>
          <w:tcPr>
            <w:tcW w:w="1701" w:type="dxa"/>
            <w:noWrap/>
            <w:vAlign w:val="center"/>
            <w:hideMark/>
          </w:tcPr>
          <w:p w14:paraId="64A0DF9D" w14:textId="3755D56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R$ 92.213,60</w:t>
            </w:r>
          </w:p>
        </w:tc>
      </w:tr>
      <w:tr w:rsidR="000C3658" w:rsidRPr="000C3658" w14:paraId="62D35E88" w14:textId="77777777" w:rsidTr="00847AC0">
        <w:trPr>
          <w:trHeight w:val="525"/>
          <w:jc w:val="center"/>
        </w:trPr>
        <w:tc>
          <w:tcPr>
            <w:tcW w:w="655" w:type="dxa"/>
            <w:vAlign w:val="center"/>
            <w:hideMark/>
          </w:tcPr>
          <w:p w14:paraId="0AD89D87"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9</w:t>
            </w:r>
          </w:p>
        </w:tc>
        <w:tc>
          <w:tcPr>
            <w:tcW w:w="3735" w:type="dxa"/>
            <w:vAlign w:val="center"/>
            <w:hideMark/>
          </w:tcPr>
          <w:p w14:paraId="331FEC95"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1000-20 BORRACHUDO</w:t>
            </w:r>
          </w:p>
        </w:tc>
        <w:tc>
          <w:tcPr>
            <w:tcW w:w="992" w:type="dxa"/>
            <w:vAlign w:val="center"/>
            <w:hideMark/>
          </w:tcPr>
          <w:p w14:paraId="6AC3CDDE"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74BDB143"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30</w:t>
            </w:r>
          </w:p>
        </w:tc>
        <w:tc>
          <w:tcPr>
            <w:tcW w:w="1418" w:type="dxa"/>
            <w:vAlign w:val="center"/>
            <w:hideMark/>
          </w:tcPr>
          <w:p w14:paraId="2C463B98" w14:textId="671706C3"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R$ 1.246,00</w:t>
            </w:r>
          </w:p>
        </w:tc>
        <w:tc>
          <w:tcPr>
            <w:tcW w:w="1701" w:type="dxa"/>
            <w:noWrap/>
            <w:vAlign w:val="center"/>
            <w:hideMark/>
          </w:tcPr>
          <w:p w14:paraId="1D69118F" w14:textId="24D08B89"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R$ 37.380,00</w:t>
            </w:r>
          </w:p>
        </w:tc>
      </w:tr>
      <w:tr w:rsidR="000C3658" w:rsidRPr="000C3658" w14:paraId="602379D0" w14:textId="77777777" w:rsidTr="00847AC0">
        <w:trPr>
          <w:trHeight w:val="330"/>
          <w:jc w:val="center"/>
        </w:trPr>
        <w:tc>
          <w:tcPr>
            <w:tcW w:w="655" w:type="dxa"/>
            <w:vAlign w:val="center"/>
            <w:hideMark/>
          </w:tcPr>
          <w:p w14:paraId="61DE8176"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10</w:t>
            </w:r>
          </w:p>
        </w:tc>
        <w:tc>
          <w:tcPr>
            <w:tcW w:w="3735" w:type="dxa"/>
            <w:vAlign w:val="center"/>
            <w:hideMark/>
          </w:tcPr>
          <w:p w14:paraId="301987F3"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900-20 COMUM</w:t>
            </w:r>
          </w:p>
        </w:tc>
        <w:tc>
          <w:tcPr>
            <w:tcW w:w="992" w:type="dxa"/>
            <w:vAlign w:val="center"/>
            <w:hideMark/>
          </w:tcPr>
          <w:p w14:paraId="5E814753"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209A1106"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518BCCCC" w14:textId="7DAA967B"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R$ 1.253,33</w:t>
            </w:r>
          </w:p>
        </w:tc>
        <w:tc>
          <w:tcPr>
            <w:tcW w:w="1701" w:type="dxa"/>
            <w:noWrap/>
            <w:vAlign w:val="center"/>
            <w:hideMark/>
          </w:tcPr>
          <w:p w14:paraId="7B3CA218" w14:textId="225437FA"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R$ 62.666,50</w:t>
            </w:r>
          </w:p>
        </w:tc>
      </w:tr>
      <w:tr w:rsidR="000C3658" w:rsidRPr="000C3658" w14:paraId="6752A41F" w14:textId="77777777" w:rsidTr="00847AC0">
        <w:trPr>
          <w:trHeight w:val="525"/>
          <w:jc w:val="center"/>
        </w:trPr>
        <w:tc>
          <w:tcPr>
            <w:tcW w:w="655" w:type="dxa"/>
            <w:vAlign w:val="center"/>
            <w:hideMark/>
          </w:tcPr>
          <w:p w14:paraId="4C050D95"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11</w:t>
            </w:r>
          </w:p>
        </w:tc>
        <w:tc>
          <w:tcPr>
            <w:tcW w:w="3735" w:type="dxa"/>
            <w:vAlign w:val="center"/>
            <w:hideMark/>
          </w:tcPr>
          <w:p w14:paraId="78E6F1FB"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900-20 BORRACHUDO</w:t>
            </w:r>
          </w:p>
        </w:tc>
        <w:tc>
          <w:tcPr>
            <w:tcW w:w="992" w:type="dxa"/>
            <w:vAlign w:val="center"/>
            <w:hideMark/>
          </w:tcPr>
          <w:p w14:paraId="4EDE16C1"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391BCB99"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20</w:t>
            </w:r>
          </w:p>
        </w:tc>
        <w:tc>
          <w:tcPr>
            <w:tcW w:w="1418" w:type="dxa"/>
            <w:vAlign w:val="center"/>
            <w:hideMark/>
          </w:tcPr>
          <w:p w14:paraId="7A5E6C1E" w14:textId="1B5E22B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R$ 1.356,80</w:t>
            </w:r>
          </w:p>
        </w:tc>
        <w:tc>
          <w:tcPr>
            <w:tcW w:w="1701" w:type="dxa"/>
            <w:noWrap/>
            <w:vAlign w:val="center"/>
            <w:hideMark/>
          </w:tcPr>
          <w:p w14:paraId="1366BC4D" w14:textId="4FB37DD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R$ 27.136,00</w:t>
            </w:r>
          </w:p>
        </w:tc>
      </w:tr>
      <w:tr w:rsidR="000C3658" w:rsidRPr="000C3658" w14:paraId="526C698A" w14:textId="77777777" w:rsidTr="00847AC0">
        <w:trPr>
          <w:trHeight w:val="330"/>
          <w:jc w:val="center"/>
        </w:trPr>
        <w:tc>
          <w:tcPr>
            <w:tcW w:w="655" w:type="dxa"/>
            <w:vAlign w:val="center"/>
            <w:hideMark/>
          </w:tcPr>
          <w:p w14:paraId="686F2468"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12</w:t>
            </w:r>
          </w:p>
        </w:tc>
        <w:tc>
          <w:tcPr>
            <w:tcW w:w="3735" w:type="dxa"/>
            <w:vAlign w:val="center"/>
            <w:hideMark/>
          </w:tcPr>
          <w:p w14:paraId="0AD4A03F"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750-16 COMUM</w:t>
            </w:r>
          </w:p>
        </w:tc>
        <w:tc>
          <w:tcPr>
            <w:tcW w:w="992" w:type="dxa"/>
            <w:vAlign w:val="center"/>
            <w:hideMark/>
          </w:tcPr>
          <w:p w14:paraId="1A144B09"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178F49F3"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40</w:t>
            </w:r>
          </w:p>
        </w:tc>
        <w:tc>
          <w:tcPr>
            <w:tcW w:w="1418" w:type="dxa"/>
            <w:vAlign w:val="center"/>
            <w:hideMark/>
          </w:tcPr>
          <w:p w14:paraId="6F14B329" w14:textId="0D482BA3"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R$ 927,53</w:t>
            </w:r>
          </w:p>
        </w:tc>
        <w:tc>
          <w:tcPr>
            <w:tcW w:w="1701" w:type="dxa"/>
            <w:noWrap/>
            <w:vAlign w:val="center"/>
            <w:hideMark/>
          </w:tcPr>
          <w:p w14:paraId="082A1B77" w14:textId="4850727E"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R$ 37.101,20</w:t>
            </w:r>
          </w:p>
        </w:tc>
      </w:tr>
      <w:tr w:rsidR="000C3658" w:rsidRPr="000C3658" w14:paraId="1A4047B7" w14:textId="77777777" w:rsidTr="00847AC0">
        <w:trPr>
          <w:trHeight w:val="525"/>
          <w:jc w:val="center"/>
        </w:trPr>
        <w:tc>
          <w:tcPr>
            <w:tcW w:w="655" w:type="dxa"/>
            <w:vAlign w:val="center"/>
            <w:hideMark/>
          </w:tcPr>
          <w:p w14:paraId="2419ADA6"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13</w:t>
            </w:r>
          </w:p>
        </w:tc>
        <w:tc>
          <w:tcPr>
            <w:tcW w:w="3735" w:type="dxa"/>
            <w:vAlign w:val="center"/>
            <w:hideMark/>
          </w:tcPr>
          <w:p w14:paraId="08277CF8"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750-16 BORRACHUDO</w:t>
            </w:r>
          </w:p>
        </w:tc>
        <w:tc>
          <w:tcPr>
            <w:tcW w:w="992" w:type="dxa"/>
            <w:vAlign w:val="center"/>
            <w:hideMark/>
          </w:tcPr>
          <w:p w14:paraId="6DF1EA64"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74B9F649"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20</w:t>
            </w:r>
          </w:p>
        </w:tc>
        <w:tc>
          <w:tcPr>
            <w:tcW w:w="1418" w:type="dxa"/>
            <w:vAlign w:val="center"/>
            <w:hideMark/>
          </w:tcPr>
          <w:p w14:paraId="1D2A4762" w14:textId="66DA5185"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R$ 821,07</w:t>
            </w:r>
          </w:p>
        </w:tc>
        <w:tc>
          <w:tcPr>
            <w:tcW w:w="1701" w:type="dxa"/>
            <w:noWrap/>
            <w:vAlign w:val="center"/>
            <w:hideMark/>
          </w:tcPr>
          <w:p w14:paraId="7A012DA0" w14:textId="370F3596"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R$ 16.421,40</w:t>
            </w:r>
          </w:p>
        </w:tc>
      </w:tr>
      <w:tr w:rsidR="000C3658" w:rsidRPr="000C3658" w14:paraId="09BC8C6C" w14:textId="77777777" w:rsidTr="00847AC0">
        <w:trPr>
          <w:trHeight w:val="330"/>
          <w:jc w:val="center"/>
        </w:trPr>
        <w:tc>
          <w:tcPr>
            <w:tcW w:w="655" w:type="dxa"/>
            <w:vAlign w:val="center"/>
            <w:hideMark/>
          </w:tcPr>
          <w:p w14:paraId="2F0C033C"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14</w:t>
            </w:r>
          </w:p>
        </w:tc>
        <w:tc>
          <w:tcPr>
            <w:tcW w:w="3735" w:type="dxa"/>
            <w:vAlign w:val="center"/>
            <w:hideMark/>
          </w:tcPr>
          <w:p w14:paraId="7AE4E0C5"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17,5X25 L3</w:t>
            </w:r>
          </w:p>
        </w:tc>
        <w:tc>
          <w:tcPr>
            <w:tcW w:w="992" w:type="dxa"/>
            <w:vAlign w:val="center"/>
            <w:hideMark/>
          </w:tcPr>
          <w:p w14:paraId="398FECD0"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617CBC28"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25</w:t>
            </w:r>
          </w:p>
        </w:tc>
        <w:tc>
          <w:tcPr>
            <w:tcW w:w="1418" w:type="dxa"/>
            <w:vAlign w:val="center"/>
            <w:hideMark/>
          </w:tcPr>
          <w:p w14:paraId="094B2725" w14:textId="3267F2DC"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R$ 6.275,87</w:t>
            </w:r>
          </w:p>
        </w:tc>
        <w:tc>
          <w:tcPr>
            <w:tcW w:w="1701" w:type="dxa"/>
            <w:noWrap/>
            <w:vAlign w:val="center"/>
            <w:hideMark/>
          </w:tcPr>
          <w:p w14:paraId="23297D67" w14:textId="232B06E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R$ 156.896,75</w:t>
            </w:r>
          </w:p>
        </w:tc>
      </w:tr>
      <w:tr w:rsidR="000C3658" w:rsidRPr="000C3658" w14:paraId="5F0DE06F" w14:textId="77777777" w:rsidTr="00847AC0">
        <w:trPr>
          <w:trHeight w:val="330"/>
          <w:jc w:val="center"/>
        </w:trPr>
        <w:tc>
          <w:tcPr>
            <w:tcW w:w="655" w:type="dxa"/>
            <w:vAlign w:val="center"/>
            <w:hideMark/>
          </w:tcPr>
          <w:p w14:paraId="2163C0F6"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15</w:t>
            </w:r>
          </w:p>
        </w:tc>
        <w:tc>
          <w:tcPr>
            <w:tcW w:w="3735" w:type="dxa"/>
            <w:vAlign w:val="center"/>
            <w:hideMark/>
          </w:tcPr>
          <w:p w14:paraId="0AEE59EA"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17,5X25 L2</w:t>
            </w:r>
          </w:p>
        </w:tc>
        <w:tc>
          <w:tcPr>
            <w:tcW w:w="992" w:type="dxa"/>
            <w:vAlign w:val="center"/>
            <w:hideMark/>
          </w:tcPr>
          <w:p w14:paraId="74FC107D"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05118B3E"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15</w:t>
            </w:r>
          </w:p>
        </w:tc>
        <w:tc>
          <w:tcPr>
            <w:tcW w:w="1418" w:type="dxa"/>
            <w:vAlign w:val="center"/>
            <w:hideMark/>
          </w:tcPr>
          <w:p w14:paraId="0D177882" w14:textId="6544473C"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R$ 4.113,47</w:t>
            </w:r>
          </w:p>
        </w:tc>
        <w:tc>
          <w:tcPr>
            <w:tcW w:w="1701" w:type="dxa"/>
            <w:noWrap/>
            <w:vAlign w:val="center"/>
            <w:hideMark/>
          </w:tcPr>
          <w:p w14:paraId="5876C26E" w14:textId="18ED4060"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R$ 61.702,05</w:t>
            </w:r>
          </w:p>
        </w:tc>
      </w:tr>
      <w:tr w:rsidR="000C3658" w:rsidRPr="000C3658" w14:paraId="3C4A7127" w14:textId="77777777" w:rsidTr="00847AC0">
        <w:trPr>
          <w:trHeight w:val="330"/>
          <w:jc w:val="center"/>
        </w:trPr>
        <w:tc>
          <w:tcPr>
            <w:tcW w:w="655" w:type="dxa"/>
            <w:vAlign w:val="center"/>
            <w:hideMark/>
          </w:tcPr>
          <w:p w14:paraId="3267E06F"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16</w:t>
            </w:r>
          </w:p>
        </w:tc>
        <w:tc>
          <w:tcPr>
            <w:tcW w:w="3735" w:type="dxa"/>
            <w:vAlign w:val="center"/>
            <w:hideMark/>
          </w:tcPr>
          <w:p w14:paraId="5619E18F"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1400X24</w:t>
            </w:r>
          </w:p>
        </w:tc>
        <w:tc>
          <w:tcPr>
            <w:tcW w:w="992" w:type="dxa"/>
            <w:vAlign w:val="center"/>
            <w:hideMark/>
          </w:tcPr>
          <w:p w14:paraId="39EEFF9E"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20D133FB"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20</w:t>
            </w:r>
          </w:p>
        </w:tc>
        <w:tc>
          <w:tcPr>
            <w:tcW w:w="1418" w:type="dxa"/>
            <w:vAlign w:val="center"/>
            <w:hideMark/>
          </w:tcPr>
          <w:p w14:paraId="14C3E706" w14:textId="73FEA964"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R$ 2.153,32</w:t>
            </w:r>
          </w:p>
        </w:tc>
        <w:tc>
          <w:tcPr>
            <w:tcW w:w="1701" w:type="dxa"/>
            <w:noWrap/>
            <w:vAlign w:val="center"/>
            <w:hideMark/>
          </w:tcPr>
          <w:p w14:paraId="3A82858E" w14:textId="45A57006"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R$ 43.066,40</w:t>
            </w:r>
          </w:p>
        </w:tc>
      </w:tr>
      <w:tr w:rsidR="000C3658" w:rsidRPr="000C3658" w14:paraId="74D0B7A7" w14:textId="77777777" w:rsidTr="00847AC0">
        <w:trPr>
          <w:trHeight w:val="330"/>
          <w:jc w:val="center"/>
        </w:trPr>
        <w:tc>
          <w:tcPr>
            <w:tcW w:w="655" w:type="dxa"/>
            <w:vAlign w:val="center"/>
            <w:hideMark/>
          </w:tcPr>
          <w:p w14:paraId="0EE3B379"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17</w:t>
            </w:r>
          </w:p>
        </w:tc>
        <w:tc>
          <w:tcPr>
            <w:tcW w:w="3735" w:type="dxa"/>
            <w:vAlign w:val="center"/>
            <w:hideMark/>
          </w:tcPr>
          <w:p w14:paraId="5068D550"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225/75R17C</w:t>
            </w:r>
          </w:p>
        </w:tc>
        <w:tc>
          <w:tcPr>
            <w:tcW w:w="992" w:type="dxa"/>
            <w:vAlign w:val="center"/>
            <w:hideMark/>
          </w:tcPr>
          <w:p w14:paraId="60CC4C48"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1897476A"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7E9B7E80" w14:textId="5961012C"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R$ 1.014,93</w:t>
            </w:r>
          </w:p>
        </w:tc>
        <w:tc>
          <w:tcPr>
            <w:tcW w:w="1701" w:type="dxa"/>
            <w:noWrap/>
            <w:vAlign w:val="center"/>
            <w:hideMark/>
          </w:tcPr>
          <w:p w14:paraId="2E510244" w14:textId="5FAF71E4"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R$ 50.746,50</w:t>
            </w:r>
          </w:p>
        </w:tc>
      </w:tr>
      <w:tr w:rsidR="000C3658" w:rsidRPr="000C3658" w14:paraId="1086A18E" w14:textId="77777777" w:rsidTr="00847AC0">
        <w:trPr>
          <w:trHeight w:val="330"/>
          <w:jc w:val="center"/>
        </w:trPr>
        <w:tc>
          <w:tcPr>
            <w:tcW w:w="655" w:type="dxa"/>
            <w:vAlign w:val="center"/>
            <w:hideMark/>
          </w:tcPr>
          <w:p w14:paraId="0622706A"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lastRenderedPageBreak/>
              <w:t>18</w:t>
            </w:r>
          </w:p>
        </w:tc>
        <w:tc>
          <w:tcPr>
            <w:tcW w:w="3735" w:type="dxa"/>
            <w:vAlign w:val="center"/>
            <w:hideMark/>
          </w:tcPr>
          <w:p w14:paraId="723F57F7"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225/75R16C</w:t>
            </w:r>
          </w:p>
        </w:tc>
        <w:tc>
          <w:tcPr>
            <w:tcW w:w="992" w:type="dxa"/>
            <w:vAlign w:val="center"/>
            <w:hideMark/>
          </w:tcPr>
          <w:p w14:paraId="031E872F"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4534D1A4"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165B69EF" w14:textId="6C169DC2"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R$ 817,87</w:t>
            </w:r>
          </w:p>
        </w:tc>
        <w:tc>
          <w:tcPr>
            <w:tcW w:w="1701" w:type="dxa"/>
            <w:noWrap/>
            <w:vAlign w:val="center"/>
            <w:hideMark/>
          </w:tcPr>
          <w:p w14:paraId="4BFBA8C6" w14:textId="65C3ADA3"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R$ 40.893,50</w:t>
            </w:r>
          </w:p>
        </w:tc>
      </w:tr>
      <w:tr w:rsidR="000C3658" w:rsidRPr="000C3658" w14:paraId="1263ED45" w14:textId="77777777" w:rsidTr="00847AC0">
        <w:trPr>
          <w:trHeight w:val="330"/>
          <w:jc w:val="center"/>
        </w:trPr>
        <w:tc>
          <w:tcPr>
            <w:tcW w:w="655" w:type="dxa"/>
            <w:vAlign w:val="center"/>
            <w:hideMark/>
          </w:tcPr>
          <w:p w14:paraId="17F06E19"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19</w:t>
            </w:r>
          </w:p>
        </w:tc>
        <w:tc>
          <w:tcPr>
            <w:tcW w:w="3735" w:type="dxa"/>
            <w:vAlign w:val="center"/>
            <w:hideMark/>
          </w:tcPr>
          <w:p w14:paraId="7DBC80AE"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265/70R16</w:t>
            </w:r>
          </w:p>
        </w:tc>
        <w:tc>
          <w:tcPr>
            <w:tcW w:w="992" w:type="dxa"/>
            <w:vAlign w:val="center"/>
            <w:hideMark/>
          </w:tcPr>
          <w:p w14:paraId="43A19DFA"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2A3668F2"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60</w:t>
            </w:r>
          </w:p>
        </w:tc>
        <w:tc>
          <w:tcPr>
            <w:tcW w:w="1418" w:type="dxa"/>
            <w:vAlign w:val="center"/>
            <w:hideMark/>
          </w:tcPr>
          <w:p w14:paraId="0464DFB0" w14:textId="70F56574"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R$ 886,20</w:t>
            </w:r>
          </w:p>
        </w:tc>
        <w:tc>
          <w:tcPr>
            <w:tcW w:w="1701" w:type="dxa"/>
            <w:noWrap/>
            <w:vAlign w:val="center"/>
            <w:hideMark/>
          </w:tcPr>
          <w:p w14:paraId="2CE61943" w14:textId="2C88A45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R$ 53.172,00</w:t>
            </w:r>
          </w:p>
        </w:tc>
      </w:tr>
      <w:tr w:rsidR="000C3658" w:rsidRPr="000C3658" w14:paraId="0C4C6969" w14:textId="77777777" w:rsidTr="00847AC0">
        <w:trPr>
          <w:trHeight w:val="330"/>
          <w:jc w:val="center"/>
        </w:trPr>
        <w:tc>
          <w:tcPr>
            <w:tcW w:w="655" w:type="dxa"/>
            <w:vAlign w:val="center"/>
            <w:hideMark/>
          </w:tcPr>
          <w:p w14:paraId="1E921FF3"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20</w:t>
            </w:r>
          </w:p>
        </w:tc>
        <w:tc>
          <w:tcPr>
            <w:tcW w:w="3735" w:type="dxa"/>
            <w:vAlign w:val="center"/>
            <w:hideMark/>
          </w:tcPr>
          <w:p w14:paraId="66E06360"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265/65R17</w:t>
            </w:r>
          </w:p>
        </w:tc>
        <w:tc>
          <w:tcPr>
            <w:tcW w:w="992" w:type="dxa"/>
            <w:vAlign w:val="center"/>
            <w:hideMark/>
          </w:tcPr>
          <w:p w14:paraId="49513942"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4C0E7B95"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60</w:t>
            </w:r>
          </w:p>
        </w:tc>
        <w:tc>
          <w:tcPr>
            <w:tcW w:w="1418" w:type="dxa"/>
            <w:vAlign w:val="center"/>
            <w:hideMark/>
          </w:tcPr>
          <w:p w14:paraId="62A7DE77" w14:textId="7B2A74E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R$ 891,13</w:t>
            </w:r>
          </w:p>
        </w:tc>
        <w:tc>
          <w:tcPr>
            <w:tcW w:w="1701" w:type="dxa"/>
            <w:noWrap/>
            <w:vAlign w:val="center"/>
            <w:hideMark/>
          </w:tcPr>
          <w:p w14:paraId="5D0E652D" w14:textId="2BB88124"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R$ 53.467,80</w:t>
            </w:r>
          </w:p>
        </w:tc>
      </w:tr>
      <w:tr w:rsidR="000C3658" w:rsidRPr="000C3658" w14:paraId="431C7347" w14:textId="77777777" w:rsidTr="00847AC0">
        <w:trPr>
          <w:trHeight w:val="330"/>
          <w:jc w:val="center"/>
        </w:trPr>
        <w:tc>
          <w:tcPr>
            <w:tcW w:w="655" w:type="dxa"/>
            <w:vAlign w:val="center"/>
            <w:hideMark/>
          </w:tcPr>
          <w:p w14:paraId="6A74907F"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21</w:t>
            </w:r>
          </w:p>
        </w:tc>
        <w:tc>
          <w:tcPr>
            <w:tcW w:w="3735" w:type="dxa"/>
            <w:vAlign w:val="center"/>
            <w:hideMark/>
          </w:tcPr>
          <w:p w14:paraId="14D8508D"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265/60R18</w:t>
            </w:r>
          </w:p>
        </w:tc>
        <w:tc>
          <w:tcPr>
            <w:tcW w:w="992" w:type="dxa"/>
            <w:vAlign w:val="center"/>
            <w:hideMark/>
          </w:tcPr>
          <w:p w14:paraId="4996E0BA"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3C381F8E"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501F5836" w14:textId="6E728B4F"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R$ 761,17</w:t>
            </w:r>
          </w:p>
        </w:tc>
        <w:tc>
          <w:tcPr>
            <w:tcW w:w="1701" w:type="dxa"/>
            <w:noWrap/>
            <w:vAlign w:val="center"/>
            <w:hideMark/>
          </w:tcPr>
          <w:p w14:paraId="5D87F059" w14:textId="207EB0FB"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R$ 38.058,50</w:t>
            </w:r>
          </w:p>
        </w:tc>
      </w:tr>
      <w:tr w:rsidR="000C3658" w:rsidRPr="000C3658" w14:paraId="75219EA6" w14:textId="77777777" w:rsidTr="00847AC0">
        <w:trPr>
          <w:trHeight w:val="330"/>
          <w:jc w:val="center"/>
        </w:trPr>
        <w:tc>
          <w:tcPr>
            <w:tcW w:w="655" w:type="dxa"/>
            <w:vAlign w:val="center"/>
            <w:hideMark/>
          </w:tcPr>
          <w:p w14:paraId="357F48AE"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22</w:t>
            </w:r>
          </w:p>
        </w:tc>
        <w:tc>
          <w:tcPr>
            <w:tcW w:w="3735" w:type="dxa"/>
            <w:vAlign w:val="center"/>
            <w:hideMark/>
          </w:tcPr>
          <w:p w14:paraId="6F14058A"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175/70R14</w:t>
            </w:r>
          </w:p>
        </w:tc>
        <w:tc>
          <w:tcPr>
            <w:tcW w:w="992" w:type="dxa"/>
            <w:vAlign w:val="center"/>
            <w:hideMark/>
          </w:tcPr>
          <w:p w14:paraId="6E25602A"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2AE70DCA"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7D08D2D3" w14:textId="517E7081"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R$ 305,08</w:t>
            </w:r>
          </w:p>
        </w:tc>
        <w:tc>
          <w:tcPr>
            <w:tcW w:w="1701" w:type="dxa"/>
            <w:noWrap/>
            <w:vAlign w:val="center"/>
            <w:hideMark/>
          </w:tcPr>
          <w:p w14:paraId="568CDDB0" w14:textId="211B5725"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R$ 15.254,00</w:t>
            </w:r>
          </w:p>
        </w:tc>
      </w:tr>
      <w:tr w:rsidR="000C3658" w:rsidRPr="000C3658" w14:paraId="331F1DF0" w14:textId="77777777" w:rsidTr="00847AC0">
        <w:trPr>
          <w:trHeight w:val="330"/>
          <w:jc w:val="center"/>
        </w:trPr>
        <w:tc>
          <w:tcPr>
            <w:tcW w:w="655" w:type="dxa"/>
            <w:vAlign w:val="center"/>
            <w:hideMark/>
          </w:tcPr>
          <w:p w14:paraId="25D02DDC"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23</w:t>
            </w:r>
          </w:p>
        </w:tc>
        <w:tc>
          <w:tcPr>
            <w:tcW w:w="3735" w:type="dxa"/>
            <w:vAlign w:val="center"/>
            <w:hideMark/>
          </w:tcPr>
          <w:p w14:paraId="3E7C0599"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175/70R13</w:t>
            </w:r>
          </w:p>
        </w:tc>
        <w:tc>
          <w:tcPr>
            <w:tcW w:w="992" w:type="dxa"/>
            <w:vAlign w:val="center"/>
            <w:hideMark/>
          </w:tcPr>
          <w:p w14:paraId="36EF8CA8"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1EF3ED36"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30</w:t>
            </w:r>
          </w:p>
        </w:tc>
        <w:tc>
          <w:tcPr>
            <w:tcW w:w="1418" w:type="dxa"/>
            <w:vAlign w:val="center"/>
            <w:hideMark/>
          </w:tcPr>
          <w:p w14:paraId="0EE004D7" w14:textId="3CF05B75"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R$ 239,67</w:t>
            </w:r>
          </w:p>
        </w:tc>
        <w:tc>
          <w:tcPr>
            <w:tcW w:w="1701" w:type="dxa"/>
            <w:noWrap/>
            <w:vAlign w:val="center"/>
            <w:hideMark/>
          </w:tcPr>
          <w:p w14:paraId="432665E0" w14:textId="27AA593F"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R$ 7.190,10</w:t>
            </w:r>
          </w:p>
        </w:tc>
      </w:tr>
      <w:tr w:rsidR="000C3658" w:rsidRPr="000C3658" w14:paraId="5167505A" w14:textId="77777777" w:rsidTr="00847AC0">
        <w:trPr>
          <w:trHeight w:val="330"/>
          <w:jc w:val="center"/>
        </w:trPr>
        <w:tc>
          <w:tcPr>
            <w:tcW w:w="655" w:type="dxa"/>
            <w:vAlign w:val="center"/>
            <w:hideMark/>
          </w:tcPr>
          <w:p w14:paraId="4BCC58AD"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24</w:t>
            </w:r>
          </w:p>
        </w:tc>
        <w:tc>
          <w:tcPr>
            <w:tcW w:w="3735" w:type="dxa"/>
            <w:vAlign w:val="center"/>
            <w:hideMark/>
          </w:tcPr>
          <w:p w14:paraId="7972D28A"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195/65R15</w:t>
            </w:r>
          </w:p>
        </w:tc>
        <w:tc>
          <w:tcPr>
            <w:tcW w:w="992" w:type="dxa"/>
            <w:vAlign w:val="center"/>
            <w:hideMark/>
          </w:tcPr>
          <w:p w14:paraId="4503F557"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43E7D229"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30</w:t>
            </w:r>
          </w:p>
        </w:tc>
        <w:tc>
          <w:tcPr>
            <w:tcW w:w="1418" w:type="dxa"/>
            <w:vAlign w:val="center"/>
            <w:hideMark/>
          </w:tcPr>
          <w:p w14:paraId="2F765AA5" w14:textId="0F8781B2"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R$ 371,92</w:t>
            </w:r>
          </w:p>
        </w:tc>
        <w:tc>
          <w:tcPr>
            <w:tcW w:w="1701" w:type="dxa"/>
            <w:noWrap/>
            <w:vAlign w:val="center"/>
            <w:hideMark/>
          </w:tcPr>
          <w:p w14:paraId="6A80270F" w14:textId="4C2D1525"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R$ 11.157,60</w:t>
            </w:r>
          </w:p>
        </w:tc>
      </w:tr>
      <w:tr w:rsidR="000C3658" w:rsidRPr="000C3658" w14:paraId="195A3DF8" w14:textId="77777777" w:rsidTr="00847AC0">
        <w:trPr>
          <w:trHeight w:val="330"/>
          <w:jc w:val="center"/>
        </w:trPr>
        <w:tc>
          <w:tcPr>
            <w:tcW w:w="655" w:type="dxa"/>
            <w:vAlign w:val="center"/>
            <w:hideMark/>
          </w:tcPr>
          <w:p w14:paraId="038267BD"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25</w:t>
            </w:r>
          </w:p>
        </w:tc>
        <w:tc>
          <w:tcPr>
            <w:tcW w:w="3735" w:type="dxa"/>
            <w:vAlign w:val="center"/>
            <w:hideMark/>
          </w:tcPr>
          <w:p w14:paraId="3CD2655F"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PNEU 185/65R15</w:t>
            </w:r>
          </w:p>
        </w:tc>
        <w:tc>
          <w:tcPr>
            <w:tcW w:w="992" w:type="dxa"/>
            <w:vAlign w:val="center"/>
            <w:hideMark/>
          </w:tcPr>
          <w:p w14:paraId="6E87D1B0"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6B844785"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30</w:t>
            </w:r>
          </w:p>
        </w:tc>
        <w:tc>
          <w:tcPr>
            <w:tcW w:w="1418" w:type="dxa"/>
            <w:vAlign w:val="center"/>
            <w:hideMark/>
          </w:tcPr>
          <w:p w14:paraId="4CB89973" w14:textId="6FB33DED"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R$ 352,57</w:t>
            </w:r>
          </w:p>
        </w:tc>
        <w:tc>
          <w:tcPr>
            <w:tcW w:w="1701" w:type="dxa"/>
            <w:noWrap/>
            <w:vAlign w:val="center"/>
            <w:hideMark/>
          </w:tcPr>
          <w:p w14:paraId="60E3AC6A" w14:textId="3AB52D7A"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R$ 10.577,10</w:t>
            </w:r>
          </w:p>
        </w:tc>
      </w:tr>
      <w:tr w:rsidR="000C3658" w:rsidRPr="000C3658" w14:paraId="341E3D25" w14:textId="77777777" w:rsidTr="00847AC0">
        <w:trPr>
          <w:trHeight w:val="294"/>
          <w:jc w:val="center"/>
        </w:trPr>
        <w:tc>
          <w:tcPr>
            <w:tcW w:w="655" w:type="dxa"/>
            <w:vAlign w:val="center"/>
            <w:hideMark/>
          </w:tcPr>
          <w:p w14:paraId="3608164E"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26</w:t>
            </w:r>
          </w:p>
        </w:tc>
        <w:tc>
          <w:tcPr>
            <w:tcW w:w="3735" w:type="dxa"/>
            <w:vAlign w:val="center"/>
            <w:hideMark/>
          </w:tcPr>
          <w:p w14:paraId="6F4C858D"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CAMARA DE AR 1000X20</w:t>
            </w:r>
          </w:p>
        </w:tc>
        <w:tc>
          <w:tcPr>
            <w:tcW w:w="992" w:type="dxa"/>
            <w:vAlign w:val="center"/>
            <w:hideMark/>
          </w:tcPr>
          <w:p w14:paraId="65AC5C8B"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2067371C"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80</w:t>
            </w:r>
          </w:p>
        </w:tc>
        <w:tc>
          <w:tcPr>
            <w:tcW w:w="1418" w:type="dxa"/>
            <w:vAlign w:val="center"/>
            <w:hideMark/>
          </w:tcPr>
          <w:p w14:paraId="32B9F541" w14:textId="02CABB5B"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R$ 153,67</w:t>
            </w:r>
          </w:p>
        </w:tc>
        <w:tc>
          <w:tcPr>
            <w:tcW w:w="1701" w:type="dxa"/>
            <w:noWrap/>
            <w:vAlign w:val="center"/>
            <w:hideMark/>
          </w:tcPr>
          <w:p w14:paraId="23028E6A" w14:textId="3BD56B6C"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R$ 12.293,60</w:t>
            </w:r>
          </w:p>
        </w:tc>
      </w:tr>
      <w:tr w:rsidR="000C3658" w:rsidRPr="000C3658" w14:paraId="6F023C77" w14:textId="77777777" w:rsidTr="00847AC0">
        <w:trPr>
          <w:trHeight w:val="330"/>
          <w:jc w:val="center"/>
        </w:trPr>
        <w:tc>
          <w:tcPr>
            <w:tcW w:w="655" w:type="dxa"/>
            <w:vAlign w:val="center"/>
            <w:hideMark/>
          </w:tcPr>
          <w:p w14:paraId="071C769B"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27</w:t>
            </w:r>
          </w:p>
        </w:tc>
        <w:tc>
          <w:tcPr>
            <w:tcW w:w="3735" w:type="dxa"/>
            <w:vAlign w:val="center"/>
            <w:hideMark/>
          </w:tcPr>
          <w:p w14:paraId="69FEDAB1"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CARMARA DE AR 900-20</w:t>
            </w:r>
          </w:p>
        </w:tc>
        <w:tc>
          <w:tcPr>
            <w:tcW w:w="992" w:type="dxa"/>
            <w:vAlign w:val="center"/>
            <w:hideMark/>
          </w:tcPr>
          <w:p w14:paraId="7118B5F4"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5C0942EE"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6A5996E0" w14:textId="236533DF"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R$ 105,35</w:t>
            </w:r>
          </w:p>
        </w:tc>
        <w:tc>
          <w:tcPr>
            <w:tcW w:w="1701" w:type="dxa"/>
            <w:noWrap/>
            <w:vAlign w:val="center"/>
            <w:hideMark/>
          </w:tcPr>
          <w:p w14:paraId="09FDF73B" w14:textId="61CC79F1"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R$ 5.267,50</w:t>
            </w:r>
          </w:p>
        </w:tc>
      </w:tr>
      <w:tr w:rsidR="000C3658" w:rsidRPr="000C3658" w14:paraId="7C7BB434" w14:textId="77777777" w:rsidTr="00847AC0">
        <w:trPr>
          <w:trHeight w:val="330"/>
          <w:jc w:val="center"/>
        </w:trPr>
        <w:tc>
          <w:tcPr>
            <w:tcW w:w="655" w:type="dxa"/>
            <w:vAlign w:val="center"/>
            <w:hideMark/>
          </w:tcPr>
          <w:p w14:paraId="43D69D9D"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28</w:t>
            </w:r>
          </w:p>
        </w:tc>
        <w:tc>
          <w:tcPr>
            <w:tcW w:w="3735" w:type="dxa"/>
            <w:vAlign w:val="center"/>
            <w:hideMark/>
          </w:tcPr>
          <w:p w14:paraId="1B695798"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CAMARA DE AR 750-16</w:t>
            </w:r>
          </w:p>
        </w:tc>
        <w:tc>
          <w:tcPr>
            <w:tcW w:w="992" w:type="dxa"/>
            <w:vAlign w:val="center"/>
            <w:hideMark/>
          </w:tcPr>
          <w:p w14:paraId="3352279A"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71C6206D"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40</w:t>
            </w:r>
          </w:p>
        </w:tc>
        <w:tc>
          <w:tcPr>
            <w:tcW w:w="1418" w:type="dxa"/>
            <w:vAlign w:val="center"/>
            <w:hideMark/>
          </w:tcPr>
          <w:p w14:paraId="58D6DB80" w14:textId="499FE545"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R$ 83,42</w:t>
            </w:r>
          </w:p>
        </w:tc>
        <w:tc>
          <w:tcPr>
            <w:tcW w:w="1701" w:type="dxa"/>
            <w:noWrap/>
            <w:vAlign w:val="center"/>
            <w:hideMark/>
          </w:tcPr>
          <w:p w14:paraId="45AF988A" w14:textId="1C20B2E2"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R$ 3.336,80</w:t>
            </w:r>
          </w:p>
        </w:tc>
      </w:tr>
      <w:tr w:rsidR="000C3658" w:rsidRPr="000C3658" w14:paraId="5D9DF9CF" w14:textId="77777777" w:rsidTr="00847AC0">
        <w:trPr>
          <w:trHeight w:val="330"/>
          <w:jc w:val="center"/>
        </w:trPr>
        <w:tc>
          <w:tcPr>
            <w:tcW w:w="655" w:type="dxa"/>
            <w:vAlign w:val="center"/>
            <w:hideMark/>
          </w:tcPr>
          <w:p w14:paraId="30BD396F"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29</w:t>
            </w:r>
          </w:p>
        </w:tc>
        <w:tc>
          <w:tcPr>
            <w:tcW w:w="3735" w:type="dxa"/>
            <w:vAlign w:val="center"/>
            <w:hideMark/>
          </w:tcPr>
          <w:p w14:paraId="66512B9E"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CAMARA DE AR 17,5X25</w:t>
            </w:r>
          </w:p>
        </w:tc>
        <w:tc>
          <w:tcPr>
            <w:tcW w:w="992" w:type="dxa"/>
            <w:vAlign w:val="center"/>
            <w:hideMark/>
          </w:tcPr>
          <w:p w14:paraId="53033380"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3CDB8CF1"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30</w:t>
            </w:r>
          </w:p>
        </w:tc>
        <w:tc>
          <w:tcPr>
            <w:tcW w:w="1418" w:type="dxa"/>
            <w:vAlign w:val="center"/>
            <w:hideMark/>
          </w:tcPr>
          <w:p w14:paraId="4DBAD26A" w14:textId="6DA9176A"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R$ 504,00</w:t>
            </w:r>
          </w:p>
        </w:tc>
        <w:tc>
          <w:tcPr>
            <w:tcW w:w="1701" w:type="dxa"/>
            <w:noWrap/>
            <w:vAlign w:val="center"/>
            <w:hideMark/>
          </w:tcPr>
          <w:p w14:paraId="132716AF" w14:textId="562CC9A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R$ 15.120,00</w:t>
            </w:r>
          </w:p>
        </w:tc>
      </w:tr>
      <w:tr w:rsidR="000C3658" w:rsidRPr="000C3658" w14:paraId="21FD8A53" w14:textId="77777777" w:rsidTr="00847AC0">
        <w:trPr>
          <w:trHeight w:val="330"/>
          <w:jc w:val="center"/>
        </w:trPr>
        <w:tc>
          <w:tcPr>
            <w:tcW w:w="655" w:type="dxa"/>
            <w:vAlign w:val="center"/>
            <w:hideMark/>
          </w:tcPr>
          <w:p w14:paraId="108569EC"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30</w:t>
            </w:r>
          </w:p>
        </w:tc>
        <w:tc>
          <w:tcPr>
            <w:tcW w:w="3735" w:type="dxa"/>
            <w:vAlign w:val="center"/>
            <w:hideMark/>
          </w:tcPr>
          <w:p w14:paraId="693D2F8A"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CAMARA DE AR 1400-24</w:t>
            </w:r>
          </w:p>
        </w:tc>
        <w:tc>
          <w:tcPr>
            <w:tcW w:w="992" w:type="dxa"/>
            <w:vAlign w:val="center"/>
            <w:hideMark/>
          </w:tcPr>
          <w:p w14:paraId="6B55B2CC"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51B92B01"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20</w:t>
            </w:r>
          </w:p>
        </w:tc>
        <w:tc>
          <w:tcPr>
            <w:tcW w:w="1418" w:type="dxa"/>
            <w:vAlign w:val="center"/>
            <w:hideMark/>
          </w:tcPr>
          <w:p w14:paraId="47B3989C" w14:textId="502BBC42"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R$ 370,50</w:t>
            </w:r>
          </w:p>
        </w:tc>
        <w:tc>
          <w:tcPr>
            <w:tcW w:w="1701" w:type="dxa"/>
            <w:noWrap/>
            <w:vAlign w:val="center"/>
            <w:hideMark/>
          </w:tcPr>
          <w:p w14:paraId="4FF26AF1" w14:textId="51F5D03A"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R$ 7.410,00</w:t>
            </w:r>
          </w:p>
        </w:tc>
      </w:tr>
      <w:tr w:rsidR="000C3658" w:rsidRPr="000C3658" w14:paraId="5607A73B" w14:textId="77777777" w:rsidTr="00847AC0">
        <w:trPr>
          <w:trHeight w:val="330"/>
          <w:jc w:val="center"/>
        </w:trPr>
        <w:tc>
          <w:tcPr>
            <w:tcW w:w="655" w:type="dxa"/>
            <w:vAlign w:val="center"/>
            <w:hideMark/>
          </w:tcPr>
          <w:p w14:paraId="16B065C6"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31</w:t>
            </w:r>
          </w:p>
        </w:tc>
        <w:tc>
          <w:tcPr>
            <w:tcW w:w="3735" w:type="dxa"/>
            <w:vAlign w:val="center"/>
            <w:hideMark/>
          </w:tcPr>
          <w:p w14:paraId="083D2BAF"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PROTETORA ARO 20</w:t>
            </w:r>
          </w:p>
        </w:tc>
        <w:tc>
          <w:tcPr>
            <w:tcW w:w="992" w:type="dxa"/>
            <w:vAlign w:val="center"/>
            <w:hideMark/>
          </w:tcPr>
          <w:p w14:paraId="2DC18861"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7499C6BB"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200</w:t>
            </w:r>
          </w:p>
        </w:tc>
        <w:tc>
          <w:tcPr>
            <w:tcW w:w="1418" w:type="dxa"/>
            <w:vAlign w:val="center"/>
            <w:hideMark/>
          </w:tcPr>
          <w:p w14:paraId="4A69D770" w14:textId="2AEF38B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R$ 52,25</w:t>
            </w:r>
          </w:p>
        </w:tc>
        <w:tc>
          <w:tcPr>
            <w:tcW w:w="1701" w:type="dxa"/>
            <w:noWrap/>
            <w:vAlign w:val="center"/>
            <w:hideMark/>
          </w:tcPr>
          <w:p w14:paraId="597AC5EB" w14:textId="13511C04"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R$ 10.450,00</w:t>
            </w:r>
          </w:p>
        </w:tc>
      </w:tr>
      <w:tr w:rsidR="000C3658" w:rsidRPr="000C3658" w14:paraId="2D05B7E3" w14:textId="77777777" w:rsidTr="00847AC0">
        <w:trPr>
          <w:trHeight w:val="330"/>
          <w:jc w:val="center"/>
        </w:trPr>
        <w:tc>
          <w:tcPr>
            <w:tcW w:w="655" w:type="dxa"/>
            <w:vAlign w:val="center"/>
            <w:hideMark/>
          </w:tcPr>
          <w:p w14:paraId="7EA75A9F"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32</w:t>
            </w:r>
          </w:p>
        </w:tc>
        <w:tc>
          <w:tcPr>
            <w:tcW w:w="3735" w:type="dxa"/>
            <w:vAlign w:val="center"/>
            <w:hideMark/>
          </w:tcPr>
          <w:p w14:paraId="754C7DF2"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PROTETORA ARO 16</w:t>
            </w:r>
          </w:p>
        </w:tc>
        <w:tc>
          <w:tcPr>
            <w:tcW w:w="992" w:type="dxa"/>
            <w:vAlign w:val="center"/>
            <w:hideMark/>
          </w:tcPr>
          <w:p w14:paraId="1288943E"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1CABD495"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100</w:t>
            </w:r>
          </w:p>
        </w:tc>
        <w:tc>
          <w:tcPr>
            <w:tcW w:w="1418" w:type="dxa"/>
            <w:vAlign w:val="center"/>
            <w:hideMark/>
          </w:tcPr>
          <w:p w14:paraId="07072B9A" w14:textId="5A65A016"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R$ 40,29</w:t>
            </w:r>
          </w:p>
        </w:tc>
        <w:tc>
          <w:tcPr>
            <w:tcW w:w="1701" w:type="dxa"/>
            <w:noWrap/>
            <w:vAlign w:val="center"/>
            <w:hideMark/>
          </w:tcPr>
          <w:p w14:paraId="392073C2" w14:textId="386417AE"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R$ 4.029,00</w:t>
            </w:r>
          </w:p>
        </w:tc>
      </w:tr>
      <w:tr w:rsidR="000C3658" w:rsidRPr="000C3658" w14:paraId="51FCF64E" w14:textId="77777777" w:rsidTr="00847AC0">
        <w:trPr>
          <w:trHeight w:val="330"/>
          <w:jc w:val="center"/>
        </w:trPr>
        <w:tc>
          <w:tcPr>
            <w:tcW w:w="655" w:type="dxa"/>
            <w:vAlign w:val="center"/>
            <w:hideMark/>
          </w:tcPr>
          <w:p w14:paraId="4F6C5435"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33</w:t>
            </w:r>
          </w:p>
        </w:tc>
        <w:tc>
          <w:tcPr>
            <w:tcW w:w="3735" w:type="dxa"/>
            <w:vAlign w:val="center"/>
            <w:hideMark/>
          </w:tcPr>
          <w:p w14:paraId="09E75FCE"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PROTETORA ARO 25</w:t>
            </w:r>
          </w:p>
        </w:tc>
        <w:tc>
          <w:tcPr>
            <w:tcW w:w="992" w:type="dxa"/>
            <w:vAlign w:val="center"/>
            <w:hideMark/>
          </w:tcPr>
          <w:p w14:paraId="0C53208E"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6C149C55"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6DBE6449" w14:textId="108533D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R$ 308,75</w:t>
            </w:r>
          </w:p>
        </w:tc>
        <w:tc>
          <w:tcPr>
            <w:tcW w:w="1701" w:type="dxa"/>
            <w:noWrap/>
            <w:vAlign w:val="center"/>
            <w:hideMark/>
          </w:tcPr>
          <w:p w14:paraId="3C1A24A7" w14:textId="05E81DE3"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R$ 15.437,50</w:t>
            </w:r>
          </w:p>
        </w:tc>
      </w:tr>
      <w:tr w:rsidR="000C3658" w:rsidRPr="000C3658" w14:paraId="4640478A" w14:textId="77777777" w:rsidTr="00847AC0">
        <w:trPr>
          <w:trHeight w:val="330"/>
          <w:jc w:val="center"/>
        </w:trPr>
        <w:tc>
          <w:tcPr>
            <w:tcW w:w="655" w:type="dxa"/>
            <w:vAlign w:val="center"/>
            <w:hideMark/>
          </w:tcPr>
          <w:p w14:paraId="7081EDCB" w14:textId="77777777" w:rsidR="000C3658" w:rsidRPr="000C3658" w:rsidRDefault="000C3658" w:rsidP="000C3658">
            <w:pPr>
              <w:jc w:val="right"/>
              <w:rPr>
                <w:rFonts w:ascii="Gill Sans MT" w:hAnsi="Gill Sans MT"/>
                <w:color w:val="000000"/>
                <w:sz w:val="20"/>
                <w:szCs w:val="20"/>
              </w:rPr>
            </w:pPr>
            <w:r w:rsidRPr="000C3658">
              <w:rPr>
                <w:rFonts w:ascii="Gill Sans MT" w:hAnsi="Gill Sans MT"/>
                <w:color w:val="000000"/>
                <w:sz w:val="20"/>
                <w:szCs w:val="20"/>
              </w:rPr>
              <w:t>34</w:t>
            </w:r>
          </w:p>
        </w:tc>
        <w:tc>
          <w:tcPr>
            <w:tcW w:w="3735" w:type="dxa"/>
            <w:vAlign w:val="center"/>
            <w:hideMark/>
          </w:tcPr>
          <w:p w14:paraId="438C6E52" w14:textId="77777777" w:rsidR="000C3658" w:rsidRPr="000C3658" w:rsidRDefault="000C3658" w:rsidP="000C3658">
            <w:pPr>
              <w:rPr>
                <w:rFonts w:ascii="Gill Sans MT" w:hAnsi="Gill Sans MT"/>
                <w:color w:val="000000"/>
                <w:sz w:val="20"/>
                <w:szCs w:val="20"/>
              </w:rPr>
            </w:pPr>
            <w:r w:rsidRPr="000C3658">
              <w:rPr>
                <w:rFonts w:ascii="Gill Sans MT" w:hAnsi="Gill Sans MT"/>
                <w:color w:val="000000"/>
                <w:sz w:val="20"/>
                <w:szCs w:val="20"/>
                <w:lang w:val="pt-PT"/>
              </w:rPr>
              <w:t>PROTETORA ARO 24</w:t>
            </w:r>
          </w:p>
        </w:tc>
        <w:tc>
          <w:tcPr>
            <w:tcW w:w="992" w:type="dxa"/>
            <w:vAlign w:val="center"/>
            <w:hideMark/>
          </w:tcPr>
          <w:p w14:paraId="7D711714"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pacing w:val="-2"/>
                <w:sz w:val="20"/>
                <w:szCs w:val="20"/>
                <w:lang w:val="pt-PT"/>
              </w:rPr>
              <w:t>Unid.</w:t>
            </w:r>
          </w:p>
        </w:tc>
        <w:tc>
          <w:tcPr>
            <w:tcW w:w="709" w:type="dxa"/>
            <w:vAlign w:val="center"/>
            <w:hideMark/>
          </w:tcPr>
          <w:p w14:paraId="768F4B8E" w14:textId="77777777"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50</w:t>
            </w:r>
          </w:p>
        </w:tc>
        <w:tc>
          <w:tcPr>
            <w:tcW w:w="1418" w:type="dxa"/>
            <w:vAlign w:val="center"/>
            <w:hideMark/>
          </w:tcPr>
          <w:p w14:paraId="72527900" w14:textId="0B3DCEC8"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R$ 117,33</w:t>
            </w:r>
          </w:p>
        </w:tc>
        <w:tc>
          <w:tcPr>
            <w:tcW w:w="1701" w:type="dxa"/>
            <w:noWrap/>
            <w:vAlign w:val="center"/>
            <w:hideMark/>
          </w:tcPr>
          <w:p w14:paraId="60F8DCED" w14:textId="76DC56D4"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R$ 5.866,50</w:t>
            </w:r>
          </w:p>
        </w:tc>
      </w:tr>
      <w:tr w:rsidR="000C3658" w:rsidRPr="000C3658" w14:paraId="367826CD" w14:textId="77777777" w:rsidTr="005D2C11">
        <w:trPr>
          <w:trHeight w:val="300"/>
          <w:jc w:val="center"/>
        </w:trPr>
        <w:tc>
          <w:tcPr>
            <w:tcW w:w="7509" w:type="dxa"/>
            <w:gridSpan w:val="5"/>
            <w:noWrap/>
            <w:vAlign w:val="bottom"/>
            <w:hideMark/>
          </w:tcPr>
          <w:p w14:paraId="2B055200" w14:textId="77777777" w:rsidR="000C3658" w:rsidRPr="000C3658" w:rsidRDefault="000C3658" w:rsidP="000C3658">
            <w:pPr>
              <w:jc w:val="center"/>
              <w:rPr>
                <w:rFonts w:ascii="Gill Sans MT" w:hAnsi="Gill Sans MT"/>
                <w:b/>
                <w:bCs/>
                <w:sz w:val="20"/>
                <w:szCs w:val="20"/>
              </w:rPr>
            </w:pPr>
            <w:r w:rsidRPr="000C3658">
              <w:rPr>
                <w:rFonts w:ascii="Gill Sans MT" w:hAnsi="Gill Sans MT"/>
                <w:b/>
                <w:bCs/>
                <w:sz w:val="20"/>
                <w:szCs w:val="20"/>
              </w:rPr>
              <w:t>VALOR TOTAL</w:t>
            </w:r>
          </w:p>
        </w:tc>
        <w:tc>
          <w:tcPr>
            <w:tcW w:w="1701" w:type="dxa"/>
            <w:noWrap/>
            <w:vAlign w:val="bottom"/>
            <w:hideMark/>
          </w:tcPr>
          <w:p w14:paraId="06278DD0" w14:textId="4E52ABB2" w:rsidR="000C3658" w:rsidRPr="000C3658" w:rsidRDefault="000C3658" w:rsidP="000C3658">
            <w:pPr>
              <w:jc w:val="center"/>
              <w:rPr>
                <w:rFonts w:ascii="Gill Sans MT" w:hAnsi="Gill Sans MT"/>
                <w:color w:val="000000"/>
                <w:sz w:val="20"/>
                <w:szCs w:val="20"/>
              </w:rPr>
            </w:pPr>
            <w:r w:rsidRPr="000C3658">
              <w:rPr>
                <w:rFonts w:ascii="Gill Sans MT" w:hAnsi="Gill Sans MT"/>
                <w:color w:val="000000"/>
                <w:sz w:val="20"/>
                <w:szCs w:val="20"/>
              </w:rPr>
              <w:t>R$ 1.393.853,60</w:t>
            </w:r>
          </w:p>
        </w:tc>
      </w:tr>
    </w:tbl>
    <w:p w14:paraId="0970D6D8" w14:textId="61C9F679" w:rsidR="001E590C" w:rsidRPr="00B60D6E" w:rsidRDefault="00493F49" w:rsidP="001E590C">
      <w:pPr>
        <w:spacing w:before="240" w:after="240"/>
        <w:jc w:val="both"/>
        <w:rPr>
          <w:rFonts w:ascii="Gill Sans MT" w:hAnsi="Gill Sans MT" w:cs="Arial"/>
          <w:b/>
          <w:bCs/>
          <w:i/>
          <w:iCs/>
          <w:sz w:val="20"/>
        </w:rPr>
      </w:pPr>
      <w:r w:rsidRPr="00B60D6E">
        <w:rPr>
          <w:rFonts w:ascii="Gill Sans MT" w:hAnsi="Gill Sans MT"/>
          <w:sz w:val="22"/>
          <w:szCs w:val="22"/>
        </w:rPr>
        <w:t xml:space="preserve">1.2.2. </w:t>
      </w:r>
      <w:r w:rsidR="001E590C" w:rsidRPr="00B60D6E">
        <w:rPr>
          <w:rFonts w:ascii="Gill Sans MT" w:hAnsi="Gill Sans MT" w:cs="Arial"/>
          <w:b/>
          <w:bCs/>
          <w:i/>
          <w:iCs/>
          <w:sz w:val="20"/>
        </w:rPr>
        <w:t>JUSTIFICATIVA PARA ORÇAMENTO SIGILOSO.</w:t>
      </w:r>
    </w:p>
    <w:p w14:paraId="48EED3EA"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0D44A1BC"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1CFD68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408EF61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xml:space="preserve">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w:t>
      </w:r>
      <w:r w:rsidRPr="00B60D6E">
        <w:rPr>
          <w:rFonts w:ascii="Gill Sans MT" w:hAnsi="Gill Sans MT" w:cs="Arial"/>
          <w:sz w:val="20"/>
        </w:rPr>
        <w:lastRenderedPageBreak/>
        <w:t>obter o melhor preço é real, principalmente em modo de disputa aberto e fechado, onde as empresas tenderão, ao final, a ofertar seu melhor lance para a obtenção de sucesso.</w:t>
      </w:r>
    </w:p>
    <w:p w14:paraId="478307D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xml:space="preserve">Em complemento, Egon </w:t>
      </w:r>
      <w:proofErr w:type="spellStart"/>
      <w:r w:rsidRPr="00B60D6E">
        <w:rPr>
          <w:rFonts w:ascii="Gill Sans MT" w:hAnsi="Gill Sans MT" w:cs="Arial"/>
          <w:sz w:val="20"/>
        </w:rPr>
        <w:t>Bockmann</w:t>
      </w:r>
      <w:proofErr w:type="spellEnd"/>
      <w:r w:rsidRPr="00B60D6E">
        <w:rPr>
          <w:rFonts w:ascii="Gill Sans MT" w:hAnsi="Gill Sans MT" w:cs="Arial"/>
          <w:sz w:val="20"/>
        </w:rPr>
        <w:t xml:space="preserve"> Moreira e Fernando </w:t>
      </w:r>
      <w:proofErr w:type="spellStart"/>
      <w:r w:rsidRPr="00B60D6E">
        <w:rPr>
          <w:rFonts w:ascii="Gill Sans MT" w:hAnsi="Gill Sans MT" w:cs="Arial"/>
          <w:sz w:val="20"/>
        </w:rPr>
        <w:t>Vernalha</w:t>
      </w:r>
      <w:proofErr w:type="spellEnd"/>
      <w:r w:rsidRPr="00B60D6E">
        <w:rPr>
          <w:rFonts w:ascii="Gill Sans MT" w:hAnsi="Gill Sans MT" w:cs="Arial"/>
          <w:sz w:val="20"/>
        </w:rPr>
        <w:t xml:space="preserve"> Guimarães lembram que:</w:t>
      </w:r>
    </w:p>
    <w:p w14:paraId="08D00A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77B5F614" w14:textId="6BB7B709"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1.3. O objeto desta contratação não se enquadra como sendo de bem de luxo, conforme Decreto</w:t>
      </w:r>
      <w:r w:rsidRPr="00B60D6E">
        <w:rPr>
          <w:rFonts w:ascii="Gill Sans MT" w:hAnsi="Gill Sans MT"/>
          <w:b/>
          <w:bCs/>
          <w:sz w:val="22"/>
          <w:szCs w:val="22"/>
        </w:rPr>
        <w:t xml:space="preserve"> Municipal nº </w:t>
      </w:r>
      <w:r w:rsidR="00BD0420">
        <w:rPr>
          <w:rFonts w:ascii="Gill Sans MT" w:hAnsi="Gill Sans MT"/>
          <w:b/>
          <w:bCs/>
          <w:sz w:val="22"/>
          <w:szCs w:val="22"/>
        </w:rPr>
        <w:t>0</w:t>
      </w:r>
      <w:r w:rsidR="00825C0F">
        <w:rPr>
          <w:rFonts w:ascii="Gill Sans MT" w:hAnsi="Gill Sans MT"/>
          <w:b/>
          <w:bCs/>
          <w:sz w:val="22"/>
          <w:szCs w:val="22"/>
        </w:rPr>
        <w:t>6</w:t>
      </w:r>
      <w:r w:rsidR="00EF0427" w:rsidRPr="00B60D6E">
        <w:rPr>
          <w:rFonts w:ascii="Gill Sans MT" w:hAnsi="Gill Sans MT"/>
          <w:b/>
          <w:bCs/>
          <w:sz w:val="22"/>
          <w:szCs w:val="22"/>
        </w:rPr>
        <w:t>/2025</w:t>
      </w:r>
      <w:r w:rsidRPr="00B60D6E">
        <w:rPr>
          <w:rFonts w:ascii="Gill Sans MT" w:hAnsi="Gill Sans MT"/>
          <w:sz w:val="22"/>
          <w:szCs w:val="22"/>
        </w:rPr>
        <w:t>.</w:t>
      </w:r>
    </w:p>
    <w:p w14:paraId="1AAE45C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1.4. Os itens objeto desta contratação são caracterizados como comuns, conforme justificativa constante no Estudo Técnico Preliminar.</w:t>
      </w:r>
    </w:p>
    <w:p w14:paraId="2AB83F3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1.5. O prazo de vigência da contratação é de 12 (doze) meses, contados da assinatura, na forma do art. 105 da Lei 14.133, de 2021.</w:t>
      </w:r>
    </w:p>
    <w:p w14:paraId="795DB283" w14:textId="77777777" w:rsidR="00493F49" w:rsidRPr="00B60D6E" w:rsidRDefault="00493F49" w:rsidP="00493F49">
      <w:pPr>
        <w:jc w:val="both"/>
        <w:rPr>
          <w:rFonts w:ascii="Gill Sans MT" w:hAnsi="Gill Sans MT"/>
        </w:rPr>
      </w:pPr>
      <w:r w:rsidRPr="00B60D6E">
        <w:rPr>
          <w:rFonts w:ascii="Gill Sans MT" w:hAnsi="Gill Sans MT"/>
        </w:rPr>
        <w:t>1.6. O fornecimento de bens é enquadrado como continuado tendo em vista que a entrega do bem é necessária e permanente, sendo a vigência plurianual mais vantajosa considerando a economia de mercado, conforme o Estudo Técnico Preliminar.</w:t>
      </w:r>
    </w:p>
    <w:p w14:paraId="1A9638C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1.7. O contrato oferece maior detalhamento das regras que serão aplicadas em relação à vigência da contratação.</w:t>
      </w:r>
    </w:p>
    <w:p w14:paraId="100C5D5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2. FUNDAMENTAÇÃO E DESCRIÇÃO DA NECESSIDADE DA CONTRATAÇÃO</w:t>
      </w:r>
    </w:p>
    <w:p w14:paraId="4565BDE7"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t>2.1. A fundamentação da contratação e de seus quantitativos encontram-se pormenorizada em tópicos específicos dos Estudos Técnicos Preliminares, apêndice deste Termo de Referência.</w:t>
      </w:r>
    </w:p>
    <w:p w14:paraId="6B3324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2.2. O objeto da contratação está previsto na LOA para este exercício.</w:t>
      </w:r>
    </w:p>
    <w:p w14:paraId="241D7CE8" w14:textId="5D5DAD90"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2.3. A presente aquisição faz-se necessária para atendimento à demanda das atividades desenvolvidas pela</w:t>
      </w:r>
      <w:r w:rsidR="004D60BA" w:rsidRPr="00B60D6E">
        <w:rPr>
          <w:rFonts w:ascii="Gill Sans MT" w:hAnsi="Gill Sans MT"/>
          <w:sz w:val="22"/>
          <w:szCs w:val="22"/>
        </w:rPr>
        <w:t>s</w:t>
      </w:r>
      <w:r w:rsidRPr="00B60D6E">
        <w:rPr>
          <w:rFonts w:ascii="Gill Sans MT" w:hAnsi="Gill Sans MT"/>
          <w:sz w:val="22"/>
          <w:szCs w:val="22"/>
        </w:rPr>
        <w:t xml:space="preserve"> Secretaria</w:t>
      </w:r>
      <w:r w:rsidR="004D60BA" w:rsidRPr="00B60D6E">
        <w:rPr>
          <w:rFonts w:ascii="Gill Sans MT" w:hAnsi="Gill Sans MT"/>
          <w:sz w:val="22"/>
          <w:szCs w:val="22"/>
        </w:rPr>
        <w:t>s</w:t>
      </w:r>
      <w:r w:rsidRPr="00B60D6E">
        <w:rPr>
          <w:rFonts w:ascii="Gill Sans MT" w:hAnsi="Gill Sans MT"/>
          <w:sz w:val="22"/>
          <w:szCs w:val="22"/>
        </w:rPr>
        <w:t xml:space="preserve">. </w:t>
      </w:r>
    </w:p>
    <w:p w14:paraId="1A4DA939" w14:textId="1A04F5B5"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2.4. Ademais, destaca-se que a demanda foi apresentada no </w:t>
      </w:r>
      <w:r w:rsidRPr="00B60D6E">
        <w:rPr>
          <w:rFonts w:ascii="Gill Sans MT" w:hAnsi="Gill Sans MT"/>
          <w:b/>
          <w:bCs/>
          <w:sz w:val="22"/>
          <w:szCs w:val="22"/>
        </w:rPr>
        <w:t>DFD e</w:t>
      </w:r>
      <w:r w:rsidRPr="00B60D6E">
        <w:rPr>
          <w:rFonts w:ascii="Gill Sans MT" w:hAnsi="Gill Sans MT"/>
          <w:sz w:val="22"/>
          <w:szCs w:val="22"/>
        </w:rPr>
        <w:t xml:space="preserve"> aprovada por meio de despacho da</w:t>
      </w:r>
      <w:r w:rsidR="000A1BBD" w:rsidRPr="00B60D6E">
        <w:rPr>
          <w:rFonts w:ascii="Gill Sans MT" w:hAnsi="Gill Sans MT"/>
          <w:sz w:val="22"/>
          <w:szCs w:val="22"/>
        </w:rPr>
        <w:t>s</w:t>
      </w:r>
      <w:r w:rsidRPr="00B60D6E">
        <w:rPr>
          <w:rFonts w:ascii="Gill Sans MT" w:hAnsi="Gill Sans MT"/>
          <w:sz w:val="22"/>
          <w:szCs w:val="22"/>
        </w:rPr>
        <w:t xml:space="preserve"> Autoridade</w:t>
      </w:r>
      <w:r w:rsidR="000A1BBD" w:rsidRPr="00B60D6E">
        <w:rPr>
          <w:rFonts w:ascii="Gill Sans MT" w:hAnsi="Gill Sans MT"/>
          <w:sz w:val="22"/>
          <w:szCs w:val="22"/>
        </w:rPr>
        <w:t>s</w:t>
      </w:r>
      <w:r w:rsidRPr="00B60D6E">
        <w:rPr>
          <w:rFonts w:ascii="Gill Sans MT" w:hAnsi="Gill Sans MT"/>
          <w:sz w:val="22"/>
          <w:szCs w:val="22"/>
        </w:rPr>
        <w:t xml:space="preserve"> competente</w:t>
      </w:r>
      <w:r w:rsidR="000A1BBD" w:rsidRPr="00B60D6E">
        <w:rPr>
          <w:rFonts w:ascii="Gill Sans MT" w:hAnsi="Gill Sans MT"/>
          <w:sz w:val="22"/>
          <w:szCs w:val="22"/>
        </w:rPr>
        <w:t>s</w:t>
      </w:r>
      <w:r w:rsidRPr="00B60D6E">
        <w:rPr>
          <w:rFonts w:ascii="Gill Sans MT" w:hAnsi="Gill Sans MT"/>
          <w:sz w:val="22"/>
          <w:szCs w:val="22"/>
        </w:rPr>
        <w:t>.</w:t>
      </w:r>
    </w:p>
    <w:p w14:paraId="3061BA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3. DESCRIÇÃO DA SOLUÇÃO COMO UM TODO CONSIDERADO O CICLO DE VIDA DO OBJETO E ESPECIFICAÇÃO DO PRODUTO.</w:t>
      </w:r>
    </w:p>
    <w:p w14:paraId="303C0B8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3.1. A descrição da solução como um todo encontra-se pormenorizada em tópico específico dos Estudos Técnicos Preliminares, apêndice deste Termo de Referência. </w:t>
      </w:r>
    </w:p>
    <w:p w14:paraId="0A9303C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lastRenderedPageBreak/>
        <w:t>4. REQUISITOS DA CONTRATAÇÃO</w:t>
      </w:r>
    </w:p>
    <w:p w14:paraId="4504929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Sustentabilidade</w:t>
      </w:r>
    </w:p>
    <w:p w14:paraId="5B7814D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4.1 Além dos critérios de sustentabilidade eventualmente inseridos na descrição do objeto, devem ser atendidos os seguintes requisitos, que se baseiam no Guia Nacional de Contratações Sustentáveis: </w:t>
      </w:r>
    </w:p>
    <w:p w14:paraId="28C3D36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hAnsi="Gill Sans MT"/>
          <w:sz w:val="22"/>
          <w:szCs w:val="22"/>
        </w:rPr>
        <w:t xml:space="preserve">4.2. </w:t>
      </w:r>
      <w:r w:rsidRPr="00B60D6E">
        <w:rPr>
          <w:rFonts w:ascii="Gill Sans MT" w:eastAsiaTheme="minorHAnsi" w:hAnsi="Gill Sans MT"/>
          <w:sz w:val="22"/>
          <w:szCs w:val="22"/>
        </w:rPr>
        <w:t xml:space="preserve">Será dada prioridade as contratações através de microempresas e empresas de pequeno porte; </w:t>
      </w:r>
    </w:p>
    <w:p w14:paraId="7B9297DE"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Subcontratação</w:t>
      </w:r>
    </w:p>
    <w:p w14:paraId="41D924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4.3. Não é admitida a subcontratação do objeto contratual.</w:t>
      </w:r>
    </w:p>
    <w:p w14:paraId="4254382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da contratação</w:t>
      </w:r>
    </w:p>
    <w:p w14:paraId="33FC32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4.4. Não será exigida a garantia da contratação</w:t>
      </w:r>
    </w:p>
    <w:p w14:paraId="6D2460EA"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de Proposta</w:t>
      </w:r>
    </w:p>
    <w:p w14:paraId="27A6D005" w14:textId="43AD85CA"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4.5. </w:t>
      </w:r>
      <w:r w:rsidR="006E28D5" w:rsidRPr="00B60D6E">
        <w:rPr>
          <w:rFonts w:ascii="Gill Sans MT" w:hAnsi="Gill Sans MT"/>
          <w:sz w:val="22"/>
          <w:szCs w:val="22"/>
        </w:rPr>
        <w:t>Não será exigida.</w:t>
      </w:r>
      <w:r w:rsidRPr="00B60D6E">
        <w:rPr>
          <w:rFonts w:ascii="Gill Sans MT" w:hAnsi="Gill Sans MT"/>
          <w:sz w:val="22"/>
          <w:szCs w:val="22"/>
        </w:rPr>
        <w:t xml:space="preserve"> </w:t>
      </w:r>
    </w:p>
    <w:p w14:paraId="0BCB247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Vistoria</w:t>
      </w:r>
    </w:p>
    <w:p w14:paraId="0B41F219" w14:textId="479F2BBC" w:rsidR="00493F49" w:rsidRPr="00B60D6E" w:rsidRDefault="00493F49" w:rsidP="00493F49">
      <w:pPr>
        <w:jc w:val="both"/>
        <w:rPr>
          <w:rFonts w:ascii="Gill Sans MT" w:hAnsi="Gill Sans MT"/>
          <w:sz w:val="22"/>
          <w:szCs w:val="22"/>
        </w:rPr>
      </w:pPr>
      <w:r w:rsidRPr="00B60D6E">
        <w:rPr>
          <w:rFonts w:ascii="Gill Sans MT" w:hAnsi="Gill Sans MT"/>
          <w:sz w:val="22"/>
          <w:szCs w:val="22"/>
        </w:rPr>
        <w:t>4.</w:t>
      </w:r>
      <w:r w:rsidR="00F14781" w:rsidRPr="00B60D6E">
        <w:rPr>
          <w:rFonts w:ascii="Gill Sans MT" w:hAnsi="Gill Sans MT"/>
          <w:sz w:val="22"/>
          <w:szCs w:val="22"/>
        </w:rPr>
        <w:t>6</w:t>
      </w:r>
      <w:r w:rsidRPr="00B60D6E">
        <w:rPr>
          <w:rFonts w:ascii="Gill Sans MT" w:hAnsi="Gill Sans MT"/>
          <w:sz w:val="22"/>
          <w:szCs w:val="22"/>
        </w:rPr>
        <w:t>. Não há necessidade de realização vistoria.</w:t>
      </w:r>
    </w:p>
    <w:p w14:paraId="7BF163E6"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5. MODELO DE EXECUÇÃO DO OBJETO</w:t>
      </w:r>
    </w:p>
    <w:p w14:paraId="76925E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Condição de Entrega</w:t>
      </w:r>
    </w:p>
    <w:p w14:paraId="6851556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5.1. Os </w:t>
      </w:r>
      <w:r w:rsidRPr="00B60D6E">
        <w:rPr>
          <w:rFonts w:ascii="Gill Sans MT" w:eastAsiaTheme="minorHAnsi" w:hAnsi="Gill Sans MT"/>
          <w:sz w:val="22"/>
          <w:szCs w:val="22"/>
        </w:rPr>
        <w:t xml:space="preserve">itens deverão estar de acordo com as especificações da proposta de preço apresentada. </w:t>
      </w:r>
    </w:p>
    <w:p w14:paraId="1347765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5.2. O prazo de entrega dos bens é de 5 (cinco) dias, contados do recebimento da ordem de fornecimento.</w:t>
      </w:r>
    </w:p>
    <w:p w14:paraId="3793BA7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5.3.  </w:t>
      </w:r>
      <w:r w:rsidRPr="00B60D6E">
        <w:rPr>
          <w:rFonts w:ascii="Gill Sans MT" w:eastAsiaTheme="minorHAnsi" w:hAnsi="Gill Sans MT"/>
          <w:sz w:val="22"/>
          <w:szCs w:val="22"/>
        </w:rPr>
        <w:t>O fornecedor está sujeito à fiscalização dos itens no ato da entrega reservando-se o responsável pelo recebimento o direito de não receber, caso não se encontre em condições satisfatórias.</w:t>
      </w:r>
    </w:p>
    <w:p w14:paraId="3965B01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Local de entrega dos produtos</w:t>
      </w:r>
    </w:p>
    <w:p w14:paraId="0D22218E" w14:textId="60DF4329"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5.4. Os itens deverão ser entregues no endereço indicado pela Secretaria solicitante, constante na ordem de compra, no Município de </w:t>
      </w:r>
      <w:r w:rsidR="00BD0420">
        <w:rPr>
          <w:rFonts w:ascii="Gill Sans MT" w:hAnsi="Gill Sans MT"/>
          <w:sz w:val="22"/>
          <w:szCs w:val="22"/>
        </w:rPr>
        <w:t>Axixá</w:t>
      </w:r>
      <w:r w:rsidRPr="00B60D6E">
        <w:rPr>
          <w:rFonts w:ascii="Gill Sans MT" w:hAnsi="Gill Sans MT"/>
          <w:sz w:val="22"/>
          <w:szCs w:val="22"/>
        </w:rPr>
        <w:t>/MA.</w:t>
      </w:r>
    </w:p>
    <w:p w14:paraId="716DEFF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Procedimentos de transição e finalização do contrato</w:t>
      </w:r>
    </w:p>
    <w:p w14:paraId="219BDD7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5.5. Não serão necessários procedimentos de transição e finalização do contrato devido às características do objeto.</w:t>
      </w:r>
    </w:p>
    <w:p w14:paraId="738B75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6. MODELO DE GESTÃO DO CONTRATO</w:t>
      </w:r>
    </w:p>
    <w:p w14:paraId="48237DC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6.1. O contrato deverá ser executado fielmente pelas partes, de acordo com as cláusulas avençadas e as normas da Lei nº 14.133, de 2021, e cada parte responderá pelas consequências de sua inexecução total ou parcial.</w:t>
      </w:r>
    </w:p>
    <w:p w14:paraId="149C3BD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6.2. Em caso de impedimento, ordem de paralisação ou suspensão do contrato, o cronograma de execução será prorrogado automaticamente pelo tempo correspondente, anotadas tais circunstâncias mediante simples apostila.</w:t>
      </w:r>
    </w:p>
    <w:p w14:paraId="48B0821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6.3. As comunicações entre o órgão ou entidade e a contratada devem ser realizadas por escrito sempre que o ato exigir tal formalidade, admitindo-se o uso de mensagem eletrônica para esse fim.</w:t>
      </w:r>
    </w:p>
    <w:p w14:paraId="367AB3A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6.4. O órgão ou entidade poderá convocar representante da empresa para adoção de providências que devam ser cumpridas de imediato.</w:t>
      </w:r>
    </w:p>
    <w:p w14:paraId="1C4AA93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4B835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Fiscalização</w:t>
      </w:r>
    </w:p>
    <w:p w14:paraId="26FB90CE" w14:textId="6F18FD1D"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6.6. Compete aos fiscais de contratos a fiscalização e o acompanhamento da execução do objeto contratual, e especialmente: (Decreto Municipal </w:t>
      </w:r>
      <w:r w:rsidR="00D42C5D" w:rsidRPr="00B60D6E">
        <w:rPr>
          <w:rFonts w:ascii="Gill Sans MT" w:eastAsiaTheme="minorHAnsi" w:hAnsi="Gill Sans MT"/>
          <w:sz w:val="22"/>
          <w:szCs w:val="22"/>
        </w:rPr>
        <w:t>0</w:t>
      </w:r>
      <w:r w:rsidR="007A4DF8">
        <w:rPr>
          <w:rFonts w:ascii="Gill Sans MT" w:eastAsiaTheme="minorHAnsi" w:hAnsi="Gill Sans MT"/>
          <w:sz w:val="22"/>
          <w:szCs w:val="22"/>
        </w:rPr>
        <w:t>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1BEEF8CB"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 - </w:t>
      </w:r>
      <w:proofErr w:type="gramStart"/>
      <w:r w:rsidRPr="00B60D6E">
        <w:rPr>
          <w:rFonts w:ascii="Gill Sans MT" w:eastAsiaTheme="minorHAnsi" w:hAnsi="Gill Sans MT"/>
          <w:sz w:val="22"/>
          <w:szCs w:val="22"/>
        </w:rPr>
        <w:t>agir</w:t>
      </w:r>
      <w:proofErr w:type="gramEnd"/>
      <w:r w:rsidRPr="00B60D6E">
        <w:rPr>
          <w:rFonts w:ascii="Gill Sans MT" w:eastAsiaTheme="minorHAnsi" w:hAnsi="Gill Sans MT"/>
          <w:sz w:val="22"/>
          <w:szCs w:val="22"/>
        </w:rPr>
        <w:t xml:space="preserve"> com transparência e observando, rigorosamente, os princípios legais e éticos em todos os atos inerentes;</w:t>
      </w:r>
    </w:p>
    <w:p w14:paraId="39CB41F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II - </w:t>
      </w:r>
      <w:proofErr w:type="gramStart"/>
      <w:r w:rsidRPr="00B60D6E">
        <w:rPr>
          <w:rFonts w:ascii="Gill Sans MT" w:eastAsiaTheme="minorHAnsi" w:hAnsi="Gill Sans MT"/>
          <w:sz w:val="22"/>
          <w:szCs w:val="22"/>
        </w:rPr>
        <w:t>conhecer</w:t>
      </w:r>
      <w:proofErr w:type="gramEnd"/>
      <w:r w:rsidRPr="00B60D6E">
        <w:rPr>
          <w:rFonts w:ascii="Gill Sans MT" w:eastAsiaTheme="minorHAnsi" w:hAnsi="Gill Sans MT"/>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45AD64E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80423FF"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IV - </w:t>
      </w:r>
      <w:proofErr w:type="gramStart"/>
      <w:r w:rsidRPr="00B60D6E">
        <w:rPr>
          <w:rFonts w:ascii="Gill Sans MT" w:eastAsiaTheme="minorHAnsi" w:hAnsi="Gill Sans MT"/>
          <w:sz w:val="22"/>
          <w:szCs w:val="22"/>
        </w:rPr>
        <w:t>avaliar e acompanhar</w:t>
      </w:r>
      <w:proofErr w:type="gramEnd"/>
      <w:r w:rsidRPr="00B60D6E">
        <w:rPr>
          <w:rFonts w:ascii="Gill Sans MT" w:eastAsiaTheme="minorHAnsi" w:hAnsi="Gill Sans MT"/>
          <w:sz w:val="22"/>
          <w:szCs w:val="22"/>
        </w:rPr>
        <w:t xml:space="preserve">, rotineiramente, a quantidade e a qualidade dos serviços executados ou dos bens entregues, verificando o atendimento das especificações contidas nos planos, projetos, </w:t>
      </w:r>
      <w:r w:rsidRPr="00B60D6E">
        <w:rPr>
          <w:rFonts w:ascii="Gill Sans MT" w:eastAsiaTheme="minorHAnsi" w:hAnsi="Gill Sans MT"/>
          <w:sz w:val="22"/>
          <w:szCs w:val="22"/>
        </w:rPr>
        <w:lastRenderedPageBreak/>
        <w:t>planilhas, memoriais descritivos, especificações técnicas, projeto básico, termo de referência e na proposta, assim como os prazos de entrega/execução e de conclusão;</w:t>
      </w:r>
    </w:p>
    <w:p w14:paraId="41E5A4B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 - </w:t>
      </w:r>
      <w:proofErr w:type="gramStart"/>
      <w:r w:rsidRPr="00B60D6E">
        <w:rPr>
          <w:rFonts w:ascii="Gill Sans MT" w:eastAsiaTheme="minorHAnsi" w:hAnsi="Gill Sans MT"/>
          <w:sz w:val="22"/>
          <w:szCs w:val="22"/>
        </w:rPr>
        <w:t>assegurar-se</w:t>
      </w:r>
      <w:proofErr w:type="gramEnd"/>
      <w:r w:rsidRPr="00B60D6E">
        <w:rPr>
          <w:rFonts w:ascii="Gill Sans MT" w:eastAsiaTheme="minorHAnsi" w:hAnsi="Gill Sans MT"/>
          <w:sz w:val="22"/>
          <w:szCs w:val="22"/>
        </w:rPr>
        <w:t xml:space="preserve"> do cumprimento integral das obrigações contratuais assumidas pela contratada;</w:t>
      </w:r>
    </w:p>
    <w:p w14:paraId="21ECA10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VI - </w:t>
      </w:r>
      <w:proofErr w:type="gramStart"/>
      <w:r w:rsidRPr="00B60D6E">
        <w:rPr>
          <w:rFonts w:ascii="Gill Sans MT" w:eastAsiaTheme="minorHAnsi" w:hAnsi="Gill Sans MT"/>
          <w:sz w:val="22"/>
          <w:szCs w:val="22"/>
        </w:rPr>
        <w:t>certificar-se</w:t>
      </w:r>
      <w:proofErr w:type="gramEnd"/>
      <w:r w:rsidRPr="00B60D6E">
        <w:rPr>
          <w:rFonts w:ascii="Gill Sans MT" w:eastAsiaTheme="minorHAnsi" w:hAnsi="Gill Sans MT"/>
          <w:sz w:val="22"/>
          <w:szCs w:val="22"/>
        </w:rPr>
        <w:t xml:space="preserve"> de que:</w:t>
      </w:r>
    </w:p>
    <w:p w14:paraId="0DE9506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a) contratada é quem executa o contrato;</w:t>
      </w:r>
    </w:p>
    <w:p w14:paraId="4ABE12E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b) existe cessão ou subcontratação fora das hipóteses legais e previstas no contrato;</w:t>
      </w:r>
    </w:p>
    <w:p w14:paraId="78E7E41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VII - verificar se a contratada mantém um responsável técnico acompanhando as obras e os serviços, quando assim determinar o contrato;</w:t>
      </w:r>
    </w:p>
    <w:p w14:paraId="7325F45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VIII - atestar, em documento hábil, juntamente com </w:t>
      </w:r>
      <w:proofErr w:type="gramStart"/>
      <w:r w:rsidRPr="00B60D6E">
        <w:rPr>
          <w:rFonts w:ascii="Gill Sans MT" w:eastAsiaTheme="minorHAnsi" w:hAnsi="Gill Sans MT"/>
          <w:sz w:val="22"/>
          <w:szCs w:val="22"/>
        </w:rPr>
        <w:t>os gestor</w:t>
      </w:r>
      <w:proofErr w:type="gramEnd"/>
      <w:r w:rsidRPr="00B60D6E">
        <w:rPr>
          <w:rFonts w:ascii="Gill Sans MT" w:eastAsiaTheme="minorHAnsi" w:hAnsi="Gill Sans MT"/>
          <w:sz w:val="22"/>
          <w:szCs w:val="22"/>
        </w:rPr>
        <w:t>(es) de contratos, o fornecimento ou a entrega de bens e a prestação do serviço, após conferência prévia do objeto contratado, recusando-os quando irregulares ou em desacordo com as condições estabelecidas;</w:t>
      </w:r>
    </w:p>
    <w:p w14:paraId="121C5BA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IX - </w:t>
      </w:r>
      <w:proofErr w:type="gramStart"/>
      <w:r w:rsidRPr="00B60D6E">
        <w:rPr>
          <w:rFonts w:ascii="Gill Sans MT" w:eastAsiaTheme="minorHAnsi" w:hAnsi="Gill Sans MT"/>
          <w:sz w:val="22"/>
          <w:szCs w:val="22"/>
        </w:rPr>
        <w:t>receber</w:t>
      </w:r>
      <w:proofErr w:type="gramEnd"/>
      <w:r w:rsidRPr="00B60D6E">
        <w:rPr>
          <w:rFonts w:ascii="Gill Sans MT" w:eastAsiaTheme="minorHAnsi" w:hAnsi="Gill Sans MT"/>
          <w:sz w:val="22"/>
          <w:szCs w:val="22"/>
        </w:rPr>
        <w:t xml:space="preserve"> todos os documentos necessários, contratualmente estabelecidos, para a liquidação da despesa e encaminhá-los, juntamente com o documento fiscal, ao(s) gestor(es) do contrato que, após conferência, remeterá(</w:t>
      </w:r>
      <w:proofErr w:type="spellStart"/>
      <w:r w:rsidRPr="00B60D6E">
        <w:rPr>
          <w:rFonts w:ascii="Gill Sans MT" w:eastAsiaTheme="minorHAnsi" w:hAnsi="Gill Sans MT"/>
          <w:sz w:val="22"/>
          <w:szCs w:val="22"/>
        </w:rPr>
        <w:t>ão</w:t>
      </w:r>
      <w:proofErr w:type="spellEnd"/>
      <w:r w:rsidRPr="00B60D6E">
        <w:rPr>
          <w:rFonts w:ascii="Gill Sans MT" w:eastAsiaTheme="minorHAnsi" w:hAnsi="Gill Sans MT"/>
          <w:sz w:val="22"/>
          <w:szCs w:val="22"/>
        </w:rPr>
        <w:t>) a documentação para o setor responsável pelo pagamento, em tempo hábil, de modo que o pagamento seja efetuado no prazo adequado;</w:t>
      </w:r>
    </w:p>
    <w:p w14:paraId="64F483E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X - </w:t>
      </w:r>
      <w:proofErr w:type="gramStart"/>
      <w:r w:rsidRPr="00B60D6E">
        <w:rPr>
          <w:rFonts w:ascii="Gill Sans MT" w:eastAsiaTheme="minorHAnsi" w:hAnsi="Gill Sans MT"/>
          <w:sz w:val="22"/>
          <w:szCs w:val="22"/>
        </w:rPr>
        <w:t>apresentar</w:t>
      </w:r>
      <w:proofErr w:type="gramEnd"/>
      <w:r w:rsidRPr="00B60D6E">
        <w:rPr>
          <w:rFonts w:ascii="Gill Sans MT" w:eastAsiaTheme="minorHAnsi" w:hAnsi="Gill Sans MT"/>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1375599D"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17FB98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 - observar os prazos contratuais para a regularização de eventuais falhas e, no caso da inexistência de sua previsão, estabelecer juntamente com o(s) gestor(es) do contrato, prazo razoável para a medida saneadora;</w:t>
      </w:r>
    </w:p>
    <w:p w14:paraId="2A2795F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4BB10F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XIV - indicar, expressamente, a necessidade de eventuais descontos a serem realizados em razão da inexecução ou da má execução do contrato, por meio de glosas que serão escritas no verso da nota ou do documento equivalente;</w:t>
      </w:r>
    </w:p>
    <w:p w14:paraId="62BDDAB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XV - </w:t>
      </w:r>
      <w:proofErr w:type="gramStart"/>
      <w:r w:rsidRPr="00B60D6E">
        <w:rPr>
          <w:rFonts w:ascii="Gill Sans MT" w:eastAsiaTheme="minorHAnsi" w:hAnsi="Gill Sans MT"/>
          <w:sz w:val="22"/>
          <w:szCs w:val="22"/>
        </w:rPr>
        <w:t>dar</w:t>
      </w:r>
      <w:proofErr w:type="gramEnd"/>
      <w:r w:rsidRPr="00B60D6E">
        <w:rPr>
          <w:rFonts w:ascii="Gill Sans MT" w:eastAsiaTheme="minorHAnsi" w:hAnsi="Gill Sans MT"/>
          <w:sz w:val="22"/>
          <w:szCs w:val="22"/>
        </w:rPr>
        <w:t xml:space="preserve"> ciência ao(s) gestor(es) do contrato acerca da possibilidade de não conclusão do objeto na data pactuada, com as justificativas apresentadas pela contratada;</w:t>
      </w:r>
    </w:p>
    <w:p w14:paraId="287C2E2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lastRenderedPageBreak/>
        <w:t>XVI - comunicar, formalmente, ao(s) gestor(es) do contrato o inadimplemento parcial ou total do que foi pactuado, registrando as providências adotadas para fins de materialização dos fatos que possam levar à aplicação de sanção ou à rescisão contratual;</w:t>
      </w:r>
    </w:p>
    <w:p w14:paraId="3F02F37E"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XVII - comunicar ao(s) gestor(es) do contrato, formalmente e com antecedência, o afastamento das atividades de fiscalização para que, caso necessário, seja designado seu substituto;</w:t>
      </w:r>
    </w:p>
    <w:p w14:paraId="6F440F7F" w14:textId="77777777" w:rsidR="00493F49" w:rsidRPr="00B60D6E" w:rsidRDefault="00493F49" w:rsidP="00493F49">
      <w:pPr>
        <w:spacing w:before="240" w:after="240"/>
        <w:jc w:val="both"/>
        <w:rPr>
          <w:rFonts w:ascii="Gill Sans MT" w:eastAsia="Calibri" w:hAnsi="Gill Sans MT"/>
          <w:sz w:val="22"/>
          <w:szCs w:val="22"/>
        </w:rPr>
      </w:pPr>
      <w:r w:rsidRPr="00B60D6E">
        <w:rPr>
          <w:rFonts w:ascii="Gill Sans MT" w:eastAsiaTheme="minorHAnsi" w:hAnsi="Gill Sans MT"/>
          <w:sz w:val="22"/>
          <w:szCs w:val="22"/>
        </w:rPr>
        <w:t>XVIII - informar a seus superiores, em tempo hábil para a adoção das medidas convenientes, sobre quaisquer situações que demandem decisão ou providência que ultrapasse sua competência</w:t>
      </w:r>
    </w:p>
    <w:p w14:paraId="21137C77" w14:textId="77777777" w:rsidR="00493F49" w:rsidRPr="00B60D6E" w:rsidRDefault="00493F49" w:rsidP="00493F49">
      <w:pPr>
        <w:spacing w:before="240" w:after="240"/>
        <w:jc w:val="both"/>
        <w:rPr>
          <w:rFonts w:ascii="Gill Sans MT" w:eastAsia="Calibri" w:hAnsi="Gill Sans MT"/>
          <w:b/>
          <w:bCs/>
          <w:sz w:val="22"/>
          <w:szCs w:val="22"/>
        </w:rPr>
      </w:pPr>
      <w:r w:rsidRPr="00B60D6E">
        <w:rPr>
          <w:rFonts w:ascii="Gill Sans MT" w:eastAsia="Calibri" w:hAnsi="Gill Sans MT"/>
          <w:b/>
          <w:bCs/>
          <w:sz w:val="22"/>
          <w:szCs w:val="22"/>
        </w:rPr>
        <w:t>Gestor do Contrato</w:t>
      </w:r>
    </w:p>
    <w:p w14:paraId="039AA87E" w14:textId="444763D2"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 Compete aos gestores de contratos o exercício de atividades gerenciais, técnicas e operacionais relacionadas à gestão da execução dos contratos, e especialmente: (</w:t>
      </w:r>
      <w:r w:rsidR="00D42C5D"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5F3E9348" w14:textId="3811B57A"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6.7.1. acompanhar a celebração e a execução dos contratos e dos termos aditivos, com a coleta das assinaturas, providenciando, posteriormente, a juntada dos comprovantes de publicação do extrato e o encaminhamento ao Tribunal de Contas do Estado, pelo sistema, quando for o caso; (</w:t>
      </w:r>
      <w:r w:rsidR="00D42C5D" w:rsidRPr="00B60D6E">
        <w:rPr>
          <w:rFonts w:ascii="Gill Sans MT" w:eastAsiaTheme="minorHAnsi" w:hAnsi="Gill Sans MT"/>
          <w:sz w:val="22"/>
          <w:szCs w:val="22"/>
        </w:rPr>
        <w:t xml:space="preserve">Decreto Municipal </w:t>
      </w:r>
      <w:r w:rsidR="00BD0420">
        <w:rPr>
          <w:rFonts w:ascii="Gill Sans MT" w:eastAsiaTheme="minorHAnsi" w:hAnsi="Gill Sans MT"/>
          <w:sz w:val="22"/>
          <w:szCs w:val="22"/>
        </w:rPr>
        <w:t>02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7EA5231E" w14:textId="6A8106B3"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204140AB" w14:textId="6BCDFE5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6.7.3. adotar as medidas preparatórias para a aplicação de sanções e para a rescisão contratual, conforme previsão contida no edital e/ou no instrumento contratual, ou ainda, na legislação de regência, com aprovação da autoridade competente;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025AA2E3" w14:textId="67F19BDC"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6A278BDF" w14:textId="0ABBA5A6"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0A2DC6B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7. CRITÉRIOS DE MEDIÇÃO E DE PAGAMENTO</w:t>
      </w:r>
    </w:p>
    <w:p w14:paraId="192CA5F5"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Recebimento</w:t>
      </w:r>
    </w:p>
    <w:p w14:paraId="60E7752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 Os bens serão recebidos provisoriamente, de forma sumária, no ato da entrega, juntamente com a </w:t>
      </w:r>
      <w:r w:rsidRPr="00B60D6E">
        <w:rPr>
          <w:rFonts w:ascii="Gill Sans MT" w:eastAsia="Calibri" w:hAnsi="Gill Sans MT"/>
          <w:sz w:val="22"/>
          <w:szCs w:val="22"/>
        </w:rPr>
        <w:t>nota</w:t>
      </w:r>
      <w:r w:rsidRPr="00B60D6E">
        <w:rPr>
          <w:rFonts w:ascii="Gill Sans MT" w:hAnsi="Gill Sans MT"/>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A87430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2220F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FCA928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7.4. O prazo para recebimento definitivo poderá ser excepcionalmente prorrogado, de forma justificada, por igual período, quando houver necessidade de diligências para a aferição do atendimento das exigências contratuais.</w:t>
      </w:r>
    </w:p>
    <w:p w14:paraId="69650AA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7.5. No caso de controvérsia sobre a execução do objeto, quanto à dimensão, qualidade e quantidade, deverá ser observado o teor do </w:t>
      </w:r>
      <w:hyperlink r:id="rId8" w:anchor="art143">
        <w:r w:rsidRPr="00B60D6E">
          <w:rPr>
            <w:rStyle w:val="Hyperlink"/>
            <w:rFonts w:ascii="Gill Sans MT" w:hAnsi="Gill Sans MT"/>
            <w:sz w:val="22"/>
            <w:szCs w:val="22"/>
          </w:rPr>
          <w:t>art. 143 da Lei nº 14.133, de 2021</w:t>
        </w:r>
      </w:hyperlink>
      <w:r w:rsidRPr="00B60D6E">
        <w:rPr>
          <w:rFonts w:ascii="Gill Sans MT" w:hAnsi="Gill Sans MT"/>
          <w:sz w:val="22"/>
          <w:szCs w:val="22"/>
        </w:rPr>
        <w:t xml:space="preserve">, comunicando-se à empresa para emissão de Nota Fiscal no que </w:t>
      </w:r>
      <w:proofErr w:type="spellStart"/>
      <w:r w:rsidRPr="00B60D6E">
        <w:rPr>
          <w:rFonts w:ascii="Gill Sans MT" w:hAnsi="Gill Sans MT"/>
          <w:sz w:val="22"/>
          <w:szCs w:val="22"/>
        </w:rPr>
        <w:t>pertine</w:t>
      </w:r>
      <w:proofErr w:type="spellEnd"/>
      <w:r w:rsidRPr="00B60D6E">
        <w:rPr>
          <w:rFonts w:ascii="Gill Sans MT" w:hAnsi="Gill Sans MT"/>
          <w:sz w:val="22"/>
          <w:szCs w:val="22"/>
        </w:rPr>
        <w:t xml:space="preserve"> à parcela incontroversa da execução do objeto, para efeito de liquidação e pagamento.</w:t>
      </w:r>
    </w:p>
    <w:p w14:paraId="64579EC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0735C3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7.7. O recebimento provisório ou definitivo não excluirá a responsabilidade civil pela solidez e pela segurança dos bens nem a responsabilidade ético-profissional pela perfeita execução do contrato.</w:t>
      </w:r>
    </w:p>
    <w:p w14:paraId="34A6541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Liquidação</w:t>
      </w:r>
    </w:p>
    <w:p w14:paraId="6BF5F96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7.8. Recebida a Nota Fiscal ou documento de cobrança equivalente, correrá o prazo de dez dias úteis para fins de liquidação, na forma desta seção, prorrogáveis por igual período.</w:t>
      </w:r>
    </w:p>
    <w:p w14:paraId="566EFEC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 Para fins de liquidação, o setor competente deverá verificar se a nota fiscal ou instrumento de cobrança equivalente apresentado expressa os elementos necessários e essenciais do documento, tais como: </w:t>
      </w:r>
    </w:p>
    <w:p w14:paraId="7B31D27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7.9.1. o prazo de validade;</w:t>
      </w:r>
    </w:p>
    <w:p w14:paraId="416410D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7.9.2. a data da emissão; </w:t>
      </w:r>
    </w:p>
    <w:p w14:paraId="36E6303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7.9.3. os dados do contrato e do órgão contratante; </w:t>
      </w:r>
    </w:p>
    <w:p w14:paraId="37D485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7.9.4. o período respectivo de execução do contrato; </w:t>
      </w:r>
    </w:p>
    <w:p w14:paraId="6F0C793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7.9.5. o valor a pagar; e </w:t>
      </w:r>
    </w:p>
    <w:p w14:paraId="4C93945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7.9.6. eventual destaque do valor de retenções tributárias cabíveis.</w:t>
      </w:r>
    </w:p>
    <w:p w14:paraId="54AF9C02"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lastRenderedPageBreak/>
        <w:t xml:space="preserve">7.10. Havendo erro na apresentação da nota fiscal ou instrumento de cobrança equivalente, ou circunstância que impeça a </w:t>
      </w:r>
      <w:r w:rsidRPr="00B60D6E">
        <w:rPr>
          <w:rFonts w:ascii="Gill Sans MT" w:hAnsi="Gill Sans MT"/>
          <w:sz w:val="22"/>
          <w:szCs w:val="22"/>
        </w:rPr>
        <w:t>liquidação da despesa, esta ficará sobrestada até que o contratado providencie as medidas saneadoras, reiniciando-se o prazo após a comprovação da regularização da situação, sem ônus ao contratante;</w:t>
      </w:r>
    </w:p>
    <w:p w14:paraId="7000EBF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 w:anchor="art68">
        <w:r w:rsidRPr="00B60D6E">
          <w:rPr>
            <w:rStyle w:val="Hyperlink"/>
            <w:rFonts w:ascii="Gill Sans MT" w:hAnsi="Gill Sans MT"/>
            <w:sz w:val="22"/>
            <w:szCs w:val="22"/>
          </w:rPr>
          <w:t xml:space="preserve">art. 68 da Lei nº 14.133, de 2021.  </w:t>
        </w:r>
      </w:hyperlink>
    </w:p>
    <w:p w14:paraId="6E694A8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85C26B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46B51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D9F09E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7.15. Persistindo a irregularidade, o contratante deverá adotar as medidas necessárias à rescisão contratual nos autos do processo administrativo correspondente, assegurada ao contratado a ampla defesa. </w:t>
      </w:r>
    </w:p>
    <w:p w14:paraId="694CB49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7.16. Havendo a efetiva execução do objeto, os pagamentos serão realizados normalmente, até que se decida pela rescisão do contrato, caso o contratado não regularize sua situação.</w:t>
      </w:r>
    </w:p>
    <w:p w14:paraId="3EBA045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Prazo de pagamento</w:t>
      </w:r>
    </w:p>
    <w:p w14:paraId="0145498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7.17. O pagamento será efetuado no prazo de até 10 (dez) dias úteis contados da finalização da liquidação da despesa, conforme seção anterior.</w:t>
      </w:r>
    </w:p>
    <w:p w14:paraId="5A21DA2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5FBA6FB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pagamento</w:t>
      </w:r>
    </w:p>
    <w:p w14:paraId="0E5CC69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7.19. O pagamento será realizado por meio de ordem bancária, para crédito em banco, agência e conta corrente indicados pelo contratado.</w:t>
      </w:r>
    </w:p>
    <w:p w14:paraId="183AE25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7.20. Será considerada data do pagamento o dia em que constar como emitida a ordem bancária para pagamento.</w:t>
      </w:r>
    </w:p>
    <w:p w14:paraId="260A4E3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7.21. Quando do pagamento, será efetuada a retenção tributária prevista na legislação aplicável.</w:t>
      </w:r>
    </w:p>
    <w:p w14:paraId="746784A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7.22. O contratado regularmente optante pelo Simples Nacional, nos termos da </w:t>
      </w:r>
      <w:hyperlink r:id="rId10">
        <w:r w:rsidRPr="00B60D6E">
          <w:rPr>
            <w:rStyle w:val="Hyperlink"/>
            <w:rFonts w:ascii="Gill Sans MT" w:hAnsi="Gill Sans MT"/>
            <w:sz w:val="22"/>
            <w:szCs w:val="22"/>
          </w:rPr>
          <w:t>Lei Complementar nº 123, de 2006</w:t>
        </w:r>
      </w:hyperlink>
      <w:r w:rsidRPr="00B60D6E">
        <w:rPr>
          <w:rFonts w:ascii="Gill Sans MT" w:hAnsi="Gill Sans MT"/>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599B84" w14:textId="0F5D7E34"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7.23. Deverá ser prosseguida a retenção de imposto de renda – IR.</w:t>
      </w:r>
    </w:p>
    <w:p w14:paraId="02AFF9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8. FORMA E CRITÉRIOS DE SELEÇÃO DO FORNECEDOR E FORMA DE FORNECIMENTO</w:t>
      </w:r>
    </w:p>
    <w:p w14:paraId="3402DE6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seleção e critério de julgamento da proposta</w:t>
      </w:r>
    </w:p>
    <w:p w14:paraId="6D1B769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 O fornecedor será selecionado por meio da realização de procedimento de LICITAÇÃO, na modalidade PREGÃO, sob a forma ELETRÔNICA, com adoção do critério de julgamento pelo MENOR PREÇO.</w:t>
      </w:r>
    </w:p>
    <w:p w14:paraId="51A0F61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fornecimento</w:t>
      </w:r>
    </w:p>
    <w:p w14:paraId="270DA09B" w14:textId="415BD751"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 O fornecimento do objeto será parcelado.</w:t>
      </w:r>
    </w:p>
    <w:p w14:paraId="50D722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Exigências de habilitação</w:t>
      </w:r>
    </w:p>
    <w:p w14:paraId="684F262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 Para fins de habilitação, deverá o licitante comprovar os seguintes requisitos:</w:t>
      </w:r>
    </w:p>
    <w:p w14:paraId="3F76849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jurídica</w:t>
      </w:r>
    </w:p>
    <w:p w14:paraId="40CAB04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8.4. Pessoa física: cédula de identidade (RG) ou documento equivalente que, por força de lei, tenha validade para fins de identificação em todo o território nacional.</w:t>
      </w:r>
    </w:p>
    <w:p w14:paraId="3AD9C945"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8.5. Empresário individual: inscrição no Registro Público de Empresas Mercantis, a cargo da Junta Comercial da respectiva sede; </w:t>
      </w:r>
    </w:p>
    <w:p w14:paraId="500B335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8.6. Microempreendedor Individual - MEI: Certificado da Condição de Microempreendedor Individual - CCMEI, cuja aceitação ficará condicionada à verificação da autenticidade no sítio </w:t>
      </w:r>
      <w:hyperlink r:id="rId11">
        <w:r w:rsidRPr="00B60D6E">
          <w:rPr>
            <w:rStyle w:val="Hyperlink"/>
            <w:rFonts w:ascii="Gill Sans MT" w:hAnsi="Gill Sans MT"/>
            <w:sz w:val="22"/>
            <w:szCs w:val="22"/>
          </w:rPr>
          <w:t>https://www.gov.br/empresas-e-negocios/pt-br/empreendedor</w:t>
        </w:r>
      </w:hyperlink>
      <w:r w:rsidRPr="00B60D6E">
        <w:rPr>
          <w:rFonts w:ascii="Gill Sans MT" w:hAnsi="Gill Sans MT"/>
          <w:sz w:val="22"/>
          <w:szCs w:val="22"/>
        </w:rPr>
        <w:t xml:space="preserve">; </w:t>
      </w:r>
    </w:p>
    <w:p w14:paraId="58BE1B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2C17C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r w:rsidRPr="00B60D6E">
          <w:rPr>
            <w:rStyle w:val="Hyperlink"/>
            <w:rFonts w:ascii="Gill Sans MT" w:hAnsi="Gill Sans MT"/>
            <w:sz w:val="22"/>
            <w:szCs w:val="22"/>
          </w:rPr>
          <w:t>Normativa DREI/ME n.º 77, de 18 de março de 2020</w:t>
        </w:r>
      </w:hyperlink>
      <w:r w:rsidRPr="00B60D6E">
        <w:rPr>
          <w:rFonts w:ascii="Gill Sans MT" w:hAnsi="Gill Sans MT"/>
          <w:sz w:val="22"/>
          <w:szCs w:val="22"/>
        </w:rPr>
        <w:t>.</w:t>
      </w:r>
    </w:p>
    <w:p w14:paraId="0697E23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8.9. Sociedade simples: inscrição do ato constitutivo no Registro Civil de Pessoas Jurídicas do local de sua sede, acompanhada de documento comprobatório de seus administradores;</w:t>
      </w:r>
    </w:p>
    <w:p w14:paraId="0BCF0E9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Pr="00B60D6E">
        <w:rPr>
          <w:rFonts w:ascii="Gill Sans MT" w:hAnsi="Gill Sans MT"/>
          <w:sz w:val="22"/>
          <w:szCs w:val="22"/>
        </w:rPr>
        <w:t>Mercantis onde</w:t>
      </w:r>
      <w:bookmarkEnd w:id="2"/>
      <w:r w:rsidRPr="00B60D6E">
        <w:rPr>
          <w:rFonts w:ascii="Gill Sans MT" w:hAnsi="Gill Sans MT"/>
          <w:sz w:val="22"/>
          <w:szCs w:val="22"/>
        </w:rPr>
        <w:t xml:space="preserve"> opera, com averbação no Registro onde tem sede a matriz</w:t>
      </w:r>
    </w:p>
    <w:p w14:paraId="216E59F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r w:rsidRPr="00B60D6E">
          <w:rPr>
            <w:rStyle w:val="Hyperlink"/>
            <w:rFonts w:ascii="Gill Sans MT" w:hAnsi="Gill Sans MT"/>
            <w:sz w:val="22"/>
            <w:szCs w:val="22"/>
          </w:rPr>
          <w:t>art. 107 da Lei nº 5.764, de 16 de dezembro 1971</w:t>
        </w:r>
      </w:hyperlink>
      <w:r w:rsidRPr="00B60D6E">
        <w:rPr>
          <w:rFonts w:ascii="Gill Sans MT" w:hAnsi="Gill Sans MT"/>
          <w:sz w:val="22"/>
          <w:szCs w:val="22"/>
        </w:rPr>
        <w:t>.</w:t>
      </w:r>
    </w:p>
    <w:p w14:paraId="217E46A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8.12. Agricultor familiar: Declaração de Aptidão ao Pronaf – DAP ou DAP-P válida, ou, ainda, outros documentos definidos pela Secretaria Especial de Agricultura Familiar e do Desenvolvimento Agrário, nos termos do</w:t>
      </w:r>
      <w:hyperlink r:id="rId14" w:anchor="art4§2">
        <w:r w:rsidRPr="00B60D6E">
          <w:rPr>
            <w:rStyle w:val="Hyperlink"/>
            <w:rFonts w:ascii="Gill Sans MT" w:hAnsi="Gill Sans MT"/>
            <w:sz w:val="22"/>
            <w:szCs w:val="22"/>
          </w:rPr>
          <w:t xml:space="preserve"> art. 4º, §2º do Decreto nº 10.880, de 2 de dezembro de 2021</w:t>
        </w:r>
      </w:hyperlink>
      <w:r w:rsidRPr="00B60D6E">
        <w:rPr>
          <w:rFonts w:ascii="Gill Sans MT" w:hAnsi="Gill Sans MT"/>
          <w:sz w:val="22"/>
          <w:szCs w:val="22"/>
        </w:rPr>
        <w:t>.</w:t>
      </w:r>
    </w:p>
    <w:p w14:paraId="04693A0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8.13. Produtor Rural: matrícula no Cadastro Específico do INSS – CEI, que comprove a qualificação como produtor rural pessoa física, nos termos da </w:t>
      </w:r>
      <w:hyperlink r:id="rId15">
        <w:r w:rsidRPr="00B60D6E">
          <w:rPr>
            <w:rStyle w:val="Hyperlink"/>
            <w:rFonts w:ascii="Gill Sans MT" w:hAnsi="Gill Sans MT"/>
            <w:sz w:val="22"/>
            <w:szCs w:val="22"/>
          </w:rPr>
          <w:t>Instrução Normativa RFB n. 971, de 13 de novembro de 2009</w:t>
        </w:r>
      </w:hyperlink>
      <w:r w:rsidRPr="00B60D6E">
        <w:rPr>
          <w:rFonts w:ascii="Gill Sans MT" w:hAnsi="Gill Sans MT"/>
          <w:sz w:val="22"/>
          <w:szCs w:val="22"/>
        </w:rPr>
        <w:t xml:space="preserve"> (</w:t>
      </w:r>
      <w:proofErr w:type="spellStart"/>
      <w:r w:rsidRPr="00B60D6E">
        <w:rPr>
          <w:rFonts w:ascii="Gill Sans MT" w:hAnsi="Gill Sans MT"/>
          <w:sz w:val="22"/>
          <w:szCs w:val="22"/>
        </w:rPr>
        <w:t>arts</w:t>
      </w:r>
      <w:proofErr w:type="spellEnd"/>
      <w:r w:rsidRPr="00B60D6E">
        <w:rPr>
          <w:rFonts w:ascii="Gill Sans MT" w:hAnsi="Gill Sans MT"/>
          <w:sz w:val="22"/>
          <w:szCs w:val="22"/>
        </w:rPr>
        <w:t>. 17 a 19 e 165).</w:t>
      </w:r>
    </w:p>
    <w:p w14:paraId="53E4E634" w14:textId="5F620C42"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8.14. Os documentos apresentados deverão estar acompanhados de todas as alterações</w:t>
      </w:r>
      <w:r w:rsidR="00B857FD" w:rsidRPr="00B60D6E">
        <w:rPr>
          <w:rFonts w:ascii="Gill Sans MT" w:hAnsi="Gill Sans MT"/>
          <w:sz w:val="22"/>
          <w:szCs w:val="22"/>
        </w:rPr>
        <w:t xml:space="preserve"> e</w:t>
      </w:r>
      <w:r w:rsidRPr="00B60D6E">
        <w:rPr>
          <w:rFonts w:ascii="Gill Sans MT" w:hAnsi="Gill Sans MT"/>
          <w:sz w:val="22"/>
          <w:szCs w:val="22"/>
        </w:rPr>
        <w:t xml:space="preserve"> da consolidação respectiva.</w:t>
      </w:r>
    </w:p>
    <w:p w14:paraId="0F603ECC"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fiscal, social e trabalhista</w:t>
      </w:r>
    </w:p>
    <w:p w14:paraId="7A55CCC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8.15. Prova de inscrição no Cadastro Nacional de Pessoas Jurídicas ou no Cadastro de Pessoas Físicas, conforme o caso</w:t>
      </w:r>
    </w:p>
    <w:p w14:paraId="489E091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CFC20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8.17. Prova de regularidade com o Fundo de Garantia do Tempo de Serviço (FGTS);</w:t>
      </w:r>
    </w:p>
    <w:p w14:paraId="4A54288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A327F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8.19. Prova de inscrição no cadastro de contribuintes Estadual ou Municipal relativo ao domicílio ou sede do fornecedor, pertinente ao seu ramo de atividade e compatível com o objeto contratual.</w:t>
      </w:r>
    </w:p>
    <w:p w14:paraId="2342258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8.20. Prova de regularidade com a Fazenda Estadual ou Municipal do domicílio ou sede do fornecedor, relativa à atividade em cujo exercício contrata ou concorre.</w:t>
      </w:r>
    </w:p>
    <w:p w14:paraId="3BA64EE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62D1FB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25E993"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Econômico-financeira</w:t>
      </w:r>
    </w:p>
    <w:p w14:paraId="157E744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8.23. Certidão negativa de falência expedida pelo distribuidor da sede do fornecedor - </w:t>
      </w:r>
      <w:hyperlink r:id="rId16" w:anchor="art69">
        <w:r w:rsidRPr="00B60D6E">
          <w:rPr>
            <w:rStyle w:val="Hyperlink"/>
            <w:rFonts w:ascii="Gill Sans MT" w:hAnsi="Gill Sans MT"/>
            <w:sz w:val="22"/>
            <w:szCs w:val="22"/>
          </w:rPr>
          <w:t>Lei nº 14.133, de 2021, art. 69, caput, inciso II</w:t>
        </w:r>
      </w:hyperlink>
      <w:r w:rsidRPr="00B60D6E">
        <w:rPr>
          <w:rFonts w:ascii="Gill Sans MT" w:hAnsi="Gill Sans MT"/>
          <w:sz w:val="22"/>
          <w:szCs w:val="22"/>
        </w:rPr>
        <w:t>);</w:t>
      </w:r>
    </w:p>
    <w:p w14:paraId="2F3EE93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8.25. Balanço patrimonial, demonstração de resultado de exercício e demais demonstrações contábeis dos 2 (dois) últimos exercícios sociais, comprovando;</w:t>
      </w:r>
    </w:p>
    <w:p w14:paraId="1B8673C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8.25.1. índices de Liquidez Geral (LG), Liquidez Corrente (LC), e Solvência Geral (SG) superiores a 1 (um);</w:t>
      </w:r>
    </w:p>
    <w:p w14:paraId="10151A2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8.26. As empresas criadas no exercício financeiro da licitação deverão atender a todas as exigências da habilitação e poderão substituir os demonstrativos contábeis pelo balanço de abertura.</w:t>
      </w:r>
    </w:p>
    <w:p w14:paraId="1498F0C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8.27. Os documentos referidos acima limitar-se-ão ao último exercício no caso de a pessoa jurídica ter sido constituída há menos de 2 (dois) anos;</w:t>
      </w:r>
    </w:p>
    <w:p w14:paraId="570C34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técnica</w:t>
      </w:r>
    </w:p>
    <w:p w14:paraId="0A5811F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6FB4FED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8.31. Declaração de que o licitante tomou conhecimento de todas as informações e das condições locais para o cumprimento das obrigações objeto da licitação;</w:t>
      </w:r>
    </w:p>
    <w:p w14:paraId="0DA1C2CC" w14:textId="77777777" w:rsidR="00493F49" w:rsidRPr="00B60D6E" w:rsidRDefault="00493F49" w:rsidP="00493F49">
      <w:pPr>
        <w:spacing w:before="240" w:after="240"/>
        <w:jc w:val="both"/>
        <w:rPr>
          <w:rFonts w:ascii="Gill Sans MT" w:eastAsia="MS Mincho" w:hAnsi="Gill Sans MT"/>
          <w:b/>
          <w:bCs/>
          <w:sz w:val="22"/>
          <w:szCs w:val="22"/>
        </w:rPr>
      </w:pPr>
      <w:r w:rsidRPr="00B60D6E">
        <w:rPr>
          <w:rFonts w:ascii="Gill Sans MT" w:eastAsia="MS Mincho" w:hAnsi="Gill Sans MT"/>
          <w:b/>
          <w:bCs/>
          <w:sz w:val="22"/>
          <w:szCs w:val="22"/>
        </w:rPr>
        <w:lastRenderedPageBreak/>
        <w:t>9. DA COMPROVAÇÃO DE MICROEMPRESA E EMPRESA DE PEQUENO PORTE</w:t>
      </w:r>
    </w:p>
    <w:p w14:paraId="321E99DE" w14:textId="17CDD0DC" w:rsidR="00493F49" w:rsidRPr="00B60D6E" w:rsidRDefault="00493F49" w:rsidP="00493F49">
      <w:pPr>
        <w:spacing w:before="240" w:after="240"/>
        <w:jc w:val="both"/>
        <w:rPr>
          <w:rFonts w:ascii="Gill Sans MT" w:hAnsi="Gill Sans MT"/>
          <w:sz w:val="22"/>
          <w:szCs w:val="22"/>
          <w:lang w:eastAsia="en-US"/>
        </w:rPr>
      </w:pPr>
      <w:r w:rsidRPr="00B60D6E">
        <w:rPr>
          <w:rFonts w:ascii="Gill Sans MT" w:hAnsi="Gill Sans MT"/>
          <w:sz w:val="22"/>
          <w:szCs w:val="22"/>
          <w:lang w:eastAsia="en-US"/>
        </w:rPr>
        <w:t>9.</w:t>
      </w:r>
      <w:r w:rsidR="00E5461F" w:rsidRPr="00B60D6E">
        <w:rPr>
          <w:rFonts w:ascii="Gill Sans MT" w:hAnsi="Gill Sans MT"/>
          <w:sz w:val="22"/>
          <w:szCs w:val="22"/>
          <w:lang w:eastAsia="en-US"/>
        </w:rPr>
        <w:t>1</w:t>
      </w:r>
      <w:r w:rsidRPr="00B60D6E">
        <w:rPr>
          <w:rFonts w:ascii="Gill Sans MT" w:hAnsi="Gill Sans MT"/>
          <w:sz w:val="22"/>
          <w:szCs w:val="22"/>
          <w:lang w:eastAsia="en-US"/>
        </w:rPr>
        <w:t xml:space="preserve"> As Microempresas e as Empresas de Pequeno Porte deverão apresentar toda a documentação exigida para efeito de comprovação de Regularidade Fiscal, mesmo que esta apresente alguma restrição. </w:t>
      </w:r>
    </w:p>
    <w:p w14:paraId="5B01B25D" w14:textId="4DD2564C" w:rsidR="00493F49" w:rsidRPr="00B60D6E" w:rsidRDefault="00493F49" w:rsidP="00493F49">
      <w:pPr>
        <w:spacing w:before="240" w:after="240"/>
        <w:jc w:val="both"/>
        <w:rPr>
          <w:rFonts w:ascii="Gill Sans MT" w:hAnsi="Gill Sans MT"/>
          <w:sz w:val="22"/>
          <w:szCs w:val="22"/>
          <w:lang w:eastAsia="en-US"/>
        </w:rPr>
      </w:pPr>
      <w:r w:rsidRPr="00B60D6E">
        <w:rPr>
          <w:rFonts w:ascii="Gill Sans MT" w:hAnsi="Gill Sans MT"/>
          <w:sz w:val="22"/>
          <w:szCs w:val="22"/>
          <w:lang w:eastAsia="en-US"/>
        </w:rPr>
        <w:t xml:space="preserve">9.1.1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6B247605" w14:textId="1997FCB6" w:rsidR="00493F49" w:rsidRPr="00B60D6E" w:rsidRDefault="00493F49" w:rsidP="00493F49">
      <w:pPr>
        <w:spacing w:before="240" w:after="240"/>
        <w:jc w:val="both"/>
        <w:rPr>
          <w:rFonts w:ascii="Gill Sans MT" w:eastAsia="Calibri" w:hAnsi="Gill Sans MT"/>
          <w:sz w:val="22"/>
          <w:szCs w:val="22"/>
        </w:rPr>
      </w:pPr>
      <w:r w:rsidRPr="00B60D6E">
        <w:rPr>
          <w:rFonts w:ascii="Gill Sans MT" w:hAnsi="Gill Sans MT"/>
          <w:sz w:val="22"/>
          <w:szCs w:val="22"/>
          <w:lang w:eastAsia="en-US"/>
        </w:rPr>
        <w:t>9.1</w:t>
      </w:r>
      <w:r w:rsidR="00E5461F" w:rsidRPr="00B60D6E">
        <w:rPr>
          <w:rFonts w:ascii="Gill Sans MT" w:hAnsi="Gill Sans MT"/>
          <w:sz w:val="22"/>
          <w:szCs w:val="22"/>
          <w:lang w:eastAsia="en-US"/>
        </w:rPr>
        <w:t>1</w:t>
      </w:r>
      <w:r w:rsidRPr="00B60D6E">
        <w:rPr>
          <w:rFonts w:ascii="Gill Sans MT" w:hAnsi="Gill Sans MT"/>
          <w:sz w:val="22"/>
          <w:szCs w:val="22"/>
          <w:lang w:eastAsia="en-US"/>
        </w:rPr>
        <w:t xml:space="preserve">.2 </w:t>
      </w:r>
      <w:r w:rsidRPr="00B60D6E">
        <w:rPr>
          <w:rFonts w:ascii="Gill Sans MT" w:hAnsi="Gill Sans MT"/>
          <w:b/>
          <w:bCs/>
          <w:sz w:val="22"/>
          <w:szCs w:val="22"/>
          <w:lang w:eastAsia="en-US"/>
        </w:rPr>
        <w:t>A não regularização da documentação no prazo previsto no subitem 9.10.1 implicará decadência do direito à contratação</w:t>
      </w:r>
      <w:r w:rsidRPr="00B60D6E">
        <w:rPr>
          <w:rFonts w:ascii="Gill Sans MT" w:hAnsi="Gill Sans MT"/>
          <w:sz w:val="22"/>
          <w:szCs w:val="22"/>
          <w:lang w:eastAsia="en-US"/>
        </w:rPr>
        <w:t>, sem prejuízo das sanções previstas em lei, sendo facultada à Administração a convocação das licitantes remanescentes, na ordem de classificação, para assinatura do Contrato, ou revogar a licitação.</w:t>
      </w:r>
    </w:p>
    <w:p w14:paraId="70D08EA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10. ESTIMATIVAS DO VALOR DA CONTRATAÇÃO</w:t>
      </w:r>
    </w:p>
    <w:p w14:paraId="0BFDB227" w14:textId="575EC42C"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sz w:val="22"/>
          <w:szCs w:val="22"/>
        </w:rPr>
        <w:t xml:space="preserve">10.1. O custo estimado total da contratação é </w:t>
      </w:r>
      <w:r w:rsidR="00E5461F" w:rsidRPr="00B60D6E">
        <w:rPr>
          <w:rFonts w:ascii="Gill Sans MT" w:hAnsi="Gill Sans MT"/>
          <w:sz w:val="22"/>
          <w:szCs w:val="22"/>
        </w:rPr>
        <w:t>SIGILOSO</w:t>
      </w:r>
      <w:r w:rsidRPr="00B60D6E">
        <w:rPr>
          <w:rFonts w:ascii="Gill Sans MT" w:hAnsi="Gill Sans MT"/>
          <w:sz w:val="22"/>
          <w:szCs w:val="22"/>
        </w:rPr>
        <w:t>, conforme custos unitários apostos na tabela acima. (</w:t>
      </w:r>
      <w:r w:rsidRPr="00B60D6E">
        <w:rPr>
          <w:rFonts w:ascii="Gill Sans MT" w:hAnsi="Gill Sans MT"/>
          <w:b/>
          <w:bCs/>
          <w:sz w:val="22"/>
          <w:szCs w:val="22"/>
        </w:rPr>
        <w:t>item 1.1.).</w:t>
      </w:r>
    </w:p>
    <w:p w14:paraId="6E52F8C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11. ADEQUAÇÃO ORÇAMENTÁRIA</w:t>
      </w:r>
    </w:p>
    <w:p w14:paraId="001F7305"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11.1. As despesas decorrentes da presente contratação correrão à conta de recursos específicos consignados no Orçamento Geral do município.</w:t>
      </w:r>
    </w:p>
    <w:p w14:paraId="5F9544ED" w14:textId="77777777" w:rsidR="00D446BC" w:rsidRDefault="00D446BC" w:rsidP="00D446BC">
      <w:pPr>
        <w:jc w:val="both"/>
        <w:rPr>
          <w:rFonts w:ascii="Gill Sans MT" w:hAnsi="Gill Sans MT" w:cs="Arial"/>
          <w:sz w:val="20"/>
        </w:rPr>
      </w:pPr>
      <w:r w:rsidRPr="00706565">
        <w:rPr>
          <w:rFonts w:ascii="Gill Sans MT" w:hAnsi="Gill Sans MT" w:cs="Arial"/>
          <w:sz w:val="20"/>
        </w:rPr>
        <w:t>A identificação e a indicação detalhada da fonte de recursos utilizada para a execução da presente contratação serão de responsabilidade exclusiva da Contabilidade do órgão contratante, que deverá assegurar sua conformidade com as normas legais e orçamentárias vigentes.</w:t>
      </w:r>
    </w:p>
    <w:p w14:paraId="3560FCE7" w14:textId="77777777" w:rsidR="00493F49" w:rsidRDefault="00493F49" w:rsidP="00493F49">
      <w:pPr>
        <w:pStyle w:val="PargrafodaLista"/>
        <w:ind w:left="993"/>
        <w:jc w:val="both"/>
        <w:rPr>
          <w:rFonts w:ascii="Gill Sans MT" w:hAnsi="Gill Sans MT"/>
          <w:sz w:val="22"/>
          <w:szCs w:val="22"/>
        </w:rPr>
      </w:pPr>
    </w:p>
    <w:p w14:paraId="4520CEE4" w14:textId="77777777" w:rsidR="00D446BC" w:rsidRDefault="00D446BC" w:rsidP="00493F49">
      <w:pPr>
        <w:pStyle w:val="PargrafodaLista"/>
        <w:ind w:left="993"/>
        <w:jc w:val="both"/>
        <w:rPr>
          <w:rFonts w:ascii="Gill Sans MT" w:hAnsi="Gill Sans MT"/>
          <w:sz w:val="22"/>
          <w:szCs w:val="22"/>
        </w:rPr>
      </w:pPr>
    </w:p>
    <w:p w14:paraId="25D30D7F" w14:textId="77777777" w:rsidR="00D446BC" w:rsidRPr="00B60D6E" w:rsidRDefault="00D446BC" w:rsidP="00493F49">
      <w:pPr>
        <w:pStyle w:val="PargrafodaLista"/>
        <w:ind w:left="993"/>
        <w:jc w:val="both"/>
        <w:rPr>
          <w:rFonts w:ascii="Gill Sans MT" w:hAnsi="Gill Sans MT"/>
          <w:sz w:val="22"/>
          <w:szCs w:val="22"/>
        </w:rPr>
      </w:pPr>
    </w:p>
    <w:p w14:paraId="55697230" w14:textId="7AA98BA8" w:rsidR="00A06442" w:rsidRPr="00B60D6E" w:rsidRDefault="00A06442" w:rsidP="00136068">
      <w:pPr>
        <w:ind w:left="709"/>
        <w:jc w:val="both"/>
        <w:rPr>
          <w:rFonts w:ascii="Gill Sans MT" w:hAnsi="Gill Sans MT" w:cs="Arial"/>
          <w:sz w:val="20"/>
          <w:highlight w:val="yellow"/>
        </w:rPr>
      </w:pPr>
    </w:p>
    <w:p w14:paraId="555F94C8" w14:textId="77777777" w:rsidR="0057489D" w:rsidRPr="00B60D6E" w:rsidRDefault="0057489D" w:rsidP="00136068">
      <w:pPr>
        <w:ind w:left="709"/>
        <w:jc w:val="both"/>
        <w:rPr>
          <w:rFonts w:ascii="Gill Sans MT" w:hAnsi="Gill Sans MT" w:cs="Arial"/>
          <w:sz w:val="20"/>
          <w:highlight w:val="yellow"/>
        </w:rPr>
      </w:pPr>
    </w:p>
    <w:p w14:paraId="1973FCB7" w14:textId="3D716D61" w:rsidR="00850A64" w:rsidRPr="00B60D6E" w:rsidRDefault="00BD0420" w:rsidP="00850A64">
      <w:pPr>
        <w:jc w:val="center"/>
        <w:rPr>
          <w:rFonts w:ascii="Gill Sans MT" w:hAnsi="Gill Sans MT" w:cs="Arial"/>
          <w:sz w:val="20"/>
        </w:rPr>
      </w:pPr>
      <w:r>
        <w:rPr>
          <w:rFonts w:ascii="Gill Sans MT" w:hAnsi="Gill Sans MT" w:cs="Arial"/>
          <w:sz w:val="20"/>
        </w:rPr>
        <w:t>Axixá</w:t>
      </w:r>
      <w:r w:rsidR="00850A64" w:rsidRPr="00B60D6E">
        <w:rPr>
          <w:rFonts w:ascii="Gill Sans MT" w:hAnsi="Gill Sans MT" w:cs="Arial"/>
          <w:sz w:val="20"/>
        </w:rPr>
        <w:t xml:space="preserve">/MA, </w:t>
      </w:r>
      <w:r w:rsidR="00BB4BEA">
        <w:rPr>
          <w:rFonts w:ascii="Gill Sans MT" w:hAnsi="Gill Sans MT" w:cs="Arial"/>
          <w:sz w:val="20"/>
        </w:rPr>
        <w:t>19</w:t>
      </w:r>
      <w:r w:rsidR="00850A64" w:rsidRPr="00B60D6E">
        <w:rPr>
          <w:rFonts w:ascii="Gill Sans MT" w:hAnsi="Gill Sans MT" w:cs="Arial"/>
          <w:sz w:val="20"/>
        </w:rPr>
        <w:t xml:space="preserve"> de </w:t>
      </w:r>
      <w:proofErr w:type="gramStart"/>
      <w:r w:rsidR="00BB4BEA">
        <w:rPr>
          <w:rFonts w:ascii="Gill Sans MT" w:hAnsi="Gill Sans MT" w:cs="Arial"/>
          <w:sz w:val="20"/>
        </w:rPr>
        <w:t>Agosto</w:t>
      </w:r>
      <w:proofErr w:type="gramEnd"/>
      <w:r w:rsidR="00D446BC">
        <w:rPr>
          <w:rFonts w:ascii="Gill Sans MT" w:hAnsi="Gill Sans MT" w:cs="Arial"/>
          <w:sz w:val="20"/>
        </w:rPr>
        <w:t xml:space="preserve"> </w:t>
      </w:r>
      <w:r w:rsidR="00850A64" w:rsidRPr="00B60D6E">
        <w:rPr>
          <w:rFonts w:ascii="Gill Sans MT" w:hAnsi="Gill Sans MT" w:cs="Arial"/>
          <w:sz w:val="20"/>
        </w:rPr>
        <w:t>de 2025.</w:t>
      </w:r>
    </w:p>
    <w:p w14:paraId="11B2A969" w14:textId="4B845DEB" w:rsidR="00850A64" w:rsidRPr="00B60D6E" w:rsidRDefault="00850A64" w:rsidP="00850A64">
      <w:pPr>
        <w:jc w:val="center"/>
        <w:rPr>
          <w:rFonts w:ascii="Gill Sans MT" w:hAnsi="Gill Sans MT" w:cs="Arial"/>
          <w:sz w:val="20"/>
        </w:rPr>
      </w:pPr>
    </w:p>
    <w:p w14:paraId="3013EC32" w14:textId="0758FC41" w:rsidR="00850A64" w:rsidRPr="00B60D6E" w:rsidRDefault="00850A64" w:rsidP="00850A64">
      <w:pPr>
        <w:jc w:val="center"/>
        <w:rPr>
          <w:rFonts w:ascii="Gill Sans MT" w:hAnsi="Gill Sans MT" w:cs="Arial"/>
          <w:sz w:val="20"/>
        </w:rPr>
      </w:pPr>
    </w:p>
    <w:p w14:paraId="7BD20507" w14:textId="4317DF52" w:rsidR="00850A64" w:rsidRPr="00B60D6E" w:rsidRDefault="00850A64" w:rsidP="00850A64">
      <w:pPr>
        <w:jc w:val="center"/>
        <w:rPr>
          <w:rFonts w:ascii="Gill Sans MT" w:hAnsi="Gill Sans MT" w:cs="Arial"/>
          <w:sz w:val="20"/>
        </w:rPr>
      </w:pPr>
    </w:p>
    <w:p w14:paraId="05DF1759" w14:textId="77777777" w:rsidR="00850A64" w:rsidRDefault="00850A64" w:rsidP="00850A64">
      <w:pPr>
        <w:jc w:val="center"/>
        <w:rPr>
          <w:rFonts w:ascii="Gill Sans MT" w:hAnsi="Gill Sans MT" w:cs="Arial"/>
          <w:sz w:val="20"/>
        </w:rPr>
      </w:pPr>
    </w:p>
    <w:p w14:paraId="31D35DDC" w14:textId="77777777" w:rsidR="00BD0420" w:rsidRPr="00B60D6E" w:rsidRDefault="00BD0420" w:rsidP="00850A64">
      <w:pPr>
        <w:jc w:val="center"/>
        <w:rPr>
          <w:rFonts w:ascii="Gill Sans MT" w:hAnsi="Gill Sans MT" w:cs="Arial"/>
          <w:sz w:val="20"/>
        </w:rPr>
      </w:pPr>
    </w:p>
    <w:p w14:paraId="7C5F519E" w14:textId="77777777" w:rsidR="00BD0420" w:rsidRPr="00450BC8" w:rsidRDefault="00BD0420" w:rsidP="00BD0420">
      <w:pPr>
        <w:shd w:val="clear" w:color="auto" w:fill="FFFFFF" w:themeFill="background1"/>
        <w:jc w:val="center"/>
        <w:rPr>
          <w:rFonts w:ascii="Gill Sans MT" w:eastAsia="MS Mincho" w:hAnsi="Gill Sans MT" w:cs="Arial"/>
          <w:shd w:val="clear" w:color="auto" w:fill="D9D9D9"/>
        </w:rPr>
      </w:pPr>
      <w:r w:rsidRPr="00450BC8">
        <w:rPr>
          <w:rFonts w:ascii="Gill Sans MT" w:eastAsia="MS Mincho" w:hAnsi="Gill Sans MT" w:cs="Arial"/>
        </w:rPr>
        <w:t>_________________________________</w:t>
      </w:r>
    </w:p>
    <w:p w14:paraId="6FCB131B"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LUIS CARLOS DE JESUS PROTÁZIO</w:t>
      </w:r>
    </w:p>
    <w:p w14:paraId="5CA8E4A0"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Secretário Municipal de Administração</w:t>
      </w:r>
    </w:p>
    <w:p w14:paraId="39953E31" w14:textId="3BB25990" w:rsidR="00BD0420" w:rsidRPr="00004CE8" w:rsidRDefault="00BD0420" w:rsidP="00004CE8">
      <w:pPr>
        <w:pStyle w:val="SemEspaamento"/>
        <w:jc w:val="center"/>
        <w:rPr>
          <w:rFonts w:ascii="Gill Sans MT" w:hAnsi="Gill Sans MT" w:cstheme="majorHAnsi"/>
          <w:b/>
          <w:bCs/>
        </w:rPr>
      </w:pPr>
      <w:r w:rsidRPr="00450BC8">
        <w:rPr>
          <w:rFonts w:ascii="Gill Sans MT" w:hAnsi="Gill Sans MT" w:cstheme="majorHAnsi"/>
          <w:b/>
          <w:bCs/>
        </w:rPr>
        <w:t>PORTARIA 002/2025</w:t>
      </w:r>
    </w:p>
    <w:sectPr w:rsidR="00BD0420" w:rsidRPr="00004CE8" w:rsidSect="00F730F9">
      <w:headerReference w:type="default" r:id="rId17"/>
      <w:footerReference w:type="even" r:id="rId18"/>
      <w:footerReference w:type="default" r:id="rId19"/>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456D6" w14:textId="77777777" w:rsidR="00A42DD3" w:rsidRDefault="00A42DD3" w:rsidP="006D51CF">
      <w:r>
        <w:separator/>
      </w:r>
    </w:p>
  </w:endnote>
  <w:endnote w:type="continuationSeparator" w:id="0">
    <w:p w14:paraId="770C97BB" w14:textId="77777777" w:rsidR="00A42DD3" w:rsidRDefault="00A42DD3"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Cambria"/>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75054402"/>
      <w:docPartObj>
        <w:docPartGallery w:val="Page Numbers (Bottom of Page)"/>
        <w:docPartUnique/>
      </w:docPartObj>
    </w:sdtPr>
    <w:sdtContent>
      <w:p w14:paraId="75F60453" w14:textId="77777777" w:rsidR="005F4206" w:rsidRDefault="005F42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5F4206" w:rsidRDefault="005F42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115735"/>
      <w:docPartObj>
        <w:docPartGallery w:val="Page Numbers (Bottom of Page)"/>
        <w:docPartUnique/>
      </w:docPartObj>
    </w:sdtPr>
    <w:sdtContent>
      <w:p w14:paraId="2112ABFF" w14:textId="4461B710" w:rsidR="00B60D6E" w:rsidRDefault="00B60D6E" w:rsidP="00B60D6E">
        <w:pPr>
          <w:pStyle w:val="Rodap"/>
          <w:jc w:val="right"/>
        </w:pPr>
        <w:r>
          <w:rPr>
            <w:noProof/>
          </w:rPr>
          <mc:AlternateContent>
            <mc:Choice Requires="wps">
              <w:drawing>
                <wp:anchor distT="0" distB="0" distL="114300" distR="114300" simplePos="0" relativeHeight="251679744" behindDoc="1" locked="0" layoutInCell="1" allowOverlap="1" wp14:anchorId="6D258D55" wp14:editId="4430020C">
                  <wp:simplePos x="0" y="0"/>
                  <wp:positionH relativeFrom="margin">
                    <wp:posOffset>-1318260</wp:posOffset>
                  </wp:positionH>
                  <wp:positionV relativeFrom="paragraph">
                    <wp:posOffset>281305</wp:posOffset>
                  </wp:positionV>
                  <wp:extent cx="8777605" cy="104775"/>
                  <wp:effectExtent l="0" t="0" r="23495" b="28575"/>
                  <wp:wrapNone/>
                  <wp:docPr id="1159934321" name="Retângulo 822533429"/>
                  <wp:cNvGraphicFramePr/>
                  <a:graphic xmlns:a="http://schemas.openxmlformats.org/drawingml/2006/main">
                    <a:graphicData uri="http://schemas.microsoft.com/office/word/2010/wordprocessingShape">
                      <wps:wsp>
                        <wps:cNvSpPr/>
                        <wps:spPr>
                          <a:xfrm>
                            <a:off x="0" y="0"/>
                            <a:ext cx="8777605" cy="104775"/>
                          </a:xfrm>
                          <a:prstGeom prst="rect">
                            <a:avLst/>
                          </a:prstGeom>
                          <a:solidFill>
                            <a:srgbClr val="FFFF00"/>
                          </a:solidFill>
                          <a:ln w="9525" cap="flat" cmpd="sng">
                            <a:solidFill>
                              <a:srgbClr val="FF9933"/>
                            </a:solidFill>
                            <a:prstDash val="solid"/>
                            <a:round/>
                            <a:headEnd type="none" w="sm" len="sm"/>
                            <a:tailEnd type="none" w="sm" len="sm"/>
                          </a:ln>
                        </wps:spPr>
                        <wps:txbx>
                          <w:txbxContent>
                            <w:p w14:paraId="3634627E" w14:textId="77777777" w:rsidR="00B60D6E" w:rsidRDefault="00B60D6E" w:rsidP="00B60D6E">
                              <w:pPr>
                                <w:jc w:val="cente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D258D55" id="Retângulo 822533429" o:spid="_x0000_s1027" style="position:absolute;left:0;text-align:left;margin-left:-103.8pt;margin-top:22.15pt;width:691.15pt;height:8.2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" fillcolor="yellow" strokecolor="#f93">
                  <v:stroke startarrowwidth="narrow" startarrowlength="short" endarrowwidth="narrow" endarrowlength="short" joinstyle="round"/>
                  <v:textbox inset="2.53958mm,2.53958mm,2.53958mm,2.53958mm">
                    <w:txbxContent>
                      <w:p w14:paraId="3634627E" w14:textId="77777777" w:rsidR="00B60D6E" w:rsidRDefault="00B60D6E" w:rsidP="00B60D6E">
                        <w:pPr>
                          <w:jc w:val="center"/>
                          <w:textDirection w:val="btLr"/>
                        </w:pPr>
                      </w:p>
                    </w:txbxContent>
                  </v:textbox>
                  <w10:wrap anchorx="margin"/>
                </v:rect>
              </w:pict>
            </mc:Fallback>
          </mc:AlternateContent>
        </w:r>
        <w:r>
          <w:fldChar w:fldCharType="begin"/>
        </w:r>
        <w:r>
          <w:instrText>PAGE   \* MERGEFORMAT</w:instrText>
        </w:r>
        <w:r>
          <w:fldChar w:fldCharType="separate"/>
        </w:r>
        <w:r>
          <w:t>1</w:t>
        </w:r>
        <w:r>
          <w:fldChar w:fldCharType="end"/>
        </w:r>
      </w:p>
    </w:sdtContent>
  </w:sdt>
  <w:p w14:paraId="645D0ECE" w14:textId="3E00EBC5" w:rsidR="00B60D6E" w:rsidRDefault="00B60D6E" w:rsidP="00B60D6E">
    <w:pPr>
      <w:jc w:val="center"/>
      <w:textDirection w:val="btLr"/>
    </w:pPr>
    <w:r>
      <w:rPr>
        <w:noProof/>
      </w:rPr>
      <mc:AlternateContent>
        <mc:Choice Requires="wpg">
          <w:drawing>
            <wp:anchor distT="114300" distB="114300" distL="114300" distR="114300" simplePos="0" relativeHeight="251678720" behindDoc="1" locked="0" layoutInCell="1" hidden="0" allowOverlap="1" wp14:anchorId="60D35A6A" wp14:editId="12D28820">
              <wp:simplePos x="0" y="0"/>
              <wp:positionH relativeFrom="column">
                <wp:posOffset>-1251585</wp:posOffset>
              </wp:positionH>
              <wp:positionV relativeFrom="paragraph">
                <wp:posOffset>200025</wp:posOffset>
              </wp:positionV>
              <wp:extent cx="8710930" cy="840105"/>
              <wp:effectExtent l="0" t="0" r="13970" b="0"/>
              <wp:wrapNone/>
              <wp:docPr id="3" name="Agrupar 3"/>
              <wp:cNvGraphicFramePr/>
              <a:graphic xmlns:a="http://schemas.openxmlformats.org/drawingml/2006/main">
                <a:graphicData uri="http://schemas.microsoft.com/office/word/2010/wordprocessingGroup">
                  <wpg:wgp>
                    <wpg:cNvGrpSpPr/>
                    <wpg:grpSpPr>
                      <a:xfrm>
                        <a:off x="0" y="0"/>
                        <a:ext cx="8710930" cy="840105"/>
                        <a:chOff x="-220150" y="999043"/>
                        <a:chExt cx="10127100" cy="991060"/>
                      </a:xfrm>
                    </wpg:grpSpPr>
                    <wps:wsp>
                      <wps:cNvPr id="4" name="Retângulo 4"/>
                      <wps:cNvSpPr/>
                      <wps:spPr>
                        <a:xfrm>
                          <a:off x="-220150" y="999043"/>
                          <a:ext cx="10127100" cy="703591"/>
                        </a:xfrm>
                        <a:prstGeom prst="rect">
                          <a:avLst/>
                        </a:prstGeom>
                        <a:solidFill>
                          <a:srgbClr val="FF0000"/>
                        </a:solidFill>
                        <a:ln w="9525" cap="flat" cmpd="sng">
                          <a:solidFill>
                            <a:srgbClr val="38761D"/>
                          </a:solidFill>
                          <a:prstDash val="solid"/>
                          <a:round/>
                          <a:headEnd type="none" w="sm" len="sm"/>
                          <a:tailEnd type="none" w="sm" len="sm"/>
                        </a:ln>
                      </wps:spPr>
                      <wps:txbx>
                        <w:txbxContent>
                          <w:p w14:paraId="12B33C5D" w14:textId="77777777" w:rsidR="00B60D6E" w:rsidRDefault="00B60D6E" w:rsidP="00B60D6E">
                            <w:pPr>
                              <w:jc w:val="center"/>
                              <w:textDirection w:val="btLr"/>
                            </w:pPr>
                          </w:p>
                        </w:txbxContent>
                      </wps:txbx>
                      <wps:bodyPr spcFirstLastPara="1" wrap="square" lIns="91425" tIns="91425" rIns="91425" bIns="91425" anchor="ctr" anchorCtr="0">
                        <a:noAutofit/>
                      </wps:bodyPr>
                    </wps:wsp>
                    <wps:wsp>
                      <wps:cNvPr id="5" name="Caixa de Texto 5"/>
                      <wps:cNvSpPr txBox="1"/>
                      <wps:spPr>
                        <a:xfrm>
                          <a:off x="1954851" y="1032065"/>
                          <a:ext cx="5624100" cy="958038"/>
                        </a:xfrm>
                        <a:prstGeom prst="rect">
                          <a:avLst/>
                        </a:prstGeom>
                        <a:noFill/>
                        <a:ln>
                          <a:noFill/>
                        </a:ln>
                      </wps:spPr>
                      <wps:txbx>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0D35A6A" id="Agrupar 3" o:spid="_x0000_s1028" style="position:absolute;left:0;text-align:left;margin-left:-98.55pt;margin-top:15.75pt;width:685.9pt;height:66.15pt;z-index:-251637760;mso-wrap-distance-top:9pt;mso-wrap-distance-bottom:9pt;mso-width-relative:margin;mso-height-relative:margin" coordorigin="-2201,9990" coordsize="101271,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">
              <v:rect id="Retângulo 4" o:spid="_x0000_s1029" style="position:absolute;left:-2201;top:9990;width:101270;height:7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" fillcolor="red" strokecolor="#38761d">
                <v:stroke startarrowwidth="narrow" startarrowlength="short" endarrowwidth="narrow" endarrowlength="short" joinstyle="round"/>
                <v:textbox inset="2.53958mm,2.53958mm,2.53958mm,2.53958mm">
                  <w:txbxContent>
                    <w:p w14:paraId="12B33C5D" w14:textId="77777777" w:rsidR="00B60D6E" w:rsidRDefault="00B60D6E" w:rsidP="00B60D6E">
                      <w:pPr>
                        <w:jc w:val="center"/>
                        <w:textDirection w:val="btLr"/>
                      </w:pPr>
                    </w:p>
                  </w:txbxContent>
                </v:textbox>
              </v:rect>
              <v:shapetype id="_x0000_t202" coordsize="21600,21600" o:spt="202" path="m,l,21600r21600,l21600,xe">
                <v:stroke joinstyle="miter"/>
                <v:path gradientshapeok="t" o:connecttype="rect"/>
              </v:shapetype>
              <v:shape id="_x0000_s1030" type="#_x0000_t202" style="position:absolute;left:19548;top:10320;width:56241;height:9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v:textbox>
              </v:shape>
            </v:group>
          </w:pict>
        </mc:Fallback>
      </mc:AlternateContent>
    </w:r>
  </w:p>
  <w:p w14:paraId="610DE560" w14:textId="25A446EE" w:rsidR="00B60D6E" w:rsidRDefault="00B60D6E" w:rsidP="00B60D6E">
    <w:pPr>
      <w:pStyle w:val="Rodap"/>
    </w:pPr>
  </w:p>
  <w:p w14:paraId="48571D77" w14:textId="0C3A5DFD" w:rsidR="005F4206" w:rsidRPr="00B60D6E" w:rsidRDefault="005F4206" w:rsidP="00B60D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8AEAD" w14:textId="77777777" w:rsidR="00A42DD3" w:rsidRDefault="00A42DD3" w:rsidP="006D51CF">
      <w:r>
        <w:separator/>
      </w:r>
    </w:p>
  </w:footnote>
  <w:footnote w:type="continuationSeparator" w:id="0">
    <w:p w14:paraId="3814A1AD" w14:textId="77777777" w:rsidR="00A42DD3" w:rsidRDefault="00A42DD3" w:rsidP="006D5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6631" w14:textId="77777777" w:rsidR="00B60D6E" w:rsidRDefault="00B60D6E" w:rsidP="00B60D6E">
    <w:pPr>
      <w:jc w:val="center"/>
    </w:pPr>
    <w:bookmarkStart w:id="3" w:name="_Hlk62465698"/>
    <w:r w:rsidRPr="00E5683C">
      <w:rPr>
        <w:noProof/>
        <w:sz w:val="40"/>
        <w:szCs w:val="40"/>
      </w:rPr>
      <w:drawing>
        <wp:inline distT="0" distB="0" distL="0" distR="0" wp14:anchorId="0DA79F77" wp14:editId="729D57C4">
          <wp:extent cx="2047875" cy="628650"/>
          <wp:effectExtent l="0" t="0" r="9525" b="0"/>
          <wp:docPr id="563384679" name="Imagem 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628650"/>
                  </a:xfrm>
                  <a:prstGeom prst="rect">
                    <a:avLst/>
                  </a:prstGeom>
                  <a:noFill/>
                  <a:ln>
                    <a:noFill/>
                  </a:ln>
                </pic:spPr>
              </pic:pic>
            </a:graphicData>
          </a:graphic>
        </wp:inline>
      </w:drawing>
    </w:r>
  </w:p>
  <w:bookmarkEnd w:id="3"/>
  <w:p w14:paraId="39F53BD2" w14:textId="77777777" w:rsidR="00B60D6E" w:rsidRDefault="00B60D6E" w:rsidP="00B60D6E">
    <w:pPr>
      <w:pStyle w:val="Cabealho"/>
      <w:jc w:val="center"/>
      <w:rPr>
        <w:rFonts w:cs="Arial"/>
        <w:b/>
        <w:sz w:val="28"/>
        <w:szCs w:val="28"/>
      </w:rPr>
    </w:pPr>
    <w:r>
      <w:rPr>
        <w:rFonts w:cs="Arial"/>
        <w:b/>
        <w:sz w:val="28"/>
        <w:szCs w:val="28"/>
      </w:rPr>
      <w:t>PREFEITURA MUNICIPAL DE AXIXÁ</w:t>
    </w:r>
  </w:p>
  <w:p w14:paraId="1004AED9" w14:textId="77777777" w:rsidR="00B60D6E" w:rsidRDefault="00B60D6E" w:rsidP="00B60D6E">
    <w:pPr>
      <w:pStyle w:val="Cabealho"/>
      <w:tabs>
        <w:tab w:val="center" w:pos="4606"/>
        <w:tab w:val="left" w:pos="7860"/>
      </w:tabs>
      <w:jc w:val="center"/>
      <w:rPr>
        <w:rFonts w:cs="Arial"/>
        <w:b/>
        <w:sz w:val="20"/>
        <w:szCs w:val="20"/>
      </w:rPr>
    </w:pPr>
    <w:r>
      <w:rPr>
        <w:rFonts w:cs="Arial"/>
        <w:b/>
        <w:sz w:val="20"/>
        <w:szCs w:val="20"/>
      </w:rPr>
      <w:t>RUA ADELINO FONTOURA, N° 64 - CENTRO, AXIXÁ/MA</w:t>
    </w:r>
  </w:p>
  <w:p w14:paraId="1EB48038" w14:textId="77777777" w:rsidR="00B60D6E" w:rsidRDefault="00B60D6E" w:rsidP="00B60D6E">
    <w:pPr>
      <w:pStyle w:val="Cabealho"/>
      <w:jc w:val="center"/>
      <w:rPr>
        <w:rFonts w:cs="Arial"/>
        <w:b/>
        <w:sz w:val="20"/>
        <w:szCs w:val="20"/>
      </w:rPr>
    </w:pPr>
    <w:r>
      <w:rPr>
        <w:rFonts w:cs="Arial"/>
        <w:b/>
        <w:sz w:val="20"/>
        <w:szCs w:val="20"/>
      </w:rPr>
      <w:t>CNPJ: 06.008.569/0001-80</w:t>
    </w:r>
  </w:p>
  <w:p w14:paraId="4D709223" w14:textId="77777777" w:rsidR="005F4206" w:rsidRDefault="005F4206">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20736" id="_x0000_t202" coordsize="21600,21600" o:spt="202" path="m,l,21600r21600,l21600,xe">
              <v:stroke joinstyle="miter"/>
              <v:path gradientshapeok="t" o:connecttype="rect"/>
            </v:shapetype>
            <v:shape id="Caixa de Texto 5" o:spid="_x0000_s1026"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fs8FwIAAC0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" filled="f" stroked="f" strokeweight=".5pt">
              <v:textbo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num w:numId="1" w16cid:durableId="2124953954">
    <w:abstractNumId w:val="5"/>
  </w:num>
  <w:num w:numId="2" w16cid:durableId="997264354">
    <w:abstractNumId w:val="0"/>
  </w:num>
  <w:num w:numId="3" w16cid:durableId="338118729">
    <w:abstractNumId w:val="32"/>
  </w:num>
  <w:num w:numId="4" w16cid:durableId="1446652595">
    <w:abstractNumId w:val="33"/>
  </w:num>
  <w:num w:numId="5" w16cid:durableId="2067533552">
    <w:abstractNumId w:val="13"/>
  </w:num>
  <w:num w:numId="6" w16cid:durableId="797452429">
    <w:abstractNumId w:val="8"/>
  </w:num>
  <w:num w:numId="7" w16cid:durableId="1159930059">
    <w:abstractNumId w:val="22"/>
  </w:num>
  <w:num w:numId="8" w16cid:durableId="906456694">
    <w:abstractNumId w:val="29"/>
  </w:num>
  <w:num w:numId="9" w16cid:durableId="840662470">
    <w:abstractNumId w:val="28"/>
  </w:num>
  <w:num w:numId="10" w16cid:durableId="1978996425">
    <w:abstractNumId w:val="9"/>
  </w:num>
  <w:num w:numId="11" w16cid:durableId="691877406">
    <w:abstractNumId w:val="23"/>
  </w:num>
  <w:num w:numId="12" w16cid:durableId="250236054">
    <w:abstractNumId w:val="11"/>
  </w:num>
  <w:num w:numId="13" w16cid:durableId="790171065">
    <w:abstractNumId w:val="25"/>
  </w:num>
  <w:num w:numId="14" w16cid:durableId="254553082">
    <w:abstractNumId w:val="6"/>
  </w:num>
  <w:num w:numId="15" w16cid:durableId="7195922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5539735">
    <w:abstractNumId w:val="7"/>
  </w:num>
  <w:num w:numId="17" w16cid:durableId="2013290402">
    <w:abstractNumId w:val="18"/>
  </w:num>
  <w:num w:numId="18" w16cid:durableId="1727485351">
    <w:abstractNumId w:val="31"/>
  </w:num>
  <w:num w:numId="19" w16cid:durableId="550115949">
    <w:abstractNumId w:val="1"/>
  </w:num>
  <w:num w:numId="20" w16cid:durableId="1727290129">
    <w:abstractNumId w:val="34"/>
  </w:num>
  <w:num w:numId="21" w16cid:durableId="583804921">
    <w:abstractNumId w:val="3"/>
  </w:num>
  <w:num w:numId="22" w16cid:durableId="810748936">
    <w:abstractNumId w:val="30"/>
  </w:num>
  <w:num w:numId="23" w16cid:durableId="1381173371">
    <w:abstractNumId w:val="14"/>
  </w:num>
  <w:num w:numId="24" w16cid:durableId="303899447">
    <w:abstractNumId w:val="19"/>
  </w:num>
  <w:num w:numId="25" w16cid:durableId="1426611919">
    <w:abstractNumId w:val="27"/>
  </w:num>
  <w:num w:numId="26" w16cid:durableId="1521817916">
    <w:abstractNumId w:val="24"/>
  </w:num>
  <w:num w:numId="27" w16cid:durableId="1017542799">
    <w:abstractNumId w:val="15"/>
  </w:num>
  <w:num w:numId="28" w16cid:durableId="1868982331">
    <w:abstractNumId w:val="4"/>
  </w:num>
  <w:num w:numId="29" w16cid:durableId="2056276230">
    <w:abstractNumId w:val="16"/>
  </w:num>
  <w:num w:numId="30" w16cid:durableId="898134362">
    <w:abstractNumId w:val="10"/>
  </w:num>
  <w:num w:numId="31" w16cid:durableId="461197315">
    <w:abstractNumId w:val="12"/>
  </w:num>
  <w:num w:numId="32" w16cid:durableId="1947731094">
    <w:abstractNumId w:val="20"/>
  </w:num>
  <w:num w:numId="33" w16cid:durableId="177743006">
    <w:abstractNumId w:val="2"/>
  </w:num>
  <w:num w:numId="34" w16cid:durableId="651638021">
    <w:abstractNumId w:val="21"/>
  </w:num>
  <w:num w:numId="35" w16cid:durableId="1157068833">
    <w:abstractNumId w:val="35"/>
  </w:num>
  <w:num w:numId="36" w16cid:durableId="1868643640">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4CE8"/>
    <w:rsid w:val="00005BE4"/>
    <w:rsid w:val="000060FC"/>
    <w:rsid w:val="00006FBC"/>
    <w:rsid w:val="000079E0"/>
    <w:rsid w:val="000129F0"/>
    <w:rsid w:val="000154E4"/>
    <w:rsid w:val="00015D67"/>
    <w:rsid w:val="0002083D"/>
    <w:rsid w:val="000213D4"/>
    <w:rsid w:val="000274D1"/>
    <w:rsid w:val="00030EAB"/>
    <w:rsid w:val="00031DBC"/>
    <w:rsid w:val="00032AFF"/>
    <w:rsid w:val="00035094"/>
    <w:rsid w:val="00035986"/>
    <w:rsid w:val="000366BA"/>
    <w:rsid w:val="000369F2"/>
    <w:rsid w:val="000430FC"/>
    <w:rsid w:val="00044675"/>
    <w:rsid w:val="000450E5"/>
    <w:rsid w:val="00053566"/>
    <w:rsid w:val="00053F64"/>
    <w:rsid w:val="00054B0E"/>
    <w:rsid w:val="00062025"/>
    <w:rsid w:val="00063D38"/>
    <w:rsid w:val="00065C0A"/>
    <w:rsid w:val="000764D5"/>
    <w:rsid w:val="000775E1"/>
    <w:rsid w:val="000817C7"/>
    <w:rsid w:val="00081879"/>
    <w:rsid w:val="000821CA"/>
    <w:rsid w:val="00082EB1"/>
    <w:rsid w:val="00087051"/>
    <w:rsid w:val="0008745D"/>
    <w:rsid w:val="00090319"/>
    <w:rsid w:val="0009464D"/>
    <w:rsid w:val="000951C1"/>
    <w:rsid w:val="000A0263"/>
    <w:rsid w:val="000A12A0"/>
    <w:rsid w:val="000A15C5"/>
    <w:rsid w:val="000A1BBD"/>
    <w:rsid w:val="000A23D9"/>
    <w:rsid w:val="000A36A8"/>
    <w:rsid w:val="000A7829"/>
    <w:rsid w:val="000B5579"/>
    <w:rsid w:val="000B5939"/>
    <w:rsid w:val="000B743A"/>
    <w:rsid w:val="000C1186"/>
    <w:rsid w:val="000C3658"/>
    <w:rsid w:val="000C36D5"/>
    <w:rsid w:val="000C4CE3"/>
    <w:rsid w:val="000C50B9"/>
    <w:rsid w:val="000C563E"/>
    <w:rsid w:val="000C6DA6"/>
    <w:rsid w:val="000D3090"/>
    <w:rsid w:val="000D5C65"/>
    <w:rsid w:val="000D630D"/>
    <w:rsid w:val="000E0430"/>
    <w:rsid w:val="000E2362"/>
    <w:rsid w:val="000E3CFD"/>
    <w:rsid w:val="000E4D70"/>
    <w:rsid w:val="000E5926"/>
    <w:rsid w:val="000E5988"/>
    <w:rsid w:val="000F4174"/>
    <w:rsid w:val="000F4B5C"/>
    <w:rsid w:val="000F51C1"/>
    <w:rsid w:val="000F5905"/>
    <w:rsid w:val="000F6BE5"/>
    <w:rsid w:val="00100EE1"/>
    <w:rsid w:val="001030C4"/>
    <w:rsid w:val="00103A48"/>
    <w:rsid w:val="00104212"/>
    <w:rsid w:val="001058CE"/>
    <w:rsid w:val="00106E19"/>
    <w:rsid w:val="00107D2C"/>
    <w:rsid w:val="001100D6"/>
    <w:rsid w:val="00111E3E"/>
    <w:rsid w:val="001133C2"/>
    <w:rsid w:val="0011375F"/>
    <w:rsid w:val="00117C0C"/>
    <w:rsid w:val="00120340"/>
    <w:rsid w:val="00122AA0"/>
    <w:rsid w:val="00126A0F"/>
    <w:rsid w:val="00126F80"/>
    <w:rsid w:val="00127FF5"/>
    <w:rsid w:val="00131D54"/>
    <w:rsid w:val="00132435"/>
    <w:rsid w:val="0013264B"/>
    <w:rsid w:val="00134916"/>
    <w:rsid w:val="00136068"/>
    <w:rsid w:val="00144A68"/>
    <w:rsid w:val="00153E27"/>
    <w:rsid w:val="00156D3D"/>
    <w:rsid w:val="00156EAF"/>
    <w:rsid w:val="00160050"/>
    <w:rsid w:val="00166172"/>
    <w:rsid w:val="00166537"/>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6A93"/>
    <w:rsid w:val="001E1BC1"/>
    <w:rsid w:val="001E1C5B"/>
    <w:rsid w:val="001E3130"/>
    <w:rsid w:val="001E46D0"/>
    <w:rsid w:val="001E590C"/>
    <w:rsid w:val="001E7B37"/>
    <w:rsid w:val="001F0C22"/>
    <w:rsid w:val="001F3660"/>
    <w:rsid w:val="001F3BE8"/>
    <w:rsid w:val="002016CE"/>
    <w:rsid w:val="00202280"/>
    <w:rsid w:val="002039DF"/>
    <w:rsid w:val="00210670"/>
    <w:rsid w:val="0021225C"/>
    <w:rsid w:val="00215749"/>
    <w:rsid w:val="00215E74"/>
    <w:rsid w:val="00220035"/>
    <w:rsid w:val="00223F1B"/>
    <w:rsid w:val="002273E9"/>
    <w:rsid w:val="00227AC3"/>
    <w:rsid w:val="00227B22"/>
    <w:rsid w:val="00235296"/>
    <w:rsid w:val="0024452B"/>
    <w:rsid w:val="00247654"/>
    <w:rsid w:val="00251F8D"/>
    <w:rsid w:val="00252514"/>
    <w:rsid w:val="0025595C"/>
    <w:rsid w:val="00256CBA"/>
    <w:rsid w:val="00267D34"/>
    <w:rsid w:val="00267E92"/>
    <w:rsid w:val="0027591D"/>
    <w:rsid w:val="002801E1"/>
    <w:rsid w:val="0028260F"/>
    <w:rsid w:val="00282F91"/>
    <w:rsid w:val="0028332E"/>
    <w:rsid w:val="00283D28"/>
    <w:rsid w:val="00284934"/>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B2619"/>
    <w:rsid w:val="003B4B18"/>
    <w:rsid w:val="003B5713"/>
    <w:rsid w:val="003B7B6D"/>
    <w:rsid w:val="003B7BD0"/>
    <w:rsid w:val="003C2125"/>
    <w:rsid w:val="003C37CC"/>
    <w:rsid w:val="003C5CE2"/>
    <w:rsid w:val="003C6A34"/>
    <w:rsid w:val="003C779F"/>
    <w:rsid w:val="003D0BDB"/>
    <w:rsid w:val="003D4C3C"/>
    <w:rsid w:val="003D546D"/>
    <w:rsid w:val="003D5EEF"/>
    <w:rsid w:val="003D7D82"/>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90286"/>
    <w:rsid w:val="00492691"/>
    <w:rsid w:val="00493280"/>
    <w:rsid w:val="00493B70"/>
    <w:rsid w:val="00493F49"/>
    <w:rsid w:val="004940B1"/>
    <w:rsid w:val="00496965"/>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087E"/>
    <w:rsid w:val="00563D12"/>
    <w:rsid w:val="00565751"/>
    <w:rsid w:val="00570059"/>
    <w:rsid w:val="00571679"/>
    <w:rsid w:val="0057489D"/>
    <w:rsid w:val="00574E84"/>
    <w:rsid w:val="00577C10"/>
    <w:rsid w:val="0058116A"/>
    <w:rsid w:val="00583CC9"/>
    <w:rsid w:val="00586460"/>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458B"/>
    <w:rsid w:val="0062602A"/>
    <w:rsid w:val="006300A5"/>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251"/>
    <w:rsid w:val="006A04EF"/>
    <w:rsid w:val="006A1519"/>
    <w:rsid w:val="006A3325"/>
    <w:rsid w:val="006B0F99"/>
    <w:rsid w:val="006B530B"/>
    <w:rsid w:val="006C0208"/>
    <w:rsid w:val="006C03D5"/>
    <w:rsid w:val="006C2183"/>
    <w:rsid w:val="006D51CF"/>
    <w:rsid w:val="006D6FE0"/>
    <w:rsid w:val="006E045B"/>
    <w:rsid w:val="006E0708"/>
    <w:rsid w:val="006E28D5"/>
    <w:rsid w:val="006E42A0"/>
    <w:rsid w:val="006E65A2"/>
    <w:rsid w:val="006F7864"/>
    <w:rsid w:val="006F790E"/>
    <w:rsid w:val="006F7F9D"/>
    <w:rsid w:val="0070058E"/>
    <w:rsid w:val="00703CB7"/>
    <w:rsid w:val="0070695B"/>
    <w:rsid w:val="00706FD8"/>
    <w:rsid w:val="00711E1B"/>
    <w:rsid w:val="00713D31"/>
    <w:rsid w:val="00715DE0"/>
    <w:rsid w:val="007175A7"/>
    <w:rsid w:val="007340EC"/>
    <w:rsid w:val="00735797"/>
    <w:rsid w:val="00737CFF"/>
    <w:rsid w:val="0074047A"/>
    <w:rsid w:val="00741C3C"/>
    <w:rsid w:val="00743940"/>
    <w:rsid w:val="00744F38"/>
    <w:rsid w:val="007463C4"/>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83ED8"/>
    <w:rsid w:val="00783FFE"/>
    <w:rsid w:val="007903F0"/>
    <w:rsid w:val="00790CEC"/>
    <w:rsid w:val="007940B9"/>
    <w:rsid w:val="0079475E"/>
    <w:rsid w:val="00795212"/>
    <w:rsid w:val="007A1E5B"/>
    <w:rsid w:val="007A4DF8"/>
    <w:rsid w:val="007A51A7"/>
    <w:rsid w:val="007A551D"/>
    <w:rsid w:val="007A5999"/>
    <w:rsid w:val="007A7621"/>
    <w:rsid w:val="007B6299"/>
    <w:rsid w:val="007C0969"/>
    <w:rsid w:val="007C100A"/>
    <w:rsid w:val="007C1E7F"/>
    <w:rsid w:val="007C2545"/>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5C0F"/>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47AC0"/>
    <w:rsid w:val="00850A64"/>
    <w:rsid w:val="00856DF4"/>
    <w:rsid w:val="00860145"/>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39EE"/>
    <w:rsid w:val="008D5E26"/>
    <w:rsid w:val="008D5F25"/>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523D"/>
    <w:rsid w:val="009B6D3D"/>
    <w:rsid w:val="009C0A9F"/>
    <w:rsid w:val="009C2EBC"/>
    <w:rsid w:val="009D00E8"/>
    <w:rsid w:val="009D4550"/>
    <w:rsid w:val="009D6662"/>
    <w:rsid w:val="009D7903"/>
    <w:rsid w:val="009E0170"/>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1404C"/>
    <w:rsid w:val="00A22489"/>
    <w:rsid w:val="00A27A1F"/>
    <w:rsid w:val="00A31F31"/>
    <w:rsid w:val="00A3351E"/>
    <w:rsid w:val="00A33683"/>
    <w:rsid w:val="00A36222"/>
    <w:rsid w:val="00A3656E"/>
    <w:rsid w:val="00A400BF"/>
    <w:rsid w:val="00A41CEC"/>
    <w:rsid w:val="00A42DD3"/>
    <w:rsid w:val="00A44AB1"/>
    <w:rsid w:val="00A4570A"/>
    <w:rsid w:val="00A461E8"/>
    <w:rsid w:val="00A50F81"/>
    <w:rsid w:val="00A53264"/>
    <w:rsid w:val="00A5333F"/>
    <w:rsid w:val="00A55122"/>
    <w:rsid w:val="00A605B8"/>
    <w:rsid w:val="00A627D4"/>
    <w:rsid w:val="00A62C21"/>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1AB6"/>
    <w:rsid w:val="00A94798"/>
    <w:rsid w:val="00A94A51"/>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B7ED5"/>
    <w:rsid w:val="00AD2486"/>
    <w:rsid w:val="00AD5564"/>
    <w:rsid w:val="00AD5D9D"/>
    <w:rsid w:val="00AE02E7"/>
    <w:rsid w:val="00AE081C"/>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31465"/>
    <w:rsid w:val="00B3395B"/>
    <w:rsid w:val="00B346F9"/>
    <w:rsid w:val="00B3475A"/>
    <w:rsid w:val="00B3705C"/>
    <w:rsid w:val="00B3736F"/>
    <w:rsid w:val="00B44FD7"/>
    <w:rsid w:val="00B4700A"/>
    <w:rsid w:val="00B5033A"/>
    <w:rsid w:val="00B50A51"/>
    <w:rsid w:val="00B52539"/>
    <w:rsid w:val="00B52BFD"/>
    <w:rsid w:val="00B535E7"/>
    <w:rsid w:val="00B56FF6"/>
    <w:rsid w:val="00B60D6E"/>
    <w:rsid w:val="00B6257B"/>
    <w:rsid w:val="00B657BB"/>
    <w:rsid w:val="00B7239F"/>
    <w:rsid w:val="00B73174"/>
    <w:rsid w:val="00B7687A"/>
    <w:rsid w:val="00B77884"/>
    <w:rsid w:val="00B83338"/>
    <w:rsid w:val="00B83399"/>
    <w:rsid w:val="00B857FD"/>
    <w:rsid w:val="00B85872"/>
    <w:rsid w:val="00B91392"/>
    <w:rsid w:val="00B94FFA"/>
    <w:rsid w:val="00B96DD5"/>
    <w:rsid w:val="00BB127D"/>
    <w:rsid w:val="00BB12A0"/>
    <w:rsid w:val="00BB3AD1"/>
    <w:rsid w:val="00BB3FA1"/>
    <w:rsid w:val="00BB442E"/>
    <w:rsid w:val="00BB4BEA"/>
    <w:rsid w:val="00BC0322"/>
    <w:rsid w:val="00BC0501"/>
    <w:rsid w:val="00BC1744"/>
    <w:rsid w:val="00BC1D71"/>
    <w:rsid w:val="00BC23B7"/>
    <w:rsid w:val="00BC42F4"/>
    <w:rsid w:val="00BC4B23"/>
    <w:rsid w:val="00BC7D27"/>
    <w:rsid w:val="00BD02BC"/>
    <w:rsid w:val="00BD0420"/>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1E9E"/>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365E"/>
    <w:rsid w:val="00D0382E"/>
    <w:rsid w:val="00D11444"/>
    <w:rsid w:val="00D119EB"/>
    <w:rsid w:val="00D13D37"/>
    <w:rsid w:val="00D144F2"/>
    <w:rsid w:val="00D221FE"/>
    <w:rsid w:val="00D22428"/>
    <w:rsid w:val="00D258A4"/>
    <w:rsid w:val="00D26C0D"/>
    <w:rsid w:val="00D30694"/>
    <w:rsid w:val="00D34487"/>
    <w:rsid w:val="00D34E18"/>
    <w:rsid w:val="00D3531D"/>
    <w:rsid w:val="00D37D59"/>
    <w:rsid w:val="00D40013"/>
    <w:rsid w:val="00D400E1"/>
    <w:rsid w:val="00D411BC"/>
    <w:rsid w:val="00D412C2"/>
    <w:rsid w:val="00D42C5D"/>
    <w:rsid w:val="00D42D24"/>
    <w:rsid w:val="00D446BC"/>
    <w:rsid w:val="00D452FC"/>
    <w:rsid w:val="00D4599C"/>
    <w:rsid w:val="00D46947"/>
    <w:rsid w:val="00D508AC"/>
    <w:rsid w:val="00D57191"/>
    <w:rsid w:val="00D6216D"/>
    <w:rsid w:val="00D67AD6"/>
    <w:rsid w:val="00D75372"/>
    <w:rsid w:val="00D80C8C"/>
    <w:rsid w:val="00D859E1"/>
    <w:rsid w:val="00D86FC6"/>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31B3"/>
    <w:rsid w:val="00E40C06"/>
    <w:rsid w:val="00E47373"/>
    <w:rsid w:val="00E475F7"/>
    <w:rsid w:val="00E50F56"/>
    <w:rsid w:val="00E5461F"/>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28DA"/>
    <w:rsid w:val="00EE2EEA"/>
    <w:rsid w:val="00EE4EED"/>
    <w:rsid w:val="00EE6415"/>
    <w:rsid w:val="00EE64F3"/>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4004"/>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5437"/>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34"/>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B60D6E"/>
    <w:pPr>
      <w:shd w:val="clear" w:color="auto" w:fill="C5E0B3" w:themeFill="accent6" w:themeFillTint="66"/>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B60D6E"/>
    <w:rPr>
      <w:rFonts w:ascii="Arial" w:eastAsiaTheme="majorEastAsia" w:hAnsi="Arial" w:cs="Arial"/>
      <w:b/>
      <w:bCs/>
      <w:color w:val="323E4F" w:themeColor="text2" w:themeShade="BF"/>
      <w:spacing w:val="5"/>
      <w:kern w:val="0"/>
      <w:sz w:val="52"/>
      <w:szCs w:val="52"/>
      <w:shd w:val="clear" w:color="auto" w:fill="C5E0B3" w:themeFill="accent6" w:themeFillTint="66"/>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67826963">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hyperlink" Target="https://www.planalto.gov.br/ccivil_03/leis/lcp/lcp123.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decreto/d1088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09B3D-61D0-4237-8B56-2D1DF9BFB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4707</Words>
  <Characters>25421</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Karol Lima</cp:lastModifiedBy>
  <cp:revision>4</cp:revision>
  <cp:lastPrinted>2025-03-12T14:17:00Z</cp:lastPrinted>
  <dcterms:created xsi:type="dcterms:W3CDTF">2025-08-19T13:35:00Z</dcterms:created>
  <dcterms:modified xsi:type="dcterms:W3CDTF">2025-10-09T18:12:00Z</dcterms:modified>
</cp:coreProperties>
</file>