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styles.xml" ContentType="application/vnd.openxmlformats-officedocument.wordprocessingml.styles+xml"/>
  <Override PartName="/word/fontTable.xml" ContentType="application/vnd.openxmlformats-officedocument.wordprocessingml.fontTable+xml"/>
  <Override PartName="/word/header2.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tabs>
          <w:tab w:val="clear" w:pos="709"/>
          <w:tab w:val="left" w:pos="851" w:leader="none"/>
          <w:tab w:val="left" w:pos="6404" w:leader="none"/>
        </w:tabs>
        <w:spacing w:lineRule="auto" w:line="240" w:before="0" w:after="0"/>
        <w:jc w:val="center"/>
        <w:rPr>
          <w:rFonts w:ascii="Calibri" w:hAnsi="Calibri"/>
          <w:b/>
          <w:bCs/>
        </w:rPr>
      </w:pPr>
      <w:r>
        <w:drawing>
          <wp:anchor distT="0" distB="0" distL="0" distR="0" simplePos="0" relativeHeight="60" behindDoc="0" locked="0" layoutInCell="1" allowOverlap="1">
            <wp:simplePos x="0" y="0"/>
            <wp:positionH relativeFrom="column">
              <wp:posOffset>4251960</wp:posOffset>
            </wp:positionH>
            <wp:positionV relativeFrom="paragraph">
              <wp:posOffset>-8058785</wp:posOffset>
            </wp:positionV>
            <wp:extent cx="1351915" cy="1153160"/>
            <wp:effectExtent l="0" t="0" r="0" b="0"/>
            <wp:wrapNone/>
            <wp:docPr id="1" name="Imagem 3" descr="Uma imagem contendo objeto, relógi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3" descr="Uma imagem contendo objeto, relógio&#10;&#10;Descrição gerada automaticamente"/>
                    <pic:cNvPicPr>
                      <a:picLocks noChangeAspect="1" noChangeArrowheads="1"/>
                    </pic:cNvPicPr>
                  </pic:nvPicPr>
                  <pic:blipFill>
                    <a:blip r:embed="rId2"/>
                    <a:srcRect l="0" t="0" r="0" b="14232"/>
                    <a:stretch>
                      <a:fillRect/>
                    </a:stretch>
                  </pic:blipFill>
                  <pic:spPr bwMode="auto">
                    <a:xfrm>
                      <a:off x="0" y="0"/>
                      <a:ext cx="1351915" cy="1153160"/>
                    </a:xfrm>
                    <a:prstGeom prst="rect">
                      <a:avLst/>
                    </a:prstGeom>
                    <a:noFill/>
                  </pic:spPr>
                </pic:pic>
              </a:graphicData>
            </a:graphic>
          </wp:anchor>
        </w:drawing>
        <w:drawing>
          <wp:anchor distT="0" distB="0" distL="114300" distR="114300" simplePos="0" relativeHeight="61" behindDoc="0" locked="0" layoutInCell="0" allowOverlap="1">
            <wp:simplePos x="0" y="0"/>
            <wp:positionH relativeFrom="column">
              <wp:posOffset>5092065</wp:posOffset>
            </wp:positionH>
            <wp:positionV relativeFrom="page">
              <wp:posOffset>324485</wp:posOffset>
            </wp:positionV>
            <wp:extent cx="1353820" cy="1151890"/>
            <wp:effectExtent l="0" t="0" r="0" b="0"/>
            <wp:wrapSquare wrapText="bothSides"/>
            <wp:docPr id="2" name="Imagem 2" descr="Uma imagem contendo objeto, relógi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Uma imagem contendo objeto, relógio&#10;&#10;Descrição gerada automaticamente"/>
                    <pic:cNvPicPr>
                      <a:picLocks noChangeAspect="1" noChangeArrowheads="1"/>
                    </pic:cNvPicPr>
                  </pic:nvPicPr>
                  <pic:blipFill>
                    <a:blip r:embed="rId3"/>
                    <a:srcRect l="0" t="0" r="0" b="14232"/>
                    <a:stretch>
                      <a:fillRect/>
                    </a:stretch>
                  </pic:blipFill>
                  <pic:spPr bwMode="auto">
                    <a:xfrm>
                      <a:off x="0" y="0"/>
                      <a:ext cx="1353820" cy="1151890"/>
                    </a:xfrm>
                    <a:prstGeom prst="rect">
                      <a:avLst/>
                    </a:prstGeom>
                    <a:noFill/>
                  </pic:spPr>
                </pic:pic>
              </a:graphicData>
            </a:graphic>
          </wp:anchor>
        </w:drawing>
      </w:r>
      <w:r>
        <w:rPr>
          <w:rFonts w:ascii="Calibri" w:hAnsi="Calibri"/>
          <w:b/>
          <w:bCs/>
        </w:rPr>
        <w:t>TERMO DE REFERÊNCIA</w:t>
      </w:r>
    </w:p>
    <w:p>
      <w:pPr>
        <w:pStyle w:val="Normal"/>
        <w:spacing w:before="0" w:after="0"/>
        <w:jc w:val="center"/>
        <w:rPr>
          <w:rFonts w:ascii="Calibri" w:hAnsi="Calibri"/>
          <w:b/>
          <w:bCs/>
          <w:sz w:val="20"/>
          <w:szCs w:val="20"/>
        </w:rPr>
      </w:pPr>
      <w:r>
        <w:rPr>
          <w:rFonts w:ascii="Calibri" w:hAnsi="Calibri"/>
          <w:b/>
          <w:bCs/>
          <w:sz w:val="20"/>
          <w:szCs w:val="20"/>
        </w:rPr>
      </w:r>
    </w:p>
    <w:p>
      <w:pPr>
        <w:pStyle w:val="Normal"/>
        <w:keepNext w:val="false"/>
        <w:keepLines w:val="false"/>
        <w:pageBreakBefore w:val="false"/>
        <w:widowControl/>
        <w:overflowPunct w:val="false"/>
        <w:bidi w:val="0"/>
        <w:snapToGrid w:val="true"/>
        <w:spacing w:lineRule="auto" w:line="240" w:before="0" w:after="0"/>
        <w:jc w:val="both"/>
        <w:textAlignment w:val="auto"/>
        <w:rPr>
          <w:rFonts w:ascii="Calibri" w:hAnsi="Calibri" w:cs="Calibri"/>
          <w:color w:val="FF0000"/>
          <w:sz w:val="20"/>
          <w:szCs w:val="20"/>
        </w:rPr>
      </w:pPr>
      <w:r>
        <w:rPr>
          <w:rFonts w:cs="Calibri" w:ascii="Calibri" w:hAnsi="Calibri"/>
          <w:color w:val="FF0000"/>
          <w:sz w:val="20"/>
          <w:szCs w:val="20"/>
        </w:rPr>
      </w:r>
    </w:p>
    <w:p>
      <w:pPr>
        <w:pStyle w:val="PargrafodaLista1"/>
        <w:keepNext w:val="false"/>
        <w:keepLines w:val="false"/>
        <w:pageBreakBefore w:val="false"/>
        <w:widowControl/>
        <w:numPr>
          <w:ilvl w:val="0"/>
          <w:numId w:val="0"/>
        </w:numPr>
        <w:tabs>
          <w:tab w:val="clear" w:pos="709"/>
          <w:tab w:val="left" w:pos="142" w:leader="none"/>
          <w:tab w:val="left" w:pos="284" w:leader="none"/>
        </w:tabs>
        <w:overflowPunct w:val="false"/>
        <w:bidi w:val="0"/>
        <w:snapToGrid w:val="true"/>
        <w:spacing w:lineRule="auto" w:line="240" w:before="0" w:after="0"/>
        <w:ind w:hanging="0" w:left="0"/>
        <w:contextualSpacing/>
        <w:jc w:val="left"/>
        <w:textAlignment w:val="auto"/>
        <w:outlineLvl w:val="1"/>
        <w:rPr>
          <w:rFonts w:ascii="Calibri" w:hAnsi="Calibri"/>
        </w:rPr>
      </w:pPr>
      <w:bookmarkStart w:id="0" w:name="_Toc68020550"/>
      <w:r>
        <w:rPr>
          <w:rFonts w:cs="Calibri" w:ascii="Calibri" w:hAnsi="Calibri"/>
          <w:b/>
          <w:bCs/>
          <w:sz w:val="22"/>
          <w:szCs w:val="22"/>
        </w:rPr>
        <w:t>DO OBJETO DA LICITAÇÃO</w:t>
      </w:r>
      <w:bookmarkEnd w:id="0"/>
    </w:p>
    <w:p>
      <w:pPr>
        <w:pStyle w:val="NormalWeb"/>
        <w:keepNext w:val="false"/>
        <w:keepLines w:val="false"/>
        <w:pageBreakBefore w:val="false"/>
        <w:widowControl/>
        <w:suppressLineNumbers w:val="0"/>
        <w:overflowPunct w:val="false"/>
        <w:bidi w:val="0"/>
        <w:snapToGrid w:val="true"/>
        <w:spacing w:lineRule="auto" w:line="240" w:before="280" w:after="280"/>
        <w:jc w:val="both"/>
        <w:textAlignment w:val="auto"/>
        <w:rPr>
          <w:rFonts w:ascii="Calibri" w:hAnsi="Calibri"/>
        </w:rPr>
      </w:pPr>
      <w:r>
        <w:rPr>
          <w:rFonts w:cs="Calibri" w:ascii="Calibri" w:hAnsi="Calibri"/>
          <w:sz w:val="22"/>
          <w:szCs w:val="22"/>
        </w:rPr>
        <w:t xml:space="preserve">1.1. Aquisição de </w:t>
      </w:r>
      <w:r>
        <w:rPr>
          <w:rFonts w:cs="Calibri" w:ascii="Calibri" w:hAnsi="Calibri"/>
          <w:b/>
          <w:bCs/>
          <w:sz w:val="22"/>
          <w:szCs w:val="22"/>
        </w:rPr>
        <w:t>2</w:t>
      </w:r>
      <w:r>
        <w:rPr>
          <w:rFonts w:cs="Calibri" w:ascii="Calibri" w:hAnsi="Calibri"/>
          <w:b/>
          <w:bCs/>
          <w:sz w:val="22"/>
          <w:szCs w:val="22"/>
        </w:rPr>
        <w:t>8</w:t>
      </w:r>
      <w:r>
        <w:rPr>
          <w:rFonts w:eastAsia="Times New Roman" w:cs="Calibri" w:ascii="Calibri" w:hAnsi="Calibri"/>
          <w:b/>
          <w:bCs/>
          <w:sz w:val="22"/>
          <w:szCs w:val="22"/>
          <w:lang w:val="pt-BR" w:eastAsia="pt-BR" w:bidi="ar-SA"/>
        </w:rPr>
        <w:t xml:space="preserve"> (</w:t>
      </w:r>
      <w:r>
        <w:rPr>
          <w:rFonts w:eastAsia="Times New Roman" w:cs="Calibri" w:ascii="Calibri" w:hAnsi="Calibri"/>
          <w:b/>
          <w:bCs/>
          <w:sz w:val="22"/>
          <w:szCs w:val="22"/>
          <w:lang w:val="pt-BR" w:eastAsia="pt-BR" w:bidi="ar-SA"/>
        </w:rPr>
        <w:t>vinte e oito</w:t>
      </w:r>
      <w:r>
        <w:rPr>
          <w:rFonts w:eastAsia="Times New Roman" w:cs="Calibri" w:ascii="Calibri" w:hAnsi="Calibri"/>
          <w:b/>
          <w:bCs/>
          <w:sz w:val="22"/>
          <w:szCs w:val="22"/>
          <w:lang w:val="pt-BR" w:eastAsia="pt-BR" w:bidi="ar-SA"/>
        </w:rPr>
        <w:t>)</w:t>
      </w:r>
      <w:r>
        <w:rPr>
          <w:rFonts w:eastAsia="Times New Roman" w:cs="Calibri" w:ascii="Calibri" w:hAnsi="Calibri"/>
          <w:sz w:val="22"/>
          <w:szCs w:val="22"/>
          <w:lang w:val="pt-BR" w:eastAsia="pt-BR" w:bidi="ar-SA"/>
        </w:rPr>
        <w:t xml:space="preserve"> colchões</w:t>
      </w:r>
      <w:r>
        <w:rPr>
          <w:rFonts w:cs="Calibri" w:ascii="Calibri" w:hAnsi="Calibri"/>
          <w:sz w:val="22"/>
          <w:szCs w:val="22"/>
        </w:rPr>
        <w:t>, conforme especificações mínimas abaixo, se</w:t>
      </w:r>
      <w:r>
        <w:rPr>
          <w:rFonts w:eastAsia="Times New Roman" w:cs="Calibri" w:ascii="Calibri" w:hAnsi="Calibri"/>
          <w:color w:val="auto"/>
          <w:kern w:val="0"/>
          <w:sz w:val="22"/>
          <w:szCs w:val="22"/>
          <w:lang w:val="pt-BR" w:eastAsia="pt-BR" w:bidi="ar-SA"/>
        </w:rPr>
        <w:t xml:space="preserve">ndo 8 (oito) destinado à ESEC Caetés, 8 (oito) </w:t>
      </w:r>
      <w:r>
        <w:rPr>
          <w:rFonts w:eastAsia="Times New Roman" w:cs="Calibri" w:ascii="Calibri" w:hAnsi="Calibri"/>
          <w:color w:val="auto"/>
          <w:kern w:val="0"/>
          <w:sz w:val="22"/>
          <w:szCs w:val="22"/>
          <w:lang w:val="pt-BR" w:eastAsia="pt-BR" w:bidi="ar-SA"/>
        </w:rPr>
        <w:t>à</w:t>
      </w:r>
      <w:r>
        <w:rPr>
          <w:rFonts w:eastAsia="Times New Roman" w:cs="Calibri" w:ascii="Calibri" w:hAnsi="Calibri"/>
          <w:color w:val="auto"/>
          <w:kern w:val="0"/>
          <w:sz w:val="22"/>
          <w:szCs w:val="22"/>
          <w:lang w:val="pt-BR" w:eastAsia="pt-BR" w:bidi="ar-SA"/>
        </w:rPr>
        <w:t xml:space="preserve"> RVS Gurjaú, 8 (oito) </w:t>
      </w:r>
      <w:r>
        <w:rPr>
          <w:rFonts w:eastAsia="Times New Roman" w:cs="Calibri" w:ascii="Calibri" w:hAnsi="Calibri"/>
          <w:color w:val="auto"/>
          <w:kern w:val="0"/>
          <w:sz w:val="22"/>
          <w:szCs w:val="22"/>
          <w:lang w:val="pt-BR" w:eastAsia="pt-BR" w:bidi="ar-SA"/>
        </w:rPr>
        <w:t>à</w:t>
      </w:r>
      <w:r>
        <w:rPr>
          <w:rFonts w:eastAsia="Times New Roman" w:cs="Calibri" w:ascii="Calibri" w:hAnsi="Calibri"/>
          <w:color w:val="auto"/>
          <w:kern w:val="0"/>
          <w:sz w:val="22"/>
          <w:szCs w:val="22"/>
          <w:lang w:val="pt-BR" w:eastAsia="pt-BR" w:bidi="ar-SA"/>
        </w:rPr>
        <w:t xml:space="preserve"> </w:t>
      </w:r>
      <w:r>
        <w:rPr>
          <w:rFonts w:eastAsia="Times New Roman" w:cs="Calibri" w:ascii="Calibri" w:hAnsi="Calibri"/>
          <w:color w:val="auto"/>
          <w:kern w:val="0"/>
          <w:sz w:val="22"/>
          <w:szCs w:val="22"/>
          <w:lang w:val="pt-BR" w:eastAsia="pt-BR" w:bidi="ar-SA"/>
        </w:rPr>
        <w:t>APA Guadalupe</w:t>
      </w:r>
      <w:r>
        <w:rPr>
          <w:rFonts w:eastAsia="Times New Roman" w:cs="Calibri" w:ascii="Calibri" w:hAnsi="Calibri"/>
          <w:color w:val="auto"/>
          <w:kern w:val="0"/>
          <w:sz w:val="22"/>
          <w:szCs w:val="22"/>
          <w:lang w:val="pt-BR" w:eastAsia="pt-BR" w:bidi="ar-SA"/>
        </w:rPr>
        <w:t xml:space="preserve"> e 4 (quatro) à APA de Santa Cruz</w:t>
      </w:r>
      <w:r>
        <w:rPr>
          <w:rFonts w:cs="Calibri" w:ascii="Calibri" w:hAnsi="Calibri"/>
          <w:sz w:val="22"/>
          <w:szCs w:val="22"/>
        </w:rPr>
        <w:t xml:space="preserve">, </w:t>
      </w:r>
      <w:r>
        <w:rPr>
          <w:rFonts w:eastAsia="Times New Roman" w:cs="Calibri" w:ascii="Calibri" w:hAnsi="Calibri"/>
          <w:color w:val="auto"/>
          <w:kern w:val="0"/>
          <w:sz w:val="22"/>
          <w:szCs w:val="22"/>
          <w:lang w:val="pt-BR" w:eastAsia="pt-BR" w:bidi="ar-SA"/>
        </w:rPr>
        <w:t xml:space="preserve">visando atender as necessidades da Agência Estadual de Meio Ambiente de Pernambuco (CPRH), conforme as condições, especificações, quantidades e exigências contidas neste Termo de Referência. </w:t>
      </w:r>
    </w:p>
    <w:p>
      <w:pPr>
        <w:pStyle w:val="NormalWeb"/>
        <w:keepNext w:val="false"/>
        <w:keepLines w:val="false"/>
        <w:pageBreakBefore w:val="false"/>
        <w:widowControl/>
        <w:suppressLineNumbers w:val="0"/>
        <w:overflowPunct w:val="false"/>
        <w:bidi w:val="0"/>
        <w:snapToGrid w:val="true"/>
        <w:spacing w:lineRule="auto" w:line="240" w:before="280" w:after="280"/>
        <w:jc w:val="both"/>
        <w:textAlignment w:val="auto"/>
        <w:rPr/>
      </w:pPr>
      <w:r>
        <w:rPr>
          <w:rFonts w:cs="Calibri" w:ascii="Calibri" w:hAnsi="Calibri"/>
          <w:sz w:val="22"/>
          <w:szCs w:val="22"/>
        </w:rPr>
        <w:t xml:space="preserve">1.2. O objeto desta contratação </w:t>
      </w:r>
      <w:r>
        <w:rPr>
          <w:rStyle w:val="Strong"/>
          <w:rFonts w:cs="Calibri" w:ascii="Calibri" w:hAnsi="Calibri"/>
          <w:sz w:val="22"/>
          <w:szCs w:val="22"/>
        </w:rPr>
        <w:t>não se enquadra como bem de luxo</w:t>
      </w:r>
      <w:r>
        <w:rPr>
          <w:rFonts w:cs="Calibri" w:ascii="Calibri" w:hAnsi="Calibri"/>
          <w:sz w:val="22"/>
          <w:szCs w:val="22"/>
        </w:rPr>
        <w:t>, conforme definição do art. 8º do Decreto Estadual nº 51.652/2021.</w:t>
      </w:r>
    </w:p>
    <w:tbl>
      <w:tblPr>
        <w:tblStyle w:val="9"/>
        <w:tblW w:w="9639" w:type="dxa"/>
        <w:jc w:val="left"/>
        <w:tblInd w:w="108" w:type="dxa"/>
        <w:tblLayout w:type="fixed"/>
        <w:tblCellMar>
          <w:top w:w="0" w:type="dxa"/>
          <w:left w:w="108" w:type="dxa"/>
          <w:bottom w:w="0" w:type="dxa"/>
          <w:right w:w="108" w:type="dxa"/>
        </w:tblCellMar>
      </w:tblPr>
      <w:tblGrid>
        <w:gridCol w:w="709"/>
        <w:gridCol w:w="992"/>
        <w:gridCol w:w="3398"/>
        <w:gridCol w:w="855"/>
        <w:gridCol w:w="1276"/>
        <w:gridCol w:w="992"/>
        <w:gridCol w:w="1417"/>
      </w:tblGrid>
      <w:tr>
        <w:trPr>
          <w:trHeight w:val="330" w:hRule="atLeast"/>
        </w:trPr>
        <w:tc>
          <w:tcPr>
            <w:tcW w:w="9639" w:type="dxa"/>
            <w:gridSpan w:val="7"/>
            <w:tcBorders>
              <w:top w:val="single" w:sz="4" w:space="0" w:color="000000"/>
              <w:left w:val="single" w:sz="4" w:space="0" w:color="000000"/>
              <w:bottom w:val="single" w:sz="4" w:space="0" w:color="000000"/>
              <w:right w:val="single" w:sz="4" w:space="0" w:color="000000"/>
            </w:tcBorders>
            <w:shd w:color="auto" w:fill="D8D8D8" w:val="clear"/>
            <w:vAlign w:val="center"/>
          </w:tcPr>
          <w:p>
            <w:pPr>
              <w:pStyle w:val="Normal"/>
              <w:keepNext w:val="false"/>
              <w:keepLines w:val="false"/>
              <w:widowControl/>
              <w:suppressAutoHyphens w:val="true"/>
              <w:overflowPunct w:val="false"/>
              <w:bidi w:val="0"/>
              <w:snapToGrid w:val="true"/>
              <w:spacing w:lineRule="auto" w:line="240" w:before="0" w:after="0"/>
              <w:jc w:val="center"/>
              <w:textAlignment w:val="auto"/>
              <w:rPr>
                <w:rFonts w:ascii="Calibri" w:hAnsi="Calibri"/>
                <w:sz w:val="20"/>
              </w:rPr>
            </w:pPr>
            <w:r>
              <w:rPr>
                <w:rFonts w:eastAsia="Calibri" w:cs="Arial" w:ascii="Calibri" w:hAnsi="Calibri"/>
                <w:b/>
                <w:kern w:val="0"/>
                <w:sz w:val="22"/>
                <w:szCs w:val="22"/>
              </w:rPr>
              <w:t>LOTE 01</w:t>
            </w:r>
          </w:p>
        </w:tc>
      </w:tr>
      <w:tr>
        <w:trPr>
          <w:trHeight w:val="330" w:hRule="atLeast"/>
        </w:trPr>
        <w:tc>
          <w:tcPr>
            <w:tcW w:w="709" w:type="dxa"/>
            <w:tcBorders>
              <w:top w:val="single" w:sz="4" w:space="0" w:color="000000"/>
              <w:left w:val="single" w:sz="4" w:space="0" w:color="000000"/>
              <w:bottom w:val="single" w:sz="4" w:space="0" w:color="000000"/>
              <w:right w:val="single" w:sz="4" w:space="0" w:color="000000"/>
            </w:tcBorders>
            <w:shd w:color="auto" w:fill="D8D8D8" w:val="clear"/>
            <w:vAlign w:val="center"/>
          </w:tcPr>
          <w:p>
            <w:pPr>
              <w:pStyle w:val="Normal"/>
              <w:keepNext w:val="false"/>
              <w:keepLines w:val="false"/>
              <w:widowControl/>
              <w:suppressAutoHyphens w:val="true"/>
              <w:overflowPunct w:val="false"/>
              <w:bidi w:val="0"/>
              <w:snapToGrid w:val="true"/>
              <w:spacing w:lineRule="auto" w:line="240" w:before="0" w:after="0"/>
              <w:jc w:val="center"/>
              <w:textAlignment w:val="auto"/>
              <w:rPr>
                <w:rFonts w:ascii="Calibri" w:hAnsi="Calibri"/>
                <w:sz w:val="20"/>
              </w:rPr>
            </w:pPr>
            <w:r>
              <w:rPr>
                <w:rFonts w:eastAsia="Calibri" w:cs="Arial" w:ascii="Calibri" w:hAnsi="Calibri"/>
                <w:b/>
                <w:kern w:val="0"/>
                <w:sz w:val="22"/>
                <w:szCs w:val="22"/>
              </w:rPr>
              <w:t>Item</w:t>
            </w:r>
          </w:p>
          <w:p>
            <w:pPr>
              <w:pStyle w:val="Normal"/>
              <w:keepNext w:val="false"/>
              <w:keepLines w:val="false"/>
              <w:widowControl/>
              <w:suppressAutoHyphens w:val="true"/>
              <w:overflowPunct w:val="false"/>
              <w:bidi w:val="0"/>
              <w:snapToGrid w:val="true"/>
              <w:spacing w:lineRule="auto" w:line="240" w:before="0" w:after="0"/>
              <w:jc w:val="center"/>
              <w:textAlignment w:val="auto"/>
              <w:rPr>
                <w:rFonts w:ascii="Calibri" w:hAnsi="Calibri" w:eastAsia="Calibri" w:cs="Arial"/>
                <w:b/>
                <w:kern w:val="0"/>
                <w:sz w:val="22"/>
                <w:szCs w:val="22"/>
              </w:rPr>
            </w:pPr>
            <w:r>
              <w:rPr>
                <w:rFonts w:eastAsia="Calibri" w:cs="Arial" w:ascii="Calibri" w:hAnsi="Calibri"/>
                <w:b/>
                <w:kern w:val="0"/>
                <w:sz w:val="22"/>
                <w:szCs w:val="22"/>
              </w:rPr>
            </w:r>
          </w:p>
        </w:tc>
        <w:tc>
          <w:tcPr>
            <w:tcW w:w="992" w:type="dxa"/>
            <w:tcBorders>
              <w:top w:val="single" w:sz="4" w:space="0" w:color="000000"/>
              <w:left w:val="single" w:sz="4" w:space="0" w:color="000000"/>
              <w:bottom w:val="single" w:sz="4" w:space="0" w:color="000000"/>
              <w:right w:val="single" w:sz="4" w:space="0" w:color="000000"/>
            </w:tcBorders>
            <w:shd w:color="auto" w:fill="D8D8D8" w:val="clear"/>
            <w:vAlign w:val="center"/>
          </w:tcPr>
          <w:p>
            <w:pPr>
              <w:pStyle w:val="Normal"/>
              <w:keepNext w:val="false"/>
              <w:keepLines w:val="false"/>
              <w:widowControl/>
              <w:suppressAutoHyphens w:val="true"/>
              <w:overflowPunct w:val="false"/>
              <w:bidi w:val="0"/>
              <w:snapToGrid w:val="true"/>
              <w:spacing w:lineRule="auto" w:line="240" w:before="0" w:after="0"/>
              <w:jc w:val="center"/>
              <w:textAlignment w:val="auto"/>
              <w:rPr>
                <w:rFonts w:ascii="Calibri" w:hAnsi="Calibri"/>
                <w:sz w:val="20"/>
              </w:rPr>
            </w:pPr>
            <w:r>
              <w:rPr>
                <w:rFonts w:eastAsia="Calibri" w:cs="Arial" w:ascii="Calibri" w:hAnsi="Calibri"/>
                <w:b/>
                <w:kern w:val="0"/>
                <w:sz w:val="22"/>
                <w:szCs w:val="22"/>
              </w:rPr>
              <w:t>Código E-Fisco</w:t>
            </w:r>
          </w:p>
        </w:tc>
        <w:tc>
          <w:tcPr>
            <w:tcW w:w="3398" w:type="dxa"/>
            <w:tcBorders>
              <w:top w:val="single" w:sz="4" w:space="0" w:color="000000"/>
              <w:left w:val="single" w:sz="4" w:space="0" w:color="000000"/>
              <w:bottom w:val="single" w:sz="4" w:space="0" w:color="000000"/>
              <w:right w:val="single" w:sz="4" w:space="0" w:color="000000"/>
            </w:tcBorders>
            <w:shd w:color="auto" w:fill="D8D8D8" w:val="clear"/>
            <w:vAlign w:val="center"/>
          </w:tcPr>
          <w:p>
            <w:pPr>
              <w:pStyle w:val="Normal"/>
              <w:keepNext w:val="false"/>
              <w:keepLines w:val="false"/>
              <w:widowControl/>
              <w:suppressAutoHyphens w:val="true"/>
              <w:overflowPunct w:val="false"/>
              <w:bidi w:val="0"/>
              <w:snapToGrid w:val="true"/>
              <w:spacing w:lineRule="auto" w:line="240" w:before="0" w:after="0"/>
              <w:jc w:val="center"/>
              <w:textAlignment w:val="auto"/>
              <w:rPr>
                <w:rFonts w:ascii="Calibri" w:hAnsi="Calibri"/>
                <w:sz w:val="20"/>
              </w:rPr>
            </w:pPr>
            <w:r>
              <w:rPr>
                <w:rFonts w:eastAsia="Calibri" w:cs="Arial" w:ascii="Calibri" w:hAnsi="Calibri"/>
                <w:b/>
                <w:kern w:val="0"/>
                <w:sz w:val="22"/>
                <w:szCs w:val="22"/>
              </w:rPr>
              <w:t>Descrição</w:t>
            </w:r>
          </w:p>
        </w:tc>
        <w:tc>
          <w:tcPr>
            <w:tcW w:w="855" w:type="dxa"/>
            <w:tcBorders>
              <w:top w:val="single" w:sz="4" w:space="0" w:color="000000"/>
              <w:left w:val="single" w:sz="4" w:space="0" w:color="000000"/>
              <w:bottom w:val="single" w:sz="4" w:space="0" w:color="000000"/>
              <w:right w:val="single" w:sz="4" w:space="0" w:color="000000"/>
            </w:tcBorders>
            <w:shd w:color="auto" w:fill="D8D8D8" w:val="clear"/>
            <w:vAlign w:val="center"/>
          </w:tcPr>
          <w:p>
            <w:pPr>
              <w:pStyle w:val="Normal"/>
              <w:keepNext w:val="false"/>
              <w:keepLines w:val="false"/>
              <w:widowControl/>
              <w:suppressAutoHyphens w:val="true"/>
              <w:overflowPunct w:val="false"/>
              <w:bidi w:val="0"/>
              <w:snapToGrid w:val="true"/>
              <w:spacing w:lineRule="auto" w:line="240" w:before="0" w:after="0"/>
              <w:jc w:val="center"/>
              <w:textAlignment w:val="auto"/>
              <w:rPr>
                <w:rFonts w:ascii="Calibri" w:hAnsi="Calibri"/>
                <w:sz w:val="20"/>
              </w:rPr>
            </w:pPr>
            <w:r>
              <w:rPr>
                <w:rFonts w:eastAsia="Calibri" w:cs="Arial" w:ascii="Calibri" w:hAnsi="Calibri"/>
                <w:b/>
                <w:kern w:val="0"/>
                <w:sz w:val="22"/>
                <w:szCs w:val="22"/>
              </w:rPr>
              <w:t>Unid.</w:t>
            </w:r>
          </w:p>
        </w:tc>
        <w:tc>
          <w:tcPr>
            <w:tcW w:w="1276" w:type="dxa"/>
            <w:tcBorders>
              <w:top w:val="single" w:sz="4" w:space="0" w:color="000000"/>
              <w:left w:val="single" w:sz="4" w:space="0" w:color="000000"/>
              <w:bottom w:val="single" w:sz="4" w:space="0" w:color="000000"/>
              <w:right w:val="single" w:sz="4" w:space="0" w:color="000000"/>
            </w:tcBorders>
            <w:shd w:color="auto" w:fill="D8D8D8" w:val="clear"/>
            <w:vAlign w:val="center"/>
          </w:tcPr>
          <w:p>
            <w:pPr>
              <w:pStyle w:val="Normal"/>
              <w:keepNext w:val="false"/>
              <w:keepLines w:val="false"/>
              <w:widowControl/>
              <w:suppressAutoHyphens w:val="true"/>
              <w:overflowPunct w:val="false"/>
              <w:bidi w:val="0"/>
              <w:snapToGrid w:val="true"/>
              <w:spacing w:lineRule="auto" w:line="240" w:before="0" w:after="0"/>
              <w:jc w:val="center"/>
              <w:textAlignment w:val="auto"/>
              <w:rPr>
                <w:rFonts w:ascii="Calibri" w:hAnsi="Calibri"/>
                <w:sz w:val="20"/>
              </w:rPr>
            </w:pPr>
            <w:r>
              <w:rPr>
                <w:rFonts w:eastAsia="Calibri" w:cs="Arial" w:ascii="Calibri" w:hAnsi="Calibri"/>
                <w:b/>
                <w:kern w:val="0"/>
                <w:sz w:val="22"/>
                <w:szCs w:val="22"/>
              </w:rPr>
              <w:t>Valor unitário máximo</w:t>
            </w:r>
          </w:p>
        </w:tc>
        <w:tc>
          <w:tcPr>
            <w:tcW w:w="992" w:type="dxa"/>
            <w:tcBorders>
              <w:top w:val="single" w:sz="4" w:space="0" w:color="000000"/>
              <w:left w:val="single" w:sz="4" w:space="0" w:color="000000"/>
              <w:bottom w:val="single" w:sz="4" w:space="0" w:color="000000"/>
              <w:right w:val="single" w:sz="4" w:space="0" w:color="000000"/>
            </w:tcBorders>
            <w:shd w:color="auto" w:fill="D8D8D8" w:val="clear"/>
            <w:vAlign w:val="center"/>
          </w:tcPr>
          <w:p>
            <w:pPr>
              <w:pStyle w:val="Normal"/>
              <w:keepNext w:val="false"/>
              <w:keepLines w:val="false"/>
              <w:widowControl/>
              <w:suppressAutoHyphens w:val="true"/>
              <w:overflowPunct w:val="false"/>
              <w:bidi w:val="0"/>
              <w:snapToGrid w:val="true"/>
              <w:spacing w:lineRule="auto" w:line="240" w:before="0" w:after="0"/>
              <w:jc w:val="center"/>
              <w:textAlignment w:val="auto"/>
              <w:rPr>
                <w:rFonts w:ascii="Calibri" w:hAnsi="Calibri"/>
                <w:sz w:val="20"/>
              </w:rPr>
            </w:pPr>
            <w:r>
              <w:rPr>
                <w:rFonts w:eastAsia="Calibri" w:cs="Arial" w:ascii="Calibri" w:hAnsi="Calibri"/>
                <w:b/>
                <w:kern w:val="0"/>
                <w:sz w:val="22"/>
                <w:szCs w:val="22"/>
              </w:rPr>
              <w:t>Qtde</w:t>
            </w:r>
          </w:p>
        </w:tc>
        <w:tc>
          <w:tcPr>
            <w:tcW w:w="1417" w:type="dxa"/>
            <w:tcBorders>
              <w:top w:val="single" w:sz="4" w:space="0" w:color="000000"/>
              <w:left w:val="single" w:sz="4" w:space="0" w:color="000000"/>
              <w:bottom w:val="single" w:sz="4" w:space="0" w:color="000000"/>
              <w:right w:val="single" w:sz="4" w:space="0" w:color="000000"/>
            </w:tcBorders>
            <w:shd w:color="auto" w:fill="D8D8D8" w:val="clear"/>
            <w:vAlign w:val="center"/>
          </w:tcPr>
          <w:p>
            <w:pPr>
              <w:pStyle w:val="Normal"/>
              <w:keepNext w:val="false"/>
              <w:keepLines w:val="false"/>
              <w:widowControl/>
              <w:suppressAutoHyphens w:val="true"/>
              <w:overflowPunct w:val="false"/>
              <w:bidi w:val="0"/>
              <w:snapToGrid w:val="true"/>
              <w:spacing w:lineRule="auto" w:line="240" w:before="0" w:after="0"/>
              <w:jc w:val="center"/>
              <w:textAlignment w:val="auto"/>
              <w:rPr>
                <w:rFonts w:ascii="Calibri" w:hAnsi="Calibri"/>
                <w:sz w:val="20"/>
              </w:rPr>
            </w:pPr>
            <w:r>
              <w:rPr>
                <w:rFonts w:eastAsia="Calibri" w:cs="Arial" w:ascii="Calibri" w:hAnsi="Calibri"/>
                <w:b/>
                <w:kern w:val="0"/>
                <w:sz w:val="22"/>
                <w:szCs w:val="22"/>
              </w:rPr>
              <w:t>Valor Total</w:t>
            </w:r>
          </w:p>
        </w:tc>
      </w:tr>
      <w:tr>
        <w:trPr>
          <w:trHeight w:val="452" w:hRule="atLeast"/>
        </w:trPr>
        <w:tc>
          <w:tcPr>
            <w:tcW w:w="70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keepNext w:val="false"/>
              <w:keepLines w:val="false"/>
              <w:widowControl/>
              <w:suppressAutoHyphens w:val="true"/>
              <w:overflowPunct w:val="false"/>
              <w:bidi w:val="0"/>
              <w:snapToGrid w:val="true"/>
              <w:spacing w:lineRule="auto" w:line="240" w:before="0" w:after="0"/>
              <w:jc w:val="center"/>
              <w:textAlignment w:val="auto"/>
              <w:rPr>
                <w:rFonts w:ascii="Calibri" w:hAnsi="Calibri"/>
                <w:sz w:val="20"/>
              </w:rPr>
            </w:pPr>
            <w:r>
              <w:rPr>
                <w:rFonts w:eastAsia="Calibri" w:cs="Calibri" w:ascii="Calibri" w:hAnsi="Calibri"/>
                <w:kern w:val="0"/>
                <w:sz w:val="22"/>
                <w:szCs w:val="22"/>
              </w:rPr>
              <w:t xml:space="preserve"> </w:t>
            </w:r>
            <w:r>
              <w:rPr>
                <w:rFonts w:eastAsia="Calibri" w:cs="Calibri" w:ascii="Calibri" w:hAnsi="Calibri"/>
                <w:kern w:val="0"/>
                <w:sz w:val="22"/>
                <w:szCs w:val="22"/>
              </w:rPr>
              <w:t>1</w:t>
            </w:r>
          </w:p>
        </w:tc>
        <w:tc>
          <w:tcPr>
            <w:tcW w:w="99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suppressAutoHyphens w:val="true"/>
              <w:overflowPunct w:val="false"/>
              <w:bidi w:val="0"/>
              <w:snapToGrid w:val="true"/>
              <w:spacing w:lineRule="auto" w:line="240" w:before="0" w:after="0"/>
              <w:jc w:val="center"/>
              <w:textAlignment w:val="auto"/>
              <w:rPr>
                <w:rFonts w:ascii="Calibri" w:hAnsi="Calibri"/>
                <w:sz w:val="20"/>
              </w:rPr>
            </w:pPr>
            <w:r>
              <w:rPr>
                <w:rFonts w:eastAsia="SimSun" w:cs="Calibri" w:ascii="Calibri" w:hAnsi="Calibri"/>
                <w:b w:val="false"/>
                <w:i w:val="false"/>
                <w:iCs w:val="false"/>
                <w:caps w:val="false"/>
                <w:smallCaps w:val="false"/>
                <w:color w:val="000000"/>
                <w:spacing w:val="0"/>
                <w:kern w:val="0"/>
                <w:sz w:val="21"/>
                <w:szCs w:val="22"/>
                <w:lang w:val="pt-BR" w:eastAsia="en-US" w:bidi="ar-SA"/>
              </w:rPr>
              <w:t>482182 - 3</w:t>
            </w:r>
          </w:p>
        </w:tc>
        <w:tc>
          <w:tcPr>
            <w:tcW w:w="339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09"/>
                <w:tab w:val="left" w:pos="28" w:leader="none"/>
              </w:tabs>
              <w:suppressAutoHyphens w:val="true"/>
              <w:overflowPunct w:val="false"/>
              <w:snapToGrid w:val="true"/>
              <w:spacing w:lineRule="auto" w:line="240" w:before="60" w:after="60"/>
              <w:ind w:left="28"/>
              <w:jc w:val="left"/>
              <w:textAlignment w:val="auto"/>
              <w:rPr>
                <w:sz w:val="20"/>
              </w:rPr>
            </w:pPr>
            <w:r>
              <w:rPr>
                <w:rStyle w:val="Hyperlink"/>
                <w:rFonts w:cs="Arial" w:ascii="Calibri" w:hAnsi="Calibri"/>
                <w:b w:val="false"/>
                <w:bCs w:val="false"/>
                <w:i w:val="false"/>
                <w:caps w:val="false"/>
                <w:smallCaps w:val="false"/>
                <w:color w:val="000000"/>
                <w:spacing w:val="0"/>
                <w:sz w:val="21"/>
                <w:u w:val="none"/>
                <w:lang w:eastAsia="pt-BR"/>
              </w:rPr>
              <w:t> </w:t>
            </w:r>
            <w:r>
              <w:rPr>
                <w:rStyle w:val="Hyperlink"/>
                <w:rFonts w:cs="Arial" w:ascii="Calibri" w:hAnsi="Calibri"/>
                <w:b w:val="false"/>
                <w:bCs w:val="false"/>
                <w:i w:val="false"/>
                <w:caps w:val="false"/>
                <w:smallCaps w:val="false"/>
                <w:color w:val="000000"/>
                <w:spacing w:val="0"/>
                <w:sz w:val="21"/>
                <w:u w:val="none"/>
                <w:lang w:eastAsia="pt-BR"/>
              </w:rPr>
              <w:t>COLCHAO – TIPO SOLTEIRO,D33,MEDINDO 188,00X88,00X17,00 CM (CXLXA),DIMENSOES COM VARIACAO EM ATE 5%,ESTRUTURA EM ESPUMA POLIURETANO,REVESTIDO EM NAPA</w:t>
            </w:r>
          </w:p>
        </w:tc>
        <w:tc>
          <w:tcPr>
            <w:tcW w:w="85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keepNext w:val="false"/>
              <w:keepLines w:val="false"/>
              <w:widowControl/>
              <w:suppressAutoHyphens w:val="true"/>
              <w:overflowPunct w:val="false"/>
              <w:bidi w:val="0"/>
              <w:snapToGrid w:val="true"/>
              <w:spacing w:lineRule="auto" w:line="240" w:before="0" w:after="0"/>
              <w:jc w:val="center"/>
              <w:textAlignment w:val="auto"/>
              <w:rPr>
                <w:rFonts w:ascii="Calibri" w:hAnsi="Calibri"/>
                <w:sz w:val="20"/>
              </w:rPr>
            </w:pPr>
            <w:r>
              <w:rPr>
                <w:rFonts w:eastAsia="Calibri" w:cs="Calibri" w:ascii="Calibri" w:hAnsi="Calibri"/>
                <w:kern w:val="0"/>
                <w:sz w:val="22"/>
                <w:szCs w:val="22"/>
              </w:rPr>
              <w:t>Und.</w:t>
            </w:r>
          </w:p>
        </w:tc>
        <w:tc>
          <w:tcPr>
            <w:tcW w:w="127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09"/>
                <w:tab w:val="left" w:pos="28" w:leader="none"/>
              </w:tabs>
              <w:suppressAutoHyphens w:val="true"/>
              <w:overflowPunct w:val="false"/>
              <w:snapToGrid w:val="true"/>
              <w:spacing w:lineRule="auto" w:line="240" w:before="60" w:after="60"/>
              <w:ind w:left="28"/>
              <w:textAlignment w:val="auto"/>
              <w:rPr/>
            </w:pPr>
            <w:r>
              <w:rPr>
                <w:rStyle w:val="Hyperlink"/>
                <w:rFonts w:cs="Arial" w:ascii="Calibri" w:hAnsi="Calibri"/>
                <w:b w:val="false"/>
                <w:bCs w:val="false"/>
                <w:i w:val="false"/>
                <w:caps w:val="false"/>
                <w:smallCaps w:val="false"/>
                <w:color w:val="000000"/>
                <w:spacing w:val="0"/>
                <w:sz w:val="21"/>
                <w:u w:val="none"/>
                <w:lang w:eastAsia="pt-BR"/>
              </w:rPr>
              <w:t>R$</w:t>
            </w:r>
            <w:r>
              <w:rPr>
                <w:rStyle w:val="Hyperlink"/>
                <w:rFonts w:eastAsia="Franklin Gothic Book" w:cs="Arial" w:ascii="Calibri" w:hAnsi="Calibri"/>
                <w:b w:val="false"/>
                <w:bCs w:val="false"/>
                <w:i w:val="false"/>
                <w:caps w:val="false"/>
                <w:smallCaps w:val="false"/>
                <w:color w:val="000000"/>
                <w:spacing w:val="0"/>
                <w:kern w:val="0"/>
                <w:sz w:val="21"/>
                <w:szCs w:val="22"/>
                <w:u w:val="none"/>
                <w:lang w:val="pt-BR" w:eastAsia="pt-BR" w:bidi="ar-SA"/>
              </w:rPr>
              <w:t xml:space="preserve">275,3100 </w:t>
            </w:r>
            <w:r>
              <w:rPr>
                <w:rStyle w:val="Hyperlink"/>
                <w:rFonts w:cs="Arial" w:ascii="Calibri" w:hAnsi="Calibri"/>
                <w:b w:val="false"/>
                <w:bCs w:val="false"/>
                <w:i w:val="false"/>
                <w:caps w:val="false"/>
                <w:smallCaps w:val="false"/>
                <w:color w:val="000000"/>
                <w:spacing w:val="0"/>
                <w:sz w:val="21"/>
                <w:u w:val="none"/>
                <w:lang w:eastAsia="pt-BR"/>
              </w:rPr>
              <w:t xml:space="preserve"> </w:t>
            </w:r>
          </w:p>
        </w:tc>
        <w:tc>
          <w:tcPr>
            <w:tcW w:w="99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keepNext w:val="false"/>
              <w:keepLines w:val="false"/>
              <w:widowControl/>
              <w:suppressAutoHyphens w:val="true"/>
              <w:overflowPunct w:val="false"/>
              <w:bidi w:val="0"/>
              <w:snapToGrid w:val="true"/>
              <w:spacing w:lineRule="auto" w:line="240" w:before="0" w:after="0"/>
              <w:jc w:val="center"/>
              <w:textAlignment w:val="auto"/>
              <w:rPr>
                <w:rFonts w:ascii="Calibri" w:hAnsi="Calibri"/>
                <w:sz w:val="20"/>
              </w:rPr>
            </w:pPr>
            <w:r>
              <w:rPr>
                <w:rFonts w:eastAsia="Calibri" w:cs="Calibri" w:ascii="Calibri" w:hAnsi="Calibri"/>
                <w:kern w:val="0"/>
                <w:sz w:val="22"/>
                <w:szCs w:val="22"/>
                <w:lang w:val="pt-BR"/>
              </w:rPr>
              <w:t>2</w:t>
            </w:r>
            <w:r>
              <w:rPr>
                <w:rFonts w:eastAsia="Calibri" w:cs="Calibri" w:ascii="Calibri" w:hAnsi="Calibri"/>
                <w:kern w:val="0"/>
                <w:sz w:val="22"/>
                <w:szCs w:val="22"/>
                <w:lang w:val="pt-BR"/>
              </w:rPr>
              <w:t>8</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Web"/>
              <w:keepNext w:val="false"/>
              <w:keepLines w:val="false"/>
              <w:widowControl/>
              <w:suppressLineNumbers w:val="0"/>
              <w:suppressAutoHyphens w:val="true"/>
              <w:overflowPunct w:val="false"/>
              <w:bidi w:val="0"/>
              <w:snapToGrid w:val="true"/>
              <w:spacing w:before="280" w:after="280"/>
              <w:jc w:val="both"/>
              <w:textAlignment w:val="auto"/>
              <w:rPr>
                <w:rFonts w:ascii="Calibri" w:hAnsi="Calibri" w:cs="Calibri"/>
                <w:color w:val="auto"/>
                <w:kern w:val="0"/>
                <w:sz w:val="22"/>
                <w:szCs w:val="22"/>
                <w:lang w:val="pt-BR" w:bidi="ar-SA"/>
              </w:rPr>
            </w:pPr>
            <w:r>
              <w:rPr>
                <w:rFonts w:cs="Calibri" w:ascii="Calibri" w:hAnsi="Calibri"/>
                <w:color w:val="auto"/>
                <w:kern w:val="0"/>
                <w:sz w:val="22"/>
                <w:szCs w:val="22"/>
                <w:lang w:val="pt-BR" w:bidi="ar-SA"/>
              </w:rPr>
              <w:t xml:space="preserve"> </w:t>
            </w:r>
            <w:r>
              <w:rPr>
                <w:rFonts w:cs="Calibri" w:ascii="Calibri" w:hAnsi="Calibri"/>
                <w:color w:val="auto"/>
                <w:kern w:val="0"/>
                <w:sz w:val="22"/>
                <w:szCs w:val="22"/>
                <w:lang w:val="pt-BR" w:bidi="ar-SA"/>
              </w:rPr>
              <w:t>R$</w:t>
            </w:r>
            <w:r>
              <w:rPr>
                <w:rFonts w:cs="Calibri" w:ascii="Calibri" w:hAnsi="Calibri"/>
                <w:color w:val="auto"/>
                <w:kern w:val="0"/>
                <w:sz w:val="22"/>
                <w:szCs w:val="22"/>
                <w:lang w:val="pt-BR" w:bidi="ar-SA"/>
              </w:rPr>
              <w:t>7.708,68</w:t>
            </w:r>
          </w:p>
        </w:tc>
      </w:tr>
    </w:tbl>
    <w:p>
      <w:pPr>
        <w:pStyle w:val="NormalWeb"/>
        <w:keepNext w:val="false"/>
        <w:keepLines w:val="false"/>
        <w:pageBreakBefore w:val="false"/>
        <w:widowControl/>
        <w:suppressLineNumbers w:val="0"/>
        <w:suppressAutoHyphens w:val="true"/>
        <w:overflowPunct w:val="false"/>
        <w:bidi w:val="0"/>
        <w:snapToGrid w:val="true"/>
        <w:jc w:val="both"/>
        <w:textAlignment w:val="auto"/>
        <w:rPr>
          <w:rFonts w:ascii="Calibri" w:hAnsi="Calibri" w:cs="Calibri"/>
          <w:sz w:val="22"/>
          <w:szCs w:val="22"/>
        </w:rPr>
      </w:pPr>
      <w:r>
        <w:rPr>
          <w:rFonts w:cs="Calibri" w:ascii="Calibri" w:hAnsi="Calibri"/>
          <w:color w:val="auto"/>
          <w:kern w:val="0"/>
          <w:sz w:val="22"/>
          <w:szCs w:val="22"/>
          <w:lang w:val="pt-BR" w:bidi="ar-SA"/>
        </w:rPr>
        <w:t>1.</w:t>
      </w:r>
      <w:r>
        <w:rPr>
          <w:rFonts w:cs="Calibri" w:ascii="Calibri" w:hAnsi="Calibri"/>
          <w:color w:val="auto"/>
          <w:kern w:val="0"/>
          <w:sz w:val="22"/>
          <w:szCs w:val="22"/>
          <w:lang w:val="pt-BR" w:bidi="ar-SA"/>
        </w:rPr>
        <w:t>3</w:t>
      </w:r>
      <w:r>
        <w:rPr>
          <w:rFonts w:cs="Calibri" w:ascii="Calibri" w:hAnsi="Calibri"/>
          <w:color w:val="auto"/>
          <w:kern w:val="0"/>
          <w:sz w:val="22"/>
          <w:szCs w:val="22"/>
          <w:lang w:val="pt-BR" w:bidi="ar-SA"/>
        </w:rPr>
        <w:t xml:space="preserve">. Em caso de divergência entre as especificações do objeto constantes no E-fisco, neste Termo de Referência e no CATMAT/CATSERV ou sistema equivalente, prevalecerão as disposições estabelecidas neste Termo de Referência. </w:t>
      </w:r>
    </w:p>
    <w:p>
      <w:pPr>
        <w:pStyle w:val="Heading2"/>
        <w:keepNext w:val="false"/>
        <w:keepLines w:val="false"/>
        <w:pageBreakBefore w:val="false"/>
        <w:widowControl/>
        <w:suppressLineNumbers w:val="0"/>
        <w:overflowPunct w:val="false"/>
        <w:bidi w:val="0"/>
        <w:snapToGrid w:val="true"/>
        <w:spacing w:lineRule="auto" w:line="240"/>
        <w:jc w:val="both"/>
        <w:textAlignment w:val="auto"/>
        <w:rPr>
          <w:rFonts w:ascii="Calibri" w:hAnsi="Calibri"/>
        </w:rPr>
      </w:pPr>
      <w:r>
        <w:rPr>
          <w:rFonts w:cs="Calibri" w:ascii="Calibri" w:hAnsi="Calibri"/>
          <w:b/>
          <w:bCs/>
          <w:sz w:val="22"/>
          <w:szCs w:val="22"/>
        </w:rPr>
        <w:t>2. DAS JUSTIFICATIVAS</w:t>
      </w:r>
    </w:p>
    <w:p>
      <w:pPr>
        <w:pStyle w:val="Heading3"/>
        <w:keepNext w:val="false"/>
        <w:keepLines w:val="false"/>
        <w:pageBreakBefore w:val="false"/>
        <w:widowControl/>
        <w:suppressLineNumbers w:val="0"/>
        <w:overflowPunct w:val="false"/>
        <w:bidi w:val="0"/>
        <w:snapToGrid w:val="true"/>
        <w:spacing w:lineRule="auto" w:line="240" w:before="280" w:after="280"/>
        <w:jc w:val="both"/>
        <w:textAlignment w:val="auto"/>
        <w:rPr>
          <w:rFonts w:ascii="Calibri" w:hAnsi="Calibri"/>
        </w:rPr>
      </w:pPr>
      <w:r>
        <w:rPr>
          <w:rFonts w:cs="Calibri" w:ascii="Calibri" w:hAnsi="Calibri"/>
          <w:sz w:val="22"/>
          <w:szCs w:val="22"/>
        </w:rPr>
        <w:t>2.1. Justificativa da necessidade da contratação</w:t>
      </w:r>
    </w:p>
    <w:p>
      <w:pPr>
        <w:pStyle w:val="BodyText"/>
        <w:widowControl/>
        <w:overflowPunct w:val="false"/>
        <w:bidi w:val="0"/>
        <w:spacing w:lineRule="auto" w:line="240" w:before="280" w:after="280"/>
        <w:jc w:val="both"/>
        <w:textAlignment w:val="auto"/>
        <w:rPr/>
      </w:pPr>
      <w:r>
        <w:rPr>
          <w:rFonts w:eastAsia="Times New Roman" w:cs="Calibri" w:ascii="Calibri" w:hAnsi="Calibri"/>
          <w:kern w:val="0"/>
          <w:sz w:val="22"/>
          <w:szCs w:val="22"/>
          <w:lang w:val="pt-BR" w:eastAsia="pt-BR" w:bidi="ar-SA"/>
        </w:rPr>
        <w:t>2.1.1. A presente contratação</w:t>
      </w:r>
      <w:r>
        <w:rPr>
          <w:rFonts w:eastAsia="Times New Roman" w:cs="Calibri" w:ascii="Calibri" w:hAnsi="Calibri"/>
          <w:color w:val="00000A"/>
          <w:kern w:val="0"/>
          <w:sz w:val="22"/>
          <w:szCs w:val="22"/>
          <w:lang w:val="pt-BR" w:eastAsia="pt-BR" w:bidi="ar-SA"/>
        </w:rPr>
        <w:t xml:space="preserve"> decorre</w:t>
      </w:r>
      <w:r>
        <w:rPr>
          <w:rFonts w:eastAsia="Times New Roman" w:cs="Calibri" w:ascii="Calibri" w:hAnsi="Calibri"/>
          <w:kern w:val="0"/>
          <w:sz w:val="22"/>
          <w:szCs w:val="22"/>
          <w:lang w:val="pt-BR" w:eastAsia="pt-BR" w:bidi="ar-SA"/>
        </w:rPr>
        <w:t xml:space="preserve"> da necessidade de aquisição de </w:t>
      </w:r>
      <w:r>
        <w:rPr>
          <w:rFonts w:eastAsia="Times New Roman" w:cs="Calibri" w:ascii="Calibri" w:hAnsi="Calibri"/>
          <w:b/>
          <w:bCs/>
          <w:kern w:val="0"/>
          <w:sz w:val="22"/>
          <w:szCs w:val="22"/>
          <w:lang w:val="pt-BR" w:eastAsia="pt-BR" w:bidi="ar-SA"/>
        </w:rPr>
        <w:t>2</w:t>
      </w:r>
      <w:r>
        <w:rPr>
          <w:rFonts w:eastAsia="Times New Roman" w:cs="Calibri" w:ascii="Calibri" w:hAnsi="Calibri"/>
          <w:b/>
          <w:bCs/>
          <w:kern w:val="0"/>
          <w:sz w:val="22"/>
          <w:szCs w:val="22"/>
          <w:lang w:val="pt-BR" w:eastAsia="pt-BR" w:bidi="ar-SA"/>
        </w:rPr>
        <w:t>8</w:t>
      </w:r>
      <w:r>
        <w:rPr>
          <w:rFonts w:eastAsia="Times New Roman" w:cs="Calibri" w:ascii="Calibri" w:hAnsi="Calibri"/>
          <w:b/>
          <w:bCs/>
          <w:kern w:val="0"/>
          <w:sz w:val="22"/>
          <w:szCs w:val="22"/>
          <w:lang w:val="pt-BR" w:eastAsia="pt-BR" w:bidi="ar-SA"/>
        </w:rPr>
        <w:t xml:space="preserve"> (</w:t>
      </w:r>
      <w:r>
        <w:rPr>
          <w:rFonts w:eastAsia="Times New Roman" w:cs="Calibri" w:ascii="Calibri" w:hAnsi="Calibri"/>
          <w:b/>
          <w:bCs/>
          <w:kern w:val="0"/>
          <w:sz w:val="22"/>
          <w:szCs w:val="22"/>
          <w:lang w:val="pt-BR" w:eastAsia="pt-BR" w:bidi="ar-SA"/>
        </w:rPr>
        <w:t>vinte e oito</w:t>
      </w:r>
      <w:r>
        <w:rPr>
          <w:rFonts w:eastAsia="Times New Roman" w:cs="Calibri" w:ascii="Calibri" w:hAnsi="Calibri"/>
          <w:b/>
          <w:bCs/>
          <w:kern w:val="0"/>
          <w:sz w:val="22"/>
          <w:szCs w:val="22"/>
          <w:lang w:val="pt-BR" w:eastAsia="pt-BR" w:bidi="ar-SA"/>
        </w:rPr>
        <w:t xml:space="preserve">) </w:t>
      </w:r>
      <w:r>
        <w:rPr>
          <w:rStyle w:val="Strong"/>
          <w:rFonts w:eastAsia="Times New Roman" w:cs="Calibri" w:ascii="Calibri" w:hAnsi="Calibri"/>
          <w:kern w:val="0"/>
          <w:sz w:val="22"/>
          <w:szCs w:val="22"/>
          <w:lang w:val="pt-BR" w:eastAsia="pt-BR" w:bidi="ar-SA"/>
        </w:rPr>
        <w:t>para beliche</w:t>
      </w:r>
      <w:r>
        <w:rPr>
          <w:rStyle w:val="Strong"/>
          <w:rFonts w:eastAsia="Times New Roman" w:cs="Calibri" w:ascii="Calibri" w:hAnsi="Calibri"/>
          <w:kern w:val="0"/>
          <w:sz w:val="22"/>
          <w:szCs w:val="22"/>
          <w:lang w:val="pt-BR" w:eastAsia="pt-BR" w:bidi="ar-SA"/>
        </w:rPr>
        <w:t>s</w:t>
      </w:r>
      <w:r>
        <w:rPr>
          <w:rFonts w:eastAsia="Times New Roman" w:cs="Calibri" w:ascii="Calibri" w:hAnsi="Calibri"/>
          <w:kern w:val="0"/>
          <w:sz w:val="22"/>
          <w:szCs w:val="22"/>
          <w:lang w:val="pt-BR" w:eastAsia="pt-BR" w:bidi="ar-SA"/>
        </w:rPr>
        <w:t xml:space="preserve">, destinados às </w:t>
      </w:r>
      <w:r>
        <w:rPr>
          <w:rFonts w:eastAsia="Times New Roman" w:cs="Calibri" w:ascii="Calibri" w:hAnsi="Calibri"/>
          <w:kern w:val="0"/>
          <w:sz w:val="22"/>
          <w:szCs w:val="22"/>
          <w:lang w:val="pt-BR" w:eastAsia="pt-BR" w:bidi="ar-SA"/>
        </w:rPr>
        <w:t xml:space="preserve">sedes das </w:t>
      </w:r>
      <w:r>
        <w:rPr>
          <w:rFonts w:eastAsia="Times New Roman" w:cs="Calibri" w:ascii="Calibri" w:hAnsi="Calibri"/>
          <w:kern w:val="0"/>
          <w:sz w:val="22"/>
          <w:szCs w:val="22"/>
          <w:lang w:val="pt-BR" w:eastAsia="pt-BR" w:bidi="ar-SA"/>
        </w:rPr>
        <w:t xml:space="preserve">Unidades de Conservação </w:t>
      </w:r>
      <w:r>
        <w:rPr>
          <w:rFonts w:eastAsia="Times New Roman" w:cs="Calibri" w:ascii="Calibri" w:hAnsi="Calibri"/>
          <w:kern w:val="0"/>
          <w:sz w:val="22"/>
          <w:szCs w:val="22"/>
          <w:lang w:val="pt-BR" w:eastAsia="pt-BR" w:bidi="ar-SA"/>
        </w:rPr>
        <w:t>de</w:t>
      </w:r>
      <w:r>
        <w:rPr>
          <w:rFonts w:eastAsia="Times New Roman" w:cs="Calibri" w:ascii="Calibri" w:hAnsi="Calibri"/>
          <w:kern w:val="0"/>
          <w:sz w:val="22"/>
          <w:szCs w:val="22"/>
          <w:lang w:val="pt-BR" w:eastAsia="pt-BR" w:bidi="ar-SA"/>
        </w:rPr>
        <w:t xml:space="preserve"> ESEC Caetés, no RVS Gurjaú, </w:t>
      </w:r>
      <w:r>
        <w:rPr>
          <w:rFonts w:eastAsia="Times New Roman" w:cs="Calibri" w:ascii="Calibri" w:hAnsi="Calibri"/>
          <w:kern w:val="0"/>
          <w:sz w:val="22"/>
          <w:szCs w:val="22"/>
          <w:lang w:val="pt-BR" w:eastAsia="pt-BR" w:bidi="ar-SA"/>
        </w:rPr>
        <w:t xml:space="preserve">na </w:t>
      </w:r>
      <w:r>
        <w:rPr>
          <w:rFonts w:eastAsia="Times New Roman" w:cs="Calibri" w:ascii="Calibri" w:hAnsi="Calibri"/>
          <w:color w:val="auto"/>
          <w:kern w:val="0"/>
          <w:sz w:val="22"/>
          <w:szCs w:val="22"/>
          <w:lang w:val="pt-BR" w:eastAsia="pt-BR" w:bidi="ar-SA"/>
        </w:rPr>
        <w:t xml:space="preserve">APA Guadalupe </w:t>
      </w:r>
      <w:r>
        <w:rPr>
          <w:rFonts w:eastAsia="Times New Roman" w:cs="Calibri" w:ascii="Calibri" w:hAnsi="Calibri"/>
          <w:kern w:val="0"/>
          <w:sz w:val="22"/>
          <w:szCs w:val="22"/>
          <w:lang w:val="pt-BR" w:eastAsia="pt-BR" w:bidi="ar-SA"/>
        </w:rPr>
        <w:t xml:space="preserve">e na APA de Santa Cruz. </w:t>
      </w:r>
      <w:r>
        <w:rPr>
          <w:rFonts w:eastAsia="Times New Roman" w:cs="Calibri" w:ascii="Calibri" w:hAnsi="Calibri"/>
          <w:color w:val="00000A"/>
          <w:kern w:val="0"/>
          <w:sz w:val="22"/>
          <w:szCs w:val="22"/>
          <w:lang w:val="pt-BR" w:eastAsia="pt-BR" w:bidi="ar-SA"/>
        </w:rPr>
        <w:t>O item é essencial para dar suporte às atividades institucionais</w:t>
      </w:r>
      <w:r>
        <w:rPr>
          <w:rFonts w:eastAsia="Times New Roman" w:cs="Calibri" w:ascii="Calibri" w:hAnsi="Calibri"/>
          <w:kern w:val="0"/>
          <w:sz w:val="22"/>
          <w:szCs w:val="22"/>
          <w:lang w:val="pt-BR" w:eastAsia="pt-BR" w:bidi="ar-SA"/>
        </w:rPr>
        <w:t xml:space="preserve"> d</w:t>
      </w:r>
      <w:r>
        <w:rPr>
          <w:rFonts w:eastAsia="Times New Roman" w:cs="Calibri" w:ascii="Calibri" w:hAnsi="Calibri"/>
          <w:kern w:val="0"/>
          <w:sz w:val="22"/>
          <w:szCs w:val="22"/>
          <w:lang w:val="pt-BR" w:eastAsia="pt-BR" w:bidi="ar-SA"/>
        </w:rPr>
        <w:t>esta Agência</w:t>
      </w:r>
      <w:r>
        <w:rPr>
          <w:rFonts w:eastAsia="Times New Roman" w:cs="Calibri" w:ascii="Calibri" w:hAnsi="Calibri"/>
          <w:kern w:val="0"/>
          <w:sz w:val="22"/>
          <w:szCs w:val="22"/>
          <w:lang w:val="pt-BR" w:eastAsia="pt-BR" w:bidi="ar-SA"/>
        </w:rPr>
        <w:t xml:space="preserve">, </w:t>
      </w:r>
      <w:r>
        <w:rPr>
          <w:rFonts w:eastAsia="Times New Roman" w:cs="Calibri" w:ascii="Calibri" w:hAnsi="Calibri"/>
          <w:kern w:val="0"/>
          <w:sz w:val="22"/>
          <w:szCs w:val="22"/>
          <w:lang w:val="pt-BR" w:eastAsia="pt-BR" w:bidi="ar-SA"/>
        </w:rPr>
        <w:t>tendo em vista os espaços serem utilizado</w:t>
      </w:r>
      <w:r>
        <w:rPr>
          <w:rFonts w:eastAsia="Times New Roman" w:cs="Calibri" w:ascii="Calibri" w:hAnsi="Calibri"/>
          <w:kern w:val="0"/>
          <w:sz w:val="22"/>
          <w:szCs w:val="22"/>
          <w:lang w:val="pt-BR" w:eastAsia="pt-BR" w:bidi="ar-SA"/>
        </w:rPr>
        <w:t xml:space="preserve"> por pesquisadores, técnicos e equipes de apoio que desenvolvem atividades contínuas nas referidas unidades. </w:t>
      </w:r>
    </w:p>
    <w:p>
      <w:pPr>
        <w:pStyle w:val="BodyText"/>
        <w:widowControl/>
        <w:overflowPunct w:val="false"/>
        <w:bidi w:val="0"/>
        <w:spacing w:lineRule="auto" w:line="240" w:before="280" w:after="280"/>
        <w:jc w:val="both"/>
        <w:textAlignment w:val="auto"/>
        <w:rPr>
          <w:rFonts w:ascii="Calibri" w:hAnsi="Calibri" w:eastAsia="Times New Roman" w:cs="Calibri"/>
          <w:kern w:val="0"/>
          <w:sz w:val="22"/>
          <w:szCs w:val="22"/>
          <w:lang w:val="pt-BR" w:eastAsia="pt-BR" w:bidi="ar-SA"/>
        </w:rPr>
      </w:pPr>
      <w:r>
        <w:rPr>
          <w:rFonts w:eastAsia="Times New Roman" w:cs="Calibri" w:ascii="Calibri" w:hAnsi="Calibri"/>
          <w:kern w:val="0"/>
          <w:sz w:val="22"/>
          <w:szCs w:val="22"/>
          <w:lang w:val="pt-BR" w:eastAsia="pt-BR" w:bidi="ar-SA"/>
        </w:rPr>
        <w:t xml:space="preserve">2.1.2 Considerando que muitas Unidades de Conservação estão situadas em áreas remotas ou de difícil acesso, a disponibilização de condições mínimas adequadas de alojamento é indispensável para viabilizar a permanência das equipes em campo por períodos prolongados. Nesse contexto, os colchões constituem item complementar indispensável aos beliches já previstos, sendo essenciais para garantir condições adequadas de descanso, higiene e conforto aos usuários. A ausência desses itens compromete diretamente o bem-estar, a recuperação física e o desempenho das atividades técnicas e científicas desenvolvidas nas unidades. </w:t>
      </w:r>
    </w:p>
    <w:p>
      <w:pPr>
        <w:pStyle w:val="BodyText"/>
        <w:widowControl/>
        <w:overflowPunct w:val="false"/>
        <w:bidi w:val="0"/>
        <w:spacing w:lineRule="auto" w:line="240" w:before="280" w:after="280"/>
        <w:jc w:val="both"/>
        <w:textAlignment w:val="auto"/>
        <w:rPr/>
      </w:pPr>
      <w:r>
        <w:rPr>
          <w:rStyle w:val="Strong"/>
          <w:rFonts w:eastAsia="Times New Roman" w:cs="Calibri" w:ascii="Calibri" w:hAnsi="Calibri"/>
          <w:kern w:val="0"/>
          <w:sz w:val="22"/>
          <w:szCs w:val="22"/>
          <w:lang w:val="pt-BR" w:eastAsia="pt-BR" w:bidi="ar-SA"/>
        </w:rPr>
        <w:t>2.1.3.</w:t>
      </w:r>
      <w:r>
        <w:rPr>
          <w:rFonts w:eastAsia="Times New Roman" w:cs="Calibri" w:ascii="Calibri" w:hAnsi="Calibri"/>
          <w:kern w:val="0"/>
          <w:sz w:val="22"/>
          <w:szCs w:val="22"/>
          <w:lang w:val="pt-BR" w:eastAsia="pt-BR" w:bidi="ar-SA"/>
        </w:rPr>
        <w:t xml:space="preserve"> Cumpre informar que a oferta de infraestrutura adequada de alojamento contribui </w:t>
      </w:r>
      <w:r>
        <w:rPr>
          <w:rFonts w:eastAsia="Times New Roman" w:cs="Calibri" w:ascii="Calibri" w:hAnsi="Calibri"/>
          <w:sz w:val="22"/>
          <w:szCs w:val="22"/>
          <w:lang w:eastAsia="pt-BR" w:bidi="ar-SA"/>
        </w:rPr>
        <w:t>para a implementação eficiente das atividades previstas nas legislações que regem as Unidades de Conservação, notadamente a Lei Federal nº 9.985/2000, que institui o Sistema Nacional de Unidades de Conservação da Natureza – SNUC, e a Lei Estadual nº 13.787/2009, que dispõe sobre o Sistema Estadual de Unidades de Conservação de Pernambuco – SEUC.</w:t>
      </w:r>
    </w:p>
    <w:p>
      <w:pPr>
        <w:pStyle w:val="BodyText"/>
        <w:overflowPunct w:val="false"/>
        <w:spacing w:lineRule="auto" w:line="240" w:before="280" w:after="280"/>
        <w:jc w:val="both"/>
        <w:textAlignment w:val="auto"/>
        <w:rPr>
          <w:rFonts w:ascii="Calibri" w:hAnsi="Calibri"/>
        </w:rPr>
      </w:pPr>
      <w:r>
        <w:rPr>
          <w:rFonts w:eastAsia="Times New Roman" w:cs="Calibri" w:ascii="Calibri" w:hAnsi="Calibri"/>
          <w:sz w:val="22"/>
          <w:szCs w:val="22"/>
          <w:lang w:eastAsia="pt-BR" w:bidi="ar-SA"/>
        </w:rPr>
        <w:t xml:space="preserve">2.1.4 Tais normas atribuem ao Poder Público a responsabilidade pela criação, implantação, gestão e manutenção das Unidades de Conservação, garantindo condições estruturais mínimas que possibilitem a adequada execução das atividades de monitoramento, proteção, fiscalização, pesquisa e suporte administrativo. </w:t>
      </w:r>
      <w:r>
        <w:rPr>
          <w:rFonts w:eastAsia="Times New Roman" w:cs="Calibri" w:ascii="Calibri" w:hAnsi="Calibri"/>
          <w:color w:val="00000A"/>
          <w:kern w:val="0"/>
          <w:sz w:val="22"/>
          <w:szCs w:val="22"/>
          <w:lang w:val="pt-BR" w:eastAsia="pt-BR" w:bidi="ar-SA"/>
        </w:rPr>
        <w:t>Portanto, os colchões para beliche mostra-se necessária para complementar a estrutura de alojamento existente, garantindo condições dignas de permanência aos usuários e contribuindo para o pleno desenvolvimento das atividades institucionais da CPRH.</w:t>
      </w:r>
    </w:p>
    <w:p>
      <w:pPr>
        <w:pStyle w:val="Heading3"/>
        <w:keepNext w:val="false"/>
        <w:keepLines w:val="false"/>
        <w:pageBreakBefore w:val="false"/>
        <w:widowControl/>
        <w:suppressLineNumbers w:val="0"/>
        <w:overflowPunct w:val="false"/>
        <w:bidi w:val="0"/>
        <w:snapToGrid w:val="true"/>
        <w:spacing w:lineRule="auto" w:line="240" w:before="280" w:after="280"/>
        <w:jc w:val="both"/>
        <w:textAlignment w:val="auto"/>
        <w:rPr>
          <w:rFonts w:ascii="Calibri" w:hAnsi="Calibri"/>
        </w:rPr>
      </w:pPr>
      <w:r>
        <w:rPr>
          <w:rFonts w:cs="Calibri" w:ascii="Calibri" w:hAnsi="Calibri"/>
          <w:sz w:val="22"/>
          <w:szCs w:val="22"/>
        </w:rPr>
        <w:t>2.2. Justificativa do quantitativo estimado</w:t>
      </w:r>
    </w:p>
    <w:p>
      <w:pPr>
        <w:pStyle w:val="NormalWeb"/>
        <w:keepNext w:val="false"/>
        <w:keepLines w:val="false"/>
        <w:pageBreakBefore w:val="false"/>
        <w:widowControl/>
        <w:suppressLineNumbers w:val="0"/>
        <w:overflowPunct w:val="false"/>
        <w:bidi w:val="0"/>
        <w:snapToGrid w:val="true"/>
        <w:spacing w:lineRule="auto" w:line="240" w:before="280" w:after="280"/>
        <w:jc w:val="both"/>
        <w:textAlignment w:val="auto"/>
        <w:rPr>
          <w:rFonts w:ascii="Calibri" w:hAnsi="Calibri"/>
        </w:rPr>
      </w:pPr>
      <w:r>
        <w:rPr>
          <w:rFonts w:cs="Calibri" w:ascii="Calibri" w:hAnsi="Calibri"/>
          <w:sz w:val="22"/>
          <w:szCs w:val="22"/>
        </w:rPr>
        <w:t xml:space="preserve">2.2.1. </w:t>
      </w:r>
      <w:r>
        <w:rPr>
          <w:rFonts w:eastAsia="Times New Roman" w:cs="Calibri" w:ascii="Calibri" w:hAnsi="Calibri"/>
          <w:sz w:val="22"/>
          <w:szCs w:val="22"/>
          <w:lang w:eastAsia="pt-BR" w:bidi="ar-SA"/>
        </w:rPr>
        <w:t xml:space="preserve">Os quantitativos previstos neste Termo de Referência foram definidos a partir de levantamento realizado pela unidade gestora demandante DBUC (Diretoria de Biodiversidade e Unidade de Conservação), considerando o fluxo de pessoas, a rotatividade de uso e a necessidade de garantir </w:t>
      </w:r>
      <w:r>
        <w:rPr>
          <w:rFonts w:eastAsia="Times New Roman" w:cs="Calibri" w:ascii="Calibri" w:hAnsi="Calibri"/>
          <w:color w:val="auto"/>
          <w:kern w:val="0"/>
          <w:sz w:val="22"/>
          <w:szCs w:val="22"/>
          <w:lang w:val="pt-BR" w:eastAsia="pt-BR" w:bidi="ar-SA"/>
        </w:rPr>
        <w:t>a</w:t>
      </w:r>
      <w:r>
        <w:rPr/>
        <w:t xml:space="preserve"> </w:t>
      </w:r>
      <w:r>
        <w:rPr>
          <w:rFonts w:eastAsia="Times New Roman" w:cs="Calibri" w:ascii="Calibri" w:hAnsi="Calibri"/>
          <w:color w:val="auto"/>
          <w:kern w:val="0"/>
          <w:sz w:val="22"/>
          <w:szCs w:val="22"/>
          <w:lang w:val="pt-BR" w:eastAsia="pt-BR" w:bidi="ar-SA"/>
        </w:rPr>
        <w:t>segurança, integridade e qualidade das atividades realizadas.</w:t>
      </w:r>
    </w:p>
    <w:p>
      <w:pPr>
        <w:pStyle w:val="BodyText"/>
        <w:overflowPunct w:val="false"/>
        <w:spacing w:lineRule="auto" w:line="240" w:before="280" w:after="280"/>
        <w:jc w:val="both"/>
        <w:textAlignment w:val="auto"/>
        <w:rPr>
          <w:rFonts w:ascii="Calibri" w:hAnsi="Calibri"/>
        </w:rPr>
      </w:pPr>
      <w:r>
        <w:rPr>
          <w:rFonts w:eastAsia="Times New Roman" w:cs="Calibri" w:ascii="Calibri" w:hAnsi="Calibri"/>
          <w:sz w:val="22"/>
          <w:szCs w:val="22"/>
          <w:lang w:eastAsia="pt-BR" w:bidi="ar-SA"/>
        </w:rPr>
        <w:t xml:space="preserve">2.2.1 </w:t>
      </w:r>
      <w:r>
        <w:rPr>
          <w:rFonts w:eastAsia="Times New Roman" w:cs="Calibri" w:ascii="Calibri" w:hAnsi="Calibri"/>
          <w:color w:val="auto"/>
          <w:kern w:val="0"/>
          <w:sz w:val="22"/>
          <w:szCs w:val="22"/>
          <w:lang w:val="pt-BR" w:eastAsia="pt-BR" w:bidi="ar-SA"/>
        </w:rPr>
        <w:t xml:space="preserve">Para cada beliche, foi considerado o quantitativo correspondente de colchões, totalizando </w:t>
      </w:r>
      <w:r>
        <w:rPr>
          <w:rStyle w:val="Strong"/>
          <w:rFonts w:eastAsia="Times New Roman" w:cs="Calibri" w:ascii="Calibri" w:hAnsi="Calibri"/>
          <w:b/>
          <w:bCs/>
          <w:color w:val="auto"/>
          <w:kern w:val="0"/>
          <w:sz w:val="22"/>
          <w:szCs w:val="22"/>
          <w:lang w:val="pt-BR" w:eastAsia="pt-BR" w:bidi="ar-SA"/>
        </w:rPr>
        <w:t>2</w:t>
      </w:r>
      <w:r>
        <w:rPr>
          <w:rStyle w:val="Strong"/>
          <w:rFonts w:eastAsia="Times New Roman" w:cs="Calibri" w:ascii="Calibri" w:hAnsi="Calibri"/>
          <w:b/>
          <w:bCs/>
          <w:color w:val="auto"/>
          <w:kern w:val="0"/>
          <w:sz w:val="22"/>
          <w:szCs w:val="22"/>
          <w:lang w:val="pt-BR" w:eastAsia="pt-BR" w:bidi="ar-SA"/>
        </w:rPr>
        <w:t>8</w:t>
      </w:r>
      <w:r>
        <w:rPr>
          <w:rStyle w:val="Strong"/>
          <w:rFonts w:eastAsia="Times New Roman" w:cs="Calibri" w:ascii="Calibri" w:hAnsi="Calibri"/>
          <w:b/>
          <w:bCs/>
          <w:color w:val="auto"/>
          <w:kern w:val="0"/>
          <w:sz w:val="22"/>
          <w:szCs w:val="22"/>
          <w:lang w:val="pt-BR" w:eastAsia="pt-BR" w:bidi="ar-SA"/>
        </w:rPr>
        <w:t xml:space="preserve"> (</w:t>
      </w:r>
      <w:r>
        <w:rPr>
          <w:rStyle w:val="Strong"/>
          <w:rFonts w:eastAsia="Times New Roman" w:cs="Calibri" w:ascii="Calibri" w:hAnsi="Calibri"/>
          <w:b/>
          <w:bCs/>
          <w:color w:val="auto"/>
          <w:kern w:val="0"/>
          <w:sz w:val="22"/>
          <w:szCs w:val="22"/>
          <w:lang w:val="pt-BR" w:eastAsia="pt-BR" w:bidi="ar-SA"/>
        </w:rPr>
        <w:t>vinte e oito</w:t>
      </w:r>
      <w:r>
        <w:rPr>
          <w:rStyle w:val="Strong"/>
          <w:rFonts w:eastAsia="Times New Roman" w:cs="Calibri" w:ascii="Calibri" w:hAnsi="Calibri"/>
          <w:b/>
          <w:bCs/>
          <w:color w:val="auto"/>
          <w:kern w:val="0"/>
          <w:sz w:val="22"/>
          <w:szCs w:val="22"/>
          <w:lang w:val="pt-BR" w:eastAsia="pt-BR" w:bidi="ar-SA"/>
        </w:rPr>
        <w:t xml:space="preserve">) </w:t>
      </w:r>
      <w:r>
        <w:rPr>
          <w:rStyle w:val="Strong"/>
          <w:rFonts w:eastAsia="Times New Roman" w:cs="Calibri" w:ascii="Calibri" w:hAnsi="Calibri"/>
          <w:color w:val="auto"/>
          <w:kern w:val="0"/>
          <w:sz w:val="22"/>
          <w:szCs w:val="22"/>
          <w:lang w:val="pt-BR" w:eastAsia="pt-BR" w:bidi="ar-SA"/>
        </w:rPr>
        <w:t>unidades</w:t>
      </w:r>
      <w:r>
        <w:rPr>
          <w:rFonts w:eastAsia="Times New Roman" w:cs="Calibri" w:ascii="Calibri" w:hAnsi="Calibri"/>
          <w:color w:val="auto"/>
          <w:kern w:val="0"/>
          <w:sz w:val="22"/>
          <w:szCs w:val="22"/>
          <w:lang w:val="pt-BR" w:eastAsia="pt-BR" w:bidi="ar-SA"/>
        </w:rPr>
        <w:t xml:space="preserve">, de modo a atender integralmente a capacidade de hospedagem prevista. A definição desse quantitativo visa assegurar a adequada utilização dos alojamentos, proporcionando condições mínimas de descanso, higiene e bem-estar aos pesquisadores, técnicos e equipes de apoio que atuam nas Unidades de Conservação. </w:t>
      </w:r>
    </w:p>
    <w:p>
      <w:pPr>
        <w:pStyle w:val="Heading3"/>
        <w:keepNext w:val="false"/>
        <w:keepLines w:val="false"/>
        <w:pageBreakBefore w:val="false"/>
        <w:widowControl/>
        <w:suppressLineNumbers w:val="0"/>
        <w:overflowPunct w:val="false"/>
        <w:bidi w:val="0"/>
        <w:snapToGrid w:val="true"/>
        <w:spacing w:lineRule="auto" w:line="240" w:before="280" w:after="280"/>
        <w:jc w:val="both"/>
        <w:textAlignment w:val="auto"/>
        <w:rPr>
          <w:rFonts w:ascii="Calibri" w:hAnsi="Calibri"/>
        </w:rPr>
      </w:pPr>
      <w:r>
        <w:rPr>
          <w:rFonts w:cs="Calibri" w:ascii="Calibri" w:hAnsi="Calibri"/>
          <w:sz w:val="22"/>
          <w:szCs w:val="22"/>
        </w:rPr>
        <w:t>2.3. Justificativa da escolha da solução</w:t>
      </w:r>
    </w:p>
    <w:p>
      <w:pPr>
        <w:pStyle w:val="NormalWeb"/>
        <w:keepNext w:val="false"/>
        <w:keepLines w:val="false"/>
        <w:pageBreakBefore w:val="false"/>
        <w:widowControl/>
        <w:suppressLineNumbers w:val="0"/>
        <w:overflowPunct w:val="false"/>
        <w:bidi w:val="0"/>
        <w:snapToGrid w:val="true"/>
        <w:spacing w:lineRule="auto" w:line="240" w:before="280" w:after="280"/>
        <w:jc w:val="both"/>
        <w:textAlignment w:val="auto"/>
        <w:rPr/>
      </w:pPr>
      <w:r>
        <w:rPr>
          <w:rFonts w:cs="Calibri" w:ascii="Calibri" w:hAnsi="Calibri"/>
          <w:sz w:val="22"/>
          <w:szCs w:val="22"/>
        </w:rPr>
        <w:t xml:space="preserve">2.3.1. Considerando que não há possibilidade de atendimento por meio de locação e que se trata de </w:t>
      </w:r>
      <w:r>
        <w:rPr>
          <w:rStyle w:val="Strong"/>
          <w:rFonts w:cs="Calibri" w:ascii="Calibri" w:hAnsi="Calibri"/>
          <w:b w:val="false"/>
          <w:bCs w:val="false"/>
          <w:sz w:val="22"/>
          <w:szCs w:val="22"/>
        </w:rPr>
        <w:t>item de aquisição simples e disponível no mercado</w:t>
      </w:r>
      <w:r>
        <w:rPr>
          <w:rFonts w:cs="Calibri" w:ascii="Calibri" w:hAnsi="Calibri"/>
          <w:b w:val="false"/>
          <w:bCs w:val="false"/>
          <w:sz w:val="22"/>
          <w:szCs w:val="22"/>
        </w:rPr>
        <w:t>,</w:t>
      </w:r>
      <w:r>
        <w:rPr>
          <w:rFonts w:cs="Calibri" w:ascii="Calibri" w:hAnsi="Calibri"/>
          <w:sz w:val="22"/>
          <w:szCs w:val="22"/>
        </w:rPr>
        <w:t xml:space="preserve"> a</w:t>
      </w:r>
      <w:r>
        <w:rPr>
          <w:rFonts w:eastAsia="Times New Roman" w:cs="Calibri" w:ascii="Calibri" w:hAnsi="Calibri"/>
          <w:sz w:val="22"/>
          <w:szCs w:val="22"/>
          <w:lang w:val="pt-BR" w:eastAsia="pt-BR" w:bidi="ar-SA"/>
        </w:rPr>
        <w:t xml:space="preserve"> aquisição direta dos equipamentos, conforme especificado neste Termo de Referência, apresenta-se como solução mais vantajosa em comparação a alternativas como ventilação mecânica insuficiente, adaptações provisórias ou remanejamento de equipamentos de outras unidades, evitando prejuízos às atividades técnicas e administrativas. </w:t>
      </w:r>
    </w:p>
    <w:p>
      <w:pPr>
        <w:pStyle w:val="Heading3"/>
        <w:keepNext w:val="false"/>
        <w:keepLines w:val="false"/>
        <w:pageBreakBefore w:val="false"/>
        <w:widowControl/>
        <w:suppressLineNumbers w:val="0"/>
        <w:overflowPunct w:val="false"/>
        <w:bidi w:val="0"/>
        <w:snapToGrid w:val="true"/>
        <w:spacing w:lineRule="auto" w:line="240" w:before="280" w:after="280"/>
        <w:jc w:val="both"/>
        <w:textAlignment w:val="auto"/>
        <w:rPr>
          <w:rFonts w:ascii="Calibri" w:hAnsi="Calibri"/>
        </w:rPr>
      </w:pPr>
      <w:r>
        <w:rPr>
          <w:rFonts w:cs="Calibri" w:ascii="Calibri" w:hAnsi="Calibri"/>
          <w:sz w:val="22"/>
          <w:szCs w:val="22"/>
        </w:rPr>
        <w:t>2.4. Justificativa para o não parcelamento da contratação</w:t>
      </w:r>
    </w:p>
    <w:p>
      <w:pPr>
        <w:pStyle w:val="NormalWeb"/>
        <w:keepNext w:val="false"/>
        <w:keepLines w:val="false"/>
        <w:pageBreakBefore w:val="false"/>
        <w:widowControl/>
        <w:suppressLineNumbers w:val="0"/>
        <w:overflowPunct w:val="false"/>
        <w:bidi w:val="0"/>
        <w:snapToGrid w:val="true"/>
        <w:spacing w:lineRule="auto" w:line="240" w:before="280" w:after="280"/>
        <w:jc w:val="both"/>
        <w:textAlignment w:val="auto"/>
        <w:rPr/>
      </w:pPr>
      <w:r>
        <w:rPr>
          <w:rFonts w:cs="Calibri" w:ascii="Calibri" w:hAnsi="Calibri"/>
          <w:sz w:val="22"/>
          <w:szCs w:val="22"/>
        </w:rPr>
        <w:t xml:space="preserve">2.4.1. Nos termos do art. 40, V, da Lei nº 14.133/2021, o objeto foi </w:t>
      </w:r>
      <w:r>
        <w:rPr>
          <w:rStyle w:val="Strong"/>
          <w:rFonts w:cs="Calibri" w:ascii="Calibri" w:hAnsi="Calibri"/>
          <w:b w:val="false"/>
          <w:bCs w:val="false"/>
          <w:sz w:val="22"/>
          <w:szCs w:val="22"/>
        </w:rPr>
        <w:t>consolidado em lote único</w:t>
      </w:r>
      <w:r>
        <w:rPr>
          <w:rFonts w:cs="Calibri" w:ascii="Calibri" w:hAnsi="Calibri"/>
          <w:sz w:val="22"/>
          <w:szCs w:val="22"/>
        </w:rPr>
        <w:t>, por se tratar de itens da mesma natureza, sem prejuízo da competitividade e garantindo economia de escala.</w:t>
      </w:r>
    </w:p>
    <w:p>
      <w:pPr>
        <w:pStyle w:val="Heading3"/>
        <w:keepNext w:val="false"/>
        <w:keepLines w:val="false"/>
        <w:pageBreakBefore w:val="false"/>
        <w:widowControl/>
        <w:suppressLineNumbers w:val="0"/>
        <w:overflowPunct w:val="false"/>
        <w:bidi w:val="0"/>
        <w:snapToGrid w:val="true"/>
        <w:spacing w:lineRule="auto" w:line="240" w:before="280" w:after="280"/>
        <w:jc w:val="both"/>
        <w:textAlignment w:val="auto"/>
        <w:rPr>
          <w:rFonts w:ascii="Calibri" w:hAnsi="Calibri"/>
        </w:rPr>
      </w:pPr>
      <w:r>
        <w:rPr>
          <w:rFonts w:cs="Calibri" w:ascii="Calibri" w:hAnsi="Calibri"/>
          <w:sz w:val="22"/>
          <w:szCs w:val="22"/>
        </w:rPr>
        <w:t>2.5. Da vedação de empresas sob forma de consórcio</w:t>
      </w:r>
    </w:p>
    <w:p>
      <w:pPr>
        <w:pStyle w:val="NormalWeb"/>
        <w:keepNext w:val="false"/>
        <w:keepLines w:val="false"/>
        <w:pageBreakBefore w:val="false"/>
        <w:widowControl/>
        <w:suppressLineNumbers w:val="0"/>
        <w:overflowPunct w:val="false"/>
        <w:bidi w:val="0"/>
        <w:snapToGrid w:val="true"/>
        <w:spacing w:lineRule="auto" w:line="240" w:before="280" w:after="280"/>
        <w:jc w:val="both"/>
        <w:textAlignment w:val="auto"/>
        <w:rPr/>
      </w:pPr>
      <w:r>
        <w:rPr>
          <w:rFonts w:cs="Calibri" w:ascii="Calibri" w:hAnsi="Calibri"/>
          <w:sz w:val="22"/>
          <w:szCs w:val="22"/>
        </w:rPr>
        <w:t xml:space="preserve">2.5.1. Nos termos do art. 15 da Lei nº 14.133/2021, fica </w:t>
      </w:r>
      <w:r>
        <w:rPr>
          <w:rStyle w:val="Strong"/>
          <w:rFonts w:cs="Calibri" w:ascii="Calibri" w:hAnsi="Calibri"/>
          <w:b w:val="false"/>
          <w:bCs w:val="false"/>
          <w:sz w:val="22"/>
          <w:szCs w:val="22"/>
        </w:rPr>
        <w:t>vedada a participação de consórcios</w:t>
      </w:r>
      <w:r>
        <w:rPr>
          <w:rFonts w:cs="Calibri" w:ascii="Calibri" w:hAnsi="Calibri"/>
          <w:sz w:val="22"/>
          <w:szCs w:val="22"/>
        </w:rPr>
        <w:t>, visto que o objeto não apresenta complexidade nem vulto que justifiquem a conjugação de esforços.</w:t>
      </w:r>
    </w:p>
    <w:p>
      <w:pPr>
        <w:pStyle w:val="Heading2"/>
        <w:keepNext w:val="false"/>
        <w:keepLines w:val="false"/>
        <w:pageBreakBefore w:val="false"/>
        <w:widowControl/>
        <w:suppressLineNumbers w:val="0"/>
        <w:overflowPunct w:val="false"/>
        <w:bidi w:val="0"/>
        <w:snapToGrid w:val="true"/>
        <w:spacing w:lineRule="auto" w:line="240"/>
        <w:jc w:val="both"/>
        <w:textAlignment w:val="auto"/>
        <w:rPr>
          <w:rFonts w:ascii="Calibri" w:hAnsi="Calibri"/>
        </w:rPr>
      </w:pPr>
      <w:r>
        <w:rPr>
          <w:rFonts w:cs="Calibri" w:ascii="Calibri" w:hAnsi="Calibri"/>
          <w:b/>
          <w:bCs/>
          <w:sz w:val="22"/>
          <w:szCs w:val="22"/>
        </w:rPr>
        <w:t>3.</w:t>
      </w:r>
      <w:r>
        <w:rPr>
          <w:rFonts w:cs="Calibri" w:ascii="Calibri" w:hAnsi="Calibri"/>
          <w:sz w:val="22"/>
          <w:szCs w:val="22"/>
        </w:rPr>
        <w:t xml:space="preserve"> </w:t>
      </w:r>
      <w:r>
        <w:rPr>
          <w:rFonts w:eastAsia="Calibri" w:cs="Calibri" w:ascii="Calibri" w:hAnsi="Calibri"/>
          <w:b/>
          <w:bCs/>
          <w:i w:val="false"/>
          <w:iCs w:val="false"/>
          <w:caps w:val="false"/>
          <w:smallCaps w:val="false"/>
          <w:strike w:val="false"/>
          <w:dstrike w:val="false"/>
          <w:color w:val="000000"/>
          <w:position w:val="0"/>
          <w:sz w:val="22"/>
          <w:szCs w:val="22"/>
          <w:u w:val="none"/>
          <w:shd w:fill="auto" w:val="clear"/>
          <w:vertAlign w:val="baseline"/>
        </w:rPr>
        <w:t>DAS ESPECIFICAÇÕES DO OBJETO</w:t>
      </w:r>
    </w:p>
    <w:p>
      <w:pPr>
        <w:pStyle w:val="NormalWeb"/>
        <w:keepNext w:val="false"/>
        <w:keepLines w:val="false"/>
        <w:pageBreakBefore w:val="false"/>
        <w:widowControl/>
        <w:suppressLineNumbers w:val="0"/>
        <w:overflowPunct w:val="false"/>
        <w:bidi w:val="0"/>
        <w:snapToGrid w:val="true"/>
        <w:spacing w:lineRule="auto" w:line="240" w:before="280" w:after="280"/>
        <w:jc w:val="both"/>
        <w:textAlignment w:val="auto"/>
        <w:rPr>
          <w:rFonts w:ascii="Calibri" w:hAnsi="Calibri"/>
        </w:rPr>
      </w:pPr>
      <w:r>
        <w:rPr>
          <w:rFonts w:cs="Calibri" w:ascii="Calibri" w:hAnsi="Calibri"/>
          <w:b/>
          <w:bCs/>
          <w:sz w:val="22"/>
          <w:szCs w:val="22"/>
        </w:rPr>
        <w:t>3.1. Descrição do fornecimento/ detalhamento do objeto</w:t>
      </w:r>
    </w:p>
    <w:p>
      <w:pPr>
        <w:pStyle w:val="NormalWeb"/>
        <w:widowControl/>
        <w:suppressLineNumbers w:val="0"/>
        <w:overflowPunct w:val="false"/>
        <w:bidi w:val="0"/>
        <w:snapToGrid w:val="true"/>
        <w:spacing w:lineRule="auto" w:line="240" w:before="280" w:after="280"/>
        <w:jc w:val="both"/>
        <w:textAlignment w:val="auto"/>
        <w:rPr>
          <w:rFonts w:ascii="Calibri" w:hAnsi="Calibri"/>
        </w:rPr>
      </w:pPr>
      <w:r>
        <w:rPr>
          <w:rFonts w:cs="Calibri" w:ascii="Calibri" w:hAnsi="Calibri"/>
          <w:b w:val="false"/>
          <w:bCs w:val="false"/>
          <w:sz w:val="22"/>
          <w:szCs w:val="22"/>
          <w:lang w:val="pt-BR" w:bidi="ar-SA"/>
        </w:rPr>
        <w:t xml:space="preserve">3.1.1. </w:t>
      </w:r>
      <w:r>
        <w:rPr>
          <w:rFonts w:cs="Calibri" w:ascii="Calibri" w:hAnsi="Calibri"/>
          <w:sz w:val="22"/>
          <w:szCs w:val="22"/>
          <w:lang w:val="pt-BR" w:bidi="ar-SA"/>
        </w:rPr>
        <w:t>Além da descrição apresentada nas tabelas do quadro resumo deste Termo de Referência (Anexo D), para a aquisição do objeto deve-se observar as seguintes características:</w:t>
      </w:r>
    </w:p>
    <w:p>
      <w:pPr>
        <w:pStyle w:val="BodyText"/>
        <w:widowControl/>
        <w:numPr>
          <w:ilvl w:val="0"/>
          <w:numId w:val="5"/>
        </w:numPr>
        <w:suppressLineNumbers w:val="0"/>
        <w:overflowPunct w:val="false"/>
        <w:bidi w:val="0"/>
        <w:snapToGrid w:val="true"/>
        <w:spacing w:lineRule="auto" w:line="240" w:before="0" w:after="0"/>
        <w:jc w:val="both"/>
        <w:textAlignment w:val="auto"/>
        <w:rPr/>
      </w:pPr>
      <w:r>
        <w:rPr>
          <w:rStyle w:val="Strong"/>
          <w:rFonts w:eastAsia="Times New Roman" w:cs="Calibri" w:ascii="Calibri" w:hAnsi="Calibri"/>
          <w:b w:val="false"/>
          <w:bCs w:val="false"/>
          <w:color w:val="auto"/>
          <w:sz w:val="22"/>
          <w:szCs w:val="22"/>
          <w:lang w:val="pt-BR" w:eastAsia="pt-BR" w:bidi="ar-SA"/>
        </w:rPr>
        <w:t xml:space="preserve">Fornecimento de </w:t>
      </w:r>
      <w:r>
        <w:rPr>
          <w:rStyle w:val="Strong"/>
          <w:rFonts w:eastAsia="Times New Roman" w:cs="Calibri" w:ascii="Calibri" w:hAnsi="Calibri"/>
          <w:b/>
          <w:bCs/>
          <w:color w:val="auto"/>
          <w:kern w:val="0"/>
          <w:sz w:val="22"/>
          <w:szCs w:val="22"/>
          <w:lang w:val="pt-BR" w:eastAsia="pt-BR" w:bidi="ar-SA"/>
        </w:rPr>
        <w:t>2</w:t>
      </w:r>
      <w:r>
        <w:rPr>
          <w:rStyle w:val="Strong"/>
          <w:rFonts w:eastAsia="Times New Roman" w:cs="Calibri" w:ascii="Calibri" w:hAnsi="Calibri"/>
          <w:b/>
          <w:bCs/>
          <w:color w:val="auto"/>
          <w:kern w:val="0"/>
          <w:sz w:val="22"/>
          <w:szCs w:val="22"/>
          <w:lang w:val="pt-BR" w:eastAsia="pt-BR" w:bidi="ar-SA"/>
        </w:rPr>
        <w:t>8</w:t>
      </w:r>
      <w:r>
        <w:rPr>
          <w:rStyle w:val="Strong"/>
          <w:rFonts w:eastAsia="Times New Roman" w:cs="Calibri" w:ascii="Calibri" w:hAnsi="Calibri"/>
          <w:b/>
          <w:bCs/>
          <w:color w:val="auto"/>
          <w:kern w:val="0"/>
          <w:sz w:val="22"/>
          <w:szCs w:val="22"/>
          <w:lang w:val="pt-BR" w:eastAsia="pt-BR" w:bidi="ar-SA"/>
        </w:rPr>
        <w:t xml:space="preserve"> (</w:t>
      </w:r>
      <w:r>
        <w:rPr>
          <w:rStyle w:val="Strong"/>
          <w:rFonts w:eastAsia="Times New Roman" w:cs="Calibri" w:ascii="Calibri" w:hAnsi="Calibri"/>
          <w:b/>
          <w:bCs/>
          <w:color w:val="auto"/>
          <w:kern w:val="0"/>
          <w:sz w:val="22"/>
          <w:szCs w:val="22"/>
          <w:lang w:val="pt-BR" w:eastAsia="pt-BR" w:bidi="ar-SA"/>
        </w:rPr>
        <w:t>vinte e oito</w:t>
      </w:r>
      <w:r>
        <w:rPr>
          <w:rStyle w:val="Strong"/>
          <w:rFonts w:eastAsia="Times New Roman" w:cs="Calibri" w:ascii="Calibri" w:hAnsi="Calibri"/>
          <w:b/>
          <w:bCs/>
          <w:color w:val="auto"/>
          <w:kern w:val="0"/>
          <w:sz w:val="22"/>
          <w:szCs w:val="22"/>
          <w:lang w:val="pt-BR" w:eastAsia="pt-BR" w:bidi="ar-SA"/>
        </w:rPr>
        <w:t xml:space="preserve">) </w:t>
      </w:r>
      <w:r>
        <w:rPr>
          <w:rStyle w:val="Strong"/>
          <w:rFonts w:eastAsia="Times New Roman" w:cs="Calibri" w:ascii="Calibri" w:hAnsi="Calibri"/>
          <w:b w:val="false"/>
          <w:bCs w:val="false"/>
          <w:color w:val="auto"/>
          <w:sz w:val="22"/>
          <w:szCs w:val="22"/>
          <w:lang w:val="pt-BR" w:eastAsia="pt-BR" w:bidi="ar-SA"/>
        </w:rPr>
        <w:t>colchões para beliche, compatíveis com as dimensões padrão de camas tipo solteiro;</w:t>
      </w:r>
    </w:p>
    <w:p>
      <w:pPr>
        <w:pStyle w:val="BodyText"/>
        <w:widowControl/>
        <w:numPr>
          <w:ilvl w:val="0"/>
          <w:numId w:val="5"/>
        </w:numPr>
        <w:suppressLineNumbers w:val="0"/>
        <w:overflowPunct w:val="false"/>
        <w:bidi w:val="0"/>
        <w:snapToGrid w:val="true"/>
        <w:spacing w:lineRule="auto" w:line="240" w:before="0" w:after="0"/>
        <w:jc w:val="both"/>
        <w:textAlignment w:val="auto"/>
        <w:rPr/>
      </w:pPr>
      <w:r>
        <w:rPr>
          <w:rFonts w:eastAsia="Times New Roman" w:cs="Calibri" w:ascii="Calibri" w:hAnsi="Calibri"/>
          <w:color w:val="auto"/>
          <w:sz w:val="22"/>
          <w:szCs w:val="22"/>
          <w:lang w:eastAsia="pt-BR" w:bidi="ar-SA"/>
        </w:rPr>
        <w:t xml:space="preserve">Os colchões deverão possuir estrutura em espuma de poliuretano ou material equivalente, com densidade mínima </w:t>
      </w:r>
      <w:r>
        <w:rPr>
          <w:rStyle w:val="Strong"/>
          <w:rFonts w:eastAsia="Times New Roman" w:cs="Calibri" w:ascii="Calibri" w:hAnsi="Calibri"/>
          <w:color w:val="auto"/>
          <w:sz w:val="22"/>
          <w:szCs w:val="22"/>
          <w:lang w:eastAsia="pt-BR" w:bidi="ar-SA"/>
        </w:rPr>
        <w:t>D-28</w:t>
      </w:r>
      <w:r>
        <w:rPr>
          <w:rFonts w:eastAsia="Times New Roman" w:cs="Calibri" w:ascii="Calibri" w:hAnsi="Calibri"/>
          <w:color w:val="auto"/>
          <w:sz w:val="22"/>
          <w:szCs w:val="22"/>
          <w:lang w:eastAsia="pt-BR" w:bidi="ar-SA"/>
        </w:rPr>
        <w:t xml:space="preserve"> (ou superior), adequada para uso adulto e contínuo;</w:t>
      </w:r>
    </w:p>
    <w:p>
      <w:pPr>
        <w:pStyle w:val="BodyText"/>
        <w:widowControl/>
        <w:numPr>
          <w:ilvl w:val="0"/>
          <w:numId w:val="5"/>
        </w:numPr>
        <w:suppressLineNumbers w:val="0"/>
        <w:overflowPunct w:val="false"/>
        <w:bidi w:val="0"/>
        <w:snapToGrid w:val="true"/>
        <w:spacing w:lineRule="auto" w:line="240" w:before="0" w:after="0"/>
        <w:jc w:val="both"/>
        <w:textAlignment w:val="auto"/>
        <w:rPr>
          <w:rFonts w:ascii="Calibri" w:hAnsi="Calibri" w:eastAsia="Times New Roman" w:cs="Calibri"/>
          <w:color w:val="auto"/>
          <w:sz w:val="22"/>
          <w:szCs w:val="22"/>
          <w:lang w:eastAsia="pt-BR" w:bidi="ar-SA"/>
        </w:rPr>
      </w:pPr>
      <w:r>
        <w:rPr>
          <w:rFonts w:eastAsia="Times New Roman" w:cs="Calibri" w:ascii="Calibri" w:hAnsi="Calibri"/>
          <w:color w:val="auto"/>
          <w:sz w:val="22"/>
          <w:szCs w:val="22"/>
          <w:lang w:eastAsia="pt-BR" w:bidi="ar-SA"/>
        </w:rPr>
        <w:t>Os colchões devem apresentar revestimento em material resistente, preferencialmente impermeável ou com tratamento antiácaro, antifungo e antialérgico, visando maior durabilidade e higiene;</w:t>
      </w:r>
    </w:p>
    <w:p>
      <w:pPr>
        <w:pStyle w:val="BodyText"/>
        <w:widowControl/>
        <w:numPr>
          <w:ilvl w:val="0"/>
          <w:numId w:val="5"/>
        </w:numPr>
        <w:suppressLineNumbers w:val="0"/>
        <w:overflowPunct w:val="false"/>
        <w:bidi w:val="0"/>
        <w:snapToGrid w:val="true"/>
        <w:spacing w:lineRule="auto" w:line="240" w:before="0" w:after="0"/>
        <w:jc w:val="both"/>
        <w:textAlignment w:val="auto"/>
        <w:rPr>
          <w:rFonts w:ascii="Calibri" w:hAnsi="Calibri" w:eastAsia="Times New Roman" w:cs="Calibri"/>
          <w:color w:val="auto"/>
          <w:sz w:val="22"/>
          <w:szCs w:val="22"/>
          <w:lang w:eastAsia="pt-BR" w:bidi="ar-SA"/>
        </w:rPr>
      </w:pPr>
      <w:r>
        <w:rPr>
          <w:rFonts w:eastAsia="Times New Roman" w:cs="Calibri" w:ascii="Calibri" w:hAnsi="Calibri"/>
          <w:color w:val="auto"/>
          <w:sz w:val="22"/>
          <w:szCs w:val="22"/>
          <w:lang w:eastAsia="pt-BR" w:bidi="ar-SA"/>
        </w:rPr>
        <w:t>As unidades deverão ser novas, sem uso prévio, devidamente embaladas, não sendo admitidos produtos recondicionados ou de segunda linha;</w:t>
      </w:r>
    </w:p>
    <w:p>
      <w:pPr>
        <w:pStyle w:val="BodyText"/>
        <w:widowControl/>
        <w:numPr>
          <w:ilvl w:val="0"/>
          <w:numId w:val="5"/>
        </w:numPr>
        <w:suppressLineNumbers w:val="0"/>
        <w:overflowPunct w:val="false"/>
        <w:bidi w:val="0"/>
        <w:snapToGrid w:val="true"/>
        <w:spacing w:lineRule="auto" w:line="240" w:before="0" w:after="0"/>
        <w:jc w:val="both"/>
        <w:textAlignment w:val="auto"/>
        <w:rPr>
          <w:rFonts w:ascii="Calibri" w:hAnsi="Calibri" w:eastAsia="Times New Roman" w:cs="Calibri"/>
          <w:color w:val="auto"/>
          <w:sz w:val="22"/>
          <w:szCs w:val="22"/>
          <w:lang w:eastAsia="pt-BR" w:bidi="ar-SA"/>
        </w:rPr>
      </w:pPr>
      <w:r>
        <w:rPr>
          <w:rFonts w:eastAsia="Times New Roman" w:cs="Calibri" w:ascii="Calibri" w:hAnsi="Calibri"/>
          <w:color w:val="auto"/>
          <w:sz w:val="22"/>
          <w:szCs w:val="22"/>
          <w:lang w:eastAsia="pt-BR" w:bidi="ar-SA"/>
        </w:rPr>
        <w:t>Os colchões deverão estar em conformidade com as normas técnicas vigentes, especialmente aquelas estabelecidas pelo INMETRO, quando aplicável.</w:t>
      </w:r>
    </w:p>
    <w:p>
      <w:pPr>
        <w:pStyle w:val="NormalWeb"/>
        <w:keepNext w:val="false"/>
        <w:keepLines w:val="false"/>
        <w:pageBreakBefore w:val="false"/>
        <w:widowControl/>
        <w:suppressLineNumbers w:val="0"/>
        <w:overflowPunct w:val="false"/>
        <w:bidi w:val="0"/>
        <w:snapToGrid w:val="true"/>
        <w:spacing w:before="280" w:after="280"/>
        <w:jc w:val="both"/>
        <w:textAlignment w:val="auto"/>
        <w:rPr>
          <w:rFonts w:ascii="Calibri" w:hAnsi="Calibri"/>
        </w:rPr>
      </w:pPr>
      <w:r>
        <w:rPr>
          <w:rFonts w:cs="Calibri" w:ascii="Calibri" w:hAnsi="Calibri"/>
          <w:sz w:val="22"/>
          <w:szCs w:val="22"/>
        </w:rPr>
        <w:t xml:space="preserve">3.1.2. </w:t>
      </w:r>
      <w:r>
        <w:rPr>
          <w:rFonts w:cs="Calibri" w:ascii="Calibri" w:hAnsi="Calibri"/>
          <w:sz w:val="22"/>
          <w:szCs w:val="22"/>
          <w:lang w:val="pt-BR" w:bidi="ar-SA"/>
        </w:rPr>
        <w:t>Todas as especificações técnicas descritas neste Termo de Referência constituem requisitos mínimos, sendo admitida a oferta de equipamentos com desempenho, qualidade e características equivalentes ou superiores, desde que devidamente comprovadas pelo licitante, sem ônus adicional para a Administração.</w:t>
      </w:r>
    </w:p>
    <w:p>
      <w:pPr>
        <w:pStyle w:val="NormalWeb"/>
        <w:keepNext w:val="false"/>
        <w:keepLines w:val="false"/>
        <w:pageBreakBefore w:val="false"/>
        <w:widowControl/>
        <w:suppressLineNumbers w:val="0"/>
        <w:overflowPunct w:val="false"/>
        <w:bidi w:val="0"/>
        <w:snapToGrid w:val="true"/>
        <w:spacing w:before="280" w:after="280"/>
        <w:jc w:val="both"/>
        <w:textAlignment w:val="auto"/>
        <w:rPr>
          <w:rFonts w:ascii="Calibri" w:hAnsi="Calibri"/>
        </w:rPr>
      </w:pPr>
      <w:r>
        <w:rPr>
          <w:rFonts w:cs="Calibri" w:ascii="Calibri" w:hAnsi="Calibri"/>
          <w:sz w:val="22"/>
          <w:szCs w:val="22"/>
          <w:lang w:val="pt-BR" w:bidi="ar-SA"/>
        </w:rPr>
        <w:t>3.1.3. O licitante deverá observar, quando aplicável, as normas técnicas vigentes e demais requisitos mínimos de qualidade, utilidade, resistência e segurança relacionados ao objeto, conforme legislação pertinente, incluindo normas da ABNT e demais regulamentações técnicas eventualmente incidentes.</w:t>
      </w:r>
    </w:p>
    <w:p>
      <w:pPr>
        <w:pStyle w:val="NormalWeb"/>
        <w:keepNext w:val="false"/>
        <w:keepLines w:val="false"/>
        <w:pageBreakBefore w:val="false"/>
        <w:widowControl/>
        <w:suppressLineNumbers w:val="0"/>
        <w:overflowPunct w:val="false"/>
        <w:bidi w:val="0"/>
        <w:snapToGrid w:val="true"/>
        <w:spacing w:before="280" w:after="280"/>
        <w:jc w:val="both"/>
        <w:textAlignment w:val="auto"/>
        <w:rPr>
          <w:rFonts w:ascii="Calibri" w:hAnsi="Calibri"/>
        </w:rPr>
      </w:pPr>
      <w:r>
        <w:rPr>
          <w:rFonts w:cs="Calibri" w:ascii="Calibri" w:hAnsi="Calibri"/>
          <w:sz w:val="22"/>
          <w:szCs w:val="22"/>
          <w:lang w:val="pt-BR" w:bidi="ar-SA"/>
        </w:rPr>
        <w:t>3.1.4. Os serviços e os itens fornecidos deverão atender integralmente às especificações técnicas básicas e complementares estabelecidas neste Termo de Referência, sendo vedado o fornecimento de materiais ou a execução de serviços em desconformidade com os parâmetros aqui definidos.</w:t>
      </w:r>
    </w:p>
    <w:p>
      <w:pPr>
        <w:pStyle w:val="NormalWeb"/>
        <w:keepNext w:val="false"/>
        <w:keepLines w:val="false"/>
        <w:pageBreakBefore w:val="false"/>
        <w:widowControl/>
        <w:suppressLineNumbers w:val="0"/>
        <w:overflowPunct w:val="false"/>
        <w:bidi w:val="0"/>
        <w:snapToGrid w:val="true"/>
        <w:spacing w:before="280" w:after="280"/>
        <w:jc w:val="both"/>
        <w:textAlignment w:val="auto"/>
        <w:rPr>
          <w:rFonts w:ascii="Calibri" w:hAnsi="Calibri"/>
        </w:rPr>
      </w:pPr>
      <w:r>
        <w:rPr>
          <w:rFonts w:cs="Calibri" w:ascii="Calibri" w:hAnsi="Calibri"/>
          <w:sz w:val="22"/>
          <w:szCs w:val="22"/>
          <w:lang w:val="pt-BR" w:bidi="ar-SA"/>
        </w:rPr>
        <w:t>3.1.5. A indicação de marca, modelo ou fabricante tem caráter meramente referencial, destinando-se exclusivamente a demonstrar o padrão mínimo de qualidade, desempenho e funcionalidade requerido, sendo admitida a oferta de produtos de outras marcas, desde que comprovadamente atendam ou superem todas as especificações técnicas exigidas, sem ônus adicional para a Administração.</w:t>
      </w:r>
    </w:p>
    <w:p>
      <w:pPr>
        <w:pStyle w:val="Heading2"/>
        <w:keepNext w:val="false"/>
        <w:keepLines w:val="false"/>
        <w:pageBreakBefore w:val="false"/>
        <w:widowControl/>
        <w:suppressLineNumbers w:val="0"/>
        <w:overflowPunct w:val="false"/>
        <w:bidi w:val="0"/>
        <w:snapToGrid w:val="true"/>
        <w:spacing w:lineRule="auto" w:line="240"/>
        <w:jc w:val="both"/>
        <w:textAlignment w:val="auto"/>
        <w:rPr>
          <w:rFonts w:ascii="Calibri" w:hAnsi="Calibri"/>
        </w:rPr>
      </w:pPr>
      <w:r>
        <w:rPr>
          <w:rFonts w:cs="Calibri" w:ascii="Calibri" w:hAnsi="Calibri"/>
          <w:b/>
          <w:bCs/>
          <w:sz w:val="22"/>
          <w:szCs w:val="22"/>
        </w:rPr>
        <w:t xml:space="preserve">3.2. Da execução do objeto </w:t>
      </w:r>
    </w:p>
    <w:p>
      <w:pPr>
        <w:pStyle w:val="NormalWeb"/>
        <w:widowControl/>
        <w:suppressLineNumbers w:val="0"/>
        <w:overflowPunct w:val="false"/>
        <w:bidi w:val="0"/>
        <w:snapToGrid w:val="true"/>
        <w:spacing w:lineRule="auto" w:line="240" w:before="280" w:after="280"/>
        <w:jc w:val="both"/>
        <w:textAlignment w:val="auto"/>
        <w:rPr/>
      </w:pPr>
      <w:r>
        <w:rPr>
          <w:rFonts w:cs="Calibri" w:ascii="Calibri" w:hAnsi="Calibri"/>
          <w:b w:val="false"/>
          <w:bCs w:val="false"/>
          <w:sz w:val="22"/>
          <w:szCs w:val="22"/>
        </w:rPr>
        <w:t xml:space="preserve">3.2.1. </w:t>
      </w:r>
      <w:r>
        <w:rPr>
          <w:rFonts w:eastAsia="Times New Roman" w:cs="Calibri" w:ascii="Calibri" w:hAnsi="Calibri"/>
          <w:b w:val="false"/>
          <w:bCs w:val="false"/>
          <w:sz w:val="22"/>
          <w:szCs w:val="22"/>
          <w:lang w:val="pt-BR" w:eastAsia="pt-BR" w:bidi="ar-SA"/>
        </w:rPr>
        <w:t xml:space="preserve">A entrega dos objetos serão realizadas de forma </w:t>
      </w:r>
      <w:r>
        <w:rPr>
          <w:rStyle w:val="Strong"/>
          <w:rFonts w:eastAsia="Times New Roman" w:cs="Calibri" w:ascii="Calibri" w:hAnsi="Calibri"/>
          <w:b w:val="false"/>
          <w:bCs w:val="false"/>
          <w:sz w:val="22"/>
          <w:szCs w:val="22"/>
          <w:lang w:val="pt-BR" w:eastAsia="pt-BR" w:bidi="ar-SA"/>
        </w:rPr>
        <w:t>imediata, em remessa única</w:t>
      </w:r>
      <w:r>
        <w:rPr>
          <w:rFonts w:eastAsia="Times New Roman" w:cs="Calibri" w:ascii="Calibri" w:hAnsi="Calibri"/>
          <w:b w:val="false"/>
          <w:bCs w:val="false"/>
          <w:sz w:val="22"/>
          <w:szCs w:val="22"/>
          <w:lang w:val="pt-BR" w:eastAsia="pt-BR" w:bidi="ar-SA"/>
        </w:rPr>
        <w:t>, no prazo máximo de 10</w:t>
      </w:r>
      <w:r>
        <w:rPr>
          <w:rStyle w:val="Strong"/>
          <w:rFonts w:eastAsia="Times New Roman" w:cs="Calibri" w:ascii="Calibri" w:hAnsi="Calibri"/>
          <w:b w:val="false"/>
          <w:bCs w:val="false"/>
          <w:sz w:val="22"/>
          <w:szCs w:val="22"/>
          <w:lang w:val="pt-BR" w:eastAsia="pt-BR" w:bidi="ar-SA"/>
        </w:rPr>
        <w:t xml:space="preserve"> (dez) dias</w:t>
      </w:r>
      <w:r>
        <w:rPr>
          <w:rFonts w:eastAsia="Times New Roman" w:cs="Calibri" w:ascii="Calibri" w:hAnsi="Calibri"/>
          <w:b w:val="false"/>
          <w:bCs w:val="false"/>
          <w:sz w:val="22"/>
          <w:szCs w:val="22"/>
          <w:lang w:val="pt-BR" w:eastAsia="pt-BR" w:bidi="ar-SA"/>
        </w:rPr>
        <w:t xml:space="preserve">, contados da notificação da emissão da Ordem de Fornecimento, acompanhada da Nota de Empenho. </w:t>
      </w:r>
    </w:p>
    <w:p>
      <w:pPr>
        <w:pStyle w:val="NormalWeb"/>
        <w:widowControl/>
        <w:suppressLineNumbers w:val="0"/>
        <w:overflowPunct w:val="false"/>
        <w:bidi w:val="0"/>
        <w:snapToGrid w:val="true"/>
        <w:spacing w:lineRule="auto" w:line="240" w:before="280" w:after="280"/>
        <w:jc w:val="both"/>
        <w:textAlignment w:val="auto"/>
        <w:rPr/>
      </w:pPr>
      <w:r>
        <w:rPr>
          <w:rFonts w:eastAsia="Times New Roman" w:cs="Calibri" w:ascii="Calibri" w:hAnsi="Calibri"/>
          <w:b w:val="false"/>
          <w:bCs w:val="false"/>
          <w:sz w:val="22"/>
          <w:szCs w:val="22"/>
          <w:lang w:val="pt-BR" w:eastAsia="pt-BR" w:bidi="ar-SA"/>
        </w:rPr>
        <w:t xml:space="preserve">3.2.2. </w:t>
      </w:r>
      <w:r>
        <w:rPr>
          <w:rFonts w:eastAsia="Times New Roman" w:cs="Calibri" w:ascii="Calibri" w:hAnsi="Calibri"/>
          <w:b w:val="false"/>
          <w:bCs w:val="false"/>
          <w:color w:val="auto"/>
          <w:kern w:val="0"/>
          <w:sz w:val="22"/>
          <w:szCs w:val="22"/>
          <w:lang w:val="pt-BR" w:eastAsia="pt-BR" w:bidi="ar-SA"/>
        </w:rPr>
        <w:t xml:space="preserve">A entrega dos colchões deverá ocorrer </w:t>
      </w:r>
      <w:r>
        <w:rPr>
          <w:rStyle w:val="Strong"/>
          <w:rFonts w:eastAsia="Times New Roman" w:cs="Calibri" w:ascii="Calibri" w:hAnsi="Calibri"/>
          <w:b w:val="false"/>
          <w:bCs w:val="false"/>
          <w:color w:val="auto"/>
          <w:kern w:val="0"/>
          <w:sz w:val="22"/>
          <w:szCs w:val="22"/>
          <w:lang w:val="pt-BR" w:eastAsia="pt-BR" w:bidi="ar-SA"/>
        </w:rPr>
        <w:t>na sede da CPRH:</w:t>
        <w:br/>
        <w:t>Rua Oliveira Góes, nº 395, Poço da Panela, Recife/PE – CEP 52.061-340, Empresarial Da Vinci.</w:t>
      </w:r>
    </w:p>
    <w:p>
      <w:pPr>
        <w:pStyle w:val="Heading3"/>
        <w:widowControl/>
        <w:suppressLineNumbers w:val="0"/>
        <w:overflowPunct w:val="false"/>
        <w:bidi w:val="0"/>
        <w:snapToGrid w:val="true"/>
        <w:spacing w:lineRule="auto" w:line="240" w:before="280" w:after="280"/>
        <w:jc w:val="both"/>
        <w:textAlignment w:val="auto"/>
        <w:rPr/>
      </w:pPr>
      <w:r>
        <w:rPr>
          <w:rStyle w:val="Strong"/>
          <w:rFonts w:eastAsia="Times New Roman" w:cs="Calibri" w:ascii="Calibri" w:hAnsi="Calibri"/>
          <w:b w:val="false"/>
          <w:bCs w:val="false"/>
          <w:sz w:val="22"/>
          <w:szCs w:val="22"/>
          <w:lang w:val="pt-BR" w:eastAsia="pt-BR" w:bidi="ar-SA"/>
        </w:rPr>
        <w:t xml:space="preserve">3.2.3. </w:t>
      </w:r>
      <w:r>
        <w:rPr>
          <w:rFonts w:eastAsia="Times New Roman" w:cs="Calibri" w:ascii="Calibri" w:hAnsi="Calibri"/>
          <w:b w:val="false"/>
          <w:bCs w:val="false"/>
          <w:sz w:val="22"/>
          <w:szCs w:val="22"/>
          <w:lang w:eastAsia="pt-BR" w:bidi="ar-SA"/>
        </w:rPr>
        <w:t>Para a entrega do objeto, a contratada deverá apresentar:</w:t>
      </w:r>
    </w:p>
    <w:p>
      <w:pPr>
        <w:pStyle w:val="Heading3"/>
        <w:widowControl/>
        <w:suppressLineNumbers w:val="0"/>
        <w:overflowPunct w:val="false"/>
        <w:bidi w:val="0"/>
        <w:snapToGrid w:val="true"/>
        <w:spacing w:lineRule="auto" w:line="240" w:before="280" w:after="280"/>
        <w:jc w:val="both"/>
        <w:textAlignment w:val="auto"/>
        <w:rPr/>
      </w:pPr>
      <w:r>
        <w:rPr>
          <w:rStyle w:val="Strong"/>
          <w:rFonts w:eastAsia="Times New Roman" w:cs="Calibri" w:ascii="Calibri" w:hAnsi="Calibri"/>
          <w:b w:val="false"/>
          <w:bCs w:val="false"/>
          <w:color w:val="000000"/>
          <w:sz w:val="22"/>
          <w:szCs w:val="22"/>
          <w:lang w:eastAsia="pt-BR" w:bidi="ar-SA"/>
        </w:rPr>
        <w:tab/>
        <w:t xml:space="preserve">a) </w:t>
      </w:r>
      <w:r>
        <w:rPr>
          <w:rFonts w:eastAsia="Times New Roman" w:cs="Calibri" w:ascii="Calibri" w:hAnsi="Calibri"/>
          <w:b w:val="false"/>
          <w:bCs w:val="false"/>
          <w:sz w:val="22"/>
          <w:szCs w:val="22"/>
          <w:lang w:eastAsia="pt-BR" w:bidi="ar-SA"/>
        </w:rPr>
        <w:t>DANFE da Nota Fiscal Eletrônica;</w:t>
        <w:br/>
        <w:tab/>
        <w:t>b) Cópia da Nota de Empenho;</w:t>
        <w:br/>
        <w:tab/>
        <w:t>c) Termo de garantia do fabricante;</w:t>
        <w:br/>
        <w:tab/>
        <w:t xml:space="preserve">d) Certificação INMETRO do modelo entregue </w:t>
      </w:r>
      <w:r>
        <w:rPr>
          <w:rFonts w:eastAsia="Times New Roman" w:cs="Calibri" w:ascii="Calibri" w:hAnsi="Calibri"/>
          <w:b w:val="false"/>
          <w:bCs w:val="false"/>
          <w:color w:val="auto"/>
          <w:kern w:val="0"/>
          <w:sz w:val="22"/>
          <w:szCs w:val="22"/>
          <w:lang w:val="en-US" w:eastAsia="pt-BR" w:bidi="ar-SA"/>
        </w:rPr>
        <w:t xml:space="preserve">e certificado de garantia do fabricante. </w:t>
      </w:r>
    </w:p>
    <w:p>
      <w:pPr>
        <w:pStyle w:val="NormalWeb"/>
        <w:widowControl/>
        <w:suppressLineNumbers w:val="0"/>
        <w:overflowPunct w:val="false"/>
        <w:bidi w:val="0"/>
        <w:snapToGrid w:val="true"/>
        <w:spacing w:lineRule="auto" w:line="240" w:before="280" w:after="280"/>
        <w:jc w:val="both"/>
        <w:textAlignment w:val="auto"/>
        <w:rPr/>
      </w:pPr>
      <w:r>
        <w:rPr>
          <w:rStyle w:val="Strong"/>
          <w:rFonts w:eastAsia="Times New Roman" w:cs="Calibri" w:ascii="Calibri" w:hAnsi="Calibri"/>
          <w:b w:val="false"/>
          <w:bCs w:val="false"/>
          <w:color w:val="000000"/>
          <w:sz w:val="22"/>
          <w:szCs w:val="22"/>
          <w:lang w:val="pt-BR" w:eastAsia="pt-BR"/>
        </w:rPr>
        <w:t xml:space="preserve">3.2.4. </w:t>
      </w:r>
      <w:r>
        <w:rPr>
          <w:rStyle w:val="Strong"/>
          <w:rFonts w:eastAsia="Times New Roman" w:cs="Calibri" w:ascii="Calibri" w:hAnsi="Calibri"/>
          <w:b w:val="false"/>
          <w:bCs w:val="false"/>
          <w:color w:val="000000"/>
          <w:sz w:val="22"/>
          <w:szCs w:val="22"/>
          <w:lang w:val="pt-BR" w:eastAsia="pt-BR" w:bidi="ar-SA"/>
        </w:rPr>
        <w:t>O objeto será recebido:</w:t>
      </w:r>
    </w:p>
    <w:p>
      <w:pPr>
        <w:pStyle w:val="BodyText"/>
        <w:overflowPunct w:val="false"/>
        <w:spacing w:lineRule="auto" w:line="240" w:before="280" w:after="280"/>
        <w:jc w:val="both"/>
        <w:textAlignment w:val="auto"/>
        <w:rPr/>
      </w:pPr>
      <w:r>
        <w:rPr>
          <w:rStyle w:val="Strong"/>
          <w:rFonts w:eastAsia="Times New Roman" w:cs="Calibri" w:ascii="Calibri" w:hAnsi="Calibri"/>
          <w:b w:val="false"/>
          <w:bCs w:val="false"/>
          <w:color w:val="000000"/>
          <w:sz w:val="22"/>
          <w:szCs w:val="22"/>
          <w:lang w:eastAsia="pt-BR" w:bidi="ar-SA"/>
        </w:rPr>
        <w:tab/>
        <w:t>a) Provisoriamente</w:t>
      </w:r>
      <w:r>
        <w:rPr>
          <w:rFonts w:eastAsia="Times New Roman" w:cs="Calibri" w:ascii="Calibri" w:hAnsi="Calibri"/>
          <w:b w:val="false"/>
          <w:bCs w:val="false"/>
          <w:color w:val="000000"/>
          <w:sz w:val="22"/>
          <w:szCs w:val="22"/>
          <w:lang w:eastAsia="pt-BR" w:bidi="ar-SA"/>
        </w:rPr>
        <w:t xml:space="preserve">, de forma sumária, mediante recibo, para efeito de posterior verificação da </w:t>
        <w:tab/>
        <w:t>conformidade dos bens com as especificações exigidas;</w:t>
        <w:br/>
        <w:tab/>
      </w:r>
      <w:r>
        <w:rPr>
          <w:rStyle w:val="Strong"/>
          <w:rFonts w:eastAsia="Times New Roman" w:cs="Calibri" w:ascii="Calibri" w:hAnsi="Calibri"/>
          <w:b w:val="false"/>
          <w:bCs w:val="false"/>
          <w:color w:val="000000"/>
          <w:sz w:val="22"/>
          <w:szCs w:val="22"/>
          <w:lang w:eastAsia="pt-BR" w:bidi="ar-SA"/>
        </w:rPr>
        <w:t>b) Definitivamente</w:t>
      </w:r>
      <w:r>
        <w:rPr>
          <w:rFonts w:eastAsia="Times New Roman" w:cs="Calibri" w:ascii="Calibri" w:hAnsi="Calibri"/>
          <w:b w:val="false"/>
          <w:bCs w:val="false"/>
          <w:color w:val="000000"/>
          <w:sz w:val="22"/>
          <w:szCs w:val="22"/>
          <w:lang w:eastAsia="pt-BR" w:bidi="ar-SA"/>
        </w:rPr>
        <w:t xml:space="preserve">, após a verificação da compatibilidade dos bens com as especificações </w:t>
        <w:tab/>
        <w:t xml:space="preserve">técnicas e exigências de qualidades fixadas neste Termo de Referência, mediante </w:t>
      </w:r>
      <w:r>
        <w:rPr>
          <w:rStyle w:val="Strong"/>
          <w:rFonts w:eastAsia="Times New Roman" w:cs="Calibri" w:ascii="Calibri" w:hAnsi="Calibri"/>
          <w:b w:val="false"/>
          <w:bCs w:val="false"/>
          <w:color w:val="000000"/>
          <w:sz w:val="22"/>
          <w:szCs w:val="22"/>
          <w:lang w:eastAsia="pt-BR" w:bidi="ar-SA"/>
        </w:rPr>
        <w:t xml:space="preserve">termo </w:t>
        <w:tab/>
        <w:t>circunstanciado</w:t>
      </w:r>
      <w:r>
        <w:rPr>
          <w:rFonts w:eastAsia="Times New Roman" w:cs="Calibri" w:ascii="Calibri" w:hAnsi="Calibri"/>
          <w:b w:val="false"/>
          <w:bCs w:val="false"/>
          <w:color w:val="000000"/>
          <w:sz w:val="22"/>
          <w:szCs w:val="22"/>
          <w:lang w:eastAsia="pt-BR" w:bidi="ar-SA"/>
        </w:rPr>
        <w:t xml:space="preserve">, no prazo de </w:t>
      </w:r>
      <w:r>
        <w:rPr>
          <w:rStyle w:val="Strong"/>
          <w:rFonts w:eastAsia="Times New Roman" w:cs="Calibri" w:ascii="Calibri" w:hAnsi="Calibri"/>
          <w:b w:val="false"/>
          <w:bCs w:val="false"/>
          <w:color w:val="000000"/>
          <w:sz w:val="22"/>
          <w:szCs w:val="22"/>
          <w:lang w:eastAsia="pt-BR" w:bidi="ar-SA"/>
        </w:rPr>
        <w:t>10 (dez) dias úteis</w:t>
      </w:r>
      <w:r>
        <w:rPr>
          <w:rFonts w:eastAsia="Times New Roman" w:cs="Calibri" w:ascii="Calibri" w:hAnsi="Calibri"/>
          <w:b w:val="false"/>
          <w:bCs w:val="false"/>
          <w:color w:val="000000"/>
          <w:sz w:val="22"/>
          <w:szCs w:val="22"/>
          <w:lang w:eastAsia="pt-BR" w:bidi="ar-SA"/>
        </w:rPr>
        <w:t xml:space="preserve">, a contar do recebimento da Nota Fiscal ou </w:t>
        <w:tab/>
        <w:t>instrumento de cobrança equivalente.</w:t>
      </w:r>
    </w:p>
    <w:p>
      <w:pPr>
        <w:pStyle w:val="BodyText"/>
        <w:overflowPunct w:val="false"/>
        <w:spacing w:lineRule="auto" w:line="240" w:before="280" w:after="280"/>
        <w:jc w:val="both"/>
        <w:textAlignment w:val="auto"/>
        <w:rPr/>
      </w:pPr>
      <w:r>
        <w:rPr>
          <w:rStyle w:val="Strong"/>
          <w:rFonts w:eastAsia="Times New Roman" w:cs="Calibri" w:ascii="Calibri" w:hAnsi="Calibri"/>
          <w:b w:val="false"/>
          <w:bCs w:val="false"/>
          <w:color w:val="000000"/>
          <w:sz w:val="22"/>
          <w:szCs w:val="22"/>
          <w:lang w:val="pt-BR" w:eastAsia="pt-BR" w:bidi="ar-SA"/>
        </w:rPr>
        <w:t>3.2.5.</w:t>
      </w:r>
      <w:r>
        <w:rPr>
          <w:rFonts w:eastAsia="Times New Roman" w:cs="Calibri" w:ascii="Calibri" w:hAnsi="Calibri"/>
          <w:b w:val="false"/>
          <w:bCs w:val="false"/>
          <w:color w:val="000000"/>
          <w:sz w:val="22"/>
          <w:szCs w:val="22"/>
          <w:lang w:eastAsia="pt-BR" w:bidi="ar-SA"/>
        </w:rPr>
        <w:t>O prazo poderá ser excepcionalmente prorrogado, de forma justificada, por igual período, quando houver necessidade de diligências para aferição do atendimento do objeto.</w:t>
      </w:r>
    </w:p>
    <w:p>
      <w:pPr>
        <w:pStyle w:val="BodyText"/>
        <w:overflowPunct w:val="false"/>
        <w:spacing w:lineRule="auto" w:line="240" w:before="280" w:after="280"/>
        <w:jc w:val="both"/>
        <w:textAlignment w:val="auto"/>
        <w:rPr/>
      </w:pPr>
      <w:r>
        <w:rPr>
          <w:rStyle w:val="Strong"/>
          <w:rFonts w:eastAsia="Times New Roman" w:cs="Calibri" w:ascii="Calibri" w:hAnsi="Calibri"/>
          <w:b w:val="false"/>
          <w:bCs w:val="false"/>
          <w:color w:val="000000"/>
          <w:sz w:val="22"/>
          <w:szCs w:val="22"/>
          <w:lang w:val="pt-BR" w:eastAsia="pt-BR" w:bidi="ar-SA"/>
        </w:rPr>
        <w:t xml:space="preserve">3.2.6. </w:t>
      </w:r>
      <w:r>
        <w:rPr>
          <w:rFonts w:eastAsia="Times New Roman" w:cs="Calibri" w:ascii="Calibri" w:hAnsi="Calibri"/>
          <w:b w:val="false"/>
          <w:bCs w:val="false"/>
          <w:color w:val="000000"/>
          <w:sz w:val="22"/>
          <w:szCs w:val="22"/>
          <w:lang w:eastAsia="pt-BR" w:bidi="ar-SA"/>
        </w:rPr>
        <w:t xml:space="preserve">O prazo para solução, pela contratada, de inconsistências na execução ou saneamento da nota fiscal </w:t>
      </w:r>
      <w:r>
        <w:rPr>
          <w:rStyle w:val="Strong"/>
          <w:rFonts w:eastAsia="Times New Roman" w:cs="Calibri" w:ascii="Calibri" w:hAnsi="Calibri"/>
          <w:b w:val="false"/>
          <w:bCs w:val="false"/>
          <w:color w:val="000000"/>
          <w:sz w:val="22"/>
          <w:szCs w:val="22"/>
          <w:lang w:eastAsia="pt-BR" w:bidi="ar-SA"/>
        </w:rPr>
        <w:t>não será computado</w:t>
      </w:r>
      <w:r>
        <w:rPr>
          <w:rFonts w:eastAsia="Times New Roman" w:cs="Calibri" w:ascii="Calibri" w:hAnsi="Calibri"/>
          <w:b w:val="false"/>
          <w:bCs w:val="false"/>
          <w:color w:val="000000"/>
          <w:sz w:val="22"/>
          <w:szCs w:val="22"/>
          <w:lang w:eastAsia="pt-BR" w:bidi="ar-SA"/>
        </w:rPr>
        <w:t xml:space="preserve"> no prazo de recebimento definitivo.</w:t>
      </w:r>
    </w:p>
    <w:p>
      <w:pPr>
        <w:pStyle w:val="Heading3"/>
        <w:overflowPunct w:val="false"/>
        <w:spacing w:before="280" w:after="280"/>
        <w:jc w:val="both"/>
        <w:rPr/>
      </w:pPr>
      <w:r>
        <w:rPr>
          <w:rStyle w:val="Strong"/>
          <w:rFonts w:eastAsia="Times New Roman" w:cs="Calibri" w:ascii="Calibri" w:hAnsi="Calibri"/>
          <w:b w:val="false"/>
          <w:bCs w:val="false"/>
          <w:color w:val="000000"/>
          <w:sz w:val="22"/>
          <w:szCs w:val="22"/>
          <w:lang w:val="pt-BR" w:eastAsia="pt-BR"/>
        </w:rPr>
        <w:t xml:space="preserve">3.2.7. </w:t>
      </w:r>
      <w:r>
        <w:rPr>
          <w:rFonts w:eastAsia="Times New Roman" w:cs="Calibri" w:ascii="Calibri" w:hAnsi="Calibri"/>
          <w:b w:val="false"/>
          <w:bCs w:val="false"/>
          <w:color w:val="000000"/>
          <w:sz w:val="22"/>
          <w:szCs w:val="22"/>
          <w:lang w:eastAsia="pt-BR" w:bidi="ar-SA"/>
        </w:rPr>
        <w:t>Na hipótese de a verificação a que se refere o subitem anterior não ser realizada dentro do prazo fixado, considerar-se-á como realizada, consumando-se o recebimento definitivo no último dia do prazo.</w:t>
      </w:r>
    </w:p>
    <w:p>
      <w:pPr>
        <w:pStyle w:val="NormalWeb"/>
        <w:widowControl/>
        <w:suppressLineNumbers w:val="0"/>
        <w:overflowPunct w:val="false"/>
        <w:bidi w:val="0"/>
        <w:snapToGrid w:val="true"/>
        <w:spacing w:before="280" w:after="280"/>
        <w:jc w:val="both"/>
        <w:textAlignment w:val="auto"/>
        <w:rPr/>
      </w:pPr>
      <w:r>
        <w:rPr>
          <w:rStyle w:val="Strong"/>
          <w:rFonts w:eastAsia="Times New Roman" w:cs="Calibri" w:ascii="Calibri" w:hAnsi="Calibri"/>
          <w:b w:val="false"/>
          <w:bCs w:val="false"/>
          <w:color w:val="000000"/>
          <w:sz w:val="22"/>
          <w:szCs w:val="22"/>
          <w:lang w:val="pt-BR" w:eastAsia="pt-BR" w:bidi="ar-SA"/>
        </w:rPr>
        <w:t>3.2.8</w:t>
      </w:r>
      <w:r>
        <w:rPr>
          <w:rStyle w:val="Strong"/>
          <w:rFonts w:cs="Calibri" w:ascii="Calibri" w:hAnsi="Calibri"/>
          <w:b w:val="false"/>
          <w:bCs w:val="false"/>
          <w:color w:val="000000"/>
          <w:sz w:val="22"/>
          <w:szCs w:val="22"/>
          <w:lang w:val="pt-BR" w:bidi="ar-SA"/>
        </w:rPr>
        <w:t>.</w:t>
      </w:r>
      <w:r>
        <w:rPr>
          <w:rStyle w:val="Strong"/>
          <w:rFonts w:cs="Calibri" w:ascii="Calibri" w:hAnsi="Calibri"/>
          <w:b w:val="false"/>
          <w:bCs w:val="false"/>
          <w:sz w:val="22"/>
          <w:szCs w:val="22"/>
          <w:lang w:val="pt-BR" w:bidi="ar-SA"/>
        </w:rPr>
        <w:t xml:space="preserve"> A contratada deve comunicar à contratante, com antecedência mínima de 02 (dois) dias úteis, os motivos que impossibilitem o cumprimento do prazo previsto, apresentando a devida comprovação.</w:t>
      </w:r>
    </w:p>
    <w:p>
      <w:pPr>
        <w:pStyle w:val="NormalWeb"/>
        <w:widowControl/>
        <w:suppressLineNumbers w:val="0"/>
        <w:overflowPunct w:val="false"/>
        <w:bidi w:val="0"/>
        <w:snapToGrid w:val="true"/>
        <w:spacing w:before="280" w:after="280"/>
        <w:jc w:val="both"/>
        <w:textAlignment w:val="auto"/>
        <w:rPr/>
      </w:pPr>
      <w:r>
        <w:rPr>
          <w:rStyle w:val="Strong"/>
          <w:rFonts w:cs="Calibri" w:ascii="Calibri" w:hAnsi="Calibri"/>
          <w:b w:val="false"/>
          <w:bCs w:val="false"/>
          <w:sz w:val="22"/>
          <w:szCs w:val="22"/>
          <w:lang w:val="pt-BR" w:bidi="ar-SA"/>
        </w:rPr>
        <w:t>3.2.9 O objeto poderá ser rejeitado, no todo ou em parte, quando estiver em desacordo com este Termo de Referência. A contratada deverá substituir, reparar ou complementar o fornecimento, às suas expensas, no prazo máximo de 05 (cinco) dias úteis, contados da notificação feita pelo fiscal do contrato.</w:t>
      </w:r>
    </w:p>
    <w:p>
      <w:pPr>
        <w:pStyle w:val="NormalWeb"/>
        <w:widowControl/>
        <w:suppressLineNumbers w:val="0"/>
        <w:overflowPunct w:val="false"/>
        <w:bidi w:val="0"/>
        <w:snapToGrid w:val="true"/>
        <w:spacing w:before="280" w:after="280"/>
        <w:jc w:val="both"/>
        <w:textAlignment w:val="auto"/>
        <w:rPr/>
      </w:pPr>
      <w:r>
        <w:rPr>
          <w:rStyle w:val="Strong"/>
          <w:rFonts w:cs="Calibri" w:ascii="Calibri" w:hAnsi="Calibri"/>
          <w:b/>
          <w:bCs/>
          <w:sz w:val="22"/>
          <w:szCs w:val="22"/>
          <w:lang w:val="pt-BR" w:bidi="ar-SA"/>
        </w:rPr>
        <w:t>4. DO VALOR ESTIMADO DA CONTRATAÇÃO, CLASSIFICAÇÃO ORÇAMENTÁRIA DA DESPESA E DO BENEFÍCIO PREVISTO NA LEI COMPLEMENTAR Nº 123/2006</w:t>
      </w:r>
    </w:p>
    <w:p>
      <w:pPr>
        <w:pStyle w:val="NormalWeb"/>
        <w:widowControl/>
        <w:suppressLineNumbers w:val="0"/>
        <w:overflowPunct w:val="false"/>
        <w:bidi w:val="0"/>
        <w:snapToGrid w:val="true"/>
        <w:spacing w:before="280" w:after="280"/>
        <w:jc w:val="both"/>
        <w:textAlignment w:val="auto"/>
        <w:rPr/>
      </w:pPr>
      <w:r>
        <w:rPr>
          <w:rStyle w:val="Strong"/>
          <w:rFonts w:cs="Calibri" w:ascii="Calibri" w:hAnsi="Calibri"/>
          <w:b w:val="false"/>
          <w:bCs w:val="false"/>
          <w:sz w:val="22"/>
          <w:szCs w:val="22"/>
          <w:lang w:val="pt-BR" w:bidi="ar-SA"/>
        </w:rPr>
        <w:t>4.1. Valor estimado da contratação</w:t>
      </w:r>
    </w:p>
    <w:p>
      <w:pPr>
        <w:pStyle w:val="NormalWeb"/>
        <w:widowControl/>
        <w:suppressLineNumbers w:val="0"/>
        <w:overflowPunct w:val="false"/>
        <w:bidi w:val="0"/>
        <w:snapToGrid w:val="true"/>
        <w:spacing w:before="280" w:after="280"/>
        <w:jc w:val="both"/>
        <w:textAlignment w:val="auto"/>
        <w:rPr/>
      </w:pPr>
      <w:r>
        <w:rPr>
          <w:rStyle w:val="Strong"/>
          <w:rFonts w:cs="Calibri" w:ascii="Calibri" w:hAnsi="Calibri"/>
          <w:b w:val="false"/>
          <w:bCs w:val="false"/>
          <w:sz w:val="22"/>
          <w:szCs w:val="22"/>
          <w:lang w:val="pt-BR" w:bidi="ar-SA"/>
        </w:rPr>
        <w:t xml:space="preserve">4.1.1 O valor estimado global da contratação é de </w:t>
      </w:r>
      <w:r>
        <w:rPr>
          <w:rStyle w:val="Strong"/>
          <w:rFonts w:cs="Calibri" w:ascii="Calibri" w:hAnsi="Calibri"/>
          <w:sz w:val="22"/>
          <w:szCs w:val="22"/>
          <w:lang w:val="pt-BR" w:bidi="ar-SA"/>
        </w:rPr>
        <w:t>R$ 4.380,00 (quatro mil trezentos e oitenta reais)</w:t>
      </w:r>
      <w:r>
        <w:rPr>
          <w:rStyle w:val="Strong"/>
          <w:rFonts w:cs="Calibri" w:ascii="Calibri" w:hAnsi="Calibri"/>
          <w:b w:val="false"/>
          <w:bCs w:val="false"/>
          <w:sz w:val="22"/>
          <w:szCs w:val="22"/>
          <w:lang w:val="pt-BR" w:bidi="ar-SA"/>
        </w:rPr>
        <w:t xml:space="preserve">, distribuído no(s) seguinte(s) item(ns): </w:t>
      </w:r>
    </w:p>
    <w:p>
      <w:pPr>
        <w:pStyle w:val="BodyText"/>
        <w:widowControl/>
        <w:numPr>
          <w:ilvl w:val="0"/>
          <w:numId w:val="6"/>
        </w:numPr>
        <w:suppressLineNumbers w:val="0"/>
        <w:overflowPunct w:val="false"/>
        <w:bidi w:val="0"/>
        <w:snapToGrid w:val="true"/>
        <w:spacing w:lineRule="auto" w:line="240" w:before="280" w:after="280"/>
        <w:jc w:val="both"/>
        <w:textAlignment w:val="auto"/>
        <w:rPr>
          <w:rFonts w:ascii="Calibri" w:hAnsi="Calibri" w:eastAsia="Times New Roman" w:cs="Calibri"/>
          <w:color w:val="000000"/>
          <w:sz w:val="22"/>
          <w:szCs w:val="22"/>
          <w:lang w:eastAsia="pt-BR" w:bidi="ar-SA"/>
        </w:rPr>
      </w:pPr>
      <w:r>
        <w:rPr>
          <w:rStyle w:val="Strong"/>
          <w:rFonts w:eastAsia="Times New Roman" w:cs="Calibri" w:ascii="Calibri" w:hAnsi="Calibri"/>
          <w:color w:val="000000"/>
          <w:sz w:val="22"/>
          <w:szCs w:val="22"/>
          <w:lang w:eastAsia="pt-BR" w:bidi="ar-SA"/>
        </w:rPr>
        <w:t>Item I</w:t>
      </w:r>
      <w:r>
        <w:rPr>
          <w:rFonts w:eastAsia="Times New Roman" w:cs="Calibri" w:ascii="Calibri" w:hAnsi="Calibri"/>
          <w:color w:val="000000"/>
          <w:sz w:val="22"/>
          <w:szCs w:val="22"/>
          <w:lang w:eastAsia="pt-BR" w:bidi="ar-SA"/>
        </w:rPr>
        <w:t xml:space="preserve"> – 20 (vinte) colchões para cama tipo beliche, em espuma prensada, densidade D28, revestidos com forro em poliéster, medindo no mínimo 1,88 x 0,78 x 0,14 m (C x L x A) – </w:t>
      </w:r>
      <w:r>
        <w:rPr>
          <w:rStyle w:val="Strong"/>
          <w:rFonts w:eastAsia="Times New Roman" w:cs="Calibri" w:ascii="Calibri" w:hAnsi="Calibri"/>
          <w:color w:val="000000"/>
          <w:sz w:val="22"/>
          <w:szCs w:val="22"/>
          <w:lang w:eastAsia="pt-BR" w:bidi="ar-SA"/>
        </w:rPr>
        <w:t>Valor estimado total: R$ 4.380,00 (quatro mil trezentos e oitenta reais)</w:t>
      </w:r>
      <w:r>
        <w:rPr>
          <w:rFonts w:eastAsia="Times New Roman" w:cs="Calibri" w:ascii="Calibri" w:hAnsi="Calibri"/>
          <w:color w:val="000000"/>
          <w:sz w:val="22"/>
          <w:szCs w:val="22"/>
          <w:lang w:eastAsia="pt-BR" w:bidi="ar-SA"/>
        </w:rPr>
        <w:t>.</w:t>
      </w:r>
    </w:p>
    <w:p>
      <w:pPr>
        <w:pStyle w:val="Heading3"/>
        <w:widowControl/>
        <w:suppressLineNumbers w:val="0"/>
        <w:overflowPunct w:val="false"/>
        <w:bidi w:val="0"/>
        <w:snapToGrid w:val="true"/>
        <w:spacing w:lineRule="auto" w:line="240" w:before="280" w:after="280"/>
        <w:jc w:val="both"/>
        <w:textAlignment w:val="auto"/>
        <w:rPr/>
      </w:pPr>
      <w:r>
        <w:rPr>
          <w:rStyle w:val="Strong"/>
          <w:rFonts w:eastAsia="Times New Roman" w:cs="Calibri" w:ascii="Calibri" w:hAnsi="Calibri"/>
          <w:b w:val="false"/>
          <w:bCs w:val="false"/>
          <w:color w:val="000000"/>
          <w:sz w:val="22"/>
          <w:szCs w:val="22"/>
          <w:lang w:val="pt-BR" w:eastAsia="pt-BR" w:bidi="ar-SA"/>
        </w:rPr>
        <w:t>4.1.2. N</w:t>
      </w:r>
      <w:r>
        <w:rPr>
          <w:rFonts w:eastAsia="Times New Roman" w:cs="Calibri" w:ascii="Calibri" w:hAnsi="Calibri"/>
          <w:b w:val="false"/>
          <w:bCs w:val="false"/>
          <w:color w:val="000000"/>
          <w:sz w:val="22"/>
          <w:szCs w:val="22"/>
          <w:lang w:eastAsia="pt-BR" w:bidi="ar-SA"/>
        </w:rPr>
        <w:t>o preço total deverão estar inclusos todos os tributos (impostos, taxas e contribuições), sejam federais, estaduais ou municipais, bem como frete, instalação, mão de obra, materiais, comissionamentos, seguros, encargos sociais/trabalhistas e quaisquer outros insumos necessários ao fornecimento e à perfeita execução do objeto, sejam de que natureza forem.</w:t>
      </w:r>
    </w:p>
    <w:p>
      <w:pPr>
        <w:pStyle w:val="Heading3"/>
        <w:widowControl/>
        <w:suppressLineNumbers w:val="0"/>
        <w:overflowPunct w:val="false"/>
        <w:bidi w:val="0"/>
        <w:snapToGrid w:val="true"/>
        <w:spacing w:lineRule="auto" w:line="240" w:before="280" w:after="280"/>
        <w:jc w:val="both"/>
        <w:textAlignment w:val="auto"/>
        <w:rPr/>
      </w:pPr>
      <w:r>
        <w:rPr>
          <w:rStyle w:val="Strong"/>
          <w:rFonts w:eastAsia="Times New Roman" w:cs="Calibri" w:ascii="Calibri" w:hAnsi="Calibri"/>
          <w:b w:val="false"/>
          <w:bCs w:val="false"/>
          <w:color w:val="000000"/>
          <w:sz w:val="22"/>
          <w:szCs w:val="22"/>
          <w:lang w:val="pt-BR" w:eastAsia="pt-BR" w:bidi="ar-SA"/>
        </w:rPr>
        <w:t xml:space="preserve">4.1.3. </w:t>
      </w:r>
      <w:r>
        <w:rPr>
          <w:rFonts w:eastAsia="Times New Roman" w:cs="Calibri" w:ascii="Calibri" w:hAnsi="Calibri"/>
          <w:b w:val="false"/>
          <w:bCs w:val="false"/>
          <w:color w:val="000000"/>
          <w:sz w:val="22"/>
          <w:szCs w:val="22"/>
          <w:lang w:eastAsia="pt-BR" w:bidi="ar-SA"/>
        </w:rPr>
        <w:t>Os preços unitários e totais apresentados pelas licitantes não poderão ultrapassar o valor unitário e total estimado pela Administração.</w:t>
      </w:r>
    </w:p>
    <w:p>
      <w:pPr>
        <w:pStyle w:val="Heading2"/>
        <w:widowControl/>
        <w:suppressLineNumbers w:val="0"/>
        <w:overflowPunct w:val="false"/>
        <w:bidi w:val="0"/>
        <w:snapToGrid w:val="true"/>
        <w:spacing w:lineRule="auto" w:line="240" w:before="280" w:after="280"/>
        <w:jc w:val="both"/>
        <w:textAlignment w:val="auto"/>
        <w:rPr/>
      </w:pPr>
      <w:r>
        <w:rPr>
          <w:rStyle w:val="Strong"/>
          <w:rFonts w:eastAsia="Times New Roman" w:cs="Calibri" w:ascii="Calibri" w:hAnsi="Calibri"/>
          <w:color w:val="000000"/>
          <w:sz w:val="22"/>
          <w:szCs w:val="22"/>
          <w:lang w:eastAsia="pt-BR" w:bidi="ar-SA"/>
        </w:rPr>
        <w:t>4.2. Classificação orçamentária da despesa</w:t>
      </w:r>
    </w:p>
    <w:p>
      <w:pPr>
        <w:pStyle w:val="Heading3"/>
        <w:overflowPunct w:val="false"/>
        <w:spacing w:before="280" w:after="280"/>
        <w:jc w:val="both"/>
        <w:rPr/>
      </w:pPr>
      <w:r>
        <w:rPr>
          <w:rStyle w:val="Strong"/>
          <w:rFonts w:eastAsia="Times New Roman" w:cs="Calibri" w:ascii="Calibri" w:hAnsi="Calibri"/>
          <w:b w:val="false"/>
          <w:bCs w:val="false"/>
          <w:color w:val="000000"/>
          <w:sz w:val="22"/>
          <w:szCs w:val="22"/>
          <w:lang w:val="pt-BR" w:eastAsia="pt-BR"/>
        </w:rPr>
        <w:t xml:space="preserve">4.2.1. </w:t>
      </w:r>
      <w:r>
        <w:rPr>
          <w:rFonts w:eastAsia="Times New Roman" w:cs="Calibri" w:ascii="Calibri" w:hAnsi="Calibri"/>
          <w:b w:val="false"/>
          <w:bCs w:val="false"/>
          <w:color w:val="000000"/>
          <w:sz w:val="22"/>
          <w:szCs w:val="22"/>
          <w:lang w:eastAsia="pt-BR" w:bidi="ar-SA"/>
        </w:rPr>
        <w:t>As despesas decorrentes desta contratação correrão à conta do orçamento do Estado de Pernambuco, no presente exercício, sob a seguinte classificação:</w:t>
      </w:r>
    </w:p>
    <w:p>
      <w:pPr>
        <w:pStyle w:val="BodyText"/>
        <w:numPr>
          <w:ilvl w:val="0"/>
          <w:numId w:val="7"/>
        </w:numPr>
        <w:tabs>
          <w:tab w:val="clear" w:pos="709"/>
          <w:tab w:val="left" w:pos="0" w:leader="none"/>
        </w:tabs>
        <w:overflowPunct w:val="false"/>
        <w:spacing w:lineRule="auto" w:line="240" w:before="280" w:after="280"/>
        <w:ind w:hanging="283" w:left="709"/>
        <w:jc w:val="both"/>
        <w:textAlignment w:val="auto"/>
        <w:rPr/>
      </w:pPr>
      <w:r>
        <w:rPr>
          <w:rStyle w:val="Strong"/>
          <w:rFonts w:eastAsia="Times New Roman" w:cs="Calibri" w:ascii="Calibri" w:hAnsi="Calibri"/>
          <w:color w:val="000000"/>
          <w:sz w:val="22"/>
          <w:szCs w:val="22"/>
          <w:lang w:eastAsia="pt-BR" w:bidi="ar-SA"/>
        </w:rPr>
        <w:t>Fonte:</w:t>
      </w:r>
      <w:r>
        <w:rPr>
          <w:rFonts w:eastAsia="Times New Roman" w:cs="Calibri" w:ascii="Calibri" w:hAnsi="Calibri"/>
          <w:color w:val="000000"/>
          <w:sz w:val="22"/>
          <w:szCs w:val="22"/>
          <w:lang w:eastAsia="pt-BR" w:bidi="ar-SA"/>
        </w:rPr>
        <w:t xml:space="preserve"> _____________________________</w:t>
      </w:r>
    </w:p>
    <w:p>
      <w:pPr>
        <w:pStyle w:val="BodyText"/>
        <w:numPr>
          <w:ilvl w:val="0"/>
          <w:numId w:val="7"/>
        </w:numPr>
        <w:tabs>
          <w:tab w:val="clear" w:pos="709"/>
          <w:tab w:val="left" w:pos="0" w:leader="none"/>
        </w:tabs>
        <w:overflowPunct w:val="false"/>
        <w:spacing w:lineRule="auto" w:line="240" w:before="280" w:after="280"/>
        <w:ind w:hanging="283" w:left="709"/>
        <w:jc w:val="both"/>
        <w:textAlignment w:val="auto"/>
        <w:rPr/>
      </w:pPr>
      <w:r>
        <w:rPr>
          <w:rStyle w:val="Strong"/>
          <w:rFonts w:eastAsia="Times New Roman" w:cs="Calibri" w:ascii="Calibri" w:hAnsi="Calibri"/>
          <w:color w:val="000000"/>
          <w:sz w:val="22"/>
          <w:szCs w:val="22"/>
          <w:lang w:eastAsia="pt-BR" w:bidi="ar-SA"/>
        </w:rPr>
        <w:t>Unidade:</w:t>
      </w:r>
      <w:r>
        <w:rPr>
          <w:rFonts w:eastAsia="Times New Roman" w:cs="Calibri" w:ascii="Calibri" w:hAnsi="Calibri"/>
          <w:color w:val="000000"/>
          <w:sz w:val="22"/>
          <w:szCs w:val="22"/>
          <w:lang w:eastAsia="pt-BR" w:bidi="ar-SA"/>
        </w:rPr>
        <w:t xml:space="preserve"> ___________________________</w:t>
      </w:r>
    </w:p>
    <w:p>
      <w:pPr>
        <w:pStyle w:val="BodyText"/>
        <w:numPr>
          <w:ilvl w:val="0"/>
          <w:numId w:val="7"/>
        </w:numPr>
        <w:tabs>
          <w:tab w:val="clear" w:pos="709"/>
          <w:tab w:val="left" w:pos="0" w:leader="none"/>
        </w:tabs>
        <w:overflowPunct w:val="false"/>
        <w:spacing w:lineRule="auto" w:line="240" w:before="280" w:after="280"/>
        <w:ind w:hanging="283" w:left="709"/>
        <w:jc w:val="both"/>
        <w:textAlignment w:val="auto"/>
        <w:rPr/>
      </w:pPr>
      <w:r>
        <w:rPr>
          <w:rStyle w:val="Strong"/>
          <w:rFonts w:eastAsia="Times New Roman" w:cs="Calibri" w:ascii="Calibri" w:hAnsi="Calibri"/>
          <w:color w:val="000000"/>
          <w:sz w:val="22"/>
          <w:szCs w:val="22"/>
          <w:lang w:eastAsia="pt-BR" w:bidi="ar-SA"/>
        </w:rPr>
        <w:t>Programa:</w:t>
      </w:r>
      <w:r>
        <w:rPr>
          <w:rFonts w:eastAsia="Times New Roman" w:cs="Calibri" w:ascii="Calibri" w:hAnsi="Calibri"/>
          <w:color w:val="000000"/>
          <w:sz w:val="22"/>
          <w:szCs w:val="22"/>
          <w:lang w:eastAsia="pt-BR" w:bidi="ar-SA"/>
        </w:rPr>
        <w:t xml:space="preserve"> __________________________</w:t>
      </w:r>
    </w:p>
    <w:p>
      <w:pPr>
        <w:pStyle w:val="BodyText"/>
        <w:numPr>
          <w:ilvl w:val="0"/>
          <w:numId w:val="7"/>
        </w:numPr>
        <w:tabs>
          <w:tab w:val="clear" w:pos="709"/>
          <w:tab w:val="left" w:pos="0" w:leader="none"/>
        </w:tabs>
        <w:overflowPunct w:val="false"/>
        <w:spacing w:lineRule="auto" w:line="240" w:before="280" w:after="280"/>
        <w:ind w:hanging="283" w:left="709"/>
        <w:jc w:val="both"/>
        <w:textAlignment w:val="auto"/>
        <w:rPr/>
      </w:pPr>
      <w:r>
        <w:rPr>
          <w:rStyle w:val="Strong"/>
          <w:rFonts w:eastAsia="Times New Roman" w:cs="Calibri" w:ascii="Calibri" w:hAnsi="Calibri"/>
          <w:color w:val="000000"/>
          <w:sz w:val="22"/>
          <w:szCs w:val="22"/>
          <w:lang w:eastAsia="pt-BR" w:bidi="ar-SA"/>
        </w:rPr>
        <w:t>Ação:</w:t>
      </w:r>
      <w:r>
        <w:rPr>
          <w:rFonts w:eastAsia="Times New Roman" w:cs="Calibri" w:ascii="Calibri" w:hAnsi="Calibri"/>
          <w:color w:val="000000"/>
          <w:sz w:val="22"/>
          <w:szCs w:val="22"/>
          <w:lang w:eastAsia="pt-BR" w:bidi="ar-SA"/>
        </w:rPr>
        <w:t xml:space="preserve"> ______________________________</w:t>
      </w:r>
    </w:p>
    <w:p>
      <w:pPr>
        <w:pStyle w:val="BodyText"/>
        <w:numPr>
          <w:ilvl w:val="0"/>
          <w:numId w:val="7"/>
        </w:numPr>
        <w:tabs>
          <w:tab w:val="clear" w:pos="709"/>
          <w:tab w:val="left" w:pos="0" w:leader="none"/>
        </w:tabs>
        <w:overflowPunct w:val="false"/>
        <w:spacing w:lineRule="auto" w:line="240" w:before="280" w:after="280"/>
        <w:ind w:hanging="283" w:left="709"/>
        <w:jc w:val="both"/>
        <w:textAlignment w:val="auto"/>
        <w:rPr/>
      </w:pPr>
      <w:r>
        <w:rPr>
          <w:rStyle w:val="Strong"/>
          <w:rFonts w:eastAsia="Times New Roman" w:cs="Calibri" w:ascii="Calibri" w:hAnsi="Calibri"/>
          <w:color w:val="000000"/>
          <w:sz w:val="22"/>
          <w:szCs w:val="22"/>
          <w:lang w:eastAsia="pt-BR" w:bidi="ar-SA"/>
        </w:rPr>
        <w:t>Elemento de Despesa:</w:t>
      </w:r>
      <w:r>
        <w:rPr>
          <w:rFonts w:eastAsia="Times New Roman" w:cs="Calibri" w:ascii="Calibri" w:hAnsi="Calibri"/>
          <w:color w:val="000000"/>
          <w:sz w:val="22"/>
          <w:szCs w:val="22"/>
          <w:lang w:eastAsia="pt-BR" w:bidi="ar-SA"/>
        </w:rPr>
        <w:t xml:space="preserve"> ________________</w:t>
      </w:r>
    </w:p>
    <w:p>
      <w:pPr>
        <w:pStyle w:val="BodyText"/>
        <w:numPr>
          <w:ilvl w:val="0"/>
          <w:numId w:val="7"/>
        </w:numPr>
        <w:tabs>
          <w:tab w:val="clear" w:pos="709"/>
          <w:tab w:val="left" w:pos="0" w:leader="none"/>
        </w:tabs>
        <w:overflowPunct w:val="false"/>
        <w:spacing w:lineRule="auto" w:line="240" w:before="280" w:after="280"/>
        <w:ind w:hanging="283" w:left="709"/>
        <w:jc w:val="both"/>
        <w:textAlignment w:val="auto"/>
        <w:rPr/>
      </w:pPr>
      <w:r>
        <w:rPr>
          <w:rStyle w:val="Strong"/>
          <w:rFonts w:eastAsia="Times New Roman" w:cs="Calibri" w:ascii="Calibri" w:hAnsi="Calibri"/>
          <w:color w:val="000000"/>
          <w:sz w:val="22"/>
          <w:szCs w:val="22"/>
          <w:lang w:eastAsia="pt-BR" w:bidi="ar-SA"/>
        </w:rPr>
        <w:t>Categoria Econômica:</w:t>
      </w:r>
      <w:r>
        <w:rPr>
          <w:rFonts w:eastAsia="Times New Roman" w:cs="Calibri" w:ascii="Calibri" w:hAnsi="Calibri"/>
          <w:color w:val="000000"/>
          <w:sz w:val="22"/>
          <w:szCs w:val="22"/>
          <w:lang w:eastAsia="pt-BR" w:bidi="ar-SA"/>
        </w:rPr>
        <w:t xml:space="preserve"> ________________</w:t>
      </w:r>
    </w:p>
    <w:p>
      <w:pPr>
        <w:pStyle w:val="Heading3"/>
        <w:widowControl/>
        <w:suppressLineNumbers w:val="0"/>
        <w:overflowPunct w:val="false"/>
        <w:bidi w:val="0"/>
        <w:snapToGrid w:val="true"/>
        <w:spacing w:lineRule="auto" w:line="240" w:before="280" w:after="280"/>
        <w:jc w:val="both"/>
        <w:textAlignment w:val="auto"/>
        <w:rPr/>
      </w:pPr>
      <w:r>
        <w:rPr>
          <w:rStyle w:val="Strong"/>
          <w:rFonts w:eastAsia="Times New Roman" w:cs="Calibri" w:ascii="Calibri" w:hAnsi="Calibri"/>
          <w:b w:val="false"/>
          <w:bCs w:val="false"/>
          <w:color w:val="000000"/>
          <w:sz w:val="22"/>
          <w:szCs w:val="22"/>
          <w:lang w:val="pt-BR" w:eastAsia="pt-BR" w:bidi="ar-SA"/>
        </w:rPr>
        <w:t xml:space="preserve">4.3.1. </w:t>
      </w:r>
      <w:r>
        <w:rPr>
          <w:rFonts w:eastAsia="Times New Roman" w:cs="Calibri" w:ascii="Calibri" w:hAnsi="Calibri"/>
          <w:b w:val="false"/>
          <w:bCs w:val="false"/>
          <w:color w:val="000000"/>
          <w:sz w:val="22"/>
          <w:szCs w:val="22"/>
          <w:lang w:eastAsia="pt-BR" w:bidi="ar-SA"/>
        </w:rPr>
        <w:t xml:space="preserve">O critério de julgamento adotado será </w:t>
      </w:r>
      <w:r>
        <w:rPr>
          <w:rStyle w:val="Strong"/>
          <w:rFonts w:eastAsia="Times New Roman" w:cs="Calibri" w:ascii="Calibri" w:hAnsi="Calibri"/>
          <w:b/>
          <w:bCs/>
          <w:color w:val="000000"/>
          <w:sz w:val="22"/>
          <w:szCs w:val="22"/>
          <w:lang w:eastAsia="pt-BR" w:bidi="ar-SA"/>
        </w:rPr>
        <w:t>MENOR PREÇO UNITÁRIO / POR ITEM</w:t>
      </w:r>
      <w:r>
        <w:rPr>
          <w:rStyle w:val="Strong"/>
          <w:rFonts w:eastAsia="Times New Roman" w:cs="Calibri" w:ascii="Calibri" w:hAnsi="Calibri"/>
          <w:b w:val="false"/>
          <w:bCs w:val="false"/>
          <w:color w:val="000000"/>
          <w:sz w:val="22"/>
          <w:szCs w:val="22"/>
          <w:lang w:eastAsia="pt-BR" w:bidi="ar-SA"/>
        </w:rPr>
        <w:t>.</w:t>
      </w:r>
    </w:p>
    <w:p>
      <w:pPr>
        <w:pStyle w:val="NormalWeb"/>
        <w:widowControl/>
        <w:suppressLineNumbers w:val="0"/>
        <w:suppressAutoHyphens w:val="true"/>
        <w:overflowPunct w:val="false"/>
        <w:bidi w:val="0"/>
        <w:snapToGrid w:val="true"/>
        <w:spacing w:before="280" w:after="280"/>
        <w:jc w:val="both"/>
        <w:textAlignment w:val="auto"/>
        <w:rPr/>
      </w:pPr>
      <w:r>
        <w:rPr>
          <w:rStyle w:val="Strong"/>
          <w:rFonts w:cs="Calibri" w:ascii="Calibri" w:hAnsi="Calibri"/>
          <w:color w:val="000000"/>
          <w:kern w:val="0"/>
          <w:sz w:val="22"/>
          <w:szCs w:val="22"/>
          <w:lang w:val="pt-BR" w:bidi="ar-SA"/>
        </w:rPr>
        <w:t>4.4. Justificativa para aplicação do benefício previsto na lei complementar nº 123/2006</w:t>
      </w:r>
    </w:p>
    <w:p>
      <w:pPr>
        <w:pStyle w:val="NormalWeb"/>
        <w:widowControl/>
        <w:suppressLineNumbers w:val="0"/>
        <w:suppressAutoHyphens w:val="true"/>
        <w:overflowPunct w:val="false"/>
        <w:bidi w:val="0"/>
        <w:snapToGrid w:val="true"/>
        <w:spacing w:before="280" w:after="280"/>
        <w:jc w:val="both"/>
        <w:textAlignment w:val="auto"/>
        <w:rPr/>
      </w:pPr>
      <w:r>
        <w:rPr>
          <w:rStyle w:val="Strong"/>
          <w:rFonts w:cs="Calibri" w:ascii="Calibri" w:hAnsi="Calibri"/>
          <w:b w:val="false"/>
          <w:bCs w:val="false"/>
          <w:color w:val="000000"/>
          <w:kern w:val="0"/>
          <w:sz w:val="22"/>
          <w:szCs w:val="22"/>
          <w:lang w:val="pt-BR" w:bidi="ar-SA"/>
        </w:rPr>
        <w:t xml:space="preserve">4.4.1.  As contratações por dispensa em razão do valor previstas no inciso II do art. 2º do Decreto Estadual nº 56.586/2024 que não excedam R$ 80.000,00 (oitenta mil reais) deverão ser destinadas exclusivamente à participação de microempresas e empresas de pequeno porte, nos termos da Lei Complementar Federal nº 123, de 14 de dezembro de 2006, salvo nas hipóteses previstas nos incisos II e III do art. 49 da Lei Complementar nº 123/ 2006. </w:t>
      </w:r>
    </w:p>
    <w:p>
      <w:pPr>
        <w:pStyle w:val="NormalWeb"/>
        <w:widowControl/>
        <w:suppressLineNumbers w:val="0"/>
        <w:suppressAutoHyphens w:val="true"/>
        <w:overflowPunct w:val="false"/>
        <w:bidi w:val="0"/>
        <w:snapToGrid w:val="true"/>
        <w:spacing w:before="280" w:after="280"/>
        <w:jc w:val="both"/>
        <w:textAlignment w:val="auto"/>
        <w:rPr/>
      </w:pPr>
      <w:r>
        <w:rPr>
          <w:rStyle w:val="Strong"/>
          <w:rFonts w:cs="Calibri" w:ascii="Calibri" w:hAnsi="Calibri"/>
          <w:b w:val="false"/>
          <w:bCs w:val="false"/>
          <w:color w:val="000000"/>
          <w:kern w:val="0"/>
          <w:sz w:val="22"/>
          <w:szCs w:val="22"/>
          <w:lang w:val="pt-BR" w:bidi="ar-SA"/>
        </w:rPr>
        <w:t xml:space="preserve">4.4.2. Excepcionalmente, o tratamento privilegiado destinado às ME, EPP e MEI pode ser afastado, diante de particularidades do caso concreto que impeçam a aplicação dos referidos benefícios, nas hipóteses elencadas nos incisos do art. 49 da citada Lei Complementar nº 123/2006 e art. 9º do Decreto nº 45.140/2017. </w:t>
      </w:r>
    </w:p>
    <w:p>
      <w:pPr>
        <w:pStyle w:val="NormalWeb"/>
        <w:widowControl/>
        <w:suppressLineNumbers w:val="0"/>
        <w:overflowPunct w:val="false"/>
        <w:bidi w:val="0"/>
        <w:snapToGrid w:val="true"/>
        <w:spacing w:lineRule="auto" w:line="240" w:before="280" w:after="280"/>
        <w:jc w:val="both"/>
        <w:textAlignment w:val="auto"/>
        <w:rPr>
          <w:rFonts w:ascii="Calibri" w:hAnsi="Calibri"/>
        </w:rPr>
      </w:pPr>
      <w:r>
        <w:rPr>
          <w:rFonts w:eastAsia="Times New Roman" w:cs="Calibri" w:ascii="Calibri" w:hAnsi="Calibri"/>
          <w:b/>
          <w:bCs/>
          <w:color w:val="000000"/>
          <w:sz w:val="22"/>
          <w:szCs w:val="22"/>
          <w:lang w:eastAsia="pt-BR" w:bidi="ar-SA"/>
        </w:rPr>
        <w:t>5. DA PROPOSTA</w:t>
      </w:r>
    </w:p>
    <w:p>
      <w:pPr>
        <w:pStyle w:val="NormalWeb"/>
        <w:widowControl/>
        <w:suppressLineNumbers w:val="0"/>
        <w:overflowPunct w:val="false"/>
        <w:bidi w:val="0"/>
        <w:snapToGrid w:val="true"/>
        <w:spacing w:lineRule="auto" w:line="240" w:before="280" w:after="280"/>
        <w:jc w:val="both"/>
        <w:textAlignment w:val="auto"/>
        <w:rPr/>
      </w:pPr>
      <w:r>
        <w:rPr>
          <w:rStyle w:val="Strong"/>
          <w:rFonts w:cs="Calibri" w:ascii="Calibri" w:hAnsi="Calibri"/>
          <w:color w:val="000000"/>
          <w:sz w:val="22"/>
          <w:szCs w:val="22"/>
        </w:rPr>
        <w:t>5.1. Prazo de validade da proposta</w:t>
      </w:r>
    </w:p>
    <w:p>
      <w:pPr>
        <w:pStyle w:val="BodyText"/>
        <w:overflowPunct w:val="false"/>
        <w:spacing w:lineRule="auto" w:line="240" w:before="280" w:after="280"/>
        <w:jc w:val="both"/>
        <w:textAlignment w:val="auto"/>
        <w:rPr/>
      </w:pPr>
      <w:r>
        <w:rPr>
          <w:rFonts w:eastAsia="Times New Roman" w:cs="Calibri" w:ascii="Calibri" w:hAnsi="Calibri"/>
          <w:color w:val="000000"/>
          <w:sz w:val="22"/>
          <w:szCs w:val="22"/>
          <w:lang w:eastAsia="pt-BR" w:bidi="ar-SA"/>
        </w:rPr>
        <w:t xml:space="preserve">5.1.1 As propostas deverão ter validade mínima de </w:t>
      </w:r>
      <w:r>
        <w:rPr>
          <w:rFonts w:eastAsia="Times New Roman" w:cs="Calibri" w:ascii="Calibri" w:hAnsi="Calibri"/>
          <w:b/>
          <w:bCs/>
          <w:color w:val="000000"/>
          <w:sz w:val="22"/>
          <w:szCs w:val="22"/>
          <w:lang w:eastAsia="pt-BR" w:bidi="ar-SA"/>
        </w:rPr>
        <w:t>60</w:t>
      </w:r>
      <w:r>
        <w:rPr>
          <w:rStyle w:val="Strong"/>
          <w:rFonts w:eastAsia="Times New Roman" w:cs="Calibri" w:ascii="Calibri" w:hAnsi="Calibri"/>
          <w:b/>
          <w:bCs/>
          <w:color w:val="000000"/>
          <w:sz w:val="22"/>
          <w:szCs w:val="22"/>
          <w:lang w:eastAsia="pt-BR" w:bidi="ar-SA"/>
        </w:rPr>
        <w:t xml:space="preserve"> (sessenta) dias</w:t>
      </w:r>
      <w:r>
        <w:rPr>
          <w:rFonts w:eastAsia="Times New Roman" w:cs="Calibri" w:ascii="Calibri" w:hAnsi="Calibri"/>
          <w:b/>
          <w:bCs/>
          <w:color w:val="000000"/>
          <w:sz w:val="22"/>
          <w:szCs w:val="22"/>
          <w:lang w:eastAsia="pt-BR" w:bidi="ar-SA"/>
        </w:rPr>
        <w:t>,</w:t>
      </w:r>
      <w:r>
        <w:rPr>
          <w:rFonts w:eastAsia="Times New Roman" w:cs="Calibri" w:ascii="Calibri" w:hAnsi="Calibri"/>
          <w:color w:val="000000"/>
          <w:sz w:val="22"/>
          <w:szCs w:val="22"/>
          <w:lang w:eastAsia="pt-BR" w:bidi="ar-SA"/>
        </w:rPr>
        <w:t xml:space="preserve"> contados da data de publicação do aviso de contratação direta, independentemente de declaração expressa do proponente.</w:t>
      </w:r>
    </w:p>
    <w:p>
      <w:pPr>
        <w:pStyle w:val="BodyText"/>
        <w:widowControl/>
        <w:overflowPunct w:val="false"/>
        <w:bidi w:val="0"/>
        <w:spacing w:lineRule="auto" w:line="240" w:before="280" w:after="280"/>
        <w:jc w:val="both"/>
        <w:textAlignment w:val="auto"/>
        <w:rPr/>
      </w:pPr>
      <w:r>
        <w:rPr>
          <w:rFonts w:eastAsia="Times New Roman" w:cs="Calibri" w:ascii="Calibri" w:hAnsi="Calibri"/>
          <w:b/>
          <w:bCs/>
          <w:color w:val="000000"/>
          <w:sz w:val="22"/>
          <w:szCs w:val="22"/>
          <w:lang w:val="pt-BR" w:eastAsia="pt-BR" w:bidi="ar-SA"/>
        </w:rPr>
        <w:t>6.</w:t>
      </w:r>
      <w:r>
        <w:rPr>
          <w:rFonts w:eastAsia="Times New Roman" w:cs="Calibri" w:ascii="Calibri" w:hAnsi="Calibri"/>
          <w:color w:val="000000"/>
          <w:sz w:val="22"/>
          <w:szCs w:val="22"/>
          <w:lang w:val="pt-BR" w:eastAsia="pt-BR" w:bidi="ar-SA"/>
        </w:rPr>
        <w:t xml:space="preserve"> </w:t>
      </w:r>
      <w:r>
        <w:rPr>
          <w:rStyle w:val="Strong"/>
          <w:rFonts w:eastAsia="Times New Roman" w:cs="Calibri" w:ascii="Calibri" w:hAnsi="Calibri"/>
          <w:color w:val="000000"/>
          <w:sz w:val="22"/>
          <w:szCs w:val="22"/>
          <w:lang w:val="pt-BR" w:eastAsia="pt-BR" w:bidi="ar-SA"/>
        </w:rPr>
        <w:t>REQUISITOS ESPECÍFICOS DE HABILITAÇÃO</w:t>
      </w:r>
    </w:p>
    <w:p>
      <w:pPr>
        <w:pStyle w:val="BodyText"/>
        <w:widowControl/>
        <w:overflowPunct w:val="false"/>
        <w:bidi w:val="0"/>
        <w:spacing w:lineRule="auto" w:line="240" w:before="280" w:after="280"/>
        <w:jc w:val="both"/>
        <w:textAlignment w:val="auto"/>
        <w:rPr/>
      </w:pPr>
      <w:r>
        <w:rPr>
          <w:rStyle w:val="Strong"/>
          <w:rFonts w:eastAsia="Times New Roman" w:cs="Calibri" w:ascii="Calibri" w:hAnsi="Calibri"/>
          <w:b/>
          <w:bCs/>
          <w:color w:val="000000"/>
          <w:sz w:val="22"/>
          <w:szCs w:val="22"/>
          <w:lang w:val="pt-BR" w:eastAsia="pt-BR" w:bidi="ar-SA"/>
        </w:rPr>
        <w:t>6.1. Habilitação jurídica</w:t>
      </w:r>
    </w:p>
    <w:p>
      <w:pPr>
        <w:pStyle w:val="NormalWeb"/>
        <w:keepNext w:val="false"/>
        <w:keepLines w:val="false"/>
        <w:widowControl/>
        <w:suppressLineNumbers w:val="0"/>
        <w:overflowPunct w:val="false"/>
        <w:bidi w:val="0"/>
        <w:snapToGrid w:val="true"/>
        <w:spacing w:lineRule="auto" w:line="240" w:before="280" w:after="280"/>
        <w:jc w:val="both"/>
        <w:textAlignment w:val="auto"/>
        <w:rPr/>
      </w:pPr>
      <w:r>
        <w:rPr>
          <w:rStyle w:val="Strong"/>
          <w:rFonts w:eastAsia="Times New Roman" w:cs="Calibri" w:ascii="Calibri" w:hAnsi="Calibri"/>
          <w:b w:val="false"/>
          <w:bCs w:val="false"/>
          <w:color w:val="000000"/>
          <w:sz w:val="22"/>
          <w:szCs w:val="22"/>
          <w:lang w:val="pt-BR" w:eastAsia="pt-BR" w:bidi="ar-SA"/>
        </w:rPr>
        <w:t>6.1.1 Conforme o art. 48 da LC nº 123/2006, por se tratar de item de valor estimado de até R$ 80.000,00, a contratação será destinada exclusivamente a Microempresas (ME) e Empresas de Pequeno Porte (EPP).</w:t>
      </w:r>
    </w:p>
    <w:p>
      <w:pPr>
        <w:pStyle w:val="BodyText"/>
        <w:widowControl/>
        <w:overflowPunct w:val="false"/>
        <w:bidi w:val="0"/>
        <w:spacing w:lineRule="auto" w:line="240" w:before="280" w:after="280"/>
        <w:jc w:val="both"/>
        <w:textAlignment w:val="auto"/>
        <w:rPr/>
      </w:pPr>
      <w:r>
        <w:rPr>
          <w:rStyle w:val="Strong"/>
          <w:rFonts w:eastAsia="Times New Roman" w:cs="Calibri" w:ascii="Calibri" w:hAnsi="Calibri"/>
          <w:b w:val="false"/>
          <w:bCs w:val="false"/>
          <w:color w:val="000000"/>
          <w:sz w:val="22"/>
          <w:szCs w:val="22"/>
          <w:lang w:val="pt-BR" w:eastAsia="pt-BR" w:bidi="ar-SA"/>
        </w:rPr>
        <w:t xml:space="preserve">6.1.2. </w:t>
      </w:r>
      <w:r>
        <w:rPr>
          <w:rFonts w:eastAsia="Times New Roman" w:cs="Calibri" w:ascii="Calibri" w:hAnsi="Calibri"/>
          <w:b w:val="false"/>
          <w:bCs w:val="false"/>
          <w:color w:val="000000"/>
          <w:sz w:val="22"/>
          <w:szCs w:val="22"/>
          <w:lang w:val="pt-BR" w:eastAsia="pt-BR" w:bidi="ar-SA"/>
        </w:rPr>
        <w:t>Inscrição no Registro Público de Empresas Mercantis, a cargo da Junta Comercial da respectiva sede.</w:t>
      </w:r>
    </w:p>
    <w:p>
      <w:pPr>
        <w:pStyle w:val="BodyText"/>
        <w:widowControl/>
        <w:overflowPunct w:val="false"/>
        <w:bidi w:val="0"/>
        <w:spacing w:lineRule="auto" w:line="240" w:before="280" w:after="280"/>
        <w:jc w:val="both"/>
        <w:textAlignment w:val="auto"/>
        <w:rPr/>
      </w:pPr>
      <w:r>
        <w:rPr>
          <w:rStyle w:val="Strong"/>
          <w:rFonts w:eastAsia="Times New Roman" w:cs="Calibri" w:ascii="Calibri" w:hAnsi="Calibri"/>
          <w:b w:val="false"/>
          <w:bCs w:val="false"/>
          <w:color w:val="000000"/>
          <w:sz w:val="22"/>
          <w:szCs w:val="22"/>
          <w:lang w:val="pt-BR" w:eastAsia="pt-BR" w:bidi="ar-SA"/>
        </w:rPr>
        <w:t xml:space="preserve">6.1.3. </w:t>
      </w:r>
      <w:r>
        <w:rPr>
          <w:rFonts w:eastAsia="Times New Roman" w:cs="Calibri" w:ascii="Calibri" w:hAnsi="Calibri"/>
          <w:b w:val="false"/>
          <w:bCs w:val="false"/>
          <w:color w:val="000000"/>
          <w:sz w:val="22"/>
          <w:szCs w:val="22"/>
          <w:lang w:val="pt-BR" w:eastAsia="pt-BR" w:bidi="ar-SA"/>
        </w:rPr>
        <w:t xml:space="preserve">Certificado da Condição de Microempreendedor Individual – CCMEI, cuja autenticidade deverá ser verificada no portal oficial: </w:t>
      </w:r>
      <w:hyperlink r:id="rId4" w:tgtFrame="_new">
        <w:r>
          <w:rPr>
            <w:rStyle w:val="Hyperlink"/>
            <w:rFonts w:eastAsia="Times New Roman" w:cs="Calibri" w:ascii="Calibri" w:hAnsi="Calibri"/>
            <w:b w:val="false"/>
            <w:bCs w:val="false"/>
            <w:color w:val="000000"/>
            <w:sz w:val="22"/>
            <w:szCs w:val="22"/>
            <w:lang w:val="pt-BR" w:eastAsia="pt-BR" w:bidi="ar-SA"/>
          </w:rPr>
          <w:t>https://www.gov.br/empresas-e-negocios</w:t>
        </w:r>
      </w:hyperlink>
      <w:r>
        <w:rPr>
          <w:rFonts w:eastAsia="Times New Roman" w:cs="Calibri" w:ascii="Calibri" w:hAnsi="Calibri"/>
          <w:b w:val="false"/>
          <w:bCs w:val="false"/>
          <w:color w:val="000000"/>
          <w:sz w:val="22"/>
          <w:szCs w:val="22"/>
          <w:lang w:val="pt-BR" w:eastAsia="pt-BR" w:bidi="ar-SA"/>
        </w:rPr>
        <w:t>.</w:t>
      </w:r>
    </w:p>
    <w:p>
      <w:pPr>
        <w:pStyle w:val="BodyText"/>
        <w:widowControl/>
        <w:overflowPunct w:val="false"/>
        <w:bidi w:val="0"/>
        <w:spacing w:lineRule="auto" w:line="240" w:before="280" w:after="280"/>
        <w:jc w:val="both"/>
        <w:textAlignment w:val="auto"/>
        <w:rPr/>
      </w:pPr>
      <w:r>
        <w:rPr>
          <w:rStyle w:val="Strong"/>
          <w:rFonts w:eastAsia="Times New Roman" w:cs="Calibri" w:ascii="Calibri" w:hAnsi="Calibri"/>
          <w:b w:val="false"/>
          <w:bCs w:val="false"/>
          <w:color w:val="000000"/>
          <w:sz w:val="22"/>
          <w:szCs w:val="22"/>
          <w:lang w:val="pt-BR" w:eastAsia="pt-BR" w:bidi="ar-SA"/>
        </w:rPr>
        <w:t xml:space="preserve">6.1.4. </w:t>
      </w:r>
      <w:r>
        <w:rPr>
          <w:rFonts w:eastAsia="Times New Roman" w:cs="Calibri" w:ascii="Calibri" w:hAnsi="Calibri"/>
          <w:b w:val="false"/>
          <w:bCs w:val="false"/>
          <w:color w:val="000000"/>
          <w:sz w:val="22"/>
          <w:szCs w:val="22"/>
          <w:lang w:val="pt-BR" w:eastAsia="pt-BR" w:bidi="ar-SA"/>
        </w:rPr>
        <w:t>Ato constitutivo, estatuto ou contrato social registrado na Junta Comercial, acompanhado de documento comprobatório de seus administradores, considerando-se regular a participação de empresas identificadas como EIRELI, automaticamente convertidas em SLU conforme Lei nº 14.195/2021.</w:t>
      </w:r>
    </w:p>
    <w:p>
      <w:pPr>
        <w:pStyle w:val="BodyText"/>
        <w:widowControl/>
        <w:overflowPunct w:val="false"/>
        <w:bidi w:val="0"/>
        <w:spacing w:lineRule="auto" w:line="240" w:before="280" w:after="280"/>
        <w:jc w:val="both"/>
        <w:textAlignment w:val="auto"/>
        <w:rPr/>
      </w:pPr>
      <w:r>
        <w:rPr>
          <w:rStyle w:val="Strong"/>
          <w:rFonts w:eastAsia="Times New Roman" w:cs="Calibri" w:ascii="Calibri" w:hAnsi="Calibri"/>
          <w:b w:val="false"/>
          <w:bCs w:val="false"/>
          <w:color w:val="000000"/>
          <w:sz w:val="22"/>
          <w:szCs w:val="22"/>
          <w:lang w:val="pt-BR" w:eastAsia="pt-BR" w:bidi="ar-SA"/>
        </w:rPr>
        <w:t xml:space="preserve">6.1.5. </w:t>
      </w:r>
      <w:r>
        <w:rPr>
          <w:rFonts w:eastAsia="Times New Roman" w:cs="Calibri" w:ascii="Calibri" w:hAnsi="Calibri"/>
          <w:b w:val="false"/>
          <w:bCs w:val="false"/>
          <w:color w:val="000000"/>
          <w:sz w:val="22"/>
          <w:szCs w:val="22"/>
          <w:lang w:val="pt-BR" w:eastAsia="pt-BR" w:bidi="ar-SA"/>
        </w:rPr>
        <w:t>Portaria de autorização de funcionamento no Brasil, publicada no Diário Oficial da União e arquivada na Junta Comercial da unidade federativa onde se localizar sua filial, agência ou sucursal, nos termos da Instrução Normativa DREI/ME nº 77/2020.</w:t>
      </w:r>
    </w:p>
    <w:p>
      <w:pPr>
        <w:pStyle w:val="BodyText"/>
        <w:widowControl/>
        <w:overflowPunct w:val="false"/>
        <w:bidi w:val="0"/>
        <w:spacing w:lineRule="auto" w:line="240" w:before="280" w:after="280"/>
        <w:jc w:val="both"/>
        <w:textAlignment w:val="auto"/>
        <w:rPr/>
      </w:pPr>
      <w:r>
        <w:rPr>
          <w:rStyle w:val="Strong"/>
          <w:rFonts w:eastAsia="Times New Roman" w:cs="Calibri" w:ascii="Calibri" w:hAnsi="Calibri"/>
          <w:b w:val="false"/>
          <w:bCs w:val="false"/>
          <w:color w:val="000000"/>
          <w:sz w:val="22"/>
          <w:szCs w:val="22"/>
          <w:lang w:val="pt-BR" w:eastAsia="pt-BR" w:bidi="ar-SA"/>
        </w:rPr>
        <w:t xml:space="preserve">6.1.6. </w:t>
      </w:r>
      <w:r>
        <w:rPr>
          <w:rFonts w:eastAsia="Times New Roman" w:cs="Calibri" w:ascii="Calibri" w:hAnsi="Calibri"/>
          <w:b w:val="false"/>
          <w:bCs w:val="false"/>
          <w:color w:val="000000"/>
          <w:sz w:val="22"/>
          <w:szCs w:val="22"/>
          <w:lang w:val="pt-BR" w:eastAsia="pt-BR" w:bidi="ar-SA"/>
        </w:rPr>
        <w:t>Apresentação de documentos de habilitação equivalentes, conforme regulamento expedido pelo Poder Executivo Federal, admitindo-se tradução livre nesta fase.</w:t>
      </w:r>
    </w:p>
    <w:p>
      <w:pPr>
        <w:pStyle w:val="BodyText"/>
        <w:widowControl/>
        <w:overflowPunct w:val="false"/>
        <w:bidi w:val="0"/>
        <w:spacing w:lineRule="auto" w:line="240" w:before="280" w:after="280"/>
        <w:jc w:val="both"/>
        <w:textAlignment w:val="auto"/>
        <w:rPr/>
      </w:pPr>
      <w:r>
        <w:rPr>
          <w:rStyle w:val="Strong"/>
          <w:rFonts w:eastAsia="Times New Roman" w:cs="Calibri" w:ascii="Calibri" w:hAnsi="Calibri"/>
          <w:b w:val="false"/>
          <w:bCs w:val="false"/>
          <w:color w:val="000000"/>
          <w:sz w:val="22"/>
          <w:szCs w:val="22"/>
          <w:lang w:val="pt-BR" w:eastAsia="pt-BR" w:bidi="ar-SA"/>
        </w:rPr>
        <w:t xml:space="preserve">6.1.7. </w:t>
      </w:r>
      <w:r>
        <w:rPr>
          <w:rFonts w:eastAsia="Times New Roman" w:cs="Calibri" w:ascii="Calibri" w:hAnsi="Calibri"/>
          <w:b w:val="false"/>
          <w:bCs w:val="false"/>
          <w:color w:val="000000"/>
          <w:sz w:val="22"/>
          <w:szCs w:val="22"/>
          <w:lang w:val="pt-BR" w:eastAsia="pt-BR" w:bidi="ar-SA"/>
        </w:rPr>
        <w:t>Ato constitutivo registrado no Registro Civil de Pessoas Jurídicas, acompanhado de documento comprobatório de seus administradores.</w:t>
      </w:r>
    </w:p>
    <w:p>
      <w:pPr>
        <w:pStyle w:val="BodyText"/>
        <w:widowControl/>
        <w:overflowPunct w:val="false"/>
        <w:bidi w:val="0"/>
        <w:spacing w:lineRule="auto" w:line="240" w:before="280" w:after="280"/>
        <w:jc w:val="both"/>
        <w:textAlignment w:val="auto"/>
        <w:rPr/>
      </w:pPr>
      <w:r>
        <w:rPr>
          <w:rStyle w:val="Strong"/>
          <w:rFonts w:eastAsia="Times New Roman" w:cs="Calibri" w:ascii="Calibri" w:hAnsi="Calibri"/>
          <w:b w:val="false"/>
          <w:bCs w:val="false"/>
          <w:color w:val="000000"/>
          <w:sz w:val="22"/>
          <w:szCs w:val="22"/>
          <w:lang w:val="pt-BR" w:eastAsia="pt-BR" w:bidi="ar-SA"/>
        </w:rPr>
        <w:t xml:space="preserve">6.1.8. </w:t>
      </w:r>
      <w:r>
        <w:rPr>
          <w:rFonts w:eastAsia="Times New Roman" w:cs="Calibri" w:ascii="Calibri" w:hAnsi="Calibri"/>
          <w:b w:val="false"/>
          <w:bCs w:val="false"/>
          <w:color w:val="000000"/>
          <w:sz w:val="22"/>
          <w:szCs w:val="22"/>
          <w:lang w:val="pt-BR" w:eastAsia="pt-BR" w:bidi="ar-SA"/>
        </w:rPr>
        <w:t>Ato constitutivo da filial, sucursal ou agência, devidamente registrado no órgão competente, com averbação no Registro onde está sediada a matriz.</w:t>
      </w:r>
    </w:p>
    <w:p>
      <w:pPr>
        <w:pStyle w:val="BodyText"/>
        <w:widowControl/>
        <w:overflowPunct w:val="false"/>
        <w:bidi w:val="0"/>
        <w:spacing w:lineRule="auto" w:line="240" w:before="280" w:after="280"/>
        <w:jc w:val="both"/>
        <w:textAlignment w:val="auto"/>
        <w:rPr/>
      </w:pPr>
      <w:r>
        <w:rPr>
          <w:rStyle w:val="Strong"/>
          <w:rFonts w:eastAsia="Times New Roman" w:cs="Calibri" w:ascii="Calibri" w:hAnsi="Calibri"/>
          <w:b w:val="false"/>
          <w:bCs w:val="false"/>
          <w:color w:val="000000"/>
          <w:sz w:val="22"/>
          <w:szCs w:val="22"/>
          <w:lang w:val="pt-BR" w:eastAsia="pt-BR" w:bidi="ar-SA"/>
        </w:rPr>
        <w:t xml:space="preserve">6.1.9. </w:t>
      </w:r>
      <w:r>
        <w:rPr>
          <w:rFonts w:eastAsia="Times New Roman" w:cs="Calibri" w:ascii="Calibri" w:hAnsi="Calibri"/>
          <w:b w:val="false"/>
          <w:bCs w:val="false"/>
          <w:color w:val="000000"/>
          <w:sz w:val="22"/>
          <w:szCs w:val="22"/>
          <w:lang w:val="pt-BR" w:eastAsia="pt-BR" w:bidi="ar-SA"/>
        </w:rPr>
        <w:t>Todos os documentos deverão estar acompanhados de suas alterações ou consolidação.</w:t>
      </w:r>
    </w:p>
    <w:p>
      <w:pPr>
        <w:pStyle w:val="BodyText"/>
        <w:widowControl/>
        <w:numPr>
          <w:ilvl w:val="1"/>
          <w:numId w:val="8"/>
        </w:numPr>
        <w:overflowPunct w:val="false"/>
        <w:bidi w:val="0"/>
        <w:spacing w:lineRule="auto" w:line="240" w:before="280" w:after="280"/>
        <w:jc w:val="both"/>
        <w:textAlignment w:val="auto"/>
        <w:rPr>
          <w:rFonts w:ascii="Calibri" w:hAnsi="Calibri"/>
        </w:rPr>
      </w:pPr>
      <w:r>
        <w:rPr>
          <w:rFonts w:eastAsia="Times New Roman" w:cs="Calibri" w:ascii="Calibri" w:hAnsi="Calibri"/>
          <w:b/>
          <w:bCs/>
          <w:color w:val="000000"/>
          <w:sz w:val="22"/>
          <w:szCs w:val="22"/>
          <w:lang w:val="pt-BR" w:eastAsia="pt-BR" w:bidi="ar-SA"/>
        </w:rPr>
        <w:t>Regularidade Fiscal, Social e Trabalhista</w:t>
      </w:r>
    </w:p>
    <w:p>
      <w:pPr>
        <w:pStyle w:val="BodyText"/>
        <w:widowControl/>
        <w:numPr>
          <w:ilvl w:val="2"/>
          <w:numId w:val="8"/>
        </w:numPr>
        <w:suppressAutoHyphens w:val="true"/>
        <w:bidi w:val="0"/>
        <w:spacing w:lineRule="auto" w:line="288" w:before="0" w:after="140"/>
        <w:ind w:hanging="0" w:left="0" w:right="0"/>
        <w:jc w:val="left"/>
        <w:textAlignment w:val="baseline"/>
        <w:rPr>
          <w:rFonts w:ascii="Calibri" w:hAnsi="Calibri"/>
        </w:rPr>
      </w:pPr>
      <w:bookmarkStart w:id="1" w:name="_Hlk128579658"/>
      <w:r>
        <w:rPr>
          <w:rFonts w:eastAsia="Times New Roman" w:cs="Calibri" w:ascii="Calibri" w:hAnsi="Calibri"/>
          <w:color w:val="000000"/>
          <w:sz w:val="22"/>
          <w:szCs w:val="22"/>
          <w:lang w:val="pt-BR" w:eastAsia="pt-BR" w:bidi="ar-SA"/>
        </w:rPr>
        <w:t xml:space="preserve">Prova de inscrição no Cadastro Nacional de Pessoas Jurídicas </w:t>
      </w:r>
      <w:bookmarkEnd w:id="1"/>
      <w:r>
        <w:rPr>
          <w:rFonts w:eastAsia="Times New Roman" w:cs="Calibri" w:ascii="Calibri" w:hAnsi="Calibri"/>
          <w:color w:val="000000"/>
          <w:sz w:val="22"/>
          <w:szCs w:val="22"/>
          <w:lang w:val="pt-BR" w:eastAsia="pt-BR" w:bidi="ar-SA"/>
        </w:rPr>
        <w:t>ou no Cadastro de Pessoas Físicas, conforme o caso;</w:t>
      </w:r>
    </w:p>
    <w:p>
      <w:pPr>
        <w:pStyle w:val="BodyText"/>
        <w:widowControl/>
        <w:numPr>
          <w:ilvl w:val="2"/>
          <w:numId w:val="8"/>
        </w:numPr>
        <w:suppressAutoHyphens w:val="true"/>
        <w:overflowPunct w:val="false"/>
        <w:bidi w:val="0"/>
        <w:spacing w:lineRule="auto" w:line="240" w:before="280" w:after="280"/>
        <w:ind w:hanging="0" w:left="0" w:right="0"/>
        <w:jc w:val="both"/>
        <w:textAlignment w:val="auto"/>
        <w:rPr>
          <w:rFonts w:ascii="Calibri" w:hAnsi="Calibri"/>
        </w:rPr>
      </w:pPr>
      <w:r>
        <w:rPr>
          <w:rFonts w:eastAsia="Times New Roman" w:cs="Calibri" w:ascii="Calibri" w:hAnsi="Calibri"/>
          <w:color w:val="000000"/>
          <w:sz w:val="22"/>
          <w:szCs w:val="22"/>
          <w:lang w:val="pt-BR" w:eastAsia="pt-BR" w:bidi="ar-SA"/>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pPr>
        <w:pStyle w:val="BodyText"/>
        <w:widowControl/>
        <w:numPr>
          <w:ilvl w:val="2"/>
          <w:numId w:val="8"/>
        </w:numPr>
        <w:suppressAutoHyphens w:val="true"/>
        <w:overflowPunct w:val="false"/>
        <w:bidi w:val="0"/>
        <w:spacing w:lineRule="auto" w:line="240" w:before="280" w:after="280"/>
        <w:ind w:hanging="0" w:left="0" w:right="0"/>
        <w:jc w:val="both"/>
        <w:textAlignment w:val="auto"/>
        <w:rPr>
          <w:rFonts w:ascii="Calibri" w:hAnsi="Calibri"/>
        </w:rPr>
      </w:pPr>
      <w:r>
        <w:rPr>
          <w:rFonts w:eastAsia="Times New Roman" w:cs="Calibri" w:ascii="Calibri" w:hAnsi="Calibri"/>
          <w:color w:val="000000"/>
          <w:sz w:val="22"/>
          <w:szCs w:val="22"/>
          <w:lang w:val="pt-BR" w:eastAsia="pt-BR" w:bidi="ar-SA"/>
        </w:rPr>
        <w:t>Prova de regularidade relativa ao Fundo de Garantia por Tempo de Serviço – FGTS, comprovada através de apresentação de certidão fornecida pela Caixa Econômica Federal;</w:t>
      </w:r>
    </w:p>
    <w:p>
      <w:pPr>
        <w:pStyle w:val="BodyText"/>
        <w:widowControl/>
        <w:numPr>
          <w:ilvl w:val="2"/>
          <w:numId w:val="8"/>
        </w:numPr>
        <w:suppressAutoHyphens w:val="true"/>
        <w:overflowPunct w:val="false"/>
        <w:bidi w:val="0"/>
        <w:spacing w:lineRule="auto" w:line="240" w:before="280" w:after="280"/>
        <w:ind w:hanging="0" w:left="0" w:right="0"/>
        <w:jc w:val="both"/>
        <w:textAlignment w:val="auto"/>
        <w:rPr>
          <w:rFonts w:ascii="Calibri" w:hAnsi="Calibri"/>
        </w:rPr>
      </w:pPr>
      <w:bookmarkStart w:id="2" w:name="_Hlk128639697"/>
      <w:r>
        <w:rPr>
          <w:rFonts w:eastAsia="Times New Roman" w:cs="Calibri" w:ascii="Calibri" w:hAnsi="Calibri"/>
          <w:color w:val="000000"/>
          <w:sz w:val="22"/>
          <w:szCs w:val="22"/>
          <w:lang w:val="pt-BR" w:eastAsia="pt-BR" w:bidi="ar-SA"/>
        </w:rPr>
        <w:t>Prova de inscrição no cadastro de contribuintes (Estadual/Distrital) ou (Municipal/Distrital) relativo ao domicílio ou sede do fornecedor, pertinente ao seu ramo de atividade e compatível com o objeto contratual;</w:t>
      </w:r>
      <w:bookmarkEnd w:id="2"/>
    </w:p>
    <w:p>
      <w:pPr>
        <w:pStyle w:val="BodyText"/>
        <w:widowControl/>
        <w:numPr>
          <w:ilvl w:val="2"/>
          <w:numId w:val="8"/>
        </w:numPr>
        <w:suppressAutoHyphens w:val="true"/>
        <w:overflowPunct w:val="false"/>
        <w:bidi w:val="0"/>
        <w:spacing w:lineRule="auto" w:line="240" w:before="280" w:after="280"/>
        <w:ind w:hanging="0" w:left="0" w:right="0"/>
        <w:jc w:val="both"/>
        <w:textAlignment w:val="auto"/>
        <w:rPr>
          <w:rFonts w:ascii="Calibri" w:hAnsi="Calibri"/>
        </w:rPr>
      </w:pPr>
      <w:r>
        <w:rPr>
          <w:rFonts w:eastAsia="Times New Roman" w:cs="Calibri" w:ascii="Calibri" w:hAnsi="Calibri"/>
          <w:color w:val="000000"/>
          <w:sz w:val="22"/>
          <w:szCs w:val="22"/>
          <w:lang w:val="pt-BR" w:eastAsia="pt-BR" w:bidi="ar-SA"/>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pPr>
        <w:pStyle w:val="BodyText"/>
        <w:widowControl/>
        <w:numPr>
          <w:ilvl w:val="2"/>
          <w:numId w:val="8"/>
        </w:numPr>
        <w:suppressAutoHyphens w:val="true"/>
        <w:overflowPunct w:val="false"/>
        <w:bidi w:val="0"/>
        <w:spacing w:lineRule="auto" w:line="240" w:before="280" w:after="280"/>
        <w:ind w:hanging="0" w:left="0" w:right="0"/>
        <w:jc w:val="both"/>
        <w:textAlignment w:val="auto"/>
        <w:rPr>
          <w:rFonts w:ascii="Calibri" w:hAnsi="Calibri" w:eastAsia="Times New Roman" w:cs="Calibri"/>
          <w:color w:val="000000"/>
          <w:sz w:val="22"/>
          <w:szCs w:val="22"/>
          <w:lang w:val="pt-BR" w:eastAsia="pt-BR" w:bidi="ar-SA"/>
        </w:rPr>
      </w:pPr>
      <w:r>
        <w:rPr>
          <w:rFonts w:eastAsia="Times New Roman" w:cs="Calibri" w:ascii="Calibri" w:hAnsi="Calibri"/>
          <w:color w:val="000000"/>
          <w:sz w:val="22"/>
          <w:szCs w:val="22"/>
          <w:lang w:val="pt-BR" w:eastAsia="pt-BR" w:bidi="ar-SA"/>
        </w:rPr>
        <w:t>Prova de regularidade para com a Fazenda Estadual, comprovada através de Certidão de Regularidade Fiscal – CRF, emitida pela Secretaria da Fazenda do domicílio ou sede da licitante.</w:t>
      </w:r>
    </w:p>
    <w:p>
      <w:pPr>
        <w:pStyle w:val="BodyText"/>
        <w:widowControl/>
        <w:numPr>
          <w:ilvl w:val="2"/>
          <w:numId w:val="8"/>
        </w:numPr>
        <w:suppressAutoHyphens w:val="true"/>
        <w:overflowPunct w:val="false"/>
        <w:bidi w:val="0"/>
        <w:spacing w:lineRule="auto" w:line="240" w:before="280" w:after="280"/>
        <w:ind w:hanging="0" w:left="0" w:right="0"/>
        <w:jc w:val="both"/>
        <w:textAlignment w:val="auto"/>
        <w:rPr>
          <w:rFonts w:ascii="Calibri" w:hAnsi="Calibri" w:eastAsia="Times New Roman" w:cs="Calibri"/>
          <w:color w:val="000000"/>
          <w:sz w:val="22"/>
          <w:szCs w:val="22"/>
          <w:lang w:val="pt-BR" w:eastAsia="pt-BR" w:bidi="ar-SA"/>
        </w:rPr>
      </w:pPr>
      <w:r>
        <w:rPr>
          <w:rFonts w:eastAsia="Times New Roman" w:cs="Calibri" w:ascii="Calibri" w:hAnsi="Calibri"/>
          <w:color w:val="000000"/>
          <w:sz w:val="22"/>
          <w:szCs w:val="22"/>
          <w:lang w:val="pt-BR" w:eastAsia="pt-BR" w:bidi="ar-SA"/>
        </w:rPr>
        <w:t>Caso a proponente tenha filial no Estado de Pernambuco, deverá apresentar também a CRF de Pernambuco;</w:t>
      </w:r>
    </w:p>
    <w:p>
      <w:pPr>
        <w:pStyle w:val="BodyText"/>
        <w:widowControl/>
        <w:numPr>
          <w:ilvl w:val="2"/>
          <w:numId w:val="8"/>
        </w:numPr>
        <w:suppressAutoHyphens w:val="true"/>
        <w:overflowPunct w:val="false"/>
        <w:bidi w:val="0"/>
        <w:spacing w:lineRule="auto" w:line="240" w:before="280" w:after="280"/>
        <w:ind w:hanging="0" w:left="0" w:right="0"/>
        <w:jc w:val="both"/>
        <w:textAlignment w:val="auto"/>
        <w:rPr>
          <w:rFonts w:ascii="Calibri" w:hAnsi="Calibri"/>
        </w:rPr>
      </w:pPr>
      <w:r>
        <w:rPr>
          <w:rFonts w:eastAsia="Times New Roman" w:cs="Calibri" w:ascii="Calibri" w:hAnsi="Calibri"/>
          <w:color w:val="000000"/>
          <w:sz w:val="22"/>
          <w:szCs w:val="22"/>
          <w:lang w:val="pt-BR" w:eastAsia="pt-BR" w:bidi="ar-SA"/>
        </w:rPr>
        <w:t>Prova de regularidade perante a Justiça do Trabalho, através de Certidão Negativa de Débitos Trabalhistas – CNDT ou Certidão Positiva com efeitos de Negativa, de acordo com a Lei nº 12.440/2011 e Resolução Administrativa nº 1.470/2011 do TST.</w:t>
      </w:r>
    </w:p>
    <w:p>
      <w:pPr>
        <w:pStyle w:val="BodyText"/>
        <w:widowControl/>
        <w:numPr>
          <w:ilvl w:val="2"/>
          <w:numId w:val="8"/>
        </w:numPr>
        <w:suppressAutoHyphens w:val="true"/>
        <w:overflowPunct w:val="false"/>
        <w:bidi w:val="0"/>
        <w:spacing w:lineRule="auto" w:line="240" w:before="280" w:after="280"/>
        <w:ind w:hanging="0" w:left="0" w:right="0"/>
        <w:jc w:val="both"/>
        <w:textAlignment w:val="auto"/>
        <w:rPr>
          <w:rFonts w:ascii="Calibri" w:hAnsi="Calibri"/>
        </w:rPr>
      </w:pPr>
      <w:r>
        <w:rPr>
          <w:rFonts w:eastAsia="Times New Roman" w:cs="Calibri" w:ascii="Calibri" w:hAnsi="Calibri"/>
          <w:color w:val="000000"/>
          <w:sz w:val="22"/>
          <w:szCs w:val="22"/>
          <w:lang w:val="pt-BR" w:eastAsia="pt-BR" w:bidi="ar-SA"/>
        </w:rPr>
        <w:t xml:space="preserve">As microempresas, as empresas de pequeno porte e o Microempreendedor Individual (MEI) deverão apresentar toda a documentação exigida para fins de regularidade fiscal e trabalhista, mesmo que apresente alguma restrição, sendo a comprovação efetiva exigível somente para efeito de contratação, nos termos dos arts. 42 e 43 da LC 123, de 2006 e art. 4º do Decreto Federal 8.538, de 2015. </w:t>
      </w:r>
    </w:p>
    <w:p>
      <w:pPr>
        <w:pStyle w:val="BodyText"/>
        <w:widowControl/>
        <w:numPr>
          <w:ilvl w:val="2"/>
          <w:numId w:val="8"/>
        </w:numPr>
        <w:suppressAutoHyphens w:val="true"/>
        <w:overflowPunct w:val="false"/>
        <w:bidi w:val="0"/>
        <w:spacing w:lineRule="auto" w:line="240" w:before="280" w:after="280"/>
        <w:ind w:hanging="0" w:left="0" w:right="0"/>
        <w:jc w:val="both"/>
        <w:textAlignment w:val="auto"/>
        <w:rPr>
          <w:rFonts w:ascii="Calibri" w:hAnsi="Calibri"/>
        </w:rPr>
      </w:pPr>
      <w:r>
        <w:rPr>
          <w:rFonts w:eastAsia="Times New Roman" w:cs="Calibri" w:ascii="Calibri" w:hAnsi="Calibri"/>
          <w:color w:val="000000"/>
          <w:sz w:val="22"/>
          <w:szCs w:val="22"/>
          <w:lang w:val="pt-BR" w:eastAsia="pt-BR" w:bidi="ar-SA"/>
        </w:rPr>
        <w:t>Havendo alguma restrição na comprovação da regularidade fiscal ou trabalhista da Microempresa, da Empresa de Pequeno Porte ou do Microempreendedor Individual, será assegurado o prazo de 05 (cinco) dias úteis, cujo termo inicial corresponderá ao momento em que a proponente for sagrada vencedora, prorrogável por igual período, a critério da administração, para regularização da documentação, para pagamento ou parcelamento do débito e para emissão de eventuais certidões negativas ou positivas com efeito de certidão negativa.</w:t>
      </w:r>
    </w:p>
    <w:p>
      <w:pPr>
        <w:pStyle w:val="BodyText"/>
        <w:widowControl/>
        <w:numPr>
          <w:ilvl w:val="2"/>
          <w:numId w:val="8"/>
        </w:numPr>
        <w:suppressAutoHyphens w:val="true"/>
        <w:overflowPunct w:val="false"/>
        <w:bidi w:val="0"/>
        <w:spacing w:lineRule="auto" w:line="240" w:before="280" w:after="280"/>
        <w:ind w:hanging="0" w:left="0" w:right="0"/>
        <w:jc w:val="both"/>
        <w:textAlignment w:val="auto"/>
        <w:rPr>
          <w:rFonts w:ascii="Calibri" w:hAnsi="Calibri"/>
        </w:rPr>
      </w:pPr>
      <w:r>
        <w:rPr>
          <w:rFonts w:eastAsia="Times New Roman" w:cs="Calibri" w:ascii="Calibri" w:hAnsi="Calibri"/>
          <w:color w:val="000000"/>
          <w:sz w:val="22"/>
          <w:szCs w:val="22"/>
          <w:lang w:val="pt-BR" w:eastAsia="pt-BR" w:bidi="ar-SA"/>
        </w:rPr>
        <w:t>A não regularização da documentação, no prazo previsto no subitem anterior, implicará decadência do direito à contratação, sem prejuízo das sanções previstas neste termo de referência.</w:t>
      </w:r>
    </w:p>
    <w:p>
      <w:pPr>
        <w:pStyle w:val="BodyText"/>
        <w:widowControl/>
        <w:numPr>
          <w:ilvl w:val="2"/>
          <w:numId w:val="8"/>
        </w:numPr>
        <w:suppressAutoHyphens w:val="true"/>
        <w:overflowPunct w:val="false"/>
        <w:bidi w:val="0"/>
        <w:spacing w:lineRule="auto" w:line="240" w:before="280" w:after="280"/>
        <w:ind w:hanging="0" w:left="0" w:right="0"/>
        <w:jc w:val="both"/>
        <w:textAlignment w:val="auto"/>
        <w:rPr>
          <w:rFonts w:ascii="Calibri" w:hAnsi="Calibri"/>
        </w:rPr>
      </w:pPr>
      <w:bookmarkStart w:id="3" w:name="_Hlk136436370"/>
      <w:bookmarkStart w:id="4" w:name="_Hlk135315354"/>
      <w:bookmarkEnd w:id="4"/>
      <w:r>
        <w:rPr>
          <w:rFonts w:eastAsia="Times New Roman" w:cs="Calibri" w:ascii="Calibri" w:hAnsi="Calibri"/>
          <w:color w:val="000000"/>
          <w:sz w:val="22"/>
          <w:szCs w:val="22"/>
          <w:lang w:val="pt-BR" w:eastAsia="pt-BR" w:bidi="ar-SA"/>
        </w:rPr>
        <w:t>Caso a proponente esteja em recuperação judicial, estará dispensada da apresentação dos documentos de regularidade fiscal, social e trabalhista, com exceção da certidão de regularidade perante a Previdência Social, desde que apresente decisão judicial em vigor que autorize o processamento do pedido e dispense expressamente as certidões negativas, nos termos do artigo 52, inciso II, da Lei Federal nº 11.101/2005.</w:t>
      </w:r>
      <w:bookmarkEnd w:id="3"/>
    </w:p>
    <w:p>
      <w:pPr>
        <w:pStyle w:val="BodyText"/>
        <w:overflowPunct w:val="false"/>
        <w:spacing w:lineRule="auto" w:line="240" w:before="280" w:after="280"/>
        <w:jc w:val="both"/>
        <w:textAlignment w:val="auto"/>
        <w:rPr>
          <w:rFonts w:ascii="Calibri" w:hAnsi="Calibri"/>
        </w:rPr>
      </w:pPr>
      <w:r>
        <w:rPr>
          <w:rFonts w:eastAsia="Times New Roman" w:cs="Calibri" w:ascii="Calibri" w:hAnsi="Calibri"/>
          <w:b/>
          <w:bCs/>
          <w:color w:val="000000"/>
          <w:sz w:val="22"/>
          <w:szCs w:val="22"/>
          <w:lang w:eastAsia="pt-BR" w:bidi="ar-SA"/>
        </w:rPr>
        <w:t>7.  DO CONTRATO</w:t>
      </w:r>
    </w:p>
    <w:p>
      <w:pPr>
        <w:pStyle w:val="BodyText"/>
        <w:overflowPunct w:val="false"/>
        <w:spacing w:lineRule="auto" w:line="240" w:before="280" w:after="280"/>
        <w:jc w:val="both"/>
        <w:textAlignment w:val="auto"/>
        <w:rPr>
          <w:rFonts w:ascii="Calibri" w:hAnsi="Calibri"/>
        </w:rPr>
      </w:pPr>
      <w:r>
        <w:rPr>
          <w:rFonts w:eastAsia="Times New Roman" w:cs="Calibri" w:ascii="Calibri" w:hAnsi="Calibri"/>
          <w:color w:val="000000"/>
          <w:sz w:val="22"/>
          <w:szCs w:val="22"/>
          <w:lang w:val="pt-BR" w:eastAsia="pt-BR" w:bidi="ar-SA"/>
        </w:rPr>
        <w:t xml:space="preserve">Uma vez que o presente termo de referência objetiva a compra com entrega imediata de bens dos quais não resultam em obrigações futuras, inclusive obrigações quanto à assistência técnica, esta contratação será formalizada por meio de </w:t>
      </w:r>
      <w:r>
        <w:rPr>
          <w:rFonts w:eastAsia="Times New Roman" w:cs="Calibri" w:ascii="Calibri" w:hAnsi="Calibri"/>
          <w:b/>
          <w:bCs/>
          <w:color w:val="000000"/>
          <w:sz w:val="22"/>
          <w:szCs w:val="22"/>
          <w:lang w:val="pt-BR" w:eastAsia="pt-BR" w:bidi="ar-SA"/>
        </w:rPr>
        <w:t xml:space="preserve">Nota de Empenho </w:t>
      </w:r>
      <w:r>
        <w:rPr>
          <w:rFonts w:eastAsia="Times New Roman" w:cs="Calibri" w:ascii="Calibri" w:hAnsi="Calibri"/>
          <w:b w:val="false"/>
          <w:bCs w:val="false"/>
          <w:color w:val="000000"/>
          <w:sz w:val="22"/>
          <w:szCs w:val="22"/>
          <w:lang w:val="pt-BR" w:eastAsia="pt-BR" w:bidi="ar-SA"/>
        </w:rPr>
        <w:t>de despesa</w:t>
      </w:r>
      <w:r>
        <w:rPr>
          <w:rFonts w:eastAsia="Times New Roman" w:cs="Calibri" w:ascii="Calibri" w:hAnsi="Calibri"/>
          <w:color w:val="000000"/>
          <w:sz w:val="22"/>
          <w:szCs w:val="22"/>
          <w:lang w:val="pt-BR" w:eastAsia="pt-BR" w:bidi="ar-SA"/>
        </w:rPr>
        <w:t>, por se caracterizar como instrumento hábil a substituir o contrato formal, em conformidade com o art. 95 da Lei nº 14.133/2021.</w:t>
      </w:r>
    </w:p>
    <w:p>
      <w:pPr>
        <w:pStyle w:val="BodyText"/>
        <w:overflowPunct w:val="false"/>
        <w:spacing w:lineRule="auto" w:line="240" w:before="280" w:after="280"/>
        <w:jc w:val="both"/>
        <w:textAlignment w:val="auto"/>
        <w:rPr>
          <w:rFonts w:ascii="Calibri" w:hAnsi="Calibri"/>
        </w:rPr>
      </w:pPr>
      <w:r>
        <w:rPr>
          <w:rFonts w:eastAsia="Times New Roman" w:cs="Calibri" w:ascii="Calibri" w:hAnsi="Calibri"/>
          <w:b/>
          <w:bCs/>
          <w:color w:val="000000"/>
          <w:sz w:val="22"/>
          <w:szCs w:val="22"/>
          <w:lang w:val="pt-BR" w:eastAsia="pt-BR" w:bidi="ar-SA"/>
        </w:rPr>
        <w:t xml:space="preserve">7.1. Obrigações e responsabilidades da contratante </w:t>
      </w:r>
    </w:p>
    <w:p>
      <w:pPr>
        <w:pStyle w:val="BodyText"/>
        <w:overflowPunct w:val="false"/>
        <w:spacing w:lineRule="auto" w:line="240" w:before="280" w:after="280"/>
        <w:jc w:val="both"/>
        <w:textAlignment w:val="auto"/>
        <w:rPr/>
      </w:pPr>
      <w:r>
        <w:rPr>
          <w:rFonts w:eastAsia="Times New Roman" w:cs="Calibri" w:ascii="Calibri" w:hAnsi="Calibri"/>
          <w:color w:val="000000"/>
          <w:sz w:val="22"/>
          <w:szCs w:val="22"/>
          <w:lang w:val="pt-BR" w:eastAsia="pt-BR" w:bidi="ar-SA"/>
        </w:rPr>
        <w:t>7.1.1 As obrigações da Contratante encontram-se previstas no presente Termo de Referência, tendo em vista tratar-se d</w:t>
      </w:r>
      <w:r>
        <w:rPr>
          <w:rFonts w:eastAsia="Times New Roman" w:cs="Calibri" w:ascii="Calibri" w:hAnsi="Calibri"/>
          <w:b w:val="false"/>
          <w:bCs w:val="false"/>
          <w:color w:val="000000"/>
          <w:sz w:val="22"/>
          <w:szCs w:val="22"/>
          <w:lang w:val="pt-BR" w:eastAsia="pt-BR" w:bidi="ar-SA"/>
        </w:rPr>
        <w:t xml:space="preserve">e </w:t>
      </w:r>
      <w:r>
        <w:rPr>
          <w:rStyle w:val="Strong"/>
          <w:rFonts w:eastAsia="Times New Roman" w:cs="Calibri" w:ascii="Calibri" w:hAnsi="Calibri"/>
          <w:b w:val="false"/>
          <w:bCs w:val="false"/>
          <w:color w:val="000000"/>
          <w:sz w:val="22"/>
          <w:szCs w:val="22"/>
          <w:lang w:val="pt-BR" w:eastAsia="pt-BR" w:bidi="ar-SA"/>
        </w:rPr>
        <w:t>fornecimento com entrega imediata</w:t>
      </w:r>
      <w:r>
        <w:rPr>
          <w:rFonts w:eastAsia="Times New Roman" w:cs="Calibri" w:ascii="Calibri" w:hAnsi="Calibri"/>
          <w:b w:val="false"/>
          <w:bCs w:val="false"/>
          <w:color w:val="000000"/>
          <w:sz w:val="22"/>
          <w:szCs w:val="22"/>
          <w:lang w:val="pt-BR" w:eastAsia="pt-BR" w:bidi="ar-SA"/>
        </w:rPr>
        <w:t>,</w:t>
      </w:r>
      <w:r>
        <w:rPr>
          <w:rFonts w:eastAsia="Times New Roman" w:cs="Calibri" w:ascii="Calibri" w:hAnsi="Calibri"/>
          <w:color w:val="000000"/>
          <w:sz w:val="22"/>
          <w:szCs w:val="22"/>
          <w:lang w:val="pt-BR" w:eastAsia="pt-BR" w:bidi="ar-SA"/>
        </w:rPr>
        <w:t xml:space="preserve"> sem elaboração de contrato formal.</w:t>
      </w:r>
    </w:p>
    <w:p>
      <w:pPr>
        <w:pStyle w:val="BodyText"/>
        <w:overflowPunct w:val="false"/>
        <w:spacing w:lineRule="auto" w:line="240" w:before="280" w:after="280"/>
        <w:jc w:val="both"/>
        <w:textAlignment w:val="auto"/>
        <w:rPr>
          <w:rFonts w:ascii="Calibri" w:hAnsi="Calibri"/>
        </w:rPr>
      </w:pPr>
      <w:r>
        <w:rPr>
          <w:rFonts w:eastAsia="Times New Roman" w:cs="Calibri" w:ascii="Calibri" w:hAnsi="Calibri"/>
          <w:color w:val="000000"/>
          <w:sz w:val="22"/>
          <w:szCs w:val="22"/>
          <w:lang w:eastAsia="pt-BR" w:bidi="ar-SA"/>
        </w:rPr>
        <w:t>7.1.2. Caberá à Contratante:</w:t>
        <w:br/>
        <w:t>a) garantir o recebimento dos bens no local e prazo acordados;</w:t>
        <w:br/>
        <w:t>b) realizar o atesto da Nota Fiscal ou documento equivalente;</w:t>
        <w:br/>
        <w:t>c) assegurar as condições adequadas de conferência e recebimento;</w:t>
        <w:br/>
        <w:t>d) efetuar o pagamento dentro do prazo estabelecido neste Termo de Referência;</w:t>
        <w:br/>
        <w:t>e) comunicar formalmente à Contratada qualquer irregularidade constatada no ato do recebimento.</w:t>
      </w:r>
    </w:p>
    <w:p>
      <w:pPr>
        <w:pStyle w:val="Heading2"/>
        <w:overflowPunct w:val="false"/>
        <w:spacing w:lineRule="auto" w:line="240" w:before="280" w:after="280"/>
        <w:jc w:val="both"/>
        <w:textAlignment w:val="auto"/>
        <w:rPr/>
      </w:pPr>
      <w:r>
        <w:rPr>
          <w:rStyle w:val="Strong"/>
          <w:rFonts w:eastAsia="Times New Roman" w:cs="Calibri" w:ascii="Calibri" w:hAnsi="Calibri"/>
          <w:color w:val="000000"/>
          <w:sz w:val="22"/>
          <w:szCs w:val="22"/>
          <w:lang w:eastAsia="pt-BR" w:bidi="ar-SA"/>
        </w:rPr>
        <w:t>7.2. Obrigações e responsabilidades da contratada</w:t>
      </w:r>
    </w:p>
    <w:p>
      <w:pPr>
        <w:pStyle w:val="BodyText"/>
        <w:overflowPunct w:val="false"/>
        <w:spacing w:lineRule="auto" w:line="240" w:before="280" w:after="280"/>
        <w:jc w:val="both"/>
        <w:textAlignment w:val="auto"/>
        <w:rPr/>
      </w:pPr>
      <w:r>
        <w:rPr>
          <w:rFonts w:eastAsia="Times New Roman" w:cs="Calibri" w:ascii="Calibri" w:hAnsi="Calibri"/>
          <w:color w:val="000000"/>
          <w:sz w:val="22"/>
          <w:szCs w:val="22"/>
          <w:lang w:eastAsia="pt-BR" w:bidi="ar-SA"/>
        </w:rPr>
        <w:t xml:space="preserve">7.2.1. As obrigações da Contratada encontram-se previstas integralmente no presente Termo de Referência, uma vez que, tratando-se de fornecimento com entrega imediata, </w:t>
      </w:r>
      <w:r>
        <w:rPr>
          <w:rStyle w:val="Strong"/>
          <w:rFonts w:eastAsia="Times New Roman" w:cs="Calibri" w:ascii="Calibri" w:hAnsi="Calibri"/>
          <w:color w:val="000000"/>
          <w:sz w:val="22"/>
          <w:szCs w:val="22"/>
          <w:lang w:eastAsia="pt-BR" w:bidi="ar-SA"/>
        </w:rPr>
        <w:t>não haverá contrato formal</w:t>
      </w:r>
      <w:r>
        <w:rPr>
          <w:rFonts w:eastAsia="Times New Roman" w:cs="Calibri" w:ascii="Calibri" w:hAnsi="Calibri"/>
          <w:color w:val="000000"/>
          <w:sz w:val="22"/>
          <w:szCs w:val="22"/>
          <w:lang w:eastAsia="pt-BR" w:bidi="ar-SA"/>
        </w:rPr>
        <w:t>, aplicando-se os termos deste documento e da legislação pertinente.</w:t>
      </w:r>
    </w:p>
    <w:p>
      <w:pPr>
        <w:pStyle w:val="BodyText"/>
        <w:overflowPunct w:val="false"/>
        <w:spacing w:lineRule="auto" w:line="240" w:before="280" w:after="280"/>
        <w:jc w:val="both"/>
        <w:textAlignment w:val="auto"/>
        <w:rPr/>
      </w:pPr>
      <w:r>
        <w:rPr>
          <w:rFonts w:eastAsia="Times New Roman" w:cs="Calibri" w:ascii="Calibri" w:hAnsi="Calibri"/>
          <w:color w:val="000000"/>
          <w:sz w:val="22"/>
          <w:szCs w:val="22"/>
          <w:lang w:eastAsia="pt-BR" w:bidi="ar-SA"/>
        </w:rPr>
        <w:t>7.2.2. Além das obrigações legais, caberá à Contratada:</w:t>
        <w:br/>
        <w:t>a) entregar os bens conforme especificações, quantidades e prazos definidos;</w:t>
        <w:br/>
        <w:t>b) garantir que os produtos sejam novos,</w:t>
      </w:r>
      <w:r>
        <w:rPr>
          <w:rFonts w:eastAsia="Times New Roman" w:cs="Calibri" w:ascii="Calibri" w:hAnsi="Calibri"/>
          <w:b w:val="false"/>
          <w:bCs w:val="false"/>
          <w:color w:val="000000"/>
          <w:sz w:val="22"/>
          <w:szCs w:val="22"/>
          <w:lang w:eastAsia="pt-BR" w:bidi="ar-SA"/>
        </w:rPr>
        <w:t xml:space="preserve"> </w:t>
      </w:r>
      <w:r>
        <w:rPr>
          <w:rStyle w:val="Strong"/>
          <w:rFonts w:eastAsia="Times New Roman" w:cs="Calibri" w:ascii="Calibri" w:hAnsi="Calibri"/>
          <w:b w:val="false"/>
          <w:bCs w:val="false"/>
          <w:color w:val="000000"/>
          <w:sz w:val="22"/>
          <w:szCs w:val="22"/>
          <w:lang w:val="pt-BR" w:eastAsia="pt-BR" w:bidi="ar-SA"/>
        </w:rPr>
        <w:t>originais de fábrica, lacrados, sem uso anterior, acompanhados de manuais, acessórios, itens de instalação padrão</w:t>
      </w:r>
      <w:r>
        <w:rPr>
          <w:rFonts w:eastAsia="Times New Roman" w:cs="Calibri" w:ascii="Calibri" w:hAnsi="Calibri"/>
          <w:b w:val="false"/>
          <w:bCs w:val="false"/>
          <w:color w:val="000000"/>
          <w:sz w:val="22"/>
          <w:szCs w:val="22"/>
          <w:lang w:val="pt-BR" w:eastAsia="pt-BR" w:bidi="ar-SA"/>
        </w:rPr>
        <w:t xml:space="preserve"> </w:t>
      </w:r>
      <w:r>
        <w:rPr>
          <w:rFonts w:eastAsia="Times New Roman" w:cs="Calibri" w:ascii="Calibri" w:hAnsi="Calibri"/>
          <w:b w:val="false"/>
          <w:bCs w:val="false"/>
          <w:color w:val="000000"/>
          <w:sz w:val="22"/>
          <w:szCs w:val="22"/>
          <w:lang w:eastAsia="pt-BR" w:bidi="ar-SA"/>
        </w:rPr>
        <w:t>e</w:t>
      </w:r>
      <w:r>
        <w:rPr>
          <w:rFonts w:eastAsia="Times New Roman" w:cs="Calibri" w:ascii="Calibri" w:hAnsi="Calibri"/>
          <w:color w:val="000000"/>
          <w:sz w:val="22"/>
          <w:szCs w:val="22"/>
          <w:lang w:eastAsia="pt-BR" w:bidi="ar-SA"/>
        </w:rPr>
        <w:t xml:space="preserve"> em perfeitas condições de uso;</w:t>
        <w:br/>
        <w:t>c) substituir, às suas expensas, quaisquer itens que apresentem defeitos, vícios ou divergências com o solicitado no pedido;</w:t>
        <w:br/>
        <w:t xml:space="preserve">d) </w:t>
      </w:r>
      <w:r>
        <w:rPr>
          <w:rFonts w:eastAsia="Times New Roman" w:cs="Calibri" w:ascii="Calibri" w:hAnsi="Calibri"/>
          <w:color w:val="000000"/>
          <w:sz w:val="22"/>
          <w:szCs w:val="22"/>
          <w:lang w:val="pt-BR" w:eastAsia="pt-BR" w:bidi="ar-SA"/>
        </w:rPr>
        <w:t xml:space="preserve">Os equipamentos deverão possuir </w:t>
      </w:r>
      <w:r>
        <w:rPr>
          <w:rStyle w:val="Strong"/>
          <w:rFonts w:eastAsia="Times New Roman" w:cs="Calibri" w:ascii="Calibri" w:hAnsi="Calibri"/>
          <w:b w:val="false"/>
          <w:bCs w:val="false"/>
          <w:color w:val="000000"/>
          <w:sz w:val="22"/>
          <w:szCs w:val="22"/>
          <w:lang w:val="pt-BR" w:eastAsia="pt-BR" w:bidi="ar-SA"/>
        </w:rPr>
        <w:t>selo de eficiência energética do INMETRO</w:t>
      </w:r>
      <w:r>
        <w:rPr>
          <w:rFonts w:eastAsia="Times New Roman" w:cs="Calibri" w:ascii="Calibri" w:hAnsi="Calibri"/>
          <w:color w:val="000000"/>
          <w:sz w:val="22"/>
          <w:szCs w:val="22"/>
          <w:lang w:val="pt-BR" w:eastAsia="pt-BR" w:bidi="ar-SA"/>
        </w:rPr>
        <w:t xml:space="preserve">, em conformidade com o Programa Brasileiro de Etiquetagem (PBE), bem como demais certificações obrigatórias; </w:t>
      </w:r>
      <w:r>
        <w:rPr>
          <w:rFonts w:eastAsia="Times New Roman" w:cs="Calibri" w:ascii="Calibri" w:hAnsi="Calibri"/>
          <w:color w:val="000000"/>
          <w:sz w:val="22"/>
          <w:szCs w:val="22"/>
          <w:lang w:eastAsia="pt-BR" w:bidi="ar-SA"/>
        </w:rPr>
        <w:br/>
        <w:t>e) apresentar Nota Fiscal de acordo com as exigências legais e fiscais aplicáveis;</w:t>
        <w:br/>
        <w:t xml:space="preserve">f) </w:t>
      </w:r>
      <w:r>
        <w:rPr>
          <w:rStyle w:val="Strong"/>
          <w:rFonts w:eastAsia="Times New Roman" w:cs="Calibri" w:ascii="Calibri" w:hAnsi="Calibri"/>
          <w:b w:val="false"/>
          <w:bCs w:val="false"/>
          <w:color w:val="000000"/>
          <w:sz w:val="22"/>
          <w:szCs w:val="22"/>
          <w:lang w:val="pt-BR" w:eastAsia="pt-BR" w:bidi="ar-SA"/>
        </w:rPr>
        <w:t xml:space="preserve">Os equipamentos deverão ser entregues preferencialmente em sua embalagem original, devidamente protegidos; </w:t>
        <w:br/>
        <w:t>g) responsabilizar-se por quaisquer danos decorrentes do transporte ou manuseio até a entrega e conferência;</w:t>
        <w:br/>
        <w:t xml:space="preserve">h) Caso haja entrega de equipamentos avariados, a Contratada deverá proceder à substituição imediata, às suas expensas. </w:t>
      </w:r>
    </w:p>
    <w:p>
      <w:pPr>
        <w:pStyle w:val="Heading2"/>
        <w:widowControl/>
        <w:overflowPunct w:val="false"/>
        <w:bidi w:val="0"/>
        <w:spacing w:before="280" w:after="280"/>
        <w:jc w:val="both"/>
        <w:textAlignment w:val="auto"/>
        <w:rPr/>
      </w:pPr>
      <w:r>
        <w:rPr>
          <w:rStyle w:val="Strong"/>
          <w:rFonts w:cs="Calibri" w:ascii="Calibri" w:hAnsi="Calibri"/>
          <w:color w:val="000000"/>
          <w:sz w:val="22"/>
          <w:szCs w:val="22"/>
          <w:lang w:val="pt-BR" w:bidi="ar-SA"/>
        </w:rPr>
        <w:t>7.3 Previsão e condições de prestação de garantia contratual</w:t>
      </w:r>
    </w:p>
    <w:p>
      <w:pPr>
        <w:pStyle w:val="BodyText"/>
        <w:overflowPunct w:val="false"/>
        <w:spacing w:lineRule="auto" w:line="240" w:before="280" w:after="280"/>
        <w:jc w:val="both"/>
        <w:textAlignment w:val="auto"/>
        <w:rPr/>
      </w:pPr>
      <w:r>
        <w:rPr>
          <w:rFonts w:eastAsia="Times New Roman" w:cs="Calibri" w:ascii="Calibri" w:hAnsi="Calibri"/>
          <w:color w:val="000000"/>
          <w:sz w:val="22"/>
          <w:szCs w:val="22"/>
          <w:lang w:eastAsia="pt-BR" w:bidi="ar-SA"/>
        </w:rPr>
        <w:t>7.3.1.</w:t>
      </w:r>
      <w:r>
        <w:rPr>
          <w:rFonts w:eastAsia="Times New Roman" w:cs="Calibri" w:ascii="Calibri" w:hAnsi="Calibri"/>
          <w:b w:val="false"/>
          <w:bCs w:val="false"/>
          <w:color w:val="000000"/>
          <w:sz w:val="22"/>
          <w:szCs w:val="22"/>
          <w:lang w:eastAsia="pt-BR" w:bidi="ar-SA"/>
        </w:rPr>
        <w:t xml:space="preserve"> </w:t>
      </w:r>
      <w:r>
        <w:rPr>
          <w:rStyle w:val="Strong"/>
          <w:rFonts w:eastAsia="Times New Roman" w:cs="Calibri" w:ascii="Calibri" w:hAnsi="Calibri"/>
          <w:b w:val="false"/>
          <w:bCs w:val="false"/>
          <w:color w:val="000000"/>
          <w:sz w:val="22"/>
          <w:szCs w:val="22"/>
          <w:lang w:eastAsia="pt-BR" w:bidi="ar-SA"/>
        </w:rPr>
        <w:t>Não haverá exigência de garantia contratual</w:t>
      </w:r>
      <w:r>
        <w:rPr>
          <w:rFonts w:eastAsia="Times New Roman" w:cs="Calibri" w:ascii="Calibri" w:hAnsi="Calibri"/>
          <w:b w:val="false"/>
          <w:bCs w:val="false"/>
          <w:color w:val="000000"/>
          <w:sz w:val="22"/>
          <w:szCs w:val="22"/>
          <w:lang w:eastAsia="pt-BR" w:bidi="ar-SA"/>
        </w:rPr>
        <w:t xml:space="preserve">, conforme o art. 96 da Lei nº 14.133/2021, uma vez que o objeto consiste em </w:t>
      </w:r>
      <w:r>
        <w:rPr>
          <w:rStyle w:val="Strong"/>
          <w:rFonts w:eastAsia="Times New Roman" w:cs="Calibri" w:ascii="Calibri" w:hAnsi="Calibri"/>
          <w:b w:val="false"/>
          <w:bCs w:val="false"/>
          <w:color w:val="000000"/>
          <w:sz w:val="22"/>
          <w:szCs w:val="22"/>
          <w:lang w:eastAsia="pt-BR" w:bidi="ar-SA"/>
        </w:rPr>
        <w:t>fornecimento de bens com entrega imediata</w:t>
      </w:r>
      <w:r>
        <w:rPr>
          <w:rFonts w:eastAsia="Times New Roman" w:cs="Calibri" w:ascii="Calibri" w:hAnsi="Calibri"/>
          <w:b w:val="false"/>
          <w:bCs w:val="false"/>
          <w:color w:val="000000"/>
          <w:sz w:val="22"/>
          <w:szCs w:val="22"/>
          <w:lang w:eastAsia="pt-BR" w:bidi="ar-SA"/>
        </w:rPr>
        <w:t>, sem obrigações futuras, nos termos deste Termo de Referência.</w:t>
      </w:r>
    </w:p>
    <w:p>
      <w:pPr>
        <w:pStyle w:val="BodyText"/>
        <w:overflowPunct w:val="false"/>
        <w:spacing w:lineRule="auto" w:line="240" w:before="280" w:after="280"/>
        <w:jc w:val="both"/>
        <w:textAlignment w:val="auto"/>
        <w:rPr>
          <w:rFonts w:ascii="Calibri" w:hAnsi="Calibri"/>
        </w:rPr>
      </w:pPr>
      <w:r>
        <w:rPr>
          <w:rFonts w:eastAsia="Times New Roman" w:cs="Calibri" w:ascii="Calibri" w:hAnsi="Calibri"/>
          <w:color w:val="000000"/>
          <w:sz w:val="22"/>
          <w:szCs w:val="22"/>
          <w:lang w:eastAsia="pt-BR" w:bidi="ar-SA"/>
        </w:rPr>
        <w:t>7.3.2. Em caso de defeito ou vício oculto, aplica-se o Código de Defesa do Consumidor, sem prejuízo das responsabilidades da Contratada previstas neste Termo de Referência.</w:t>
      </w:r>
    </w:p>
    <w:p>
      <w:pPr>
        <w:pStyle w:val="Heading2"/>
        <w:overflowPunct w:val="false"/>
        <w:spacing w:lineRule="auto" w:line="240" w:before="280" w:after="280"/>
        <w:jc w:val="both"/>
        <w:textAlignment w:val="auto"/>
        <w:rPr/>
      </w:pPr>
      <w:r>
        <w:rPr>
          <w:rStyle w:val="Strong"/>
          <w:rFonts w:eastAsia="Times New Roman" w:cs="Calibri" w:ascii="Calibri" w:hAnsi="Calibri"/>
          <w:color w:val="000000"/>
          <w:sz w:val="22"/>
          <w:szCs w:val="22"/>
          <w:lang w:eastAsia="pt-BR" w:bidi="ar-SA"/>
        </w:rPr>
        <w:t>7.4. Da vedação da subcontratação</w:t>
      </w:r>
    </w:p>
    <w:p>
      <w:pPr>
        <w:pStyle w:val="BodyText"/>
        <w:overflowPunct w:val="false"/>
        <w:spacing w:lineRule="auto" w:line="240" w:before="280" w:after="280"/>
        <w:jc w:val="both"/>
        <w:textAlignment w:val="auto"/>
        <w:rPr/>
      </w:pPr>
      <w:r>
        <w:rPr>
          <w:rFonts w:eastAsia="Times New Roman" w:cs="Calibri" w:ascii="Calibri" w:hAnsi="Calibri"/>
          <w:color w:val="000000"/>
          <w:sz w:val="22"/>
          <w:szCs w:val="22"/>
          <w:lang w:eastAsia="pt-BR" w:bidi="ar-SA"/>
        </w:rPr>
        <w:t xml:space="preserve">7.4.1 </w:t>
      </w:r>
      <w:r>
        <w:rPr>
          <w:rStyle w:val="Strong"/>
          <w:rFonts w:eastAsia="Times New Roman" w:cs="Calibri" w:ascii="Calibri" w:hAnsi="Calibri"/>
          <w:b w:val="false"/>
          <w:bCs w:val="false"/>
          <w:color w:val="000000"/>
          <w:sz w:val="22"/>
          <w:szCs w:val="22"/>
          <w:lang w:eastAsia="pt-BR" w:bidi="ar-SA"/>
        </w:rPr>
        <w:t>Não será permitida a subcontratação de qualquer parcela do objeto</w:t>
      </w:r>
      <w:r>
        <w:rPr>
          <w:rFonts w:eastAsia="Times New Roman" w:cs="Calibri" w:ascii="Calibri" w:hAnsi="Calibri"/>
          <w:b w:val="false"/>
          <w:bCs w:val="false"/>
          <w:color w:val="000000"/>
          <w:sz w:val="22"/>
          <w:szCs w:val="22"/>
          <w:lang w:eastAsia="pt-BR" w:bidi="ar-SA"/>
        </w:rPr>
        <w:t xml:space="preserve">, </w:t>
      </w:r>
      <w:r>
        <w:rPr>
          <w:rFonts w:eastAsia="Times New Roman" w:cs="Calibri" w:ascii="Calibri" w:hAnsi="Calibri"/>
          <w:color w:val="000000"/>
          <w:sz w:val="22"/>
          <w:szCs w:val="22"/>
          <w:lang w:eastAsia="pt-BR" w:bidi="ar-SA"/>
        </w:rPr>
        <w:t>tendo em vista que se trata de fornecimento de bens cuja execução pode ser realizada integralmente pela empresa contratada, não havendo complexidade técnica ou operacional que justifique a transferência de responsabilidade. Ademais, a subcontratação não se revela vantajosa técnica ou economicamente para a Administração Pública.</w:t>
      </w:r>
    </w:p>
    <w:p>
      <w:pPr>
        <w:pStyle w:val="Heading2"/>
        <w:overflowPunct w:val="false"/>
        <w:spacing w:lineRule="auto" w:line="240" w:before="280" w:after="280"/>
        <w:jc w:val="both"/>
        <w:textAlignment w:val="auto"/>
        <w:rPr/>
      </w:pPr>
      <w:r>
        <w:rPr>
          <w:rStyle w:val="Strong"/>
          <w:rFonts w:eastAsia="Times New Roman" w:cs="Calibri" w:ascii="Calibri" w:hAnsi="Calibri"/>
          <w:color w:val="000000"/>
          <w:sz w:val="22"/>
          <w:szCs w:val="22"/>
          <w:lang w:eastAsia="pt-BR" w:bidi="ar-SA"/>
        </w:rPr>
        <w:t>7.5. Do modelo de gestão do contrato</w:t>
      </w:r>
    </w:p>
    <w:p>
      <w:pPr>
        <w:pStyle w:val="BodyText"/>
        <w:overflowPunct w:val="false"/>
        <w:spacing w:lineRule="auto" w:line="240" w:before="280" w:after="280"/>
        <w:jc w:val="both"/>
        <w:textAlignment w:val="auto"/>
        <w:rPr>
          <w:rFonts w:ascii="Calibri" w:hAnsi="Calibri"/>
        </w:rPr>
      </w:pPr>
      <w:r>
        <w:rPr>
          <w:rFonts w:eastAsia="Times New Roman" w:cs="Calibri" w:ascii="Calibri" w:hAnsi="Calibri"/>
          <w:color w:val="000000"/>
          <w:sz w:val="22"/>
          <w:szCs w:val="22"/>
          <w:lang w:eastAsia="pt-BR" w:bidi="ar-SA"/>
        </w:rPr>
        <w:t>7.5.1. A gestão e fiscalização do presente fornecimento observarão as atribuições previstas no Decreto Estadual nº 51.651/2021, cabendo ao setor demandante acompanhar e atestar o recebimento dos bens.</w:t>
      </w:r>
    </w:p>
    <w:p>
      <w:pPr>
        <w:pStyle w:val="BodyText"/>
        <w:overflowPunct w:val="false"/>
        <w:spacing w:lineRule="auto" w:line="240" w:before="280" w:after="280"/>
        <w:jc w:val="both"/>
        <w:textAlignment w:val="auto"/>
        <w:rPr>
          <w:rFonts w:ascii="Calibri" w:hAnsi="Calibri"/>
        </w:rPr>
      </w:pPr>
      <w:r>
        <w:rPr>
          <w:rFonts w:eastAsia="Times New Roman" w:cs="Calibri" w:ascii="Calibri" w:hAnsi="Calibri"/>
          <w:color w:val="000000"/>
          <w:sz w:val="22"/>
          <w:szCs w:val="22"/>
          <w:lang w:eastAsia="pt-BR" w:bidi="ar-SA"/>
        </w:rPr>
        <w:t>7.5.2. A comunicação oficial entre Contratante e Contratada ocorrerá por meio de e-mail institucional e SEI sem prejuízo de outros meios complementares.</w:t>
      </w:r>
    </w:p>
    <w:p>
      <w:pPr>
        <w:pStyle w:val="BodyText"/>
        <w:overflowPunct w:val="false"/>
        <w:spacing w:lineRule="auto" w:line="240" w:before="280" w:after="280"/>
        <w:jc w:val="both"/>
        <w:textAlignment w:val="auto"/>
        <w:rPr>
          <w:rFonts w:ascii="Calibri" w:hAnsi="Calibri"/>
        </w:rPr>
      </w:pPr>
      <w:r>
        <w:rPr>
          <w:rFonts w:eastAsia="Times New Roman" w:cs="Calibri" w:ascii="Calibri" w:hAnsi="Calibri"/>
          <w:color w:val="000000"/>
          <w:sz w:val="22"/>
          <w:szCs w:val="22"/>
          <w:lang w:eastAsia="pt-BR" w:bidi="ar-SA"/>
        </w:rPr>
        <w:t xml:space="preserve">7.5.3. A Contratada deverá apresentar a Nota Fiscal ou fatura para fins de atesto no seguinte endereço: </w:t>
      </w:r>
      <w:r>
        <w:rPr>
          <w:rFonts w:ascii="Calibri" w:hAnsi="Calibri"/>
          <w:caps w:val="false"/>
          <w:smallCaps w:val="false"/>
          <w:color w:val="1F1F1F"/>
          <w:spacing w:val="0"/>
        </w:rPr>
        <w:t> </w:t>
      </w:r>
      <w:r>
        <w:rPr>
          <w:rFonts w:eastAsia="Times New Roman" w:cs="Calibri" w:ascii="Calibri" w:hAnsi="Calibri"/>
          <w:color w:val="000000"/>
          <w:sz w:val="22"/>
          <w:szCs w:val="22"/>
          <w:lang w:val="pt-BR" w:eastAsia="pt-BR" w:bidi="ar-SA"/>
        </w:rPr>
        <w:t>R. Oliveira Góes, 395 - Poço da Panela, Recife - PE, 52061-340.</w:t>
      </w:r>
    </w:p>
    <w:p>
      <w:pPr>
        <w:pStyle w:val="BodyText"/>
        <w:widowControl/>
        <w:overflowPunct w:val="false"/>
        <w:bidi w:val="0"/>
        <w:spacing w:lineRule="auto" w:line="240" w:before="280" w:after="280"/>
        <w:jc w:val="both"/>
        <w:textAlignment w:val="auto"/>
        <w:rPr>
          <w:rFonts w:ascii="Calibri" w:hAnsi="Calibri"/>
        </w:rPr>
      </w:pPr>
      <w:r>
        <w:rPr>
          <w:rFonts w:eastAsia="Times New Roman" w:cs="Calibri" w:ascii="Calibri" w:hAnsi="Calibri"/>
          <w:color w:val="000000"/>
          <w:kern w:val="0"/>
          <w:sz w:val="22"/>
          <w:szCs w:val="22"/>
          <w:lang w:val="pt-BR" w:eastAsia="pt-BR" w:bidi="ar-SA"/>
        </w:rPr>
        <w:t xml:space="preserve">7.5.4. A gestão do fornecimento ficará a cargo de </w:t>
      </w:r>
      <w:r>
        <w:rPr>
          <w:rFonts w:eastAsia="Times New Roman" w:cs="Calibri" w:ascii="Calibri" w:hAnsi="Calibri"/>
          <w:color w:val="000000"/>
          <w:kern w:val="0"/>
          <w:sz w:val="22"/>
          <w:szCs w:val="22"/>
          <w:lang w:val="pt-BR" w:eastAsia="pt-BR" w:bidi="ar-SA"/>
        </w:rPr>
        <w:t>Maria Claudelúcia Nogueira Ferreira</w:t>
      </w:r>
      <w:r>
        <w:rPr>
          <w:rFonts w:eastAsia="Times New Roman" w:cs="Calibri" w:ascii="Calibri" w:hAnsi="Calibri"/>
          <w:color w:val="000000"/>
          <w:kern w:val="0"/>
          <w:sz w:val="22"/>
          <w:szCs w:val="22"/>
          <w:lang w:val="pt-BR" w:eastAsia="pt-BR" w:bidi="ar-SA"/>
        </w:rPr>
        <w:t xml:space="preserve"> – Matrícula nº </w:t>
      </w:r>
      <w:r>
        <w:rPr>
          <w:rFonts w:eastAsia="Times New Roman" w:cs="Calibri" w:ascii="Calibri" w:hAnsi="Calibri"/>
          <w:color w:val="000000"/>
          <w:kern w:val="0"/>
          <w:sz w:val="22"/>
          <w:szCs w:val="22"/>
          <w:lang w:val="pt-BR" w:eastAsia="pt-BR" w:bidi="ar-SA"/>
        </w:rPr>
        <w:t>3359409</w:t>
      </w:r>
      <w:r>
        <w:rPr>
          <w:rFonts w:eastAsia="Times New Roman" w:cs="Calibri" w:ascii="Calibri" w:hAnsi="Calibri"/>
          <w:color w:val="000000"/>
          <w:kern w:val="0"/>
          <w:sz w:val="22"/>
          <w:szCs w:val="22"/>
          <w:lang w:val="pt-BR" w:eastAsia="pt-BR" w:bidi="ar-SA"/>
        </w:rPr>
        <w:t>/0</w:t>
      </w:r>
      <w:r>
        <w:rPr>
          <w:rFonts w:eastAsia="Times New Roman" w:cs="Calibri" w:ascii="Calibri" w:hAnsi="Calibri"/>
          <w:color w:val="000000"/>
          <w:kern w:val="0"/>
          <w:sz w:val="22"/>
          <w:szCs w:val="22"/>
          <w:lang w:val="pt-BR" w:eastAsia="pt-BR" w:bidi="ar-SA"/>
        </w:rPr>
        <w:t>1</w:t>
      </w:r>
      <w:r>
        <w:rPr>
          <w:rFonts w:eastAsia="Times New Roman" w:cs="Calibri" w:ascii="Calibri" w:hAnsi="Calibri"/>
          <w:color w:val="000000"/>
          <w:kern w:val="0"/>
          <w:sz w:val="22"/>
          <w:szCs w:val="22"/>
          <w:lang w:val="pt-BR" w:eastAsia="pt-BR" w:bidi="ar-SA"/>
        </w:rPr>
        <w:t xml:space="preserve"> – Analista Gestora.</w:t>
      </w:r>
    </w:p>
    <w:p>
      <w:pPr>
        <w:pStyle w:val="BodyText"/>
        <w:widowControl/>
        <w:overflowPunct w:val="false"/>
        <w:bidi w:val="0"/>
        <w:spacing w:lineRule="auto" w:line="240" w:before="280" w:after="280"/>
        <w:jc w:val="both"/>
        <w:textAlignment w:val="auto"/>
        <w:rPr>
          <w:rFonts w:ascii="Calibri" w:hAnsi="Calibri"/>
        </w:rPr>
      </w:pPr>
      <w:r>
        <w:rPr>
          <w:rFonts w:eastAsia="Times New Roman" w:cs="Calibri" w:ascii="Calibri" w:hAnsi="Calibri"/>
          <w:color w:val="000000"/>
          <w:kern w:val="0"/>
          <w:sz w:val="22"/>
          <w:szCs w:val="22"/>
          <w:lang w:val="pt-BR" w:eastAsia="pt-BR" w:bidi="ar-SA"/>
        </w:rPr>
        <w:t xml:space="preserve">7.5.5. A fiscalização do fornecimento ficará a cargo de </w:t>
      </w:r>
      <w:r>
        <w:rPr>
          <w:rFonts w:eastAsia="Times New Roman" w:cs="Calibri" w:ascii="Calibri" w:hAnsi="Calibri"/>
          <w:color w:val="000000"/>
          <w:kern w:val="0"/>
          <w:sz w:val="22"/>
          <w:szCs w:val="22"/>
          <w:lang w:val="pt-BR" w:eastAsia="pt-BR" w:bidi="ar-SA"/>
        </w:rPr>
        <w:t>Cinthia Renata Vieira de Lima</w:t>
      </w:r>
      <w:r>
        <w:rPr>
          <w:rFonts w:eastAsia="Times New Roman" w:cs="Calibri" w:ascii="Calibri" w:hAnsi="Calibri"/>
          <w:color w:val="000000"/>
          <w:kern w:val="0"/>
          <w:sz w:val="22"/>
          <w:szCs w:val="22"/>
          <w:lang w:val="pt-BR" w:eastAsia="pt-BR" w:bidi="ar-SA"/>
        </w:rPr>
        <w:t xml:space="preserve"> – Matrícula nº </w:t>
      </w:r>
      <w:r>
        <w:rPr>
          <w:rFonts w:eastAsia="Times New Roman" w:cs="Calibri" w:ascii="Calibri" w:hAnsi="Calibri"/>
          <w:color w:val="000000"/>
          <w:kern w:val="0"/>
          <w:sz w:val="22"/>
          <w:szCs w:val="22"/>
          <w:lang w:val="pt-BR" w:eastAsia="pt-BR" w:bidi="ar-SA"/>
        </w:rPr>
        <w:t>2232278</w:t>
      </w:r>
      <w:r>
        <w:rPr>
          <w:rFonts w:eastAsia="Times New Roman" w:cs="Calibri" w:ascii="Calibri" w:hAnsi="Calibri"/>
          <w:color w:val="000000"/>
          <w:kern w:val="0"/>
          <w:sz w:val="22"/>
          <w:szCs w:val="22"/>
          <w:lang w:val="pt-BR" w:eastAsia="pt-BR" w:bidi="ar-SA"/>
        </w:rPr>
        <w:t>/01 – Analista servidor</w:t>
      </w:r>
      <w:r>
        <w:rPr>
          <w:rFonts w:eastAsia="Times New Roman" w:cs="Calibri" w:ascii="Calibri" w:hAnsi="Calibri"/>
          <w:color w:val="000000"/>
          <w:kern w:val="0"/>
          <w:sz w:val="22"/>
          <w:szCs w:val="22"/>
          <w:lang w:val="pt-BR" w:eastAsia="pt-BR" w:bidi="ar-SA"/>
        </w:rPr>
        <w:t>a</w:t>
      </w:r>
      <w:r>
        <w:rPr>
          <w:rFonts w:eastAsia="Times New Roman" w:cs="Calibri" w:ascii="Calibri" w:hAnsi="Calibri"/>
          <w:color w:val="000000"/>
          <w:kern w:val="0"/>
          <w:sz w:val="22"/>
          <w:szCs w:val="22"/>
          <w:lang w:val="pt-BR" w:eastAsia="pt-BR" w:bidi="ar-SA"/>
        </w:rPr>
        <w:t>.</w:t>
      </w:r>
    </w:p>
    <w:p>
      <w:pPr>
        <w:pStyle w:val="BodyText"/>
        <w:widowControl/>
        <w:overflowPunct w:val="false"/>
        <w:bidi w:val="0"/>
        <w:spacing w:lineRule="auto" w:line="240" w:before="280" w:after="280"/>
        <w:jc w:val="both"/>
        <w:textAlignment w:val="auto"/>
        <w:rPr>
          <w:rFonts w:ascii="Calibri" w:hAnsi="Calibri"/>
        </w:rPr>
      </w:pPr>
      <w:r>
        <w:rPr>
          <w:rFonts w:eastAsia="Times New Roman" w:cs="Calibri" w:ascii="Calibri" w:hAnsi="Calibri"/>
          <w:b/>
          <w:bCs/>
          <w:color w:val="000000"/>
          <w:kern w:val="0"/>
          <w:sz w:val="22"/>
          <w:szCs w:val="22"/>
          <w:lang w:val="pt-BR" w:eastAsia="pt-BR" w:bidi="ar-SA"/>
        </w:rPr>
        <w:t>8. DAS SANÇÕES</w:t>
      </w:r>
    </w:p>
    <w:p>
      <w:pPr>
        <w:pStyle w:val="BodyText"/>
        <w:widowControl/>
        <w:overflowPunct w:val="false"/>
        <w:bidi w:val="0"/>
        <w:spacing w:lineRule="auto" w:line="240" w:before="280" w:after="280"/>
        <w:jc w:val="both"/>
        <w:textAlignment w:val="auto"/>
        <w:rPr>
          <w:rFonts w:ascii="Calibri" w:hAnsi="Calibri"/>
        </w:rPr>
      </w:pPr>
      <w:r>
        <w:rPr>
          <w:rFonts w:eastAsia="Times New Roman" w:cs="Calibri" w:ascii="Calibri" w:hAnsi="Calibri"/>
          <w:b w:val="false"/>
          <w:bCs w:val="false"/>
          <w:color w:val="000000"/>
          <w:sz w:val="22"/>
          <w:szCs w:val="22"/>
          <w:lang w:eastAsia="pt-BR" w:bidi="ar-SA"/>
        </w:rPr>
        <w:t xml:space="preserve">8.1. </w:t>
      </w:r>
      <w:r>
        <w:rPr>
          <w:rFonts w:eastAsia="Times New Roman" w:cs="Calibri" w:ascii="Calibri" w:hAnsi="Calibri"/>
          <w:color w:val="000000"/>
          <w:kern w:val="0"/>
          <w:sz w:val="22"/>
          <w:szCs w:val="22"/>
          <w:lang w:val="pt-BR" w:eastAsia="pt-BR" w:bidi="ar-SA"/>
        </w:rPr>
        <w:t>Comete infração administrativa, nos termos da Lei nº 14.133, de 2021, a CONTRATADA que:</w:t>
      </w:r>
    </w:p>
    <w:p>
      <w:pPr>
        <w:pStyle w:val="BodyText"/>
        <w:widowControl/>
        <w:numPr>
          <w:ilvl w:val="0"/>
          <w:numId w:val="9"/>
        </w:numPr>
        <w:overflowPunct w:val="false"/>
        <w:bidi w:val="0"/>
        <w:spacing w:lineRule="auto" w:line="240" w:before="0" w:after="0"/>
        <w:jc w:val="both"/>
        <w:textAlignment w:val="auto"/>
        <w:rPr>
          <w:rFonts w:ascii="Calibri" w:hAnsi="Calibri" w:eastAsia="Times New Roman" w:cs="Calibri"/>
          <w:color w:val="000000"/>
          <w:kern w:val="0"/>
          <w:sz w:val="22"/>
          <w:szCs w:val="22"/>
          <w:lang w:val="pt-BR" w:eastAsia="pt-BR" w:bidi="ar-SA"/>
        </w:rPr>
      </w:pPr>
      <w:r>
        <w:rPr>
          <w:rFonts w:eastAsia="Times New Roman" w:cs="Calibri" w:ascii="Calibri" w:hAnsi="Calibri"/>
          <w:color w:val="000000"/>
          <w:kern w:val="0"/>
          <w:sz w:val="22"/>
          <w:szCs w:val="22"/>
          <w:lang w:val="pt-BR" w:eastAsia="pt-BR" w:bidi="ar-SA"/>
        </w:rPr>
        <w:t xml:space="preserve">der causa à inexecução parcial do CONTRATO, deixando de cumprir as obrigações assumidas no presente instrumento; </w:t>
      </w:r>
    </w:p>
    <w:p>
      <w:pPr>
        <w:pStyle w:val="BodyText"/>
        <w:widowControl/>
        <w:numPr>
          <w:ilvl w:val="0"/>
          <w:numId w:val="9"/>
        </w:numPr>
        <w:overflowPunct w:val="false"/>
        <w:bidi w:val="0"/>
        <w:spacing w:lineRule="auto" w:line="240" w:before="0" w:after="0"/>
        <w:jc w:val="both"/>
        <w:textAlignment w:val="auto"/>
        <w:rPr>
          <w:rFonts w:ascii="Calibri" w:hAnsi="Calibri" w:eastAsia="Times New Roman" w:cs="Calibri"/>
          <w:color w:val="000000"/>
          <w:kern w:val="0"/>
          <w:sz w:val="22"/>
          <w:szCs w:val="22"/>
          <w:lang w:val="pt-BR" w:eastAsia="pt-BR" w:bidi="ar-SA"/>
        </w:rPr>
      </w:pPr>
      <w:r>
        <w:rPr>
          <w:rFonts w:eastAsia="Times New Roman" w:cs="Calibri" w:ascii="Calibri" w:hAnsi="Calibri"/>
          <w:color w:val="000000"/>
          <w:kern w:val="0"/>
          <w:sz w:val="22"/>
          <w:szCs w:val="22"/>
          <w:lang w:val="pt-BR" w:eastAsia="pt-BR" w:bidi="ar-SA"/>
        </w:rPr>
        <w:t xml:space="preserve">der causa à inexecução parcial do CONTRATO que cause grave dano à Administração ou ao funcionamento dos serviços públicos ou ao interesse coletivo; </w:t>
      </w:r>
    </w:p>
    <w:p>
      <w:pPr>
        <w:pStyle w:val="BodyText"/>
        <w:widowControl/>
        <w:numPr>
          <w:ilvl w:val="0"/>
          <w:numId w:val="9"/>
        </w:numPr>
        <w:overflowPunct w:val="false"/>
        <w:bidi w:val="0"/>
        <w:spacing w:lineRule="auto" w:line="240" w:before="0" w:after="0"/>
        <w:jc w:val="both"/>
        <w:textAlignment w:val="auto"/>
        <w:rPr>
          <w:rFonts w:ascii="Calibri" w:hAnsi="Calibri" w:eastAsia="Times New Roman" w:cs="Calibri"/>
          <w:color w:val="000000"/>
          <w:kern w:val="0"/>
          <w:sz w:val="22"/>
          <w:szCs w:val="22"/>
          <w:lang w:val="pt-BR" w:eastAsia="pt-BR" w:bidi="ar-SA"/>
        </w:rPr>
      </w:pPr>
      <w:r>
        <w:rPr>
          <w:rFonts w:eastAsia="Times New Roman" w:cs="Calibri" w:ascii="Calibri" w:hAnsi="Calibri"/>
          <w:color w:val="000000"/>
          <w:kern w:val="0"/>
          <w:sz w:val="22"/>
          <w:szCs w:val="22"/>
          <w:lang w:val="pt-BR" w:eastAsia="pt-BR" w:bidi="ar-SA"/>
        </w:rPr>
        <w:t>der causa à inexecução total do CONTRATO;</w:t>
      </w:r>
    </w:p>
    <w:p>
      <w:pPr>
        <w:pStyle w:val="BodyText"/>
        <w:widowControl/>
        <w:numPr>
          <w:ilvl w:val="0"/>
          <w:numId w:val="9"/>
        </w:numPr>
        <w:overflowPunct w:val="false"/>
        <w:bidi w:val="0"/>
        <w:spacing w:lineRule="auto" w:line="240" w:before="0" w:after="0"/>
        <w:jc w:val="both"/>
        <w:textAlignment w:val="auto"/>
        <w:rPr>
          <w:rFonts w:ascii="Calibri" w:hAnsi="Calibri" w:eastAsia="Times New Roman" w:cs="Calibri"/>
          <w:color w:val="000000"/>
          <w:kern w:val="0"/>
          <w:sz w:val="22"/>
          <w:szCs w:val="22"/>
          <w:lang w:val="pt-BR" w:eastAsia="pt-BR" w:bidi="ar-SA"/>
        </w:rPr>
      </w:pPr>
      <w:r>
        <w:rPr>
          <w:rFonts w:eastAsia="Times New Roman" w:cs="Calibri" w:ascii="Calibri" w:hAnsi="Calibri"/>
          <w:color w:val="000000"/>
          <w:kern w:val="0"/>
          <w:sz w:val="22"/>
          <w:szCs w:val="22"/>
          <w:lang w:val="pt-BR" w:eastAsia="pt-BR" w:bidi="ar-SA"/>
        </w:rPr>
        <w:t xml:space="preserve">ensejar o retardamento da execução ou da entrega do objeto da contratação sem motivo justificado; </w:t>
      </w:r>
    </w:p>
    <w:p>
      <w:pPr>
        <w:pStyle w:val="BodyText"/>
        <w:widowControl/>
        <w:numPr>
          <w:ilvl w:val="0"/>
          <w:numId w:val="9"/>
        </w:numPr>
        <w:overflowPunct w:val="false"/>
        <w:bidi w:val="0"/>
        <w:spacing w:lineRule="auto" w:line="240" w:before="0" w:after="0"/>
        <w:jc w:val="both"/>
        <w:textAlignment w:val="auto"/>
        <w:rPr>
          <w:rFonts w:ascii="Calibri" w:hAnsi="Calibri" w:eastAsia="Times New Roman" w:cs="Calibri"/>
          <w:color w:val="000000"/>
          <w:kern w:val="0"/>
          <w:sz w:val="22"/>
          <w:szCs w:val="22"/>
          <w:lang w:val="pt-BR" w:eastAsia="pt-BR" w:bidi="ar-SA"/>
        </w:rPr>
      </w:pPr>
      <w:r>
        <w:rPr>
          <w:rFonts w:eastAsia="Times New Roman" w:cs="Calibri" w:ascii="Calibri" w:hAnsi="Calibri"/>
          <w:color w:val="000000"/>
          <w:kern w:val="0"/>
          <w:sz w:val="22"/>
          <w:szCs w:val="22"/>
          <w:lang w:val="pt-BR" w:eastAsia="pt-BR" w:bidi="ar-SA"/>
        </w:rPr>
        <w:t xml:space="preserve">apresentar documentação falsa ou prestar declaração falsa durante a execução do CONTRATO; </w:t>
      </w:r>
    </w:p>
    <w:p>
      <w:pPr>
        <w:pStyle w:val="BodyText"/>
        <w:widowControl/>
        <w:numPr>
          <w:ilvl w:val="0"/>
          <w:numId w:val="9"/>
        </w:numPr>
        <w:overflowPunct w:val="false"/>
        <w:bidi w:val="0"/>
        <w:spacing w:lineRule="auto" w:line="240" w:before="0" w:after="0"/>
        <w:jc w:val="both"/>
        <w:textAlignment w:val="auto"/>
        <w:rPr>
          <w:rFonts w:ascii="Calibri" w:hAnsi="Calibri" w:eastAsia="Times New Roman" w:cs="Calibri"/>
          <w:color w:val="000000"/>
          <w:kern w:val="0"/>
          <w:sz w:val="22"/>
          <w:szCs w:val="22"/>
          <w:lang w:val="pt-BR" w:eastAsia="pt-BR" w:bidi="ar-SA"/>
        </w:rPr>
      </w:pPr>
      <w:r>
        <w:rPr>
          <w:rFonts w:eastAsia="Times New Roman" w:cs="Calibri" w:ascii="Calibri" w:hAnsi="Calibri"/>
          <w:color w:val="000000"/>
          <w:kern w:val="0"/>
          <w:sz w:val="22"/>
          <w:szCs w:val="22"/>
          <w:lang w:val="pt-BR" w:eastAsia="pt-BR" w:bidi="ar-SA"/>
        </w:rPr>
        <w:t xml:space="preserve">praticar ato fraudulento na execução do CONTRATO; g. comportar-se de modo inidôneo ou cometer fraude de qualquer natureza; </w:t>
      </w:r>
    </w:p>
    <w:p>
      <w:pPr>
        <w:pStyle w:val="BodyText"/>
        <w:widowControl/>
        <w:numPr>
          <w:ilvl w:val="0"/>
          <w:numId w:val="9"/>
        </w:numPr>
        <w:overflowPunct w:val="false"/>
        <w:bidi w:val="0"/>
        <w:spacing w:lineRule="auto" w:line="240" w:before="0" w:after="0"/>
        <w:jc w:val="both"/>
        <w:textAlignment w:val="auto"/>
        <w:rPr>
          <w:rFonts w:ascii="Calibri" w:hAnsi="Calibri" w:eastAsia="Times New Roman" w:cs="Calibri"/>
          <w:color w:val="000000"/>
          <w:kern w:val="0"/>
          <w:sz w:val="22"/>
          <w:szCs w:val="22"/>
          <w:lang w:val="pt-BR" w:eastAsia="pt-BR" w:bidi="ar-SA"/>
        </w:rPr>
      </w:pPr>
      <w:r>
        <w:rPr>
          <w:rFonts w:eastAsia="Times New Roman" w:cs="Calibri" w:ascii="Calibri" w:hAnsi="Calibri"/>
          <w:color w:val="000000"/>
          <w:kern w:val="0"/>
          <w:sz w:val="22"/>
          <w:szCs w:val="22"/>
          <w:lang w:val="pt-BR" w:eastAsia="pt-BR" w:bidi="ar-SA"/>
        </w:rPr>
        <w:t xml:space="preserve">praticar ato lesivo previsto no art. 5º da Lei nº 12.846, de 1º de agosto de 2013. </w:t>
      </w:r>
    </w:p>
    <w:p>
      <w:pPr>
        <w:pStyle w:val="BodyText"/>
        <w:widowControl/>
        <w:numPr>
          <w:ilvl w:val="0"/>
          <w:numId w:val="0"/>
        </w:numPr>
        <w:overflowPunct w:val="false"/>
        <w:bidi w:val="0"/>
        <w:spacing w:lineRule="auto" w:line="240" w:before="0" w:after="0"/>
        <w:ind w:hanging="0" w:left="720"/>
        <w:jc w:val="both"/>
        <w:textAlignment w:val="auto"/>
        <w:rPr>
          <w:rFonts w:ascii="Calibri" w:hAnsi="Calibri" w:eastAsia="Times New Roman" w:cs="Calibri"/>
          <w:color w:val="000000"/>
          <w:kern w:val="0"/>
          <w:sz w:val="22"/>
          <w:szCs w:val="22"/>
          <w:lang w:val="pt-BR" w:eastAsia="pt-BR" w:bidi="ar-SA"/>
        </w:rPr>
      </w:pPr>
      <w:r>
        <w:rPr>
          <w:rFonts w:eastAsia="Times New Roman" w:cs="Calibri" w:ascii="Calibri" w:hAnsi="Calibri"/>
          <w:color w:val="000000"/>
          <w:kern w:val="0"/>
          <w:sz w:val="22"/>
          <w:szCs w:val="22"/>
          <w:lang w:val="pt-BR" w:eastAsia="pt-BR" w:bidi="ar-SA"/>
        </w:rPr>
      </w:r>
    </w:p>
    <w:p>
      <w:pPr>
        <w:pStyle w:val="BodyText"/>
        <w:widowControl/>
        <w:overflowPunct w:val="false"/>
        <w:bidi w:val="0"/>
        <w:spacing w:lineRule="auto" w:line="240" w:before="0" w:after="0"/>
        <w:jc w:val="both"/>
        <w:textAlignment w:val="auto"/>
        <w:rPr>
          <w:rFonts w:ascii="Calibri" w:hAnsi="Calibri" w:eastAsia="Times New Roman" w:cs="Calibri"/>
          <w:color w:val="000000"/>
          <w:kern w:val="0"/>
          <w:sz w:val="22"/>
          <w:szCs w:val="22"/>
          <w:lang w:val="pt-BR" w:eastAsia="pt-BR" w:bidi="ar-SA"/>
        </w:rPr>
      </w:pPr>
      <w:r>
        <w:rPr>
          <w:rFonts w:eastAsia="Times New Roman" w:cs="Calibri" w:ascii="Calibri" w:hAnsi="Calibri"/>
          <w:color w:val="000000"/>
          <w:kern w:val="0"/>
          <w:sz w:val="22"/>
          <w:szCs w:val="22"/>
          <w:lang w:val="pt-BR" w:eastAsia="pt-BR" w:bidi="ar-SA"/>
        </w:rPr>
        <w:t>8.2. Será aplicável a sanção de advertência quando a CONTRATADA descumprir deveres instrumentais ou der causa à inexecução parcial do contrato que não acarrete dano à Administração e que não justifique a imposição de penalidade mais grave, em especial pelo descumprimento das obrigações previstas nos itens 3.1 e 7.2.</w:t>
      </w:r>
    </w:p>
    <w:p>
      <w:pPr>
        <w:pStyle w:val="BodyText"/>
        <w:widowControl/>
        <w:overflowPunct w:val="false"/>
        <w:bidi w:val="0"/>
        <w:spacing w:lineRule="auto" w:line="240" w:before="0" w:after="0"/>
        <w:jc w:val="both"/>
        <w:textAlignment w:val="auto"/>
        <w:rPr>
          <w:rFonts w:ascii="Calibri" w:hAnsi="Calibri" w:eastAsia="Times New Roman" w:cs="Calibri"/>
          <w:color w:val="FF0000"/>
          <w:kern w:val="0"/>
          <w:sz w:val="22"/>
          <w:szCs w:val="22"/>
          <w:lang w:val="pt-BR" w:eastAsia="pt-BR" w:bidi="ar-SA"/>
        </w:rPr>
      </w:pPr>
      <w:r>
        <w:rPr>
          <w:rFonts w:eastAsia="Times New Roman" w:cs="Calibri" w:ascii="Calibri" w:hAnsi="Calibri"/>
          <w:color w:val="FF0000"/>
          <w:kern w:val="0"/>
          <w:sz w:val="22"/>
          <w:szCs w:val="22"/>
          <w:lang w:val="pt-BR" w:eastAsia="pt-BR" w:bidi="ar-SA"/>
        </w:rPr>
      </w:r>
    </w:p>
    <w:p>
      <w:pPr>
        <w:pStyle w:val="BodyText"/>
        <w:widowControl/>
        <w:overflowPunct w:val="false"/>
        <w:bidi w:val="0"/>
        <w:spacing w:lineRule="auto" w:line="240" w:before="0" w:after="0"/>
        <w:jc w:val="both"/>
        <w:textAlignment w:val="auto"/>
        <w:rPr>
          <w:rFonts w:ascii="Calibri" w:hAnsi="Calibri" w:eastAsia="Times New Roman" w:cs="Calibri"/>
          <w:color w:val="000000"/>
          <w:kern w:val="0"/>
          <w:sz w:val="22"/>
          <w:szCs w:val="22"/>
          <w:lang w:val="pt-BR" w:eastAsia="pt-BR" w:bidi="ar-SA"/>
        </w:rPr>
      </w:pPr>
      <w:r>
        <w:rPr>
          <w:rFonts w:eastAsia="Times New Roman" w:cs="Calibri" w:ascii="Calibri" w:hAnsi="Calibri"/>
          <w:color w:val="000000"/>
          <w:kern w:val="0"/>
          <w:sz w:val="22"/>
          <w:szCs w:val="22"/>
          <w:lang w:val="pt-BR" w:eastAsia="pt-BR" w:bidi="ar-SA"/>
        </w:rPr>
        <w:t>8.3. Será aplicada multa moratória em razão do atraso no cumprimento das obrigações previstas neste CONTRATO, em especial as elencadas no inciso 3.1, no percentual de até 0,5% (cinco décimos por cento) ao dia, a ser calculada sobre o valor da parcela inadimplida, a partir do dia subsequente ao prazo estipulado para adimplemento da obrigação, independentemente de notificação do contratado para constituição em mora.</w:t>
      </w:r>
    </w:p>
    <w:p>
      <w:pPr>
        <w:pStyle w:val="BodyText"/>
        <w:widowControl/>
        <w:overflowPunct w:val="false"/>
        <w:bidi w:val="0"/>
        <w:spacing w:lineRule="auto" w:line="240" w:before="0" w:after="0"/>
        <w:jc w:val="both"/>
        <w:textAlignment w:val="auto"/>
        <w:rPr>
          <w:rFonts w:ascii="Calibri" w:hAnsi="Calibri" w:eastAsia="Times New Roman" w:cs="Calibri"/>
          <w:color w:val="000000"/>
          <w:kern w:val="0"/>
          <w:sz w:val="22"/>
          <w:szCs w:val="22"/>
          <w:lang w:val="pt-BR" w:eastAsia="pt-BR" w:bidi="ar-SA"/>
        </w:rPr>
      </w:pPr>
      <w:r>
        <w:rPr>
          <w:rFonts w:eastAsia="Times New Roman" w:cs="Calibri" w:ascii="Calibri" w:hAnsi="Calibri"/>
          <w:color w:val="000000"/>
          <w:kern w:val="0"/>
          <w:sz w:val="22"/>
          <w:szCs w:val="22"/>
          <w:lang w:val="pt-BR" w:eastAsia="pt-BR" w:bidi="ar-SA"/>
        </w:rPr>
      </w:r>
    </w:p>
    <w:p>
      <w:pPr>
        <w:pStyle w:val="BodyText"/>
        <w:widowControl/>
        <w:overflowPunct w:val="false"/>
        <w:bidi w:val="0"/>
        <w:spacing w:lineRule="auto" w:line="240" w:before="0" w:after="0"/>
        <w:jc w:val="both"/>
        <w:textAlignment w:val="auto"/>
        <w:rPr>
          <w:rFonts w:ascii="Calibri" w:hAnsi="Calibri" w:eastAsia="Times New Roman" w:cs="Calibri"/>
          <w:color w:val="000000"/>
          <w:kern w:val="0"/>
          <w:sz w:val="22"/>
          <w:szCs w:val="22"/>
          <w:lang w:val="pt-BR" w:eastAsia="pt-BR" w:bidi="ar-SA"/>
        </w:rPr>
      </w:pPr>
      <w:r>
        <w:rPr>
          <w:rFonts w:eastAsia="Times New Roman" w:cs="Calibri" w:ascii="Calibri" w:hAnsi="Calibri"/>
          <w:color w:val="000000"/>
          <w:kern w:val="0"/>
          <w:sz w:val="22"/>
          <w:szCs w:val="22"/>
          <w:lang w:val="pt-BR" w:eastAsia="pt-BR" w:bidi="ar-SA"/>
        </w:rPr>
        <w:t>8.4. Após o 30º (trigésimo) dia de atraso injustificado, configura-se o descumprimento total da obrigação e a multa moratória se converterá em multa compensatória, a ser calculada no percentual de 15% (quinze por cento) a 30% (trinta por cento) sobre o valor da parcela inadimplida, podendo dar ensejo à extinção do contrato e aplicação da penalidade de impedimento, se configurado grave dano à Administração.</w:t>
      </w:r>
    </w:p>
    <w:p>
      <w:pPr>
        <w:pStyle w:val="BodyText"/>
        <w:widowControl/>
        <w:overflowPunct w:val="false"/>
        <w:bidi w:val="0"/>
        <w:spacing w:lineRule="auto" w:line="240" w:before="0" w:after="0"/>
        <w:jc w:val="both"/>
        <w:textAlignment w:val="auto"/>
        <w:rPr>
          <w:rFonts w:ascii="Calibri" w:hAnsi="Calibri" w:eastAsia="Times New Roman" w:cs="Calibri"/>
          <w:color w:val="000000"/>
          <w:kern w:val="0"/>
          <w:sz w:val="22"/>
          <w:szCs w:val="22"/>
          <w:lang w:val="pt-BR" w:eastAsia="pt-BR" w:bidi="ar-SA"/>
        </w:rPr>
      </w:pPr>
      <w:r>
        <w:rPr>
          <w:rFonts w:eastAsia="Times New Roman" w:cs="Calibri" w:ascii="Calibri" w:hAnsi="Calibri"/>
          <w:color w:val="000000"/>
          <w:kern w:val="0"/>
          <w:sz w:val="22"/>
          <w:szCs w:val="22"/>
          <w:lang w:val="pt-BR" w:eastAsia="pt-BR" w:bidi="ar-SA"/>
        </w:rPr>
      </w:r>
    </w:p>
    <w:p>
      <w:pPr>
        <w:pStyle w:val="BodyText"/>
        <w:widowControl/>
        <w:overflowPunct w:val="false"/>
        <w:bidi w:val="0"/>
        <w:spacing w:lineRule="auto" w:line="240" w:before="0" w:after="0"/>
        <w:jc w:val="both"/>
        <w:textAlignment w:val="auto"/>
        <w:rPr>
          <w:rFonts w:ascii="Calibri" w:hAnsi="Calibri" w:eastAsia="Times New Roman" w:cs="Calibri"/>
          <w:color w:val="000000"/>
          <w:kern w:val="0"/>
          <w:sz w:val="22"/>
          <w:szCs w:val="22"/>
          <w:lang w:val="pt-BR" w:eastAsia="pt-BR" w:bidi="ar-SA"/>
        </w:rPr>
      </w:pPr>
      <w:r>
        <w:rPr>
          <w:rFonts w:eastAsia="Times New Roman" w:cs="Calibri" w:ascii="Calibri" w:hAnsi="Calibri"/>
          <w:color w:val="000000"/>
          <w:kern w:val="0"/>
          <w:sz w:val="22"/>
          <w:szCs w:val="22"/>
          <w:lang w:val="pt-BR" w:eastAsia="pt-BR" w:bidi="ar-SA"/>
        </w:rPr>
        <w:t xml:space="preserve">8.5. A aplicação das sanções previstas neste CONTRATO não exclui, em hipótese alguma, a obrigação de reparação integral do dano causado à CONTRATANTE. A aplicação das sanções realizar-se-á em processo administrativo que assegure o contraditório e a ampla defesa à CONTRATADA, observando-se o procedimento previsto no Decreto Estadual. </w:t>
      </w:r>
    </w:p>
    <w:p>
      <w:pPr>
        <w:pStyle w:val="Normal"/>
        <w:spacing w:before="0" w:after="0"/>
        <w:jc w:val="both"/>
        <w:rPr>
          <w:rFonts w:ascii="Calibri" w:hAnsi="Calibri"/>
        </w:rPr>
      </w:pPr>
      <w:r>
        <w:rPr>
          <w:rFonts w:eastAsia="Times New Roman" w:cs="Calibri" w:ascii="Calibri" w:hAnsi="Calibri"/>
          <w:b/>
          <w:sz w:val="18"/>
          <w:szCs w:val="18"/>
          <w:lang w:eastAsia="pt-BR"/>
        </w:rPr>
      </w:r>
    </w:p>
    <w:p>
      <w:pPr>
        <w:pStyle w:val="Normal"/>
        <w:spacing w:before="0" w:after="0"/>
        <w:rPr>
          <w:rFonts w:ascii="Calibri" w:hAnsi="Calibri" w:eastAsia="Times New Roman" w:cs="Calibri" w:asciiTheme="minorHAnsi" w:hAnsiTheme="minorHAnsi"/>
          <w:bCs/>
          <w:kern w:val="2"/>
        </w:rPr>
      </w:pPr>
      <w:r>
        <w:rPr>
          <w:rFonts w:eastAsia="Times New Roman" w:cs="Calibri" w:ascii="Calibri" w:hAnsi="Calibri"/>
          <w:bCs/>
          <w:kern w:val="2"/>
        </w:rPr>
        <w:t>ANEXOS DO TERMO DE REFERÊNCIA</w:t>
      </w:r>
    </w:p>
    <w:p>
      <w:pPr>
        <w:pStyle w:val="Normal"/>
        <w:spacing w:before="0" w:after="0"/>
        <w:rPr>
          <w:rFonts w:ascii="Calibri" w:hAnsi="Calibri" w:eastAsia="Times New Roman" w:cs="Calibri" w:asciiTheme="minorHAnsi" w:hAnsiTheme="minorHAnsi"/>
          <w:bCs/>
          <w:kern w:val="2"/>
        </w:rPr>
      </w:pPr>
      <w:r>
        <w:rPr>
          <w:rFonts w:eastAsia="Times New Roman" w:cs="Calibri" w:ascii="Calibri" w:hAnsi="Calibri"/>
          <w:bCs/>
          <w:kern w:val="2"/>
        </w:rPr>
      </w:r>
    </w:p>
    <w:p>
      <w:pPr>
        <w:pStyle w:val="Normal"/>
        <w:spacing w:before="0" w:after="0"/>
        <w:rPr>
          <w:rFonts w:ascii="Calibri" w:hAnsi="Calibri" w:eastAsia="Times New Roman" w:cs="Calibri" w:asciiTheme="minorHAnsi" w:hAnsiTheme="minorHAnsi"/>
          <w:bCs/>
          <w:kern w:val="2"/>
        </w:rPr>
      </w:pPr>
      <w:r>
        <w:rPr>
          <w:rFonts w:eastAsia="Times New Roman" w:cs="Calibri" w:ascii="Calibri" w:hAnsi="Calibri"/>
          <w:bCs/>
          <w:kern w:val="2"/>
        </w:rPr>
        <w:t>Integram o presente Termo de Referência, para todos os fins, os seguintes anexos:</w:t>
      </w:r>
    </w:p>
    <w:p>
      <w:pPr>
        <w:pStyle w:val="Normal"/>
        <w:spacing w:before="0" w:after="0"/>
        <w:rPr>
          <w:rFonts w:ascii="Calibri" w:hAnsi="Calibri" w:eastAsia="Times New Roman" w:cs="Calibri" w:asciiTheme="minorHAnsi" w:hAnsiTheme="minorHAnsi"/>
          <w:bCs/>
          <w:kern w:val="2"/>
        </w:rPr>
      </w:pPr>
      <w:r>
        <w:rPr>
          <w:rFonts w:eastAsia="Times New Roman" w:cs="Calibri" w:ascii="Calibri" w:hAnsi="Calibri"/>
          <w:bCs/>
          <w:kern w:val="2"/>
        </w:rPr>
        <w:t xml:space="preserve">Anexo A – Modelo de Ordem de Fornecimento </w:t>
      </w:r>
    </w:p>
    <w:p>
      <w:pPr>
        <w:pStyle w:val="Normal"/>
        <w:spacing w:before="0" w:after="0"/>
        <w:rPr>
          <w:rFonts w:ascii="Calibri" w:hAnsi="Calibri" w:eastAsia="Times New Roman" w:cs="Calibri" w:asciiTheme="minorHAnsi" w:hAnsiTheme="minorHAnsi"/>
          <w:bCs/>
          <w:kern w:val="2"/>
        </w:rPr>
      </w:pPr>
      <w:r>
        <w:rPr>
          <w:rFonts w:eastAsia="Times New Roman" w:cs="Calibri" w:ascii="Calibri" w:hAnsi="Calibri"/>
          <w:bCs/>
          <w:kern w:val="2"/>
        </w:rPr>
        <w:t xml:space="preserve">Anexo B – Termo de Ciência do gestor e Fiscal do Contrato </w:t>
      </w:r>
    </w:p>
    <w:p>
      <w:pPr>
        <w:pStyle w:val="Normal"/>
        <w:spacing w:before="0" w:after="0"/>
        <w:rPr>
          <w:rFonts w:ascii="Calibri" w:hAnsi="Calibri" w:eastAsia="Times New Roman" w:cs="Calibri" w:asciiTheme="minorHAnsi" w:hAnsiTheme="minorHAnsi"/>
          <w:bCs/>
          <w:kern w:val="2"/>
        </w:rPr>
      </w:pPr>
      <w:r>
        <w:rPr>
          <w:rFonts w:eastAsia="Times New Roman" w:cs="Calibri" w:ascii="Calibri" w:hAnsi="Calibri"/>
          <w:bCs/>
          <w:kern w:val="2"/>
        </w:rPr>
        <w:t xml:space="preserve">Anexo C – Declaração que não emprega menor </w:t>
      </w:r>
    </w:p>
    <w:p>
      <w:pPr>
        <w:pStyle w:val="Normal"/>
        <w:spacing w:before="0" w:after="0"/>
        <w:rPr>
          <w:rFonts w:ascii="Calibri" w:hAnsi="Calibri" w:eastAsia="Times New Roman" w:cs="Calibri" w:asciiTheme="minorHAnsi" w:hAnsiTheme="minorHAnsi"/>
          <w:bCs/>
          <w:kern w:val="2"/>
        </w:rPr>
      </w:pPr>
      <w:r>
        <w:rPr>
          <w:rFonts w:eastAsia="Times New Roman" w:cs="Calibri" w:ascii="Calibri" w:hAnsi="Calibri"/>
          <w:bCs/>
          <w:kern w:val="2"/>
        </w:rPr>
        <w:t xml:space="preserve">Anexo D – Declaração de enquadramento como microempresa, empresa de pequeno porte ou microempreendedor individual </w:t>
      </w:r>
    </w:p>
    <w:p>
      <w:pPr>
        <w:pStyle w:val="Normal"/>
        <w:spacing w:before="0" w:after="0"/>
        <w:rPr>
          <w:rFonts w:ascii="Calibri" w:hAnsi="Calibri" w:eastAsia="Times New Roman" w:cs="Calibri" w:asciiTheme="minorHAnsi" w:hAnsiTheme="minorHAnsi"/>
          <w:bCs/>
          <w:kern w:val="2"/>
        </w:rPr>
      </w:pPr>
      <w:r>
        <w:rPr>
          <w:rFonts w:eastAsia="Times New Roman" w:cs="Calibri" w:ascii="Calibri" w:hAnsi="Calibri"/>
          <w:bCs/>
          <w:kern w:val="2"/>
        </w:rPr>
      </w:r>
    </w:p>
    <w:p>
      <w:pPr>
        <w:pStyle w:val="Normal"/>
        <w:spacing w:before="0" w:after="0"/>
        <w:rPr>
          <w:rFonts w:ascii="Calibri" w:hAnsi="Calibri" w:eastAsia="Times New Roman" w:cs="Calibri" w:asciiTheme="minorHAnsi" w:hAnsiTheme="minorHAnsi"/>
          <w:bCs/>
          <w:kern w:val="2"/>
        </w:rPr>
      </w:pPr>
      <w:r>
        <w:rPr>
          <w:rFonts w:eastAsia="Times New Roman" w:cs="Calibri" w:ascii="Calibri" w:hAnsi="Calibri"/>
          <w:bCs/>
          <w:kern w:val="2"/>
        </w:rPr>
      </w:r>
    </w:p>
    <w:p>
      <w:pPr>
        <w:pStyle w:val="Normal"/>
        <w:spacing w:before="0" w:after="0"/>
        <w:rPr>
          <w:rFonts w:ascii="Calibri" w:hAnsi="Calibri" w:eastAsia="Times New Roman" w:cs="Calibri" w:asciiTheme="minorHAnsi" w:hAnsiTheme="minorHAnsi"/>
          <w:bCs/>
          <w:kern w:val="2"/>
        </w:rPr>
      </w:pPr>
      <w:r>
        <w:rPr>
          <w:rFonts w:eastAsia="Times New Roman" w:cs="Calibri" w:ascii="Calibri" w:hAnsi="Calibri"/>
          <w:bCs/>
          <w:kern w:val="2"/>
        </w:rPr>
      </w:r>
    </w:p>
    <w:p>
      <w:pPr>
        <w:pStyle w:val="Normal"/>
        <w:spacing w:before="0" w:after="0"/>
        <w:rPr>
          <w:rFonts w:ascii="Calibri" w:hAnsi="Calibri" w:eastAsia="Times New Roman" w:cs="Calibri" w:asciiTheme="minorHAnsi" w:hAnsiTheme="minorHAnsi"/>
          <w:bCs/>
          <w:kern w:val="2"/>
        </w:rPr>
      </w:pPr>
      <w:r>
        <w:rPr>
          <w:rFonts w:eastAsia="Times New Roman" w:cs="Calibri" w:ascii="Calibri" w:hAnsi="Calibri"/>
          <w:bCs/>
          <w:kern w:val="2"/>
        </w:rPr>
        <w:t xml:space="preserve">Recife, </w:t>
      </w:r>
      <w:r>
        <w:rPr>
          <w:rFonts w:eastAsia="Times New Roman" w:cs="Calibri" w:ascii="Calibri" w:hAnsi="Calibri"/>
          <w:bCs/>
          <w:kern w:val="2"/>
        </w:rPr>
        <w:t>28</w:t>
      </w:r>
      <w:r>
        <w:rPr>
          <w:rFonts w:eastAsia="Times New Roman" w:cs="Calibri" w:ascii="Calibri" w:hAnsi="Calibri"/>
          <w:bCs/>
          <w:kern w:val="2"/>
        </w:rPr>
        <w:t xml:space="preserve"> de </w:t>
      </w:r>
      <w:r>
        <w:rPr>
          <w:rFonts w:eastAsia="Times New Roman" w:cs="Calibri" w:ascii="Calibri" w:hAnsi="Calibri"/>
          <w:bCs/>
          <w:kern w:val="2"/>
        </w:rPr>
        <w:t>abril</w:t>
      </w:r>
      <w:r>
        <w:rPr>
          <w:rFonts w:eastAsia="Times New Roman" w:cs="Calibri" w:ascii="Calibri" w:hAnsi="Calibri"/>
          <w:bCs/>
          <w:kern w:val="2"/>
        </w:rPr>
        <w:t xml:space="preserve"> de 2026. </w:t>
      </w:r>
    </w:p>
    <w:p>
      <w:pPr>
        <w:pStyle w:val="Normal"/>
        <w:spacing w:before="0" w:after="0"/>
        <w:rPr>
          <w:rFonts w:ascii="Calibri" w:hAnsi="Calibri" w:eastAsia="Times New Roman" w:cs="Calibri" w:asciiTheme="minorHAnsi" w:hAnsiTheme="minorHAnsi"/>
          <w:bCs/>
          <w:kern w:val="2"/>
        </w:rPr>
      </w:pPr>
      <w:r>
        <w:rPr>
          <w:rFonts w:eastAsia="Times New Roman" w:cs="Calibri" w:ascii="Calibri" w:hAnsi="Calibri"/>
          <w:bCs/>
          <w:kern w:val="2"/>
        </w:rPr>
      </w:r>
    </w:p>
    <w:p>
      <w:pPr>
        <w:pStyle w:val="Normal"/>
        <w:spacing w:before="0" w:after="0"/>
        <w:rPr>
          <w:rFonts w:ascii="Calibri" w:hAnsi="Calibri" w:eastAsia="Times New Roman" w:cs="Calibri" w:asciiTheme="minorHAnsi" w:hAnsiTheme="minorHAnsi"/>
          <w:bCs/>
          <w:kern w:val="2"/>
        </w:rPr>
      </w:pPr>
      <w:r>
        <w:rPr>
          <w:rFonts w:eastAsia="Times New Roman" w:cs="Calibri" w:ascii="Calibri" w:hAnsi="Calibri"/>
          <w:bCs/>
          <w:kern w:val="2"/>
        </w:rPr>
      </w:r>
    </w:p>
    <w:p>
      <w:pPr>
        <w:pStyle w:val="Normal"/>
        <w:spacing w:before="0" w:after="0"/>
        <w:rPr>
          <w:rFonts w:ascii="Calibri" w:hAnsi="Calibri" w:eastAsia="Times New Roman" w:cs="Calibri" w:asciiTheme="minorHAnsi" w:hAnsiTheme="minorHAnsi"/>
          <w:bCs/>
          <w:kern w:val="2"/>
        </w:rPr>
      </w:pPr>
      <w:r>
        <w:rPr>
          <w:rFonts w:eastAsia="Times New Roman" w:cs="Calibri" w:ascii="Calibri" w:hAnsi="Calibri"/>
          <w:bCs/>
          <w:kern w:val="2"/>
        </w:rPr>
      </w:r>
    </w:p>
    <w:p>
      <w:pPr>
        <w:pStyle w:val="Normal"/>
        <w:spacing w:before="0" w:after="0"/>
        <w:jc w:val="center"/>
        <w:rPr>
          <w:rFonts w:ascii="Calibri" w:hAnsi="Calibri" w:eastAsia="Times New Roman" w:cs="Calibri" w:asciiTheme="minorHAnsi" w:hAnsiTheme="minorHAnsi"/>
          <w:bCs/>
          <w:kern w:val="2"/>
        </w:rPr>
      </w:pPr>
      <w:r>
        <w:rPr>
          <w:rFonts w:eastAsia="Times New Roman" w:cs="Calibri" w:ascii="Calibri" w:hAnsi="Calibri"/>
          <w:bCs/>
          <w:kern w:val="2"/>
        </w:rPr>
        <w:t>_______________________________________</w:t>
      </w:r>
    </w:p>
    <w:p>
      <w:pPr>
        <w:pStyle w:val="Normal"/>
        <w:spacing w:before="0" w:after="0"/>
        <w:jc w:val="center"/>
        <w:rPr>
          <w:rFonts w:ascii="Calibri" w:hAnsi="Calibri" w:eastAsia="Times New Roman" w:cs="Calibri" w:asciiTheme="minorHAnsi" w:hAnsiTheme="minorHAnsi"/>
          <w:bCs/>
          <w:kern w:val="2"/>
        </w:rPr>
      </w:pPr>
      <w:r>
        <w:rPr>
          <w:rFonts w:eastAsia="Times New Roman" w:cs="Calibri" w:ascii="Calibri" w:hAnsi="Calibri"/>
          <w:bCs/>
          <w:kern w:val="2"/>
        </w:rPr>
        <w:t>Assinatura do Servidor Responsável</w:t>
      </w:r>
    </w:p>
    <w:p>
      <w:pPr>
        <w:pStyle w:val="Normal"/>
        <w:spacing w:before="0" w:after="0"/>
        <w:jc w:val="center"/>
        <w:rPr>
          <w:rFonts w:ascii="Calibri" w:hAnsi="Calibri" w:eastAsia="Times New Roman" w:cs="Calibri" w:asciiTheme="minorHAnsi" w:hAnsiTheme="minorHAnsi"/>
          <w:bCs/>
          <w:kern w:val="2"/>
        </w:rPr>
      </w:pPr>
      <w:r>
        <w:rPr>
          <w:rFonts w:eastAsia="Times New Roman" w:cs="Calibri" w:ascii="Calibri" w:hAnsi="Calibri"/>
          <w:bCs/>
          <w:kern w:val="2"/>
        </w:rPr>
        <w:t>Matrícula:___________________</w:t>
      </w:r>
    </w:p>
    <w:p>
      <w:pPr>
        <w:pStyle w:val="Normal"/>
        <w:spacing w:before="0" w:after="0"/>
        <w:jc w:val="center"/>
        <w:rPr>
          <w:rFonts w:ascii="Calibri" w:hAnsi="Calibri" w:eastAsia="Times New Roman" w:cs="Calibri" w:asciiTheme="minorHAnsi" w:hAnsiTheme="minorHAnsi"/>
          <w:bCs/>
          <w:kern w:val="2"/>
        </w:rPr>
      </w:pPr>
      <w:r>
        <w:rPr>
          <w:rFonts w:eastAsia="Times New Roman" w:cs="Calibri" w:ascii="Calibri" w:hAnsi="Calibri"/>
          <w:bCs/>
          <w:kern w:val="2"/>
        </w:rPr>
        <w:t>Cargo:__________________</w:t>
      </w:r>
    </w:p>
    <w:p>
      <w:pPr>
        <w:pStyle w:val="Normal"/>
        <w:spacing w:before="0" w:after="0"/>
        <w:rPr>
          <w:rFonts w:ascii="Calibri" w:hAnsi="Calibri" w:eastAsia="Times New Roman" w:cs="Calibri" w:asciiTheme="minorHAnsi" w:hAnsiTheme="minorHAnsi"/>
          <w:bCs/>
          <w:kern w:val="2"/>
        </w:rPr>
      </w:pPr>
      <w:r>
        <w:rPr>
          <w:rFonts w:eastAsia="Times New Roman" w:cs="Calibri" w:ascii="Calibri" w:hAnsi="Calibri"/>
          <w:bCs/>
          <w:kern w:val="2"/>
        </w:rPr>
      </w:r>
    </w:p>
    <w:p>
      <w:pPr>
        <w:pStyle w:val="Normal"/>
        <w:spacing w:before="0" w:after="0"/>
        <w:rPr>
          <w:rFonts w:ascii="Calibri" w:hAnsi="Calibri" w:eastAsia="Times New Roman" w:cs="Calibri" w:asciiTheme="minorHAnsi" w:hAnsiTheme="minorHAnsi"/>
          <w:bCs/>
          <w:kern w:val="2"/>
        </w:rPr>
      </w:pPr>
      <w:r>
        <w:rPr>
          <w:rFonts w:eastAsia="Times New Roman" w:cs="Calibri" w:ascii="Calibri" w:hAnsi="Calibri"/>
          <w:bCs/>
          <w:kern w:val="2"/>
        </w:rPr>
      </w:r>
    </w:p>
    <w:p>
      <w:pPr>
        <w:pStyle w:val="Normal"/>
        <w:spacing w:before="0" w:after="0"/>
        <w:jc w:val="both"/>
        <w:rPr>
          <w:rFonts w:ascii="Calibri" w:hAnsi="Calibri" w:eastAsia="Times New Roman" w:cs="Calibri" w:asciiTheme="minorHAnsi" w:hAnsiTheme="minorHAnsi"/>
          <w:bCs/>
          <w:kern w:val="2"/>
        </w:rPr>
      </w:pPr>
      <w:r>
        <w:rPr>
          <w:rFonts w:eastAsia="Times New Roman" w:cs="Calibri" w:ascii="Calibri" w:hAnsi="Calibri"/>
          <w:bCs/>
          <w:kern w:val="2"/>
        </w:rPr>
        <w:t>Este Termo de Referência foi elaborado em conformidade com os instrumentos padronizados da Procuradoria Geral do Estado de Pernambuco – PGE/PE, notadamente o Edital de Fornecimento (atualizado em 03/06/2025) e a Minuta de Contrato de Fornecimento (atualizada em 21/01/2025), observadas as adequações pertinentes ao caso concreto de fornecimento com entrega imediata, nos termos da Lei nº 14.133/2021.</w:t>
      </w:r>
    </w:p>
    <w:p>
      <w:pPr>
        <w:pStyle w:val="Normal"/>
        <w:spacing w:before="0" w:after="0"/>
        <w:jc w:val="both"/>
        <w:rPr>
          <w:rFonts w:ascii="Calibri" w:hAnsi="Calibri" w:eastAsia="Times New Roman" w:cs="Calibri" w:asciiTheme="minorHAnsi" w:hAnsiTheme="minorHAnsi"/>
          <w:bCs/>
          <w:kern w:val="2"/>
        </w:rPr>
      </w:pPr>
      <w:r>
        <w:rPr>
          <w:rFonts w:eastAsia="Times New Roman" w:cs="Calibri" w:ascii="Calibri" w:hAnsi="Calibri"/>
          <w:bCs/>
          <w:kern w:val="2"/>
        </w:rPr>
        <w:t>Versão do Modelo SAD: 27/06/2025.</w:t>
      </w:r>
    </w:p>
    <w:p>
      <w:pPr>
        <w:pStyle w:val="normal12"/>
        <w:spacing w:lineRule="auto" w:line="240" w:before="0" w:after="0"/>
        <w:ind w:firstLine="708" w:left="4956"/>
        <w:jc w:val="center"/>
        <w:rPr>
          <w:rFonts w:ascii="Calibri" w:hAnsi="Calibri" w:eastAsia="Calibri" w:cs="Calibri"/>
          <w:sz w:val="20"/>
          <w:szCs w:val="20"/>
        </w:rPr>
      </w:pPr>
      <w:r>
        <w:rPr>
          <w:rFonts w:eastAsia="Calibri" w:cs="Calibri" w:ascii="Calibri" w:hAnsi="Calibri"/>
          <w:sz w:val="20"/>
          <w:szCs w:val="20"/>
        </w:rPr>
      </w:r>
    </w:p>
    <w:p>
      <w:pPr>
        <w:pStyle w:val="normal12"/>
        <w:spacing w:lineRule="auto" w:line="240" w:before="0" w:after="0"/>
        <w:jc w:val="both"/>
        <w:rPr>
          <w:rFonts w:ascii="Calibri" w:hAnsi="Calibri" w:eastAsia="Calibri" w:cs="Calibri"/>
          <w:sz w:val="20"/>
          <w:szCs w:val="20"/>
        </w:rPr>
      </w:pPr>
      <w:r>
        <w:rPr>
          <w:rFonts w:eastAsia="Calibri" w:cs="Calibri" w:ascii="Calibri" w:hAnsi="Calibri"/>
          <w:sz w:val="20"/>
          <w:szCs w:val="20"/>
        </w:rPr>
      </w:r>
    </w:p>
    <w:p>
      <w:pPr>
        <w:pStyle w:val="normal12"/>
        <w:spacing w:lineRule="auto" w:line="240" w:before="0" w:after="0"/>
        <w:jc w:val="both"/>
        <w:rPr>
          <w:rFonts w:ascii="Calibri" w:hAnsi="Calibri" w:eastAsia="Calibri" w:cs="Calibri"/>
          <w:sz w:val="20"/>
          <w:szCs w:val="20"/>
        </w:rPr>
      </w:pPr>
      <w:r>
        <w:rPr>
          <w:rFonts w:eastAsia="Calibri" w:cs="Calibri" w:ascii="Calibri" w:hAnsi="Calibri"/>
          <w:sz w:val="20"/>
          <w:szCs w:val="20"/>
        </w:rPr>
      </w:r>
    </w:p>
    <w:p>
      <w:pPr>
        <w:pStyle w:val="normal12"/>
        <w:spacing w:lineRule="auto" w:line="240" w:before="0" w:after="0"/>
        <w:jc w:val="both"/>
        <w:rPr>
          <w:rFonts w:ascii="Calibri" w:hAnsi="Calibri" w:eastAsia="Calibri" w:cs="Calibri"/>
          <w:sz w:val="20"/>
          <w:szCs w:val="20"/>
        </w:rPr>
      </w:pPr>
      <w:r>
        <w:rPr>
          <w:rFonts w:eastAsia="Calibri" w:cs="Calibri" w:ascii="Calibri" w:hAnsi="Calibri"/>
          <w:sz w:val="20"/>
          <w:szCs w:val="20"/>
        </w:rPr>
      </w:r>
    </w:p>
    <w:p>
      <w:pPr>
        <w:pStyle w:val="normal12"/>
        <w:spacing w:lineRule="auto" w:line="240" w:before="0" w:after="0"/>
        <w:jc w:val="both"/>
        <w:rPr>
          <w:rFonts w:ascii="Calibri" w:hAnsi="Calibri" w:eastAsia="Calibri" w:cs="Calibri"/>
          <w:sz w:val="20"/>
          <w:szCs w:val="20"/>
        </w:rPr>
      </w:pPr>
      <w:r>
        <w:rPr>
          <w:rFonts w:eastAsia="Calibri" w:cs="Calibri" w:ascii="Calibri" w:hAnsi="Calibri"/>
          <w:sz w:val="20"/>
          <w:szCs w:val="20"/>
        </w:rPr>
      </w:r>
    </w:p>
    <w:p>
      <w:pPr>
        <w:pStyle w:val="normal12"/>
        <w:spacing w:lineRule="auto" w:line="240" w:before="0" w:after="0"/>
        <w:jc w:val="both"/>
        <w:rPr>
          <w:rFonts w:ascii="Calibri" w:hAnsi="Calibri" w:eastAsia="Calibri" w:cs="Calibri"/>
          <w:sz w:val="20"/>
          <w:szCs w:val="20"/>
        </w:rPr>
      </w:pPr>
      <w:r>
        <w:rPr>
          <w:rFonts w:eastAsia="Calibri" w:cs="Calibri" w:ascii="Calibri" w:hAnsi="Calibri"/>
          <w:sz w:val="20"/>
          <w:szCs w:val="20"/>
        </w:rPr>
      </w:r>
    </w:p>
    <w:p>
      <w:pPr>
        <w:pStyle w:val="normal12"/>
        <w:spacing w:lineRule="auto" w:line="240" w:before="0" w:after="0"/>
        <w:jc w:val="both"/>
        <w:rPr>
          <w:rFonts w:ascii="Calibri" w:hAnsi="Calibri" w:eastAsia="Calibri" w:cs="Calibri"/>
          <w:sz w:val="20"/>
          <w:szCs w:val="20"/>
        </w:rPr>
      </w:pPr>
      <w:r>
        <w:rPr>
          <w:rFonts w:eastAsia="Calibri" w:cs="Calibri" w:ascii="Calibri" w:hAnsi="Calibri"/>
          <w:sz w:val="20"/>
          <w:szCs w:val="20"/>
        </w:rPr>
      </w:r>
    </w:p>
    <w:p>
      <w:pPr>
        <w:pStyle w:val="normal12"/>
        <w:spacing w:lineRule="auto" w:line="240" w:before="0" w:after="0"/>
        <w:jc w:val="both"/>
        <w:rPr>
          <w:rFonts w:ascii="Calibri" w:hAnsi="Calibri" w:eastAsia="Calibri" w:cs="Calibri"/>
          <w:sz w:val="20"/>
          <w:szCs w:val="20"/>
        </w:rPr>
      </w:pPr>
      <w:r>
        <w:rPr>
          <w:rFonts w:eastAsia="Calibri" w:cs="Calibri" w:ascii="Calibri" w:hAnsi="Calibri"/>
          <w:sz w:val="20"/>
          <w:szCs w:val="20"/>
        </w:rPr>
      </w:r>
    </w:p>
    <w:p>
      <w:pPr>
        <w:pStyle w:val="normal12"/>
        <w:spacing w:lineRule="auto" w:line="240" w:before="0" w:after="0"/>
        <w:jc w:val="both"/>
        <w:rPr>
          <w:rFonts w:ascii="Calibri" w:hAnsi="Calibri" w:eastAsia="Calibri" w:cs="Calibri"/>
          <w:sz w:val="20"/>
          <w:szCs w:val="20"/>
        </w:rPr>
      </w:pPr>
      <w:r>
        <w:rPr>
          <w:rFonts w:eastAsia="Calibri" w:cs="Calibri" w:ascii="Calibri" w:hAnsi="Calibri"/>
          <w:sz w:val="20"/>
          <w:szCs w:val="20"/>
        </w:rPr>
      </w:r>
    </w:p>
    <w:p>
      <w:pPr>
        <w:pStyle w:val="normal12"/>
        <w:spacing w:lineRule="auto" w:line="240" w:before="0" w:after="0"/>
        <w:jc w:val="both"/>
        <w:rPr>
          <w:rFonts w:ascii="Calibri" w:hAnsi="Calibri" w:eastAsia="Calibri" w:cs="Calibri"/>
          <w:sz w:val="20"/>
          <w:szCs w:val="20"/>
        </w:rPr>
      </w:pPr>
      <w:r>
        <w:rPr>
          <w:rFonts w:eastAsia="Calibri" w:cs="Calibri" w:ascii="Calibri" w:hAnsi="Calibri"/>
          <w:sz w:val="20"/>
          <w:szCs w:val="20"/>
        </w:rPr>
      </w:r>
    </w:p>
    <w:p>
      <w:pPr>
        <w:pStyle w:val="normal12"/>
        <w:spacing w:lineRule="auto" w:line="240" w:before="0" w:after="0"/>
        <w:jc w:val="both"/>
        <w:rPr>
          <w:rFonts w:ascii="Calibri" w:hAnsi="Calibri" w:eastAsia="Calibri" w:cs="Calibri"/>
          <w:sz w:val="20"/>
          <w:szCs w:val="20"/>
        </w:rPr>
      </w:pPr>
      <w:r>
        <w:rPr>
          <w:rFonts w:eastAsia="Calibri" w:cs="Calibri" w:ascii="Calibri" w:hAnsi="Calibri"/>
          <w:sz w:val="20"/>
          <w:szCs w:val="20"/>
        </w:rPr>
      </w:r>
    </w:p>
    <w:p>
      <w:pPr>
        <w:pStyle w:val="normal12"/>
        <w:spacing w:lineRule="auto" w:line="240" w:before="0" w:after="0"/>
        <w:jc w:val="both"/>
        <w:rPr>
          <w:rFonts w:ascii="Calibri" w:hAnsi="Calibri" w:eastAsia="Calibri" w:cs="Calibri"/>
          <w:sz w:val="20"/>
          <w:szCs w:val="20"/>
        </w:rPr>
      </w:pPr>
      <w:r>
        <w:rPr>
          <w:rFonts w:eastAsia="Calibri" w:cs="Calibri" w:ascii="Calibri" w:hAnsi="Calibri"/>
          <w:sz w:val="20"/>
          <w:szCs w:val="20"/>
        </w:rPr>
      </w:r>
    </w:p>
    <w:p>
      <w:pPr>
        <w:pStyle w:val="normal12"/>
        <w:spacing w:lineRule="auto" w:line="240" w:before="0" w:after="0"/>
        <w:jc w:val="both"/>
        <w:rPr>
          <w:rFonts w:ascii="Calibri" w:hAnsi="Calibri" w:eastAsia="Calibri" w:cs="Calibri"/>
          <w:sz w:val="20"/>
          <w:szCs w:val="20"/>
        </w:rPr>
      </w:pPr>
      <w:r>
        <w:rPr>
          <w:rFonts w:eastAsia="Calibri" w:cs="Calibri" w:ascii="Calibri" w:hAnsi="Calibri"/>
          <w:sz w:val="20"/>
          <w:szCs w:val="20"/>
        </w:rPr>
      </w:r>
    </w:p>
    <w:p>
      <w:pPr>
        <w:pStyle w:val="normal12"/>
        <w:spacing w:lineRule="auto" w:line="240" w:before="0" w:after="0"/>
        <w:jc w:val="both"/>
        <w:rPr>
          <w:rFonts w:ascii="Calibri" w:hAnsi="Calibri" w:eastAsia="Calibri" w:cs="Calibri"/>
          <w:sz w:val="20"/>
          <w:szCs w:val="20"/>
        </w:rPr>
      </w:pPr>
      <w:r>
        <w:rPr>
          <w:rFonts w:eastAsia="Calibri" w:cs="Calibri" w:ascii="Calibri" w:hAnsi="Calibri"/>
          <w:sz w:val="20"/>
          <w:szCs w:val="20"/>
        </w:rPr>
      </w:r>
    </w:p>
    <w:p>
      <w:pPr>
        <w:pStyle w:val="normal12"/>
        <w:spacing w:lineRule="auto" w:line="240" w:before="0" w:after="0"/>
        <w:jc w:val="both"/>
        <w:rPr>
          <w:rFonts w:ascii="Calibri" w:hAnsi="Calibri" w:eastAsia="Calibri" w:cs="Calibri"/>
          <w:sz w:val="20"/>
          <w:szCs w:val="20"/>
        </w:rPr>
      </w:pPr>
      <w:r>
        <w:rPr>
          <w:rFonts w:eastAsia="Calibri" w:cs="Calibri" w:ascii="Calibri" w:hAnsi="Calibri"/>
          <w:sz w:val="20"/>
          <w:szCs w:val="20"/>
        </w:rPr>
      </w:r>
    </w:p>
    <w:p>
      <w:pPr>
        <w:pStyle w:val="normal12"/>
        <w:spacing w:lineRule="auto" w:line="240" w:before="0" w:after="0"/>
        <w:jc w:val="both"/>
        <w:rPr>
          <w:rFonts w:ascii="Calibri" w:hAnsi="Calibri" w:eastAsia="Calibri" w:cs="Calibri"/>
          <w:sz w:val="20"/>
          <w:szCs w:val="20"/>
        </w:rPr>
      </w:pPr>
      <w:r>
        <w:rPr>
          <w:rFonts w:eastAsia="Calibri" w:cs="Calibri" w:ascii="Calibri" w:hAnsi="Calibri"/>
          <w:sz w:val="20"/>
          <w:szCs w:val="20"/>
        </w:rPr>
      </w:r>
    </w:p>
    <w:p>
      <w:pPr>
        <w:pStyle w:val="normal12"/>
        <w:spacing w:lineRule="auto" w:line="240" w:before="0" w:after="0"/>
        <w:jc w:val="both"/>
        <w:rPr>
          <w:rFonts w:ascii="Calibri" w:hAnsi="Calibri" w:eastAsia="Calibri" w:cs="Calibri"/>
          <w:sz w:val="20"/>
          <w:szCs w:val="20"/>
        </w:rPr>
      </w:pPr>
      <w:r>
        <w:rPr>
          <w:rFonts w:eastAsia="Calibri" w:cs="Calibri" w:ascii="Calibri" w:hAnsi="Calibri"/>
          <w:sz w:val="20"/>
          <w:szCs w:val="20"/>
        </w:rPr>
      </w:r>
    </w:p>
    <w:p>
      <w:pPr>
        <w:pStyle w:val="normal12"/>
        <w:spacing w:lineRule="auto" w:line="240" w:before="0" w:after="0"/>
        <w:jc w:val="both"/>
        <w:rPr>
          <w:rFonts w:ascii="Calibri" w:hAnsi="Calibri" w:eastAsia="Calibri" w:cs="Calibri"/>
          <w:sz w:val="20"/>
          <w:szCs w:val="20"/>
        </w:rPr>
      </w:pPr>
      <w:r>
        <w:rPr>
          <w:rFonts w:eastAsia="Calibri" w:cs="Calibri" w:ascii="Calibri" w:hAnsi="Calibri"/>
          <w:sz w:val="20"/>
          <w:szCs w:val="20"/>
        </w:rPr>
      </w:r>
    </w:p>
    <w:p>
      <w:pPr>
        <w:pStyle w:val="normal12"/>
        <w:spacing w:lineRule="auto" w:line="240" w:before="0" w:after="0"/>
        <w:jc w:val="center"/>
        <w:rPr>
          <w:rFonts w:ascii="Calibri" w:hAnsi="Calibri" w:eastAsia="Calibri" w:cs="Calibri"/>
          <w:b/>
          <w:bCs/>
          <w:sz w:val="22"/>
          <w:szCs w:val="22"/>
        </w:rPr>
      </w:pPr>
      <w:r>
        <w:rPr>
          <w:rFonts w:eastAsia="Calibri" w:cs="Calibri" w:ascii="Calibri" w:hAnsi="Calibri"/>
          <w:b/>
          <w:bCs/>
          <w:sz w:val="22"/>
          <w:szCs w:val="22"/>
        </w:rPr>
      </w:r>
    </w:p>
    <w:p>
      <w:pPr>
        <w:pStyle w:val="normal12"/>
        <w:spacing w:lineRule="auto" w:line="240" w:before="0" w:after="0"/>
        <w:jc w:val="center"/>
        <w:rPr>
          <w:rFonts w:ascii="Calibri" w:hAnsi="Calibri" w:eastAsia="Calibri" w:cs="Calibri"/>
          <w:b/>
          <w:bCs/>
          <w:sz w:val="22"/>
          <w:szCs w:val="22"/>
        </w:rPr>
      </w:pPr>
      <w:r>
        <w:rPr>
          <w:rFonts w:eastAsia="Calibri" w:cs="Calibri" w:ascii="Calibri" w:hAnsi="Calibri"/>
          <w:b/>
          <w:bCs/>
          <w:sz w:val="22"/>
          <w:szCs w:val="22"/>
        </w:rPr>
        <w:t>ANEXO A</w:t>
      </w:r>
    </w:p>
    <w:p>
      <w:pPr>
        <w:pStyle w:val="normal12"/>
        <w:spacing w:lineRule="auto" w:line="240" w:before="0" w:after="0"/>
        <w:jc w:val="center"/>
        <w:rPr>
          <w:rFonts w:ascii="Calibri" w:hAnsi="Calibri" w:eastAsia="Calibri" w:cs="Calibri"/>
          <w:b/>
          <w:bCs/>
          <w:sz w:val="22"/>
          <w:szCs w:val="22"/>
        </w:rPr>
      </w:pPr>
      <w:r>
        <w:rPr>
          <w:rFonts w:eastAsia="Calibri" w:cs="Calibri" w:ascii="Calibri" w:hAnsi="Calibri"/>
          <w:b/>
          <w:bCs/>
          <w:sz w:val="22"/>
          <w:szCs w:val="22"/>
        </w:rPr>
      </w:r>
    </w:p>
    <w:p>
      <w:pPr>
        <w:pStyle w:val="normal12"/>
        <w:tabs>
          <w:tab w:val="clear" w:pos="709"/>
          <w:tab w:val="left" w:pos="1011" w:leader="none"/>
          <w:tab w:val="center" w:pos="4252" w:leader="none"/>
          <w:tab w:val="center" w:pos="4270" w:leader="none"/>
          <w:tab w:val="right" w:pos="8504" w:leader="none"/>
          <w:tab w:val="right" w:pos="8522" w:leader="none"/>
        </w:tabs>
        <w:spacing w:lineRule="auto" w:line="240" w:before="0" w:after="0"/>
        <w:ind w:hanging="0" w:left="18"/>
        <w:jc w:val="center"/>
        <w:rPr>
          <w:rFonts w:ascii="Calibri" w:hAnsi="Calibri"/>
          <w:sz w:val="22"/>
          <w:szCs w:val="22"/>
        </w:rPr>
      </w:pPr>
      <w:r>
        <w:rPr>
          <w:rFonts w:eastAsia="Calibri" w:cs="Calibri" w:ascii="Calibri" w:hAnsi="Calibri"/>
          <w:b/>
          <w:bCs/>
          <w:sz w:val="22"/>
          <w:szCs w:val="22"/>
        </w:rPr>
        <w:t>MODELO DE ORDEM DE FORNECIMENTO</w:t>
      </w:r>
    </w:p>
    <w:p>
      <w:pPr>
        <w:pStyle w:val="normal12"/>
        <w:tabs>
          <w:tab w:val="clear" w:pos="709"/>
          <w:tab w:val="left" w:pos="1011" w:leader="none"/>
          <w:tab w:val="center" w:pos="4252" w:leader="none"/>
          <w:tab w:val="center" w:pos="4270" w:leader="none"/>
          <w:tab w:val="right" w:pos="8504" w:leader="none"/>
          <w:tab w:val="right" w:pos="8522" w:leader="none"/>
        </w:tabs>
        <w:spacing w:lineRule="auto" w:line="240" w:before="0" w:after="0"/>
        <w:ind w:hanging="0" w:left="18"/>
        <w:jc w:val="center"/>
        <w:rPr>
          <w:rFonts w:ascii="Calibri" w:hAnsi="Calibri"/>
          <w:sz w:val="22"/>
          <w:szCs w:val="22"/>
        </w:rPr>
      </w:pPr>
      <w:r>
        <w:rPr>
          <w:rFonts w:eastAsia="Calibri" w:cs="Calibri" w:ascii="Calibri" w:hAnsi="Calibri"/>
          <w:sz w:val="22"/>
          <w:szCs w:val="22"/>
        </w:rPr>
        <w:t xml:space="preserve">   </w:t>
      </w:r>
    </w:p>
    <w:p>
      <w:pPr>
        <w:pStyle w:val="normal12"/>
        <w:tabs>
          <w:tab w:val="clear" w:pos="709"/>
          <w:tab w:val="left" w:pos="1011" w:leader="none"/>
          <w:tab w:val="center" w:pos="4252" w:leader="none"/>
          <w:tab w:val="center" w:pos="4270" w:leader="none"/>
          <w:tab w:val="right" w:pos="8504" w:leader="none"/>
          <w:tab w:val="right" w:pos="8522" w:leader="none"/>
        </w:tabs>
        <w:spacing w:lineRule="auto" w:line="240" w:before="0" w:after="0"/>
        <w:ind w:hanging="0" w:left="18"/>
        <w:jc w:val="center"/>
        <w:rPr>
          <w:rFonts w:ascii="Calibri" w:hAnsi="Calibri" w:eastAsia="Calibri" w:cs="Calibri"/>
          <w:sz w:val="22"/>
          <w:szCs w:val="22"/>
        </w:rPr>
      </w:pPr>
      <w:r>
        <w:rPr>
          <w:rFonts w:eastAsia="Calibri" w:cs="Calibri" w:ascii="Calibri" w:hAnsi="Calibri"/>
          <w:sz w:val="22"/>
          <w:szCs w:val="22"/>
        </w:rPr>
      </w:r>
    </w:p>
    <w:p>
      <w:pPr>
        <w:pStyle w:val="normal12"/>
        <w:spacing w:lineRule="auto" w:line="288" w:before="57" w:after="0"/>
        <w:ind w:hanging="0" w:left="27"/>
        <w:jc w:val="both"/>
        <w:rPr>
          <w:rFonts w:ascii="Calibri" w:hAnsi="Calibri"/>
          <w:sz w:val="22"/>
          <w:szCs w:val="22"/>
        </w:rPr>
      </w:pPr>
      <w:r>
        <w:rPr>
          <w:rFonts w:eastAsia="Calibri" w:cs="Calibri" w:ascii="Calibri" w:hAnsi="Calibri"/>
          <w:b/>
          <w:bCs/>
          <w:sz w:val="22"/>
          <w:szCs w:val="22"/>
        </w:rPr>
        <w:t>Referente à NOTA DE EMPENHO n° _______________</w:t>
      </w:r>
    </w:p>
    <w:p>
      <w:pPr>
        <w:pStyle w:val="normal12"/>
        <w:spacing w:lineRule="auto" w:line="288" w:before="57" w:after="0"/>
        <w:ind w:hanging="0" w:left="27"/>
        <w:jc w:val="both"/>
        <w:rPr>
          <w:rFonts w:ascii="Calibri" w:hAnsi="Calibri" w:eastAsia="Calibri" w:cs="Calibri"/>
          <w:sz w:val="22"/>
          <w:szCs w:val="22"/>
        </w:rPr>
      </w:pPr>
      <w:r>
        <w:rPr>
          <w:rFonts w:eastAsia="Calibri" w:cs="Calibri" w:ascii="Calibri" w:hAnsi="Calibri"/>
          <w:sz w:val="22"/>
          <w:szCs w:val="22"/>
        </w:rPr>
      </w:r>
    </w:p>
    <w:p>
      <w:pPr>
        <w:pStyle w:val="normal12"/>
        <w:spacing w:lineRule="auto" w:line="288" w:before="57" w:after="0"/>
        <w:ind w:hanging="0" w:left="27"/>
        <w:jc w:val="both"/>
        <w:rPr>
          <w:rFonts w:ascii="Calibri" w:hAnsi="Calibri"/>
          <w:sz w:val="22"/>
          <w:szCs w:val="22"/>
        </w:rPr>
      </w:pPr>
      <w:r>
        <w:rPr>
          <w:rFonts w:eastAsia="Calibri" w:cs="Calibri" w:ascii="Calibri" w:hAnsi="Calibri"/>
          <w:b/>
          <w:bCs/>
          <w:sz w:val="22"/>
          <w:szCs w:val="22"/>
        </w:rPr>
        <w:t>OBJETO:</w:t>
      </w:r>
    </w:p>
    <w:tbl>
      <w:tblPr>
        <w:tblStyle w:val="Table2"/>
        <w:tblW w:w="9571" w:type="dxa"/>
        <w:jc w:val="left"/>
        <w:tblInd w:w="-3" w:type="dxa"/>
        <w:tblLayout w:type="fixed"/>
        <w:tblCellMar>
          <w:top w:w="0" w:type="dxa"/>
          <w:left w:w="108" w:type="dxa"/>
          <w:bottom w:w="0" w:type="dxa"/>
          <w:right w:w="108" w:type="dxa"/>
        </w:tblCellMar>
        <w:tblLook w:val="0400"/>
      </w:tblPr>
      <w:tblGrid>
        <w:gridCol w:w="852"/>
        <w:gridCol w:w="910"/>
        <w:gridCol w:w="2990"/>
        <w:gridCol w:w="1787"/>
        <w:gridCol w:w="3032"/>
      </w:tblGrid>
      <w:tr>
        <w:trPr>
          <w:trHeight w:val="701" w:hRule="atLeast"/>
        </w:trPr>
        <w:tc>
          <w:tcPr>
            <w:tcW w:w="852" w:type="dxa"/>
            <w:tcBorders>
              <w:top w:val="single" w:sz="4" w:space="0" w:color="000000"/>
              <w:left w:val="single" w:sz="4" w:space="0" w:color="000000"/>
              <w:bottom w:val="single" w:sz="4" w:space="0" w:color="000000"/>
              <w:right w:val="single" w:sz="4" w:space="0" w:color="000000"/>
            </w:tcBorders>
            <w:shd w:fill="D5DCE4" w:val="clear"/>
            <w:vAlign w:val="center"/>
          </w:tcPr>
          <w:p>
            <w:pPr>
              <w:pStyle w:val="normal12"/>
              <w:widowControl w:val="false"/>
              <w:spacing w:lineRule="auto" w:line="240" w:before="0" w:after="0"/>
              <w:jc w:val="center"/>
              <w:rPr>
                <w:rFonts w:ascii="Calibri" w:hAnsi="Calibri"/>
                <w:sz w:val="22"/>
                <w:szCs w:val="22"/>
              </w:rPr>
            </w:pPr>
            <w:r>
              <w:rPr>
                <w:rFonts w:eastAsia="Calibri" w:cs="Calibri" w:ascii="Calibri" w:hAnsi="Calibri"/>
                <w:b/>
                <w:bCs/>
                <w:sz w:val="22"/>
                <w:szCs w:val="22"/>
              </w:rPr>
              <w:t>Lote</w:t>
            </w:r>
          </w:p>
        </w:tc>
        <w:tc>
          <w:tcPr>
            <w:tcW w:w="910" w:type="dxa"/>
            <w:tcBorders>
              <w:top w:val="single" w:sz="4" w:space="0" w:color="000000"/>
              <w:left w:val="single" w:sz="4" w:space="0" w:color="000000"/>
              <w:bottom w:val="single" w:sz="4" w:space="0" w:color="000000"/>
              <w:right w:val="single" w:sz="4" w:space="0" w:color="000000"/>
            </w:tcBorders>
            <w:shd w:fill="D5DCE4" w:val="clear"/>
            <w:vAlign w:val="center"/>
          </w:tcPr>
          <w:p>
            <w:pPr>
              <w:pStyle w:val="normal12"/>
              <w:widowControl w:val="false"/>
              <w:spacing w:lineRule="auto" w:line="240" w:before="0" w:after="0"/>
              <w:jc w:val="center"/>
              <w:rPr>
                <w:rFonts w:ascii="Calibri" w:hAnsi="Calibri"/>
                <w:sz w:val="22"/>
                <w:szCs w:val="22"/>
              </w:rPr>
            </w:pPr>
            <w:r>
              <w:rPr>
                <w:rFonts w:eastAsia="Calibri" w:cs="Calibri" w:ascii="Calibri" w:hAnsi="Calibri"/>
                <w:b/>
                <w:bCs/>
                <w:sz w:val="22"/>
                <w:szCs w:val="22"/>
              </w:rPr>
              <w:t>Item</w:t>
            </w:r>
          </w:p>
        </w:tc>
        <w:tc>
          <w:tcPr>
            <w:tcW w:w="2990" w:type="dxa"/>
            <w:tcBorders>
              <w:top w:val="single" w:sz="4" w:space="0" w:color="000000"/>
              <w:left w:val="single" w:sz="4" w:space="0" w:color="000000"/>
              <w:bottom w:val="single" w:sz="4" w:space="0" w:color="000000"/>
              <w:right w:val="single" w:sz="4" w:space="0" w:color="000000"/>
            </w:tcBorders>
            <w:shd w:fill="D5DCE4" w:val="clear"/>
            <w:vAlign w:val="center"/>
          </w:tcPr>
          <w:p>
            <w:pPr>
              <w:pStyle w:val="normal12"/>
              <w:widowControl w:val="false"/>
              <w:spacing w:lineRule="auto" w:line="240" w:before="0" w:after="0"/>
              <w:jc w:val="center"/>
              <w:rPr>
                <w:rFonts w:ascii="Calibri" w:hAnsi="Calibri"/>
                <w:sz w:val="22"/>
                <w:szCs w:val="22"/>
              </w:rPr>
            </w:pPr>
            <w:r>
              <w:rPr>
                <w:rFonts w:eastAsia="Calibri" w:cs="Calibri" w:ascii="Calibri" w:hAnsi="Calibri"/>
                <w:b/>
                <w:bCs/>
                <w:sz w:val="22"/>
                <w:szCs w:val="22"/>
              </w:rPr>
              <w:t>Material</w:t>
            </w:r>
          </w:p>
        </w:tc>
        <w:tc>
          <w:tcPr>
            <w:tcW w:w="1787" w:type="dxa"/>
            <w:tcBorders>
              <w:top w:val="single" w:sz="4" w:space="0" w:color="000000"/>
              <w:bottom w:val="single" w:sz="4" w:space="0" w:color="000000"/>
              <w:right w:val="single" w:sz="4" w:space="0" w:color="000000"/>
            </w:tcBorders>
            <w:shd w:fill="D5DCE4" w:val="clear"/>
            <w:vAlign w:val="center"/>
          </w:tcPr>
          <w:p>
            <w:pPr>
              <w:pStyle w:val="normal12"/>
              <w:widowControl w:val="false"/>
              <w:spacing w:lineRule="auto" w:line="240" w:before="0" w:after="0"/>
              <w:jc w:val="center"/>
              <w:rPr>
                <w:rFonts w:ascii="Calibri" w:hAnsi="Calibri"/>
                <w:sz w:val="22"/>
                <w:szCs w:val="22"/>
              </w:rPr>
            </w:pPr>
            <w:r>
              <w:rPr>
                <w:rFonts w:eastAsia="Calibri" w:cs="Calibri" w:ascii="Calibri" w:hAnsi="Calibri"/>
                <w:b/>
                <w:bCs/>
                <w:sz w:val="22"/>
                <w:szCs w:val="22"/>
              </w:rPr>
              <w:t>CÓDIGO DO E-FISCO</w:t>
            </w:r>
          </w:p>
        </w:tc>
        <w:tc>
          <w:tcPr>
            <w:tcW w:w="3032" w:type="dxa"/>
            <w:tcBorders>
              <w:top w:val="single" w:sz="4" w:space="0" w:color="000000"/>
              <w:left w:val="single" w:sz="4" w:space="0" w:color="000000"/>
              <w:bottom w:val="single" w:sz="4" w:space="0" w:color="000000"/>
              <w:right w:val="single" w:sz="4" w:space="0" w:color="000000"/>
            </w:tcBorders>
            <w:shd w:fill="D5DCE4" w:val="clear"/>
            <w:vAlign w:val="center"/>
          </w:tcPr>
          <w:p>
            <w:pPr>
              <w:pStyle w:val="normal12"/>
              <w:widowControl w:val="false"/>
              <w:spacing w:lineRule="auto" w:line="240" w:before="0" w:after="0"/>
              <w:jc w:val="center"/>
              <w:rPr>
                <w:rFonts w:ascii="Calibri" w:hAnsi="Calibri"/>
                <w:sz w:val="22"/>
                <w:szCs w:val="22"/>
              </w:rPr>
            </w:pPr>
            <w:r>
              <w:rPr>
                <w:rFonts w:eastAsia="Calibri" w:cs="Calibri" w:ascii="Calibri" w:hAnsi="Calibri"/>
                <w:b/>
                <w:bCs/>
                <w:sz w:val="22"/>
                <w:szCs w:val="22"/>
              </w:rPr>
              <w:t>Quantidade</w:t>
            </w:r>
          </w:p>
          <w:p>
            <w:pPr>
              <w:pStyle w:val="normal12"/>
              <w:widowControl w:val="false"/>
              <w:spacing w:lineRule="auto" w:line="240" w:before="0" w:after="0"/>
              <w:jc w:val="center"/>
              <w:rPr>
                <w:rFonts w:ascii="Calibri" w:hAnsi="Calibri"/>
                <w:sz w:val="22"/>
                <w:szCs w:val="22"/>
              </w:rPr>
            </w:pPr>
            <w:r>
              <w:rPr>
                <w:rFonts w:eastAsia="Calibri" w:cs="Calibri" w:ascii="Calibri" w:hAnsi="Calibri"/>
                <w:b/>
                <w:bCs/>
                <w:sz w:val="22"/>
                <w:szCs w:val="22"/>
              </w:rPr>
              <w:t>(Unidade de Fornecimento)</w:t>
            </w:r>
          </w:p>
        </w:tc>
      </w:tr>
      <w:tr>
        <w:trPr>
          <w:trHeight w:val="556" w:hRule="atLeast"/>
        </w:trPr>
        <w:tc>
          <w:tcPr>
            <w:tcW w:w="852" w:type="dxa"/>
            <w:tcBorders>
              <w:top w:val="single" w:sz="4" w:space="0" w:color="000000"/>
              <w:left w:val="single" w:sz="4" w:space="0" w:color="000000"/>
              <w:bottom w:val="single" w:sz="4" w:space="0" w:color="000000"/>
              <w:right w:val="single" w:sz="4" w:space="0" w:color="000000"/>
            </w:tcBorders>
          </w:tcPr>
          <w:p>
            <w:pPr>
              <w:pStyle w:val="normal12"/>
              <w:widowControl w:val="false"/>
              <w:spacing w:lineRule="auto" w:line="240" w:before="0" w:after="0"/>
              <w:jc w:val="center"/>
              <w:rPr>
                <w:rFonts w:ascii="Calibri" w:hAnsi="Calibri" w:eastAsia="Calibri" w:cs="Calibri"/>
                <w:b/>
                <w:bCs/>
                <w:sz w:val="22"/>
                <w:szCs w:val="22"/>
              </w:rPr>
            </w:pPr>
            <w:r>
              <w:rPr>
                <w:rFonts w:eastAsia="Calibri" w:cs="Calibri" w:ascii="Calibri" w:hAnsi="Calibri"/>
                <w:b/>
                <w:bCs/>
                <w:sz w:val="22"/>
                <w:szCs w:val="22"/>
              </w:rPr>
            </w:r>
          </w:p>
        </w:tc>
        <w:tc>
          <w:tcPr>
            <w:tcW w:w="910" w:type="dxa"/>
            <w:tcBorders>
              <w:top w:val="single" w:sz="4" w:space="0" w:color="000000"/>
              <w:left w:val="single" w:sz="4" w:space="0" w:color="000000"/>
              <w:bottom w:val="single" w:sz="4" w:space="0" w:color="000000"/>
              <w:right w:val="single" w:sz="4" w:space="0" w:color="000000"/>
            </w:tcBorders>
            <w:vAlign w:val="center"/>
          </w:tcPr>
          <w:p>
            <w:pPr>
              <w:pStyle w:val="normal12"/>
              <w:widowControl w:val="false"/>
              <w:spacing w:lineRule="auto" w:line="240" w:before="0" w:after="0"/>
              <w:jc w:val="center"/>
              <w:rPr>
                <w:rFonts w:ascii="Calibri" w:hAnsi="Calibri" w:eastAsia="Calibri" w:cs="Calibri"/>
                <w:b/>
                <w:bCs/>
                <w:sz w:val="22"/>
                <w:szCs w:val="22"/>
              </w:rPr>
            </w:pPr>
            <w:r>
              <w:rPr>
                <w:rFonts w:eastAsia="Calibri" w:cs="Calibri" w:ascii="Calibri" w:hAnsi="Calibri"/>
                <w:b/>
                <w:bCs/>
                <w:sz w:val="22"/>
                <w:szCs w:val="22"/>
              </w:rPr>
            </w:r>
          </w:p>
        </w:tc>
        <w:tc>
          <w:tcPr>
            <w:tcW w:w="299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12"/>
              <w:widowControl w:val="false"/>
              <w:spacing w:lineRule="auto" w:line="240" w:before="0" w:after="0"/>
              <w:rPr>
                <w:rFonts w:ascii="Calibri" w:hAnsi="Calibri" w:eastAsia="Calibri" w:cs="Calibri"/>
                <w:sz w:val="22"/>
                <w:szCs w:val="22"/>
              </w:rPr>
            </w:pPr>
            <w:r>
              <w:rPr>
                <w:rFonts w:eastAsia="Calibri" w:cs="Calibri" w:ascii="Calibri" w:hAnsi="Calibri"/>
                <w:sz w:val="22"/>
                <w:szCs w:val="22"/>
              </w:rPr>
            </w:r>
          </w:p>
        </w:tc>
        <w:tc>
          <w:tcPr>
            <w:tcW w:w="1787" w:type="dxa"/>
            <w:tcBorders>
              <w:top w:val="single" w:sz="4" w:space="0" w:color="000000"/>
              <w:bottom w:val="single" w:sz="4" w:space="0" w:color="000000"/>
              <w:right w:val="single" w:sz="4" w:space="0" w:color="000000"/>
            </w:tcBorders>
            <w:shd w:fill="auto" w:val="clear"/>
            <w:vAlign w:val="center"/>
          </w:tcPr>
          <w:p>
            <w:pPr>
              <w:pStyle w:val="normal12"/>
              <w:widowControl w:val="false"/>
              <w:spacing w:lineRule="auto" w:line="240" w:before="0" w:after="0"/>
              <w:jc w:val="center"/>
              <w:rPr>
                <w:rFonts w:ascii="Calibri" w:hAnsi="Calibri" w:eastAsia="Calibri" w:cs="Calibri"/>
                <w:sz w:val="22"/>
                <w:szCs w:val="22"/>
              </w:rPr>
            </w:pPr>
            <w:r>
              <w:rPr>
                <w:rFonts w:eastAsia="Calibri" w:cs="Calibri" w:ascii="Calibri" w:hAnsi="Calibri"/>
                <w:sz w:val="22"/>
                <w:szCs w:val="22"/>
              </w:rPr>
            </w:r>
          </w:p>
        </w:tc>
        <w:tc>
          <w:tcPr>
            <w:tcW w:w="3032" w:type="dxa"/>
            <w:tcBorders>
              <w:top w:val="single" w:sz="4" w:space="0" w:color="000000"/>
              <w:left w:val="single" w:sz="4" w:space="0" w:color="000000"/>
              <w:bottom w:val="single" w:sz="4" w:space="0" w:color="000000"/>
              <w:right w:val="single" w:sz="4" w:space="0" w:color="000000"/>
            </w:tcBorders>
          </w:tcPr>
          <w:p>
            <w:pPr>
              <w:pStyle w:val="normal12"/>
              <w:widowControl w:val="false"/>
              <w:spacing w:lineRule="auto" w:line="240" w:before="0" w:after="0"/>
              <w:jc w:val="center"/>
              <w:rPr>
                <w:rFonts w:ascii="Calibri" w:hAnsi="Calibri" w:eastAsia="Calibri" w:cs="Calibri"/>
                <w:sz w:val="22"/>
                <w:szCs w:val="22"/>
              </w:rPr>
            </w:pPr>
            <w:r>
              <w:rPr>
                <w:rFonts w:eastAsia="Calibri" w:cs="Calibri" w:ascii="Calibri" w:hAnsi="Calibri"/>
                <w:sz w:val="22"/>
                <w:szCs w:val="22"/>
              </w:rPr>
            </w:r>
          </w:p>
        </w:tc>
      </w:tr>
      <w:tr>
        <w:trPr>
          <w:trHeight w:val="556" w:hRule="atLeast"/>
        </w:trPr>
        <w:tc>
          <w:tcPr>
            <w:tcW w:w="852" w:type="dxa"/>
            <w:tcBorders>
              <w:top w:val="single" w:sz="4" w:space="0" w:color="000000"/>
              <w:left w:val="single" w:sz="4" w:space="0" w:color="000000"/>
              <w:bottom w:val="single" w:sz="4" w:space="0" w:color="000000"/>
              <w:right w:val="single" w:sz="4" w:space="0" w:color="000000"/>
            </w:tcBorders>
          </w:tcPr>
          <w:p>
            <w:pPr>
              <w:pStyle w:val="normal12"/>
              <w:widowControl w:val="false"/>
              <w:spacing w:lineRule="auto" w:line="240" w:before="0" w:after="0"/>
              <w:jc w:val="center"/>
              <w:rPr>
                <w:rFonts w:ascii="Calibri" w:hAnsi="Calibri" w:eastAsia="Calibri" w:cs="Calibri"/>
                <w:b/>
                <w:bCs/>
                <w:sz w:val="22"/>
                <w:szCs w:val="22"/>
              </w:rPr>
            </w:pPr>
            <w:r>
              <w:rPr>
                <w:rFonts w:eastAsia="Calibri" w:cs="Calibri" w:ascii="Calibri" w:hAnsi="Calibri"/>
                <w:b/>
                <w:bCs/>
                <w:sz w:val="22"/>
                <w:szCs w:val="22"/>
              </w:rPr>
            </w:r>
          </w:p>
        </w:tc>
        <w:tc>
          <w:tcPr>
            <w:tcW w:w="910" w:type="dxa"/>
            <w:tcBorders>
              <w:top w:val="single" w:sz="4" w:space="0" w:color="000000"/>
              <w:left w:val="single" w:sz="4" w:space="0" w:color="000000"/>
              <w:bottom w:val="single" w:sz="4" w:space="0" w:color="000000"/>
              <w:right w:val="single" w:sz="4" w:space="0" w:color="000000"/>
            </w:tcBorders>
            <w:vAlign w:val="center"/>
          </w:tcPr>
          <w:p>
            <w:pPr>
              <w:pStyle w:val="normal12"/>
              <w:widowControl w:val="false"/>
              <w:spacing w:lineRule="auto" w:line="240" w:before="0" w:after="0"/>
              <w:jc w:val="center"/>
              <w:rPr>
                <w:rFonts w:ascii="Calibri" w:hAnsi="Calibri" w:eastAsia="Calibri" w:cs="Calibri"/>
                <w:b/>
                <w:bCs/>
                <w:sz w:val="22"/>
                <w:szCs w:val="22"/>
              </w:rPr>
            </w:pPr>
            <w:r>
              <w:rPr>
                <w:rFonts w:eastAsia="Calibri" w:cs="Calibri" w:ascii="Calibri" w:hAnsi="Calibri"/>
                <w:b/>
                <w:bCs/>
                <w:sz w:val="22"/>
                <w:szCs w:val="22"/>
              </w:rPr>
            </w:r>
          </w:p>
        </w:tc>
        <w:tc>
          <w:tcPr>
            <w:tcW w:w="299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12"/>
              <w:widowControl w:val="false"/>
              <w:spacing w:lineRule="auto" w:line="240" w:before="0" w:after="0"/>
              <w:rPr>
                <w:rFonts w:ascii="Calibri" w:hAnsi="Calibri" w:eastAsia="Calibri" w:cs="Calibri"/>
                <w:sz w:val="22"/>
                <w:szCs w:val="22"/>
              </w:rPr>
            </w:pPr>
            <w:r>
              <w:rPr>
                <w:rFonts w:eastAsia="Calibri" w:cs="Calibri" w:ascii="Calibri" w:hAnsi="Calibri"/>
                <w:sz w:val="22"/>
                <w:szCs w:val="22"/>
              </w:rPr>
            </w:r>
          </w:p>
        </w:tc>
        <w:tc>
          <w:tcPr>
            <w:tcW w:w="1787" w:type="dxa"/>
            <w:tcBorders>
              <w:top w:val="single" w:sz="4" w:space="0" w:color="000000"/>
              <w:bottom w:val="single" w:sz="4" w:space="0" w:color="000000"/>
              <w:right w:val="single" w:sz="4" w:space="0" w:color="000000"/>
            </w:tcBorders>
            <w:shd w:fill="auto" w:val="clear"/>
            <w:vAlign w:val="center"/>
          </w:tcPr>
          <w:p>
            <w:pPr>
              <w:pStyle w:val="normal12"/>
              <w:widowControl w:val="false"/>
              <w:spacing w:lineRule="auto" w:line="240" w:before="0" w:after="0"/>
              <w:jc w:val="center"/>
              <w:rPr>
                <w:rFonts w:ascii="Calibri" w:hAnsi="Calibri" w:eastAsia="Calibri" w:cs="Calibri"/>
                <w:sz w:val="22"/>
                <w:szCs w:val="22"/>
              </w:rPr>
            </w:pPr>
            <w:r>
              <w:rPr>
                <w:rFonts w:eastAsia="Calibri" w:cs="Calibri" w:ascii="Calibri" w:hAnsi="Calibri"/>
                <w:sz w:val="22"/>
                <w:szCs w:val="22"/>
              </w:rPr>
            </w:r>
          </w:p>
        </w:tc>
        <w:tc>
          <w:tcPr>
            <w:tcW w:w="3032" w:type="dxa"/>
            <w:tcBorders>
              <w:top w:val="single" w:sz="4" w:space="0" w:color="000000"/>
              <w:left w:val="single" w:sz="4" w:space="0" w:color="000000"/>
              <w:bottom w:val="single" w:sz="4" w:space="0" w:color="000000"/>
              <w:right w:val="single" w:sz="4" w:space="0" w:color="000000"/>
            </w:tcBorders>
          </w:tcPr>
          <w:p>
            <w:pPr>
              <w:pStyle w:val="normal12"/>
              <w:widowControl w:val="false"/>
              <w:spacing w:lineRule="auto" w:line="240" w:before="0" w:after="0"/>
              <w:jc w:val="center"/>
              <w:rPr>
                <w:rFonts w:ascii="Calibri" w:hAnsi="Calibri" w:eastAsia="Calibri" w:cs="Calibri"/>
                <w:sz w:val="22"/>
                <w:szCs w:val="22"/>
              </w:rPr>
            </w:pPr>
            <w:r>
              <w:rPr>
                <w:rFonts w:eastAsia="Calibri" w:cs="Calibri" w:ascii="Calibri" w:hAnsi="Calibri"/>
                <w:sz w:val="22"/>
                <w:szCs w:val="22"/>
              </w:rPr>
            </w:r>
          </w:p>
        </w:tc>
      </w:tr>
    </w:tbl>
    <w:p>
      <w:pPr>
        <w:pStyle w:val="normal12"/>
        <w:spacing w:lineRule="auto" w:line="288" w:before="57" w:after="0"/>
        <w:ind w:hanging="0" w:left="27"/>
        <w:jc w:val="both"/>
        <w:rPr>
          <w:rFonts w:ascii="Calibri" w:hAnsi="Calibri" w:eastAsia="Calibri" w:cs="Calibri"/>
          <w:b/>
          <w:bCs/>
          <w:sz w:val="22"/>
          <w:szCs w:val="22"/>
        </w:rPr>
      </w:pPr>
      <w:r>
        <w:rPr>
          <w:rFonts w:eastAsia="Calibri" w:cs="Calibri" w:ascii="Calibri" w:hAnsi="Calibri"/>
          <w:b/>
          <w:bCs/>
          <w:sz w:val="22"/>
          <w:szCs w:val="22"/>
        </w:rPr>
      </w:r>
    </w:p>
    <w:p>
      <w:pPr>
        <w:pStyle w:val="normal12"/>
        <w:spacing w:lineRule="auto" w:line="288" w:before="57" w:after="0"/>
        <w:ind w:hanging="0" w:left="27"/>
        <w:jc w:val="both"/>
        <w:rPr>
          <w:rFonts w:ascii="Calibri" w:hAnsi="Calibri"/>
          <w:sz w:val="22"/>
          <w:szCs w:val="22"/>
        </w:rPr>
      </w:pPr>
      <w:r>
        <w:rPr>
          <w:rFonts w:eastAsia="Calibri" w:cs="Calibri" w:ascii="Calibri" w:hAnsi="Calibri"/>
          <w:b/>
          <w:bCs/>
          <w:sz w:val="22"/>
          <w:szCs w:val="22"/>
        </w:rPr>
        <w:t>VALOR:</w:t>
      </w:r>
    </w:p>
    <w:p>
      <w:pPr>
        <w:pStyle w:val="normal12"/>
        <w:spacing w:lineRule="auto" w:line="288" w:before="57" w:after="0"/>
        <w:ind w:hanging="0" w:left="27"/>
        <w:jc w:val="both"/>
        <w:rPr>
          <w:rFonts w:ascii="Calibri" w:hAnsi="Calibri"/>
          <w:sz w:val="22"/>
          <w:szCs w:val="22"/>
        </w:rPr>
      </w:pPr>
      <w:r>
        <w:rPr>
          <w:rFonts w:eastAsia="Calibri" w:cs="Calibri" w:ascii="Calibri" w:hAnsi="Calibri"/>
          <w:b/>
          <w:bCs/>
          <w:sz w:val="22"/>
          <w:szCs w:val="22"/>
        </w:rPr>
        <w:t xml:space="preserve">PRAZO DE ENTREGA: </w:t>
      </w:r>
    </w:p>
    <w:p>
      <w:pPr>
        <w:pStyle w:val="normal12"/>
        <w:spacing w:lineRule="auto" w:line="288" w:before="57" w:after="0"/>
        <w:ind w:hanging="0" w:left="27"/>
        <w:jc w:val="both"/>
        <w:rPr>
          <w:rFonts w:ascii="Calibri" w:hAnsi="Calibri"/>
          <w:sz w:val="22"/>
          <w:szCs w:val="22"/>
        </w:rPr>
      </w:pPr>
      <w:r>
        <w:rPr>
          <w:rFonts w:eastAsia="Calibri" w:cs="Calibri" w:ascii="Calibri" w:hAnsi="Calibri"/>
          <w:b/>
          <w:bCs/>
          <w:sz w:val="22"/>
          <w:szCs w:val="22"/>
        </w:rPr>
        <w:t xml:space="preserve">LOCAL E HORÁRIO DE ENTREGA: </w:t>
      </w:r>
    </w:p>
    <w:p>
      <w:pPr>
        <w:pStyle w:val="normal12"/>
        <w:spacing w:lineRule="auto" w:line="288" w:before="57" w:after="0"/>
        <w:ind w:hanging="0" w:left="27"/>
        <w:jc w:val="both"/>
        <w:rPr>
          <w:rFonts w:ascii="Calibri" w:hAnsi="Calibri"/>
          <w:sz w:val="22"/>
          <w:szCs w:val="22"/>
        </w:rPr>
      </w:pPr>
      <w:r>
        <w:rPr>
          <w:rFonts w:eastAsia="Calibri" w:cs="Calibri" w:ascii="Calibri" w:hAnsi="Calibri"/>
          <w:b/>
          <w:bCs/>
          <w:sz w:val="22"/>
          <w:szCs w:val="22"/>
        </w:rPr>
        <w:t xml:space="preserve">SERVIDOR DESIGNADO PARA RECEBIMENTO: </w:t>
      </w:r>
    </w:p>
    <w:p>
      <w:pPr>
        <w:pStyle w:val="normal12"/>
        <w:spacing w:lineRule="auto" w:line="288" w:before="57" w:after="0"/>
        <w:ind w:hanging="0" w:left="27"/>
        <w:jc w:val="both"/>
        <w:rPr>
          <w:rFonts w:ascii="Calibri" w:hAnsi="Calibri" w:eastAsia="Calibri" w:cs="Calibri"/>
          <w:sz w:val="22"/>
          <w:szCs w:val="22"/>
        </w:rPr>
      </w:pPr>
      <w:r>
        <w:rPr>
          <w:rFonts w:eastAsia="Calibri" w:cs="Calibri" w:ascii="Calibri" w:hAnsi="Calibri"/>
          <w:sz w:val="22"/>
          <w:szCs w:val="22"/>
        </w:rPr>
      </w:r>
    </w:p>
    <w:p>
      <w:pPr>
        <w:pStyle w:val="normal12"/>
        <w:spacing w:lineRule="auto" w:line="240" w:before="0" w:after="0"/>
        <w:jc w:val="both"/>
        <w:rPr>
          <w:rFonts w:ascii="Calibri" w:hAnsi="Calibri"/>
          <w:sz w:val="22"/>
          <w:szCs w:val="22"/>
        </w:rPr>
      </w:pPr>
      <w:r>
        <w:rPr>
          <w:rFonts w:eastAsia="Calibri" w:cs="Calibri" w:ascii="Calibri" w:hAnsi="Calibri"/>
          <w:sz w:val="22"/>
          <w:szCs w:val="22"/>
        </w:rPr>
        <w:t>Os bens deverão ser entregues em conformidade com as especificações técnicas e demais condições exigidas no Termo de Referência.</w:t>
      </w:r>
    </w:p>
    <w:p>
      <w:pPr>
        <w:pStyle w:val="normal12"/>
        <w:spacing w:lineRule="auto" w:line="240" w:before="0" w:after="0"/>
        <w:jc w:val="both"/>
        <w:rPr>
          <w:rFonts w:ascii="Calibri" w:hAnsi="Calibri" w:eastAsia="Calibri" w:cs="Calibri"/>
          <w:sz w:val="22"/>
          <w:szCs w:val="22"/>
        </w:rPr>
      </w:pPr>
      <w:r>
        <w:rPr>
          <w:rFonts w:eastAsia="Calibri" w:cs="Calibri" w:ascii="Calibri" w:hAnsi="Calibri"/>
          <w:sz w:val="22"/>
          <w:szCs w:val="22"/>
        </w:rPr>
      </w:r>
    </w:p>
    <w:p>
      <w:pPr>
        <w:pStyle w:val="normal12"/>
        <w:spacing w:lineRule="auto" w:line="240" w:before="0" w:after="0"/>
        <w:jc w:val="both"/>
        <w:rPr>
          <w:rFonts w:ascii="Calibri" w:hAnsi="Calibri"/>
          <w:sz w:val="22"/>
          <w:szCs w:val="22"/>
        </w:rPr>
      </w:pPr>
      <w:r>
        <w:rPr>
          <w:rFonts w:eastAsia="Calibri" w:cs="Calibri" w:ascii="Calibri" w:hAnsi="Calibri"/>
          <w:sz w:val="22"/>
          <w:szCs w:val="22"/>
        </w:rPr>
        <w:t>Integram este instrumento o Edital de Pregão Eletrônico n.º XXXXX e seus Anexos, bem como a Proposta apresentada na licitação, independentemente de transcrição.</w:t>
      </w:r>
    </w:p>
    <w:p>
      <w:pPr>
        <w:pStyle w:val="normal12"/>
        <w:spacing w:lineRule="auto" w:line="240" w:before="0" w:after="0"/>
        <w:jc w:val="both"/>
        <w:rPr>
          <w:rFonts w:ascii="Calibri" w:hAnsi="Calibri" w:eastAsia="Calibri" w:cs="Calibri"/>
          <w:sz w:val="22"/>
          <w:szCs w:val="22"/>
        </w:rPr>
      </w:pPr>
      <w:r>
        <w:rPr>
          <w:rFonts w:eastAsia="Calibri" w:cs="Calibri" w:ascii="Calibri" w:hAnsi="Calibri"/>
          <w:sz w:val="22"/>
          <w:szCs w:val="22"/>
        </w:rPr>
      </w:r>
    </w:p>
    <w:p>
      <w:pPr>
        <w:pStyle w:val="normal12"/>
        <w:spacing w:lineRule="auto" w:line="240" w:before="0" w:after="0"/>
        <w:jc w:val="both"/>
        <w:rPr>
          <w:rFonts w:ascii="Calibri" w:hAnsi="Calibri"/>
          <w:sz w:val="22"/>
          <w:szCs w:val="22"/>
        </w:rPr>
      </w:pPr>
      <w:r>
        <w:rPr>
          <w:rFonts w:eastAsia="Calibri" w:cs="Calibri" w:ascii="Calibri" w:hAnsi="Calibri"/>
          <w:sz w:val="22"/>
          <w:szCs w:val="22"/>
        </w:rPr>
        <w:t>OBSERVAÇÃO: No caso de fornecimento com entrega imediata em que o instrumento de contrato for dispensado, as infrações e sanções gerais e específicas encontram-se no Termo de Referência.</w:t>
      </w:r>
    </w:p>
    <w:p>
      <w:pPr>
        <w:pStyle w:val="normal12"/>
        <w:spacing w:lineRule="auto" w:line="240" w:before="0" w:after="0"/>
        <w:jc w:val="both"/>
        <w:rPr>
          <w:rFonts w:ascii="Calibri" w:hAnsi="Calibri" w:eastAsia="Calibri" w:cs="Calibri"/>
          <w:sz w:val="22"/>
          <w:szCs w:val="22"/>
        </w:rPr>
      </w:pPr>
      <w:r>
        <w:rPr>
          <w:rFonts w:eastAsia="Calibri" w:cs="Calibri" w:ascii="Calibri" w:hAnsi="Calibri"/>
          <w:sz w:val="22"/>
          <w:szCs w:val="22"/>
        </w:rPr>
      </w:r>
    </w:p>
    <w:p>
      <w:pPr>
        <w:pStyle w:val="normal12"/>
        <w:spacing w:lineRule="auto" w:line="240" w:before="0" w:after="0"/>
        <w:jc w:val="both"/>
        <w:rPr>
          <w:rFonts w:ascii="Calibri" w:hAnsi="Calibri"/>
          <w:sz w:val="22"/>
          <w:szCs w:val="22"/>
        </w:rPr>
      </w:pPr>
      <w:r>
        <w:rPr>
          <w:rFonts w:eastAsia="Calibri" w:cs="Calibri" w:ascii="Calibri" w:hAnsi="Calibri"/>
          <w:sz w:val="22"/>
          <w:szCs w:val="22"/>
        </w:rPr>
        <w:t>Local, data.</w:t>
      </w:r>
    </w:p>
    <w:p>
      <w:pPr>
        <w:pStyle w:val="normal12"/>
        <w:spacing w:lineRule="auto" w:line="240" w:before="0" w:after="0"/>
        <w:jc w:val="both"/>
        <w:rPr>
          <w:rFonts w:ascii="Calibri" w:hAnsi="Calibri"/>
          <w:sz w:val="22"/>
          <w:szCs w:val="22"/>
        </w:rPr>
      </w:pPr>
      <w:r>
        <w:rPr>
          <w:rFonts w:eastAsia="Calibri" w:cs="Calibri" w:ascii="Calibri" w:hAnsi="Calibri"/>
          <w:sz w:val="22"/>
          <w:szCs w:val="22"/>
        </w:rPr>
        <w:t>Assinatura do servidor responsável</w:t>
      </w:r>
    </w:p>
    <w:p>
      <w:pPr>
        <w:pStyle w:val="normal12"/>
        <w:spacing w:lineRule="auto" w:line="240" w:before="0" w:after="0"/>
        <w:rPr>
          <w:rFonts w:ascii="Calibri" w:hAnsi="Calibri" w:eastAsia="Calibri" w:cs="Calibri"/>
          <w:sz w:val="20"/>
          <w:szCs w:val="20"/>
        </w:rPr>
      </w:pPr>
      <w:r>
        <w:rPr>
          <w:rFonts w:eastAsia="Calibri" w:cs="Calibri" w:ascii="Calibri" w:hAnsi="Calibri"/>
          <w:sz w:val="20"/>
          <w:szCs w:val="20"/>
        </w:rPr>
      </w:r>
    </w:p>
    <w:p>
      <w:pPr>
        <w:pStyle w:val="normal12"/>
        <w:spacing w:lineRule="auto" w:line="240" w:before="0" w:after="0"/>
        <w:rPr>
          <w:rFonts w:ascii="Calibri" w:hAnsi="Calibri" w:eastAsia="Calibri" w:cs="Calibri"/>
          <w:sz w:val="20"/>
          <w:szCs w:val="20"/>
        </w:rPr>
      </w:pPr>
      <w:r>
        <w:rPr>
          <w:rFonts w:eastAsia="Calibri" w:cs="Calibri" w:ascii="Calibri" w:hAnsi="Calibri"/>
          <w:sz w:val="20"/>
          <w:szCs w:val="20"/>
        </w:rPr>
      </w:r>
    </w:p>
    <w:p>
      <w:pPr>
        <w:pStyle w:val="normal12"/>
        <w:spacing w:lineRule="auto" w:line="240" w:before="0" w:after="0"/>
        <w:rPr>
          <w:rFonts w:ascii="Calibri" w:hAnsi="Calibri" w:eastAsia="Calibri" w:cs="Calibri"/>
          <w:sz w:val="20"/>
          <w:szCs w:val="20"/>
        </w:rPr>
      </w:pPr>
      <w:r>
        <w:rPr>
          <w:rFonts w:eastAsia="Calibri" w:cs="Calibri" w:ascii="Calibri" w:hAnsi="Calibri"/>
          <w:sz w:val="20"/>
          <w:szCs w:val="20"/>
        </w:rPr>
      </w:r>
    </w:p>
    <w:p>
      <w:pPr>
        <w:pStyle w:val="normal12"/>
        <w:spacing w:lineRule="auto" w:line="240" w:before="0" w:after="0"/>
        <w:rPr>
          <w:rFonts w:ascii="Calibri" w:hAnsi="Calibri" w:eastAsia="Calibri" w:cs="Calibri"/>
          <w:sz w:val="20"/>
          <w:szCs w:val="20"/>
        </w:rPr>
      </w:pPr>
      <w:r>
        <w:rPr>
          <w:rFonts w:eastAsia="Calibri" w:cs="Calibri" w:ascii="Calibri" w:hAnsi="Calibri"/>
          <w:sz w:val="20"/>
          <w:szCs w:val="20"/>
        </w:rPr>
      </w:r>
    </w:p>
    <w:p>
      <w:pPr>
        <w:pStyle w:val="normal12"/>
        <w:spacing w:lineRule="auto" w:line="240" w:before="0" w:after="0"/>
        <w:rPr>
          <w:rFonts w:ascii="Calibri" w:hAnsi="Calibri" w:eastAsia="Calibri" w:cs="Calibri"/>
          <w:sz w:val="20"/>
          <w:szCs w:val="20"/>
        </w:rPr>
      </w:pPr>
      <w:r>
        <w:rPr>
          <w:rFonts w:eastAsia="Calibri" w:cs="Calibri" w:ascii="Calibri" w:hAnsi="Calibri"/>
          <w:sz w:val="20"/>
          <w:szCs w:val="20"/>
        </w:rPr>
      </w:r>
      <w:r>
        <w:br w:type="page"/>
      </w:r>
    </w:p>
    <w:p>
      <w:pPr>
        <w:pStyle w:val="normal12"/>
        <w:spacing w:lineRule="auto" w:line="240" w:before="0" w:after="0"/>
        <w:jc w:val="center"/>
        <w:rPr>
          <w:rFonts w:ascii="Calibri" w:hAnsi="Calibri"/>
          <w:sz w:val="22"/>
          <w:szCs w:val="22"/>
        </w:rPr>
      </w:pPr>
      <w:r>
        <w:rPr>
          <w:rFonts w:eastAsia="Calibri" w:cs="Calibri" w:ascii="Calibri" w:hAnsi="Calibri"/>
          <w:b/>
          <w:bCs/>
          <w:sz w:val="22"/>
          <w:szCs w:val="22"/>
        </w:rPr>
        <w:t>ANEXO B</w:t>
      </w:r>
    </w:p>
    <w:p>
      <w:pPr>
        <w:pStyle w:val="normal12"/>
        <w:spacing w:lineRule="auto" w:line="240" w:before="0" w:after="0"/>
        <w:jc w:val="center"/>
        <w:rPr>
          <w:rFonts w:ascii="Calibri" w:hAnsi="Calibri" w:eastAsia="Calibri" w:cs="Calibri"/>
          <w:b/>
          <w:bCs/>
          <w:sz w:val="22"/>
          <w:szCs w:val="22"/>
        </w:rPr>
      </w:pPr>
      <w:r>
        <w:rPr>
          <w:rFonts w:eastAsia="Calibri" w:cs="Calibri" w:ascii="Calibri" w:hAnsi="Calibri"/>
          <w:b/>
          <w:bCs/>
          <w:sz w:val="22"/>
          <w:szCs w:val="22"/>
        </w:rPr>
      </w:r>
    </w:p>
    <w:p>
      <w:pPr>
        <w:pStyle w:val="normal12"/>
        <w:spacing w:lineRule="auto" w:line="240" w:before="0" w:after="0"/>
        <w:jc w:val="center"/>
        <w:rPr>
          <w:rFonts w:ascii="Calibri" w:hAnsi="Calibri" w:eastAsia="Calibri" w:cs="Calibri"/>
          <w:b/>
          <w:bCs/>
          <w:sz w:val="22"/>
          <w:szCs w:val="22"/>
        </w:rPr>
      </w:pPr>
      <w:r>
        <w:rPr>
          <w:rFonts w:eastAsia="Calibri" w:cs="Calibri" w:ascii="Calibri" w:hAnsi="Calibri"/>
          <w:b/>
          <w:bCs/>
          <w:sz w:val="22"/>
          <w:szCs w:val="22"/>
        </w:rPr>
        <w:t>TERMO DE CIÊNCIA DO GESTOR E FISCAL DA CONTRATAÇÃO</w:t>
      </w:r>
    </w:p>
    <w:p>
      <w:pPr>
        <w:pStyle w:val="normal12"/>
        <w:spacing w:lineRule="auto" w:line="240" w:before="0" w:after="0"/>
        <w:jc w:val="center"/>
        <w:rPr>
          <w:rFonts w:ascii="Calibri" w:hAnsi="Calibri" w:eastAsia="Calibri" w:cs="Calibri"/>
          <w:b/>
          <w:bCs/>
          <w:sz w:val="22"/>
          <w:szCs w:val="22"/>
        </w:rPr>
      </w:pPr>
      <w:r>
        <w:rPr>
          <w:rFonts w:eastAsia="Calibri" w:cs="Calibri" w:ascii="Calibri" w:hAnsi="Calibri"/>
          <w:b/>
          <w:bCs/>
          <w:sz w:val="22"/>
          <w:szCs w:val="22"/>
        </w:rPr>
      </w:r>
    </w:p>
    <w:p>
      <w:pPr>
        <w:pStyle w:val="normal12"/>
        <w:spacing w:lineRule="auto" w:line="240" w:before="0" w:after="0"/>
        <w:jc w:val="center"/>
        <w:rPr>
          <w:rFonts w:ascii="Calibri" w:hAnsi="Calibri" w:eastAsia="Calibri" w:cs="Calibri"/>
          <w:b/>
          <w:bCs/>
          <w:sz w:val="22"/>
          <w:szCs w:val="22"/>
        </w:rPr>
      </w:pPr>
      <w:r>
        <w:rPr>
          <w:rFonts w:eastAsia="Calibri" w:cs="Calibri" w:ascii="Calibri" w:hAnsi="Calibri"/>
          <w:b/>
          <w:bCs/>
          <w:sz w:val="22"/>
          <w:szCs w:val="22"/>
        </w:rPr>
      </w:r>
    </w:p>
    <w:p>
      <w:pPr>
        <w:pStyle w:val="normal12"/>
        <w:spacing w:lineRule="auto" w:line="240" w:before="0" w:after="0"/>
        <w:jc w:val="center"/>
        <w:rPr>
          <w:rFonts w:ascii="Calibri" w:hAnsi="Calibri" w:eastAsia="Calibri" w:cs="Calibri"/>
          <w:b/>
          <w:bCs/>
          <w:sz w:val="22"/>
          <w:szCs w:val="22"/>
        </w:rPr>
      </w:pPr>
      <w:r>
        <w:rPr>
          <w:rFonts w:eastAsia="Calibri" w:cs="Calibri" w:ascii="Calibri" w:hAnsi="Calibri"/>
          <w:b/>
          <w:bCs/>
          <w:sz w:val="22"/>
          <w:szCs w:val="22"/>
        </w:rPr>
      </w:r>
    </w:p>
    <w:p>
      <w:pPr>
        <w:pStyle w:val="normal12"/>
        <w:spacing w:lineRule="auto" w:line="240" w:before="0" w:after="0"/>
        <w:jc w:val="center"/>
        <w:rPr>
          <w:rFonts w:ascii="Calibri" w:hAnsi="Calibri" w:eastAsia="Calibri" w:cs="Calibri"/>
          <w:b/>
          <w:bCs/>
          <w:sz w:val="22"/>
          <w:szCs w:val="22"/>
        </w:rPr>
      </w:pPr>
      <w:r>
        <w:rPr>
          <w:rFonts w:eastAsia="Calibri" w:cs="Calibri" w:ascii="Calibri" w:hAnsi="Calibri"/>
          <w:b/>
          <w:bCs/>
          <w:sz w:val="22"/>
          <w:szCs w:val="22"/>
        </w:rPr>
      </w:r>
    </w:p>
    <w:p>
      <w:pPr>
        <w:pStyle w:val="normal12"/>
        <w:spacing w:lineRule="auto" w:line="240" w:before="0" w:after="0"/>
        <w:jc w:val="center"/>
        <w:rPr>
          <w:rFonts w:ascii="Calibri" w:hAnsi="Calibri" w:eastAsia="Calibri" w:cs="Calibri"/>
          <w:b/>
          <w:bCs/>
          <w:sz w:val="22"/>
          <w:szCs w:val="22"/>
        </w:rPr>
      </w:pPr>
      <w:r>
        <w:rPr>
          <w:rFonts w:eastAsia="Calibri" w:cs="Calibri" w:ascii="Calibri" w:hAnsi="Calibri"/>
          <w:b/>
          <w:bCs/>
          <w:sz w:val="22"/>
          <w:szCs w:val="22"/>
        </w:rPr>
      </w:r>
    </w:p>
    <w:p>
      <w:pPr>
        <w:pStyle w:val="normal12"/>
        <w:spacing w:lineRule="auto" w:line="240" w:before="0" w:after="0"/>
        <w:jc w:val="center"/>
        <w:rPr>
          <w:rFonts w:ascii="Calibri" w:hAnsi="Calibri" w:eastAsia="Calibri" w:cs="Calibri"/>
          <w:b/>
          <w:bCs/>
          <w:sz w:val="22"/>
          <w:szCs w:val="22"/>
        </w:rPr>
      </w:pPr>
      <w:r>
        <w:rPr>
          <w:rFonts w:eastAsia="Calibri" w:cs="Calibri" w:ascii="Calibri" w:hAnsi="Calibri"/>
          <w:b/>
          <w:bCs/>
          <w:sz w:val="22"/>
          <w:szCs w:val="22"/>
        </w:rPr>
      </w:r>
    </w:p>
    <w:p>
      <w:pPr>
        <w:pStyle w:val="normal12"/>
        <w:spacing w:lineRule="auto" w:line="240" w:before="0" w:after="0"/>
        <w:jc w:val="center"/>
        <w:rPr>
          <w:rFonts w:ascii="Calibri" w:hAnsi="Calibri" w:eastAsia="Calibri" w:cs="Calibri"/>
          <w:b/>
          <w:bCs/>
          <w:sz w:val="22"/>
          <w:szCs w:val="22"/>
        </w:rPr>
      </w:pPr>
      <w:r>
        <w:rPr>
          <w:rFonts w:eastAsia="Calibri" w:cs="Calibri" w:ascii="Calibri" w:hAnsi="Calibri"/>
          <w:b/>
          <w:bCs/>
          <w:sz w:val="22"/>
          <w:szCs w:val="22"/>
        </w:rPr>
      </w:r>
    </w:p>
    <w:p>
      <w:pPr>
        <w:pStyle w:val="normal12"/>
        <w:spacing w:lineRule="auto" w:line="240" w:before="57" w:after="57"/>
        <w:jc w:val="both"/>
        <w:rPr>
          <w:rFonts w:ascii="Calibri" w:hAnsi="Calibri" w:eastAsia="Calibri" w:cs="Calibri"/>
          <w:b/>
          <w:bCs/>
          <w:sz w:val="22"/>
          <w:szCs w:val="22"/>
        </w:rPr>
      </w:pPr>
      <w:r>
        <w:rPr>
          <w:rFonts w:eastAsia="Calibri" w:cs="Calibri" w:ascii="Calibri" w:hAnsi="Calibri"/>
          <w:b/>
          <w:bCs/>
          <w:sz w:val="22"/>
          <w:szCs w:val="22"/>
        </w:rPr>
        <w:t>ORDEM DE FORNECIMENTO/ NOTA DE EMPENHO  Nº:__________/202______</w:t>
      </w:r>
    </w:p>
    <w:p>
      <w:pPr>
        <w:pStyle w:val="normal12"/>
        <w:spacing w:lineRule="auto" w:line="240" w:before="57" w:after="57"/>
        <w:jc w:val="both"/>
        <w:rPr>
          <w:rFonts w:ascii="Calibri" w:hAnsi="Calibri" w:eastAsia="Calibri" w:cs="Calibri"/>
          <w:b/>
          <w:bCs/>
          <w:sz w:val="22"/>
          <w:szCs w:val="22"/>
        </w:rPr>
      </w:pPr>
      <w:r>
        <w:rPr>
          <w:rFonts w:eastAsia="Calibri" w:cs="Calibri" w:ascii="Calibri" w:hAnsi="Calibri"/>
          <w:b/>
          <w:bCs/>
          <w:sz w:val="22"/>
          <w:szCs w:val="22"/>
        </w:rPr>
        <w:t xml:space="preserve">OBJETO:______________________________________________________________________________ CONTRATADA: ________________________________________________________________________ CNPJ:________________________________________________________________________________ </w:t>
      </w:r>
    </w:p>
    <w:p>
      <w:pPr>
        <w:pStyle w:val="normal12"/>
        <w:spacing w:lineRule="auto" w:line="240" w:before="57" w:after="57"/>
        <w:jc w:val="left"/>
        <w:rPr>
          <w:rFonts w:ascii="Calibri" w:hAnsi="Calibri" w:eastAsia="Calibri" w:cs="Calibri"/>
          <w:b/>
          <w:bCs/>
          <w:sz w:val="22"/>
          <w:szCs w:val="22"/>
        </w:rPr>
      </w:pPr>
      <w:r>
        <w:rPr>
          <w:rFonts w:eastAsia="Calibri" w:cs="Calibri" w:ascii="Calibri" w:hAnsi="Calibri"/>
          <w:b/>
          <w:bCs/>
          <w:sz w:val="22"/>
          <w:szCs w:val="22"/>
        </w:rPr>
        <w:t>GESTOR/FISCAL DA CONTRATAÇÃO:______________________________________________________</w:t>
      </w:r>
    </w:p>
    <w:p>
      <w:pPr>
        <w:pStyle w:val="normal12"/>
        <w:spacing w:lineRule="auto" w:line="240" w:before="57" w:after="57"/>
        <w:jc w:val="left"/>
        <w:rPr>
          <w:rFonts w:ascii="Calibri" w:hAnsi="Calibri" w:eastAsia="Calibri" w:cs="Calibri"/>
          <w:b/>
          <w:bCs/>
          <w:sz w:val="22"/>
          <w:szCs w:val="22"/>
        </w:rPr>
      </w:pPr>
      <w:r>
        <w:rPr>
          <w:rFonts w:eastAsia="Calibri" w:cs="Calibri" w:ascii="Calibri" w:hAnsi="Calibri"/>
          <w:b/>
          <w:bCs/>
          <w:sz w:val="22"/>
          <w:szCs w:val="22"/>
        </w:rPr>
        <w:t xml:space="preserve">MATRÍCULA:__________________________________________________________________________ </w:t>
      </w:r>
    </w:p>
    <w:p>
      <w:pPr>
        <w:pStyle w:val="normal12"/>
        <w:spacing w:lineRule="auto" w:line="240" w:before="57" w:after="57"/>
        <w:jc w:val="left"/>
        <w:rPr>
          <w:rFonts w:ascii="Calibri" w:hAnsi="Calibri" w:eastAsia="Calibri" w:cs="Calibri"/>
          <w:b/>
          <w:bCs/>
          <w:sz w:val="22"/>
          <w:szCs w:val="22"/>
        </w:rPr>
      </w:pPr>
      <w:r>
        <w:rPr>
          <w:rFonts w:eastAsia="Calibri" w:cs="Calibri" w:ascii="Calibri" w:hAnsi="Calibri"/>
          <w:b/>
          <w:bCs/>
          <w:sz w:val="22"/>
          <w:szCs w:val="22"/>
        </w:rPr>
      </w:r>
    </w:p>
    <w:p>
      <w:pPr>
        <w:pStyle w:val="normal12"/>
        <w:spacing w:lineRule="auto" w:line="240" w:before="57" w:after="57"/>
        <w:jc w:val="both"/>
        <w:rPr>
          <w:rFonts w:ascii="Calibri" w:hAnsi="Calibri" w:eastAsia="Calibri" w:cs="Calibri"/>
          <w:b/>
          <w:bCs/>
          <w:sz w:val="22"/>
          <w:szCs w:val="22"/>
        </w:rPr>
      </w:pPr>
      <w:r>
        <w:rPr>
          <w:rFonts w:eastAsia="Calibri" w:cs="Calibri" w:ascii="Calibri" w:hAnsi="Calibri"/>
          <w:b/>
          <w:bCs/>
          <w:sz w:val="22"/>
          <w:szCs w:val="22"/>
        </w:rPr>
      </w:r>
    </w:p>
    <w:p>
      <w:pPr>
        <w:pStyle w:val="normal12"/>
        <w:spacing w:lineRule="auto" w:line="240" w:before="57" w:after="57"/>
        <w:jc w:val="both"/>
        <w:rPr>
          <w:rFonts w:ascii="Calibri" w:hAnsi="Calibri" w:eastAsia="Calibri" w:cs="Calibri"/>
          <w:b/>
          <w:bCs/>
          <w:sz w:val="22"/>
          <w:szCs w:val="22"/>
        </w:rPr>
      </w:pPr>
      <w:r>
        <w:rPr>
          <w:rFonts w:eastAsia="Calibri" w:cs="Calibri" w:ascii="Calibri" w:hAnsi="Calibri"/>
          <w:b/>
          <w:bCs/>
          <w:sz w:val="22"/>
          <w:szCs w:val="22"/>
        </w:rPr>
      </w:r>
    </w:p>
    <w:p>
      <w:pPr>
        <w:pStyle w:val="normal12"/>
        <w:spacing w:lineRule="auto" w:line="240" w:before="57" w:after="57"/>
        <w:jc w:val="both"/>
        <w:rPr>
          <w:rFonts w:ascii="Calibri" w:hAnsi="Calibri" w:eastAsia="Calibri" w:cs="Calibri"/>
          <w:b w:val="false"/>
          <w:bCs w:val="false"/>
          <w:sz w:val="22"/>
          <w:szCs w:val="22"/>
        </w:rPr>
      </w:pPr>
      <w:r>
        <w:rPr>
          <w:rFonts w:eastAsia="Calibri" w:cs="Calibri" w:ascii="Calibri" w:hAnsi="Calibri"/>
          <w:b w:val="false"/>
          <w:bCs w:val="false"/>
          <w:sz w:val="22"/>
          <w:szCs w:val="22"/>
        </w:rPr>
        <w:t xml:space="preserve">EU, ____________________________________________________, matrícula ____________________, ocupante do cargo __________________________, pelo presente termo, DECLARO QUE: </w:t>
      </w:r>
    </w:p>
    <w:p>
      <w:pPr>
        <w:pStyle w:val="normal12"/>
        <w:spacing w:lineRule="auto" w:line="240" w:before="57" w:after="57"/>
        <w:jc w:val="both"/>
        <w:rPr>
          <w:rFonts w:ascii="Calibri" w:hAnsi="Calibri" w:eastAsia="Calibri" w:cs="Calibri"/>
          <w:b w:val="false"/>
          <w:bCs w:val="false"/>
          <w:sz w:val="22"/>
          <w:szCs w:val="22"/>
        </w:rPr>
      </w:pPr>
      <w:r>
        <w:rPr>
          <w:rFonts w:eastAsia="Calibri" w:cs="Calibri" w:ascii="Calibri" w:hAnsi="Calibri"/>
          <w:b w:val="false"/>
          <w:bCs w:val="false"/>
          <w:sz w:val="22"/>
          <w:szCs w:val="22"/>
        </w:rPr>
      </w:r>
    </w:p>
    <w:p>
      <w:pPr>
        <w:pStyle w:val="normal12"/>
        <w:spacing w:lineRule="auto" w:line="240" w:before="57" w:after="57"/>
        <w:jc w:val="both"/>
        <w:rPr>
          <w:rFonts w:ascii="Calibri" w:hAnsi="Calibri" w:eastAsia="Calibri" w:cs="Calibri"/>
          <w:b w:val="false"/>
          <w:bCs w:val="false"/>
          <w:sz w:val="22"/>
          <w:szCs w:val="22"/>
        </w:rPr>
      </w:pPr>
      <w:r>
        <w:rPr>
          <w:rFonts w:eastAsia="Calibri" w:cs="Calibri" w:ascii="Calibri" w:hAnsi="Calibri"/>
          <w:b w:val="false"/>
          <w:bCs w:val="false"/>
          <w:sz w:val="22"/>
          <w:szCs w:val="22"/>
        </w:rPr>
        <w:t xml:space="preserve">Estou ciente da minha designação para atuar como gestor/fiscal ________________________________. Estou ciente de que minha substituição poderá ser realizada pela autoridade competente, por razões de conveniência ou interesse público. </w:t>
      </w:r>
    </w:p>
    <w:p>
      <w:pPr>
        <w:pStyle w:val="normal12"/>
        <w:spacing w:lineRule="auto" w:line="240" w:before="57" w:after="57"/>
        <w:jc w:val="both"/>
        <w:rPr>
          <w:rFonts w:ascii="Calibri" w:hAnsi="Calibri" w:eastAsia="Calibri" w:cs="Calibri"/>
          <w:b w:val="false"/>
          <w:bCs w:val="false"/>
          <w:sz w:val="22"/>
          <w:szCs w:val="22"/>
        </w:rPr>
      </w:pPr>
      <w:r>
        <w:rPr>
          <w:rFonts w:eastAsia="Calibri" w:cs="Calibri" w:ascii="Calibri" w:hAnsi="Calibri"/>
          <w:b w:val="false"/>
          <w:bCs w:val="false"/>
          <w:sz w:val="22"/>
          <w:szCs w:val="22"/>
        </w:rPr>
      </w:r>
    </w:p>
    <w:p>
      <w:pPr>
        <w:pStyle w:val="normal12"/>
        <w:spacing w:lineRule="auto" w:line="240" w:before="57" w:after="57"/>
        <w:jc w:val="both"/>
        <w:rPr>
          <w:rFonts w:ascii="Calibri" w:hAnsi="Calibri" w:eastAsia="Calibri" w:cs="Calibri"/>
          <w:b w:val="false"/>
          <w:bCs w:val="false"/>
          <w:sz w:val="22"/>
          <w:szCs w:val="22"/>
        </w:rPr>
      </w:pPr>
      <w:r>
        <w:rPr>
          <w:rFonts w:eastAsia="Calibri" w:cs="Calibri" w:ascii="Calibri" w:hAnsi="Calibri"/>
          <w:b w:val="false"/>
          <w:bCs w:val="false"/>
          <w:sz w:val="22"/>
          <w:szCs w:val="22"/>
        </w:rPr>
      </w:r>
    </w:p>
    <w:p>
      <w:pPr>
        <w:pStyle w:val="normal12"/>
        <w:spacing w:lineRule="auto" w:line="240" w:before="57" w:after="57"/>
        <w:jc w:val="center"/>
        <w:rPr>
          <w:rFonts w:ascii="Calibri" w:hAnsi="Calibri" w:eastAsia="Calibri" w:cs="Calibri"/>
          <w:b w:val="false"/>
          <w:bCs w:val="false"/>
          <w:sz w:val="22"/>
          <w:szCs w:val="22"/>
        </w:rPr>
      </w:pPr>
      <w:r>
        <w:rPr>
          <w:rFonts w:eastAsia="Calibri" w:cs="Calibri" w:ascii="Calibri" w:hAnsi="Calibri"/>
          <w:b w:val="false"/>
          <w:bCs w:val="false"/>
          <w:sz w:val="22"/>
          <w:szCs w:val="22"/>
        </w:rPr>
        <w:t>Recife, _______ de ____________________ de __________.</w:t>
      </w:r>
    </w:p>
    <w:p>
      <w:pPr>
        <w:pStyle w:val="normal12"/>
        <w:spacing w:lineRule="auto" w:line="240" w:before="57" w:after="57"/>
        <w:jc w:val="center"/>
        <w:rPr>
          <w:rFonts w:ascii="Calibri" w:hAnsi="Calibri" w:eastAsia="Calibri" w:cs="Calibri"/>
          <w:b w:val="false"/>
          <w:bCs w:val="false"/>
          <w:sz w:val="22"/>
          <w:szCs w:val="22"/>
        </w:rPr>
      </w:pPr>
      <w:r>
        <w:rPr>
          <w:rFonts w:eastAsia="Calibri" w:cs="Calibri" w:ascii="Calibri" w:hAnsi="Calibri"/>
          <w:b w:val="false"/>
          <w:bCs w:val="false"/>
          <w:sz w:val="22"/>
          <w:szCs w:val="22"/>
        </w:rPr>
      </w:r>
    </w:p>
    <w:p>
      <w:pPr>
        <w:pStyle w:val="normal12"/>
        <w:spacing w:lineRule="auto" w:line="240" w:before="57" w:after="57"/>
        <w:jc w:val="center"/>
        <w:rPr>
          <w:rFonts w:ascii="Calibri" w:hAnsi="Calibri" w:eastAsia="Calibri" w:cs="Calibri"/>
          <w:b w:val="false"/>
          <w:bCs w:val="false"/>
          <w:sz w:val="22"/>
          <w:szCs w:val="22"/>
        </w:rPr>
      </w:pPr>
      <w:r>
        <w:rPr>
          <w:rFonts w:eastAsia="Calibri" w:cs="Calibri" w:ascii="Calibri" w:hAnsi="Calibri"/>
          <w:b w:val="false"/>
          <w:bCs w:val="false"/>
          <w:sz w:val="22"/>
          <w:szCs w:val="22"/>
        </w:rPr>
      </w:r>
    </w:p>
    <w:p>
      <w:pPr>
        <w:pStyle w:val="normal12"/>
        <w:spacing w:lineRule="auto" w:line="240" w:before="57" w:after="57"/>
        <w:jc w:val="center"/>
        <w:rPr>
          <w:rFonts w:ascii="Calibri" w:hAnsi="Calibri" w:eastAsia="Calibri" w:cs="Calibri"/>
          <w:b w:val="false"/>
          <w:bCs w:val="false"/>
          <w:sz w:val="22"/>
          <w:szCs w:val="22"/>
        </w:rPr>
      </w:pPr>
      <w:r>
        <w:rPr>
          <w:rFonts w:eastAsia="Calibri" w:cs="Calibri" w:ascii="Calibri" w:hAnsi="Calibri"/>
          <w:b w:val="false"/>
          <w:bCs w:val="false"/>
          <w:sz w:val="22"/>
          <w:szCs w:val="22"/>
        </w:rPr>
      </w:r>
    </w:p>
    <w:p>
      <w:pPr>
        <w:pStyle w:val="normal12"/>
        <w:spacing w:lineRule="auto" w:line="240" w:before="57" w:after="57"/>
        <w:jc w:val="center"/>
        <w:rPr>
          <w:rFonts w:ascii="Calibri" w:hAnsi="Calibri" w:eastAsia="Calibri" w:cs="Calibri"/>
          <w:b w:val="false"/>
          <w:bCs w:val="false"/>
          <w:sz w:val="22"/>
          <w:szCs w:val="22"/>
        </w:rPr>
      </w:pPr>
      <w:r>
        <w:rPr>
          <w:rFonts w:eastAsia="Calibri" w:cs="Calibri" w:ascii="Calibri" w:hAnsi="Calibri"/>
          <w:b w:val="false"/>
          <w:bCs w:val="false"/>
          <w:sz w:val="22"/>
          <w:szCs w:val="22"/>
        </w:rPr>
        <w:t xml:space="preserve"> </w:t>
      </w:r>
      <w:r>
        <w:rPr>
          <w:rFonts w:eastAsia="Calibri" w:cs="Calibri" w:ascii="Calibri" w:hAnsi="Calibri"/>
          <w:b w:val="false"/>
          <w:bCs w:val="false"/>
          <w:sz w:val="22"/>
          <w:szCs w:val="22"/>
        </w:rPr>
        <w:t xml:space="preserve">______________________________________________________________________________ ASSINATURA DO FISCAL/GESTOR </w:t>
      </w:r>
    </w:p>
    <w:p>
      <w:pPr>
        <w:pStyle w:val="normal12"/>
        <w:spacing w:lineRule="auto" w:line="240" w:before="57" w:after="57"/>
        <w:ind w:hanging="6" w:left="6"/>
        <w:jc w:val="center"/>
        <w:rPr>
          <w:rFonts w:ascii="Calibri" w:hAnsi="Calibri" w:eastAsia="Calibri" w:cs="Calibri"/>
          <w:b w:val="false"/>
          <w:bCs w:val="false"/>
          <w:sz w:val="22"/>
          <w:szCs w:val="22"/>
        </w:rPr>
      </w:pPr>
      <w:r>
        <w:rPr>
          <w:rFonts w:eastAsia="Calibri" w:cs="Calibri" w:ascii="Calibri" w:hAnsi="Calibri"/>
          <w:b w:val="false"/>
          <w:bCs w:val="false"/>
          <w:sz w:val="22"/>
          <w:szCs w:val="22"/>
        </w:rPr>
      </w:r>
    </w:p>
    <w:p>
      <w:pPr>
        <w:pStyle w:val="normal12"/>
        <w:spacing w:lineRule="auto" w:line="240" w:before="0" w:after="0"/>
        <w:ind w:hanging="6" w:left="6"/>
        <w:jc w:val="center"/>
        <w:rPr>
          <w:rFonts w:ascii="Calibri" w:hAnsi="Calibri" w:eastAsia="Calibri" w:cs="Calibri"/>
          <w:b w:val="false"/>
          <w:bCs w:val="false"/>
          <w:sz w:val="22"/>
          <w:szCs w:val="22"/>
        </w:rPr>
      </w:pPr>
      <w:r>
        <w:rPr>
          <w:rFonts w:eastAsia="Calibri" w:cs="Calibri" w:ascii="Calibri" w:hAnsi="Calibri"/>
          <w:b w:val="false"/>
          <w:bCs w:val="false"/>
          <w:sz w:val="22"/>
          <w:szCs w:val="22"/>
        </w:rPr>
      </w:r>
    </w:p>
    <w:p>
      <w:pPr>
        <w:pStyle w:val="normal12"/>
        <w:spacing w:lineRule="auto" w:line="240" w:before="0" w:after="0"/>
        <w:ind w:hanging="6" w:left="6"/>
        <w:jc w:val="center"/>
        <w:rPr>
          <w:rFonts w:ascii="Calibri" w:hAnsi="Calibri" w:eastAsia="Calibri" w:cs="Calibri"/>
          <w:sz w:val="22"/>
          <w:szCs w:val="22"/>
        </w:rPr>
      </w:pPr>
      <w:r>
        <w:rPr>
          <w:rFonts w:eastAsia="Calibri" w:cs="Calibri" w:ascii="Calibri" w:hAnsi="Calibri"/>
          <w:sz w:val="22"/>
          <w:szCs w:val="22"/>
        </w:rPr>
      </w:r>
    </w:p>
    <w:p>
      <w:pPr>
        <w:pStyle w:val="normal12"/>
        <w:spacing w:lineRule="auto" w:line="240" w:before="0" w:after="0"/>
        <w:ind w:hanging="6" w:left="6"/>
        <w:jc w:val="center"/>
        <w:rPr>
          <w:rFonts w:ascii="Calibri" w:hAnsi="Calibri" w:eastAsia="Calibri" w:cs="Calibri"/>
          <w:sz w:val="20"/>
          <w:szCs w:val="20"/>
        </w:rPr>
      </w:pPr>
      <w:r>
        <w:rPr>
          <w:rFonts w:eastAsia="Calibri" w:cs="Calibri" w:ascii="Calibri" w:hAnsi="Calibri"/>
          <w:sz w:val="20"/>
          <w:szCs w:val="20"/>
        </w:rPr>
      </w:r>
    </w:p>
    <w:p>
      <w:pPr>
        <w:pStyle w:val="normal12"/>
        <w:spacing w:lineRule="auto" w:line="240" w:before="0" w:after="0"/>
        <w:ind w:hanging="6" w:left="6"/>
        <w:jc w:val="center"/>
        <w:rPr>
          <w:rFonts w:ascii="Calibri" w:hAnsi="Calibri" w:eastAsia="Calibri" w:cs="Calibri"/>
          <w:sz w:val="20"/>
          <w:szCs w:val="20"/>
        </w:rPr>
      </w:pPr>
      <w:r>
        <w:rPr>
          <w:rFonts w:eastAsia="Calibri" w:cs="Calibri" w:ascii="Calibri" w:hAnsi="Calibri"/>
          <w:sz w:val="20"/>
          <w:szCs w:val="20"/>
        </w:rPr>
      </w:r>
    </w:p>
    <w:p>
      <w:pPr>
        <w:pStyle w:val="normal12"/>
        <w:spacing w:lineRule="auto" w:line="240" w:before="0" w:after="0"/>
        <w:ind w:hanging="6" w:left="6"/>
        <w:jc w:val="center"/>
        <w:rPr>
          <w:rFonts w:ascii="Calibri" w:hAnsi="Calibri" w:eastAsia="Calibri" w:cs="Calibri"/>
          <w:sz w:val="20"/>
          <w:szCs w:val="20"/>
        </w:rPr>
      </w:pPr>
      <w:r>
        <w:rPr>
          <w:rFonts w:eastAsia="Calibri" w:cs="Calibri" w:ascii="Calibri" w:hAnsi="Calibri"/>
          <w:sz w:val="20"/>
          <w:szCs w:val="20"/>
        </w:rPr>
      </w:r>
    </w:p>
    <w:p>
      <w:pPr>
        <w:pStyle w:val="normal12"/>
        <w:spacing w:lineRule="auto" w:line="240" w:before="0" w:after="0"/>
        <w:ind w:hanging="6" w:left="6"/>
        <w:jc w:val="center"/>
        <w:rPr>
          <w:rFonts w:ascii="Calibri" w:hAnsi="Calibri" w:eastAsia="Calibri" w:cs="Calibri"/>
          <w:sz w:val="20"/>
          <w:szCs w:val="20"/>
        </w:rPr>
      </w:pPr>
      <w:r>
        <w:rPr>
          <w:rFonts w:eastAsia="Calibri" w:cs="Calibri" w:ascii="Calibri" w:hAnsi="Calibri"/>
          <w:sz w:val="20"/>
          <w:szCs w:val="20"/>
        </w:rPr>
      </w:r>
    </w:p>
    <w:p>
      <w:pPr>
        <w:pStyle w:val="normal12"/>
        <w:spacing w:lineRule="auto" w:line="240" w:before="0" w:after="0"/>
        <w:ind w:hanging="6" w:left="6"/>
        <w:jc w:val="center"/>
        <w:rPr>
          <w:rFonts w:ascii="Calibri" w:hAnsi="Calibri" w:eastAsia="Calibri" w:cs="Calibri"/>
          <w:sz w:val="20"/>
          <w:szCs w:val="20"/>
        </w:rPr>
      </w:pPr>
      <w:r>
        <w:rPr>
          <w:rFonts w:eastAsia="Calibri" w:cs="Calibri" w:ascii="Calibri" w:hAnsi="Calibri"/>
          <w:sz w:val="20"/>
          <w:szCs w:val="20"/>
        </w:rPr>
      </w:r>
    </w:p>
    <w:p>
      <w:pPr>
        <w:pStyle w:val="normal12"/>
        <w:spacing w:lineRule="auto" w:line="240" w:before="0" w:after="0"/>
        <w:ind w:hanging="6" w:left="6"/>
        <w:jc w:val="center"/>
        <w:rPr>
          <w:rFonts w:ascii="Calibri" w:hAnsi="Calibri" w:eastAsia="Calibri" w:cs="Calibri"/>
          <w:sz w:val="20"/>
          <w:szCs w:val="20"/>
        </w:rPr>
      </w:pPr>
      <w:r>
        <w:rPr>
          <w:rFonts w:eastAsia="Calibri" w:cs="Calibri" w:ascii="Calibri" w:hAnsi="Calibri"/>
          <w:sz w:val="20"/>
          <w:szCs w:val="20"/>
        </w:rPr>
      </w:r>
    </w:p>
    <w:p>
      <w:pPr>
        <w:pStyle w:val="normal12"/>
        <w:spacing w:lineRule="auto" w:line="240" w:before="0" w:after="0"/>
        <w:ind w:hanging="6" w:left="6"/>
        <w:jc w:val="center"/>
        <w:rPr>
          <w:rFonts w:ascii="Calibri" w:hAnsi="Calibri" w:eastAsia="Calibri" w:cs="Calibri"/>
          <w:sz w:val="20"/>
          <w:szCs w:val="20"/>
        </w:rPr>
      </w:pPr>
      <w:r>
        <w:rPr>
          <w:rFonts w:eastAsia="Calibri" w:cs="Calibri" w:ascii="Calibri" w:hAnsi="Calibri"/>
          <w:sz w:val="20"/>
          <w:szCs w:val="20"/>
        </w:rPr>
      </w:r>
    </w:p>
    <w:p>
      <w:pPr>
        <w:pStyle w:val="normal12"/>
        <w:spacing w:lineRule="auto" w:line="240" w:before="0" w:after="0"/>
        <w:ind w:hanging="6" w:left="6"/>
        <w:jc w:val="center"/>
        <w:rPr>
          <w:rFonts w:ascii="Calibri" w:hAnsi="Calibri" w:eastAsia="Calibri" w:cs="Calibri"/>
          <w:sz w:val="20"/>
          <w:szCs w:val="20"/>
        </w:rPr>
      </w:pPr>
      <w:r>
        <w:rPr>
          <w:rFonts w:eastAsia="Calibri" w:cs="Calibri" w:ascii="Calibri" w:hAnsi="Calibri"/>
          <w:sz w:val="20"/>
          <w:szCs w:val="20"/>
        </w:rPr>
      </w:r>
    </w:p>
    <w:p>
      <w:pPr>
        <w:pStyle w:val="normal12"/>
        <w:spacing w:lineRule="auto" w:line="240" w:before="0" w:after="0"/>
        <w:ind w:hanging="6" w:left="6"/>
        <w:jc w:val="center"/>
        <w:rPr>
          <w:rFonts w:ascii="Calibri" w:hAnsi="Calibri" w:eastAsia="Calibri" w:cs="Calibri"/>
          <w:sz w:val="20"/>
          <w:szCs w:val="20"/>
        </w:rPr>
      </w:pPr>
      <w:r>
        <w:rPr>
          <w:rFonts w:eastAsia="Calibri" w:cs="Calibri" w:ascii="Calibri" w:hAnsi="Calibri"/>
          <w:sz w:val="20"/>
          <w:szCs w:val="20"/>
        </w:rPr>
      </w:r>
    </w:p>
    <w:p>
      <w:pPr>
        <w:pStyle w:val="normal12"/>
        <w:spacing w:lineRule="auto" w:line="240" w:before="0" w:after="0"/>
        <w:ind w:hanging="6" w:left="6"/>
        <w:jc w:val="center"/>
        <w:rPr>
          <w:rFonts w:ascii="Calibri" w:hAnsi="Calibri" w:eastAsia="Calibri" w:cs="Calibri"/>
          <w:sz w:val="20"/>
          <w:szCs w:val="20"/>
        </w:rPr>
      </w:pPr>
      <w:r>
        <w:rPr>
          <w:rFonts w:eastAsia="Calibri" w:cs="Calibri" w:ascii="Calibri" w:hAnsi="Calibri"/>
          <w:sz w:val="20"/>
          <w:szCs w:val="20"/>
        </w:rPr>
      </w:r>
    </w:p>
    <w:p>
      <w:pPr>
        <w:pStyle w:val="normal12"/>
        <w:spacing w:lineRule="auto" w:line="240" w:before="57" w:after="57"/>
        <w:jc w:val="center"/>
        <w:rPr>
          <w:rFonts w:ascii="Calibri" w:hAnsi="Calibri" w:eastAsia="Calibri" w:cs="Calibri"/>
          <w:b/>
          <w:bCs/>
          <w:sz w:val="22"/>
          <w:szCs w:val="22"/>
        </w:rPr>
      </w:pPr>
      <w:r>
        <w:rPr>
          <w:rFonts w:eastAsia="Calibri" w:cs="Calibri" w:ascii="Calibri" w:hAnsi="Calibri"/>
          <w:b/>
          <w:bCs/>
          <w:sz w:val="22"/>
          <w:szCs w:val="22"/>
        </w:rPr>
      </w:r>
    </w:p>
    <w:p>
      <w:pPr>
        <w:pStyle w:val="normal12"/>
        <w:spacing w:lineRule="auto" w:line="240" w:before="57" w:after="57"/>
        <w:jc w:val="center"/>
        <w:rPr>
          <w:rFonts w:ascii="Calibri" w:hAnsi="Calibri" w:eastAsia="Calibri" w:cs="Calibri"/>
          <w:b/>
          <w:bCs/>
          <w:sz w:val="22"/>
          <w:szCs w:val="22"/>
        </w:rPr>
      </w:pPr>
      <w:r>
        <w:rPr>
          <w:rFonts w:eastAsia="Calibri" w:cs="Calibri" w:ascii="Calibri" w:hAnsi="Calibri"/>
          <w:b/>
          <w:bCs/>
          <w:sz w:val="22"/>
          <w:szCs w:val="22"/>
        </w:rPr>
        <w:t>ANEXO B</w:t>
      </w:r>
    </w:p>
    <w:p>
      <w:pPr>
        <w:pStyle w:val="normal12"/>
        <w:spacing w:lineRule="auto" w:line="240" w:before="0" w:after="0"/>
        <w:ind w:hanging="6" w:left="6"/>
        <w:jc w:val="center"/>
        <w:rPr>
          <w:rFonts w:ascii="Calibri" w:hAnsi="Calibri" w:eastAsia="Calibri" w:cs="Calibri"/>
          <w:sz w:val="22"/>
          <w:szCs w:val="22"/>
        </w:rPr>
      </w:pPr>
      <w:r>
        <w:rPr>
          <w:rFonts w:eastAsia="Calibri" w:cs="Calibri" w:ascii="Calibri" w:hAnsi="Calibri"/>
          <w:sz w:val="22"/>
          <w:szCs w:val="22"/>
        </w:rPr>
      </w:r>
    </w:p>
    <w:p>
      <w:pPr>
        <w:pStyle w:val="normal12"/>
        <w:spacing w:lineRule="auto" w:line="240" w:before="0" w:after="0"/>
        <w:ind w:hanging="6" w:left="6"/>
        <w:jc w:val="center"/>
        <w:rPr>
          <w:rFonts w:ascii="Calibri" w:hAnsi="Calibri" w:eastAsia="Calibri" w:cs="Calibri"/>
          <w:b/>
          <w:bCs/>
          <w:sz w:val="22"/>
          <w:szCs w:val="22"/>
        </w:rPr>
      </w:pPr>
      <w:r>
        <w:rPr>
          <w:rFonts w:eastAsia="Calibri" w:cs="Calibri" w:ascii="Calibri" w:hAnsi="Calibri"/>
          <w:b/>
          <w:bCs/>
          <w:sz w:val="22"/>
          <w:szCs w:val="22"/>
        </w:rPr>
        <w:t xml:space="preserve">DECLARAÇÃO QUE NÃO EMPREGA MENOR </w:t>
      </w:r>
    </w:p>
    <w:p>
      <w:pPr>
        <w:pStyle w:val="normal12"/>
        <w:spacing w:lineRule="auto" w:line="240" w:before="0" w:after="0"/>
        <w:ind w:hanging="6" w:left="6"/>
        <w:jc w:val="center"/>
        <w:rPr>
          <w:rFonts w:ascii="Calibri" w:hAnsi="Calibri" w:eastAsia="Calibri" w:cs="Calibri"/>
          <w:sz w:val="22"/>
          <w:szCs w:val="22"/>
        </w:rPr>
      </w:pPr>
      <w:r>
        <w:rPr>
          <w:rFonts w:eastAsia="Calibri" w:cs="Calibri" w:ascii="Calibri" w:hAnsi="Calibri"/>
          <w:sz w:val="22"/>
          <w:szCs w:val="22"/>
        </w:rPr>
      </w:r>
    </w:p>
    <w:p>
      <w:pPr>
        <w:pStyle w:val="normal12"/>
        <w:spacing w:lineRule="auto" w:line="240" w:before="0" w:after="0"/>
        <w:ind w:hanging="6" w:left="6"/>
        <w:jc w:val="center"/>
        <w:rPr>
          <w:rFonts w:ascii="Calibri" w:hAnsi="Calibri" w:eastAsia="Calibri" w:cs="Calibri"/>
          <w:sz w:val="22"/>
          <w:szCs w:val="22"/>
        </w:rPr>
      </w:pPr>
      <w:r>
        <w:rPr>
          <w:rFonts w:eastAsia="Calibri" w:cs="Calibri" w:ascii="Calibri" w:hAnsi="Calibri"/>
          <w:sz w:val="22"/>
          <w:szCs w:val="22"/>
        </w:rPr>
      </w:r>
    </w:p>
    <w:p>
      <w:pPr>
        <w:pStyle w:val="normal12"/>
        <w:spacing w:lineRule="auto" w:line="240" w:before="0" w:after="0"/>
        <w:ind w:hanging="6" w:left="6"/>
        <w:jc w:val="center"/>
        <w:rPr>
          <w:rFonts w:ascii="Calibri" w:hAnsi="Calibri" w:eastAsia="Calibri" w:cs="Calibri"/>
          <w:sz w:val="22"/>
          <w:szCs w:val="22"/>
        </w:rPr>
      </w:pPr>
      <w:r>
        <w:rPr>
          <w:rFonts w:eastAsia="Calibri" w:cs="Calibri" w:ascii="Calibri" w:hAnsi="Calibri"/>
          <w:sz w:val="22"/>
          <w:szCs w:val="22"/>
        </w:rPr>
      </w:r>
    </w:p>
    <w:p>
      <w:pPr>
        <w:pStyle w:val="normal12"/>
        <w:spacing w:lineRule="auto" w:line="240" w:before="0" w:after="0"/>
        <w:ind w:hanging="6" w:left="6"/>
        <w:jc w:val="center"/>
        <w:rPr>
          <w:rFonts w:ascii="Calibri" w:hAnsi="Calibri" w:eastAsia="Calibri" w:cs="Calibri"/>
          <w:sz w:val="22"/>
          <w:szCs w:val="22"/>
        </w:rPr>
      </w:pPr>
      <w:r>
        <w:rPr>
          <w:rFonts w:eastAsia="Calibri" w:cs="Calibri" w:ascii="Calibri" w:hAnsi="Calibri"/>
          <w:sz w:val="22"/>
          <w:szCs w:val="22"/>
        </w:rPr>
      </w:r>
    </w:p>
    <w:p>
      <w:pPr>
        <w:pStyle w:val="normal12"/>
        <w:spacing w:lineRule="auto" w:line="240" w:before="0" w:after="0"/>
        <w:ind w:hanging="6" w:left="6"/>
        <w:jc w:val="center"/>
        <w:rPr>
          <w:rFonts w:ascii="Calibri" w:hAnsi="Calibri" w:eastAsia="Calibri" w:cs="Calibri"/>
          <w:sz w:val="22"/>
          <w:szCs w:val="22"/>
        </w:rPr>
      </w:pPr>
      <w:r>
        <w:rPr>
          <w:rFonts w:eastAsia="Calibri" w:cs="Calibri" w:ascii="Calibri" w:hAnsi="Calibri"/>
          <w:sz w:val="22"/>
          <w:szCs w:val="22"/>
        </w:rPr>
      </w:r>
    </w:p>
    <w:p>
      <w:pPr>
        <w:pStyle w:val="normal12"/>
        <w:spacing w:lineRule="auto" w:line="240" w:before="0" w:after="0"/>
        <w:ind w:hanging="6" w:left="6"/>
        <w:jc w:val="center"/>
        <w:rPr>
          <w:rFonts w:ascii="Calibri" w:hAnsi="Calibri" w:eastAsia="Calibri" w:cs="Calibri"/>
          <w:sz w:val="22"/>
          <w:szCs w:val="22"/>
        </w:rPr>
      </w:pPr>
      <w:r>
        <w:rPr>
          <w:rFonts w:eastAsia="Calibri" w:cs="Calibri" w:ascii="Calibri" w:hAnsi="Calibri"/>
          <w:sz w:val="22"/>
          <w:szCs w:val="22"/>
        </w:rPr>
      </w:r>
    </w:p>
    <w:p>
      <w:pPr>
        <w:pStyle w:val="normal12"/>
        <w:spacing w:lineRule="auto" w:line="240" w:before="0" w:after="0"/>
        <w:ind w:hanging="6" w:left="6"/>
        <w:jc w:val="center"/>
        <w:rPr>
          <w:rFonts w:ascii="Calibri" w:hAnsi="Calibri" w:eastAsia="Calibri" w:cs="Calibri"/>
          <w:sz w:val="22"/>
          <w:szCs w:val="22"/>
        </w:rPr>
      </w:pPr>
      <w:r>
        <w:rPr>
          <w:rFonts w:eastAsia="Calibri" w:cs="Calibri" w:ascii="Calibri" w:hAnsi="Calibri"/>
          <w:sz w:val="22"/>
          <w:szCs w:val="22"/>
        </w:rPr>
      </w:r>
    </w:p>
    <w:p>
      <w:pPr>
        <w:pStyle w:val="normal12"/>
        <w:spacing w:lineRule="auto" w:line="240" w:before="0" w:after="0"/>
        <w:ind w:hanging="6" w:left="6"/>
        <w:jc w:val="center"/>
        <w:rPr>
          <w:rFonts w:ascii="Calibri" w:hAnsi="Calibri" w:eastAsia="Calibri" w:cs="Calibri"/>
          <w:sz w:val="22"/>
          <w:szCs w:val="22"/>
        </w:rPr>
      </w:pPr>
      <w:r>
        <w:rPr>
          <w:rFonts w:eastAsia="Calibri" w:cs="Calibri" w:ascii="Calibri" w:hAnsi="Calibri"/>
          <w:sz w:val="22"/>
          <w:szCs w:val="22"/>
        </w:rPr>
      </w:r>
    </w:p>
    <w:p>
      <w:pPr>
        <w:pStyle w:val="normal12"/>
        <w:spacing w:lineRule="auto" w:line="240" w:before="0" w:after="0"/>
        <w:ind w:hanging="6" w:left="6"/>
        <w:jc w:val="center"/>
        <w:rPr>
          <w:rFonts w:ascii="Calibri" w:hAnsi="Calibri" w:eastAsia="Calibri" w:cs="Calibri"/>
          <w:sz w:val="22"/>
          <w:szCs w:val="22"/>
        </w:rPr>
      </w:pPr>
      <w:r>
        <w:rPr>
          <w:rFonts w:eastAsia="Calibri" w:cs="Calibri" w:ascii="Calibri" w:hAnsi="Calibri"/>
          <w:sz w:val="22"/>
          <w:szCs w:val="22"/>
        </w:rPr>
      </w:r>
    </w:p>
    <w:p>
      <w:pPr>
        <w:pStyle w:val="normal12"/>
        <w:spacing w:lineRule="auto" w:line="240" w:before="0" w:after="0"/>
        <w:ind w:hanging="6" w:left="6"/>
        <w:jc w:val="both"/>
        <w:rPr>
          <w:rFonts w:ascii="Calibri" w:hAnsi="Calibri" w:eastAsia="Calibri" w:cs="Calibri"/>
          <w:sz w:val="22"/>
          <w:szCs w:val="22"/>
        </w:rPr>
      </w:pPr>
      <w:r>
        <w:rPr>
          <w:rFonts w:eastAsia="Calibri" w:cs="Calibri" w:ascii="Calibri" w:hAnsi="Calibri"/>
          <w:sz w:val="22"/>
          <w:szCs w:val="22"/>
        </w:rPr>
        <w:t xml:space="preserve">A empresa ______________________________________________________ , inscrita no CNPJ sob o nº ________________________ , sediada ____________________________________________________, por intermédio do seu representante legal o(a) Sr(a) ________________________, sob as penais da lei: </w:t>
      </w:r>
    </w:p>
    <w:p>
      <w:pPr>
        <w:pStyle w:val="normal12"/>
        <w:spacing w:lineRule="auto" w:line="240" w:before="0" w:after="0"/>
        <w:ind w:hanging="6" w:left="6"/>
        <w:jc w:val="both"/>
        <w:rPr>
          <w:rFonts w:ascii="Calibri" w:hAnsi="Calibri" w:eastAsia="Calibri" w:cs="Calibri"/>
          <w:sz w:val="22"/>
          <w:szCs w:val="22"/>
        </w:rPr>
      </w:pPr>
      <w:r>
        <w:rPr>
          <w:rFonts w:eastAsia="Calibri" w:cs="Calibri" w:ascii="Calibri" w:hAnsi="Calibri"/>
          <w:sz w:val="22"/>
          <w:szCs w:val="22"/>
        </w:rPr>
      </w:r>
    </w:p>
    <w:p>
      <w:pPr>
        <w:pStyle w:val="normal12"/>
        <w:spacing w:lineRule="auto" w:line="240" w:before="0" w:after="0"/>
        <w:ind w:hanging="6" w:left="6"/>
        <w:jc w:val="left"/>
        <w:rPr>
          <w:rFonts w:ascii="Calibri" w:hAnsi="Calibri" w:eastAsia="Calibri" w:cs="Calibri"/>
          <w:sz w:val="22"/>
          <w:szCs w:val="22"/>
        </w:rPr>
      </w:pPr>
      <w:r>
        <w:rPr>
          <w:rFonts w:eastAsia="Calibri" w:cs="Calibri" w:ascii="Calibri" w:hAnsi="Calibri"/>
          <w:sz w:val="22"/>
          <w:szCs w:val="22"/>
        </w:rPr>
        <w:t xml:space="preserve">DECLARA que cumpre o disposto no inciso XXXIII do art. 7º da Constituição Federal. </w:t>
      </w:r>
    </w:p>
    <w:p>
      <w:pPr>
        <w:pStyle w:val="normal12"/>
        <w:spacing w:lineRule="auto" w:line="240" w:before="0" w:after="0"/>
        <w:ind w:hanging="6" w:left="6"/>
        <w:jc w:val="left"/>
        <w:rPr>
          <w:rFonts w:ascii="Calibri" w:hAnsi="Calibri" w:eastAsia="Calibri" w:cs="Calibri"/>
          <w:sz w:val="22"/>
          <w:szCs w:val="22"/>
        </w:rPr>
      </w:pPr>
      <w:r>
        <w:rPr>
          <w:rFonts w:eastAsia="Calibri" w:cs="Calibri" w:ascii="Calibri" w:hAnsi="Calibri"/>
          <w:sz w:val="22"/>
          <w:szCs w:val="22"/>
        </w:rPr>
      </w:r>
    </w:p>
    <w:p>
      <w:pPr>
        <w:pStyle w:val="normal12"/>
        <w:spacing w:lineRule="auto" w:line="240" w:before="0" w:after="0"/>
        <w:ind w:hanging="6" w:left="6"/>
        <w:jc w:val="left"/>
        <w:rPr>
          <w:rFonts w:ascii="Calibri" w:hAnsi="Calibri" w:eastAsia="Calibri" w:cs="Calibri"/>
          <w:sz w:val="22"/>
          <w:szCs w:val="22"/>
        </w:rPr>
      </w:pPr>
      <w:r>
        <w:rPr>
          <w:rFonts w:eastAsia="Calibri" w:cs="Calibri" w:ascii="Calibri" w:hAnsi="Calibri"/>
          <w:sz w:val="22"/>
          <w:szCs w:val="22"/>
        </w:rPr>
      </w:r>
    </w:p>
    <w:p>
      <w:pPr>
        <w:pStyle w:val="normal12"/>
        <w:spacing w:lineRule="auto" w:line="240" w:before="0" w:after="0"/>
        <w:ind w:hanging="6" w:left="6"/>
        <w:jc w:val="left"/>
        <w:rPr>
          <w:rFonts w:ascii="Calibri" w:hAnsi="Calibri" w:eastAsia="Calibri" w:cs="Calibri"/>
          <w:sz w:val="22"/>
          <w:szCs w:val="22"/>
        </w:rPr>
      </w:pPr>
      <w:r>
        <w:rPr>
          <w:rFonts w:eastAsia="Calibri" w:cs="Calibri" w:ascii="Calibri" w:hAnsi="Calibri"/>
          <w:sz w:val="22"/>
          <w:szCs w:val="22"/>
        </w:rPr>
      </w:r>
    </w:p>
    <w:p>
      <w:pPr>
        <w:pStyle w:val="normal12"/>
        <w:spacing w:lineRule="auto" w:line="240" w:before="0" w:after="0"/>
        <w:ind w:hanging="6" w:left="6"/>
        <w:jc w:val="left"/>
        <w:rPr>
          <w:rFonts w:ascii="Calibri" w:hAnsi="Calibri" w:eastAsia="Calibri" w:cs="Calibri"/>
          <w:sz w:val="22"/>
          <w:szCs w:val="22"/>
        </w:rPr>
      </w:pPr>
      <w:r>
        <w:rPr>
          <w:rFonts w:eastAsia="Calibri" w:cs="Calibri" w:ascii="Calibri" w:hAnsi="Calibri"/>
          <w:sz w:val="22"/>
          <w:szCs w:val="22"/>
        </w:rPr>
      </w:r>
    </w:p>
    <w:p>
      <w:pPr>
        <w:pStyle w:val="normal12"/>
        <w:spacing w:lineRule="auto" w:line="240" w:before="0" w:after="0"/>
        <w:ind w:hanging="6" w:left="6"/>
        <w:jc w:val="left"/>
        <w:rPr>
          <w:rFonts w:ascii="Calibri" w:hAnsi="Calibri" w:eastAsia="Calibri" w:cs="Calibri"/>
          <w:sz w:val="22"/>
          <w:szCs w:val="22"/>
        </w:rPr>
      </w:pPr>
      <w:r>
        <w:rPr>
          <w:rFonts w:eastAsia="Calibri" w:cs="Calibri" w:ascii="Calibri" w:hAnsi="Calibri"/>
          <w:sz w:val="22"/>
          <w:szCs w:val="22"/>
        </w:rPr>
      </w:r>
    </w:p>
    <w:p>
      <w:pPr>
        <w:pStyle w:val="normal12"/>
        <w:spacing w:lineRule="auto" w:line="240" w:before="0" w:after="0"/>
        <w:ind w:hanging="6" w:left="6"/>
        <w:jc w:val="left"/>
        <w:rPr>
          <w:rFonts w:ascii="Calibri" w:hAnsi="Calibri" w:eastAsia="Calibri" w:cs="Calibri"/>
          <w:sz w:val="22"/>
          <w:szCs w:val="22"/>
        </w:rPr>
      </w:pPr>
      <w:r>
        <w:rPr>
          <w:rFonts w:eastAsia="Calibri" w:cs="Calibri" w:ascii="Calibri" w:hAnsi="Calibri"/>
          <w:sz w:val="22"/>
          <w:szCs w:val="22"/>
        </w:rPr>
      </w:r>
    </w:p>
    <w:p>
      <w:pPr>
        <w:pStyle w:val="normal12"/>
        <w:spacing w:lineRule="auto" w:line="240" w:before="0" w:after="0"/>
        <w:ind w:hanging="6" w:left="6"/>
        <w:jc w:val="center"/>
        <w:rPr>
          <w:rFonts w:ascii="Calibri" w:hAnsi="Calibri" w:eastAsia="Calibri" w:cs="Calibri"/>
          <w:sz w:val="22"/>
          <w:szCs w:val="22"/>
        </w:rPr>
      </w:pPr>
      <w:r>
        <w:rPr>
          <w:rFonts w:eastAsia="Calibri" w:cs="Calibri" w:ascii="Calibri" w:hAnsi="Calibri"/>
          <w:sz w:val="22"/>
          <w:szCs w:val="22"/>
        </w:rPr>
      </w:r>
    </w:p>
    <w:p>
      <w:pPr>
        <w:pStyle w:val="normal12"/>
        <w:spacing w:lineRule="auto" w:line="240" w:before="0" w:after="0"/>
        <w:ind w:hanging="6" w:left="6"/>
        <w:jc w:val="center"/>
        <w:rPr>
          <w:rFonts w:ascii="Calibri" w:hAnsi="Calibri" w:eastAsia="Calibri" w:cs="Calibri"/>
          <w:sz w:val="22"/>
          <w:szCs w:val="22"/>
        </w:rPr>
      </w:pPr>
      <w:r>
        <w:rPr>
          <w:rFonts w:eastAsia="Calibri" w:cs="Calibri" w:ascii="Calibri" w:hAnsi="Calibri"/>
          <w:sz w:val="22"/>
          <w:szCs w:val="22"/>
        </w:rPr>
        <w:t xml:space="preserve">Recife, ______ de ____________________ de 202____ </w:t>
      </w:r>
    </w:p>
    <w:p>
      <w:pPr>
        <w:pStyle w:val="normal12"/>
        <w:spacing w:lineRule="auto" w:line="240" w:before="0" w:after="0"/>
        <w:ind w:hanging="6" w:left="6"/>
        <w:jc w:val="center"/>
        <w:rPr>
          <w:rFonts w:ascii="Calibri" w:hAnsi="Calibri" w:eastAsia="Calibri" w:cs="Calibri"/>
          <w:sz w:val="22"/>
          <w:szCs w:val="22"/>
        </w:rPr>
      </w:pPr>
      <w:r>
        <w:rPr>
          <w:rFonts w:eastAsia="Calibri" w:cs="Calibri" w:ascii="Calibri" w:hAnsi="Calibri"/>
          <w:sz w:val="22"/>
          <w:szCs w:val="22"/>
        </w:rPr>
      </w:r>
    </w:p>
    <w:p>
      <w:pPr>
        <w:pStyle w:val="normal12"/>
        <w:spacing w:lineRule="auto" w:line="240" w:before="0" w:after="0"/>
        <w:ind w:hanging="6" w:left="6"/>
        <w:jc w:val="center"/>
        <w:rPr>
          <w:rFonts w:ascii="Calibri" w:hAnsi="Calibri" w:eastAsia="Calibri" w:cs="Calibri"/>
          <w:sz w:val="22"/>
          <w:szCs w:val="22"/>
        </w:rPr>
      </w:pPr>
      <w:r>
        <w:rPr>
          <w:rFonts w:eastAsia="Calibri" w:cs="Calibri" w:ascii="Calibri" w:hAnsi="Calibri"/>
          <w:sz w:val="22"/>
          <w:szCs w:val="22"/>
        </w:rPr>
      </w:r>
    </w:p>
    <w:p>
      <w:pPr>
        <w:pStyle w:val="normal12"/>
        <w:spacing w:lineRule="auto" w:line="240" w:before="0" w:after="0"/>
        <w:ind w:hanging="6" w:left="6"/>
        <w:jc w:val="center"/>
        <w:rPr>
          <w:rFonts w:ascii="Calibri" w:hAnsi="Calibri" w:eastAsia="Calibri" w:cs="Calibri"/>
          <w:sz w:val="22"/>
          <w:szCs w:val="22"/>
        </w:rPr>
      </w:pPr>
      <w:r>
        <w:rPr>
          <w:rFonts w:eastAsia="Calibri" w:cs="Calibri" w:ascii="Calibri" w:hAnsi="Calibri"/>
          <w:sz w:val="22"/>
          <w:szCs w:val="22"/>
        </w:rPr>
      </w:r>
    </w:p>
    <w:p>
      <w:pPr>
        <w:pStyle w:val="normal12"/>
        <w:spacing w:lineRule="auto" w:line="240" w:before="0" w:after="0"/>
        <w:ind w:hanging="6" w:left="6"/>
        <w:jc w:val="center"/>
        <w:rPr>
          <w:rFonts w:ascii="Calibri" w:hAnsi="Calibri" w:eastAsia="Calibri" w:cs="Calibri"/>
          <w:sz w:val="22"/>
          <w:szCs w:val="22"/>
        </w:rPr>
      </w:pPr>
      <w:r>
        <w:rPr>
          <w:rFonts w:eastAsia="Calibri" w:cs="Calibri" w:ascii="Calibri" w:hAnsi="Calibri"/>
          <w:sz w:val="22"/>
          <w:szCs w:val="22"/>
        </w:rPr>
      </w:r>
    </w:p>
    <w:p>
      <w:pPr>
        <w:pStyle w:val="normal12"/>
        <w:spacing w:lineRule="auto" w:line="240" w:before="0" w:after="0"/>
        <w:ind w:hanging="6" w:left="6"/>
        <w:jc w:val="center"/>
        <w:rPr>
          <w:rFonts w:ascii="Calibri" w:hAnsi="Calibri" w:eastAsia="Calibri" w:cs="Calibri"/>
          <w:sz w:val="22"/>
          <w:szCs w:val="22"/>
        </w:rPr>
      </w:pPr>
      <w:r>
        <w:rPr>
          <w:rFonts w:eastAsia="Calibri" w:cs="Calibri" w:ascii="Calibri" w:hAnsi="Calibri"/>
          <w:sz w:val="22"/>
          <w:szCs w:val="22"/>
        </w:rPr>
      </w:r>
    </w:p>
    <w:p>
      <w:pPr>
        <w:pStyle w:val="normal12"/>
        <w:spacing w:lineRule="auto" w:line="240" w:before="0" w:after="0"/>
        <w:ind w:hanging="6" w:left="6"/>
        <w:jc w:val="center"/>
        <w:rPr>
          <w:rFonts w:ascii="Calibri" w:hAnsi="Calibri" w:eastAsia="Calibri" w:cs="Calibri"/>
          <w:sz w:val="22"/>
          <w:szCs w:val="22"/>
        </w:rPr>
      </w:pPr>
      <w:r>
        <w:rPr>
          <w:rFonts w:eastAsia="Calibri" w:cs="Calibri" w:ascii="Calibri" w:hAnsi="Calibri"/>
          <w:sz w:val="22"/>
          <w:szCs w:val="22"/>
        </w:rPr>
      </w:r>
    </w:p>
    <w:p>
      <w:pPr>
        <w:pStyle w:val="normal12"/>
        <w:spacing w:lineRule="auto" w:line="240" w:before="0" w:after="0"/>
        <w:ind w:hanging="6" w:left="6"/>
        <w:jc w:val="center"/>
        <w:rPr>
          <w:rFonts w:ascii="Calibri" w:hAnsi="Calibri" w:eastAsia="Calibri" w:cs="Calibri"/>
          <w:sz w:val="22"/>
          <w:szCs w:val="22"/>
        </w:rPr>
      </w:pPr>
      <w:r>
        <w:rPr>
          <w:rFonts w:eastAsia="Calibri" w:cs="Calibri" w:ascii="Calibri" w:hAnsi="Calibri"/>
          <w:sz w:val="22"/>
          <w:szCs w:val="22"/>
        </w:rPr>
      </w:r>
    </w:p>
    <w:p>
      <w:pPr>
        <w:pStyle w:val="normal12"/>
        <w:spacing w:lineRule="auto" w:line="240" w:before="0" w:after="0"/>
        <w:ind w:hanging="6" w:left="6"/>
        <w:jc w:val="center"/>
        <w:rPr>
          <w:rFonts w:ascii="Calibri" w:hAnsi="Calibri" w:eastAsia="Calibri" w:cs="Calibri"/>
          <w:sz w:val="22"/>
          <w:szCs w:val="22"/>
        </w:rPr>
      </w:pPr>
      <w:r>
        <w:rPr>
          <w:rFonts w:eastAsia="Calibri" w:cs="Calibri" w:ascii="Calibri" w:hAnsi="Calibri"/>
          <w:sz w:val="22"/>
          <w:szCs w:val="22"/>
        </w:rPr>
        <w:t xml:space="preserve">_______________________________________ </w:t>
      </w:r>
    </w:p>
    <w:p>
      <w:pPr>
        <w:pStyle w:val="normal12"/>
        <w:spacing w:lineRule="auto" w:line="240" w:before="0" w:after="0"/>
        <w:ind w:hanging="6" w:left="6"/>
        <w:jc w:val="center"/>
        <w:rPr>
          <w:rFonts w:ascii="Calibri" w:hAnsi="Calibri" w:eastAsia="Calibri" w:cs="Calibri"/>
          <w:sz w:val="22"/>
          <w:szCs w:val="22"/>
        </w:rPr>
      </w:pPr>
      <w:r>
        <w:rPr>
          <w:rFonts w:eastAsia="Calibri" w:cs="Calibri" w:ascii="Calibri" w:hAnsi="Calibri"/>
          <w:sz w:val="22"/>
          <w:szCs w:val="22"/>
        </w:rPr>
        <w:t xml:space="preserve">REPRESENTANTE DA EMPRESA </w:t>
      </w:r>
    </w:p>
    <w:p>
      <w:pPr>
        <w:pStyle w:val="normal12"/>
        <w:spacing w:lineRule="auto" w:line="240" w:before="0" w:after="0"/>
        <w:ind w:hanging="6" w:left="6"/>
        <w:jc w:val="center"/>
        <w:rPr>
          <w:rFonts w:ascii="Calibri" w:hAnsi="Calibri" w:eastAsia="Calibri" w:cs="Calibri"/>
          <w:sz w:val="22"/>
          <w:szCs w:val="22"/>
        </w:rPr>
      </w:pPr>
      <w:r>
        <w:rPr>
          <w:rFonts w:eastAsia="Calibri" w:cs="Calibri" w:ascii="Calibri" w:hAnsi="Calibri"/>
          <w:sz w:val="22"/>
          <w:szCs w:val="22"/>
        </w:rPr>
        <w:t xml:space="preserve">CNPJ ___________________________ </w:t>
      </w:r>
    </w:p>
    <w:p>
      <w:pPr>
        <w:pStyle w:val="normal12"/>
        <w:spacing w:lineRule="auto" w:line="240" w:before="0" w:after="0"/>
        <w:ind w:hanging="6" w:left="6"/>
        <w:jc w:val="center"/>
        <w:rPr>
          <w:rFonts w:ascii="Calibri" w:hAnsi="Calibri" w:eastAsia="Calibri" w:cs="Calibri"/>
          <w:sz w:val="22"/>
          <w:szCs w:val="22"/>
        </w:rPr>
      </w:pPr>
      <w:r>
        <w:rPr>
          <w:rFonts w:eastAsia="Calibri" w:cs="Calibri" w:ascii="Calibri" w:hAnsi="Calibri"/>
          <w:sz w:val="22"/>
          <w:szCs w:val="22"/>
        </w:rPr>
      </w:r>
    </w:p>
    <w:p>
      <w:pPr>
        <w:pStyle w:val="normal12"/>
        <w:spacing w:lineRule="auto" w:line="240" w:before="0" w:after="0"/>
        <w:ind w:hanging="6" w:left="6"/>
        <w:jc w:val="center"/>
        <w:rPr>
          <w:rFonts w:ascii="Calibri" w:hAnsi="Calibri" w:eastAsia="Calibri" w:cs="Calibri"/>
          <w:sz w:val="20"/>
          <w:szCs w:val="20"/>
        </w:rPr>
      </w:pPr>
      <w:r>
        <w:rPr>
          <w:rFonts w:eastAsia="Calibri" w:cs="Calibri" w:ascii="Calibri" w:hAnsi="Calibri"/>
          <w:sz w:val="20"/>
          <w:szCs w:val="20"/>
        </w:rPr>
      </w:r>
    </w:p>
    <w:p>
      <w:pPr>
        <w:pStyle w:val="normal12"/>
        <w:spacing w:lineRule="auto" w:line="240" w:before="0" w:after="0"/>
        <w:ind w:hanging="6" w:left="6"/>
        <w:jc w:val="center"/>
        <w:rPr>
          <w:rFonts w:ascii="Calibri" w:hAnsi="Calibri" w:eastAsia="Calibri" w:cs="Calibri"/>
          <w:sz w:val="20"/>
          <w:szCs w:val="20"/>
        </w:rPr>
      </w:pPr>
      <w:r>
        <w:rPr>
          <w:rFonts w:eastAsia="Calibri" w:cs="Calibri" w:ascii="Calibri" w:hAnsi="Calibri"/>
          <w:sz w:val="20"/>
          <w:szCs w:val="20"/>
        </w:rPr>
      </w:r>
    </w:p>
    <w:p>
      <w:pPr>
        <w:pStyle w:val="normal12"/>
        <w:spacing w:lineRule="auto" w:line="240" w:before="0" w:after="0"/>
        <w:ind w:hanging="6" w:left="6"/>
        <w:jc w:val="center"/>
        <w:rPr>
          <w:rFonts w:ascii="Calibri" w:hAnsi="Calibri" w:eastAsia="Calibri" w:cs="Calibri"/>
          <w:sz w:val="20"/>
          <w:szCs w:val="20"/>
        </w:rPr>
      </w:pPr>
      <w:r>
        <w:rPr>
          <w:rFonts w:eastAsia="Calibri" w:cs="Calibri" w:ascii="Calibri" w:hAnsi="Calibri"/>
          <w:sz w:val="20"/>
          <w:szCs w:val="20"/>
        </w:rPr>
      </w:r>
    </w:p>
    <w:p>
      <w:pPr>
        <w:pStyle w:val="normal12"/>
        <w:spacing w:lineRule="auto" w:line="240" w:before="0" w:after="0"/>
        <w:ind w:hanging="6" w:left="6"/>
        <w:jc w:val="center"/>
        <w:rPr>
          <w:rFonts w:ascii="Calibri" w:hAnsi="Calibri" w:eastAsia="Calibri" w:cs="Calibri"/>
          <w:sz w:val="20"/>
          <w:szCs w:val="20"/>
        </w:rPr>
      </w:pPr>
      <w:r>
        <w:rPr>
          <w:rFonts w:eastAsia="Calibri" w:cs="Calibri" w:ascii="Calibri" w:hAnsi="Calibri"/>
          <w:sz w:val="20"/>
          <w:szCs w:val="20"/>
        </w:rPr>
      </w:r>
    </w:p>
    <w:p>
      <w:pPr>
        <w:pStyle w:val="normal12"/>
        <w:spacing w:lineRule="auto" w:line="240" w:before="0" w:after="0"/>
        <w:ind w:hanging="6" w:left="6"/>
        <w:jc w:val="center"/>
        <w:rPr>
          <w:rFonts w:ascii="Calibri" w:hAnsi="Calibri" w:eastAsia="Calibri" w:cs="Calibri"/>
          <w:sz w:val="20"/>
          <w:szCs w:val="20"/>
        </w:rPr>
      </w:pPr>
      <w:r>
        <w:rPr>
          <w:rFonts w:eastAsia="Calibri" w:cs="Calibri" w:ascii="Calibri" w:hAnsi="Calibri"/>
          <w:sz w:val="20"/>
          <w:szCs w:val="20"/>
        </w:rPr>
      </w:r>
    </w:p>
    <w:p>
      <w:pPr>
        <w:pStyle w:val="normal12"/>
        <w:spacing w:lineRule="auto" w:line="240" w:before="0" w:after="0"/>
        <w:ind w:hanging="6" w:left="6"/>
        <w:jc w:val="center"/>
        <w:rPr>
          <w:rFonts w:ascii="Calibri" w:hAnsi="Calibri" w:eastAsia="Calibri" w:cs="Calibri"/>
          <w:sz w:val="20"/>
          <w:szCs w:val="20"/>
        </w:rPr>
      </w:pPr>
      <w:r>
        <w:rPr>
          <w:rFonts w:eastAsia="Calibri" w:cs="Calibri" w:ascii="Calibri" w:hAnsi="Calibri"/>
          <w:sz w:val="20"/>
          <w:szCs w:val="20"/>
        </w:rPr>
      </w:r>
    </w:p>
    <w:p>
      <w:pPr>
        <w:pStyle w:val="normal12"/>
        <w:spacing w:lineRule="auto" w:line="240" w:before="0" w:after="0"/>
        <w:ind w:hanging="6" w:left="6"/>
        <w:jc w:val="center"/>
        <w:rPr>
          <w:rFonts w:ascii="Calibri" w:hAnsi="Calibri" w:eastAsia="Calibri" w:cs="Calibri"/>
          <w:sz w:val="20"/>
          <w:szCs w:val="20"/>
        </w:rPr>
      </w:pPr>
      <w:r>
        <w:rPr>
          <w:rFonts w:eastAsia="Calibri" w:cs="Calibri" w:ascii="Calibri" w:hAnsi="Calibri"/>
          <w:sz w:val="20"/>
          <w:szCs w:val="20"/>
        </w:rPr>
      </w:r>
    </w:p>
    <w:p>
      <w:pPr>
        <w:pStyle w:val="normal12"/>
        <w:spacing w:lineRule="auto" w:line="240" w:before="0" w:after="0"/>
        <w:ind w:hanging="6" w:left="6"/>
        <w:jc w:val="center"/>
        <w:rPr>
          <w:rFonts w:ascii="Calibri" w:hAnsi="Calibri" w:eastAsia="Calibri" w:cs="Calibri"/>
          <w:sz w:val="20"/>
          <w:szCs w:val="20"/>
        </w:rPr>
      </w:pPr>
      <w:r>
        <w:rPr>
          <w:rFonts w:eastAsia="Calibri" w:cs="Calibri" w:ascii="Calibri" w:hAnsi="Calibri"/>
          <w:sz w:val="20"/>
          <w:szCs w:val="20"/>
        </w:rPr>
      </w:r>
    </w:p>
    <w:p>
      <w:pPr>
        <w:pStyle w:val="normal12"/>
        <w:spacing w:lineRule="auto" w:line="240" w:before="0" w:after="0"/>
        <w:ind w:hanging="6" w:left="6"/>
        <w:jc w:val="center"/>
        <w:rPr>
          <w:rFonts w:ascii="Calibri" w:hAnsi="Calibri" w:eastAsia="Calibri" w:cs="Calibri"/>
          <w:sz w:val="20"/>
          <w:szCs w:val="20"/>
        </w:rPr>
      </w:pPr>
      <w:r>
        <w:rPr>
          <w:rFonts w:eastAsia="Calibri" w:cs="Calibri" w:ascii="Calibri" w:hAnsi="Calibri"/>
          <w:sz w:val="20"/>
          <w:szCs w:val="20"/>
        </w:rPr>
      </w:r>
    </w:p>
    <w:p>
      <w:pPr>
        <w:pStyle w:val="normal12"/>
        <w:spacing w:lineRule="auto" w:line="240" w:before="0" w:after="0"/>
        <w:ind w:hanging="6" w:left="6"/>
        <w:jc w:val="center"/>
        <w:rPr>
          <w:rFonts w:ascii="Calibri" w:hAnsi="Calibri" w:eastAsia="Calibri" w:cs="Calibri"/>
          <w:sz w:val="20"/>
          <w:szCs w:val="20"/>
        </w:rPr>
      </w:pPr>
      <w:r>
        <w:rPr>
          <w:rFonts w:eastAsia="Calibri" w:cs="Calibri" w:ascii="Calibri" w:hAnsi="Calibri"/>
          <w:sz w:val="20"/>
          <w:szCs w:val="20"/>
        </w:rPr>
      </w:r>
    </w:p>
    <w:p>
      <w:pPr>
        <w:pStyle w:val="normal12"/>
        <w:spacing w:lineRule="auto" w:line="240" w:before="0" w:after="0"/>
        <w:ind w:hanging="6" w:left="6"/>
        <w:jc w:val="center"/>
        <w:rPr>
          <w:rFonts w:ascii="Calibri" w:hAnsi="Calibri" w:eastAsia="Calibri" w:cs="Calibri"/>
          <w:sz w:val="20"/>
          <w:szCs w:val="20"/>
        </w:rPr>
      </w:pPr>
      <w:r>
        <w:rPr>
          <w:rFonts w:eastAsia="Calibri" w:cs="Calibri" w:ascii="Calibri" w:hAnsi="Calibri"/>
          <w:sz w:val="20"/>
          <w:szCs w:val="20"/>
        </w:rPr>
      </w:r>
    </w:p>
    <w:p>
      <w:pPr>
        <w:pStyle w:val="normal12"/>
        <w:spacing w:lineRule="auto" w:line="240" w:before="0" w:after="0"/>
        <w:ind w:hanging="6" w:left="6"/>
        <w:jc w:val="center"/>
        <w:rPr>
          <w:rFonts w:ascii="Calibri" w:hAnsi="Calibri" w:eastAsia="Calibri" w:cs="Calibri"/>
          <w:sz w:val="20"/>
          <w:szCs w:val="20"/>
        </w:rPr>
      </w:pPr>
      <w:r>
        <w:rPr>
          <w:rFonts w:eastAsia="Calibri" w:cs="Calibri" w:ascii="Calibri" w:hAnsi="Calibri"/>
          <w:sz w:val="20"/>
          <w:szCs w:val="20"/>
        </w:rPr>
      </w:r>
    </w:p>
    <w:p>
      <w:pPr>
        <w:pStyle w:val="normal12"/>
        <w:spacing w:lineRule="auto" w:line="240" w:before="0" w:after="0"/>
        <w:ind w:hanging="6" w:left="6"/>
        <w:jc w:val="center"/>
        <w:rPr>
          <w:rFonts w:ascii="Calibri" w:hAnsi="Calibri" w:eastAsia="Calibri" w:cs="Calibri"/>
          <w:sz w:val="20"/>
          <w:szCs w:val="20"/>
        </w:rPr>
      </w:pPr>
      <w:r>
        <w:rPr>
          <w:rFonts w:eastAsia="Calibri" w:cs="Calibri" w:ascii="Calibri" w:hAnsi="Calibri"/>
          <w:sz w:val="20"/>
          <w:szCs w:val="20"/>
        </w:rPr>
      </w:r>
    </w:p>
    <w:p>
      <w:pPr>
        <w:pStyle w:val="normal12"/>
        <w:spacing w:lineRule="auto" w:line="240" w:before="0" w:after="0"/>
        <w:ind w:hanging="6" w:left="6"/>
        <w:jc w:val="center"/>
        <w:rPr>
          <w:rFonts w:ascii="Calibri" w:hAnsi="Calibri" w:eastAsia="Calibri" w:cs="Calibri"/>
          <w:sz w:val="20"/>
          <w:szCs w:val="20"/>
        </w:rPr>
      </w:pPr>
      <w:r>
        <w:rPr>
          <w:rFonts w:eastAsia="Calibri" w:cs="Calibri" w:ascii="Calibri" w:hAnsi="Calibri"/>
          <w:sz w:val="20"/>
          <w:szCs w:val="20"/>
        </w:rPr>
      </w:r>
    </w:p>
    <w:p>
      <w:pPr>
        <w:pStyle w:val="normal12"/>
        <w:spacing w:lineRule="auto" w:line="240" w:before="0" w:after="0"/>
        <w:jc w:val="center"/>
        <w:rPr>
          <w:rFonts w:ascii="Calibri" w:hAnsi="Calibri" w:eastAsia="Calibri" w:cs="Calibri"/>
          <w:b/>
          <w:bCs/>
          <w:sz w:val="20"/>
          <w:szCs w:val="20"/>
        </w:rPr>
      </w:pPr>
      <w:r>
        <w:rPr>
          <w:rFonts w:eastAsia="Calibri" w:cs="Calibri" w:ascii="Calibri" w:hAnsi="Calibri"/>
          <w:b/>
          <w:bCs/>
          <w:sz w:val="20"/>
          <w:szCs w:val="20"/>
        </w:rPr>
      </w:r>
    </w:p>
    <w:p>
      <w:pPr>
        <w:pStyle w:val="normal12"/>
        <w:spacing w:lineRule="auto" w:line="240" w:before="0" w:after="0"/>
        <w:ind w:hanging="6" w:left="6"/>
        <w:jc w:val="center"/>
        <w:rPr>
          <w:rFonts w:ascii="Calibri" w:hAnsi="Calibri" w:eastAsia="Calibri" w:cs="Calibri"/>
          <w:b/>
          <w:bCs/>
        </w:rPr>
      </w:pPr>
      <w:r>
        <w:rPr>
          <w:rFonts w:eastAsia="Calibri" w:cs="Calibri" w:ascii="Calibri" w:hAnsi="Calibri"/>
          <w:b/>
          <w:bCs/>
        </w:rPr>
        <w:t xml:space="preserve">ANEXO D </w:t>
      </w:r>
    </w:p>
    <w:p>
      <w:pPr>
        <w:pStyle w:val="normal12"/>
        <w:spacing w:lineRule="auto" w:line="240" w:before="0" w:after="0"/>
        <w:ind w:hanging="6" w:left="6"/>
        <w:jc w:val="center"/>
        <w:rPr>
          <w:rFonts w:ascii="Calibri" w:hAnsi="Calibri" w:eastAsia="Calibri" w:cs="Calibri"/>
          <w:b/>
          <w:bCs/>
        </w:rPr>
      </w:pPr>
      <w:r>
        <w:rPr>
          <w:rFonts w:eastAsia="Calibri" w:cs="Calibri" w:ascii="Calibri" w:hAnsi="Calibri"/>
          <w:b/>
          <w:bCs/>
        </w:rPr>
      </w:r>
    </w:p>
    <w:p>
      <w:pPr>
        <w:pStyle w:val="normal12"/>
        <w:spacing w:lineRule="auto" w:line="240" w:before="0" w:after="0"/>
        <w:ind w:hanging="6" w:left="6"/>
        <w:jc w:val="center"/>
        <w:rPr>
          <w:rFonts w:ascii="Calibri" w:hAnsi="Calibri" w:eastAsia="Calibri" w:cs="Calibri"/>
          <w:b/>
          <w:bCs/>
        </w:rPr>
      </w:pPr>
      <w:r>
        <w:rPr>
          <w:rFonts w:eastAsia="Calibri" w:cs="Calibri" w:ascii="Calibri" w:hAnsi="Calibri"/>
          <w:b/>
          <w:bCs/>
        </w:rPr>
      </w:r>
    </w:p>
    <w:p>
      <w:pPr>
        <w:pStyle w:val="normal12"/>
        <w:spacing w:lineRule="auto" w:line="240" w:before="0" w:after="0"/>
        <w:ind w:hanging="6" w:left="6"/>
        <w:jc w:val="center"/>
        <w:rPr>
          <w:rFonts w:ascii="Calibri" w:hAnsi="Calibri" w:eastAsia="Calibri" w:cs="Calibri"/>
          <w:b/>
          <w:bCs/>
        </w:rPr>
      </w:pPr>
      <w:r>
        <w:rPr>
          <w:rFonts w:eastAsia="Calibri" w:cs="Calibri" w:ascii="Calibri" w:hAnsi="Calibri"/>
          <w:b/>
          <w:bCs/>
        </w:rPr>
        <w:t xml:space="preserve">DECLARAÇÃO DE ENQUADRAMENTO COMO MICROEMPRESA, EMPRESA DE PEQUENO PORTE OU MICROEMPREENDEDOR INDIVIDUAL </w:t>
      </w:r>
    </w:p>
    <w:p>
      <w:pPr>
        <w:pStyle w:val="normal12"/>
        <w:spacing w:lineRule="auto" w:line="240" w:before="0" w:after="0"/>
        <w:ind w:hanging="6" w:left="6"/>
        <w:jc w:val="both"/>
        <w:rPr>
          <w:rFonts w:ascii="Calibri" w:hAnsi="Calibri" w:eastAsia="Calibri" w:cs="Calibri"/>
        </w:rPr>
      </w:pPr>
      <w:r>
        <w:rPr>
          <w:rFonts w:eastAsia="Calibri" w:cs="Calibri" w:ascii="Calibri" w:hAnsi="Calibri"/>
        </w:rPr>
      </w:r>
    </w:p>
    <w:p>
      <w:pPr>
        <w:pStyle w:val="normal12"/>
        <w:spacing w:lineRule="auto" w:line="240" w:before="0" w:after="0"/>
        <w:ind w:hanging="6" w:left="6"/>
        <w:jc w:val="both"/>
        <w:rPr>
          <w:rFonts w:ascii="Calibri" w:hAnsi="Calibri" w:eastAsia="Calibri" w:cs="Calibri"/>
        </w:rPr>
      </w:pPr>
      <w:r>
        <w:rPr>
          <w:rFonts w:eastAsia="Calibri" w:cs="Calibri" w:ascii="Calibri" w:hAnsi="Calibri"/>
        </w:rPr>
      </w:r>
    </w:p>
    <w:p>
      <w:pPr>
        <w:pStyle w:val="normal12"/>
        <w:spacing w:lineRule="auto" w:line="240" w:before="0" w:after="0"/>
        <w:ind w:hanging="6" w:left="6"/>
        <w:jc w:val="both"/>
        <w:rPr>
          <w:rFonts w:ascii="Calibri" w:hAnsi="Calibri" w:eastAsia="Calibri" w:cs="Calibri"/>
        </w:rPr>
      </w:pPr>
      <w:r>
        <w:rPr>
          <w:rFonts w:eastAsia="Calibri" w:cs="Calibri" w:ascii="Calibri" w:hAnsi="Calibri"/>
        </w:rPr>
      </w:r>
    </w:p>
    <w:p>
      <w:pPr>
        <w:pStyle w:val="normal12"/>
        <w:spacing w:lineRule="auto" w:line="240" w:before="0" w:after="0"/>
        <w:ind w:hanging="6" w:left="6"/>
        <w:jc w:val="both"/>
        <w:rPr>
          <w:rFonts w:ascii="Calibri" w:hAnsi="Calibri" w:eastAsia="Calibri" w:cs="Calibri"/>
        </w:rPr>
      </w:pPr>
      <w:r>
        <w:rPr>
          <w:rFonts w:eastAsia="Calibri" w:cs="Calibri" w:ascii="Calibri" w:hAnsi="Calibri"/>
        </w:rPr>
      </w:r>
    </w:p>
    <w:p>
      <w:pPr>
        <w:pStyle w:val="normal12"/>
        <w:spacing w:lineRule="auto" w:line="240" w:before="0" w:after="0"/>
        <w:ind w:hanging="6" w:left="6"/>
        <w:jc w:val="both"/>
        <w:rPr>
          <w:rFonts w:ascii="Calibri" w:hAnsi="Calibri" w:eastAsia="Calibri" w:cs="Calibri"/>
        </w:rPr>
      </w:pPr>
      <w:r>
        <w:rPr>
          <w:rFonts w:eastAsia="Calibri" w:cs="Calibri" w:ascii="Calibri" w:hAnsi="Calibri"/>
        </w:rPr>
      </w:r>
    </w:p>
    <w:p>
      <w:pPr>
        <w:pStyle w:val="normal12"/>
        <w:spacing w:lineRule="auto" w:line="240" w:before="0" w:after="0"/>
        <w:ind w:hanging="6" w:left="6"/>
        <w:jc w:val="both"/>
        <w:rPr>
          <w:rFonts w:ascii="Calibri" w:hAnsi="Calibri" w:eastAsia="Calibri" w:cs="Calibri"/>
        </w:rPr>
      </w:pPr>
      <w:r>
        <w:rPr>
          <w:rFonts w:eastAsia="Calibri" w:cs="Calibri" w:ascii="Calibri" w:hAnsi="Calibri"/>
        </w:rPr>
      </w:r>
    </w:p>
    <w:p>
      <w:pPr>
        <w:pStyle w:val="normal12"/>
        <w:spacing w:lineRule="auto" w:line="240" w:before="0" w:after="0"/>
        <w:ind w:hanging="6" w:left="6"/>
        <w:jc w:val="both"/>
        <w:rPr>
          <w:rFonts w:ascii="Calibri" w:hAnsi="Calibri" w:eastAsia="Calibri" w:cs="Calibri"/>
        </w:rPr>
      </w:pPr>
      <w:r>
        <w:rPr>
          <w:rFonts w:eastAsia="Calibri" w:cs="Calibri" w:ascii="Calibri" w:hAnsi="Calibri"/>
        </w:rPr>
      </w:r>
    </w:p>
    <w:p>
      <w:pPr>
        <w:pStyle w:val="normal12"/>
        <w:spacing w:lineRule="auto" w:line="240" w:before="0" w:after="0"/>
        <w:ind w:hanging="6" w:left="6"/>
        <w:jc w:val="both"/>
        <w:rPr>
          <w:rFonts w:ascii="Calibri" w:hAnsi="Calibri" w:eastAsia="Calibri" w:cs="Calibri"/>
        </w:rPr>
      </w:pPr>
      <w:r>
        <w:rPr>
          <w:rFonts w:eastAsia="Calibri" w:cs="Calibri" w:ascii="Calibri" w:hAnsi="Calibri"/>
        </w:rPr>
      </w:r>
    </w:p>
    <w:p>
      <w:pPr>
        <w:pStyle w:val="normal12"/>
        <w:spacing w:lineRule="auto" w:line="240" w:before="0" w:after="0"/>
        <w:ind w:hanging="6" w:left="6"/>
        <w:jc w:val="both"/>
        <w:rPr>
          <w:rFonts w:ascii="Calibri" w:hAnsi="Calibri" w:eastAsia="Calibri" w:cs="Calibri"/>
        </w:rPr>
      </w:pPr>
      <w:r>
        <w:rPr>
          <w:rFonts w:eastAsia="Calibri" w:cs="Calibri" w:ascii="Calibri" w:hAnsi="Calibri"/>
        </w:rPr>
      </w:r>
    </w:p>
    <w:p>
      <w:pPr>
        <w:pStyle w:val="normal12"/>
        <w:spacing w:lineRule="auto" w:line="240" w:before="0" w:after="0"/>
        <w:ind w:hanging="6" w:left="6"/>
        <w:jc w:val="both"/>
        <w:rPr>
          <w:rFonts w:ascii="Calibri" w:hAnsi="Calibri" w:eastAsia="Calibri" w:cs="Calibri"/>
        </w:rPr>
      </w:pPr>
      <w:r>
        <w:rPr>
          <w:rFonts w:eastAsia="Calibri" w:cs="Calibri" w:ascii="Calibri" w:hAnsi="Calibri"/>
          <w:sz w:val="22"/>
          <w:szCs w:val="22"/>
        </w:rPr>
        <w:t>A empresa ______________________________________________________ , inscrita no CNPJ sob o nº ________________________ , sediada ____________________________________________________, por intermédio do seu representante legal o(a) Sr(a) ________________________, sob as penais da lei</w:t>
      </w:r>
      <w:r>
        <w:rPr>
          <w:rFonts w:eastAsia="Calibri" w:cs="Calibri" w:ascii="Calibri" w:hAnsi="Calibri"/>
        </w:rPr>
        <w:t xml:space="preserve"> e para os fins dispostos nesta Contratação: </w:t>
      </w:r>
    </w:p>
    <w:p>
      <w:pPr>
        <w:pStyle w:val="normal12"/>
        <w:spacing w:lineRule="auto" w:line="240" w:before="0" w:after="0"/>
        <w:ind w:hanging="6" w:left="6"/>
        <w:jc w:val="both"/>
        <w:rPr>
          <w:rFonts w:ascii="Calibri" w:hAnsi="Calibri" w:eastAsia="Calibri" w:cs="Calibri"/>
        </w:rPr>
      </w:pPr>
      <w:r>
        <w:rPr>
          <w:rFonts w:eastAsia="Calibri" w:cs="Calibri" w:ascii="Calibri" w:hAnsi="Calibri"/>
        </w:rPr>
      </w:r>
    </w:p>
    <w:p>
      <w:pPr>
        <w:pStyle w:val="normal12"/>
        <w:spacing w:lineRule="auto" w:line="240" w:before="0" w:after="0"/>
        <w:ind w:hanging="6" w:left="6"/>
        <w:jc w:val="both"/>
        <w:rPr>
          <w:rFonts w:ascii="Calibri" w:hAnsi="Calibri" w:eastAsia="Calibri" w:cs="Calibri"/>
        </w:rPr>
      </w:pPr>
      <w:r>
        <w:rPr>
          <w:rFonts w:eastAsia="Calibri" w:cs="Calibri" w:ascii="Calibri" w:hAnsi="Calibri"/>
        </w:rPr>
        <w:t xml:space="preserve">DECLARA que se enquadra como microempresa, empresa de pequeno porte ou microempreendedor individual, nos termos da Lei Complementar nº 123/2006 e cumpre com o disposto no art. 4º da Lei nº 14.133/2021. </w:t>
      </w:r>
    </w:p>
    <w:p>
      <w:pPr>
        <w:pStyle w:val="normal12"/>
        <w:spacing w:lineRule="auto" w:line="240" w:before="0" w:after="0"/>
        <w:ind w:hanging="6" w:left="6"/>
        <w:jc w:val="both"/>
        <w:rPr>
          <w:rFonts w:ascii="Calibri" w:hAnsi="Calibri" w:eastAsia="Calibri" w:cs="Calibri"/>
        </w:rPr>
      </w:pPr>
      <w:r>
        <w:rPr>
          <w:rFonts w:eastAsia="Calibri" w:cs="Calibri" w:ascii="Calibri" w:hAnsi="Calibri"/>
        </w:rPr>
      </w:r>
    </w:p>
    <w:p>
      <w:pPr>
        <w:pStyle w:val="normal12"/>
        <w:spacing w:lineRule="auto" w:line="240" w:before="0" w:after="0"/>
        <w:ind w:hanging="6" w:left="6"/>
        <w:jc w:val="both"/>
        <w:rPr>
          <w:rFonts w:ascii="Calibri" w:hAnsi="Calibri" w:eastAsia="Calibri" w:cs="Calibri"/>
        </w:rPr>
      </w:pPr>
      <w:r>
        <w:rPr>
          <w:rFonts w:eastAsia="Calibri" w:cs="Calibri" w:ascii="Calibri" w:hAnsi="Calibri"/>
        </w:rPr>
      </w:r>
    </w:p>
    <w:p>
      <w:pPr>
        <w:pStyle w:val="normal12"/>
        <w:spacing w:lineRule="auto" w:line="240" w:before="0" w:after="0"/>
        <w:ind w:hanging="6" w:left="6"/>
        <w:jc w:val="both"/>
        <w:rPr>
          <w:rFonts w:ascii="Calibri" w:hAnsi="Calibri" w:eastAsia="Calibri" w:cs="Calibri"/>
        </w:rPr>
      </w:pPr>
      <w:r>
        <w:rPr>
          <w:rFonts w:eastAsia="Calibri" w:cs="Calibri" w:ascii="Calibri" w:hAnsi="Calibri"/>
        </w:rPr>
      </w:r>
    </w:p>
    <w:p>
      <w:pPr>
        <w:pStyle w:val="normal12"/>
        <w:spacing w:lineRule="auto" w:line="240" w:before="0" w:after="0"/>
        <w:ind w:hanging="6" w:left="6"/>
        <w:jc w:val="both"/>
        <w:rPr>
          <w:rFonts w:ascii="Calibri" w:hAnsi="Calibri" w:eastAsia="Calibri" w:cs="Calibri"/>
        </w:rPr>
      </w:pPr>
      <w:r>
        <w:rPr>
          <w:rFonts w:eastAsia="Calibri" w:cs="Calibri" w:ascii="Calibri" w:hAnsi="Calibri"/>
        </w:rPr>
      </w:r>
    </w:p>
    <w:p>
      <w:pPr>
        <w:pStyle w:val="normal12"/>
        <w:spacing w:lineRule="auto" w:line="240" w:before="0" w:after="0"/>
        <w:ind w:hanging="6" w:left="6"/>
        <w:jc w:val="both"/>
        <w:rPr>
          <w:rFonts w:ascii="Calibri" w:hAnsi="Calibri" w:eastAsia="Calibri" w:cs="Calibri"/>
        </w:rPr>
      </w:pPr>
      <w:r>
        <w:rPr>
          <w:rFonts w:eastAsia="Calibri" w:cs="Calibri" w:ascii="Calibri" w:hAnsi="Calibri"/>
        </w:rPr>
      </w:r>
    </w:p>
    <w:p>
      <w:pPr>
        <w:pStyle w:val="normal12"/>
        <w:spacing w:lineRule="auto" w:line="240" w:before="0" w:after="0"/>
        <w:ind w:hanging="6" w:left="6"/>
        <w:jc w:val="both"/>
        <w:rPr>
          <w:rFonts w:ascii="Calibri" w:hAnsi="Calibri" w:eastAsia="Calibri" w:cs="Calibri"/>
        </w:rPr>
      </w:pPr>
      <w:r>
        <w:rPr>
          <w:rFonts w:eastAsia="Calibri" w:cs="Calibri" w:ascii="Calibri" w:hAnsi="Calibri"/>
        </w:rPr>
      </w:r>
    </w:p>
    <w:p>
      <w:pPr>
        <w:pStyle w:val="normal12"/>
        <w:spacing w:lineRule="auto" w:line="240" w:before="0" w:after="0"/>
        <w:ind w:hanging="6" w:left="6"/>
        <w:jc w:val="both"/>
        <w:rPr>
          <w:rFonts w:ascii="Calibri" w:hAnsi="Calibri" w:eastAsia="Calibri" w:cs="Calibri"/>
        </w:rPr>
      </w:pPr>
      <w:r>
        <w:rPr>
          <w:rFonts w:eastAsia="Calibri" w:cs="Calibri" w:ascii="Calibri" w:hAnsi="Calibri"/>
        </w:rPr>
      </w:r>
    </w:p>
    <w:p>
      <w:pPr>
        <w:pStyle w:val="normal12"/>
        <w:spacing w:lineRule="auto" w:line="240" w:before="0" w:after="0"/>
        <w:ind w:hanging="6" w:left="6"/>
        <w:jc w:val="center"/>
        <w:rPr>
          <w:rFonts w:ascii="Calibri" w:hAnsi="Calibri" w:eastAsia="Calibri" w:cs="Calibri"/>
          <w:sz w:val="22"/>
          <w:szCs w:val="22"/>
        </w:rPr>
      </w:pPr>
      <w:r>
        <w:rPr>
          <w:rFonts w:eastAsia="Calibri" w:cs="Calibri" w:ascii="Calibri" w:hAnsi="Calibri"/>
          <w:sz w:val="22"/>
          <w:szCs w:val="22"/>
        </w:rPr>
      </w:r>
    </w:p>
    <w:p>
      <w:pPr>
        <w:pStyle w:val="normal12"/>
        <w:spacing w:lineRule="auto" w:line="240" w:before="0" w:after="0"/>
        <w:ind w:hanging="6" w:left="6"/>
        <w:jc w:val="center"/>
        <w:rPr>
          <w:rFonts w:ascii="Calibri" w:hAnsi="Calibri" w:eastAsia="Calibri" w:cs="Calibri"/>
          <w:sz w:val="22"/>
          <w:szCs w:val="22"/>
        </w:rPr>
      </w:pPr>
      <w:r>
        <w:rPr>
          <w:rFonts w:eastAsia="Calibri" w:cs="Calibri" w:ascii="Calibri" w:hAnsi="Calibri"/>
          <w:sz w:val="22"/>
          <w:szCs w:val="22"/>
        </w:rPr>
        <w:t xml:space="preserve">Recife, ______ de ____________________ de 202____ </w:t>
      </w:r>
    </w:p>
    <w:p>
      <w:pPr>
        <w:pStyle w:val="normal12"/>
        <w:spacing w:lineRule="auto" w:line="240" w:before="0" w:after="0"/>
        <w:ind w:hanging="6" w:left="6"/>
        <w:jc w:val="center"/>
        <w:rPr>
          <w:rFonts w:ascii="Calibri" w:hAnsi="Calibri" w:eastAsia="Calibri" w:cs="Calibri"/>
          <w:sz w:val="22"/>
          <w:szCs w:val="22"/>
        </w:rPr>
      </w:pPr>
      <w:r>
        <w:rPr>
          <w:rFonts w:eastAsia="Calibri" w:cs="Calibri" w:ascii="Calibri" w:hAnsi="Calibri"/>
          <w:sz w:val="22"/>
          <w:szCs w:val="22"/>
        </w:rPr>
      </w:r>
    </w:p>
    <w:p>
      <w:pPr>
        <w:pStyle w:val="normal12"/>
        <w:spacing w:lineRule="auto" w:line="240" w:before="0" w:after="0"/>
        <w:ind w:hanging="6" w:left="6"/>
        <w:jc w:val="center"/>
        <w:rPr>
          <w:rFonts w:ascii="Calibri" w:hAnsi="Calibri" w:eastAsia="Calibri" w:cs="Calibri"/>
          <w:sz w:val="22"/>
          <w:szCs w:val="22"/>
        </w:rPr>
      </w:pPr>
      <w:r>
        <w:rPr>
          <w:rFonts w:eastAsia="Calibri" w:cs="Calibri" w:ascii="Calibri" w:hAnsi="Calibri"/>
          <w:sz w:val="22"/>
          <w:szCs w:val="22"/>
        </w:rPr>
      </w:r>
    </w:p>
    <w:p>
      <w:pPr>
        <w:pStyle w:val="normal12"/>
        <w:spacing w:lineRule="auto" w:line="240" w:before="0" w:after="0"/>
        <w:ind w:hanging="6" w:left="6"/>
        <w:jc w:val="center"/>
        <w:rPr>
          <w:rFonts w:ascii="Calibri" w:hAnsi="Calibri" w:eastAsia="Calibri" w:cs="Calibri"/>
          <w:sz w:val="22"/>
          <w:szCs w:val="22"/>
        </w:rPr>
      </w:pPr>
      <w:r>
        <w:rPr>
          <w:rFonts w:eastAsia="Calibri" w:cs="Calibri" w:ascii="Calibri" w:hAnsi="Calibri"/>
          <w:sz w:val="22"/>
          <w:szCs w:val="22"/>
        </w:rPr>
      </w:r>
    </w:p>
    <w:p>
      <w:pPr>
        <w:pStyle w:val="normal12"/>
        <w:spacing w:lineRule="auto" w:line="240" w:before="0" w:after="0"/>
        <w:ind w:hanging="6" w:left="6"/>
        <w:jc w:val="center"/>
        <w:rPr>
          <w:rFonts w:ascii="Calibri" w:hAnsi="Calibri" w:eastAsia="Calibri" w:cs="Calibri"/>
          <w:sz w:val="22"/>
          <w:szCs w:val="22"/>
        </w:rPr>
      </w:pPr>
      <w:r>
        <w:rPr>
          <w:rFonts w:eastAsia="Calibri" w:cs="Calibri" w:ascii="Calibri" w:hAnsi="Calibri"/>
          <w:sz w:val="22"/>
          <w:szCs w:val="22"/>
        </w:rPr>
      </w:r>
    </w:p>
    <w:p>
      <w:pPr>
        <w:pStyle w:val="normal12"/>
        <w:spacing w:lineRule="auto" w:line="240" w:before="0" w:after="0"/>
        <w:ind w:hanging="6" w:left="6"/>
        <w:jc w:val="center"/>
        <w:rPr>
          <w:rFonts w:ascii="Calibri" w:hAnsi="Calibri" w:eastAsia="Calibri" w:cs="Calibri"/>
          <w:sz w:val="22"/>
          <w:szCs w:val="22"/>
        </w:rPr>
      </w:pPr>
      <w:r>
        <w:rPr>
          <w:rFonts w:eastAsia="Calibri" w:cs="Calibri" w:ascii="Calibri" w:hAnsi="Calibri"/>
          <w:sz w:val="22"/>
          <w:szCs w:val="22"/>
        </w:rPr>
      </w:r>
    </w:p>
    <w:p>
      <w:pPr>
        <w:pStyle w:val="normal12"/>
        <w:spacing w:lineRule="auto" w:line="240" w:before="0" w:after="0"/>
        <w:ind w:hanging="6" w:left="6"/>
        <w:jc w:val="center"/>
        <w:rPr>
          <w:rFonts w:ascii="Calibri" w:hAnsi="Calibri" w:eastAsia="Calibri" w:cs="Calibri"/>
          <w:sz w:val="22"/>
          <w:szCs w:val="22"/>
        </w:rPr>
      </w:pPr>
      <w:r>
        <w:rPr>
          <w:rFonts w:eastAsia="Calibri" w:cs="Calibri" w:ascii="Calibri" w:hAnsi="Calibri"/>
          <w:sz w:val="22"/>
          <w:szCs w:val="22"/>
        </w:rPr>
      </w:r>
    </w:p>
    <w:p>
      <w:pPr>
        <w:pStyle w:val="normal12"/>
        <w:spacing w:lineRule="auto" w:line="240" w:before="0" w:after="0"/>
        <w:ind w:hanging="6" w:left="6"/>
        <w:jc w:val="center"/>
        <w:rPr>
          <w:rFonts w:ascii="Calibri" w:hAnsi="Calibri" w:eastAsia="Calibri" w:cs="Calibri"/>
          <w:sz w:val="22"/>
          <w:szCs w:val="22"/>
        </w:rPr>
      </w:pPr>
      <w:r>
        <w:rPr>
          <w:rFonts w:eastAsia="Calibri" w:cs="Calibri" w:ascii="Calibri" w:hAnsi="Calibri"/>
          <w:sz w:val="22"/>
          <w:szCs w:val="22"/>
        </w:rPr>
      </w:r>
    </w:p>
    <w:p>
      <w:pPr>
        <w:pStyle w:val="normal12"/>
        <w:spacing w:lineRule="auto" w:line="240" w:before="0" w:after="0"/>
        <w:ind w:hanging="6" w:left="6"/>
        <w:jc w:val="center"/>
        <w:rPr>
          <w:rFonts w:ascii="Calibri" w:hAnsi="Calibri" w:eastAsia="Calibri" w:cs="Calibri"/>
          <w:sz w:val="22"/>
          <w:szCs w:val="22"/>
        </w:rPr>
      </w:pPr>
      <w:r>
        <w:rPr>
          <w:rFonts w:eastAsia="Calibri" w:cs="Calibri" w:ascii="Calibri" w:hAnsi="Calibri"/>
          <w:sz w:val="22"/>
          <w:szCs w:val="22"/>
        </w:rPr>
        <w:t xml:space="preserve">_______________________________________ </w:t>
      </w:r>
    </w:p>
    <w:p>
      <w:pPr>
        <w:pStyle w:val="normal12"/>
        <w:spacing w:lineRule="auto" w:line="240" w:before="0" w:after="0"/>
        <w:ind w:hanging="6" w:left="6"/>
        <w:jc w:val="center"/>
        <w:rPr>
          <w:rFonts w:ascii="Calibri" w:hAnsi="Calibri" w:eastAsia="Calibri" w:cs="Calibri"/>
          <w:sz w:val="22"/>
          <w:szCs w:val="22"/>
        </w:rPr>
      </w:pPr>
      <w:r>
        <w:rPr>
          <w:rFonts w:eastAsia="Calibri" w:cs="Calibri" w:ascii="Calibri" w:hAnsi="Calibri"/>
          <w:sz w:val="22"/>
          <w:szCs w:val="22"/>
        </w:rPr>
        <w:t xml:space="preserve">REPRESENTANTE DA EMPRESA </w:t>
      </w:r>
    </w:p>
    <w:p>
      <w:pPr>
        <w:pStyle w:val="normal12"/>
        <w:spacing w:lineRule="auto" w:line="240" w:before="0" w:after="0"/>
        <w:ind w:hanging="6" w:left="6"/>
        <w:jc w:val="center"/>
        <w:rPr>
          <w:rFonts w:ascii="Calibri" w:hAnsi="Calibri" w:eastAsia="Calibri" w:cs="Calibri"/>
          <w:sz w:val="22"/>
          <w:szCs w:val="22"/>
        </w:rPr>
      </w:pPr>
      <w:r>
        <w:rPr>
          <w:rFonts w:eastAsia="Calibri" w:cs="Calibri" w:ascii="Calibri" w:hAnsi="Calibri"/>
          <w:sz w:val="22"/>
          <w:szCs w:val="22"/>
        </w:rPr>
        <w:t xml:space="preserve">CNPJ ___________________________ </w:t>
      </w:r>
    </w:p>
    <w:sectPr>
      <w:headerReference w:type="even" r:id="rId5"/>
      <w:headerReference w:type="default" r:id="rId6"/>
      <w:headerReference w:type="first" r:id="rId7"/>
      <w:type w:val="nextPage"/>
      <w:pgSz w:w="11906" w:h="16838"/>
      <w:pgMar w:left="1440" w:right="1128" w:gutter="0" w:header="568" w:top="625" w:footer="0" w:bottom="709"/>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Franklin Gothic Book">
    <w:charset w:val="00"/>
    <w:family w:val="swiss"/>
    <w:pitch w:val="variable"/>
  </w:font>
  <w:font w:name="Calibri">
    <w:charset w:val="00"/>
    <w:family w:val="swiss"/>
    <w:pitch w:val="variable"/>
  </w:font>
  <w:font w:name="SimSun">
    <w:charset w:val="00"/>
    <w:family w:val="roman"/>
    <w:pitch w:val="variable"/>
  </w:font>
  <w:font w:name="Cambria">
    <w:charset w:val="00"/>
    <w:family w:val="roman"/>
    <w:pitch w:val="variable"/>
  </w:font>
  <w:font w:name="Tahoma">
    <w:charset w:val="00"/>
    <w:family w:val="swiss"/>
    <w:pitch w:val="variable"/>
  </w:font>
  <w:font w:name="OpenSymbol">
    <w:altName w:val="Arial Unicode MS"/>
    <w:charset w:val="00"/>
    <w:family w:val="roman"/>
    <w:pitch w:val="variable"/>
  </w:font>
  <w:font w:name="Liberation Sans">
    <w:altName w:val="Arial"/>
    <w:charset w:val="00"/>
    <w:family w:val="swiss"/>
    <w:pitch w:val="variable"/>
  </w:font>
  <w:font w:name="Libre Franklin">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mc:AlternateContent>
        <mc:Choice Requires="wps">
          <w:drawing>
            <wp:anchor distT="45720" distB="45720" distL="114300" distR="114300" simplePos="0" relativeHeight="28" behindDoc="1" locked="0" layoutInCell="0" allowOverlap="1">
              <wp:simplePos x="0" y="0"/>
              <wp:positionH relativeFrom="column">
                <wp:posOffset>1931035</wp:posOffset>
              </wp:positionH>
              <wp:positionV relativeFrom="paragraph">
                <wp:posOffset>79375</wp:posOffset>
              </wp:positionV>
              <wp:extent cx="3045460" cy="778510"/>
              <wp:effectExtent l="0" t="0" r="0" b="0"/>
              <wp:wrapSquare wrapText="bothSides"/>
              <wp:docPr id="3" name="Caixa de Texto 4"/>
              <a:graphic xmlns:a="http://schemas.openxmlformats.org/drawingml/2006/main">
                <a:graphicData uri="http://schemas.microsoft.com/office/word/2010/wordprocessingShape">
                  <wps:wsp>
                    <wps:cNvSpPr/>
                    <wps:spPr>
                      <a:xfrm>
                        <a:off x="0" y="0"/>
                        <a:ext cx="3045600" cy="778680"/>
                      </a:xfrm>
                      <a:prstGeom prst="rect">
                        <a:avLst/>
                      </a:prstGeom>
                      <a:noFill/>
                      <a:ln w="0">
                        <a:noFill/>
                      </a:ln>
                    </wps:spPr>
                    <wps:style>
                      <a:lnRef idx="0"/>
                      <a:fillRef idx="0"/>
                      <a:effectRef idx="0"/>
                      <a:fontRef idx="minor"/>
                    </wps:style>
                    <wps:txbx>
                      <w:txbxContent>
                        <w:p>
                          <w:pPr>
                            <w:pStyle w:val="Contedodoquadro"/>
                            <w:spacing w:before="0" w:after="0"/>
                            <w:rPr>
                              <w:rFonts w:ascii="Calibri" w:hAnsi="Calibri" w:cs="Calibri"/>
                              <w:color w:val="7F7F7F"/>
                              <w:sz w:val="20"/>
                              <w:szCs w:val="20"/>
                            </w:rPr>
                          </w:pPr>
                          <w:r>
                            <w:rPr>
                              <w:rFonts w:cs="Calibri" w:ascii="Calibri" w:hAnsi="Calibri"/>
                              <w:color w:val="7F7F7F"/>
                              <w:sz w:val="20"/>
                              <w:szCs w:val="20"/>
                            </w:rPr>
                            <w:t>GOVERNO DO ESTADO DE PERNAMBUCO</w:t>
                          </w:r>
                        </w:p>
                        <w:p>
                          <w:pPr>
                            <w:pStyle w:val="Contedodoquadro"/>
                            <w:spacing w:before="0" w:after="0"/>
                            <w:rPr>
                              <w:rFonts w:ascii="Calibri" w:hAnsi="Calibri" w:cs="Calibri"/>
                              <w:color w:val="7F7F7F"/>
                              <w:sz w:val="20"/>
                              <w:szCs w:val="20"/>
                            </w:rPr>
                          </w:pPr>
                          <w:r>
                            <w:rPr>
                              <w:rFonts w:cs="Calibri" w:ascii="Calibri" w:hAnsi="Calibri"/>
                              <w:color w:val="7F7F7F"/>
                              <w:sz w:val="20"/>
                              <w:szCs w:val="20"/>
                            </w:rPr>
                            <w:t>SECRETARIA DE MEIO AMBIENTE, SUSTENTABILIDADE E DE FERNANDO DE NORONHA - SEMAS</w:t>
                          </w:r>
                        </w:p>
                        <w:p>
                          <w:pPr>
                            <w:pStyle w:val="Contedodoquadro"/>
                            <w:spacing w:before="0" w:after="0"/>
                            <w:rPr>
                              <w:rFonts w:ascii="Calibri" w:hAnsi="Calibri" w:cs="Calibri"/>
                              <w:color w:val="7F7F7F"/>
                              <w:sz w:val="20"/>
                              <w:szCs w:val="20"/>
                            </w:rPr>
                          </w:pPr>
                          <w:r>
                            <w:rPr>
                              <w:rFonts w:cs="Calibri" w:ascii="Calibri" w:hAnsi="Calibri"/>
                              <w:color w:val="7F7F7F"/>
                              <w:sz w:val="20"/>
                              <w:szCs w:val="20"/>
                            </w:rPr>
                            <w:t>AGÊNCIA ESTADUAL DE MEIO AMBIENTE - CPRH</w:t>
                          </w:r>
                        </w:p>
                      </w:txbxContent>
                    </wps:txbx>
                    <wps:bodyPr anchor="t" upright="1">
                      <a:spAutoFit/>
                    </wps:bodyPr>
                  </wps:wsp>
                </a:graphicData>
              </a:graphic>
              <wp14:sizeRelV relativeFrom="margin">
                <wp14:pctHeight>20000</wp14:pctHeight>
              </wp14:sizeRelV>
            </wp:anchor>
          </w:drawing>
        </mc:Choice>
        <mc:Fallback>
          <w:pict>
            <v:rect id="shape_0" stroked="f" o:allowincell="f" style="position:absolute;margin-left:152.05pt;margin-top:6.25pt;width:239.75pt;height:61.25pt;mso-wrap-style:square;v-text-anchor:top">
              <v:fill o:detectmouseclick="t" on="false"/>
              <v:stroke color="#3465a4" joinstyle="round" endcap="flat"/>
              <v:textbox>
                <w:txbxContent>
                  <w:p>
                    <w:pPr>
                      <w:pStyle w:val="Contedodoquadro"/>
                      <w:spacing w:before="0" w:after="0"/>
                      <w:rPr>
                        <w:rFonts w:ascii="Calibri" w:hAnsi="Calibri" w:cs="Calibri"/>
                        <w:color w:val="7F7F7F"/>
                        <w:sz w:val="20"/>
                        <w:szCs w:val="20"/>
                      </w:rPr>
                    </w:pPr>
                    <w:r>
                      <w:rPr>
                        <w:rFonts w:cs="Calibri" w:ascii="Calibri" w:hAnsi="Calibri"/>
                        <w:color w:val="7F7F7F"/>
                        <w:sz w:val="20"/>
                        <w:szCs w:val="20"/>
                      </w:rPr>
                      <w:t>GOVERNO DO ESTADO DE PERNAMBUCO</w:t>
                    </w:r>
                  </w:p>
                  <w:p>
                    <w:pPr>
                      <w:pStyle w:val="Contedodoquadro"/>
                      <w:spacing w:before="0" w:after="0"/>
                      <w:rPr>
                        <w:rFonts w:ascii="Calibri" w:hAnsi="Calibri" w:cs="Calibri"/>
                        <w:color w:val="7F7F7F"/>
                        <w:sz w:val="20"/>
                        <w:szCs w:val="20"/>
                      </w:rPr>
                    </w:pPr>
                    <w:r>
                      <w:rPr>
                        <w:rFonts w:cs="Calibri" w:ascii="Calibri" w:hAnsi="Calibri"/>
                        <w:color w:val="7F7F7F"/>
                        <w:sz w:val="20"/>
                        <w:szCs w:val="20"/>
                      </w:rPr>
                      <w:t>SECRETARIA DE MEIO AMBIENTE, SUSTENTABILIDADE E DE FERNANDO DE NORONHA - SEMAS</w:t>
                    </w:r>
                  </w:p>
                  <w:p>
                    <w:pPr>
                      <w:pStyle w:val="Contedodoquadro"/>
                      <w:spacing w:before="0" w:after="0"/>
                      <w:rPr>
                        <w:rFonts w:ascii="Calibri" w:hAnsi="Calibri" w:cs="Calibri"/>
                        <w:color w:val="7F7F7F"/>
                        <w:sz w:val="20"/>
                        <w:szCs w:val="20"/>
                      </w:rPr>
                    </w:pPr>
                    <w:r>
                      <w:rPr>
                        <w:rFonts w:cs="Calibri" w:ascii="Calibri" w:hAnsi="Calibri"/>
                        <w:color w:val="7F7F7F"/>
                        <w:sz w:val="20"/>
                        <w:szCs w:val="20"/>
                      </w:rPr>
                      <w:t>AGÊNCIA ESTADUAL DE MEIO AMBIENTE - CPRH</w:t>
                    </w:r>
                  </w:p>
                </w:txbxContent>
              </v:textbox>
              <w10:wrap type="square"/>
            </v:rect>
          </w:pict>
        </mc:Fallback>
      </mc:AlternateContent>
      <mc:AlternateContent>
        <mc:Choice Requires="wps">
          <w:drawing>
            <wp:anchor distT="0" distB="0" distL="0" distR="0" simplePos="0" relativeHeight="44" behindDoc="1" locked="0" layoutInCell="1" allowOverlap="1">
              <wp:simplePos x="0" y="0"/>
              <wp:positionH relativeFrom="column">
                <wp:posOffset>1708785</wp:posOffset>
              </wp:positionH>
              <wp:positionV relativeFrom="paragraph">
                <wp:posOffset>79375</wp:posOffset>
              </wp:positionV>
              <wp:extent cx="17780" cy="591185"/>
              <wp:effectExtent l="0" t="0" r="0" b="0"/>
              <wp:wrapNone/>
              <wp:docPr id="4" name="Retângulo 5"/>
              <a:graphic xmlns:a="http://schemas.openxmlformats.org/drawingml/2006/main">
                <a:graphicData uri="http://schemas.microsoft.com/office/word/2010/wordprocessingShape">
                  <wps:wsp>
                    <wps:cNvSpPr/>
                    <wps:spPr>
                      <a:xfrm>
                        <a:off x="0" y="0"/>
                        <a:ext cx="17640" cy="591120"/>
                      </a:xfrm>
                      <a:prstGeom prst="rect">
                        <a:avLst/>
                      </a:prstGeom>
                      <a:solidFill>
                        <a:srgbClr val="d8d8d8"/>
                      </a:solidFill>
                      <a:ln w="0">
                        <a:noFill/>
                      </a:ln>
                    </wps:spPr>
                    <wps:style>
                      <a:lnRef idx="0"/>
                      <a:fillRef idx="0"/>
                      <a:effectRef idx="0"/>
                      <a:fontRef idx="minor"/>
                    </wps:style>
                    <wps:bodyPr/>
                  </wps:wsp>
                </a:graphicData>
              </a:graphic>
            </wp:anchor>
          </w:drawing>
        </mc:Choice>
        <mc:Fallback>
          <w:pict>
            <v:rect id="shape_0" fillcolor="#d8d8d8" stroked="f" o:allowincell="f" style="position:absolute;margin-left:134.55pt;margin-top:6.25pt;width:1.35pt;height:46.5pt;mso-wrap-style:none;v-text-anchor:middle">
              <v:fill o:detectmouseclick="t" type="solid" color2="#272727"/>
              <v:stroke color="#3465a4" joinstyle="round" endcap="flat"/>
              <w10:wrap type="none"/>
            </v:rect>
          </w:pict>
        </mc:Fallback>
      </mc:AlternateContent>
      <w:drawing>
        <wp:inline distT="0" distB="0" distL="0" distR="0">
          <wp:extent cx="1409700" cy="793115"/>
          <wp:effectExtent l="0" t="0" r="0" b="0"/>
          <wp:docPr id="5" name="Figura2" descr="Nova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2" descr="Nova Logo.png"/>
                  <pic:cNvPicPr>
                    <a:picLocks noChangeAspect="1" noChangeArrowheads="1"/>
                  </pic:cNvPicPr>
                </pic:nvPicPr>
                <pic:blipFill>
                  <a:blip r:embed="rId1"/>
                  <a:stretch>
                    <a:fillRect/>
                  </a:stretch>
                </pic:blipFill>
                <pic:spPr bwMode="auto">
                  <a:xfrm>
                    <a:off x="0" y="0"/>
                    <a:ext cx="1409700" cy="793115"/>
                  </a:xfrm>
                  <a:prstGeom prst="rect">
                    <a:avLst/>
                  </a:prstGeom>
                  <a:noFill/>
                </pic:spPr>
              </pic:pic>
            </a:graphicData>
          </a:graphic>
        </wp:inline>
      </w:drawing>
    </w:r>
  </w:p>
  <w:p>
    <w:pPr>
      <w:pStyle w:val="Header"/>
      <w:rPr/>
    </w:pPr>
    <w:r>
      <w:rPr/>
    </w:r>
  </w:p>
  <w:p>
    <w:pPr>
      <w:pStyle w:val="Header"/>
      <w:rPr/>
    </w:pPr>
    <w:r>
      <w:rPr/>
    </w:r>
  </w:p>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mc:AlternateContent>
        <mc:Choice Requires="wps">
          <w:drawing>
            <wp:anchor distT="45720" distB="45720" distL="114300" distR="114300" simplePos="0" relativeHeight="28" behindDoc="1" locked="0" layoutInCell="0" allowOverlap="1">
              <wp:simplePos x="0" y="0"/>
              <wp:positionH relativeFrom="column">
                <wp:posOffset>1931035</wp:posOffset>
              </wp:positionH>
              <wp:positionV relativeFrom="paragraph">
                <wp:posOffset>79375</wp:posOffset>
              </wp:positionV>
              <wp:extent cx="3045460" cy="778510"/>
              <wp:effectExtent l="0" t="0" r="0" b="0"/>
              <wp:wrapSquare wrapText="bothSides"/>
              <wp:docPr id="6" name="Caixa de Texto 4"/>
              <a:graphic xmlns:a="http://schemas.openxmlformats.org/drawingml/2006/main">
                <a:graphicData uri="http://schemas.microsoft.com/office/word/2010/wordprocessingShape">
                  <wps:wsp>
                    <wps:cNvSpPr/>
                    <wps:spPr>
                      <a:xfrm>
                        <a:off x="0" y="0"/>
                        <a:ext cx="3045600" cy="778680"/>
                      </a:xfrm>
                      <a:prstGeom prst="rect">
                        <a:avLst/>
                      </a:prstGeom>
                      <a:noFill/>
                      <a:ln w="0">
                        <a:noFill/>
                      </a:ln>
                    </wps:spPr>
                    <wps:style>
                      <a:lnRef idx="0"/>
                      <a:fillRef idx="0"/>
                      <a:effectRef idx="0"/>
                      <a:fontRef idx="minor"/>
                    </wps:style>
                    <wps:txbx>
                      <w:txbxContent>
                        <w:p>
                          <w:pPr>
                            <w:pStyle w:val="Contedodoquadro"/>
                            <w:spacing w:before="0" w:after="0"/>
                            <w:rPr>
                              <w:rFonts w:ascii="Calibri" w:hAnsi="Calibri" w:cs="Calibri"/>
                              <w:color w:val="7F7F7F"/>
                              <w:sz w:val="20"/>
                              <w:szCs w:val="20"/>
                            </w:rPr>
                          </w:pPr>
                          <w:r>
                            <w:rPr>
                              <w:rFonts w:cs="Calibri" w:ascii="Calibri" w:hAnsi="Calibri"/>
                              <w:color w:val="7F7F7F"/>
                              <w:sz w:val="20"/>
                              <w:szCs w:val="20"/>
                            </w:rPr>
                            <w:t>GOVERNO DO ESTADO DE PERNAMBUCO</w:t>
                          </w:r>
                        </w:p>
                        <w:p>
                          <w:pPr>
                            <w:pStyle w:val="Contedodoquadro"/>
                            <w:spacing w:before="0" w:after="0"/>
                            <w:rPr>
                              <w:rFonts w:ascii="Calibri" w:hAnsi="Calibri" w:cs="Calibri"/>
                              <w:color w:val="7F7F7F"/>
                              <w:sz w:val="20"/>
                              <w:szCs w:val="20"/>
                            </w:rPr>
                          </w:pPr>
                          <w:r>
                            <w:rPr>
                              <w:rFonts w:cs="Calibri" w:ascii="Calibri" w:hAnsi="Calibri"/>
                              <w:color w:val="7F7F7F"/>
                              <w:sz w:val="20"/>
                              <w:szCs w:val="20"/>
                            </w:rPr>
                            <w:t>SECRETARIA DE MEIO AMBIENTE, SUSTENTABILIDADE E DE FERNANDO DE NORONHA - SEMAS</w:t>
                          </w:r>
                        </w:p>
                        <w:p>
                          <w:pPr>
                            <w:pStyle w:val="Contedodoquadro"/>
                            <w:spacing w:before="0" w:after="0"/>
                            <w:rPr>
                              <w:rFonts w:ascii="Calibri" w:hAnsi="Calibri" w:cs="Calibri"/>
                              <w:color w:val="7F7F7F"/>
                              <w:sz w:val="20"/>
                              <w:szCs w:val="20"/>
                            </w:rPr>
                          </w:pPr>
                          <w:r>
                            <w:rPr>
                              <w:rFonts w:cs="Calibri" w:ascii="Calibri" w:hAnsi="Calibri"/>
                              <w:color w:val="7F7F7F"/>
                              <w:sz w:val="20"/>
                              <w:szCs w:val="20"/>
                            </w:rPr>
                            <w:t>AGÊNCIA ESTADUAL DE MEIO AMBIENTE - CPRH</w:t>
                          </w:r>
                        </w:p>
                      </w:txbxContent>
                    </wps:txbx>
                    <wps:bodyPr anchor="t" upright="1">
                      <a:spAutoFit/>
                    </wps:bodyPr>
                  </wps:wsp>
                </a:graphicData>
              </a:graphic>
              <wp14:sizeRelV relativeFrom="margin">
                <wp14:pctHeight>20000</wp14:pctHeight>
              </wp14:sizeRelV>
            </wp:anchor>
          </w:drawing>
        </mc:Choice>
        <mc:Fallback>
          <w:pict>
            <v:rect id="shape_0" stroked="f" o:allowincell="f" style="position:absolute;margin-left:152.05pt;margin-top:6.25pt;width:239.75pt;height:61.25pt;mso-wrap-style:square;v-text-anchor:top">
              <v:fill o:detectmouseclick="t" on="false"/>
              <v:stroke color="#3465a4" joinstyle="round" endcap="flat"/>
              <v:textbox>
                <w:txbxContent>
                  <w:p>
                    <w:pPr>
                      <w:pStyle w:val="Contedodoquadro"/>
                      <w:spacing w:before="0" w:after="0"/>
                      <w:rPr>
                        <w:rFonts w:ascii="Calibri" w:hAnsi="Calibri" w:cs="Calibri"/>
                        <w:color w:val="7F7F7F"/>
                        <w:sz w:val="20"/>
                        <w:szCs w:val="20"/>
                      </w:rPr>
                    </w:pPr>
                    <w:r>
                      <w:rPr>
                        <w:rFonts w:cs="Calibri" w:ascii="Calibri" w:hAnsi="Calibri"/>
                        <w:color w:val="7F7F7F"/>
                        <w:sz w:val="20"/>
                        <w:szCs w:val="20"/>
                      </w:rPr>
                      <w:t>GOVERNO DO ESTADO DE PERNAMBUCO</w:t>
                    </w:r>
                  </w:p>
                  <w:p>
                    <w:pPr>
                      <w:pStyle w:val="Contedodoquadro"/>
                      <w:spacing w:before="0" w:after="0"/>
                      <w:rPr>
                        <w:rFonts w:ascii="Calibri" w:hAnsi="Calibri" w:cs="Calibri"/>
                        <w:color w:val="7F7F7F"/>
                        <w:sz w:val="20"/>
                        <w:szCs w:val="20"/>
                      </w:rPr>
                    </w:pPr>
                    <w:r>
                      <w:rPr>
                        <w:rFonts w:cs="Calibri" w:ascii="Calibri" w:hAnsi="Calibri"/>
                        <w:color w:val="7F7F7F"/>
                        <w:sz w:val="20"/>
                        <w:szCs w:val="20"/>
                      </w:rPr>
                      <w:t>SECRETARIA DE MEIO AMBIENTE, SUSTENTABILIDADE E DE FERNANDO DE NORONHA - SEMAS</w:t>
                    </w:r>
                  </w:p>
                  <w:p>
                    <w:pPr>
                      <w:pStyle w:val="Contedodoquadro"/>
                      <w:spacing w:before="0" w:after="0"/>
                      <w:rPr>
                        <w:rFonts w:ascii="Calibri" w:hAnsi="Calibri" w:cs="Calibri"/>
                        <w:color w:val="7F7F7F"/>
                        <w:sz w:val="20"/>
                        <w:szCs w:val="20"/>
                      </w:rPr>
                    </w:pPr>
                    <w:r>
                      <w:rPr>
                        <w:rFonts w:cs="Calibri" w:ascii="Calibri" w:hAnsi="Calibri"/>
                        <w:color w:val="7F7F7F"/>
                        <w:sz w:val="20"/>
                        <w:szCs w:val="20"/>
                      </w:rPr>
                      <w:t>AGÊNCIA ESTADUAL DE MEIO AMBIENTE - CPRH</w:t>
                    </w:r>
                  </w:p>
                </w:txbxContent>
              </v:textbox>
              <w10:wrap type="square"/>
            </v:rect>
          </w:pict>
        </mc:Fallback>
      </mc:AlternateContent>
      <mc:AlternateContent>
        <mc:Choice Requires="wps">
          <w:drawing>
            <wp:anchor distT="0" distB="0" distL="0" distR="0" simplePos="0" relativeHeight="44" behindDoc="1" locked="0" layoutInCell="1" allowOverlap="1">
              <wp:simplePos x="0" y="0"/>
              <wp:positionH relativeFrom="column">
                <wp:posOffset>1708785</wp:posOffset>
              </wp:positionH>
              <wp:positionV relativeFrom="paragraph">
                <wp:posOffset>79375</wp:posOffset>
              </wp:positionV>
              <wp:extent cx="17780" cy="591185"/>
              <wp:effectExtent l="0" t="0" r="0" b="0"/>
              <wp:wrapNone/>
              <wp:docPr id="7" name="Retângulo 5"/>
              <a:graphic xmlns:a="http://schemas.openxmlformats.org/drawingml/2006/main">
                <a:graphicData uri="http://schemas.microsoft.com/office/word/2010/wordprocessingShape">
                  <wps:wsp>
                    <wps:cNvSpPr/>
                    <wps:spPr>
                      <a:xfrm>
                        <a:off x="0" y="0"/>
                        <a:ext cx="17640" cy="591120"/>
                      </a:xfrm>
                      <a:prstGeom prst="rect">
                        <a:avLst/>
                      </a:prstGeom>
                      <a:solidFill>
                        <a:srgbClr val="d8d8d8"/>
                      </a:solidFill>
                      <a:ln w="0">
                        <a:noFill/>
                      </a:ln>
                    </wps:spPr>
                    <wps:style>
                      <a:lnRef idx="0"/>
                      <a:fillRef idx="0"/>
                      <a:effectRef idx="0"/>
                      <a:fontRef idx="minor"/>
                    </wps:style>
                    <wps:bodyPr/>
                  </wps:wsp>
                </a:graphicData>
              </a:graphic>
            </wp:anchor>
          </w:drawing>
        </mc:Choice>
        <mc:Fallback>
          <w:pict>
            <v:rect id="shape_0" fillcolor="#d8d8d8" stroked="f" o:allowincell="f" style="position:absolute;margin-left:134.55pt;margin-top:6.25pt;width:1.35pt;height:46.5pt;mso-wrap-style:none;v-text-anchor:middle">
              <v:fill o:detectmouseclick="t" type="solid" color2="#272727"/>
              <v:stroke color="#3465a4" joinstyle="round" endcap="flat"/>
              <w10:wrap type="none"/>
            </v:rect>
          </w:pict>
        </mc:Fallback>
      </mc:AlternateContent>
      <w:drawing>
        <wp:inline distT="0" distB="0" distL="0" distR="0">
          <wp:extent cx="1409700" cy="793115"/>
          <wp:effectExtent l="0" t="0" r="0" b="0"/>
          <wp:docPr id="8" name="Figura2" descr="Nova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ura2" descr="Nova Logo.png"/>
                  <pic:cNvPicPr>
                    <a:picLocks noChangeAspect="1" noChangeArrowheads="1"/>
                  </pic:cNvPicPr>
                </pic:nvPicPr>
                <pic:blipFill>
                  <a:blip r:embed="rId1"/>
                  <a:stretch>
                    <a:fillRect/>
                  </a:stretch>
                </pic:blipFill>
                <pic:spPr bwMode="auto">
                  <a:xfrm>
                    <a:off x="0" y="0"/>
                    <a:ext cx="1409700" cy="793115"/>
                  </a:xfrm>
                  <a:prstGeom prst="rect">
                    <a:avLst/>
                  </a:prstGeom>
                  <a:noFill/>
                </pic:spPr>
              </pic:pic>
            </a:graphicData>
          </a:graphic>
        </wp:inline>
      </w:drawing>
    </w:r>
  </w:p>
  <w:p>
    <w:pPr>
      <w:pStyle w:val="Header"/>
      <w:rPr/>
    </w:pPr>
    <w:r>
      <w:rPr/>
    </w:r>
  </w:p>
  <w:p>
    <w:pPr>
      <w:pStyle w:val="Header"/>
      <w:rPr/>
    </w:pPr>
    <w:r>
      <w:rPr/>
    </w:r>
  </w:p>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rFonts w:ascii="Calibri" w:hAnsi="Calibri" w:cs="Arial"/>
        <w:b w:val="false"/>
        <w:i w:val="false"/>
        <w:color w:val="000000"/>
        <w:sz w:val="20"/>
        <w:szCs w:val="20"/>
      </w:rPr>
    </w:lvl>
    <w:lvl w:ilvl="1">
      <w:start w:val="1"/>
      <w:numFmt w:val="decimal"/>
      <w:lvlText w:val="%1.%2."/>
      <w:lvlJc w:val="left"/>
      <w:pPr>
        <w:tabs>
          <w:tab w:val="num" w:pos="0"/>
        </w:tabs>
        <w:ind w:left="432" w:hanging="432"/>
      </w:pPr>
      <w:rPr>
        <w:rFonts w:ascii="Calibri" w:hAnsi="Calibri" w:cs="Arial"/>
        <w:b/>
        <w:i w:val="false"/>
        <w:color w:val="000000"/>
        <w:sz w:val="22"/>
        <w:szCs w:val="20"/>
      </w:rPr>
    </w:lvl>
    <w:lvl w:ilvl="2">
      <w:start w:val="1"/>
      <w:numFmt w:val="decimal"/>
      <w:lvlText w:val="%1.%2.%3."/>
      <w:lvlJc w:val="left"/>
      <w:pPr>
        <w:tabs>
          <w:tab w:val="num" w:pos="0"/>
        </w:tabs>
        <w:ind w:left="1497" w:hanging="504"/>
      </w:pPr>
      <w:rPr>
        <w:rFonts w:ascii="Calibri" w:hAnsi="Calibri" w:cs="Arial"/>
        <w:b/>
        <w:i w:val="false"/>
        <w:color w:val="000000"/>
        <w:sz w:val="22"/>
        <w:szCs w:val="20"/>
      </w:rPr>
    </w:lvl>
    <w:lvl w:ilvl="3">
      <w:start w:val="1"/>
      <w:numFmt w:val="decimal"/>
      <w:lvlText w:val="%1.%2.%3.%4."/>
      <w:lvlJc w:val="left"/>
      <w:pPr>
        <w:tabs>
          <w:tab w:val="num" w:pos="0"/>
        </w:tabs>
        <w:ind w:left="1074" w:hanging="648"/>
      </w:pPr>
      <w:rPr>
        <w:rFonts w:ascii="Calibri" w:hAnsi="Calibri" w:cs="Arial"/>
        <w:b/>
        <w:color w:val="0070C0"/>
        <w:sz w:val="22"/>
        <w:szCs w:val="20"/>
      </w:rPr>
    </w:lvl>
    <w:lvl w:ilvl="4">
      <w:start w:val="1"/>
      <w:numFmt w:val="decimal"/>
      <w:lvlText w:val="%1.%2.%3.%4.%5."/>
      <w:lvlJc w:val="left"/>
      <w:pPr>
        <w:tabs>
          <w:tab w:val="num" w:pos="0"/>
        </w:tabs>
        <w:ind w:left="2210" w:hanging="792"/>
      </w:pPr>
      <w:rPr>
        <w:rFonts w:ascii="Arial" w:hAnsi="Arial" w:cs="Arial"/>
        <w:b/>
        <w:sz w:val="20"/>
        <w:szCs w:val="20"/>
      </w:rPr>
    </w:lvl>
    <w:lvl w:ilvl="5">
      <w:start w:val="1"/>
      <w:numFmt w:val="decimal"/>
      <w:lvlText w:val="%1.%2.%3.%4.%5.%6."/>
      <w:lvlJc w:val="left"/>
      <w:pPr>
        <w:tabs>
          <w:tab w:val="num" w:pos="0"/>
        </w:tabs>
        <w:ind w:left="2736" w:hanging="936"/>
      </w:pPr>
      <w:rPr>
        <w:b/>
      </w:rPr>
    </w:lvl>
    <w:lvl w:ilvl="6">
      <w:start w:val="1"/>
      <w:numFmt w:val="decimal"/>
      <w:lvlText w:val="%1.%2.%3.%4.%5.%6.%7."/>
      <w:lvlJc w:val="left"/>
      <w:pPr>
        <w:tabs>
          <w:tab w:val="num" w:pos="0"/>
        </w:tabs>
        <w:ind w:left="3240" w:hanging="1080"/>
      </w:pPr>
      <w:rPr>
        <w:b/>
      </w:rPr>
    </w:lvl>
    <w:lvl w:ilvl="7">
      <w:start w:val="1"/>
      <w:numFmt w:val="decimal"/>
      <w:lvlText w:val="%1.%2.%3.%4.%5.%6.%7.%8."/>
      <w:lvlJc w:val="left"/>
      <w:pPr>
        <w:tabs>
          <w:tab w:val="num" w:pos="0"/>
        </w:tabs>
        <w:ind w:left="3744" w:hanging="1224"/>
      </w:pPr>
      <w:rPr>
        <w:b/>
      </w:rPr>
    </w:lvl>
    <w:lvl w:ilvl="8">
      <w:start w:val="1"/>
      <w:numFmt w:val="decimal"/>
      <w:lvlText w:val="%1.%2.%3.%4.%5.%6.%7.%8.%9."/>
      <w:lvlJc w:val="left"/>
      <w:pPr>
        <w:tabs>
          <w:tab w:val="num" w:pos="0"/>
        </w:tabs>
        <w:ind w:left="4320" w:hanging="1440"/>
      </w:pPr>
      <w:rPr>
        <w:b/>
      </w:rPr>
    </w:lvl>
  </w:abstractNum>
  <w:abstractNum w:abstractNumId="2">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3">
    <w:lvl w:ilvl="0">
      <w:start w:val="1"/>
      <w:numFmt w:val="decimal"/>
      <w:lvlText w:val="%1."/>
      <w:lvlJc w:val="left"/>
      <w:pPr>
        <w:tabs>
          <w:tab w:val="num" w:pos="0"/>
        </w:tabs>
        <w:ind w:left="360" w:hanging="360"/>
      </w:pPr>
      <w:rPr>
        <w:b/>
        <w:color w:val="auto"/>
      </w:rPr>
    </w:lvl>
    <w:lvl w:ilvl="1">
      <w:start w:val="1"/>
      <w:numFmt w:val="decimal"/>
      <w:lvlText w:val="%1.%2."/>
      <w:lvlJc w:val="left"/>
      <w:pPr>
        <w:tabs>
          <w:tab w:val="num" w:pos="0"/>
        </w:tabs>
        <w:ind w:left="716" w:hanging="432"/>
      </w:pPr>
      <w:rPr>
        <w:b w:val="false"/>
        <w:i w:val="false"/>
        <w:strike w:val="false"/>
        <w:dstrike w:val="false"/>
        <w:color w:val="auto"/>
      </w:rPr>
    </w:lvl>
    <w:lvl w:ilvl="2">
      <w:start w:val="1"/>
      <w:numFmt w:val="lowerLetter"/>
      <w:lvlText w:val="%3."/>
      <w:lvlJc w:val="left"/>
      <w:pPr>
        <w:tabs>
          <w:tab w:val="num" w:pos="0"/>
        </w:tabs>
        <w:ind w:left="930" w:hanging="504"/>
      </w:pPr>
      <w:rPr>
        <w:b w:val="false"/>
        <w:i w:val="false"/>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
    <w:lvl w:ilvl="0">
      <w:start w:val="1"/>
      <w:numFmt w:val="decimal"/>
      <w:lvlText w:val="%1"/>
      <w:lvlJc w:val="left"/>
      <w:pPr>
        <w:tabs>
          <w:tab w:val="num" w:pos="0"/>
        </w:tabs>
        <w:ind w:left="360" w:hanging="360"/>
      </w:pPr>
      <w:rPr>
        <w:rFonts w:ascii="Calibri" w:hAnsi="Calibri" w:cs="Calibri"/>
        <w:b/>
        <w:color w:val="auto"/>
        <w:sz w:val="22"/>
        <w:szCs w:val="24"/>
      </w:rPr>
    </w:lvl>
    <w:lvl w:ilvl="1">
      <w:start w:val="1"/>
      <w:numFmt w:val="decimal"/>
      <w:lvlText w:val="%1.%2"/>
      <w:lvlJc w:val="left"/>
      <w:pPr>
        <w:tabs>
          <w:tab w:val="num" w:pos="0"/>
        </w:tabs>
        <w:ind w:left="454" w:hanging="454"/>
      </w:pPr>
      <w:rPr>
        <w:rFonts w:ascii="Calibri" w:hAnsi="Calibri" w:cs="Times New Roman"/>
        <w:b w:val="false"/>
        <w:bCs/>
        <w:color w:val="auto"/>
      </w:rPr>
    </w:lvl>
    <w:lvl w:ilvl="2">
      <w:start w:val="1"/>
      <w:numFmt w:val="decimal"/>
      <w:lvlText w:val="%1.%2.%3"/>
      <w:lvlJc w:val="left"/>
      <w:pPr>
        <w:tabs>
          <w:tab w:val="num" w:pos="0"/>
        </w:tabs>
        <w:ind w:left="3272" w:hanging="720"/>
      </w:pPr>
      <w:rPr>
        <w:rFonts w:ascii="Calibri" w:hAnsi="Calibri" w:cs="Calibri"/>
        <w:b/>
        <w:color w:val="auto"/>
      </w:rPr>
    </w:lvl>
    <w:lvl w:ilvl="3">
      <w:start w:val="1"/>
      <w:numFmt w:val="decimal"/>
      <w:lvlText w:val="%1.%2.%3.%4"/>
      <w:lvlJc w:val="left"/>
      <w:pPr>
        <w:tabs>
          <w:tab w:val="num" w:pos="0"/>
        </w:tabs>
        <w:ind w:left="2847" w:hanging="720"/>
      </w:pPr>
      <w:rPr>
        <w:rFonts w:ascii="Calibri" w:hAnsi="Calibri"/>
        <w:strike w:val="false"/>
        <w:dstrike w:val="false"/>
        <w:color w:val="auto"/>
        <w:sz w:val="22"/>
        <w:szCs w:val="22"/>
      </w:rPr>
    </w:lvl>
    <w:lvl w:ilvl="4">
      <w:start w:val="1"/>
      <w:numFmt w:val="decimal"/>
      <w:lvlText w:val="%1.%2.%3.%4.%5"/>
      <w:lvlJc w:val="left"/>
      <w:pPr>
        <w:tabs>
          <w:tab w:val="num" w:pos="0"/>
        </w:tabs>
        <w:ind w:left="3916" w:hanging="1080"/>
      </w:pPr>
      <w:rPr>
        <w:color w:val="auto"/>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112" w:hanging="1440"/>
      </w:pPr>
      <w:rPr/>
    </w:lvl>
  </w:abstractNum>
  <w:abstractNum w:abstractNumId="5">
    <w:lvl w:ilvl="0">
      <w:start w:val="1"/>
      <w:numFmt w:val="lowerLetter"/>
      <w:lvlText w:val="%1)"/>
      <w:lvlJc w:val="left"/>
      <w:pPr>
        <w:tabs>
          <w:tab w:val="num" w:pos="720"/>
        </w:tabs>
        <w:ind w:left="720" w:hanging="360"/>
      </w:pPr>
      <w:rPr>
        <w:rFonts w:ascii="Calibri" w:hAnsi="Calibri"/>
        <w:b w:val="false"/>
        <w:bCs w:val="false"/>
      </w:rPr>
    </w:lvl>
    <w:lvl w:ilvl="1">
      <w:start w:val="1"/>
      <w:numFmt w:val="lowerLetter"/>
      <w:lvlText w:val="%2)"/>
      <w:lvlJc w:val="left"/>
      <w:pPr>
        <w:tabs>
          <w:tab w:val="num" w:pos="1080"/>
        </w:tabs>
        <w:ind w:left="1080" w:hanging="360"/>
      </w:pPr>
      <w:rPr>
        <w:rFonts w:ascii="Calibri" w:hAnsi="Calibri"/>
        <w:b w:val="false"/>
        <w:bCs w:val="false"/>
      </w:rPr>
    </w:lvl>
    <w:lvl w:ilvl="2">
      <w:start w:val="1"/>
      <w:numFmt w:val="decimal"/>
      <w:lvlText w:val="%3)"/>
      <w:lvlJc w:val="left"/>
      <w:pPr>
        <w:tabs>
          <w:tab w:val="num" w:pos="1440"/>
        </w:tabs>
        <w:ind w:left="1440" w:hanging="360"/>
      </w:pPr>
      <w:rPr>
        <w:rFonts w:ascii="Calibri" w:hAnsi="Calibri"/>
        <w:b w:val="false"/>
        <w:bCs w:val="false"/>
      </w:rPr>
    </w:lvl>
    <w:lvl w:ilvl="3">
      <w:start w:val="1"/>
      <w:numFmt w:val="upperLetter"/>
      <w:lvlText w:val="%4)"/>
      <w:lvlJc w:val="left"/>
      <w:pPr>
        <w:tabs>
          <w:tab w:val="num" w:pos="1800"/>
        </w:tabs>
        <w:ind w:left="1800" w:hanging="360"/>
      </w:pPr>
      <w:rPr>
        <w:rFonts w:ascii="Calibri" w:hAnsi="Calibri"/>
        <w:b w:val="false"/>
        <w:bCs w:val="false"/>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6">
    <w:lvl w:ilvl="0">
      <w:start w:val="1"/>
      <w:numFmt w:val="lowerLetter"/>
      <w:lvlText w:val="%1)"/>
      <w:lvlJc w:val="left"/>
      <w:pPr>
        <w:tabs>
          <w:tab w:val="num" w:pos="720"/>
        </w:tabs>
        <w:ind w:left="720" w:hanging="360"/>
      </w:pPr>
      <w:rPr>
        <w:rFonts w:ascii="Calibri" w:hAnsi="Calibri"/>
        <w:b w:val="false"/>
        <w:bCs w:val="false"/>
      </w:rPr>
    </w:lvl>
    <w:lvl w:ilvl="1">
      <w:start w:val="1"/>
      <w:numFmt w:val="lowerLetter"/>
      <w:lvlText w:val="%2)"/>
      <w:lvlJc w:val="left"/>
      <w:pPr>
        <w:tabs>
          <w:tab w:val="num" w:pos="1080"/>
        </w:tabs>
        <w:ind w:left="1080" w:hanging="360"/>
      </w:pPr>
      <w:rPr>
        <w:rFonts w:ascii="Calibri" w:hAnsi="Calibri"/>
        <w:b w:val="false"/>
        <w:bCs w:val="false"/>
      </w:rPr>
    </w:lvl>
    <w:lvl w:ilvl="2">
      <w:start w:val="1"/>
      <w:numFmt w:val="lowerLetter"/>
      <w:lvlText w:val="%3)"/>
      <w:lvlJc w:val="left"/>
      <w:pPr>
        <w:tabs>
          <w:tab w:val="num" w:pos="1440"/>
        </w:tabs>
        <w:ind w:left="1440" w:hanging="360"/>
      </w:pPr>
      <w:rPr>
        <w:rFonts w:ascii="Calibri" w:hAnsi="Calibri"/>
        <w:b w:val="false"/>
        <w:bCs w:val="false"/>
      </w:rPr>
    </w:lvl>
    <w:lvl w:ilvl="3">
      <w:start w:val="1"/>
      <w:numFmt w:val="lowerLetter"/>
      <w:lvlText w:val="%4)"/>
      <w:lvlJc w:val="left"/>
      <w:pPr>
        <w:tabs>
          <w:tab w:val="num" w:pos="1800"/>
        </w:tabs>
        <w:ind w:left="1800" w:hanging="360"/>
      </w:pPr>
      <w:rPr>
        <w:rFonts w:ascii="Calibri" w:hAnsi="Calibri"/>
        <w:b w:val="false"/>
        <w:bCs w:val="false"/>
      </w:rPr>
    </w:lvl>
    <w:lvl w:ilvl="4">
      <w:start w:val="1"/>
      <w:numFmt w:val="lowerLetter"/>
      <w:lvlText w:val="%5)"/>
      <w:lvlJc w:val="left"/>
      <w:pPr>
        <w:tabs>
          <w:tab w:val="num" w:pos="2160"/>
        </w:tabs>
        <w:ind w:left="2160" w:hanging="360"/>
      </w:pPr>
      <w:rPr>
        <w:rFonts w:ascii="Calibri" w:hAnsi="Calibri"/>
        <w:b w:val="false"/>
        <w:bCs w:val="false"/>
      </w:rPr>
    </w:lvl>
    <w:lvl w:ilvl="5">
      <w:start w:val="1"/>
      <w:numFmt w:val="lowerLetter"/>
      <w:lvlText w:val="%6)"/>
      <w:lvlJc w:val="left"/>
      <w:pPr>
        <w:tabs>
          <w:tab w:val="num" w:pos="2520"/>
        </w:tabs>
        <w:ind w:left="2520" w:hanging="360"/>
      </w:pPr>
      <w:rPr>
        <w:rFonts w:ascii="Calibri" w:hAnsi="Calibri"/>
        <w:b w:val="false"/>
        <w:bCs w:val="false"/>
      </w:rPr>
    </w:lvl>
    <w:lvl w:ilvl="6">
      <w:start w:val="1"/>
      <w:numFmt w:val="lowerLetter"/>
      <w:lvlText w:val="%7)"/>
      <w:lvlJc w:val="left"/>
      <w:pPr>
        <w:tabs>
          <w:tab w:val="num" w:pos="2880"/>
        </w:tabs>
        <w:ind w:left="2880" w:hanging="360"/>
      </w:pPr>
      <w:rPr>
        <w:rFonts w:ascii="Calibri" w:hAnsi="Calibri"/>
        <w:b w:val="false"/>
        <w:bCs w:val="false"/>
      </w:rPr>
    </w:lvl>
    <w:lvl w:ilvl="7">
      <w:start w:val="1"/>
      <w:numFmt w:val="lowerLetter"/>
      <w:lvlText w:val="%8)"/>
      <w:lvlJc w:val="left"/>
      <w:pPr>
        <w:tabs>
          <w:tab w:val="num" w:pos="3240"/>
        </w:tabs>
        <w:ind w:left="3240" w:hanging="360"/>
      </w:pPr>
      <w:rPr>
        <w:rFonts w:ascii="Calibri" w:hAnsi="Calibri"/>
        <w:b w:val="false"/>
        <w:bCs w:val="false"/>
      </w:rPr>
    </w:lvl>
    <w:lvl w:ilvl="8">
      <w:start w:val="1"/>
      <w:numFmt w:val="lowerLetter"/>
      <w:lvlText w:val="%9)"/>
      <w:lvlJc w:val="left"/>
      <w:pPr>
        <w:tabs>
          <w:tab w:val="num" w:pos="3600"/>
        </w:tabs>
        <w:ind w:left="3600" w:hanging="360"/>
      </w:pPr>
      <w:rPr>
        <w:rFonts w:ascii="Calibri" w:hAnsi="Calibri"/>
        <w:b w:val="false"/>
        <w:bCs w:val="false"/>
      </w:rPr>
    </w:lvl>
  </w:abstractNum>
  <w:abstractNum w:abstractNumId="7">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8">
    <w:lvl w:ilvl="0">
      <w:start w:val="6"/>
      <w:numFmt w:val="decimal"/>
      <w:lvlText w:val="%1."/>
      <w:lvlJc w:val="left"/>
      <w:pPr>
        <w:tabs>
          <w:tab w:val="num" w:pos="0"/>
        </w:tabs>
        <w:ind w:left="360" w:hanging="360"/>
      </w:pPr>
      <w:rPr>
        <w:color w:val="auto"/>
        <w:sz w:val="20"/>
      </w:rPr>
    </w:lvl>
    <w:lvl w:ilvl="1">
      <w:start w:val="2"/>
      <w:numFmt w:val="decimal"/>
      <w:lvlText w:val="%1.%2."/>
      <w:lvlJc w:val="left"/>
      <w:pPr>
        <w:tabs>
          <w:tab w:val="num" w:pos="0"/>
        </w:tabs>
        <w:ind w:left="360" w:hanging="360"/>
      </w:pPr>
      <w:rPr>
        <w:rFonts w:ascii="Calibri" w:hAnsi="Calibri"/>
        <w:b/>
        <w:color w:val="auto"/>
        <w:sz w:val="22"/>
        <w:szCs w:val="22"/>
      </w:rPr>
    </w:lvl>
    <w:lvl w:ilvl="2">
      <w:start w:val="1"/>
      <w:numFmt w:val="decimal"/>
      <w:lvlText w:val="%1.%2.%3."/>
      <w:lvlJc w:val="left"/>
      <w:pPr>
        <w:tabs>
          <w:tab w:val="num" w:pos="0"/>
        </w:tabs>
        <w:ind w:left="720" w:hanging="720"/>
      </w:pPr>
      <w:rPr>
        <w:rFonts w:ascii="Calibri" w:hAnsi="Calibri"/>
        <w:b w:val="false"/>
        <w:color w:val="auto"/>
        <w:sz w:val="22"/>
        <w:szCs w:val="22"/>
      </w:rPr>
    </w:lvl>
    <w:lvl w:ilvl="3">
      <w:start w:val="1"/>
      <w:numFmt w:val="decimal"/>
      <w:lvlText w:val="%1.%2.%3.%4."/>
      <w:lvlJc w:val="left"/>
      <w:pPr>
        <w:tabs>
          <w:tab w:val="num" w:pos="0"/>
        </w:tabs>
        <w:ind w:left="720" w:hanging="720"/>
      </w:pPr>
      <w:rPr>
        <w:b w:val="false"/>
        <w:i w:val="false"/>
        <w:color w:val="auto"/>
        <w:sz w:val="20"/>
      </w:rPr>
    </w:lvl>
    <w:lvl w:ilvl="4">
      <w:start w:val="1"/>
      <w:numFmt w:val="decimal"/>
      <w:lvlText w:val="%1.%2.%3.%4.%5."/>
      <w:lvlJc w:val="left"/>
      <w:pPr>
        <w:tabs>
          <w:tab w:val="num" w:pos="0"/>
        </w:tabs>
        <w:ind w:left="1080" w:hanging="1080"/>
      </w:pPr>
      <w:rPr>
        <w:b w:val="false"/>
        <w:color w:val="auto"/>
        <w:sz w:val="20"/>
      </w:rPr>
    </w:lvl>
    <w:lvl w:ilvl="5">
      <w:start w:val="1"/>
      <w:numFmt w:val="decimal"/>
      <w:lvlText w:val="%1.%2.%3.%4.%5.%6."/>
      <w:lvlJc w:val="left"/>
      <w:pPr>
        <w:tabs>
          <w:tab w:val="num" w:pos="0"/>
        </w:tabs>
        <w:ind w:left="1080" w:hanging="1080"/>
      </w:pPr>
      <w:rPr>
        <w:color w:val="auto"/>
        <w:sz w:val="20"/>
      </w:rPr>
    </w:lvl>
    <w:lvl w:ilvl="6">
      <w:start w:val="1"/>
      <w:numFmt w:val="decimal"/>
      <w:lvlText w:val="%1.%2.%3.%4.%5.%6.%7."/>
      <w:lvlJc w:val="left"/>
      <w:pPr>
        <w:tabs>
          <w:tab w:val="num" w:pos="0"/>
        </w:tabs>
        <w:ind w:left="1440" w:hanging="1440"/>
      </w:pPr>
      <w:rPr>
        <w:color w:val="auto"/>
        <w:sz w:val="20"/>
      </w:rPr>
    </w:lvl>
    <w:lvl w:ilvl="7">
      <w:start w:val="1"/>
      <w:numFmt w:val="decimal"/>
      <w:lvlText w:val="%1.%2.%3.%4.%5.%6.%7.%8."/>
      <w:lvlJc w:val="left"/>
      <w:pPr>
        <w:tabs>
          <w:tab w:val="num" w:pos="0"/>
        </w:tabs>
        <w:ind w:left="1440" w:hanging="1440"/>
      </w:pPr>
      <w:rPr>
        <w:color w:val="auto"/>
        <w:sz w:val="20"/>
      </w:rPr>
    </w:lvl>
    <w:lvl w:ilvl="8">
      <w:start w:val="1"/>
      <w:numFmt w:val="decimal"/>
      <w:lvlText w:val="%1.%2.%3.%4.%5.%6.%7.%8.%9."/>
      <w:lvlJc w:val="left"/>
      <w:pPr>
        <w:tabs>
          <w:tab w:val="num" w:pos="0"/>
        </w:tabs>
        <w:ind w:left="1800" w:hanging="1800"/>
      </w:pPr>
      <w:rPr>
        <w:color w:val="auto"/>
        <w:sz w:val="20"/>
      </w:rPr>
    </w:lvl>
  </w:abstractNum>
  <w:abstractNum w:abstractNumId="9">
    <w:lvl w:ilvl="0">
      <w:start w:val="1"/>
      <w:numFmt w:val="lowerLetter"/>
      <w:lvlText w:val="%1)"/>
      <w:lvlJc w:val="left"/>
      <w:pPr>
        <w:tabs>
          <w:tab w:val="num" w:pos="720"/>
        </w:tabs>
        <w:ind w:left="720" w:hanging="360"/>
      </w:pPr>
      <w:rPr>
        <w:rFonts w:ascii="Calibri" w:hAnsi="Calibri"/>
        <w:b w:val="false"/>
        <w:bCs w:val="false"/>
      </w:rPr>
    </w:lvl>
    <w:lvl w:ilvl="1">
      <w:start w:val="1"/>
      <w:numFmt w:val="lowerLetter"/>
      <w:lvlText w:val="%2)"/>
      <w:lvlJc w:val="left"/>
      <w:pPr>
        <w:tabs>
          <w:tab w:val="num" w:pos="1080"/>
        </w:tabs>
        <w:ind w:left="1080" w:hanging="360"/>
      </w:pPr>
      <w:rPr>
        <w:rFonts w:ascii="Calibri" w:hAnsi="Calibri"/>
        <w:b w:val="false"/>
        <w:bCs w:val="false"/>
      </w:rPr>
    </w:lvl>
    <w:lvl w:ilvl="2">
      <w:start w:val="1"/>
      <w:numFmt w:val="lowerLetter"/>
      <w:lvlText w:val="%3)"/>
      <w:lvlJc w:val="left"/>
      <w:pPr>
        <w:tabs>
          <w:tab w:val="num" w:pos="1440"/>
        </w:tabs>
        <w:ind w:left="1440" w:hanging="360"/>
      </w:pPr>
      <w:rPr>
        <w:rFonts w:ascii="Calibri" w:hAnsi="Calibri"/>
        <w:b w:val="false"/>
        <w:bCs w:val="false"/>
      </w:rPr>
    </w:lvl>
    <w:lvl w:ilvl="3">
      <w:start w:val="1"/>
      <w:numFmt w:val="lowerLetter"/>
      <w:lvlText w:val="%4)"/>
      <w:lvlJc w:val="left"/>
      <w:pPr>
        <w:tabs>
          <w:tab w:val="num" w:pos="1800"/>
        </w:tabs>
        <w:ind w:left="1800" w:hanging="360"/>
      </w:pPr>
      <w:rPr>
        <w:rFonts w:ascii="Calibri" w:hAnsi="Calibri"/>
        <w:b w:val="false"/>
        <w:bCs w:val="false"/>
      </w:rPr>
    </w:lvl>
    <w:lvl w:ilvl="4">
      <w:start w:val="1"/>
      <w:numFmt w:val="lowerLetter"/>
      <w:lvlText w:val="%5)"/>
      <w:lvlJc w:val="left"/>
      <w:pPr>
        <w:tabs>
          <w:tab w:val="num" w:pos="2160"/>
        </w:tabs>
        <w:ind w:left="2160" w:hanging="360"/>
      </w:pPr>
      <w:rPr>
        <w:rFonts w:ascii="Calibri" w:hAnsi="Calibri"/>
        <w:b w:val="false"/>
        <w:bCs w:val="false"/>
      </w:rPr>
    </w:lvl>
    <w:lvl w:ilvl="5">
      <w:start w:val="1"/>
      <w:numFmt w:val="lowerLetter"/>
      <w:lvlText w:val="%6)"/>
      <w:lvlJc w:val="left"/>
      <w:pPr>
        <w:tabs>
          <w:tab w:val="num" w:pos="2520"/>
        </w:tabs>
        <w:ind w:left="2520" w:hanging="360"/>
      </w:pPr>
      <w:rPr>
        <w:rFonts w:ascii="Calibri" w:hAnsi="Calibri"/>
        <w:b w:val="false"/>
        <w:bCs w:val="false"/>
      </w:rPr>
    </w:lvl>
    <w:lvl w:ilvl="6">
      <w:start w:val="1"/>
      <w:numFmt w:val="lowerLetter"/>
      <w:lvlText w:val="%7)"/>
      <w:lvlJc w:val="left"/>
      <w:pPr>
        <w:tabs>
          <w:tab w:val="num" w:pos="2880"/>
        </w:tabs>
        <w:ind w:left="2880" w:hanging="360"/>
      </w:pPr>
      <w:rPr>
        <w:rFonts w:ascii="Calibri" w:hAnsi="Calibri"/>
        <w:b w:val="false"/>
        <w:bCs w:val="false"/>
      </w:rPr>
    </w:lvl>
    <w:lvl w:ilvl="7">
      <w:start w:val="1"/>
      <w:numFmt w:val="lowerLetter"/>
      <w:lvlText w:val="%8)"/>
      <w:lvlJc w:val="left"/>
      <w:pPr>
        <w:tabs>
          <w:tab w:val="num" w:pos="3240"/>
        </w:tabs>
        <w:ind w:left="3240" w:hanging="360"/>
      </w:pPr>
      <w:rPr>
        <w:rFonts w:ascii="Calibri" w:hAnsi="Calibri"/>
        <w:b w:val="false"/>
        <w:bCs w:val="false"/>
      </w:rPr>
    </w:lvl>
    <w:lvl w:ilvl="8">
      <w:start w:val="1"/>
      <w:numFmt w:val="lowerLetter"/>
      <w:lvlText w:val="%9)"/>
      <w:lvlJc w:val="left"/>
      <w:pPr>
        <w:tabs>
          <w:tab w:val="num" w:pos="3600"/>
        </w:tabs>
        <w:ind w:left="3600" w:hanging="360"/>
      </w:pPr>
      <w:rPr>
        <w:rFonts w:ascii="Calibri" w:hAnsi="Calibri"/>
        <w:b w:val="false"/>
        <w:bCs w:val="false"/>
      </w:rPr>
    </w:lvl>
  </w:abstractNum>
  <w:abstractNum w:abstractNumId="10">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w="http://schemas.openxmlformats.org/wordprocessingml/2006/main">
  <w:zoom w:percent="100"/>
  <w:defaultTabStop w:val="709"/>
  <w:autoHyphenation w:val="true"/>
  <w:hyphenationZone w:val="0"/>
  <w:compat>
    <w:doNotExpandShiftReturn/>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imSun" w:cs="Times New Roman"/>
        <w:lang w:val="pt-BR" w:eastAsia="zh-CN" w:bidi="hi-IN"/>
      </w:rPr>
    </w:rPrDefault>
    <w:pPrDefault>
      <w:pPr>
        <w:suppressAutoHyphens w:val="true"/>
      </w:pPr>
    </w:pPrDefault>
  </w:docDefaults>
  <w:latentStyles w:defLockedState="0" w:defUIPriority="99" w:defSemiHidden="1" w:defUnhideWhenUsed="1" w:defQFormat="0" w:count="260">
    <w:lsdException w:name="Normal" w:uiPriority="0" w:semiHidden="0" w:unhideWhenUsed="0" w:qFormat="1"/>
    <w:lsdException w:name="heading 1" w:uiPriority="9" w:semiHidden="0" w:unhideWhenUsed="0" w:qFormat="1"/>
    <w:lsdException w:name="heading 2" w:uiPriority="9" w:semiHidden="0" w:qFormat="1"/>
    <w:lsdException w:name="heading 3" w:uiPriority="9" w:qFormat="1"/>
    <w:lsdException w:name="heading 4" w:uiPriority="9" w:semiHidden="0" w:qFormat="1"/>
    <w:lsdException w:name="heading 5" w:uiPriority="9" w:qFormat="1"/>
    <w:lsdException w:name="heading 6" w:uiPriority="9" w:semiHidden="0" w:qFormat="1"/>
    <w:lsdException w:name="heading 7" w:uiPriority="9" w:qFormat="1"/>
    <w:lsdException w:name="heading 8" w:uiPriority="9" w:qFormat="1"/>
    <w:lsdException w:name="heading 9" w:uiPriority="99" w:semiHidden="0"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note text" w:uiPriority="99" w:semiHidden="0" w:qFormat="1"/>
    <w:lsdException w:name="annotation text" w:uiPriority="99" w:semiHidden="0" w:qFormat="1"/>
    <w:lsdException w:name="header" w:uiPriority="0" w:semiHidden="0" w:qFormat="1"/>
    <w:lsdException w:name="footer" w:uiPriority="99" w:semiHidden="0" w:qFormat="1"/>
    <w:lsdException w:name="index heading" w:uiPriority="99"/>
    <w:lsdException w:name="caption" w:uiPriority="35" w:qFormat="1"/>
    <w:lsdException w:name="table of figures" w:uiPriority="99"/>
    <w:lsdException w:name="envelope address" w:uiPriority="99"/>
    <w:lsdException w:name="envelope return" w:uiPriority="99"/>
    <w:lsdException w:name="footnote reference" w:uiPriority="99" w:semiHidden="0" w:qFormat="1"/>
    <w:lsdException w:name="annotation reference" w:uiPriority="99" w:semiHidden="0" w:qFormat="1"/>
    <w:lsdException w:name="line number" w:uiPriority="99"/>
    <w:lsdException w:name="page number" w:uiPriority="99"/>
    <w:lsdException w:name="endnote reference" w:uiPriority="99"/>
    <w:lsdException w:name="endnote text" w:uiPriority="99"/>
    <w:lsdException w:name="table of authorities" w:uiPriority="99"/>
    <w:lsdException w:name="macro" w:uiPriority="99"/>
    <w:lsdException w:name="toa heading" w:uiPriority="99"/>
    <w:lsdException w:name="List" w:uiPriority="99"/>
    <w:lsdException w:name="List Bullet" w:uiPriority="99" w:semiHidden="0" w:qFormat="1"/>
    <w:lsdException w:name="List Number" w:uiPriority="99"/>
    <w:lsdException w:name="List 2" w:uiPriority="99"/>
    <w:lsdException w:name="List 3" w:uiPriority="99"/>
    <w:lsdException w:name="List 4" w:uiPriority="99"/>
    <w:lsdException w:name="List 5" w:uiPriority="99"/>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uiPriority="10" w:semiHidden="0" w:unhideWhenUsed="0" w:qFormat="1"/>
    <w:lsdException w:name="Closing" w:uiPriority="99"/>
    <w:lsdException w:name="Signature" w:uiPriority="99"/>
    <w:lsdException w:name="Default Paragraph Font" w:uiPriority="1"/>
    <w:lsdException w:name="Body Text" w:uiPriority="0" w:semiHidden="0" w:unhideWhenUsed="0" w:qFormat="1"/>
    <w:lsdException w:name="Body Text Indent" w:uiPriority="99"/>
    <w:lsdException w:name="List Continue" w:uiPriority="99"/>
    <w:lsdException w:name="List Continue 2" w:uiPriority="99"/>
    <w:lsdException w:name="List Continue 3" w:uiPriority="99"/>
    <w:lsdException w:name="List Continue 4" w:uiPriority="99"/>
    <w:lsdException w:name="List Continue 5" w:uiPriority="99"/>
    <w:lsdException w:name="Message Header" w:uiPriority="99"/>
    <w:lsdException w:name="Subtitle" w:uiPriority="11" w:semiHidden="0" w:unhideWhenUsed="0" w:qFormat="1"/>
    <w:lsdException w:name="Salutation" w:uiPriority="99"/>
    <w:lsdException w:name="Date" w:uiPriority="99"/>
    <w:lsdException w:name="Body Text First Indent" w:uiPriority="99"/>
    <w:lsdException w:name="Body Text First Indent 2" w:uiPriority="99"/>
    <w:lsdException w:name="Note Heading" w:uiPriority="99"/>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semiHidden="0" w:qFormat="1"/>
    <w:lsdException w:name="FollowedHyperlink" w:uiPriority="99"/>
    <w:lsdException w:name="Strong" w:uiPriority="22" w:semiHidden="0" w:unhideWhenUsed="0" w:qFormat="1"/>
    <w:lsdException w:name="Emphasis" w:uiPriority="20" w:semiHidden="0" w:unhideWhenUsed="0" w:qFormat="1"/>
    <w:lsdException w:name="Document Map" w:uiPriority="99"/>
    <w:lsdException w:name="Plain Text" w:uiPriority="99"/>
    <w:lsdException w:name="E-mail Signature" w:uiPriority="99"/>
    <w:lsdException w:name="Normal (Web)" w:uiPriority="99" w:semiHidden="0" w:qFormat="1"/>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Typewriter" w:uiPriority="99"/>
    <w:lsdException w:name="HTML Variable" w:uiPriority="99"/>
    <w:lsdException w:name="Normal Table" w:uiPriority="99" w:qFormat="1"/>
    <w:lsdException w:name="annotation subject" w:uiPriority="99" w:semiHidden="0" w:qFormat="1"/>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uiPriority="99" w:semiHidden="0" w:qFormat="1"/>
    <w:lsdException w:name="Table Grid" w:uiPriority="39" w:semiHidden="0" w:unhideWhenUsed="0" w:qFormat="1"/>
    <w:lsdException w:name="Table Theme" w:uiPriority="99"/>
    <w:lsdException w:name="List Paragraph" w:uiPriority="99" w:semiHidden="0" w:unhideWhenUsed="0" w:qFormat="1"/>
  </w:latentStyles>
  <w:style w:type="paragraph" w:styleId="Normal" w:default="1">
    <w:name w:val="Normal"/>
    <w:uiPriority w:val="0"/>
    <w:qFormat/>
    <w:pPr>
      <w:widowControl/>
      <w:suppressAutoHyphens w:val="true"/>
      <w:bidi w:val="0"/>
      <w:spacing w:lineRule="auto" w:line="276" w:before="0" w:after="200"/>
      <w:jc w:val="left"/>
    </w:pPr>
    <w:rPr>
      <w:rFonts w:ascii="Franklin Gothic Book" w:hAnsi="Franklin Gothic Book" w:eastAsia="Franklin Gothic Book" w:cs="Times New Roman"/>
      <w:color w:val="auto"/>
      <w:kern w:val="0"/>
      <w:sz w:val="22"/>
      <w:szCs w:val="22"/>
      <w:lang w:val="pt-BR" w:eastAsia="en-US" w:bidi="ar-SA"/>
    </w:rPr>
  </w:style>
  <w:style w:type="paragraph" w:styleId="Heading1">
    <w:name w:val="heading 1"/>
    <w:basedOn w:val="Normal"/>
    <w:next w:val="Normal"/>
    <w:link w:val="Ttulo1Char"/>
    <w:uiPriority w:val="9"/>
    <w:qFormat/>
    <w:pPr>
      <w:keepNext w:val="true"/>
      <w:spacing w:before="240" w:after="60"/>
      <w:outlineLvl w:val="0"/>
    </w:pPr>
    <w:rPr>
      <w:rFonts w:ascii="Calibri" w:hAnsi="Calibri" w:eastAsia="Times New Roman"/>
      <w:b/>
      <w:bCs/>
      <w:color w:val="004060"/>
      <w:kern w:val="2"/>
      <w:sz w:val="24"/>
      <w:szCs w:val="32"/>
    </w:rPr>
  </w:style>
  <w:style w:type="paragraph" w:styleId="Heading2">
    <w:name w:val="heading 2"/>
    <w:basedOn w:val="Normal"/>
    <w:next w:val="Normal"/>
    <w:link w:val="Ttulo2Char"/>
    <w:uiPriority w:val="9"/>
    <w:unhideWhenUsed/>
    <w:qFormat/>
    <w:pPr>
      <w:spacing w:lineRule="auto" w:line="240" w:before="0" w:after="0"/>
      <w:outlineLvl w:val="1"/>
    </w:pPr>
    <w:rPr>
      <w:rFonts w:ascii="Arial" w:hAnsi="Arial" w:eastAsia="Times New Roman"/>
      <w:sz w:val="20"/>
      <w:szCs w:val="24"/>
      <w:lang w:eastAsia="pt-BR"/>
    </w:rPr>
  </w:style>
  <w:style w:type="paragraph" w:styleId="Heading3">
    <w:name w:val="heading 3"/>
    <w:next w:val="Normal"/>
    <w:uiPriority w:val="9"/>
    <w:semiHidden/>
    <w:unhideWhenUsed/>
    <w:qFormat/>
    <w:pPr>
      <w:widowControl/>
      <w:suppressAutoHyphens w:val="true"/>
      <w:bidi w:val="0"/>
      <w:spacing w:beforeAutospacing="1" w:afterAutospacing="1"/>
      <w:jc w:val="left"/>
    </w:pPr>
    <w:rPr>
      <w:rFonts w:ascii="SimSun" w:hAnsi="SimSun" w:eastAsia="SimSun" w:cs="SimSun"/>
      <w:b/>
      <w:bCs/>
      <w:color w:val="auto"/>
      <w:kern w:val="0"/>
      <w:sz w:val="26"/>
      <w:szCs w:val="26"/>
      <w:lang w:val="en-US" w:eastAsia="zh-CN" w:bidi="ar-SA"/>
    </w:rPr>
  </w:style>
  <w:style w:type="paragraph" w:styleId="Heading4">
    <w:name w:val="heading 4"/>
    <w:basedOn w:val="Normal"/>
    <w:next w:val="Normal"/>
    <w:link w:val="Ttulo4Char"/>
    <w:uiPriority w:val="9"/>
    <w:unhideWhenUsed/>
    <w:qFormat/>
    <w:pPr>
      <w:keepNext w:val="true"/>
      <w:spacing w:before="240" w:after="60"/>
      <w:outlineLvl w:val="3"/>
    </w:pPr>
    <w:rPr>
      <w:rFonts w:ascii="Calibri" w:hAnsi="Calibri" w:eastAsia="Times New Roman"/>
      <w:b/>
      <w:bCs/>
      <w:sz w:val="28"/>
      <w:szCs w:val="28"/>
    </w:rPr>
  </w:style>
  <w:style w:type="paragraph" w:styleId="Heading6">
    <w:name w:val="heading 6"/>
    <w:basedOn w:val="Normal"/>
    <w:next w:val="Normal"/>
    <w:link w:val="Ttulo6Char"/>
    <w:uiPriority w:val="9"/>
    <w:unhideWhenUsed/>
    <w:qFormat/>
    <w:pPr>
      <w:spacing w:before="240" w:after="60"/>
      <w:outlineLvl w:val="5"/>
    </w:pPr>
    <w:rPr>
      <w:rFonts w:ascii="Calibri" w:hAnsi="Calibri" w:eastAsia="Times New Roman"/>
      <w:b/>
      <w:bCs/>
    </w:rPr>
  </w:style>
  <w:style w:type="paragraph" w:styleId="Heading9">
    <w:name w:val="heading 9"/>
    <w:basedOn w:val="Normal"/>
    <w:next w:val="Normal"/>
    <w:link w:val="Ttulo9Char"/>
    <w:uiPriority w:val="99"/>
    <w:unhideWhenUsed/>
    <w:qFormat/>
    <w:pPr>
      <w:keepNext w:val="true"/>
      <w:keepLines/>
      <w:spacing w:before="200" w:after="0"/>
      <w:outlineLvl w:val="8"/>
    </w:pPr>
    <w:rPr>
      <w:rFonts w:ascii="Cambria" w:hAnsi="Cambria" w:eastAsia="Times New Roman"/>
      <w:i/>
      <w:iCs/>
      <w:color w:val="404040"/>
      <w:sz w:val="20"/>
      <w:szCs w:val="20"/>
    </w:rPr>
  </w:style>
  <w:style w:type="character" w:styleId="DefaultParagraphFont" w:default="1">
    <w:name w:val="Default Paragraph Font"/>
    <w:uiPriority w:val="1"/>
    <w:semiHidden/>
    <w:unhideWhenUsed/>
    <w:qFormat/>
    <w:rPr/>
  </w:style>
  <w:style w:type="character" w:styleId="Strong">
    <w:name w:val="Strong"/>
    <w:uiPriority w:val="22"/>
    <w:qFormat/>
    <w:rPr>
      <w:b/>
      <w:bCs/>
    </w:rPr>
  </w:style>
  <w:style w:type="character" w:styleId="CommentReference">
    <w:name w:val="annotation reference"/>
    <w:uiPriority w:val="99"/>
    <w:unhideWhenUsed/>
    <w:qFormat/>
    <w:rPr>
      <w:sz w:val="16"/>
      <w:szCs w:val="16"/>
    </w:rPr>
  </w:style>
  <w:style w:type="character" w:styleId="Emphasis">
    <w:name w:val="Emphasis"/>
    <w:uiPriority w:val="20"/>
    <w:qFormat/>
    <w:rPr>
      <w:i/>
      <w:iCs/>
    </w:rPr>
  </w:style>
  <w:style w:type="character" w:styleId="Caracteresdenotaderodap">
    <w:name w:val="Caracteres de nota de rodapé"/>
    <w:uiPriority w:val="99"/>
    <w:unhideWhenUsed/>
    <w:qFormat/>
    <w:rPr>
      <w:vertAlign w:val="superscript"/>
    </w:rPr>
  </w:style>
  <w:style w:type="character" w:styleId="Caracteresdenotaderodapuser">
    <w:name w:val="Caracteres de nota de rodapé (user)"/>
    <w:qFormat/>
    <w:rPr>
      <w:vertAlign w:val="superscript"/>
    </w:rPr>
  </w:style>
  <w:style w:type="character" w:styleId="FootnoteReference">
    <w:name w:val="footnote reference"/>
    <w:rPr>
      <w:vertAlign w:val="superscript"/>
    </w:rPr>
  </w:style>
  <w:style w:type="character" w:styleId="Hyperlink">
    <w:name w:val="Hyperlink"/>
    <w:uiPriority w:val="99"/>
    <w:unhideWhenUsed/>
    <w:qFormat/>
    <w:rPr>
      <w:color w:val="0000FF"/>
      <w:u w:val="single"/>
    </w:rPr>
  </w:style>
  <w:style w:type="character" w:styleId="Ttulo1Char" w:customStyle="1">
    <w:name w:val="Título 1 Char"/>
    <w:uiPriority w:val="9"/>
    <w:qFormat/>
    <w:rPr>
      <w:rFonts w:ascii="Calibri" w:hAnsi="Calibri" w:eastAsia="Times New Roman" w:cs="Times New Roman"/>
      <w:b/>
      <w:bCs/>
      <w:color w:val="004060"/>
      <w:kern w:val="2"/>
      <w:sz w:val="24"/>
      <w:szCs w:val="32"/>
    </w:rPr>
  </w:style>
  <w:style w:type="character" w:styleId="Ttulo2Char" w:customStyle="1">
    <w:name w:val="Título 2 Char"/>
    <w:uiPriority w:val="9"/>
    <w:qFormat/>
    <w:rPr>
      <w:rFonts w:ascii="Arial" w:hAnsi="Arial" w:eastAsia="Times New Roman" w:cs="Times New Roman"/>
      <w:sz w:val="20"/>
      <w:szCs w:val="24"/>
      <w:lang w:eastAsia="pt-BR"/>
    </w:rPr>
  </w:style>
  <w:style w:type="character" w:styleId="SemEspaamentoChar" w:customStyle="1">
    <w:name w:val="Sem Espaçamento Char"/>
    <w:link w:val="SemEspaamento1"/>
    <w:uiPriority w:val="0"/>
    <w:qFormat/>
    <w:locked/>
    <w:rPr>
      <w:rFonts w:ascii="Times New Roman" w:hAnsi="Times New Roman" w:eastAsia="Times New Roman"/>
      <w:sz w:val="22"/>
      <w:szCs w:val="22"/>
      <w:lang w:val="pt-PT" w:eastAsia="en-US" w:bidi="ar-SA"/>
    </w:rPr>
  </w:style>
  <w:style w:type="character" w:styleId="PargrafodaListaChar" w:customStyle="1">
    <w:name w:val="Parágrafo da Lista Char"/>
    <w:link w:val="PargrafodaLista1"/>
    <w:uiPriority w:val="99"/>
    <w:qFormat/>
    <w:locked/>
    <w:rPr>
      <w:rFonts w:ascii="Franklin Gothic Book" w:hAnsi="Franklin Gothic Book" w:eastAsia="Franklin Gothic Book"/>
    </w:rPr>
  </w:style>
  <w:style w:type="character" w:styleId="TextodebaloChar" w:customStyle="1">
    <w:name w:val="Texto de balão Char"/>
    <w:link w:val="BalloonText"/>
    <w:uiPriority w:val="99"/>
    <w:semiHidden/>
    <w:qFormat/>
    <w:rPr>
      <w:rFonts w:ascii="Tahoma" w:hAnsi="Tahoma" w:eastAsia="Franklin Gothic Book" w:cs="Tahoma"/>
      <w:sz w:val="16"/>
      <w:szCs w:val="16"/>
    </w:rPr>
  </w:style>
  <w:style w:type="character" w:styleId="Ttulo9Char" w:customStyle="1">
    <w:name w:val="Título 9 Char"/>
    <w:uiPriority w:val="99"/>
    <w:qFormat/>
    <w:rPr>
      <w:rFonts w:ascii="Cambria" w:hAnsi="Cambria" w:eastAsia="Times New Roman" w:cs="Times New Roman"/>
      <w:i/>
      <w:iCs/>
      <w:color w:val="404040"/>
      <w:sz w:val="20"/>
      <w:szCs w:val="20"/>
    </w:rPr>
  </w:style>
  <w:style w:type="character" w:styleId="CabealhoChar" w:customStyle="1">
    <w:name w:val="Cabeçalho Char"/>
    <w:uiPriority w:val="0"/>
    <w:qFormat/>
    <w:rPr>
      <w:rFonts w:ascii="Franklin Gothic Book" w:hAnsi="Franklin Gothic Book" w:eastAsia="Franklin Gothic Book" w:cs="Times New Roman"/>
    </w:rPr>
  </w:style>
  <w:style w:type="character" w:styleId="RodapChar" w:customStyle="1">
    <w:name w:val="Rodapé Char"/>
    <w:uiPriority w:val="99"/>
    <w:qFormat/>
    <w:rPr>
      <w:rFonts w:ascii="Franklin Gothic Book" w:hAnsi="Franklin Gothic Book" w:eastAsia="Franklin Gothic Book" w:cs="Times New Roman"/>
    </w:rPr>
  </w:style>
  <w:style w:type="character" w:styleId="WW8Num1z5" w:customStyle="1">
    <w:name w:val="WW8Num1z5"/>
    <w:uiPriority w:val="0"/>
    <w:qFormat/>
    <w:rPr/>
  </w:style>
  <w:style w:type="character" w:styleId="Fontepargpadro1" w:customStyle="1">
    <w:name w:val="Fonte parág. padrão1"/>
    <w:uiPriority w:val="0"/>
    <w:qFormat/>
    <w:rPr/>
  </w:style>
  <w:style w:type="character" w:styleId="CorpodetextoChar" w:customStyle="1">
    <w:name w:val="Corpo de texto Char"/>
    <w:uiPriority w:val="0"/>
    <w:qFormat/>
    <w:rPr>
      <w:rFonts w:ascii="Liberation Serif" w:hAnsi="Liberation Serif" w:eastAsia="SimSun" w:cs="Lucida Sans"/>
      <w:color w:val="00000A"/>
      <w:sz w:val="24"/>
      <w:szCs w:val="24"/>
      <w:lang w:eastAsia="zh-CN" w:bidi="hi-IN"/>
    </w:rPr>
  </w:style>
  <w:style w:type="character" w:styleId="TextodecomentrioChar" w:customStyle="1">
    <w:name w:val="Texto de comentário Char"/>
    <w:uiPriority w:val="99"/>
    <w:qFormat/>
    <w:rPr>
      <w:rFonts w:ascii="Franklin Gothic Book" w:hAnsi="Franklin Gothic Book" w:eastAsia="Franklin Gothic Book" w:cs="Times New Roman"/>
      <w:sz w:val="20"/>
      <w:szCs w:val="20"/>
    </w:rPr>
  </w:style>
  <w:style w:type="character" w:styleId="AssuntodocomentrioChar" w:customStyle="1">
    <w:name w:val="Assunto do comentário Char"/>
    <w:link w:val="annotationsubject"/>
    <w:uiPriority w:val="99"/>
    <w:semiHidden/>
    <w:qFormat/>
    <w:rPr>
      <w:rFonts w:ascii="Franklin Gothic Book" w:hAnsi="Franklin Gothic Book" w:eastAsia="Franklin Gothic Book" w:cs="Times New Roman"/>
      <w:b/>
      <w:bCs/>
      <w:sz w:val="20"/>
      <w:szCs w:val="20"/>
    </w:rPr>
  </w:style>
  <w:style w:type="character" w:styleId="apple-tab-span" w:customStyle="1">
    <w:name w:val="apple-tab-span"/>
    <w:basedOn w:val="DefaultParagraphFont"/>
    <w:uiPriority w:val="0"/>
    <w:qFormat/>
    <w:rPr/>
  </w:style>
  <w:style w:type="character" w:styleId="TextodenotaderodapChar" w:customStyle="1">
    <w:name w:val="Texto de nota de rodapé Char"/>
    <w:uiPriority w:val="99"/>
    <w:qFormat/>
    <w:rPr>
      <w:rFonts w:ascii="Franklin Gothic Book" w:hAnsi="Franklin Gothic Book" w:eastAsia="Franklin Gothic Book" w:cs="Times New Roman"/>
      <w:sz w:val="20"/>
      <w:szCs w:val="20"/>
    </w:rPr>
  </w:style>
  <w:style w:type="character" w:styleId="tl8wme" w:customStyle="1">
    <w:name w:val="tl8wme"/>
    <w:basedOn w:val="DefaultParagraphFont"/>
    <w:uiPriority w:val="0"/>
    <w:qFormat/>
    <w:rPr/>
  </w:style>
  <w:style w:type="character" w:styleId="ur" w:customStyle="1">
    <w:name w:val="ur"/>
    <w:basedOn w:val="DefaultParagraphFont"/>
    <w:uiPriority w:val="0"/>
    <w:qFormat/>
    <w:rPr/>
  </w:style>
  <w:style w:type="character" w:styleId="vpqmgb" w:customStyle="1">
    <w:name w:val="vpqmgb"/>
    <w:basedOn w:val="DefaultParagraphFont"/>
    <w:uiPriority w:val="0"/>
    <w:qFormat/>
    <w:rPr/>
  </w:style>
  <w:style w:type="character" w:styleId="sv" w:customStyle="1">
    <w:name w:val="sv"/>
    <w:basedOn w:val="DefaultParagraphFont"/>
    <w:uiPriority w:val="0"/>
    <w:qFormat/>
    <w:rPr/>
  </w:style>
  <w:style w:type="character" w:styleId="TextodecomentrioChar1" w:customStyle="1">
    <w:name w:val="Texto de comentário Char1"/>
    <w:uiPriority w:val="99"/>
    <w:qFormat/>
    <w:rPr>
      <w:rFonts w:ascii="Times New Roman" w:hAnsi="Times New Roman" w:eastAsia="Times New Roman" w:cs="Times New Roman"/>
      <w:szCs w:val="20"/>
      <w:lang w:eastAsia="pt-BR"/>
    </w:rPr>
  </w:style>
  <w:style w:type="character" w:styleId="CitaoChar" w:customStyle="1">
    <w:name w:val="Citação Char"/>
    <w:link w:val="Citao1"/>
    <w:uiPriority w:val="0"/>
    <w:qFormat/>
    <w:rPr>
      <w:rFonts w:ascii="Arial" w:hAnsi="Arial" w:cs="Tahoma"/>
      <w:i/>
      <w:iCs/>
      <w:color w:val="000000"/>
      <w:szCs w:val="24"/>
      <w:shd w:fill="FFFFCC" w:val="clear"/>
      <w:lang w:eastAsia="en-US"/>
    </w:rPr>
  </w:style>
  <w:style w:type="character" w:styleId="Ttulo6Char" w:customStyle="1">
    <w:name w:val="Título 6 Char"/>
    <w:uiPriority w:val="9"/>
    <w:qFormat/>
    <w:rPr>
      <w:rFonts w:ascii="Calibri" w:hAnsi="Calibri" w:eastAsia="Times New Roman" w:cs="Times New Roman"/>
      <w:b/>
      <w:bCs/>
      <w:sz w:val="22"/>
      <w:szCs w:val="22"/>
      <w:lang w:eastAsia="en-US"/>
    </w:rPr>
  </w:style>
  <w:style w:type="character" w:styleId="WW8Num2z4" w:customStyle="1">
    <w:name w:val="WW8Num2z4"/>
    <w:uiPriority w:val="0"/>
    <w:qFormat/>
    <w:rPr/>
  </w:style>
  <w:style w:type="character" w:styleId="Nivel1Char" w:customStyle="1">
    <w:name w:val="Nivel1 Char"/>
    <w:link w:val="Nivel1"/>
    <w:uiPriority w:val="0"/>
    <w:qFormat/>
    <w:rPr>
      <w:rFonts w:ascii="Arial" w:hAnsi="Arial" w:eastAsia="Times New Roman"/>
      <w:b/>
      <w:bCs/>
      <w:color w:val="000000"/>
      <w:kern w:val="2"/>
      <w:sz w:val="24"/>
      <w:szCs w:val="32"/>
      <w:lang w:eastAsia="en-US"/>
    </w:rPr>
  </w:style>
  <w:style w:type="character" w:styleId="Ttulo4Char" w:customStyle="1">
    <w:name w:val="Título 4 Char"/>
    <w:basedOn w:val="DefaultParagraphFont"/>
    <w:uiPriority w:val="9"/>
    <w:qFormat/>
    <w:rPr>
      <w:rFonts w:ascii="Calibri" w:hAnsi="Calibri" w:eastAsia="Times New Roman" w:cs="Times New Roman"/>
      <w:b/>
      <w:bCs/>
      <w:sz w:val="28"/>
      <w:szCs w:val="28"/>
      <w:lang w:eastAsia="en-US"/>
    </w:rPr>
  </w:style>
  <w:style w:type="character" w:styleId="selectable-text" w:customStyle="1">
    <w:name w:val="selectable-text"/>
    <w:basedOn w:val="DefaultParagraphFont"/>
    <w:uiPriority w:val="0"/>
    <w:qFormat/>
    <w:rPr/>
  </w:style>
  <w:style w:type="character" w:styleId="Nivel2Char" w:customStyle="1">
    <w:name w:val="Nivel 2 Char"/>
    <w:basedOn w:val="DefaultParagraphFont"/>
    <w:link w:val="Nivel2"/>
    <w:uiPriority w:val="0"/>
    <w:qFormat/>
    <w:locked/>
    <w:rPr>
      <w:rFonts w:ascii="Arial" w:hAnsi="Arial" w:eastAsia="Times New Roman" w:cs="Arial"/>
      <w:color w:val="000000"/>
    </w:rPr>
  </w:style>
  <w:style w:type="character" w:styleId="ouChar" w:customStyle="1">
    <w:name w:val="ou Char"/>
    <w:basedOn w:val="PargrafodaListaChar"/>
    <w:link w:val="ou"/>
    <w:uiPriority w:val="0"/>
    <w:qFormat/>
    <w:rPr>
      <w:rFonts w:ascii="Arial" w:hAnsi="Arial" w:eastAsia="Calibri" w:cs="Arial"/>
      <w:b/>
      <w:bCs/>
      <w:i/>
      <w:iCs/>
      <w:color w:val="FF0000"/>
      <w:sz w:val="24"/>
      <w:szCs w:val="24"/>
      <w:u w:val="single"/>
    </w:rPr>
  </w:style>
  <w:style w:type="character" w:styleId="Nvel2-RedChar" w:customStyle="1">
    <w:name w:val="Nível 2 -Red Char"/>
    <w:basedOn w:val="Nivel2Char"/>
    <w:link w:val="Nvel2-Red"/>
    <w:uiPriority w:val="0"/>
    <w:qFormat/>
    <w:rPr>
      <w:rFonts w:ascii="Arial" w:hAnsi="Arial" w:eastAsia="Times New Roman" w:cs="Arial"/>
      <w:i/>
      <w:iCs/>
      <w:color w:val="FF0000"/>
    </w:rPr>
  </w:style>
  <w:style w:type="character" w:styleId="Nivel3Char" w:customStyle="1">
    <w:name w:val="Nivel 3 Char"/>
    <w:basedOn w:val="DefaultParagraphFont"/>
    <w:link w:val="Nivel3"/>
    <w:uiPriority w:val="0"/>
    <w:qFormat/>
    <w:rPr>
      <w:rFonts w:ascii="Arial" w:hAnsi="Arial" w:eastAsia="Times New Roman" w:cs="Arial"/>
      <w:color w:val="000000"/>
    </w:rPr>
  </w:style>
  <w:style w:type="character" w:styleId="WW8Num5z0" w:customStyle="1">
    <w:name w:val="WW8Num5z0"/>
    <w:uiPriority w:val="0"/>
    <w:qFormat/>
    <w:rPr>
      <w:rFonts w:ascii="Calibri" w:hAnsi="Calibri" w:cs="Arial"/>
      <w:b/>
      <w:color w:val="000000"/>
      <w:sz w:val="22"/>
      <w:szCs w:val="20"/>
    </w:rPr>
  </w:style>
  <w:style w:type="character" w:styleId="TtuloChar" w:customStyle="1">
    <w:name w:val="Título Char"/>
    <w:basedOn w:val="DefaultParagraphFont"/>
    <w:uiPriority w:val="10"/>
    <w:qFormat/>
    <w:rPr>
      <w:rFonts w:eastAsia="Times New Roman" w:cs="Calibri"/>
      <w:b/>
      <w:sz w:val="22"/>
      <w:szCs w:val="22"/>
      <w:lang w:eastAsia="zh-CN"/>
    </w:rPr>
  </w:style>
  <w:style w:type="character" w:styleId="TextodecomentrioChar2" w:customStyle="1">
    <w:name w:val="Texto de comentário Char2"/>
    <w:uiPriority w:val="99"/>
    <w:semiHidden/>
    <w:qFormat/>
    <w:rPr>
      <w:lang w:eastAsia="zh-CN"/>
    </w:rPr>
  </w:style>
  <w:style w:type="character" w:styleId="Smbolosdenumerao">
    <w:name w:val="Símbolos de numeração"/>
    <w:qFormat/>
    <w:rPr>
      <w:rFonts w:ascii="Calibri" w:hAnsi="Calibri"/>
      <w:b w:val="false"/>
      <w:bCs w:val="false"/>
    </w:rPr>
  </w:style>
  <w:style w:type="character" w:styleId="Marcadores">
    <w:name w:val="Marcadores"/>
    <w:qFormat/>
    <w:rPr>
      <w:rFonts w:ascii="OpenSymbol" w:hAnsi="OpenSymbol" w:eastAsia="OpenSymbol" w:cs="OpenSymbol"/>
    </w:rPr>
  </w:style>
  <w:style w:type="character" w:styleId="Smbolosdenumeraouser">
    <w:name w:val="Símbolos de numeração (user)"/>
    <w:qFormat/>
    <w:rPr>
      <w:rFonts w:ascii="Calibri" w:hAnsi="Calibri"/>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CorpodetextoChar"/>
    <w:uiPriority w:val="0"/>
    <w:qFormat/>
    <w:pPr>
      <w:suppressAutoHyphens w:val="true"/>
      <w:spacing w:lineRule="auto" w:line="288" w:before="0" w:after="140"/>
      <w:textAlignment w:val="baseline"/>
    </w:pPr>
    <w:rPr>
      <w:rFonts w:ascii="Liberation Serif" w:hAnsi="Liberation Serif" w:eastAsia="SimSun" w:cs="Lucida Sans"/>
      <w:color w:val="00000A"/>
      <w:sz w:val="24"/>
      <w:szCs w:val="24"/>
      <w:lang w:eastAsia="zh-CN" w:bidi="hi-IN"/>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name w:val="Índice (user)"/>
    <w:basedOn w:val="Normal"/>
    <w:qFormat/>
    <w:pPr>
      <w:suppressLineNumbers/>
    </w:pPr>
    <w:rPr>
      <w:rFonts w:cs="Arial"/>
    </w:rPr>
  </w:style>
  <w:style w:type="paragraph" w:styleId="CommentText">
    <w:name w:val="annotation text"/>
    <w:basedOn w:val="Normal"/>
    <w:link w:val="TextodecomentrioChar"/>
    <w:uiPriority w:val="99"/>
    <w:unhideWhenUsed/>
    <w:qFormat/>
    <w:pPr>
      <w:spacing w:lineRule="auto" w:line="240"/>
    </w:pPr>
    <w:rPr>
      <w:sz w:val="20"/>
      <w:szCs w:val="20"/>
    </w:rPr>
  </w:style>
  <w:style w:type="paragraph" w:styleId="Title">
    <w:name w:val="Title"/>
    <w:basedOn w:val="Normal"/>
    <w:next w:val="BodyText"/>
    <w:link w:val="TtuloChar"/>
    <w:uiPriority w:val="10"/>
    <w:qFormat/>
    <w:pPr>
      <w:numPr>
        <w:ilvl w:val="0"/>
        <w:numId w:val="1"/>
      </w:numPr>
      <w:suppressAutoHyphens w:val="true"/>
      <w:overflowPunct w:val="true"/>
      <w:spacing w:lineRule="auto" w:line="240" w:before="0" w:after="0"/>
      <w:jc w:val="both"/>
    </w:pPr>
    <w:rPr>
      <w:rFonts w:ascii="Calibri" w:hAnsi="Calibri" w:eastAsia="Times New Roman" w:cs="Calibri"/>
      <w:b/>
      <w:lang w:eastAsia="zh-CN"/>
    </w:rPr>
  </w:style>
  <w:style w:type="paragraph" w:styleId="NormalWeb">
    <w:name w:val="Normal (Web)"/>
    <w:basedOn w:val="Normal"/>
    <w:uiPriority w:val="99"/>
    <w:unhideWhenUsed/>
    <w:qFormat/>
    <w:pPr>
      <w:spacing w:lineRule="auto" w:line="240" w:beforeAutospacing="1" w:afterAutospacing="1"/>
    </w:pPr>
    <w:rPr>
      <w:rFonts w:ascii="Times New Roman" w:hAnsi="Times New Roman" w:eastAsia="Times New Roman"/>
      <w:sz w:val="24"/>
      <w:szCs w:val="24"/>
      <w:lang w:eastAsia="pt-BR"/>
    </w:rPr>
  </w:style>
  <w:style w:type="paragraph" w:styleId="Cabealhoerodap">
    <w:name w:val="Cabeçalho e rodapé"/>
    <w:basedOn w:val="Normal"/>
    <w:qFormat/>
    <w:pPr/>
    <w:rPr/>
  </w:style>
  <w:style w:type="paragraph" w:styleId="Cabealhoerodapuser">
    <w:name w:val="Cabeçalho e rodapé (user)"/>
    <w:basedOn w:val="Normal"/>
    <w:qFormat/>
    <w:pPr/>
    <w:rPr/>
  </w:style>
  <w:style w:type="paragraph" w:styleId="Header">
    <w:name w:val="header"/>
    <w:basedOn w:val="Normal"/>
    <w:link w:val="CabealhoChar"/>
    <w:uiPriority w:val="0"/>
    <w:unhideWhenUsed/>
    <w:qFormat/>
    <w:pPr>
      <w:tabs>
        <w:tab w:val="clear" w:pos="709"/>
        <w:tab w:val="center" w:pos="4252" w:leader="none"/>
        <w:tab w:val="right" w:pos="8504" w:leader="none"/>
      </w:tabs>
      <w:spacing w:lineRule="auto" w:line="240" w:before="0" w:after="0"/>
    </w:pPr>
    <w:rPr>
      <w:sz w:val="20"/>
      <w:szCs w:val="20"/>
    </w:rPr>
  </w:style>
  <w:style w:type="paragraph" w:styleId="annotationsubject">
    <w:name w:val="annotation subject"/>
    <w:basedOn w:val="CommentText"/>
    <w:next w:val="CommentText"/>
    <w:link w:val="AssuntodocomentrioChar"/>
    <w:uiPriority w:val="99"/>
    <w:unhideWhenUsed/>
    <w:qFormat/>
    <w:pPr/>
    <w:rPr>
      <w:b/>
      <w:bCs/>
    </w:rPr>
  </w:style>
  <w:style w:type="paragraph" w:styleId="Footer">
    <w:name w:val="footer"/>
    <w:basedOn w:val="Normal"/>
    <w:link w:val="RodapChar"/>
    <w:uiPriority w:val="99"/>
    <w:unhideWhenUsed/>
    <w:qFormat/>
    <w:pPr>
      <w:tabs>
        <w:tab w:val="clear" w:pos="709"/>
        <w:tab w:val="center" w:pos="4252" w:leader="none"/>
        <w:tab w:val="right" w:pos="8504" w:leader="none"/>
      </w:tabs>
      <w:spacing w:lineRule="auto" w:line="240" w:before="0" w:after="0"/>
    </w:pPr>
    <w:rPr>
      <w:sz w:val="20"/>
      <w:szCs w:val="20"/>
    </w:rPr>
  </w:style>
  <w:style w:type="paragraph" w:styleId="BalloonText">
    <w:name w:val="Balloon Text"/>
    <w:basedOn w:val="Normal"/>
    <w:link w:val="TextodebaloChar"/>
    <w:uiPriority w:val="99"/>
    <w:unhideWhenUsed/>
    <w:qFormat/>
    <w:pPr>
      <w:spacing w:lineRule="auto" w:line="240" w:before="0" w:after="0"/>
    </w:pPr>
    <w:rPr>
      <w:rFonts w:ascii="Tahoma" w:hAnsi="Tahoma"/>
      <w:sz w:val="16"/>
      <w:szCs w:val="16"/>
    </w:rPr>
  </w:style>
  <w:style w:type="paragraph" w:styleId="FootnoteText">
    <w:name w:val="footnote text"/>
    <w:basedOn w:val="Normal"/>
    <w:link w:val="TextodenotaderodapChar"/>
    <w:uiPriority w:val="99"/>
    <w:unhideWhenUsed/>
    <w:qFormat/>
    <w:pPr>
      <w:spacing w:lineRule="auto" w:line="240" w:before="0" w:after="0"/>
    </w:pPr>
    <w:rPr>
      <w:sz w:val="20"/>
      <w:szCs w:val="20"/>
    </w:rPr>
  </w:style>
  <w:style w:type="paragraph" w:styleId="ListBullet">
    <w:name w:val="List Bullet"/>
    <w:basedOn w:val="Normal"/>
    <w:uiPriority w:val="99"/>
    <w:unhideWhenUsed/>
    <w:qFormat/>
    <w:pPr>
      <w:numPr>
        <w:ilvl w:val="0"/>
        <w:numId w:val="2"/>
      </w:numPr>
      <w:spacing w:before="0" w:after="200"/>
      <w:contextualSpacing/>
    </w:pPr>
    <w:rPr/>
  </w:style>
  <w:style w:type="paragraph" w:styleId="SemEspaamento1" w:customStyle="1">
    <w:name w:val="Sem Espaçamento1"/>
    <w:link w:val="SemEspaamentoChar"/>
    <w:uiPriority w:val="0"/>
    <w:qFormat/>
    <w:pPr>
      <w:widowControl/>
      <w:suppressAutoHyphens w:val="true"/>
      <w:bidi w:val="0"/>
      <w:spacing w:lineRule="auto" w:line="259" w:before="0" w:after="160"/>
      <w:jc w:val="left"/>
    </w:pPr>
    <w:rPr>
      <w:rFonts w:ascii="Times New Roman" w:hAnsi="Times New Roman" w:eastAsia="Times New Roman" w:cs="Times New Roman"/>
      <w:color w:val="auto"/>
      <w:kern w:val="0"/>
      <w:sz w:val="22"/>
      <w:szCs w:val="22"/>
      <w:lang w:val="pt-PT" w:eastAsia="en-US" w:bidi="ar-SA"/>
    </w:rPr>
  </w:style>
  <w:style w:type="paragraph" w:styleId="PargrafodaLista1" w:customStyle="1">
    <w:name w:val="Parágrafo da Lista1"/>
    <w:basedOn w:val="Normal"/>
    <w:link w:val="PargrafodaListaChar"/>
    <w:uiPriority w:val="99"/>
    <w:qFormat/>
    <w:pPr>
      <w:spacing w:before="0" w:after="200"/>
      <w:ind w:left="720"/>
      <w:contextualSpacing/>
    </w:pPr>
    <w:rPr>
      <w:sz w:val="20"/>
      <w:szCs w:val="20"/>
    </w:rPr>
  </w:style>
  <w:style w:type="paragraph" w:styleId="Standard" w:customStyle="1">
    <w:name w:val="Standard"/>
    <w:uiPriority w:val="0"/>
    <w:qFormat/>
    <w:pPr>
      <w:widowControl/>
      <w:suppressAutoHyphens w:val="true"/>
      <w:bidi w:val="0"/>
      <w:spacing w:lineRule="auto" w:line="259" w:before="0" w:after="160"/>
      <w:jc w:val="left"/>
      <w:textAlignment w:val="baseline"/>
    </w:pPr>
    <w:rPr>
      <w:rFonts w:ascii="Times New Roman" w:hAnsi="Times New Roman" w:eastAsia="Times New Roman" w:cs="Times New Roman"/>
      <w:color w:val="auto"/>
      <w:kern w:val="2"/>
      <w:sz w:val="20"/>
      <w:szCs w:val="20"/>
      <w:lang w:val="pt-BR" w:eastAsia="zh-CN" w:bidi="ar-SA"/>
    </w:rPr>
  </w:style>
  <w:style w:type="paragraph" w:styleId="Textbody" w:customStyle="1">
    <w:name w:val="Text body"/>
    <w:basedOn w:val="Standard"/>
    <w:uiPriority w:val="0"/>
    <w:qFormat/>
    <w:pPr>
      <w:spacing w:lineRule="auto" w:line="288" w:before="0" w:after="140"/>
    </w:pPr>
    <w:rPr/>
  </w:style>
  <w:style w:type="paragraph" w:styleId="Style41" w:customStyle="1">
    <w:name w:val="_Style 4"/>
    <w:basedOn w:val="Standard"/>
    <w:uiPriority w:val="0"/>
    <w:qFormat/>
    <w:pPr>
      <w:spacing w:lineRule="auto" w:line="276" w:before="0" w:after="200"/>
      <w:ind w:left="720"/>
    </w:pPr>
    <w:rPr>
      <w:rFonts w:ascii="Franklin Gothic Book" w:hAnsi="Franklin Gothic Book" w:eastAsia="Franklin Gothic Book" w:cs="Franklin Gothic Book"/>
      <w:sz w:val="22"/>
      <w:szCs w:val="22"/>
    </w:rPr>
  </w:style>
  <w:style w:type="paragraph" w:styleId="TableParagraph" w:customStyle="1">
    <w:name w:val="Table Paragraph"/>
    <w:basedOn w:val="Normal"/>
    <w:uiPriority w:val="1"/>
    <w:qFormat/>
    <w:pPr>
      <w:widowControl w:val="false"/>
      <w:spacing w:lineRule="auto" w:line="240" w:before="0" w:after="0"/>
    </w:pPr>
    <w:rPr>
      <w:rFonts w:ascii="Calibri" w:hAnsi="Calibri" w:eastAsia="Calibri" w:cs="Calibri"/>
      <w:lang w:val="pt-PT" w:eastAsia="pt-PT" w:bidi="pt-PT"/>
    </w:rPr>
  </w:style>
  <w:style w:type="paragraph" w:styleId="Cabealho1" w:customStyle="1">
    <w:name w:val="Cabeçalho1"/>
    <w:basedOn w:val="Standard"/>
    <w:uiPriority w:val="0"/>
    <w:qFormat/>
    <w:pPr>
      <w:jc w:val="both"/>
      <w:textAlignment w:val="auto"/>
    </w:pPr>
    <w:rPr>
      <w:color w:val="00000A"/>
      <w:kern w:val="0"/>
      <w:sz w:val="24"/>
    </w:rPr>
  </w:style>
  <w:style w:type="paragraph" w:styleId="Default" w:customStyle="1">
    <w:name w:val="Default"/>
    <w:uiPriority w:val="0"/>
    <w:qFormat/>
    <w:pPr>
      <w:widowControl/>
      <w:suppressAutoHyphens w:val="true"/>
      <w:bidi w:val="0"/>
      <w:spacing w:lineRule="auto" w:line="259" w:before="0" w:after="160"/>
      <w:jc w:val="left"/>
    </w:pPr>
    <w:rPr>
      <w:rFonts w:ascii="Times New Roman" w:hAnsi="Times New Roman" w:eastAsia="Calibri" w:cs="Times New Roman"/>
      <w:color w:val="000000"/>
      <w:kern w:val="0"/>
      <w:sz w:val="24"/>
      <w:szCs w:val="24"/>
      <w:lang w:val="pt-BR" w:eastAsia="en-US" w:bidi="ar-SA"/>
    </w:rPr>
  </w:style>
  <w:style w:type="paragraph" w:styleId="LO-normal" w:customStyle="1">
    <w:name w:val="LO-normal"/>
    <w:uiPriority w:val="0"/>
    <w:qFormat/>
    <w:pPr>
      <w:widowControl w:val="false"/>
      <w:suppressAutoHyphens w:val="true"/>
      <w:bidi w:val="0"/>
      <w:spacing w:lineRule="auto" w:line="259" w:before="0" w:after="160"/>
      <w:jc w:val="left"/>
      <w:textAlignment w:val="baseline"/>
    </w:pPr>
    <w:rPr>
      <w:rFonts w:ascii="Times New Roman" w:hAnsi="Times New Roman" w:eastAsia="Times New Roman" w:cs="Times New Roman"/>
      <w:color w:val="000000"/>
      <w:kern w:val="2"/>
      <w:sz w:val="24"/>
      <w:szCs w:val="20"/>
      <w:lang w:val="pt-BR" w:eastAsia="pt-BR" w:bidi="ar-SA"/>
    </w:rPr>
  </w:style>
  <w:style w:type="paragraph" w:styleId="Citao1" w:customStyle="1">
    <w:name w:val="Citação1"/>
    <w:basedOn w:val="Normal"/>
    <w:next w:val="Normal"/>
    <w:link w:val="CitaoChar"/>
    <w:uiPriority w:val="0"/>
    <w:qFormat/>
    <w:pPr>
      <w:pBdr>
        <w:top w:val="single" w:sz="4" w:space="1" w:color="1F497D"/>
        <w:left w:val="single" w:sz="4" w:space="4" w:color="1F497D"/>
        <w:bottom w:val="single" w:sz="4" w:space="1" w:color="1F497D"/>
        <w:right w:val="single" w:sz="4" w:space="4" w:color="1F497D"/>
      </w:pBdr>
      <w:shd w:val="clear" w:color="auto" w:fill="FFFFCC"/>
      <w:spacing w:lineRule="auto" w:line="240" w:before="120" w:after="0"/>
      <w:jc w:val="both"/>
    </w:pPr>
    <w:rPr>
      <w:rFonts w:ascii="Arial" w:hAnsi="Arial" w:eastAsia="Calibri"/>
      <w:i/>
      <w:iCs/>
      <w:color w:val="000000"/>
      <w:sz w:val="20"/>
      <w:szCs w:val="24"/>
    </w:rPr>
  </w:style>
  <w:style w:type="paragraph" w:styleId="Normal1" w:customStyle="1">
    <w:name w:val="Normal1"/>
    <w:uiPriority w:val="0"/>
    <w:qFormat/>
    <w:pPr>
      <w:widowControl/>
      <w:suppressAutoHyphens w:val="true"/>
      <w:bidi w:val="0"/>
      <w:spacing w:lineRule="auto" w:line="276" w:before="0" w:after="200"/>
      <w:jc w:val="left"/>
    </w:pPr>
    <w:rPr>
      <w:rFonts w:ascii="Libre Franklin" w:hAnsi="Libre Franklin" w:eastAsia="Libre Franklin" w:cs="Libre Franklin"/>
      <w:color w:val="auto"/>
      <w:kern w:val="0"/>
      <w:sz w:val="22"/>
      <w:szCs w:val="22"/>
      <w:lang w:val="pt-BR" w:eastAsia="pt-BR" w:bidi="ar-SA"/>
    </w:rPr>
  </w:style>
  <w:style w:type="paragraph" w:styleId="Nivel1" w:customStyle="1">
    <w:name w:val="Nivel1"/>
    <w:basedOn w:val="Heading1"/>
    <w:next w:val="Normal"/>
    <w:link w:val="Nivel1Char"/>
    <w:uiPriority w:val="0"/>
    <w:qFormat/>
    <w:pPr>
      <w:keepLines/>
      <w:numPr>
        <w:ilvl w:val="0"/>
        <w:numId w:val="3"/>
      </w:numPr>
      <w:spacing w:before="480" w:after="120"/>
      <w:jc w:val="both"/>
    </w:pPr>
    <w:rPr>
      <w:rFonts w:ascii="Arial" w:hAnsi="Arial"/>
      <w:color w:val="000000"/>
    </w:rPr>
  </w:style>
  <w:style w:type="paragraph" w:styleId="Normal11" w:customStyle="1">
    <w:name w:val="Normal11"/>
    <w:uiPriority w:val="0"/>
    <w:qFormat/>
    <w:pPr>
      <w:widowControl/>
      <w:suppressAutoHyphens w:val="true"/>
      <w:bidi w:val="0"/>
      <w:spacing w:lineRule="auto" w:line="276" w:before="0" w:after="200"/>
      <w:jc w:val="left"/>
    </w:pPr>
    <w:rPr>
      <w:rFonts w:ascii="Libre Franklin" w:hAnsi="Libre Franklin" w:eastAsia="Libre Franklin" w:cs="Libre Franklin"/>
      <w:color w:val="auto"/>
      <w:kern w:val="0"/>
      <w:sz w:val="22"/>
      <w:szCs w:val="22"/>
      <w:lang w:val="pt-BR" w:eastAsia="pt-BR" w:bidi="ar-SA"/>
    </w:rPr>
  </w:style>
  <w:style w:type="paragraph" w:styleId="Ttulo11" w:customStyle="1">
    <w:name w:val="Título 11"/>
    <w:basedOn w:val="Normal"/>
    <w:uiPriority w:val="1"/>
    <w:qFormat/>
    <w:pPr>
      <w:keepNext w:val="true"/>
      <w:suppressAutoHyphens w:val="true"/>
      <w:spacing w:lineRule="auto" w:line="240" w:before="360" w:after="240"/>
      <w:ind w:left="1134"/>
    </w:pPr>
    <w:rPr>
      <w:rFonts w:ascii="Arial" w:hAnsi="Arial" w:eastAsia="Arial" w:cs="Arial"/>
      <w:b/>
      <w:color w:val="00000A"/>
      <w:kern w:val="2"/>
      <w:sz w:val="24"/>
      <w:szCs w:val="24"/>
      <w:lang w:eastAsia="zh-CN" w:bidi="hi-IN"/>
    </w:rPr>
  </w:style>
  <w:style w:type="paragraph" w:styleId="Nivel01" w:customStyle="1">
    <w:name w:val="Nivel 01"/>
    <w:basedOn w:val="Heading1"/>
    <w:next w:val="Normal"/>
    <w:uiPriority w:val="0"/>
    <w:qFormat/>
    <w:pPr>
      <w:keepLines/>
      <w:tabs>
        <w:tab w:val="clear" w:pos="709"/>
        <w:tab w:val="left" w:pos="567" w:leader="none"/>
      </w:tabs>
      <w:spacing w:lineRule="auto" w:line="240" w:before="240" w:after="0"/>
      <w:ind w:hanging="360" w:left="360"/>
      <w:jc w:val="both"/>
    </w:pPr>
    <w:rPr>
      <w:rFonts w:ascii="Arial" w:hAnsi="Arial" w:cs="Arial"/>
      <w:color w:val="auto"/>
      <w:kern w:val="0"/>
      <w:sz w:val="20"/>
      <w:szCs w:val="20"/>
      <w:lang w:eastAsia="pt-BR"/>
    </w:rPr>
  </w:style>
  <w:style w:type="paragraph" w:styleId="Nivel2" w:customStyle="1">
    <w:name w:val="Nivel 2"/>
    <w:basedOn w:val="Normal"/>
    <w:link w:val="Nivel2Char"/>
    <w:uiPriority w:val="0"/>
    <w:qFormat/>
    <w:pPr>
      <w:spacing w:before="120" w:after="120"/>
      <w:jc w:val="both"/>
    </w:pPr>
    <w:rPr>
      <w:rFonts w:ascii="Arial" w:hAnsi="Arial" w:eastAsia="Times New Roman" w:cs="Arial"/>
      <w:color w:val="000000"/>
      <w:sz w:val="20"/>
      <w:szCs w:val="20"/>
      <w:lang w:eastAsia="pt-BR"/>
    </w:rPr>
  </w:style>
  <w:style w:type="paragraph" w:styleId="Nivel3" w:customStyle="1">
    <w:name w:val="Nivel 3"/>
    <w:basedOn w:val="Normal"/>
    <w:link w:val="Nivel3Char"/>
    <w:uiPriority w:val="0"/>
    <w:qFormat/>
    <w:pPr>
      <w:spacing w:before="120" w:after="120"/>
      <w:ind w:left="425"/>
      <w:jc w:val="both"/>
    </w:pPr>
    <w:rPr>
      <w:rFonts w:ascii="Arial" w:hAnsi="Arial" w:eastAsia="Times New Roman" w:cs="Arial"/>
      <w:color w:val="000000"/>
      <w:sz w:val="20"/>
      <w:szCs w:val="20"/>
      <w:lang w:eastAsia="pt-BR"/>
    </w:rPr>
  </w:style>
  <w:style w:type="paragraph" w:styleId="Nivel4" w:customStyle="1">
    <w:name w:val="Nivel 4"/>
    <w:basedOn w:val="Nivel3"/>
    <w:uiPriority w:val="0"/>
    <w:qFormat/>
    <w:pPr>
      <w:ind w:left="851"/>
    </w:pPr>
    <w:rPr>
      <w:color w:val="auto"/>
    </w:rPr>
  </w:style>
  <w:style w:type="paragraph" w:styleId="Nivel5" w:customStyle="1">
    <w:name w:val="Nivel 5"/>
    <w:basedOn w:val="Nivel4"/>
    <w:uiPriority w:val="0"/>
    <w:qFormat/>
    <w:pPr>
      <w:ind w:left="1276"/>
    </w:pPr>
    <w:rPr/>
  </w:style>
  <w:style w:type="paragraph" w:styleId="ou" w:customStyle="1">
    <w:name w:val="ou"/>
    <w:basedOn w:val="PargrafodaLista1"/>
    <w:link w:val="ouChar"/>
    <w:uiPriority w:val="0"/>
    <w:qFormat/>
    <w:pPr>
      <w:spacing w:lineRule="auto" w:line="259" w:before="60" w:after="60"/>
      <w:ind w:left="0"/>
      <w:contextualSpacing w:val="false"/>
      <w:jc w:val="center"/>
    </w:pPr>
    <w:rPr>
      <w:rFonts w:ascii="Arial" w:hAnsi="Arial" w:eastAsia="Calibri" w:cs="Arial"/>
      <w:b/>
      <w:bCs/>
      <w:i/>
      <w:iCs/>
      <w:color w:val="FF0000"/>
      <w:sz w:val="24"/>
      <w:szCs w:val="24"/>
      <w:u w:val="single"/>
      <w:lang w:eastAsia="pt-BR"/>
    </w:rPr>
  </w:style>
  <w:style w:type="paragraph" w:styleId="Nvel2-Red" w:customStyle="1">
    <w:name w:val="Nível 2 -Red"/>
    <w:basedOn w:val="Nivel2"/>
    <w:link w:val="Nvel2-RedChar"/>
    <w:uiPriority w:val="0"/>
    <w:qFormat/>
    <w:pPr>
      <w:numPr>
        <w:ilvl w:val="1"/>
        <w:numId w:val="4"/>
      </w:numPr>
    </w:pPr>
    <w:rPr>
      <w:i/>
      <w:iCs/>
      <w:color w:val="FF0000"/>
    </w:rPr>
  </w:style>
  <w:style w:type="paragraph" w:styleId="Reviso1" w:customStyle="1">
    <w:name w:val="Revisão1"/>
    <w:uiPriority w:val="99"/>
    <w:semiHidden/>
    <w:qFormat/>
    <w:pPr>
      <w:widowControl/>
      <w:suppressAutoHyphens w:val="true"/>
      <w:bidi w:val="0"/>
      <w:spacing w:lineRule="auto" w:line="259" w:before="0" w:after="160"/>
      <w:jc w:val="left"/>
    </w:pPr>
    <w:rPr>
      <w:rFonts w:ascii="Franklin Gothic Book" w:hAnsi="Franklin Gothic Book" w:eastAsia="Franklin Gothic Book" w:cs="Times New Roman"/>
      <w:color w:val="auto"/>
      <w:kern w:val="0"/>
      <w:sz w:val="22"/>
      <w:szCs w:val="22"/>
      <w:lang w:val="pt-BR" w:eastAsia="en-US" w:bidi="ar-SA"/>
    </w:rPr>
  </w:style>
  <w:style w:type="paragraph" w:styleId="Nvel3-R" w:customStyle="1">
    <w:name w:val="Nível 3-R"/>
    <w:basedOn w:val="Nivel3"/>
    <w:uiPriority w:val="0"/>
    <w:qFormat/>
    <w:pPr>
      <w:tabs>
        <w:tab w:val="clear" w:pos="709"/>
        <w:tab w:val="left" w:pos="0" w:leader="none"/>
      </w:tabs>
      <w:suppressAutoHyphens w:val="true"/>
      <w:overflowPunct w:val="true"/>
    </w:pPr>
    <w:rPr>
      <w:rFonts w:eastAsia="Franklin Gothic Book;Corbel"/>
      <w:i/>
      <w:iCs/>
      <w:color w:val="FF0000"/>
      <w:lang w:eastAsia="zh-CN"/>
    </w:rPr>
  </w:style>
  <w:style w:type="paragraph" w:styleId="Nvel1-SemNum" w:customStyle="1">
    <w:name w:val="Nível 1-Sem Num"/>
    <w:basedOn w:val="Normal"/>
    <w:uiPriority w:val="0"/>
    <w:qFormat/>
    <w:pPr>
      <w:keepNext w:val="true"/>
      <w:tabs>
        <w:tab w:val="clear" w:pos="709"/>
        <w:tab w:val="left" w:pos="567" w:leader="none"/>
      </w:tabs>
      <w:suppressAutoHyphens w:val="true"/>
      <w:overflowPunct w:val="true"/>
      <w:spacing w:before="240" w:after="0"/>
      <w:ind w:left="357"/>
      <w:jc w:val="both"/>
      <w:outlineLvl w:val="1"/>
    </w:pPr>
    <w:rPr>
      <w:rFonts w:ascii="Arial" w:hAnsi="Arial" w:eastAsia="Times New Roman" w:cs="Arial"/>
      <w:b/>
      <w:bCs/>
      <w:color w:val="FF0000"/>
      <w:kern w:val="2"/>
      <w:sz w:val="20"/>
      <w:szCs w:val="20"/>
      <w:lang w:eastAsia="zh-CN"/>
    </w:rPr>
  </w:style>
  <w:style w:type="paragraph" w:styleId="Normal2" w:customStyle="1">
    <w:name w:val="Normal2"/>
    <w:uiPriority w:val="0"/>
    <w:qFormat/>
    <w:pPr>
      <w:widowControl/>
      <w:suppressAutoHyphens w:val="true"/>
      <w:bidi w:val="0"/>
      <w:spacing w:lineRule="auto" w:line="276" w:before="0" w:after="200"/>
      <w:jc w:val="left"/>
    </w:pPr>
    <w:rPr>
      <w:rFonts w:ascii="Libre Franklin" w:hAnsi="Libre Franklin" w:eastAsia="Libre Franklin" w:cs="Libre Franklin"/>
      <w:color w:val="auto"/>
      <w:kern w:val="0"/>
      <w:sz w:val="22"/>
      <w:szCs w:val="22"/>
      <w:lang w:val="pt-BR" w:eastAsia="pt-BR" w:bidi="ar-SA"/>
    </w:rPr>
  </w:style>
  <w:style w:type="paragraph" w:styleId="Normal3" w:customStyle="1">
    <w:name w:val="Normal3"/>
    <w:uiPriority w:val="0"/>
    <w:qFormat/>
    <w:pPr>
      <w:widowControl/>
      <w:suppressAutoHyphens w:val="true"/>
      <w:bidi w:val="0"/>
      <w:spacing w:lineRule="auto" w:line="276" w:before="0" w:after="200"/>
      <w:jc w:val="left"/>
    </w:pPr>
    <w:rPr>
      <w:rFonts w:ascii="Libre Franklin" w:hAnsi="Libre Franklin" w:eastAsia="Libre Franklin" w:cs="Libre Franklin"/>
      <w:color w:val="auto"/>
      <w:kern w:val="0"/>
      <w:sz w:val="22"/>
      <w:szCs w:val="22"/>
      <w:lang w:val="pt-BR" w:eastAsia="pt-BR" w:bidi="ar-SA"/>
    </w:rPr>
  </w:style>
  <w:style w:type="paragraph" w:styleId="ListParagraph">
    <w:name w:val="List Paragraph"/>
    <w:basedOn w:val="Normal"/>
    <w:uiPriority w:val="99"/>
    <w:qFormat/>
    <w:pPr>
      <w:spacing w:before="0" w:after="200"/>
      <w:ind w:left="720"/>
      <w:contextualSpacing/>
    </w:pPr>
    <w:rPr/>
  </w:style>
  <w:style w:type="paragraph" w:styleId="Normal4" w:customStyle="1">
    <w:name w:val="Normal4"/>
    <w:uiPriority w:val="0"/>
    <w:qFormat/>
    <w:pPr>
      <w:widowControl/>
      <w:suppressAutoHyphens w:val="true"/>
      <w:bidi w:val="0"/>
      <w:spacing w:lineRule="auto" w:line="276" w:before="0" w:after="200"/>
      <w:jc w:val="left"/>
    </w:pPr>
    <w:rPr>
      <w:rFonts w:ascii="Libre Franklin" w:hAnsi="Libre Franklin" w:eastAsia="Libre Franklin" w:cs="Libre Franklin"/>
      <w:color w:val="auto"/>
      <w:kern w:val="0"/>
      <w:sz w:val="22"/>
      <w:szCs w:val="22"/>
      <w:lang w:val="pt-BR" w:eastAsia="pt-BR" w:bidi="ar-SA"/>
    </w:rPr>
  </w:style>
  <w:style w:type="paragraph" w:styleId="Contedodoquadro">
    <w:name w:val="Conteúdo do quadro"/>
    <w:basedOn w:val="Normal"/>
    <w:qFormat/>
    <w:pP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paragraph" w:styleId="normal5">
    <w:name w:val="normal5"/>
    <w:qFormat/>
    <w:pPr>
      <w:widowControl/>
      <w:suppressAutoHyphens w:val="true"/>
      <w:bidi w:val="0"/>
      <w:spacing w:lineRule="auto" w:line="276" w:before="0" w:after="200"/>
      <w:jc w:val="left"/>
    </w:pPr>
    <w:rPr>
      <w:rFonts w:ascii="Times New Roman" w:hAnsi="Times New Roman" w:eastAsia="SimSun" w:cs="Times New Roman"/>
      <w:color w:val="auto"/>
      <w:kern w:val="0"/>
      <w:sz w:val="20"/>
      <w:szCs w:val="20"/>
      <w:lang w:val="pt-BR" w:eastAsia="zh-CN" w:bidi="hi-IN"/>
    </w:rPr>
  </w:style>
  <w:style w:type="paragraph" w:styleId="Linhahorizontal">
    <w:name w:val="Linha horizontal"/>
    <w:basedOn w:val="Normal"/>
    <w:next w:val="BodyText"/>
    <w:qFormat/>
    <w:pPr>
      <w:suppressLineNumbers/>
      <w:pBdr>
        <w:bottom w:val="double" w:sz="2" w:space="0" w:color="808080"/>
      </w:pBdr>
      <w:spacing w:before="0" w:after="283"/>
    </w:pPr>
    <w:rPr>
      <w:sz w:val="12"/>
      <w:szCs w:val="12"/>
    </w:rPr>
  </w:style>
  <w:style w:type="paragraph" w:styleId="Blocodecitao">
    <w:name w:val="Bloco de citação"/>
    <w:basedOn w:val="Normal"/>
    <w:qFormat/>
    <w:pPr>
      <w:spacing w:before="0" w:after="283"/>
      <w:ind w:hanging="0" w:left="567" w:right="567"/>
    </w:pPr>
    <w:rPr/>
  </w:style>
  <w:style w:type="paragraph" w:styleId="Contedodoquadrouser">
    <w:name w:val="Conteúdo do quadro (user)"/>
    <w:basedOn w:val="Normal"/>
    <w:qFormat/>
    <w:pPr/>
    <w:rPr/>
  </w:style>
  <w:style w:type="paragraph" w:styleId="normal12">
    <w:name w:val="normal12"/>
    <w:qFormat/>
    <w:pPr>
      <w:widowControl/>
      <w:suppressAutoHyphens w:val="true"/>
      <w:bidi w:val="0"/>
      <w:spacing w:lineRule="auto" w:line="276" w:before="0" w:after="200"/>
      <w:jc w:val="left"/>
    </w:pPr>
    <w:rPr>
      <w:rFonts w:ascii="Libre Franklin" w:hAnsi="Libre Franklin" w:eastAsia="Libre Franklin" w:cs="Libre Franklin"/>
      <w:color w:val="auto"/>
      <w:kern w:val="0"/>
      <w:sz w:val="22"/>
      <w:szCs w:val="22"/>
      <w:lang w:val="en-US" w:eastAsia="zh-CN" w:bidi="hi-IN"/>
    </w:rPr>
  </w:style>
  <w:style w:type="table" w:default="1" w:styleId="9">
    <w:name w:val="Normal Table"/>
    <w:uiPriority w:val="99"/>
    <w:semiHidden/>
    <w:unhideWhenUsed/>
    <w:qFormat/>
    <w:tblPr>
      <w:tblCellMar>
        <w:top w:w="0" w:type="dxa"/>
        <w:left w:w="108" w:type="dxa"/>
        <w:bottom w:w="0" w:type="dxa"/>
        <w:right w:w="108" w:type="dxa"/>
      </w:tblCellMar>
    </w:tblPr>
  </w:style>
  <w:style w:type="table" w:styleId="25">
    <w:name w:val="Table Grid"/>
    <w:basedOn w:val="9"/>
    <w:uiPriority w:val="39"/>
    <w:qFormat/>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hyperlink" Target="https://www.gov.br/empresas-e-negocios" TargetMode="Externa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Relationship Id="rId13" Type="http://schemas.openxmlformats.org/officeDocument/2006/relationships/customXml" Target="../customXml/item2.xml"/>
</Relationships>
</file>

<file path=word/_rels/header2.xml.rels><?xml version="1.0" encoding="UTF-8"?>
<Relationships xmlns="http://schemas.openxmlformats.org/package/2006/relationships"><Relationship Id="rId1" Type="http://schemas.openxmlformats.org/officeDocument/2006/relationships/image" Target="media/image2.png"/>
</Relationships>
</file>

<file path=word/_rels/header3.xml.rels><?xml version="1.0" encoding="UTF-8"?>
<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xmlns:r="http://schemas.openxmlformats.org/officeDocument/2006/relationships"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29A8FAB-4ECF-41EB-8273-8458A6C391A8}">
  <ds:schemaRefs/>
</ds:datastoreItem>
</file>

<file path=docProps/app.xml><?xml version="1.0" encoding="utf-8"?>
<Properties xmlns="http://schemas.openxmlformats.org/officeDocument/2006/extended-properties" xmlns:vt="http://schemas.openxmlformats.org/officeDocument/2006/docPropsVTypes">
  <Template>Normal</Template>
  <TotalTime>366</TotalTime>
  <Application>LibreOffice/25.8.5.2$Windows_X86_64 LibreOffice_project/9c8b85f387cc00a89945a79c9e6239f32e450ac2</Application>
  <AppVersion>15.0000</AppVersion>
  <Pages>14</Pages>
  <Words>3946</Words>
  <Characters>24208</Characters>
  <CharactersWithSpaces>28016</CharactersWithSpaces>
  <Paragraphs>203</Paragraphs>
  <Company>HP Inc.</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2024-04-18T10:42:00Z</dcterms:created>
  <dc:creator>talitha.martins</dc:creator>
  <dc:description/>
  <dc:language>pt-BR</dc:language>
  <cp:lastModifiedBy/>
  <cp:lastPrinted>2024-06-11T12:07:00Z</cp:lastPrinted>
  <dcterms:modified xsi:type="dcterms:W3CDTF">2026-04-28T15:48:06Z</dcterms:modified>
  <cp:revision>127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EFC4FB24F9F645029040C6AA6F574605_13</vt:lpwstr>
  </property>
  <property fmtid="{D5CDD505-2E9C-101B-9397-08002B2CF9AE}" pid="3" name="KSOProductBuildVer">
    <vt:lpwstr>1046-12.2.0.21931</vt:lpwstr>
  </property>
</Properties>
</file>