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AFE" w:rsidRPr="008A3B30" w:rsidRDefault="00BB6350" w:rsidP="006F49CD">
      <w:pPr>
        <w:pStyle w:val="Corpodetexto"/>
        <w:spacing w:before="0"/>
        <w:ind w:left="3832"/>
        <w:jc w:val="both"/>
        <w:rPr>
          <w:rFonts w:asciiTheme="minorHAnsi" w:hAnsiTheme="minorHAnsi" w:cstheme="minorHAnsi"/>
          <w:sz w:val="28"/>
          <w:szCs w:val="28"/>
        </w:rPr>
      </w:pPr>
      <w:bookmarkStart w:id="0" w:name="GOVPE_-_Termo_de_Referência_46276053"/>
      <w:bookmarkEnd w:id="0"/>
      <w:r w:rsidRPr="008A3B30">
        <w:rPr>
          <w:rFonts w:asciiTheme="minorHAnsi" w:hAnsiTheme="minorHAnsi" w:cstheme="minorHAnsi"/>
          <w:noProof/>
          <w:sz w:val="28"/>
          <w:szCs w:val="28"/>
          <w:lang w:val="pt-BR" w:eastAsia="pt-BR"/>
        </w:rPr>
        <w:drawing>
          <wp:inline distT="0" distB="0" distL="0" distR="0" wp14:anchorId="4D64E6DF" wp14:editId="32F9C72A">
            <wp:extent cx="1626376" cy="753857"/>
            <wp:effectExtent l="0" t="0" r="0" b="8255"/>
            <wp:docPr id="3" name="Imag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30683" cy="755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AFE" w:rsidRPr="008A3B30" w:rsidRDefault="00ED5AFE" w:rsidP="006F49CD">
      <w:pPr>
        <w:pStyle w:val="Corpodetexto"/>
        <w:spacing w:before="0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5D0A5C" w:rsidRPr="006F49CD" w:rsidRDefault="005D0A5C" w:rsidP="006F49CD">
      <w:pPr>
        <w:pStyle w:val="Ttulo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>1. DO OBJETO</w:t>
      </w:r>
    </w:p>
    <w:p w:rsidR="009E22E3" w:rsidRPr="006F49CD" w:rsidRDefault="009E22E3" w:rsidP="006F49CD">
      <w:pPr>
        <w:pStyle w:val="Ttulo2"/>
        <w:jc w:val="both"/>
        <w:rPr>
          <w:rFonts w:ascii="Arial" w:hAnsi="Arial" w:cs="Arial"/>
          <w:sz w:val="24"/>
          <w:szCs w:val="24"/>
        </w:rPr>
      </w:pPr>
    </w:p>
    <w:p w:rsidR="005D0A5C" w:rsidRPr="006F49CD" w:rsidRDefault="005D0A5C" w:rsidP="006F49CD">
      <w:pPr>
        <w:pStyle w:val="Ttulo2"/>
        <w:jc w:val="both"/>
        <w:rPr>
          <w:rFonts w:ascii="Arial" w:hAnsi="Arial" w:cs="Arial"/>
          <w:sz w:val="24"/>
          <w:szCs w:val="24"/>
        </w:rPr>
      </w:pPr>
      <w:proofErr w:type="gramStart"/>
      <w:r w:rsidRPr="006F49CD">
        <w:rPr>
          <w:rFonts w:ascii="Arial" w:hAnsi="Arial" w:cs="Arial"/>
          <w:sz w:val="24"/>
          <w:szCs w:val="24"/>
        </w:rPr>
        <w:t>1.1.</w:t>
      </w:r>
      <w:proofErr w:type="gramEnd"/>
      <w:r w:rsidRPr="006F49CD">
        <w:rPr>
          <w:rFonts w:ascii="Arial" w:hAnsi="Arial" w:cs="Arial"/>
          <w:sz w:val="24"/>
          <w:szCs w:val="24"/>
        </w:rPr>
        <w:t xml:space="preserve">Aquisição de materiais destinados à criação da </w:t>
      </w:r>
      <w:r w:rsidRPr="006F49CD">
        <w:rPr>
          <w:rStyle w:val="Forte"/>
          <w:rFonts w:ascii="Arial" w:hAnsi="Arial" w:cs="Arial"/>
          <w:sz w:val="24"/>
          <w:szCs w:val="24"/>
        </w:rPr>
        <w:t>Galeria Presidencial da Agência Estadual de Meio Ambiente – CPRH</w:t>
      </w:r>
      <w:r w:rsidRPr="006F49CD">
        <w:rPr>
          <w:rFonts w:ascii="Arial" w:hAnsi="Arial" w:cs="Arial"/>
          <w:sz w:val="24"/>
          <w:szCs w:val="24"/>
        </w:rPr>
        <w:t>, composta por fotografias institucionais digitalizadas, placas individuais em aço inox escovado para identificação dos Presidentes e placa institucional para composição do painel da galeria, visando à preservação da memória institucional e valorização da história administrativa da Agência.</w:t>
      </w:r>
    </w:p>
    <w:p w:rsidR="009E22E3" w:rsidRPr="006F49CD" w:rsidRDefault="009E22E3" w:rsidP="006F49CD">
      <w:pPr>
        <w:pStyle w:val="Ttulo2"/>
        <w:jc w:val="both"/>
        <w:rPr>
          <w:rFonts w:ascii="Arial" w:hAnsi="Arial" w:cs="Arial"/>
          <w:sz w:val="24"/>
          <w:szCs w:val="24"/>
        </w:rPr>
      </w:pPr>
    </w:p>
    <w:p w:rsidR="005D0A5C" w:rsidRPr="006F49CD" w:rsidRDefault="005D0A5C" w:rsidP="006F49CD">
      <w:pPr>
        <w:pStyle w:val="Ttulo2"/>
        <w:jc w:val="both"/>
        <w:rPr>
          <w:rFonts w:ascii="Arial" w:hAnsi="Arial" w:cs="Arial"/>
          <w:sz w:val="24"/>
          <w:szCs w:val="24"/>
        </w:rPr>
      </w:pPr>
      <w:proofErr w:type="gramStart"/>
      <w:r w:rsidRPr="006F49CD">
        <w:rPr>
          <w:rFonts w:ascii="Arial" w:hAnsi="Arial" w:cs="Arial"/>
          <w:sz w:val="24"/>
          <w:szCs w:val="24"/>
        </w:rPr>
        <w:t>1.2.</w:t>
      </w:r>
      <w:proofErr w:type="gramEnd"/>
      <w:r w:rsidRPr="006F49CD">
        <w:rPr>
          <w:rFonts w:ascii="Arial" w:hAnsi="Arial" w:cs="Arial"/>
          <w:sz w:val="24"/>
          <w:szCs w:val="24"/>
        </w:rPr>
        <w:t>As especificações e quantitativos do objeto estão descritos no quadro abaixo:</w:t>
      </w:r>
    </w:p>
    <w:p w:rsidR="005D0A5C" w:rsidRPr="006F49CD" w:rsidRDefault="005D0A5C" w:rsidP="006F49CD">
      <w:pPr>
        <w:pStyle w:val="Ttulo3"/>
        <w:jc w:val="both"/>
        <w:rPr>
          <w:sz w:val="24"/>
          <w:szCs w:val="24"/>
        </w:rPr>
      </w:pP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694"/>
        <w:gridCol w:w="1117"/>
        <w:gridCol w:w="6175"/>
        <w:gridCol w:w="1140"/>
        <w:gridCol w:w="1550"/>
      </w:tblGrid>
      <w:tr w:rsidR="005176DC" w:rsidRPr="006F49CD" w:rsidTr="005176DC">
        <w:trPr>
          <w:trHeight w:val="544"/>
        </w:trPr>
        <w:tc>
          <w:tcPr>
            <w:tcW w:w="0" w:type="auto"/>
            <w:shd w:val="clear" w:color="auto" w:fill="B6DDE8" w:themeFill="accent5" w:themeFillTint="66"/>
            <w:vAlign w:val="center"/>
            <w:hideMark/>
          </w:tcPr>
          <w:p w:rsidR="005176DC" w:rsidRDefault="005176DC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028" w:type="dxa"/>
            <w:shd w:val="clear" w:color="auto" w:fill="B6DDE8" w:themeFill="accent5" w:themeFillTint="66"/>
            <w:vAlign w:val="center"/>
            <w:hideMark/>
          </w:tcPr>
          <w:p w:rsidR="005176DC" w:rsidRDefault="005176DC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CÓDIGO E-FISCO</w:t>
            </w:r>
          </w:p>
        </w:tc>
        <w:tc>
          <w:tcPr>
            <w:tcW w:w="6212" w:type="dxa"/>
            <w:shd w:val="clear" w:color="auto" w:fill="B6DDE8" w:themeFill="accent5" w:themeFillTint="66"/>
            <w:vAlign w:val="center"/>
            <w:hideMark/>
          </w:tcPr>
          <w:p w:rsidR="005176DC" w:rsidRDefault="005176DC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192" w:type="dxa"/>
            <w:shd w:val="clear" w:color="auto" w:fill="B6DDE8" w:themeFill="accent5" w:themeFillTint="66"/>
            <w:vAlign w:val="center"/>
            <w:hideMark/>
          </w:tcPr>
          <w:p w:rsidR="005176DC" w:rsidRDefault="005176DC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0" w:type="auto"/>
            <w:shd w:val="clear" w:color="auto" w:fill="B6DDE8" w:themeFill="accent5" w:themeFillTint="66"/>
            <w:vAlign w:val="center"/>
            <w:hideMark/>
          </w:tcPr>
          <w:p w:rsidR="005176DC" w:rsidRDefault="005176DC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QUANTIDADE</w:t>
            </w:r>
          </w:p>
        </w:tc>
      </w:tr>
      <w:tr w:rsidR="005176DC" w:rsidRPr="006F49CD" w:rsidTr="009E22E3">
        <w:tc>
          <w:tcPr>
            <w:tcW w:w="0" w:type="auto"/>
            <w:vAlign w:val="center"/>
          </w:tcPr>
          <w:p w:rsidR="005176DC" w:rsidRDefault="005176DC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0" w:type="auto"/>
            <w:vAlign w:val="center"/>
          </w:tcPr>
          <w:p w:rsidR="005176DC" w:rsidRDefault="005176DC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6258344</w:t>
            </w:r>
          </w:p>
        </w:tc>
        <w:tc>
          <w:tcPr>
            <w:tcW w:w="0" w:type="auto"/>
            <w:vAlign w:val="center"/>
          </w:tcPr>
          <w:p w:rsidR="005176DC" w:rsidRDefault="005176DC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 </w:t>
            </w:r>
          </w:p>
          <w:p w:rsidR="005176DC" w:rsidRDefault="005176DC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SERVICO DE CONFECCAO, INSTALACAO, PRODUCAO E MONTAGEM EM GERAL - do tipo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confeccao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moldura,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em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madeira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mdf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alta densidade, fundo em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mdf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com sistema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fixacao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pendurador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metalicos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protecao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frontal em vidro cristal de 2,00mm,medindo 29,50x35,50cm</w:t>
            </w:r>
          </w:p>
          <w:p w:rsidR="005176DC" w:rsidRDefault="005176DC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 </w:t>
            </w:r>
          </w:p>
        </w:tc>
        <w:tc>
          <w:tcPr>
            <w:tcW w:w="0" w:type="auto"/>
            <w:vAlign w:val="center"/>
          </w:tcPr>
          <w:p w:rsidR="005176DC" w:rsidRDefault="005176DC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0" w:type="auto"/>
            <w:vAlign w:val="center"/>
          </w:tcPr>
          <w:p w:rsidR="005176DC" w:rsidRDefault="005176DC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5176DC" w:rsidRPr="006F49CD" w:rsidTr="009E22E3">
        <w:tc>
          <w:tcPr>
            <w:tcW w:w="0" w:type="auto"/>
            <w:vAlign w:val="center"/>
            <w:hideMark/>
          </w:tcPr>
          <w:p w:rsidR="005176DC" w:rsidRDefault="005176DC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176DC" w:rsidRDefault="005176DC">
            <w:pPr>
              <w:pStyle w:val="tabelatextoalinhadodireita"/>
              <w:spacing w:before="0" w:beforeAutospacing="0" w:after="0" w:afterAutospacing="0"/>
              <w:ind w:left="60" w:right="6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Forte"/>
                <w:rFonts w:ascii="Calibri" w:hAnsi="Calibri" w:cs="Calibri"/>
                <w:color w:val="000000"/>
                <w:sz w:val="22"/>
                <w:szCs w:val="22"/>
              </w:rPr>
              <w:t>2157233</w:t>
            </w:r>
          </w:p>
        </w:tc>
        <w:tc>
          <w:tcPr>
            <w:tcW w:w="0" w:type="auto"/>
            <w:vAlign w:val="center"/>
            <w:hideMark/>
          </w:tcPr>
          <w:p w:rsidR="005176DC" w:rsidRDefault="005176DC">
            <w:pPr>
              <w:pStyle w:val="textoalinhadoesquerdaespacamentosimples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SERVIÇO DE FOTOGRAFIA - REVELAÇÃO</w:t>
            </w:r>
          </w:p>
        </w:tc>
        <w:tc>
          <w:tcPr>
            <w:tcW w:w="0" w:type="auto"/>
            <w:vAlign w:val="center"/>
            <w:hideMark/>
          </w:tcPr>
          <w:p w:rsidR="005176DC" w:rsidRDefault="005176DC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0" w:type="auto"/>
            <w:vAlign w:val="center"/>
            <w:hideMark/>
          </w:tcPr>
          <w:p w:rsidR="005176DC" w:rsidRDefault="005176DC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5176DC" w:rsidRPr="006F49CD" w:rsidTr="009E22E3">
        <w:tc>
          <w:tcPr>
            <w:tcW w:w="0" w:type="auto"/>
            <w:vAlign w:val="center"/>
            <w:hideMark/>
          </w:tcPr>
          <w:p w:rsidR="005176DC" w:rsidRDefault="005176DC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176DC" w:rsidRDefault="005176DC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6257275</w:t>
            </w:r>
          </w:p>
        </w:tc>
        <w:tc>
          <w:tcPr>
            <w:tcW w:w="0" w:type="auto"/>
            <w:vAlign w:val="center"/>
            <w:hideMark/>
          </w:tcPr>
          <w:p w:rsidR="005176DC" w:rsidRDefault="005176DC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 </w:t>
            </w:r>
          </w:p>
          <w:p w:rsidR="005176DC" w:rsidRDefault="005176DC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PLACA - EM AÇO INOX ESCOVADO AISI 304, espessura mínima de 0,80mm, dimensões 10,0 x 2,5cm, gravação personalizada em baixo relevo, acabamento com cantos levemente arredondados e sem rebarbas, fixação por fita dupla face de alta aderência.</w:t>
            </w:r>
          </w:p>
        </w:tc>
        <w:tc>
          <w:tcPr>
            <w:tcW w:w="0" w:type="auto"/>
            <w:vAlign w:val="center"/>
            <w:hideMark/>
          </w:tcPr>
          <w:p w:rsidR="005176DC" w:rsidRDefault="005176DC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0" w:type="auto"/>
            <w:vAlign w:val="center"/>
            <w:hideMark/>
          </w:tcPr>
          <w:p w:rsidR="005176DC" w:rsidRDefault="005176DC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5176DC" w:rsidRPr="006F49CD" w:rsidTr="009E22E3">
        <w:tc>
          <w:tcPr>
            <w:tcW w:w="0" w:type="auto"/>
            <w:vAlign w:val="center"/>
            <w:hideMark/>
          </w:tcPr>
          <w:p w:rsidR="005176DC" w:rsidRDefault="005176DC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176DC" w:rsidRDefault="005176DC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6257283</w:t>
            </w:r>
          </w:p>
        </w:tc>
        <w:tc>
          <w:tcPr>
            <w:tcW w:w="0" w:type="auto"/>
            <w:vAlign w:val="center"/>
            <w:hideMark/>
          </w:tcPr>
          <w:p w:rsidR="005176DC" w:rsidRDefault="005176DC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 </w:t>
            </w:r>
          </w:p>
          <w:p w:rsidR="005176DC" w:rsidRDefault="005176DC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 PLACA - EM AÇO INOX ESCOVADO AISI 304, dimensões 100 x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60cm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e espessura mínima de 1,0mm, gravação personalizada em baixo relevo, acabamento com bordas polidas e sem rebarbas, fixação por espaçadores metálicos em aço inox AISI 304 adequado para instalação em paredes.</w:t>
            </w:r>
          </w:p>
        </w:tc>
        <w:tc>
          <w:tcPr>
            <w:tcW w:w="0" w:type="auto"/>
            <w:vAlign w:val="center"/>
            <w:hideMark/>
          </w:tcPr>
          <w:p w:rsidR="005176DC" w:rsidRDefault="005176DC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0" w:type="auto"/>
            <w:vAlign w:val="center"/>
            <w:hideMark/>
          </w:tcPr>
          <w:p w:rsidR="005176DC" w:rsidRDefault="005176DC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proofErr w:type="gramEnd"/>
          </w:p>
        </w:tc>
      </w:tr>
    </w:tbl>
    <w:p w:rsidR="005D0A5C" w:rsidRPr="006F49CD" w:rsidRDefault="005D0A5C" w:rsidP="006F49CD">
      <w:pPr>
        <w:pStyle w:val="NormalWeb"/>
        <w:jc w:val="both"/>
        <w:rPr>
          <w:rFonts w:ascii="Arial" w:hAnsi="Arial" w:cs="Arial"/>
        </w:rPr>
      </w:pPr>
      <w:r w:rsidRPr="006F49CD">
        <w:rPr>
          <w:rStyle w:val="Forte"/>
          <w:rFonts w:ascii="Arial" w:hAnsi="Arial" w:cs="Arial"/>
        </w:rPr>
        <w:t>Valor global estimado: R$ ________</w:t>
      </w:r>
    </w:p>
    <w:p w:rsidR="005D0A5C" w:rsidRPr="006F49CD" w:rsidRDefault="005D0A5C" w:rsidP="006F49CD">
      <w:pPr>
        <w:jc w:val="both"/>
        <w:rPr>
          <w:rFonts w:ascii="Arial" w:hAnsi="Arial" w:cs="Arial"/>
          <w:sz w:val="24"/>
          <w:szCs w:val="24"/>
        </w:rPr>
      </w:pPr>
    </w:p>
    <w:p w:rsidR="005D0A5C" w:rsidRDefault="005D0A5C" w:rsidP="006F49CD">
      <w:pPr>
        <w:pStyle w:val="Ttulo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>2. ESPECIFICAÇÕES TÉCNICAS</w:t>
      </w:r>
    </w:p>
    <w:p w:rsidR="00F92C68" w:rsidRPr="00F92C68" w:rsidRDefault="00F92C68" w:rsidP="00F92C68">
      <w:pPr>
        <w:pStyle w:val="Ttulo3"/>
        <w:rPr>
          <w:color w:val="000000" w:themeColor="text1"/>
          <w:sz w:val="24"/>
          <w:szCs w:val="24"/>
        </w:rPr>
      </w:pPr>
      <w:r>
        <w:rPr>
          <w:rStyle w:val="Forte"/>
          <w:b w:val="0"/>
          <w:bCs w:val="0"/>
          <w:color w:val="000000" w:themeColor="text1"/>
          <w:sz w:val="24"/>
          <w:szCs w:val="24"/>
        </w:rPr>
        <w:t>2.1</w:t>
      </w:r>
      <w:r w:rsidRPr="00F92C68">
        <w:rPr>
          <w:rStyle w:val="Forte"/>
          <w:b w:val="0"/>
          <w:bCs w:val="0"/>
          <w:color w:val="000000" w:themeColor="text1"/>
          <w:sz w:val="24"/>
          <w:szCs w:val="24"/>
        </w:rPr>
        <w:t>. Molduras para Composição da Galeria Presidencial</w:t>
      </w:r>
    </w:p>
    <w:p w:rsidR="00F92C68" w:rsidRPr="00F92C68" w:rsidRDefault="00F92C68" w:rsidP="00F92C68">
      <w:pPr>
        <w:pStyle w:val="NormalWeb"/>
        <w:rPr>
          <w:rFonts w:ascii="Arial" w:hAnsi="Arial" w:cs="Arial"/>
        </w:rPr>
      </w:pPr>
      <w:r w:rsidRPr="00F92C68">
        <w:rPr>
          <w:rFonts w:ascii="Arial" w:hAnsi="Arial" w:cs="Arial"/>
        </w:rPr>
        <w:t>As molduras destinadas à composição da Galeria Presidencial deverão atender, no mínimo, às seguintes especificações:</w:t>
      </w:r>
    </w:p>
    <w:p w:rsidR="00F92C68" w:rsidRPr="00F92C68" w:rsidRDefault="00F92C68" w:rsidP="00F92C68">
      <w:pPr>
        <w:widowControl/>
        <w:numPr>
          <w:ilvl w:val="0"/>
          <w:numId w:val="2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F92C68">
        <w:rPr>
          <w:rFonts w:ascii="Arial" w:hAnsi="Arial" w:cs="Arial"/>
          <w:sz w:val="24"/>
          <w:szCs w:val="24"/>
        </w:rPr>
        <w:t xml:space="preserve">Confeccionadas em </w:t>
      </w:r>
      <w:r w:rsidRPr="00F92C68">
        <w:rPr>
          <w:rStyle w:val="Forte"/>
          <w:rFonts w:ascii="Arial" w:hAnsi="Arial" w:cs="Arial"/>
          <w:sz w:val="24"/>
          <w:szCs w:val="24"/>
        </w:rPr>
        <w:t>MDF de alta densidade</w:t>
      </w:r>
      <w:r w:rsidRPr="00F92C68">
        <w:rPr>
          <w:rFonts w:ascii="Arial" w:hAnsi="Arial" w:cs="Arial"/>
          <w:sz w:val="24"/>
          <w:szCs w:val="24"/>
        </w:rPr>
        <w:t xml:space="preserve">, com acabamento na cor preta fosca ou outra previamente aprovada pela CPRH; </w:t>
      </w:r>
    </w:p>
    <w:p w:rsidR="00F92C68" w:rsidRPr="00F92C68" w:rsidRDefault="00F92C68" w:rsidP="00F92C68">
      <w:pPr>
        <w:widowControl/>
        <w:numPr>
          <w:ilvl w:val="0"/>
          <w:numId w:val="2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F92C68">
        <w:rPr>
          <w:rFonts w:ascii="Arial" w:hAnsi="Arial" w:cs="Arial"/>
          <w:sz w:val="24"/>
          <w:szCs w:val="24"/>
        </w:rPr>
        <w:t xml:space="preserve">Dimensões externas aproximadas de </w:t>
      </w:r>
      <w:r w:rsidRPr="00F92C68">
        <w:rPr>
          <w:rStyle w:val="Forte"/>
          <w:rFonts w:ascii="Arial" w:hAnsi="Arial" w:cs="Arial"/>
          <w:sz w:val="24"/>
          <w:szCs w:val="24"/>
        </w:rPr>
        <w:t>29,50 x 35,50 cm</w:t>
      </w:r>
      <w:r w:rsidRPr="00F92C68">
        <w:rPr>
          <w:rFonts w:ascii="Arial" w:hAnsi="Arial" w:cs="Arial"/>
          <w:sz w:val="24"/>
          <w:szCs w:val="24"/>
        </w:rPr>
        <w:t xml:space="preserve">, compatíveis com as fotografias institucionais; </w:t>
      </w:r>
    </w:p>
    <w:p w:rsidR="00F92C68" w:rsidRPr="00F92C68" w:rsidRDefault="00F92C68" w:rsidP="00F92C68">
      <w:pPr>
        <w:widowControl/>
        <w:numPr>
          <w:ilvl w:val="0"/>
          <w:numId w:val="2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F92C68">
        <w:rPr>
          <w:rFonts w:ascii="Arial" w:hAnsi="Arial" w:cs="Arial"/>
          <w:sz w:val="24"/>
          <w:szCs w:val="24"/>
        </w:rPr>
        <w:t xml:space="preserve">Estrutura resistente, com acabamento uniforme, sem empenamentos, rachaduras, riscos ou imperfeições; </w:t>
      </w:r>
    </w:p>
    <w:p w:rsidR="00F92C68" w:rsidRPr="00F92C68" w:rsidRDefault="00F92C68" w:rsidP="00F92C68">
      <w:pPr>
        <w:widowControl/>
        <w:numPr>
          <w:ilvl w:val="0"/>
          <w:numId w:val="2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F92C68">
        <w:rPr>
          <w:rFonts w:ascii="Arial" w:hAnsi="Arial" w:cs="Arial"/>
          <w:sz w:val="24"/>
          <w:szCs w:val="24"/>
        </w:rPr>
        <w:t xml:space="preserve">Fundo confeccionado em MDF, dotado de sistema de fechamento seguro; </w:t>
      </w:r>
    </w:p>
    <w:p w:rsidR="00F92C68" w:rsidRPr="00F92C68" w:rsidRDefault="00F92C68" w:rsidP="00F92C68">
      <w:pPr>
        <w:widowControl/>
        <w:numPr>
          <w:ilvl w:val="0"/>
          <w:numId w:val="2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F92C68">
        <w:rPr>
          <w:rFonts w:ascii="Arial" w:hAnsi="Arial" w:cs="Arial"/>
          <w:sz w:val="24"/>
          <w:szCs w:val="24"/>
        </w:rPr>
        <w:lastRenderedPageBreak/>
        <w:t xml:space="preserve">Sistema de fixação composto por </w:t>
      </w:r>
      <w:r w:rsidRPr="00F92C68">
        <w:rPr>
          <w:rStyle w:val="Forte"/>
          <w:rFonts w:ascii="Arial" w:hAnsi="Arial" w:cs="Arial"/>
          <w:sz w:val="24"/>
          <w:szCs w:val="24"/>
        </w:rPr>
        <w:t>penduradores metálicos</w:t>
      </w:r>
      <w:r w:rsidRPr="00F92C68">
        <w:rPr>
          <w:rFonts w:ascii="Arial" w:hAnsi="Arial" w:cs="Arial"/>
          <w:sz w:val="24"/>
          <w:szCs w:val="24"/>
        </w:rPr>
        <w:t xml:space="preserve">, apropriados para instalação em parede, garantindo estabilidade e alinhamento; </w:t>
      </w:r>
    </w:p>
    <w:p w:rsidR="00F92C68" w:rsidRPr="00F92C68" w:rsidRDefault="00F92C68" w:rsidP="00F92C68">
      <w:pPr>
        <w:widowControl/>
        <w:numPr>
          <w:ilvl w:val="0"/>
          <w:numId w:val="2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F92C68">
        <w:rPr>
          <w:rFonts w:ascii="Arial" w:hAnsi="Arial" w:cs="Arial"/>
          <w:sz w:val="24"/>
          <w:szCs w:val="24"/>
        </w:rPr>
        <w:t xml:space="preserve">Proteção frontal em </w:t>
      </w:r>
      <w:r w:rsidRPr="00F92C68">
        <w:rPr>
          <w:rStyle w:val="Forte"/>
          <w:rFonts w:ascii="Arial" w:hAnsi="Arial" w:cs="Arial"/>
          <w:sz w:val="24"/>
          <w:szCs w:val="24"/>
        </w:rPr>
        <w:t>vidro cristal transparente</w:t>
      </w:r>
      <w:r w:rsidRPr="00F92C68">
        <w:rPr>
          <w:rFonts w:ascii="Arial" w:hAnsi="Arial" w:cs="Arial"/>
          <w:sz w:val="24"/>
          <w:szCs w:val="24"/>
        </w:rPr>
        <w:t xml:space="preserve">, com espessura mínima de </w:t>
      </w:r>
      <w:r w:rsidRPr="00F92C68">
        <w:rPr>
          <w:rStyle w:val="Forte"/>
          <w:rFonts w:ascii="Arial" w:hAnsi="Arial" w:cs="Arial"/>
          <w:sz w:val="24"/>
          <w:szCs w:val="24"/>
        </w:rPr>
        <w:t>2,00 mm</w:t>
      </w:r>
      <w:r w:rsidRPr="00F92C68">
        <w:rPr>
          <w:rFonts w:ascii="Arial" w:hAnsi="Arial" w:cs="Arial"/>
          <w:sz w:val="24"/>
          <w:szCs w:val="24"/>
        </w:rPr>
        <w:t xml:space="preserve">, proporcionando elevada transparência, proteção das fotografias e fácil higienização; </w:t>
      </w:r>
    </w:p>
    <w:p w:rsidR="00F92C68" w:rsidRPr="00F92C68" w:rsidRDefault="00F92C68" w:rsidP="00F92C68">
      <w:pPr>
        <w:widowControl/>
        <w:numPr>
          <w:ilvl w:val="0"/>
          <w:numId w:val="2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F92C68">
        <w:rPr>
          <w:rFonts w:ascii="Arial" w:hAnsi="Arial" w:cs="Arial"/>
          <w:sz w:val="24"/>
          <w:szCs w:val="24"/>
        </w:rPr>
        <w:t xml:space="preserve">Acabamento com cantos perfeitamente alinhados, sem rebarbas ou irregularidades; </w:t>
      </w:r>
    </w:p>
    <w:p w:rsidR="00F92C68" w:rsidRPr="00F92C68" w:rsidRDefault="00F92C68" w:rsidP="00F92C68">
      <w:pPr>
        <w:widowControl/>
        <w:numPr>
          <w:ilvl w:val="0"/>
          <w:numId w:val="2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F92C68">
        <w:rPr>
          <w:rFonts w:ascii="Arial" w:hAnsi="Arial" w:cs="Arial"/>
          <w:sz w:val="24"/>
          <w:szCs w:val="24"/>
        </w:rPr>
        <w:t xml:space="preserve">As molduras deverão ser entregues devidamente montadas, prontas para instalação e uso; </w:t>
      </w:r>
    </w:p>
    <w:p w:rsidR="00F92C68" w:rsidRPr="00F92C68" w:rsidRDefault="00F92C68" w:rsidP="00F92C68">
      <w:pPr>
        <w:widowControl/>
        <w:numPr>
          <w:ilvl w:val="0"/>
          <w:numId w:val="2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F92C68">
        <w:rPr>
          <w:rFonts w:ascii="Arial" w:hAnsi="Arial" w:cs="Arial"/>
          <w:sz w:val="24"/>
          <w:szCs w:val="24"/>
        </w:rPr>
        <w:t xml:space="preserve">O fornecedor será responsável pela </w:t>
      </w:r>
      <w:r w:rsidRPr="00F92C68">
        <w:rPr>
          <w:rStyle w:val="Forte"/>
          <w:rFonts w:ascii="Arial" w:hAnsi="Arial" w:cs="Arial"/>
          <w:sz w:val="24"/>
          <w:szCs w:val="24"/>
        </w:rPr>
        <w:t>confecção, montagem, instalação e fixação</w:t>
      </w:r>
      <w:r w:rsidRPr="00F92C68">
        <w:rPr>
          <w:rFonts w:ascii="Arial" w:hAnsi="Arial" w:cs="Arial"/>
          <w:sz w:val="24"/>
          <w:szCs w:val="24"/>
        </w:rPr>
        <w:t xml:space="preserve"> das molduras no local indicado pela CPRH, observando o alinhamento e o padrão </w:t>
      </w:r>
      <w:proofErr w:type="gramStart"/>
      <w:r w:rsidRPr="00F92C68">
        <w:rPr>
          <w:rFonts w:ascii="Arial" w:hAnsi="Arial" w:cs="Arial"/>
          <w:sz w:val="24"/>
          <w:szCs w:val="24"/>
        </w:rPr>
        <w:t>estético definidos pela fiscalização</w:t>
      </w:r>
      <w:proofErr w:type="gramEnd"/>
      <w:r w:rsidRPr="00F92C68">
        <w:rPr>
          <w:rFonts w:ascii="Arial" w:hAnsi="Arial" w:cs="Arial"/>
          <w:sz w:val="24"/>
          <w:szCs w:val="24"/>
        </w:rPr>
        <w:t xml:space="preserve">; </w:t>
      </w:r>
    </w:p>
    <w:p w:rsidR="005176DC" w:rsidRDefault="00F92C68" w:rsidP="005176DC">
      <w:pPr>
        <w:widowControl/>
        <w:numPr>
          <w:ilvl w:val="0"/>
          <w:numId w:val="26"/>
        </w:numPr>
        <w:spacing w:before="100" w:beforeAutospacing="1" w:after="100" w:afterAutospacing="1"/>
        <w:rPr>
          <w:sz w:val="24"/>
          <w:szCs w:val="24"/>
        </w:rPr>
      </w:pPr>
      <w:r w:rsidRPr="00F92C68">
        <w:rPr>
          <w:rFonts w:ascii="Arial" w:hAnsi="Arial" w:cs="Arial"/>
          <w:sz w:val="24"/>
          <w:szCs w:val="24"/>
        </w:rPr>
        <w:t>Todos os materiais empregados deverão ser novos, de primeira qualidade e compatíveis com ambientes internos de uso institucional, garantindo durabilidade, resistência e acabamento compatível com a finalidade da Galeria Presidencial.</w:t>
      </w:r>
    </w:p>
    <w:p w:rsidR="00F92C68" w:rsidRPr="005176DC" w:rsidRDefault="005176DC" w:rsidP="005176DC">
      <w:pPr>
        <w:widowControl/>
        <w:numPr>
          <w:ilvl w:val="0"/>
          <w:numId w:val="26"/>
        </w:numPr>
        <w:spacing w:before="100" w:beforeAutospacing="1" w:after="100" w:afterAutospacing="1"/>
        <w:rPr>
          <w:sz w:val="24"/>
          <w:szCs w:val="24"/>
        </w:rPr>
      </w:pPr>
      <w:bookmarkStart w:id="1" w:name="_GoBack"/>
      <w:bookmarkEnd w:id="1"/>
      <w:r w:rsidRPr="005176DC">
        <w:rPr>
          <w:sz w:val="24"/>
          <w:szCs w:val="24"/>
        </w:rPr>
        <w:t>As molduras deverão ser entregues completas, contendo as fotografias já reveladas, montadas e acondicionadas internamente, prontas para instalação, sem necessidade de qualquer montagem adicional por parte da CPRH.</w:t>
      </w:r>
    </w:p>
    <w:p w:rsidR="00F92C68" w:rsidRPr="006F49CD" w:rsidRDefault="00F92C68" w:rsidP="006F49CD">
      <w:pPr>
        <w:pStyle w:val="Ttulo1"/>
        <w:jc w:val="both"/>
        <w:rPr>
          <w:rFonts w:ascii="Arial" w:hAnsi="Arial" w:cs="Arial"/>
          <w:sz w:val="24"/>
          <w:szCs w:val="24"/>
        </w:rPr>
      </w:pPr>
    </w:p>
    <w:p w:rsidR="005D0A5C" w:rsidRPr="006F49CD" w:rsidRDefault="00F92C68" w:rsidP="006F49CD">
      <w:pPr>
        <w:pStyle w:val="Ttulo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</w:t>
      </w:r>
      <w:r w:rsidR="005D0A5C" w:rsidRPr="006F49CD">
        <w:rPr>
          <w:rFonts w:ascii="Arial" w:hAnsi="Arial" w:cs="Arial"/>
          <w:sz w:val="24"/>
          <w:szCs w:val="24"/>
        </w:rPr>
        <w:t>. Fotografias Institucionais Digitalizadas</w:t>
      </w:r>
    </w:p>
    <w:p w:rsidR="005D0A5C" w:rsidRPr="006F49CD" w:rsidRDefault="005D0A5C" w:rsidP="006F49CD">
      <w:pPr>
        <w:pStyle w:val="NormalWeb"/>
        <w:jc w:val="both"/>
        <w:rPr>
          <w:rFonts w:ascii="Arial" w:hAnsi="Arial" w:cs="Arial"/>
        </w:rPr>
      </w:pPr>
      <w:r w:rsidRPr="006F49CD">
        <w:rPr>
          <w:rFonts w:ascii="Arial" w:hAnsi="Arial" w:cs="Arial"/>
        </w:rPr>
        <w:t>O item deverá contemplar:</w:t>
      </w:r>
    </w:p>
    <w:p w:rsidR="005D0A5C" w:rsidRPr="006F49CD" w:rsidRDefault="005D0A5C" w:rsidP="006F49CD">
      <w:pPr>
        <w:widowControl/>
        <w:numPr>
          <w:ilvl w:val="0"/>
          <w:numId w:val="21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Dimensões da </w:t>
      </w:r>
      <w:proofErr w:type="gramStart"/>
      <w:r w:rsidRPr="006F49CD">
        <w:rPr>
          <w:rFonts w:ascii="Arial" w:hAnsi="Arial" w:cs="Arial"/>
          <w:sz w:val="24"/>
          <w:szCs w:val="24"/>
        </w:rPr>
        <w:t>fotografia:</w:t>
      </w:r>
      <w:proofErr w:type="gramEnd"/>
      <w:r w:rsidRPr="006F49CD">
        <w:rPr>
          <w:rFonts w:ascii="Arial" w:hAnsi="Arial" w:cs="Arial"/>
          <w:sz w:val="24"/>
          <w:szCs w:val="24"/>
        </w:rPr>
        <w:t xml:space="preserve">17 cm x 23 cm; </w:t>
      </w:r>
    </w:p>
    <w:p w:rsidR="005D0A5C" w:rsidRPr="006F49CD" w:rsidRDefault="005D0A5C" w:rsidP="006F49CD">
      <w:pPr>
        <w:widowControl/>
        <w:numPr>
          <w:ilvl w:val="0"/>
          <w:numId w:val="21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Imagens em alta resolução; </w:t>
      </w:r>
    </w:p>
    <w:p w:rsidR="005D0A5C" w:rsidRPr="006F49CD" w:rsidRDefault="005D0A5C" w:rsidP="006F49CD">
      <w:pPr>
        <w:widowControl/>
        <w:numPr>
          <w:ilvl w:val="0"/>
          <w:numId w:val="21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Tratamento e ajustes digitais necessários; </w:t>
      </w:r>
    </w:p>
    <w:p w:rsidR="005D0A5C" w:rsidRPr="006F49CD" w:rsidRDefault="005D0A5C" w:rsidP="006F49CD">
      <w:pPr>
        <w:widowControl/>
        <w:numPr>
          <w:ilvl w:val="0"/>
          <w:numId w:val="21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Padronização das imagens para composição da galeria; </w:t>
      </w:r>
    </w:p>
    <w:p w:rsidR="005D0A5C" w:rsidRPr="006F49CD" w:rsidRDefault="005D0A5C" w:rsidP="006F49CD">
      <w:pPr>
        <w:widowControl/>
        <w:numPr>
          <w:ilvl w:val="0"/>
          <w:numId w:val="21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Entrega dos arquivos digitais em formato compatível para arquivamento institucional; </w:t>
      </w:r>
    </w:p>
    <w:p w:rsidR="00A6401B" w:rsidRPr="00F92C68" w:rsidRDefault="005D0A5C" w:rsidP="00F92C68">
      <w:pPr>
        <w:widowControl/>
        <w:numPr>
          <w:ilvl w:val="0"/>
          <w:numId w:val="21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Fornecimento de cópia em CD ou mídia digital equivalente. </w:t>
      </w:r>
    </w:p>
    <w:p w:rsidR="005D0A5C" w:rsidRPr="006F49CD" w:rsidRDefault="00F92C68" w:rsidP="006F49CD">
      <w:pPr>
        <w:pStyle w:val="Ttulo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2.3</w:t>
      </w:r>
      <w:r w:rsidR="005D0A5C" w:rsidRPr="006F49CD">
        <w:rPr>
          <w:rFonts w:ascii="Arial" w:hAnsi="Arial" w:cs="Arial"/>
          <w:sz w:val="24"/>
          <w:szCs w:val="24"/>
        </w:rPr>
        <w:t>. Placas Individuais</w:t>
      </w:r>
    </w:p>
    <w:p w:rsidR="005D0A5C" w:rsidRPr="006F49CD" w:rsidRDefault="005D0A5C" w:rsidP="006F49CD">
      <w:pPr>
        <w:pStyle w:val="NormalWeb"/>
        <w:jc w:val="both"/>
        <w:rPr>
          <w:rFonts w:ascii="Arial" w:hAnsi="Arial" w:cs="Arial"/>
        </w:rPr>
      </w:pPr>
      <w:r w:rsidRPr="006F49CD">
        <w:rPr>
          <w:rFonts w:ascii="Arial" w:hAnsi="Arial" w:cs="Arial"/>
        </w:rPr>
        <w:t>As placas deverão possuir:</w:t>
      </w:r>
    </w:p>
    <w:p w:rsidR="005D0A5C" w:rsidRPr="006F49CD" w:rsidRDefault="005D0A5C" w:rsidP="006F49CD">
      <w:pPr>
        <w:widowControl/>
        <w:numPr>
          <w:ilvl w:val="0"/>
          <w:numId w:val="22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Material: aço inox escovado AISI 304; </w:t>
      </w:r>
    </w:p>
    <w:p w:rsidR="005D0A5C" w:rsidRPr="006F49CD" w:rsidRDefault="005D0A5C" w:rsidP="006F49CD">
      <w:pPr>
        <w:widowControl/>
        <w:numPr>
          <w:ilvl w:val="0"/>
          <w:numId w:val="22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Espessura mínima: 0,80 mm; </w:t>
      </w:r>
    </w:p>
    <w:p w:rsidR="005D0A5C" w:rsidRPr="006F49CD" w:rsidRDefault="005D0A5C" w:rsidP="006F49CD">
      <w:pPr>
        <w:widowControl/>
        <w:numPr>
          <w:ilvl w:val="0"/>
          <w:numId w:val="22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Dimensão: 10,0 x 2,5 cm; </w:t>
      </w:r>
    </w:p>
    <w:p w:rsidR="005D0A5C" w:rsidRPr="006F49CD" w:rsidRDefault="005D0A5C" w:rsidP="006F49CD">
      <w:pPr>
        <w:widowControl/>
        <w:numPr>
          <w:ilvl w:val="0"/>
          <w:numId w:val="22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Gravação personalizada em baixo relevo contendo nome e período de gestão do Presidente; </w:t>
      </w:r>
    </w:p>
    <w:p w:rsidR="005D0A5C" w:rsidRPr="006F49CD" w:rsidRDefault="005D0A5C" w:rsidP="006F49CD">
      <w:pPr>
        <w:widowControl/>
        <w:numPr>
          <w:ilvl w:val="0"/>
          <w:numId w:val="22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Acabamento com cantos levemente arredondados; </w:t>
      </w:r>
    </w:p>
    <w:p w:rsidR="005D0A5C" w:rsidRPr="006F49CD" w:rsidRDefault="005D0A5C" w:rsidP="006F49CD">
      <w:pPr>
        <w:widowControl/>
        <w:numPr>
          <w:ilvl w:val="0"/>
          <w:numId w:val="22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Superfície sem rebarbas ou imperfeições; </w:t>
      </w:r>
    </w:p>
    <w:p w:rsidR="005D0A5C" w:rsidRPr="006F49CD" w:rsidRDefault="005D0A5C" w:rsidP="006F49CD">
      <w:pPr>
        <w:widowControl/>
        <w:numPr>
          <w:ilvl w:val="0"/>
          <w:numId w:val="22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Fixação por fita dupla face de alta aderência. </w:t>
      </w:r>
    </w:p>
    <w:p w:rsidR="005D0A5C" w:rsidRPr="006F49CD" w:rsidRDefault="00F92C68" w:rsidP="006F49CD">
      <w:pPr>
        <w:pStyle w:val="Ttulo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2.4</w:t>
      </w:r>
      <w:r w:rsidR="005D0A5C" w:rsidRPr="006F49CD">
        <w:rPr>
          <w:rFonts w:ascii="Arial" w:hAnsi="Arial" w:cs="Arial"/>
          <w:sz w:val="24"/>
          <w:szCs w:val="24"/>
        </w:rPr>
        <w:t>. Placa Institucional da Galeria</w:t>
      </w:r>
    </w:p>
    <w:p w:rsidR="005D0A5C" w:rsidRPr="006F49CD" w:rsidRDefault="005D0A5C" w:rsidP="006F49CD">
      <w:pPr>
        <w:pStyle w:val="NormalWeb"/>
        <w:jc w:val="both"/>
        <w:rPr>
          <w:rFonts w:ascii="Arial" w:hAnsi="Arial" w:cs="Arial"/>
        </w:rPr>
      </w:pPr>
      <w:r w:rsidRPr="006F49CD">
        <w:rPr>
          <w:rFonts w:ascii="Arial" w:hAnsi="Arial" w:cs="Arial"/>
        </w:rPr>
        <w:t>A placa principal deverá possuir:</w:t>
      </w:r>
    </w:p>
    <w:p w:rsidR="005D0A5C" w:rsidRPr="006F49CD" w:rsidRDefault="005D0A5C" w:rsidP="006F49CD">
      <w:pPr>
        <w:widowControl/>
        <w:numPr>
          <w:ilvl w:val="0"/>
          <w:numId w:val="23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Material: aço inox escovado AISI 304; </w:t>
      </w:r>
    </w:p>
    <w:p w:rsidR="005D0A5C" w:rsidRPr="006F49CD" w:rsidRDefault="005D0A5C" w:rsidP="006F49CD">
      <w:pPr>
        <w:widowControl/>
        <w:numPr>
          <w:ilvl w:val="0"/>
          <w:numId w:val="23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Dimensões: 100 x 60 cm; </w:t>
      </w:r>
    </w:p>
    <w:p w:rsidR="005D0A5C" w:rsidRPr="006F49CD" w:rsidRDefault="005D0A5C" w:rsidP="006F49CD">
      <w:pPr>
        <w:widowControl/>
        <w:numPr>
          <w:ilvl w:val="0"/>
          <w:numId w:val="23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Espessura mínima: 1,0 mm; </w:t>
      </w:r>
    </w:p>
    <w:p w:rsidR="005D0A5C" w:rsidRPr="006F49CD" w:rsidRDefault="005D0A5C" w:rsidP="006F49CD">
      <w:pPr>
        <w:widowControl/>
        <w:numPr>
          <w:ilvl w:val="0"/>
          <w:numId w:val="23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Gravação personalizada em baixo relevo; </w:t>
      </w:r>
    </w:p>
    <w:p w:rsidR="005D0A5C" w:rsidRPr="006F49CD" w:rsidRDefault="005D0A5C" w:rsidP="006F49CD">
      <w:pPr>
        <w:widowControl/>
        <w:numPr>
          <w:ilvl w:val="0"/>
          <w:numId w:val="23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Bordas polidas e acabamento sem rebarbas; </w:t>
      </w:r>
    </w:p>
    <w:p w:rsidR="005D0A5C" w:rsidRPr="006F49CD" w:rsidRDefault="005D0A5C" w:rsidP="006F49CD">
      <w:pPr>
        <w:widowControl/>
        <w:numPr>
          <w:ilvl w:val="0"/>
          <w:numId w:val="23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Fixação através de espaçadores metálicos em aço inox AISI 304; </w:t>
      </w:r>
    </w:p>
    <w:p w:rsidR="005D0A5C" w:rsidRPr="006F49CD" w:rsidRDefault="005D0A5C" w:rsidP="006F49CD">
      <w:pPr>
        <w:widowControl/>
        <w:numPr>
          <w:ilvl w:val="0"/>
          <w:numId w:val="23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Adequada para instalação em parede. </w:t>
      </w:r>
    </w:p>
    <w:p w:rsidR="005D0A5C" w:rsidRPr="006F49CD" w:rsidRDefault="005D0A5C" w:rsidP="006F49CD">
      <w:pPr>
        <w:jc w:val="both"/>
        <w:rPr>
          <w:rFonts w:ascii="Arial" w:hAnsi="Arial" w:cs="Arial"/>
          <w:sz w:val="24"/>
          <w:szCs w:val="24"/>
        </w:rPr>
      </w:pPr>
    </w:p>
    <w:p w:rsidR="00F92C68" w:rsidRDefault="00F92C68" w:rsidP="006F49CD">
      <w:pPr>
        <w:pStyle w:val="Ttulo1"/>
        <w:jc w:val="both"/>
        <w:rPr>
          <w:rFonts w:ascii="Arial" w:hAnsi="Arial" w:cs="Arial"/>
          <w:sz w:val="24"/>
          <w:szCs w:val="24"/>
        </w:rPr>
      </w:pPr>
    </w:p>
    <w:p w:rsidR="005D0A5C" w:rsidRPr="006F49CD" w:rsidRDefault="005D0A5C" w:rsidP="006F49CD">
      <w:pPr>
        <w:pStyle w:val="Ttulo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lastRenderedPageBreak/>
        <w:t>3. DAS JUSTIFICATIVAS DA AQUISIÇÃO</w:t>
      </w:r>
    </w:p>
    <w:p w:rsidR="009E22E3" w:rsidRPr="006F49CD" w:rsidRDefault="009E22E3" w:rsidP="006F49CD">
      <w:pPr>
        <w:pStyle w:val="Ttulo2"/>
        <w:jc w:val="both"/>
        <w:rPr>
          <w:rFonts w:ascii="Arial" w:hAnsi="Arial" w:cs="Arial"/>
          <w:sz w:val="24"/>
          <w:szCs w:val="24"/>
        </w:rPr>
      </w:pPr>
    </w:p>
    <w:p w:rsidR="005D0A5C" w:rsidRPr="006F49CD" w:rsidRDefault="005D0A5C" w:rsidP="006F49CD">
      <w:pPr>
        <w:pStyle w:val="Ttulo2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>3.1. Da Necessidade da Aquisição</w:t>
      </w:r>
    </w:p>
    <w:p w:rsidR="005D0A5C" w:rsidRPr="006F49CD" w:rsidRDefault="005D0A5C" w:rsidP="006F49CD">
      <w:pPr>
        <w:pStyle w:val="NormalWeb"/>
        <w:jc w:val="both"/>
        <w:rPr>
          <w:rFonts w:ascii="Arial" w:hAnsi="Arial" w:cs="Arial"/>
        </w:rPr>
      </w:pPr>
      <w:r w:rsidRPr="006F49CD">
        <w:rPr>
          <w:rFonts w:ascii="Arial" w:hAnsi="Arial" w:cs="Arial"/>
        </w:rPr>
        <w:t xml:space="preserve">A presente aquisição tem como finalidade a criação da </w:t>
      </w:r>
      <w:r w:rsidRPr="006F49CD">
        <w:rPr>
          <w:rStyle w:val="Forte"/>
          <w:rFonts w:ascii="Arial" w:hAnsi="Arial" w:cs="Arial"/>
        </w:rPr>
        <w:t>Galeria Presidencial da Agência Estadual de Meio Ambiente – CPRH</w:t>
      </w:r>
      <w:r w:rsidRPr="006F49CD">
        <w:rPr>
          <w:rFonts w:ascii="Arial" w:hAnsi="Arial" w:cs="Arial"/>
        </w:rPr>
        <w:t>, destinada ao registro histórico dos Presidentes que contribuíram para a trajetória institucional da Agência.</w:t>
      </w:r>
    </w:p>
    <w:p w:rsidR="005D0A5C" w:rsidRPr="006F49CD" w:rsidRDefault="005D0A5C" w:rsidP="006F49CD">
      <w:pPr>
        <w:pStyle w:val="NormalWeb"/>
        <w:jc w:val="both"/>
        <w:rPr>
          <w:rFonts w:ascii="Arial" w:hAnsi="Arial" w:cs="Arial"/>
        </w:rPr>
      </w:pPr>
      <w:r w:rsidRPr="006F49CD">
        <w:rPr>
          <w:rFonts w:ascii="Arial" w:hAnsi="Arial" w:cs="Arial"/>
        </w:rPr>
        <w:t>A implantação da galeria representa uma iniciativa de valorização da memória administrativa, preservação do patrimônio histórico institucional e fortalecimento da identidade organizacional da CPRH.</w:t>
      </w:r>
    </w:p>
    <w:p w:rsidR="005D0A5C" w:rsidRPr="006F49CD" w:rsidRDefault="005D0A5C" w:rsidP="006F49CD">
      <w:pPr>
        <w:pStyle w:val="NormalWeb"/>
        <w:jc w:val="both"/>
        <w:rPr>
          <w:rFonts w:ascii="Arial" w:hAnsi="Arial" w:cs="Arial"/>
        </w:rPr>
      </w:pPr>
      <w:r w:rsidRPr="006F49CD">
        <w:rPr>
          <w:rFonts w:ascii="Arial" w:hAnsi="Arial" w:cs="Arial"/>
        </w:rPr>
        <w:t>Atualmente, a Agência não dispõe de espaço institucional padronizado destinado à exposição dos seus gestores, tornando necessária a aquisição dos materiais para composição de uma galeria permanente, com acabamento compatível com o ambiente institucional.</w:t>
      </w:r>
    </w:p>
    <w:p w:rsidR="005D0A5C" w:rsidRPr="006F49CD" w:rsidRDefault="005D0A5C" w:rsidP="006F49CD">
      <w:pPr>
        <w:pStyle w:val="Ttulo2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>3.2. Da Escolha dos Materiais</w:t>
      </w:r>
    </w:p>
    <w:p w:rsidR="005D0A5C" w:rsidRPr="006F49CD" w:rsidRDefault="005D0A5C" w:rsidP="006F49CD">
      <w:pPr>
        <w:pStyle w:val="NormalWeb"/>
        <w:jc w:val="both"/>
        <w:rPr>
          <w:rFonts w:ascii="Arial" w:hAnsi="Arial" w:cs="Arial"/>
        </w:rPr>
      </w:pPr>
      <w:r w:rsidRPr="006F49CD">
        <w:rPr>
          <w:rFonts w:ascii="Arial" w:hAnsi="Arial" w:cs="Arial"/>
        </w:rPr>
        <w:t>A escolha das placas confeccionadas em aço inox AISI 304 justifica-se pela:</w:t>
      </w:r>
    </w:p>
    <w:p w:rsidR="005D0A5C" w:rsidRPr="006F49CD" w:rsidRDefault="005D0A5C" w:rsidP="006F49CD">
      <w:pPr>
        <w:widowControl/>
        <w:numPr>
          <w:ilvl w:val="0"/>
          <w:numId w:val="24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Alta resistência e durabilidade; </w:t>
      </w:r>
    </w:p>
    <w:p w:rsidR="005D0A5C" w:rsidRPr="006F49CD" w:rsidRDefault="005D0A5C" w:rsidP="006F49CD">
      <w:pPr>
        <w:widowControl/>
        <w:numPr>
          <w:ilvl w:val="0"/>
          <w:numId w:val="24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Boa conservação estética ao longo do tempo; </w:t>
      </w:r>
    </w:p>
    <w:p w:rsidR="005D0A5C" w:rsidRPr="006F49CD" w:rsidRDefault="005D0A5C" w:rsidP="006F49CD">
      <w:pPr>
        <w:widowControl/>
        <w:numPr>
          <w:ilvl w:val="0"/>
          <w:numId w:val="24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Resistência à corrosão; </w:t>
      </w:r>
    </w:p>
    <w:p w:rsidR="005D0A5C" w:rsidRPr="006F49CD" w:rsidRDefault="005D0A5C" w:rsidP="006F49CD">
      <w:pPr>
        <w:widowControl/>
        <w:numPr>
          <w:ilvl w:val="0"/>
          <w:numId w:val="24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Adequação para ambientes institucionais; </w:t>
      </w:r>
    </w:p>
    <w:p w:rsidR="005D0A5C" w:rsidRPr="006F49CD" w:rsidRDefault="005D0A5C" w:rsidP="006F49CD">
      <w:pPr>
        <w:widowControl/>
        <w:numPr>
          <w:ilvl w:val="0"/>
          <w:numId w:val="24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Facilidade de manutenção. </w:t>
      </w:r>
    </w:p>
    <w:p w:rsidR="005D0A5C" w:rsidRPr="006F49CD" w:rsidRDefault="005D0A5C" w:rsidP="006F49CD">
      <w:pPr>
        <w:pStyle w:val="NormalWeb"/>
        <w:jc w:val="both"/>
        <w:rPr>
          <w:rFonts w:ascii="Arial" w:hAnsi="Arial" w:cs="Arial"/>
        </w:rPr>
      </w:pPr>
      <w:r w:rsidRPr="006F49CD">
        <w:rPr>
          <w:rFonts w:ascii="Arial" w:hAnsi="Arial" w:cs="Arial"/>
        </w:rPr>
        <w:t>A utilização de fotografias digitais em alta resolução possibilitará a padronização visual das imagens e a preservação do acervo histórico da Agência.</w:t>
      </w:r>
    </w:p>
    <w:p w:rsidR="005D0A5C" w:rsidRPr="006F49CD" w:rsidRDefault="005D0A5C" w:rsidP="006F49CD">
      <w:pPr>
        <w:jc w:val="both"/>
        <w:rPr>
          <w:rFonts w:ascii="Arial" w:hAnsi="Arial" w:cs="Arial"/>
          <w:sz w:val="24"/>
          <w:szCs w:val="24"/>
        </w:rPr>
      </w:pPr>
    </w:p>
    <w:p w:rsidR="00A22EAC" w:rsidRDefault="00A22EAC" w:rsidP="006F49CD">
      <w:pPr>
        <w:pStyle w:val="Ttulo1"/>
        <w:jc w:val="both"/>
        <w:rPr>
          <w:rFonts w:ascii="Arial" w:hAnsi="Arial" w:cs="Arial"/>
          <w:sz w:val="24"/>
          <w:szCs w:val="24"/>
        </w:rPr>
      </w:pPr>
    </w:p>
    <w:p w:rsidR="005D0A5C" w:rsidRPr="006F49CD" w:rsidRDefault="005D0A5C" w:rsidP="006F49CD">
      <w:pPr>
        <w:pStyle w:val="Ttulo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>4. FUNDAMENTAÇÃO DA AQUISIÇÃO</w:t>
      </w:r>
    </w:p>
    <w:p w:rsidR="009E22E3" w:rsidRPr="006F49CD" w:rsidRDefault="005D0A5C" w:rsidP="006F49CD">
      <w:pPr>
        <w:pStyle w:val="NormalWeb"/>
        <w:jc w:val="both"/>
        <w:rPr>
          <w:rFonts w:ascii="Arial" w:hAnsi="Arial" w:cs="Arial"/>
        </w:rPr>
      </w:pPr>
      <w:r w:rsidRPr="006F49CD">
        <w:rPr>
          <w:rFonts w:ascii="Arial" w:hAnsi="Arial" w:cs="Arial"/>
        </w:rPr>
        <w:t xml:space="preserve">A aquisição será realizada mediante </w:t>
      </w:r>
      <w:r w:rsidRPr="006F49CD">
        <w:rPr>
          <w:rStyle w:val="Forte"/>
          <w:rFonts w:ascii="Arial" w:hAnsi="Arial" w:cs="Arial"/>
        </w:rPr>
        <w:t>dispensa de licitação</w:t>
      </w:r>
      <w:r w:rsidRPr="006F49CD">
        <w:rPr>
          <w:rFonts w:ascii="Arial" w:hAnsi="Arial" w:cs="Arial"/>
        </w:rPr>
        <w:t>, com fundamento no art. 75, inciso II, da Lei Federal nº 14.133/2021, observados os limites legais vigentes e a inexistência de fr</w:t>
      </w:r>
      <w:r w:rsidR="006F49CD" w:rsidRPr="006F49CD">
        <w:rPr>
          <w:rFonts w:ascii="Arial" w:hAnsi="Arial" w:cs="Arial"/>
        </w:rPr>
        <w:t xml:space="preserve">acionamento indevido de </w:t>
      </w:r>
      <w:proofErr w:type="gramStart"/>
      <w:r w:rsidR="006F49CD" w:rsidRPr="006F49CD">
        <w:rPr>
          <w:rFonts w:ascii="Arial" w:hAnsi="Arial" w:cs="Arial"/>
        </w:rPr>
        <w:t>despesas</w:t>
      </w:r>
      <w:proofErr w:type="gramEnd"/>
    </w:p>
    <w:p w:rsidR="005D0A5C" w:rsidRPr="006F49CD" w:rsidRDefault="005D0A5C" w:rsidP="006F49CD">
      <w:pPr>
        <w:pStyle w:val="Ttulo1"/>
        <w:ind w:left="0" w:firstLine="0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>5. CRITÉRIO DE JULGAMENTO</w:t>
      </w:r>
    </w:p>
    <w:p w:rsidR="005D0A5C" w:rsidRPr="006F49CD" w:rsidRDefault="005D0A5C" w:rsidP="006F49CD">
      <w:pPr>
        <w:pStyle w:val="NormalWeb"/>
        <w:jc w:val="both"/>
        <w:rPr>
          <w:rFonts w:ascii="Arial" w:hAnsi="Arial" w:cs="Arial"/>
        </w:rPr>
      </w:pPr>
      <w:r w:rsidRPr="006F49CD">
        <w:rPr>
          <w:rFonts w:ascii="Arial" w:hAnsi="Arial" w:cs="Arial"/>
        </w:rPr>
        <w:t xml:space="preserve">O critério de julgamento será o de </w:t>
      </w:r>
      <w:r w:rsidRPr="006F49CD">
        <w:rPr>
          <w:rStyle w:val="Forte"/>
          <w:rFonts w:ascii="Arial" w:hAnsi="Arial" w:cs="Arial"/>
        </w:rPr>
        <w:t>menor preço global</w:t>
      </w:r>
      <w:r w:rsidRPr="006F49CD">
        <w:rPr>
          <w:rFonts w:ascii="Arial" w:hAnsi="Arial" w:cs="Arial"/>
        </w:rPr>
        <w:t>, considerando que os itens possuem finalidade única e complementar, compondo conjuntamente a estrutura da Galeria Presidencial, sendo necessária a padronização estética e compatibilidade entre os materiais adquiridos.</w:t>
      </w:r>
    </w:p>
    <w:p w:rsidR="005D0A5C" w:rsidRPr="006F49CD" w:rsidRDefault="005D0A5C" w:rsidP="006F49CD">
      <w:pPr>
        <w:pStyle w:val="Ttulo1"/>
        <w:jc w:val="both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6. PRAZO, LOCAL E CONDIÇÕES DE </w:t>
      </w:r>
      <w:proofErr w:type="gramStart"/>
      <w:r w:rsidRPr="006F49CD">
        <w:rPr>
          <w:rFonts w:ascii="Arial" w:hAnsi="Arial" w:cs="Arial"/>
          <w:sz w:val="24"/>
          <w:szCs w:val="24"/>
        </w:rPr>
        <w:t>ENTREGA</w:t>
      </w:r>
      <w:proofErr w:type="gramEnd"/>
    </w:p>
    <w:p w:rsidR="005D0A5C" w:rsidRPr="006F49CD" w:rsidRDefault="005D0A5C" w:rsidP="006F49CD">
      <w:pPr>
        <w:pStyle w:val="Ttulo2"/>
        <w:jc w:val="both"/>
        <w:rPr>
          <w:rFonts w:ascii="Arial" w:hAnsi="Arial" w:cs="Arial"/>
          <w:sz w:val="24"/>
          <w:szCs w:val="24"/>
        </w:rPr>
      </w:pPr>
    </w:p>
    <w:p w:rsidR="005D0A5C" w:rsidRPr="006F49CD" w:rsidRDefault="005D0A5C" w:rsidP="006F49CD">
      <w:pPr>
        <w:pStyle w:val="Ttulo2"/>
        <w:jc w:val="both"/>
        <w:rPr>
          <w:rFonts w:ascii="Arial" w:hAnsi="Arial" w:cs="Arial"/>
          <w:sz w:val="24"/>
          <w:szCs w:val="24"/>
        </w:rPr>
      </w:pPr>
      <w:proofErr w:type="gramStart"/>
      <w:r w:rsidRPr="006F49CD">
        <w:rPr>
          <w:rFonts w:ascii="Arial" w:hAnsi="Arial" w:cs="Arial"/>
          <w:sz w:val="24"/>
          <w:szCs w:val="24"/>
        </w:rPr>
        <w:t>6.1.</w:t>
      </w:r>
      <w:proofErr w:type="gramEnd"/>
      <w:r w:rsidRPr="006F49CD">
        <w:rPr>
          <w:rFonts w:ascii="Arial" w:hAnsi="Arial" w:cs="Arial"/>
          <w:sz w:val="24"/>
          <w:szCs w:val="24"/>
        </w:rPr>
        <w:t>Os materiais deverão ser entregues e instalados na:</w:t>
      </w:r>
    </w:p>
    <w:p w:rsidR="005D0A5C" w:rsidRPr="006F49CD" w:rsidRDefault="005D0A5C" w:rsidP="005D0A5C">
      <w:pPr>
        <w:pStyle w:val="NormalWeb"/>
        <w:rPr>
          <w:rFonts w:ascii="Arial" w:hAnsi="Arial" w:cs="Arial"/>
        </w:rPr>
      </w:pPr>
      <w:r w:rsidRPr="006F49CD">
        <w:rPr>
          <w:rStyle w:val="Forte"/>
          <w:rFonts w:ascii="Arial" w:hAnsi="Arial" w:cs="Arial"/>
        </w:rPr>
        <w:t>Agência Estadual de Meio Ambiente – CPRH</w:t>
      </w:r>
      <w:r w:rsidRPr="006F49CD">
        <w:rPr>
          <w:rFonts w:ascii="Arial" w:hAnsi="Arial" w:cs="Arial"/>
        </w:rPr>
        <w:br/>
        <w:t>Rua Oliveira Góes, nº 395</w:t>
      </w:r>
      <w:r w:rsidRPr="006F49CD">
        <w:rPr>
          <w:rFonts w:ascii="Arial" w:hAnsi="Arial" w:cs="Arial"/>
        </w:rPr>
        <w:br/>
        <w:t>Poço da Panela – Recife/PE</w:t>
      </w:r>
      <w:r w:rsidRPr="006F49CD">
        <w:rPr>
          <w:rFonts w:ascii="Arial" w:hAnsi="Arial" w:cs="Arial"/>
        </w:rPr>
        <w:br/>
        <w:t xml:space="preserve">Empresarial Da </w:t>
      </w:r>
      <w:proofErr w:type="gramStart"/>
      <w:r w:rsidRPr="006F49CD">
        <w:rPr>
          <w:rFonts w:ascii="Arial" w:hAnsi="Arial" w:cs="Arial"/>
        </w:rPr>
        <w:t>Vinci</w:t>
      </w:r>
      <w:proofErr w:type="gramEnd"/>
    </w:p>
    <w:p w:rsidR="005D0A5C" w:rsidRPr="006F49CD" w:rsidRDefault="005D0A5C" w:rsidP="005D0A5C">
      <w:pPr>
        <w:pStyle w:val="Ttulo2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>6.2. A contratada deverá realizar:</w:t>
      </w:r>
    </w:p>
    <w:p w:rsidR="005D0A5C" w:rsidRPr="006F49CD" w:rsidRDefault="005D0A5C" w:rsidP="005D0A5C">
      <w:pPr>
        <w:widowControl/>
        <w:numPr>
          <w:ilvl w:val="0"/>
          <w:numId w:val="25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Entrega dos materiais; </w:t>
      </w:r>
    </w:p>
    <w:p w:rsidR="005D0A5C" w:rsidRPr="006F49CD" w:rsidRDefault="005D0A5C" w:rsidP="005D0A5C">
      <w:pPr>
        <w:widowControl/>
        <w:numPr>
          <w:ilvl w:val="0"/>
          <w:numId w:val="25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lastRenderedPageBreak/>
        <w:t xml:space="preserve">Conferência das informações para gravação das placas; </w:t>
      </w:r>
    </w:p>
    <w:p w:rsidR="005D0A5C" w:rsidRPr="006F49CD" w:rsidRDefault="005D0A5C" w:rsidP="005D0A5C">
      <w:pPr>
        <w:widowControl/>
        <w:numPr>
          <w:ilvl w:val="0"/>
          <w:numId w:val="25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Instalação da placa institucional e placas individuais; </w:t>
      </w:r>
    </w:p>
    <w:p w:rsidR="005D0A5C" w:rsidRPr="006F49CD" w:rsidRDefault="005D0A5C" w:rsidP="005D0A5C">
      <w:pPr>
        <w:widowControl/>
        <w:numPr>
          <w:ilvl w:val="0"/>
          <w:numId w:val="25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Disponibilização das fotografias digitais. </w:t>
      </w:r>
    </w:p>
    <w:p w:rsidR="005D0A5C" w:rsidRPr="006F49CD" w:rsidRDefault="005D0A5C" w:rsidP="005D0A5C">
      <w:pPr>
        <w:pStyle w:val="Ttulo2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 xml:space="preserve">6.3. O prazo de entrega será de até </w:t>
      </w:r>
      <w:r w:rsidRPr="006F49CD">
        <w:rPr>
          <w:rStyle w:val="Forte"/>
          <w:rFonts w:ascii="Arial" w:hAnsi="Arial" w:cs="Arial"/>
          <w:sz w:val="24"/>
          <w:szCs w:val="24"/>
        </w:rPr>
        <w:t>30 (trinta) dias corridos</w:t>
      </w:r>
      <w:r w:rsidRPr="006F49CD">
        <w:rPr>
          <w:rFonts w:ascii="Arial" w:hAnsi="Arial" w:cs="Arial"/>
          <w:sz w:val="24"/>
          <w:szCs w:val="24"/>
        </w:rPr>
        <w:t>, contados a partir da emissão da Nota de Empenho.</w:t>
      </w:r>
    </w:p>
    <w:p w:rsidR="005D0A5C" w:rsidRPr="006F49CD" w:rsidRDefault="005D0A5C" w:rsidP="005D0A5C">
      <w:pPr>
        <w:rPr>
          <w:rFonts w:ascii="Arial" w:hAnsi="Arial" w:cs="Arial"/>
          <w:sz w:val="24"/>
          <w:szCs w:val="24"/>
        </w:rPr>
      </w:pPr>
    </w:p>
    <w:p w:rsidR="005D0A5C" w:rsidRPr="006F49CD" w:rsidRDefault="005D0A5C" w:rsidP="005D0A5C">
      <w:pPr>
        <w:pStyle w:val="Ttulo1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>7. GARANTIA</w:t>
      </w:r>
    </w:p>
    <w:p w:rsidR="005D0A5C" w:rsidRPr="006F49CD" w:rsidRDefault="005D0A5C" w:rsidP="005D0A5C">
      <w:pPr>
        <w:pStyle w:val="NormalWeb"/>
        <w:rPr>
          <w:rFonts w:ascii="Arial" w:hAnsi="Arial" w:cs="Arial"/>
        </w:rPr>
      </w:pPr>
      <w:r w:rsidRPr="006F49CD">
        <w:rPr>
          <w:rFonts w:ascii="Arial" w:hAnsi="Arial" w:cs="Arial"/>
        </w:rPr>
        <w:t xml:space="preserve">Os materiais deverão possuir garantia mínima de </w:t>
      </w:r>
      <w:r w:rsidRPr="006F49CD">
        <w:rPr>
          <w:rStyle w:val="Forte"/>
          <w:rFonts w:ascii="Arial" w:hAnsi="Arial" w:cs="Arial"/>
        </w:rPr>
        <w:t>12 (doze) meses</w:t>
      </w:r>
      <w:r w:rsidRPr="006F49CD">
        <w:rPr>
          <w:rFonts w:ascii="Arial" w:hAnsi="Arial" w:cs="Arial"/>
        </w:rPr>
        <w:t>, abrangendo defeitos de fabricação, gravação, acabamento e instalação.</w:t>
      </w:r>
    </w:p>
    <w:p w:rsidR="005D0A5C" w:rsidRPr="006F49CD" w:rsidRDefault="005D0A5C" w:rsidP="005D0A5C">
      <w:pPr>
        <w:rPr>
          <w:rFonts w:ascii="Arial" w:hAnsi="Arial" w:cs="Arial"/>
          <w:sz w:val="24"/>
          <w:szCs w:val="24"/>
        </w:rPr>
      </w:pPr>
    </w:p>
    <w:p w:rsidR="005D0A5C" w:rsidRPr="006F49CD" w:rsidRDefault="005D0A5C" w:rsidP="005D0A5C">
      <w:pPr>
        <w:pStyle w:val="Ttulo1"/>
        <w:rPr>
          <w:rFonts w:ascii="Arial" w:hAnsi="Arial" w:cs="Arial"/>
          <w:sz w:val="24"/>
          <w:szCs w:val="24"/>
        </w:rPr>
      </w:pPr>
      <w:r w:rsidRPr="006F49CD">
        <w:rPr>
          <w:rFonts w:ascii="Arial" w:hAnsi="Arial" w:cs="Arial"/>
          <w:sz w:val="24"/>
          <w:szCs w:val="24"/>
        </w:rPr>
        <w:t>8. DO RECEBIMENTO E PAGAMENTO</w:t>
      </w:r>
    </w:p>
    <w:p w:rsidR="005D0A5C" w:rsidRPr="006F49CD" w:rsidRDefault="005D0A5C" w:rsidP="005D0A5C">
      <w:pPr>
        <w:pStyle w:val="Ttulo1"/>
        <w:rPr>
          <w:rFonts w:ascii="Arial" w:hAnsi="Arial" w:cs="Arial"/>
          <w:sz w:val="24"/>
          <w:szCs w:val="24"/>
        </w:rPr>
      </w:pPr>
    </w:p>
    <w:p w:rsidR="005D0A5C" w:rsidRPr="006F49CD" w:rsidRDefault="005D0A5C" w:rsidP="005D0A5C">
      <w:pPr>
        <w:pStyle w:val="Ttulo2"/>
        <w:rPr>
          <w:rFonts w:ascii="Arial" w:hAnsi="Arial" w:cs="Arial"/>
          <w:sz w:val="24"/>
          <w:szCs w:val="24"/>
        </w:rPr>
      </w:pPr>
      <w:proofErr w:type="gramStart"/>
      <w:r w:rsidRPr="006F49CD">
        <w:rPr>
          <w:rFonts w:ascii="Arial" w:hAnsi="Arial" w:cs="Arial"/>
          <w:sz w:val="24"/>
          <w:szCs w:val="24"/>
        </w:rPr>
        <w:t>8.1.</w:t>
      </w:r>
      <w:proofErr w:type="gramEnd"/>
      <w:r w:rsidRPr="006F49CD">
        <w:rPr>
          <w:rFonts w:ascii="Arial" w:hAnsi="Arial" w:cs="Arial"/>
          <w:sz w:val="24"/>
          <w:szCs w:val="24"/>
        </w:rPr>
        <w:t>O recebimento ocorrerá:</w:t>
      </w:r>
    </w:p>
    <w:p w:rsidR="005D0A5C" w:rsidRPr="006F49CD" w:rsidRDefault="005D0A5C" w:rsidP="005D0A5C">
      <w:pPr>
        <w:pStyle w:val="NormalWeb"/>
        <w:rPr>
          <w:rFonts w:ascii="Arial" w:hAnsi="Arial" w:cs="Arial"/>
        </w:rPr>
      </w:pPr>
      <w:r w:rsidRPr="006F49CD">
        <w:rPr>
          <w:rStyle w:val="Forte"/>
          <w:rFonts w:ascii="Arial" w:hAnsi="Arial" w:cs="Arial"/>
        </w:rPr>
        <w:t>Provisoriamente:</w:t>
      </w:r>
      <w:r w:rsidRPr="006F49CD">
        <w:rPr>
          <w:rFonts w:ascii="Arial" w:hAnsi="Arial" w:cs="Arial"/>
        </w:rPr>
        <w:t xml:space="preserve"> no ato da entrega, mediante conferência dos materiais e quantitativos.</w:t>
      </w:r>
    </w:p>
    <w:p w:rsidR="005D0A5C" w:rsidRPr="006F49CD" w:rsidRDefault="005D0A5C" w:rsidP="005D0A5C">
      <w:pPr>
        <w:pStyle w:val="NormalWeb"/>
        <w:rPr>
          <w:rFonts w:ascii="Arial" w:hAnsi="Arial" w:cs="Arial"/>
        </w:rPr>
      </w:pPr>
      <w:r w:rsidRPr="006F49CD">
        <w:rPr>
          <w:rStyle w:val="Forte"/>
          <w:rFonts w:ascii="Arial" w:hAnsi="Arial" w:cs="Arial"/>
        </w:rPr>
        <w:t>Definitivamente:</w:t>
      </w:r>
      <w:r w:rsidRPr="006F49CD">
        <w:rPr>
          <w:rFonts w:ascii="Arial" w:hAnsi="Arial" w:cs="Arial"/>
        </w:rPr>
        <w:t xml:space="preserve"> após a verificação da qualidade, acabamento, instalação e conformidade com as especificações deste Termo de Referência.</w:t>
      </w:r>
    </w:p>
    <w:p w:rsidR="005D0A5C" w:rsidRPr="006F49CD" w:rsidRDefault="005D0A5C" w:rsidP="009E22E3">
      <w:pPr>
        <w:pStyle w:val="Ttulo2"/>
        <w:rPr>
          <w:rFonts w:ascii="Arial" w:hAnsi="Arial" w:cs="Arial"/>
          <w:sz w:val="24"/>
          <w:szCs w:val="24"/>
        </w:rPr>
      </w:pPr>
      <w:proofErr w:type="gramStart"/>
      <w:r w:rsidRPr="006F49CD">
        <w:rPr>
          <w:rFonts w:ascii="Arial" w:hAnsi="Arial" w:cs="Arial"/>
          <w:sz w:val="24"/>
          <w:szCs w:val="24"/>
        </w:rPr>
        <w:t>8.2.</w:t>
      </w:r>
      <w:proofErr w:type="gramEnd"/>
      <w:r w:rsidRPr="006F49CD">
        <w:rPr>
          <w:rFonts w:ascii="Arial" w:hAnsi="Arial" w:cs="Arial"/>
          <w:sz w:val="24"/>
          <w:szCs w:val="24"/>
        </w:rPr>
        <w:t>O pagamento será realizado após o recebimento definitivo dos materiais e o ateste da Nota Fiscal pelo setor responsável.</w:t>
      </w:r>
    </w:p>
    <w:p w:rsidR="005F1442" w:rsidRPr="005D0A5C" w:rsidRDefault="005F1442" w:rsidP="0008069C">
      <w:pPr>
        <w:pStyle w:val="Ttulo1"/>
        <w:rPr>
          <w:rFonts w:ascii="Arial" w:hAnsi="Arial" w:cs="Arial"/>
        </w:rPr>
      </w:pPr>
    </w:p>
    <w:sectPr w:rsidR="005F1442" w:rsidRPr="005D0A5C" w:rsidSect="007F0963">
      <w:headerReference w:type="default" r:id="rId11"/>
      <w:type w:val="continuous"/>
      <w:pgSz w:w="11900" w:h="16840"/>
      <w:pgMar w:top="720" w:right="720" w:bottom="720" w:left="720" w:header="0" w:footer="18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053" w:rsidRDefault="00062053">
      <w:r>
        <w:separator/>
      </w:r>
    </w:p>
  </w:endnote>
  <w:endnote w:type="continuationSeparator" w:id="0">
    <w:p w:rsidR="00062053" w:rsidRDefault="00062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053" w:rsidRDefault="00062053">
      <w:r>
        <w:separator/>
      </w:r>
    </w:p>
  </w:footnote>
  <w:footnote w:type="continuationSeparator" w:id="0">
    <w:p w:rsidR="00062053" w:rsidRDefault="000620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AFE" w:rsidRDefault="00ED5AFE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205925"/>
    <w:multiLevelType w:val="multilevel"/>
    <w:tmpl w:val="BF205925"/>
    <w:lvl w:ilvl="0">
      <w:start w:val="10"/>
      <w:numFmt w:val="decimal"/>
      <w:lvlText w:val="%1"/>
      <w:lvlJc w:val="left"/>
      <w:pPr>
        <w:ind w:left="375" w:hanging="375"/>
      </w:pPr>
      <w:rPr>
        <w:b/>
      </w:rPr>
    </w:lvl>
    <w:lvl w:ilvl="1">
      <w:start w:val="1"/>
      <w:numFmt w:val="decimal"/>
      <w:lvlText w:val="%1.%2"/>
      <w:lvlJc w:val="left"/>
      <w:pPr>
        <w:ind w:left="517" w:hanging="375"/>
      </w:pPr>
      <w:rPr>
        <w:b w:val="0"/>
      </w:rPr>
    </w:lvl>
    <w:lvl w:ilvl="2">
      <w:start w:val="1"/>
      <w:numFmt w:val="decimal"/>
      <w:lvlText w:val="%1.%2.%3"/>
      <w:lvlJc w:val="left"/>
      <w:pPr>
        <w:ind w:left="1496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884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272" w:hanging="720"/>
      </w:pPr>
      <w:rPr>
        <w:b/>
      </w:rPr>
    </w:lvl>
    <w:lvl w:ilvl="5">
      <w:start w:val="1"/>
      <w:numFmt w:val="decimal"/>
      <w:lvlText w:val="%1.%2.%3.%4.%5.%6"/>
      <w:lvlJc w:val="left"/>
      <w:pPr>
        <w:ind w:left="302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408" w:hanging="108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156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4544" w:hanging="1440"/>
      </w:pPr>
      <w:rPr>
        <w:b/>
      </w:rPr>
    </w:lvl>
  </w:abstractNum>
  <w:abstractNum w:abstractNumId="1">
    <w:nsid w:val="CF092B84"/>
    <w:multiLevelType w:val="multilevel"/>
    <w:tmpl w:val="CF092B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321" w:hanging="321"/>
        <w:jc w:val="right"/>
      </w:pPr>
      <w:rPr>
        <w:rFonts w:asciiTheme="minorHAnsi" w:eastAsia="Trebuchet MS" w:hAnsiTheme="minorHAnsi" w:cstheme="minorHAnsi" w:hint="default"/>
        <w:b w:val="0"/>
        <w:bCs/>
        <w:i w:val="0"/>
        <w:iCs w:val="0"/>
        <w:spacing w:val="-1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0" w:hanging="491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42" w:hanging="660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6" w:hanging="950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995" w:hanging="9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635" w:hanging="9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416" w:hanging="9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198" w:hanging="9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79" w:hanging="950"/>
      </w:pPr>
      <w:rPr>
        <w:rFonts w:hint="default"/>
        <w:lang w:val="pt-PT" w:eastAsia="en-US" w:bidi="ar-SA"/>
      </w:rPr>
    </w:lvl>
  </w:abstractNum>
  <w:abstractNum w:abstractNumId="3">
    <w:nsid w:val="07B00FAE"/>
    <w:multiLevelType w:val="multilevel"/>
    <w:tmpl w:val="5DFC1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EA5539"/>
    <w:multiLevelType w:val="multilevel"/>
    <w:tmpl w:val="8BC2020C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090D6C9A"/>
    <w:multiLevelType w:val="multilevel"/>
    <w:tmpl w:val="2C565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C6C3820"/>
    <w:multiLevelType w:val="multilevel"/>
    <w:tmpl w:val="B8841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FD45D04"/>
    <w:multiLevelType w:val="multilevel"/>
    <w:tmpl w:val="480A3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0A3659F"/>
    <w:multiLevelType w:val="multilevel"/>
    <w:tmpl w:val="C640F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12E4BEE"/>
    <w:multiLevelType w:val="multilevel"/>
    <w:tmpl w:val="5BC2A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5C72B98"/>
    <w:multiLevelType w:val="multilevel"/>
    <w:tmpl w:val="61545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D417815"/>
    <w:multiLevelType w:val="multilevel"/>
    <w:tmpl w:val="2DCC3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16255FB"/>
    <w:multiLevelType w:val="multilevel"/>
    <w:tmpl w:val="AC806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491691"/>
    <w:multiLevelType w:val="multilevel"/>
    <w:tmpl w:val="E0C22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6442957"/>
    <w:multiLevelType w:val="multilevel"/>
    <w:tmpl w:val="4314C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A4B3184"/>
    <w:multiLevelType w:val="multilevel"/>
    <w:tmpl w:val="9190E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D51445B"/>
    <w:multiLevelType w:val="hybridMultilevel"/>
    <w:tmpl w:val="3ACAD6C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24759D"/>
    <w:multiLevelType w:val="multilevel"/>
    <w:tmpl w:val="A5A42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1AE1E2F"/>
    <w:multiLevelType w:val="multilevel"/>
    <w:tmpl w:val="3226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24C5888"/>
    <w:multiLevelType w:val="multilevel"/>
    <w:tmpl w:val="286AD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53206E3"/>
    <w:multiLevelType w:val="hybridMultilevel"/>
    <w:tmpl w:val="9F5635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134F67"/>
    <w:multiLevelType w:val="multilevel"/>
    <w:tmpl w:val="C5D03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A336355"/>
    <w:multiLevelType w:val="multilevel"/>
    <w:tmpl w:val="0B5C1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9ADCABA"/>
    <w:multiLevelType w:val="multilevel"/>
    <w:tmpl w:val="59ADCAB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>
    <w:nsid w:val="71466D1F"/>
    <w:multiLevelType w:val="multilevel"/>
    <w:tmpl w:val="31D2C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758481F"/>
    <w:multiLevelType w:val="multilevel"/>
    <w:tmpl w:val="3BDE0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23"/>
  </w:num>
  <w:num w:numId="4">
    <w:abstractNumId w:val="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20"/>
  </w:num>
  <w:num w:numId="7">
    <w:abstractNumId w:val="11"/>
  </w:num>
  <w:num w:numId="8">
    <w:abstractNumId w:val="6"/>
  </w:num>
  <w:num w:numId="9">
    <w:abstractNumId w:val="10"/>
  </w:num>
  <w:num w:numId="10">
    <w:abstractNumId w:val="21"/>
  </w:num>
  <w:num w:numId="11">
    <w:abstractNumId w:val="8"/>
  </w:num>
  <w:num w:numId="12">
    <w:abstractNumId w:val="22"/>
  </w:num>
  <w:num w:numId="13">
    <w:abstractNumId w:val="3"/>
  </w:num>
  <w:num w:numId="14">
    <w:abstractNumId w:val="12"/>
  </w:num>
  <w:num w:numId="15">
    <w:abstractNumId w:val="18"/>
  </w:num>
  <w:num w:numId="16">
    <w:abstractNumId w:val="16"/>
  </w:num>
  <w:num w:numId="17">
    <w:abstractNumId w:val="19"/>
  </w:num>
  <w:num w:numId="18">
    <w:abstractNumId w:val="9"/>
  </w:num>
  <w:num w:numId="19">
    <w:abstractNumId w:val="24"/>
  </w:num>
  <w:num w:numId="20">
    <w:abstractNumId w:val="4"/>
  </w:num>
  <w:num w:numId="21">
    <w:abstractNumId w:val="7"/>
  </w:num>
  <w:num w:numId="22">
    <w:abstractNumId w:val="13"/>
  </w:num>
  <w:num w:numId="23">
    <w:abstractNumId w:val="17"/>
  </w:num>
  <w:num w:numId="24">
    <w:abstractNumId w:val="25"/>
  </w:num>
  <w:num w:numId="25">
    <w:abstractNumId w:val="15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AFE"/>
    <w:rsid w:val="00000458"/>
    <w:rsid w:val="000414AB"/>
    <w:rsid w:val="00062053"/>
    <w:rsid w:val="0008069C"/>
    <w:rsid w:val="000907E9"/>
    <w:rsid w:val="000C4669"/>
    <w:rsid w:val="001225F1"/>
    <w:rsid w:val="00130D93"/>
    <w:rsid w:val="00154FAA"/>
    <w:rsid w:val="001A2321"/>
    <w:rsid w:val="00201C2F"/>
    <w:rsid w:val="0029415B"/>
    <w:rsid w:val="002D6267"/>
    <w:rsid w:val="003119A6"/>
    <w:rsid w:val="003D0088"/>
    <w:rsid w:val="00437D6A"/>
    <w:rsid w:val="005176DC"/>
    <w:rsid w:val="0052230A"/>
    <w:rsid w:val="00544011"/>
    <w:rsid w:val="005A6606"/>
    <w:rsid w:val="005D0A5C"/>
    <w:rsid w:val="005E76F8"/>
    <w:rsid w:val="005F1442"/>
    <w:rsid w:val="00621C39"/>
    <w:rsid w:val="006467E0"/>
    <w:rsid w:val="00653ADB"/>
    <w:rsid w:val="00667195"/>
    <w:rsid w:val="006845FA"/>
    <w:rsid w:val="006846F7"/>
    <w:rsid w:val="006B7819"/>
    <w:rsid w:val="006F49CD"/>
    <w:rsid w:val="00760AB7"/>
    <w:rsid w:val="0079667A"/>
    <w:rsid w:val="007A2A13"/>
    <w:rsid w:val="007B6B01"/>
    <w:rsid w:val="007E6287"/>
    <w:rsid w:val="007F0963"/>
    <w:rsid w:val="008A3B30"/>
    <w:rsid w:val="008C530B"/>
    <w:rsid w:val="008D0665"/>
    <w:rsid w:val="008D7800"/>
    <w:rsid w:val="00974C48"/>
    <w:rsid w:val="00975E0B"/>
    <w:rsid w:val="009E22E3"/>
    <w:rsid w:val="009E22FD"/>
    <w:rsid w:val="00A12416"/>
    <w:rsid w:val="00A17A0A"/>
    <w:rsid w:val="00A22EAC"/>
    <w:rsid w:val="00A36434"/>
    <w:rsid w:val="00A37A7B"/>
    <w:rsid w:val="00A6401B"/>
    <w:rsid w:val="00A90EA2"/>
    <w:rsid w:val="00AA29CF"/>
    <w:rsid w:val="00AC5512"/>
    <w:rsid w:val="00B6282E"/>
    <w:rsid w:val="00BA6A53"/>
    <w:rsid w:val="00BB25CF"/>
    <w:rsid w:val="00BB557E"/>
    <w:rsid w:val="00BB6350"/>
    <w:rsid w:val="00BB7E59"/>
    <w:rsid w:val="00C17B9E"/>
    <w:rsid w:val="00C3368D"/>
    <w:rsid w:val="00C91DFD"/>
    <w:rsid w:val="00C93C09"/>
    <w:rsid w:val="00CE161E"/>
    <w:rsid w:val="00D0416A"/>
    <w:rsid w:val="00D16E48"/>
    <w:rsid w:val="00D31620"/>
    <w:rsid w:val="00D3699F"/>
    <w:rsid w:val="00D76490"/>
    <w:rsid w:val="00DB367E"/>
    <w:rsid w:val="00DF4F5E"/>
    <w:rsid w:val="00E107DA"/>
    <w:rsid w:val="00E72BE8"/>
    <w:rsid w:val="00ED5AFE"/>
    <w:rsid w:val="00F1199D"/>
    <w:rsid w:val="00F3788D"/>
    <w:rsid w:val="00F4752B"/>
    <w:rsid w:val="00F92C68"/>
    <w:rsid w:val="111B0E8C"/>
    <w:rsid w:val="3B5B0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semiHidden="0" w:uiPriority="1" w:unhideWhenUsed="0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 w:qFormat="1"/>
    <w:lsdException w:name="heading 9" w:semiHidden="0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semiHidden="0" w:qFormat="1"/>
    <w:lsdException w:name="footer" w:semiHidden="0" w:qFormat="1"/>
    <w:lsdException w:name="caption" w:semiHidden="0" w:uiPriority="35" w:qFormat="1"/>
    <w:lsdException w:name="table of figures" w:semiHidden="0" w:qFormat="1"/>
    <w:lsdException w:name="footnote reference" w:qFormat="1"/>
    <w:lsdException w:name="endnote reference" w:qFormat="1"/>
    <w:lsdException w:name="endnote text" w:qFormat="1"/>
    <w:lsdException w:name="Title" w:semiHidden="0" w:uiPriority="1" w:unhideWhenUsed="0" w:qFormat="1"/>
    <w:lsdException w:name="Default Paragraph Font" w:uiPriority="1" w:qFormat="1"/>
    <w:lsdException w:name="Body Text" w:semiHidden="0" w:uiPriority="1" w:unhideWhenUsed="0" w:qFormat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pPr>
      <w:widowControl w:val="0"/>
    </w:pPr>
    <w:rPr>
      <w:rFonts w:ascii="Trebuchet MS" w:eastAsia="Trebuchet MS" w:hAnsi="Trebuchet MS" w:cs="Trebuchet MS"/>
      <w:sz w:val="22"/>
      <w:szCs w:val="22"/>
      <w:lang w:val="pt-PT" w:eastAsia="en-US"/>
    </w:rPr>
  </w:style>
  <w:style w:type="paragraph" w:styleId="Ttulo1">
    <w:name w:val="heading 1"/>
    <w:basedOn w:val="Normal"/>
    <w:uiPriority w:val="1"/>
    <w:qFormat/>
    <w:pPr>
      <w:ind w:left="538" w:hanging="313"/>
      <w:outlineLvl w:val="0"/>
    </w:pPr>
    <w:rPr>
      <w:b/>
      <w:bCs/>
    </w:rPr>
  </w:style>
  <w:style w:type="paragraph" w:styleId="Ttulo2">
    <w:name w:val="heading 2"/>
    <w:basedOn w:val="Normal"/>
    <w:uiPriority w:val="1"/>
    <w:qFormat/>
    <w:pPr>
      <w:ind w:left="644" w:hanging="419"/>
      <w:outlineLvl w:val="1"/>
    </w:p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62626" w:themeColor="text1" w:themeTint="D9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62626" w:themeColor="text1" w:themeTint="D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basedOn w:val="Fontepargpadro"/>
    <w:uiPriority w:val="99"/>
    <w:semiHidden/>
    <w:unhideWhenUsed/>
    <w:qFormat/>
    <w:rPr>
      <w:vertAlign w:val="superscript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800080" w:themeColor="followedHyperlink"/>
      <w:u w:val="single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Corpodetexto">
    <w:name w:val="Body Text"/>
    <w:basedOn w:val="Normal"/>
    <w:uiPriority w:val="1"/>
    <w:qFormat/>
    <w:pPr>
      <w:spacing w:before="110"/>
    </w:pPr>
  </w:style>
  <w:style w:type="paragraph" w:styleId="ndicedeilustraes">
    <w:name w:val="table of figures"/>
    <w:basedOn w:val="Normal"/>
    <w:next w:val="Normal"/>
    <w:uiPriority w:val="99"/>
    <w:unhideWhenUsed/>
    <w:qFormat/>
  </w:style>
  <w:style w:type="paragraph" w:styleId="Ttulo">
    <w:name w:val="Title"/>
    <w:basedOn w:val="Normal"/>
    <w:uiPriority w:val="1"/>
    <w:qFormat/>
    <w:pPr>
      <w:spacing w:before="1"/>
      <w:ind w:left="25" w:right="41"/>
      <w:jc w:val="center"/>
    </w:pPr>
    <w:rPr>
      <w:b/>
      <w:bCs/>
      <w:sz w:val="24"/>
      <w:szCs w:val="24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qFormat/>
    <w:rPr>
      <w:sz w:val="20"/>
      <w:szCs w:val="20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link w:val="SubttuloChar"/>
    <w:uiPriority w:val="11"/>
    <w:qFormat/>
    <w:rPr>
      <w:color w:val="595959" w:themeColor="text1" w:themeTint="A6"/>
      <w:spacing w:val="15"/>
      <w:sz w:val="28"/>
      <w:szCs w:val="2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  <w:rPr>
      <w:sz w:val="20"/>
      <w:szCs w:val="20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tblPr/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Tabelanormal"/>
    <w:uiPriority w:val="99"/>
    <w:qFormat/>
    <w:tblPr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Tabelanormal"/>
    <w:uiPriority w:val="99"/>
    <w:tblPr/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Tabelanormal"/>
    <w:uiPriority w:val="99"/>
    <w:qFormat/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qFormat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qFormat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qFormat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qFormat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qFormat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qFormat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/>
      </w:rPr>
    </w:tblStylePr>
    <w:tblStylePr w:type="firstCol">
      <w:rPr>
        <w:b/>
        <w:color w:val="7F7F7F" w:themeColor="text1" w:themeTint="80"/>
      </w:rPr>
    </w:tblStylePr>
    <w:tblStylePr w:type="lastCol">
      <w:rPr>
        <w:b/>
        <w:color w:val="7F7F7F" w:themeColor="text1" w:themeTint="80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/>
      </w:rPr>
    </w:tblStylePr>
    <w:tblStylePr w:type="firstCol">
      <w:rPr>
        <w:b/>
        <w:color w:val="A6BFDD" w:themeColor="accent1" w:themeTint="80"/>
      </w:rPr>
    </w:tblStylePr>
    <w:tblStylePr w:type="lastCol">
      <w:rPr>
        <w:b/>
        <w:color w:val="A6BFDD" w:themeColor="accent1" w:themeTint="80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A9796" w:themeColor="accent2" w:themeTint="96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A9796" w:themeColor="accent2" w:themeTint="96"/>
      </w:rPr>
    </w:tblStylePr>
    <w:tblStylePr w:type="firstCol">
      <w:rPr>
        <w:b/>
        <w:color w:val="DA9796" w:themeColor="accent2" w:themeTint="96"/>
      </w:rPr>
    </w:tblStylePr>
    <w:tblStylePr w:type="lastCol">
      <w:rPr>
        <w:b/>
        <w:color w:val="DA9796" w:themeColor="accent2" w:themeTint="96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BBB59" w:themeColor="accent3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BBB59" w:themeColor="accent3"/>
      </w:rPr>
    </w:tblStylePr>
    <w:tblStylePr w:type="firstCol">
      <w:rPr>
        <w:b/>
        <w:color w:val="9BBB59" w:themeColor="accent3"/>
      </w:rPr>
    </w:tblStylePr>
    <w:tblStylePr w:type="lastCol">
      <w:rPr>
        <w:b/>
        <w:color w:val="9BBB59" w:themeColor="accent3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BBB59" w:themeColor="accent3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BBB59" w:themeColor="accent3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7" w:themeColor="accent4" w:themeTint="99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7" w:themeColor="accent4" w:themeTint="99"/>
      </w:rPr>
    </w:tblStylePr>
    <w:tblStylePr w:type="firstCol">
      <w:rPr>
        <w:b/>
        <w:color w:val="B2A1C7" w:themeColor="accent4" w:themeTint="99"/>
      </w:rPr>
    </w:tblStylePr>
    <w:tblStylePr w:type="lastCol">
      <w:rPr>
        <w:b/>
        <w:color w:val="B2A1C7" w:themeColor="accent4" w:themeTint="99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678" w:themeColor="accent5" w:themeShade="94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678" w:themeColor="accent5" w:themeShade="94"/>
      </w:rPr>
    </w:tblStylePr>
    <w:tblStylePr w:type="firstCol">
      <w:rPr>
        <w:b/>
        <w:color w:val="266678" w:themeColor="accent5" w:themeShade="94"/>
      </w:rPr>
    </w:tblStylePr>
    <w:tblStylePr w:type="lastCol">
      <w:rPr>
        <w:b/>
        <w:color w:val="266678" w:themeColor="accent5" w:themeShade="94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678" w:themeColor="accent5" w:themeShade="94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678" w:themeColor="accent5" w:themeShade="94"/>
      </w:rPr>
    </w:tblStylePr>
    <w:tblStylePr w:type="firstCol">
      <w:rPr>
        <w:b/>
        <w:color w:val="266678" w:themeColor="accent5" w:themeShade="94"/>
      </w:rPr>
    </w:tblStylePr>
    <w:tblStylePr w:type="lastCol">
      <w:rPr>
        <w:b/>
        <w:color w:val="266678" w:themeColor="accent5" w:themeShade="94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GridTable7Colorful">
    <w:name w:val="Grid Table 7 Colorful"/>
    <w:basedOn w:val="Tabelanormal"/>
    <w:uiPriority w:val="99"/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A9796" w:themeColor="accent2" w:themeTint="96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796" w:themeColor="accent2" w:themeTint="96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BBB59" w:themeColor="accent3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BBB59" w:themeColor="accent3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BBB59" w:themeColor="accent3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7" w:themeColor="accent4" w:themeTint="99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7" w:themeColor="accent4" w:themeTint="99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678" w:themeColor="accent5" w:themeShade="94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678" w:themeColor="accent5" w:themeShade="94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678" w:themeColor="accent5" w:themeShade="94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678" w:themeColor="accent5" w:themeShade="94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05307" w:themeColor="accent6" w:themeShade="94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307" w:themeColor="accent6" w:themeShade="94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307" w:themeColor="accent6" w:themeShade="94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05307" w:themeColor="accent6" w:themeShade="94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05307" w:themeColor="accent6" w:themeShade="94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4"/>
        <w:sz w:val="22"/>
      </w:rPr>
    </w:tblStylePr>
  </w:style>
  <w:style w:type="table" w:customStyle="1" w:styleId="ListTable1Light">
    <w:name w:val="List Table 1 Light"/>
    <w:basedOn w:val="Tabelanormal"/>
    <w:uiPriority w:val="99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0" w:themeColor="accent1" w:themeShade="94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0" w:themeColor="accent1" w:themeShade="94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0" w:themeColor="accent1" w:themeShade="94"/>
      </w:rPr>
    </w:tblStylePr>
    <w:tblStylePr w:type="lastCol">
      <w:rPr>
        <w:b/>
        <w:color w:val="2A4A70" w:themeColor="accent1" w:themeShade="94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0" w:themeColor="accent1" w:themeShade="94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0" w:themeColor="accent1" w:themeShade="94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A9796" w:themeColor="accent2" w:themeTint="96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A9796" w:themeColor="accent2" w:themeTint="96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A9796" w:themeColor="accent2" w:themeTint="96"/>
      </w:rPr>
    </w:tblStylePr>
    <w:tblStylePr w:type="lastCol">
      <w:rPr>
        <w:b/>
        <w:color w:val="DA9796" w:themeColor="accent2" w:themeTint="96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2D69B" w:themeColor="accent3" w:themeTint="99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2D69B" w:themeColor="accent3" w:themeTint="99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2D69B" w:themeColor="accent3" w:themeTint="99"/>
      </w:rPr>
    </w:tblStylePr>
    <w:tblStylePr w:type="lastCol">
      <w:rPr>
        <w:b/>
        <w:color w:val="C2D69B" w:themeColor="accent3" w:themeTint="99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2D69B" w:themeColor="accent3" w:themeTint="99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2D69B" w:themeColor="accent3" w:themeTint="99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7" w:themeColor="accent4" w:themeTint="99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7" w:themeColor="accent4" w:themeTint="99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7" w:themeColor="accent4" w:themeTint="99"/>
      </w:rPr>
    </w:tblStylePr>
    <w:tblStylePr w:type="lastCol">
      <w:rPr>
        <w:b/>
        <w:color w:val="B2A1C7" w:themeColor="accent4" w:themeTint="99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DDC" w:themeColor="accent5" w:themeTint="99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DDC" w:themeColor="accent5" w:themeTint="99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DDC" w:themeColor="accent5" w:themeTint="99"/>
      </w:rPr>
    </w:tblStylePr>
    <w:tblStylePr w:type="lastCol">
      <w:rPr>
        <w:b/>
        <w:color w:val="92CDDC" w:themeColor="accent5" w:themeTint="99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DDC" w:themeColor="accent5" w:themeTint="99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DDC" w:themeColor="accent5" w:themeTint="99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BF8F" w:themeColor="accent6" w:themeTint="99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BF8F" w:themeColor="accent6" w:themeTint="99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BF8F" w:themeColor="accent6" w:themeTint="99"/>
      </w:rPr>
    </w:tblStylePr>
    <w:tblStylePr w:type="lastCol">
      <w:rPr>
        <w:b/>
        <w:color w:val="FABF8F" w:themeColor="accent6" w:themeTint="99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BF8F" w:themeColor="accent6" w:themeTint="99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BF8F" w:themeColor="accent6" w:themeTint="99"/>
        <w:sz w:val="22"/>
      </w:rPr>
    </w:tblStylePr>
  </w:style>
  <w:style w:type="table" w:customStyle="1" w:styleId="ListTable7Colorful">
    <w:name w:val="List Table 7 Colorful"/>
    <w:basedOn w:val="Tabelanormal"/>
    <w:uiPriority w:val="99"/>
    <w:tblPr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0" w:themeColor="accent1" w:themeShade="94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0" w:themeColor="accent1" w:themeShade="94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0" w:themeColor="accent1" w:themeShade="94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796" w:themeColor="accent2" w:themeTint="96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2D69B" w:themeColor="accent3" w:themeTint="99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2D69B" w:themeColor="accent3" w:themeTint="99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2D69B" w:themeColor="accent3" w:themeTint="99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7" w:themeColor="accent4" w:themeTint="99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DDC" w:themeColor="accent5" w:themeTint="99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DDC" w:themeColor="accent5" w:themeTint="99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DDC" w:themeColor="accent5" w:themeTint="99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BF8F" w:themeColor="accent6" w:themeTint="99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BF8F" w:themeColor="accent6" w:themeTint="99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BF8F" w:themeColor="accent6" w:themeTint="99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62626" w:themeColor="text1" w:themeTint="D9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62626" w:themeColor="text1" w:themeTint="D9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character" w:customStyle="1" w:styleId="nfaseIntensa1">
    <w:name w:val="Ênfase Intensa1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customStyle="1" w:styleId="RefernciaIntensa1">
    <w:name w:val="Referência Intensa1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</w:style>
  <w:style w:type="character" w:customStyle="1" w:styleId="nfaseSutil1">
    <w:name w:val="Ênfase Sutil1"/>
    <w:basedOn w:val="Fontepargpadro"/>
    <w:uiPriority w:val="19"/>
    <w:qFormat/>
    <w:rPr>
      <w:i/>
      <w:iCs/>
      <w:color w:val="404040" w:themeColor="text1" w:themeTint="BF"/>
    </w:rPr>
  </w:style>
  <w:style w:type="character" w:customStyle="1" w:styleId="RefernciaSutil1">
    <w:name w:val="Referência Sutil1"/>
    <w:basedOn w:val="Fontepargpadro"/>
    <w:uiPriority w:val="31"/>
    <w:qFormat/>
    <w:rPr>
      <w:smallCaps/>
      <w:color w:val="595959" w:themeColor="text1" w:themeTint="A6"/>
    </w:rPr>
  </w:style>
  <w:style w:type="character" w:customStyle="1" w:styleId="TtulodoLivro1">
    <w:name w:val="Título do Livro1"/>
    <w:basedOn w:val="Fontepargpadro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Fontepargpadro"/>
    <w:uiPriority w:val="99"/>
    <w:qFormat/>
  </w:style>
  <w:style w:type="character" w:customStyle="1" w:styleId="FooterChar">
    <w:name w:val="Footer Char"/>
    <w:basedOn w:val="Fontepargpadro"/>
    <w:uiPriority w:val="99"/>
    <w:qFormat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qFormat/>
    <w:rPr>
      <w:sz w:val="20"/>
      <w:szCs w:val="20"/>
    </w:rPr>
  </w:style>
  <w:style w:type="paragraph" w:customStyle="1" w:styleId="CabealhodoSumrio1">
    <w:name w:val="Cabeçalho do Sumário1"/>
    <w:uiPriority w:val="39"/>
    <w:unhideWhenUsed/>
    <w:qFormat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pPr>
      <w:spacing w:before="110"/>
      <w:ind w:left="66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rebuchet MS" w:hAnsi="Tahoma" w:cs="Tahoma"/>
      <w:sz w:val="16"/>
      <w:szCs w:val="16"/>
      <w:lang w:val="pt-PT"/>
    </w:rPr>
  </w:style>
  <w:style w:type="character" w:customStyle="1" w:styleId="citation-34">
    <w:name w:val="citation-34"/>
    <w:basedOn w:val="Fontepargpadro"/>
    <w:qFormat/>
  </w:style>
  <w:style w:type="character" w:customStyle="1" w:styleId="citation-33">
    <w:name w:val="citation-33"/>
    <w:basedOn w:val="Fontepargpadro"/>
    <w:qFormat/>
  </w:style>
  <w:style w:type="character" w:customStyle="1" w:styleId="citation-32">
    <w:name w:val="citation-32"/>
    <w:basedOn w:val="Fontepargpadro"/>
    <w:qFormat/>
  </w:style>
  <w:style w:type="character" w:customStyle="1" w:styleId="citation-31">
    <w:name w:val="citation-31"/>
    <w:basedOn w:val="Fontepargpadro"/>
    <w:qFormat/>
  </w:style>
  <w:style w:type="character" w:customStyle="1" w:styleId="citation-30">
    <w:name w:val="citation-30"/>
    <w:basedOn w:val="Fontepargpadro"/>
    <w:qFormat/>
  </w:style>
  <w:style w:type="character" w:customStyle="1" w:styleId="citation-29">
    <w:name w:val="citation-29"/>
    <w:basedOn w:val="Fontepargpadro"/>
    <w:qFormat/>
  </w:style>
  <w:style w:type="character" w:customStyle="1" w:styleId="citation-28">
    <w:name w:val="citation-28"/>
    <w:basedOn w:val="Fontepargpadro"/>
    <w:qFormat/>
  </w:style>
  <w:style w:type="character" w:customStyle="1" w:styleId="citation-27">
    <w:name w:val="citation-27"/>
    <w:basedOn w:val="Fontepargpadro"/>
    <w:qFormat/>
  </w:style>
  <w:style w:type="character" w:customStyle="1" w:styleId="citation-26">
    <w:name w:val="citation-26"/>
    <w:basedOn w:val="Fontepargpadro"/>
    <w:qFormat/>
  </w:style>
  <w:style w:type="character" w:customStyle="1" w:styleId="citation-25">
    <w:name w:val="citation-25"/>
    <w:basedOn w:val="Fontepargpadro"/>
    <w:qFormat/>
  </w:style>
  <w:style w:type="character" w:customStyle="1" w:styleId="citation-24">
    <w:name w:val="citation-24"/>
    <w:basedOn w:val="Fontepargpadro"/>
    <w:qFormat/>
  </w:style>
  <w:style w:type="character" w:customStyle="1" w:styleId="citation-23">
    <w:name w:val="citation-23"/>
    <w:basedOn w:val="Fontepargpadro"/>
    <w:qFormat/>
  </w:style>
  <w:style w:type="character" w:customStyle="1" w:styleId="citation-22">
    <w:name w:val="citation-22"/>
    <w:basedOn w:val="Fontepargpadro"/>
    <w:qFormat/>
  </w:style>
  <w:style w:type="character" w:customStyle="1" w:styleId="citation-21">
    <w:name w:val="citation-21"/>
    <w:basedOn w:val="Fontepargpadro"/>
    <w:qFormat/>
  </w:style>
  <w:style w:type="character" w:customStyle="1" w:styleId="citation-20">
    <w:name w:val="citation-20"/>
    <w:basedOn w:val="Fontepargpadro"/>
    <w:qFormat/>
  </w:style>
  <w:style w:type="character" w:customStyle="1" w:styleId="citation-19">
    <w:name w:val="citation-19"/>
    <w:basedOn w:val="Fontepargpadro"/>
    <w:qFormat/>
  </w:style>
  <w:style w:type="character" w:customStyle="1" w:styleId="citation-18">
    <w:name w:val="citation-18"/>
    <w:basedOn w:val="Fontepargpadro"/>
    <w:qFormat/>
  </w:style>
  <w:style w:type="character" w:customStyle="1" w:styleId="citation-17">
    <w:name w:val="citation-17"/>
    <w:basedOn w:val="Fontepargpadro"/>
    <w:qFormat/>
  </w:style>
  <w:style w:type="character" w:customStyle="1" w:styleId="citation-16">
    <w:name w:val="citation-16"/>
    <w:basedOn w:val="Fontepargpadro"/>
    <w:qFormat/>
  </w:style>
  <w:style w:type="character" w:customStyle="1" w:styleId="citation-15">
    <w:name w:val="citation-15"/>
    <w:basedOn w:val="Fontepargpadro"/>
    <w:qFormat/>
  </w:style>
  <w:style w:type="character" w:customStyle="1" w:styleId="citation-14">
    <w:name w:val="citation-14"/>
    <w:basedOn w:val="Fontepargpadro"/>
    <w:qFormat/>
  </w:style>
  <w:style w:type="character" w:customStyle="1" w:styleId="citation-13">
    <w:name w:val="citation-13"/>
    <w:basedOn w:val="Fontepargpadro"/>
    <w:qFormat/>
  </w:style>
  <w:style w:type="character" w:customStyle="1" w:styleId="citation-12">
    <w:name w:val="citation-12"/>
    <w:basedOn w:val="Fontepargpadro"/>
    <w:qFormat/>
  </w:style>
  <w:style w:type="character" w:customStyle="1" w:styleId="citation-11">
    <w:name w:val="citation-11"/>
    <w:basedOn w:val="Fontepargpadro"/>
    <w:qFormat/>
  </w:style>
  <w:style w:type="character" w:customStyle="1" w:styleId="citation-10">
    <w:name w:val="citation-10"/>
    <w:basedOn w:val="Fontepargpadro"/>
    <w:qFormat/>
  </w:style>
  <w:style w:type="character" w:customStyle="1" w:styleId="citation-9">
    <w:name w:val="citation-9"/>
    <w:basedOn w:val="Fontepargpadro"/>
    <w:qFormat/>
  </w:style>
  <w:style w:type="character" w:customStyle="1" w:styleId="citation-8">
    <w:name w:val="citation-8"/>
    <w:basedOn w:val="Fontepargpadro"/>
    <w:qFormat/>
  </w:style>
  <w:style w:type="character" w:customStyle="1" w:styleId="citation-7">
    <w:name w:val="citation-7"/>
    <w:basedOn w:val="Fontepargpadro"/>
    <w:qFormat/>
  </w:style>
  <w:style w:type="character" w:customStyle="1" w:styleId="citation-6">
    <w:name w:val="citation-6"/>
    <w:basedOn w:val="Fontepargpadro"/>
    <w:qFormat/>
  </w:style>
  <w:style w:type="character" w:customStyle="1" w:styleId="citation-5">
    <w:name w:val="citation-5"/>
    <w:basedOn w:val="Fontepargpadro"/>
    <w:qFormat/>
  </w:style>
  <w:style w:type="character" w:customStyle="1" w:styleId="citation-4">
    <w:name w:val="citation-4"/>
    <w:basedOn w:val="Fontepargpadro"/>
    <w:qFormat/>
  </w:style>
  <w:style w:type="character" w:customStyle="1" w:styleId="citation-3">
    <w:name w:val="citation-3"/>
    <w:basedOn w:val="Fontepargpadro"/>
    <w:qFormat/>
  </w:style>
  <w:style w:type="character" w:customStyle="1" w:styleId="citation-2">
    <w:name w:val="citation-2"/>
    <w:basedOn w:val="Fontepargpadro"/>
    <w:qFormat/>
  </w:style>
  <w:style w:type="character" w:customStyle="1" w:styleId="citation-1">
    <w:name w:val="citation-1"/>
    <w:basedOn w:val="Fontepargpadro"/>
    <w:qFormat/>
  </w:style>
  <w:style w:type="character" w:customStyle="1" w:styleId="citation-0">
    <w:name w:val="citation-0"/>
    <w:basedOn w:val="Fontepargpadro"/>
    <w:qFormat/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rebuchet MS" w:eastAsia="Trebuchet MS" w:hAnsi="Trebuchet MS" w:cs="Trebuchet MS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rebuchet MS" w:eastAsia="Trebuchet MS" w:hAnsi="Trebuchet MS" w:cs="Trebuchet MS"/>
      <w:lang w:val="pt-PT"/>
    </w:rPr>
  </w:style>
  <w:style w:type="paragraph" w:customStyle="1" w:styleId="tabelatextocentralizado">
    <w:name w:val="tabela_texto_centralizado"/>
    <w:basedOn w:val="Normal"/>
    <w:qFormat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PargrafodaListaChar">
    <w:name w:val="Parágrafo da Lista Char"/>
    <w:link w:val="PargrafodaLista1"/>
    <w:uiPriority w:val="99"/>
    <w:qFormat/>
    <w:rPr>
      <w:rFonts w:ascii="Franklin Gothic Book" w:eastAsia="Franklin Gothic Book" w:hAnsi="Franklin Gothic Book"/>
    </w:rPr>
  </w:style>
  <w:style w:type="paragraph" w:customStyle="1" w:styleId="PargrafodaLista1">
    <w:name w:val="Parágrafo da Lista1"/>
    <w:basedOn w:val="Normal"/>
    <w:link w:val="PargrafodaListaChar"/>
    <w:uiPriority w:val="99"/>
    <w:qFormat/>
    <w:pPr>
      <w:widowControl/>
      <w:spacing w:after="200" w:line="276" w:lineRule="auto"/>
      <w:ind w:left="720"/>
      <w:contextualSpacing/>
    </w:pPr>
    <w:rPr>
      <w:rFonts w:ascii="Franklin Gothic Book" w:eastAsia="Franklin Gothic Book" w:hAnsi="Franklin Gothic Book" w:cstheme="minorBidi"/>
      <w:lang w:val="en-US"/>
    </w:rPr>
  </w:style>
  <w:style w:type="character" w:customStyle="1" w:styleId="w8qarf">
    <w:name w:val="w8qarf"/>
    <w:basedOn w:val="Fontepargpadro"/>
    <w:rsid w:val="00974C48"/>
  </w:style>
  <w:style w:type="character" w:customStyle="1" w:styleId="lrzxr">
    <w:name w:val="lrzxr"/>
    <w:basedOn w:val="Fontepargpadro"/>
    <w:rsid w:val="00974C48"/>
  </w:style>
  <w:style w:type="paragraph" w:customStyle="1" w:styleId="isselectedend">
    <w:name w:val="isselectedend"/>
    <w:basedOn w:val="Normal"/>
    <w:rsid w:val="00DF4F5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elatextoalinhadodireita">
    <w:name w:val="tabela_texto_alinhado_direita"/>
    <w:basedOn w:val="Normal"/>
    <w:rsid w:val="005176D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alinhadoesquerdaespacamentosimples">
    <w:name w:val="texto_alinhado_esquerda_espacamento_simples"/>
    <w:basedOn w:val="Normal"/>
    <w:rsid w:val="005176D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semiHidden="0" w:uiPriority="1" w:unhideWhenUsed="0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 w:qFormat="1"/>
    <w:lsdException w:name="heading 9" w:semiHidden="0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semiHidden="0" w:qFormat="1"/>
    <w:lsdException w:name="footer" w:semiHidden="0" w:qFormat="1"/>
    <w:lsdException w:name="caption" w:semiHidden="0" w:uiPriority="35" w:qFormat="1"/>
    <w:lsdException w:name="table of figures" w:semiHidden="0" w:qFormat="1"/>
    <w:lsdException w:name="footnote reference" w:qFormat="1"/>
    <w:lsdException w:name="endnote reference" w:qFormat="1"/>
    <w:lsdException w:name="endnote text" w:qFormat="1"/>
    <w:lsdException w:name="Title" w:semiHidden="0" w:uiPriority="1" w:unhideWhenUsed="0" w:qFormat="1"/>
    <w:lsdException w:name="Default Paragraph Font" w:uiPriority="1" w:qFormat="1"/>
    <w:lsdException w:name="Body Text" w:semiHidden="0" w:uiPriority="1" w:unhideWhenUsed="0" w:qFormat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pPr>
      <w:widowControl w:val="0"/>
    </w:pPr>
    <w:rPr>
      <w:rFonts w:ascii="Trebuchet MS" w:eastAsia="Trebuchet MS" w:hAnsi="Trebuchet MS" w:cs="Trebuchet MS"/>
      <w:sz w:val="22"/>
      <w:szCs w:val="22"/>
      <w:lang w:val="pt-PT" w:eastAsia="en-US"/>
    </w:rPr>
  </w:style>
  <w:style w:type="paragraph" w:styleId="Ttulo1">
    <w:name w:val="heading 1"/>
    <w:basedOn w:val="Normal"/>
    <w:uiPriority w:val="1"/>
    <w:qFormat/>
    <w:pPr>
      <w:ind w:left="538" w:hanging="313"/>
      <w:outlineLvl w:val="0"/>
    </w:pPr>
    <w:rPr>
      <w:b/>
      <w:bCs/>
    </w:rPr>
  </w:style>
  <w:style w:type="paragraph" w:styleId="Ttulo2">
    <w:name w:val="heading 2"/>
    <w:basedOn w:val="Normal"/>
    <w:uiPriority w:val="1"/>
    <w:qFormat/>
    <w:pPr>
      <w:ind w:left="644" w:hanging="419"/>
      <w:outlineLvl w:val="1"/>
    </w:p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62626" w:themeColor="text1" w:themeTint="D9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62626" w:themeColor="text1" w:themeTint="D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basedOn w:val="Fontepargpadro"/>
    <w:uiPriority w:val="99"/>
    <w:semiHidden/>
    <w:unhideWhenUsed/>
    <w:qFormat/>
    <w:rPr>
      <w:vertAlign w:val="superscript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800080" w:themeColor="followedHyperlink"/>
      <w:u w:val="single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Corpodetexto">
    <w:name w:val="Body Text"/>
    <w:basedOn w:val="Normal"/>
    <w:uiPriority w:val="1"/>
    <w:qFormat/>
    <w:pPr>
      <w:spacing w:before="110"/>
    </w:pPr>
  </w:style>
  <w:style w:type="paragraph" w:styleId="ndicedeilustraes">
    <w:name w:val="table of figures"/>
    <w:basedOn w:val="Normal"/>
    <w:next w:val="Normal"/>
    <w:uiPriority w:val="99"/>
    <w:unhideWhenUsed/>
    <w:qFormat/>
  </w:style>
  <w:style w:type="paragraph" w:styleId="Ttulo">
    <w:name w:val="Title"/>
    <w:basedOn w:val="Normal"/>
    <w:uiPriority w:val="1"/>
    <w:qFormat/>
    <w:pPr>
      <w:spacing w:before="1"/>
      <w:ind w:left="25" w:right="41"/>
      <w:jc w:val="center"/>
    </w:pPr>
    <w:rPr>
      <w:b/>
      <w:bCs/>
      <w:sz w:val="24"/>
      <w:szCs w:val="24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qFormat/>
    <w:rPr>
      <w:sz w:val="20"/>
      <w:szCs w:val="20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link w:val="SubttuloChar"/>
    <w:uiPriority w:val="11"/>
    <w:qFormat/>
    <w:rPr>
      <w:color w:val="595959" w:themeColor="text1" w:themeTint="A6"/>
      <w:spacing w:val="15"/>
      <w:sz w:val="28"/>
      <w:szCs w:val="2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  <w:rPr>
      <w:sz w:val="20"/>
      <w:szCs w:val="20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tblPr/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Tabelanormal"/>
    <w:uiPriority w:val="99"/>
    <w:qFormat/>
    <w:tblPr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Tabelanormal"/>
    <w:uiPriority w:val="99"/>
    <w:tblPr/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Tabelanormal"/>
    <w:uiPriority w:val="99"/>
    <w:qFormat/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qFormat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qFormat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qFormat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qFormat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qFormat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qFormat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/>
      </w:rPr>
    </w:tblStylePr>
    <w:tblStylePr w:type="firstCol">
      <w:rPr>
        <w:b/>
        <w:color w:val="7F7F7F" w:themeColor="text1" w:themeTint="80"/>
      </w:rPr>
    </w:tblStylePr>
    <w:tblStylePr w:type="lastCol">
      <w:rPr>
        <w:b/>
        <w:color w:val="7F7F7F" w:themeColor="text1" w:themeTint="80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/>
      </w:rPr>
    </w:tblStylePr>
    <w:tblStylePr w:type="firstCol">
      <w:rPr>
        <w:b/>
        <w:color w:val="A6BFDD" w:themeColor="accent1" w:themeTint="80"/>
      </w:rPr>
    </w:tblStylePr>
    <w:tblStylePr w:type="lastCol">
      <w:rPr>
        <w:b/>
        <w:color w:val="A6BFDD" w:themeColor="accent1" w:themeTint="80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A9796" w:themeColor="accent2" w:themeTint="96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A9796" w:themeColor="accent2" w:themeTint="96"/>
      </w:rPr>
    </w:tblStylePr>
    <w:tblStylePr w:type="firstCol">
      <w:rPr>
        <w:b/>
        <w:color w:val="DA9796" w:themeColor="accent2" w:themeTint="96"/>
      </w:rPr>
    </w:tblStylePr>
    <w:tblStylePr w:type="lastCol">
      <w:rPr>
        <w:b/>
        <w:color w:val="DA9796" w:themeColor="accent2" w:themeTint="96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BBB59" w:themeColor="accent3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BBB59" w:themeColor="accent3"/>
      </w:rPr>
    </w:tblStylePr>
    <w:tblStylePr w:type="firstCol">
      <w:rPr>
        <w:b/>
        <w:color w:val="9BBB59" w:themeColor="accent3"/>
      </w:rPr>
    </w:tblStylePr>
    <w:tblStylePr w:type="lastCol">
      <w:rPr>
        <w:b/>
        <w:color w:val="9BBB59" w:themeColor="accent3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BBB59" w:themeColor="accent3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BBB59" w:themeColor="accent3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7" w:themeColor="accent4" w:themeTint="99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7" w:themeColor="accent4" w:themeTint="99"/>
      </w:rPr>
    </w:tblStylePr>
    <w:tblStylePr w:type="firstCol">
      <w:rPr>
        <w:b/>
        <w:color w:val="B2A1C7" w:themeColor="accent4" w:themeTint="99"/>
      </w:rPr>
    </w:tblStylePr>
    <w:tblStylePr w:type="lastCol">
      <w:rPr>
        <w:b/>
        <w:color w:val="B2A1C7" w:themeColor="accent4" w:themeTint="99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678" w:themeColor="accent5" w:themeShade="94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678" w:themeColor="accent5" w:themeShade="94"/>
      </w:rPr>
    </w:tblStylePr>
    <w:tblStylePr w:type="firstCol">
      <w:rPr>
        <w:b/>
        <w:color w:val="266678" w:themeColor="accent5" w:themeShade="94"/>
      </w:rPr>
    </w:tblStylePr>
    <w:tblStylePr w:type="lastCol">
      <w:rPr>
        <w:b/>
        <w:color w:val="266678" w:themeColor="accent5" w:themeShade="94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678" w:themeColor="accent5" w:themeShade="94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678" w:themeColor="accent5" w:themeShade="94"/>
      </w:rPr>
    </w:tblStylePr>
    <w:tblStylePr w:type="firstCol">
      <w:rPr>
        <w:b/>
        <w:color w:val="266678" w:themeColor="accent5" w:themeShade="94"/>
      </w:rPr>
    </w:tblStylePr>
    <w:tblStylePr w:type="lastCol">
      <w:rPr>
        <w:b/>
        <w:color w:val="266678" w:themeColor="accent5" w:themeShade="94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GridTable7Colorful">
    <w:name w:val="Grid Table 7 Colorful"/>
    <w:basedOn w:val="Tabelanormal"/>
    <w:uiPriority w:val="99"/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A9796" w:themeColor="accent2" w:themeTint="96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796" w:themeColor="accent2" w:themeTint="96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BBB59" w:themeColor="accent3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BBB59" w:themeColor="accent3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BBB59" w:themeColor="accent3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7" w:themeColor="accent4" w:themeTint="99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7" w:themeColor="accent4" w:themeTint="99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678" w:themeColor="accent5" w:themeShade="94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678" w:themeColor="accent5" w:themeShade="94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678" w:themeColor="accent5" w:themeShade="94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678" w:themeColor="accent5" w:themeShade="94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05307" w:themeColor="accent6" w:themeShade="94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307" w:themeColor="accent6" w:themeShade="94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307" w:themeColor="accent6" w:themeShade="94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05307" w:themeColor="accent6" w:themeShade="94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05307" w:themeColor="accent6" w:themeShade="94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4"/>
        <w:sz w:val="22"/>
      </w:rPr>
    </w:tblStylePr>
  </w:style>
  <w:style w:type="table" w:customStyle="1" w:styleId="ListTable1Light">
    <w:name w:val="List Table 1 Light"/>
    <w:basedOn w:val="Tabelanormal"/>
    <w:uiPriority w:val="99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0" w:themeColor="accent1" w:themeShade="94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0" w:themeColor="accent1" w:themeShade="94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0" w:themeColor="accent1" w:themeShade="94"/>
      </w:rPr>
    </w:tblStylePr>
    <w:tblStylePr w:type="lastCol">
      <w:rPr>
        <w:b/>
        <w:color w:val="2A4A70" w:themeColor="accent1" w:themeShade="94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0" w:themeColor="accent1" w:themeShade="94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0" w:themeColor="accent1" w:themeShade="94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A9796" w:themeColor="accent2" w:themeTint="96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A9796" w:themeColor="accent2" w:themeTint="96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A9796" w:themeColor="accent2" w:themeTint="96"/>
      </w:rPr>
    </w:tblStylePr>
    <w:tblStylePr w:type="lastCol">
      <w:rPr>
        <w:b/>
        <w:color w:val="DA9796" w:themeColor="accent2" w:themeTint="96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2D69B" w:themeColor="accent3" w:themeTint="99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2D69B" w:themeColor="accent3" w:themeTint="99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2D69B" w:themeColor="accent3" w:themeTint="99"/>
      </w:rPr>
    </w:tblStylePr>
    <w:tblStylePr w:type="lastCol">
      <w:rPr>
        <w:b/>
        <w:color w:val="C2D69B" w:themeColor="accent3" w:themeTint="99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2D69B" w:themeColor="accent3" w:themeTint="99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2D69B" w:themeColor="accent3" w:themeTint="99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7" w:themeColor="accent4" w:themeTint="99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7" w:themeColor="accent4" w:themeTint="99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7" w:themeColor="accent4" w:themeTint="99"/>
      </w:rPr>
    </w:tblStylePr>
    <w:tblStylePr w:type="lastCol">
      <w:rPr>
        <w:b/>
        <w:color w:val="B2A1C7" w:themeColor="accent4" w:themeTint="99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DDC" w:themeColor="accent5" w:themeTint="99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DDC" w:themeColor="accent5" w:themeTint="99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DDC" w:themeColor="accent5" w:themeTint="99"/>
      </w:rPr>
    </w:tblStylePr>
    <w:tblStylePr w:type="lastCol">
      <w:rPr>
        <w:b/>
        <w:color w:val="92CDDC" w:themeColor="accent5" w:themeTint="99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DDC" w:themeColor="accent5" w:themeTint="99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DDC" w:themeColor="accent5" w:themeTint="99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BF8F" w:themeColor="accent6" w:themeTint="99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BF8F" w:themeColor="accent6" w:themeTint="99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BF8F" w:themeColor="accent6" w:themeTint="99"/>
      </w:rPr>
    </w:tblStylePr>
    <w:tblStylePr w:type="lastCol">
      <w:rPr>
        <w:b/>
        <w:color w:val="FABF8F" w:themeColor="accent6" w:themeTint="99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BF8F" w:themeColor="accent6" w:themeTint="99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BF8F" w:themeColor="accent6" w:themeTint="99"/>
        <w:sz w:val="22"/>
      </w:rPr>
    </w:tblStylePr>
  </w:style>
  <w:style w:type="table" w:customStyle="1" w:styleId="ListTable7Colorful">
    <w:name w:val="List Table 7 Colorful"/>
    <w:basedOn w:val="Tabelanormal"/>
    <w:uiPriority w:val="99"/>
    <w:tblPr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0" w:themeColor="accent1" w:themeShade="94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0" w:themeColor="accent1" w:themeShade="94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0" w:themeColor="accent1" w:themeShade="94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796" w:themeColor="accent2" w:themeTint="96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2D69B" w:themeColor="accent3" w:themeTint="99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2D69B" w:themeColor="accent3" w:themeTint="99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2D69B" w:themeColor="accent3" w:themeTint="99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7" w:themeColor="accent4" w:themeTint="99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DDC" w:themeColor="accent5" w:themeTint="99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DDC" w:themeColor="accent5" w:themeTint="99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DDC" w:themeColor="accent5" w:themeTint="99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BF8F" w:themeColor="accent6" w:themeTint="99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BF8F" w:themeColor="accent6" w:themeTint="99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BF8F" w:themeColor="accent6" w:themeTint="99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62626" w:themeColor="text1" w:themeTint="D9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62626" w:themeColor="text1" w:themeTint="D9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character" w:customStyle="1" w:styleId="nfaseIntensa1">
    <w:name w:val="Ênfase Intensa1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customStyle="1" w:styleId="RefernciaIntensa1">
    <w:name w:val="Referência Intensa1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</w:style>
  <w:style w:type="character" w:customStyle="1" w:styleId="nfaseSutil1">
    <w:name w:val="Ênfase Sutil1"/>
    <w:basedOn w:val="Fontepargpadro"/>
    <w:uiPriority w:val="19"/>
    <w:qFormat/>
    <w:rPr>
      <w:i/>
      <w:iCs/>
      <w:color w:val="404040" w:themeColor="text1" w:themeTint="BF"/>
    </w:rPr>
  </w:style>
  <w:style w:type="character" w:customStyle="1" w:styleId="RefernciaSutil1">
    <w:name w:val="Referência Sutil1"/>
    <w:basedOn w:val="Fontepargpadro"/>
    <w:uiPriority w:val="31"/>
    <w:qFormat/>
    <w:rPr>
      <w:smallCaps/>
      <w:color w:val="595959" w:themeColor="text1" w:themeTint="A6"/>
    </w:rPr>
  </w:style>
  <w:style w:type="character" w:customStyle="1" w:styleId="TtulodoLivro1">
    <w:name w:val="Título do Livro1"/>
    <w:basedOn w:val="Fontepargpadro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Fontepargpadro"/>
    <w:uiPriority w:val="99"/>
    <w:qFormat/>
  </w:style>
  <w:style w:type="character" w:customStyle="1" w:styleId="FooterChar">
    <w:name w:val="Footer Char"/>
    <w:basedOn w:val="Fontepargpadro"/>
    <w:uiPriority w:val="99"/>
    <w:qFormat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qFormat/>
    <w:rPr>
      <w:sz w:val="20"/>
      <w:szCs w:val="20"/>
    </w:rPr>
  </w:style>
  <w:style w:type="paragraph" w:customStyle="1" w:styleId="CabealhodoSumrio1">
    <w:name w:val="Cabeçalho do Sumário1"/>
    <w:uiPriority w:val="39"/>
    <w:unhideWhenUsed/>
    <w:qFormat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pPr>
      <w:spacing w:before="110"/>
      <w:ind w:left="66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rebuchet MS" w:hAnsi="Tahoma" w:cs="Tahoma"/>
      <w:sz w:val="16"/>
      <w:szCs w:val="16"/>
      <w:lang w:val="pt-PT"/>
    </w:rPr>
  </w:style>
  <w:style w:type="character" w:customStyle="1" w:styleId="citation-34">
    <w:name w:val="citation-34"/>
    <w:basedOn w:val="Fontepargpadro"/>
    <w:qFormat/>
  </w:style>
  <w:style w:type="character" w:customStyle="1" w:styleId="citation-33">
    <w:name w:val="citation-33"/>
    <w:basedOn w:val="Fontepargpadro"/>
    <w:qFormat/>
  </w:style>
  <w:style w:type="character" w:customStyle="1" w:styleId="citation-32">
    <w:name w:val="citation-32"/>
    <w:basedOn w:val="Fontepargpadro"/>
    <w:qFormat/>
  </w:style>
  <w:style w:type="character" w:customStyle="1" w:styleId="citation-31">
    <w:name w:val="citation-31"/>
    <w:basedOn w:val="Fontepargpadro"/>
    <w:qFormat/>
  </w:style>
  <w:style w:type="character" w:customStyle="1" w:styleId="citation-30">
    <w:name w:val="citation-30"/>
    <w:basedOn w:val="Fontepargpadro"/>
    <w:qFormat/>
  </w:style>
  <w:style w:type="character" w:customStyle="1" w:styleId="citation-29">
    <w:name w:val="citation-29"/>
    <w:basedOn w:val="Fontepargpadro"/>
    <w:qFormat/>
  </w:style>
  <w:style w:type="character" w:customStyle="1" w:styleId="citation-28">
    <w:name w:val="citation-28"/>
    <w:basedOn w:val="Fontepargpadro"/>
    <w:qFormat/>
  </w:style>
  <w:style w:type="character" w:customStyle="1" w:styleId="citation-27">
    <w:name w:val="citation-27"/>
    <w:basedOn w:val="Fontepargpadro"/>
    <w:qFormat/>
  </w:style>
  <w:style w:type="character" w:customStyle="1" w:styleId="citation-26">
    <w:name w:val="citation-26"/>
    <w:basedOn w:val="Fontepargpadro"/>
    <w:qFormat/>
  </w:style>
  <w:style w:type="character" w:customStyle="1" w:styleId="citation-25">
    <w:name w:val="citation-25"/>
    <w:basedOn w:val="Fontepargpadro"/>
    <w:qFormat/>
  </w:style>
  <w:style w:type="character" w:customStyle="1" w:styleId="citation-24">
    <w:name w:val="citation-24"/>
    <w:basedOn w:val="Fontepargpadro"/>
    <w:qFormat/>
  </w:style>
  <w:style w:type="character" w:customStyle="1" w:styleId="citation-23">
    <w:name w:val="citation-23"/>
    <w:basedOn w:val="Fontepargpadro"/>
    <w:qFormat/>
  </w:style>
  <w:style w:type="character" w:customStyle="1" w:styleId="citation-22">
    <w:name w:val="citation-22"/>
    <w:basedOn w:val="Fontepargpadro"/>
    <w:qFormat/>
  </w:style>
  <w:style w:type="character" w:customStyle="1" w:styleId="citation-21">
    <w:name w:val="citation-21"/>
    <w:basedOn w:val="Fontepargpadro"/>
    <w:qFormat/>
  </w:style>
  <w:style w:type="character" w:customStyle="1" w:styleId="citation-20">
    <w:name w:val="citation-20"/>
    <w:basedOn w:val="Fontepargpadro"/>
    <w:qFormat/>
  </w:style>
  <w:style w:type="character" w:customStyle="1" w:styleId="citation-19">
    <w:name w:val="citation-19"/>
    <w:basedOn w:val="Fontepargpadro"/>
    <w:qFormat/>
  </w:style>
  <w:style w:type="character" w:customStyle="1" w:styleId="citation-18">
    <w:name w:val="citation-18"/>
    <w:basedOn w:val="Fontepargpadro"/>
    <w:qFormat/>
  </w:style>
  <w:style w:type="character" w:customStyle="1" w:styleId="citation-17">
    <w:name w:val="citation-17"/>
    <w:basedOn w:val="Fontepargpadro"/>
    <w:qFormat/>
  </w:style>
  <w:style w:type="character" w:customStyle="1" w:styleId="citation-16">
    <w:name w:val="citation-16"/>
    <w:basedOn w:val="Fontepargpadro"/>
    <w:qFormat/>
  </w:style>
  <w:style w:type="character" w:customStyle="1" w:styleId="citation-15">
    <w:name w:val="citation-15"/>
    <w:basedOn w:val="Fontepargpadro"/>
    <w:qFormat/>
  </w:style>
  <w:style w:type="character" w:customStyle="1" w:styleId="citation-14">
    <w:name w:val="citation-14"/>
    <w:basedOn w:val="Fontepargpadro"/>
    <w:qFormat/>
  </w:style>
  <w:style w:type="character" w:customStyle="1" w:styleId="citation-13">
    <w:name w:val="citation-13"/>
    <w:basedOn w:val="Fontepargpadro"/>
    <w:qFormat/>
  </w:style>
  <w:style w:type="character" w:customStyle="1" w:styleId="citation-12">
    <w:name w:val="citation-12"/>
    <w:basedOn w:val="Fontepargpadro"/>
    <w:qFormat/>
  </w:style>
  <w:style w:type="character" w:customStyle="1" w:styleId="citation-11">
    <w:name w:val="citation-11"/>
    <w:basedOn w:val="Fontepargpadro"/>
    <w:qFormat/>
  </w:style>
  <w:style w:type="character" w:customStyle="1" w:styleId="citation-10">
    <w:name w:val="citation-10"/>
    <w:basedOn w:val="Fontepargpadro"/>
    <w:qFormat/>
  </w:style>
  <w:style w:type="character" w:customStyle="1" w:styleId="citation-9">
    <w:name w:val="citation-9"/>
    <w:basedOn w:val="Fontepargpadro"/>
    <w:qFormat/>
  </w:style>
  <w:style w:type="character" w:customStyle="1" w:styleId="citation-8">
    <w:name w:val="citation-8"/>
    <w:basedOn w:val="Fontepargpadro"/>
    <w:qFormat/>
  </w:style>
  <w:style w:type="character" w:customStyle="1" w:styleId="citation-7">
    <w:name w:val="citation-7"/>
    <w:basedOn w:val="Fontepargpadro"/>
    <w:qFormat/>
  </w:style>
  <w:style w:type="character" w:customStyle="1" w:styleId="citation-6">
    <w:name w:val="citation-6"/>
    <w:basedOn w:val="Fontepargpadro"/>
    <w:qFormat/>
  </w:style>
  <w:style w:type="character" w:customStyle="1" w:styleId="citation-5">
    <w:name w:val="citation-5"/>
    <w:basedOn w:val="Fontepargpadro"/>
    <w:qFormat/>
  </w:style>
  <w:style w:type="character" w:customStyle="1" w:styleId="citation-4">
    <w:name w:val="citation-4"/>
    <w:basedOn w:val="Fontepargpadro"/>
    <w:qFormat/>
  </w:style>
  <w:style w:type="character" w:customStyle="1" w:styleId="citation-3">
    <w:name w:val="citation-3"/>
    <w:basedOn w:val="Fontepargpadro"/>
    <w:qFormat/>
  </w:style>
  <w:style w:type="character" w:customStyle="1" w:styleId="citation-2">
    <w:name w:val="citation-2"/>
    <w:basedOn w:val="Fontepargpadro"/>
    <w:qFormat/>
  </w:style>
  <w:style w:type="character" w:customStyle="1" w:styleId="citation-1">
    <w:name w:val="citation-1"/>
    <w:basedOn w:val="Fontepargpadro"/>
    <w:qFormat/>
  </w:style>
  <w:style w:type="character" w:customStyle="1" w:styleId="citation-0">
    <w:name w:val="citation-0"/>
    <w:basedOn w:val="Fontepargpadro"/>
    <w:qFormat/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rebuchet MS" w:eastAsia="Trebuchet MS" w:hAnsi="Trebuchet MS" w:cs="Trebuchet MS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rebuchet MS" w:eastAsia="Trebuchet MS" w:hAnsi="Trebuchet MS" w:cs="Trebuchet MS"/>
      <w:lang w:val="pt-PT"/>
    </w:rPr>
  </w:style>
  <w:style w:type="paragraph" w:customStyle="1" w:styleId="tabelatextocentralizado">
    <w:name w:val="tabela_texto_centralizado"/>
    <w:basedOn w:val="Normal"/>
    <w:qFormat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PargrafodaListaChar">
    <w:name w:val="Parágrafo da Lista Char"/>
    <w:link w:val="PargrafodaLista1"/>
    <w:uiPriority w:val="99"/>
    <w:qFormat/>
    <w:rPr>
      <w:rFonts w:ascii="Franklin Gothic Book" w:eastAsia="Franklin Gothic Book" w:hAnsi="Franklin Gothic Book"/>
    </w:rPr>
  </w:style>
  <w:style w:type="paragraph" w:customStyle="1" w:styleId="PargrafodaLista1">
    <w:name w:val="Parágrafo da Lista1"/>
    <w:basedOn w:val="Normal"/>
    <w:link w:val="PargrafodaListaChar"/>
    <w:uiPriority w:val="99"/>
    <w:qFormat/>
    <w:pPr>
      <w:widowControl/>
      <w:spacing w:after="200" w:line="276" w:lineRule="auto"/>
      <w:ind w:left="720"/>
      <w:contextualSpacing/>
    </w:pPr>
    <w:rPr>
      <w:rFonts w:ascii="Franklin Gothic Book" w:eastAsia="Franklin Gothic Book" w:hAnsi="Franklin Gothic Book" w:cstheme="minorBidi"/>
      <w:lang w:val="en-US"/>
    </w:rPr>
  </w:style>
  <w:style w:type="character" w:customStyle="1" w:styleId="w8qarf">
    <w:name w:val="w8qarf"/>
    <w:basedOn w:val="Fontepargpadro"/>
    <w:rsid w:val="00974C48"/>
  </w:style>
  <w:style w:type="character" w:customStyle="1" w:styleId="lrzxr">
    <w:name w:val="lrzxr"/>
    <w:basedOn w:val="Fontepargpadro"/>
    <w:rsid w:val="00974C48"/>
  </w:style>
  <w:style w:type="paragraph" w:customStyle="1" w:styleId="isselectedend">
    <w:name w:val="isselectedend"/>
    <w:basedOn w:val="Normal"/>
    <w:rsid w:val="00DF4F5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elatextoalinhadodireita">
    <w:name w:val="tabela_texto_alinhado_direita"/>
    <w:basedOn w:val="Normal"/>
    <w:rsid w:val="005176D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alinhadoesquerdaespacamentosimples">
    <w:name w:val="texto_alinhado_esquerda_espacamento_simples"/>
    <w:basedOn w:val="Normal"/>
    <w:rsid w:val="005176D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3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81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2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69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14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96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52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7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0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2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94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460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476ED7F-9B40-4094-AA16-9763874CC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1109</Words>
  <Characters>5989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PDF 0031000111.000648/2023-48</vt:lpstr>
    </vt:vector>
  </TitlesOfParts>
  <Company>16245</Company>
  <LinksUpToDate>false</LinksUpToDate>
  <CharactersWithSpaces>7084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0031000111.000648/2023-48</dc:title>
  <dc:creator>Elisama Pereira de Santana</dc:creator>
  <cp:lastModifiedBy>Elisama Pereira de Santana</cp:lastModifiedBy>
  <cp:revision>2</cp:revision>
  <cp:lastPrinted>2025-10-29T15:27:00Z</cp:lastPrinted>
  <dcterms:created xsi:type="dcterms:W3CDTF">2026-07-14T16:42:00Z</dcterms:created>
  <dcterms:modified xsi:type="dcterms:W3CDTF">2026-07-14T16:42:00Z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2025-03-18T00:00:00Z</vt:filetime>
  </property>
  <property fmtid="{D5CDD505-2E9C-101B-9397-08002B2CF9AE}" pid="3" name="Creator">
    <vt:lpwstr>wkhtmltopdf 0.12.6</vt:lpwstr>
  </property>
  <property fmtid="{D5CDD505-2E9C-101B-9397-08002B2CF9AE}" pid="4" name="Producer">
    <vt:lpwstr>Qt 4.8.7</vt:lpwstr>
  </property>
  <property fmtid="{D5CDD505-2E9C-101B-9397-08002B2CF9AE}" pid="5" name="LastSaved">
    <vt:filetime>2025-03-18T00:00:00Z</vt:filetime>
  </property>
  <property fmtid="{D5CDD505-2E9C-101B-9397-08002B2CF9AE}" pid="6" name="KSOProductBuildVer">
    <vt:lpwstr>1046-12.2.0.21931</vt:lpwstr>
  </property>
  <property fmtid="{D5CDD505-2E9C-101B-9397-08002B2CF9AE}" pid="7" name="ICV">
    <vt:lpwstr>5196DDB3C91F4700A6941C50E0F0670B_13</vt:lpwstr>
  </property>
</Properties>
</file>