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4">
      <w:pPr>
        <w:ind w:left="201" w:right="322" w:firstLine="0"/>
        <w:jc w:val="center"/>
        <w:rPr>
          <w:b w:val="1"/>
          <w:bCs w:val="1"/>
        </w:rPr>
      </w:pPr>
      <w:r w:rsidDel="00000000" w:rsidR="00000000" w:rsidRPr="00000000">
        <w:rPr>
          <w:b w:val="1"/>
          <w:bCs w:val="1"/>
          <w:rtl w:val="0"/>
        </w:rPr>
        <w:t xml:space="preserve">PROJETO BÁSICO</w:t>
      </w:r>
    </w:p>
    <w:p w:rsidR="00000000" w:rsidDel="00000000" w:rsidP="00000000" w:rsidRDefault="00000000" w:rsidRPr="00000000" w14:paraId="00000015">
      <w:pPr>
        <w:spacing w:before="37" w:line="276" w:lineRule="auto"/>
        <w:ind w:left="198" w:right="322" w:firstLine="0"/>
        <w:jc w:val="center"/>
        <w:rPr>
          <w:b w:val="1"/>
          <w:bCs w:val="1"/>
        </w:rPr>
      </w:pPr>
      <w:r w:rsidDel="00000000" w:rsidR="00000000" w:rsidRPr="00000000">
        <w:rPr>
          <w:b w:val="1"/>
          <w:bCs w:val="1"/>
          <w:rtl w:val="0"/>
        </w:rPr>
        <w:t xml:space="preserve">CONSTRUÇÃO DA PRAÇA DE EVENTOS E PRAÇA DE ALIMENTAÇÃO DA AVENIDA ARGEMIRO FALCÃO, BAIRRO AVIAÇÃO </w:t>
      </w:r>
    </w:p>
    <w:p w:rsidR="00000000" w:rsidDel="00000000" w:rsidP="00000000" w:rsidRDefault="00000000" w:rsidRPr="00000000" w14:paraId="00000016">
      <w:pPr>
        <w:spacing w:before="37" w:line="276" w:lineRule="auto"/>
        <w:ind w:left="198" w:right="322" w:firstLine="0"/>
        <w:jc w:val="center"/>
        <w:rPr>
          <w:b w:val="1"/>
          <w:bCs w:val="1"/>
        </w:rPr>
      </w:pPr>
      <w:r w:rsidDel="00000000" w:rsidR="00000000" w:rsidRPr="00000000">
        <w:rPr>
          <w:b w:val="1"/>
          <w:bCs w:val="1"/>
          <w:rtl w:val="0"/>
        </w:rPr>
        <w:t xml:space="preserve">CÂNDIDO MENDES, MARANHÃO.</w:t>
      </w:r>
    </w:p>
    <w:p w:rsidR="00000000" w:rsidDel="00000000" w:rsidP="00000000" w:rsidRDefault="00000000" w:rsidRPr="00000000" w14:paraId="00000017">
      <w:pPr>
        <w:spacing w:before="37" w:line="276" w:lineRule="auto"/>
        <w:ind w:left="198" w:right="322" w:firstLine="0"/>
        <w:jc w:val="center"/>
        <w:rPr>
          <w:b w:val="1"/>
          <w:bCs w:val="1"/>
        </w:rPr>
      </w:pPr>
      <w:r w:rsidDel="00000000" w:rsidR="00000000" w:rsidRPr="00000000">
        <w:rPr>
          <w:rtl w:val="0"/>
        </w:rPr>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0">
      <w:pPr>
        <w:ind w:left="198" w:right="323" w:firstLine="0"/>
        <w:jc w:val="center"/>
        <w:rPr>
          <w:b w:val="1"/>
          <w:bCs w:val="1"/>
        </w:rPr>
        <w:sectPr>
          <w:headerReference r:id="rId7" w:type="default"/>
          <w:footerReference r:id="rId8" w:type="default"/>
          <w:pgSz w:h="16850" w:w="11910" w:orient="portrait"/>
          <w:pgMar w:bottom="1020" w:top="2500" w:left="1417" w:right="1133" w:header="586" w:footer="827"/>
          <w:pgNumType w:start="1"/>
        </w:sectPr>
      </w:pPr>
      <w:r w:rsidDel="00000000" w:rsidR="00000000" w:rsidRPr="00000000">
        <w:rPr>
          <w:b w:val="1"/>
          <w:bCs w:val="1"/>
          <w:rtl w:val="0"/>
        </w:rPr>
        <w:t xml:space="preserve">NOVEMBRO DE 2025</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6"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4">
      <w:pPr>
        <w:ind w:left="15" w:right="134" w:firstLine="0"/>
        <w:jc w:val="center"/>
        <w:rPr>
          <w:b w:val="1"/>
          <w:bCs w:val="1"/>
        </w:rPr>
      </w:pPr>
      <w:r w:rsidDel="00000000" w:rsidR="00000000" w:rsidRPr="00000000">
        <w:rPr>
          <w:b w:val="1"/>
          <w:bCs w:val="1"/>
          <w:rtl w:val="0"/>
        </w:rPr>
        <w:t xml:space="preserve">SUMÁRIO</w:t>
      </w:r>
    </w:p>
    <w:p w:rsidR="00000000" w:rsidDel="00000000" w:rsidP="00000000" w:rsidRDefault="00000000" w:rsidRPr="00000000" w14:paraId="00000035">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440"/>
          <w:tab w:val="right" w:leader="none" w:pos="9207"/>
        </w:tabs>
        <w:spacing w:after="0" w:before="998" w:line="240" w:lineRule="auto"/>
        <w:ind w:left="440" w:right="0" w:hanging="439"/>
        <w:jc w:val="left"/>
        <w:rPr/>
      </w:pPr>
      <w:hyperlink w:anchor="_heading=h.w2urfncafku">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OBJETO</w:t>
          <w:tab/>
          <w:t xml:space="preserve">3</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263"/>
          <w:tab w:val="right" w:leader="none" w:pos="9207"/>
        </w:tabs>
        <w:spacing w:after="0" w:before="100" w:line="240" w:lineRule="auto"/>
        <w:ind w:left="263" w:right="0" w:hanging="262"/>
        <w:jc w:val="left"/>
        <w:rPr/>
      </w:pPr>
      <w:hyperlink w:anchor="_heading=h.3uu07bvujnkm">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JUSTIFICATIVA</w:t>
          <w:tab/>
          <w:t xml:space="preserve">3</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263"/>
          <w:tab w:val="right" w:leader="none" w:pos="9207"/>
        </w:tabs>
        <w:spacing w:after="0" w:before="100" w:line="240" w:lineRule="auto"/>
        <w:ind w:left="263" w:right="0" w:hanging="262"/>
        <w:jc w:val="left"/>
        <w:rPr/>
      </w:pPr>
      <w:hyperlink w:anchor="_heading=h.fn64yne32f1l">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DA VIGÊNCIA CONTRATUAL E PRAZO DE PRESTAÇÃO DOS SERVIÇOS</w:t>
          <w:tab/>
          <w:t xml:space="preserve">3</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263"/>
          <w:tab w:val="right" w:leader="none" w:pos="9207"/>
        </w:tabs>
        <w:spacing w:after="0" w:before="99" w:line="240" w:lineRule="auto"/>
        <w:ind w:left="263" w:right="0" w:hanging="262"/>
        <w:jc w:val="left"/>
        <w:rPr/>
      </w:pPr>
      <w:hyperlink w:anchor="_heading=h.g7oe683vcu8m">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DA CLASSIFICAÇÃO DO OBJETO. FORMA DE SELEÇÃO DO FORNECEDOR</w:t>
          <w:tab/>
          <w:t xml:space="preserve">3</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440"/>
          <w:tab w:val="right" w:leader="none" w:pos="9207"/>
        </w:tabs>
        <w:spacing w:after="0" w:before="102" w:line="240" w:lineRule="auto"/>
        <w:ind w:left="440" w:right="0" w:hanging="439"/>
        <w:jc w:val="left"/>
        <w:rPr/>
      </w:pPr>
      <w:hyperlink w:anchor="_heading=h.lzngbhsyp5y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VISTORIA PARA A LICITAÇÃO</w:t>
          <w:tab/>
          <w:t xml:space="preserve">4</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440"/>
          <w:tab w:val="right" w:leader="none" w:pos="9207"/>
        </w:tabs>
        <w:spacing w:after="0" w:before="100" w:line="240" w:lineRule="auto"/>
        <w:ind w:left="440" w:right="0" w:hanging="439"/>
        <w:jc w:val="left"/>
        <w:rPr/>
      </w:pPr>
      <w:hyperlink w:anchor="_heading=h.3ez457tumauc">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MATERIAIS A SEREM DISPONIBILIZADOS</w:t>
          <w:tab/>
          <w:t xml:space="preserve">4</w:t>
        </w:r>
      </w:hyperlink>
      <w:r w:rsidDel="00000000" w:rsidR="00000000" w:rsidRPr="00000000">
        <w:rPr>
          <w:rtl w:val="0"/>
        </w:rPr>
      </w:r>
    </w:p>
    <w:p w:rsidR="00000000" w:rsidDel="00000000" w:rsidP="00000000" w:rsidRDefault="00000000" w:rsidRPr="00000000" w14:paraId="0000003B">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440"/>
          <w:tab w:val="right" w:leader="none" w:pos="9207"/>
        </w:tabs>
        <w:spacing w:after="0" w:before="100" w:line="240" w:lineRule="auto"/>
        <w:ind w:left="440" w:right="0" w:hanging="439"/>
        <w:jc w:val="left"/>
        <w:rPr/>
      </w:pPr>
      <w:hyperlink w:anchor="_heading=h.ki20ea40ales">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OBRIGAÇÕES DA CONTRATANTE</w:t>
          <w:tab/>
          <w:t xml:space="preserve">4</w:t>
        </w:r>
      </w:hyperlink>
      <w:r w:rsidDel="00000000" w:rsidR="00000000" w:rsidRPr="00000000">
        <w:rPr>
          <w:rtl w:val="0"/>
        </w:rPr>
      </w:r>
    </w:p>
    <w:p w:rsidR="00000000" w:rsidDel="00000000" w:rsidP="00000000" w:rsidRDefault="00000000" w:rsidRPr="00000000" w14:paraId="0000003C">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440"/>
          <w:tab w:val="right" w:leader="none" w:pos="9207"/>
        </w:tabs>
        <w:spacing w:after="0" w:before="99" w:line="240" w:lineRule="auto"/>
        <w:ind w:left="440" w:right="0" w:hanging="439"/>
        <w:jc w:val="left"/>
        <w:rPr/>
      </w:pPr>
      <w:hyperlink w:anchor="_heading=h.jtnwxmht48ci">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OBRIGAÇÕES DA CONTRATADA</w:t>
          <w:tab/>
          <w:t xml:space="preserve">5</w:t>
        </w:r>
      </w:hyperlink>
      <w:r w:rsidDel="00000000" w:rsidR="00000000" w:rsidRPr="00000000">
        <w:rPr>
          <w:rtl w:val="0"/>
        </w:rPr>
      </w:r>
    </w:p>
    <w:p w:rsidR="00000000" w:rsidDel="00000000" w:rsidP="00000000" w:rsidRDefault="00000000" w:rsidRPr="00000000" w14:paraId="0000003D">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440"/>
          <w:tab w:val="right" w:leader="none" w:pos="9207"/>
        </w:tabs>
        <w:spacing w:after="0" w:before="100" w:line="240" w:lineRule="auto"/>
        <w:ind w:left="440" w:right="0" w:hanging="439"/>
        <w:jc w:val="left"/>
        <w:rPr/>
      </w:pPr>
      <w:hyperlink w:anchor="_heading=h.i24wp6xxozcp">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DA SUBCONTRATAÇÃO</w:t>
        </w:r>
      </w:hyperlink>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ab/>
        <w:t xml:space="preserve">9</w:t>
      </w:r>
    </w:p>
    <w:p w:rsidR="00000000" w:rsidDel="00000000" w:rsidP="00000000" w:rsidRDefault="00000000" w:rsidRPr="00000000" w14:paraId="0000003E">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661"/>
          <w:tab w:val="right" w:leader="none" w:pos="9207"/>
        </w:tabs>
        <w:spacing w:after="0" w:before="100" w:line="240" w:lineRule="auto"/>
        <w:ind w:left="661" w:right="0" w:hanging="660"/>
        <w:jc w:val="left"/>
        <w:rPr/>
      </w:pPr>
      <w:hyperlink w:anchor="_heading=h.1daq5kg5z2ts">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CONTROLE E FISCALIZAÇÃO DA EXECUÇÃO</w:t>
          <w:tab/>
          <w:t xml:space="preserve">9</w:t>
        </w:r>
      </w:hyperlink>
      <w:r w:rsidDel="00000000" w:rsidR="00000000" w:rsidRPr="00000000">
        <w:rPr>
          <w:rtl w:val="0"/>
        </w:rPr>
      </w:r>
    </w:p>
    <w:p w:rsidR="00000000" w:rsidDel="00000000" w:rsidP="00000000" w:rsidRDefault="00000000" w:rsidRPr="00000000" w14:paraId="0000003F">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661"/>
          <w:tab w:val="right" w:leader="none" w:pos="9207"/>
        </w:tabs>
        <w:spacing w:after="0" w:before="100" w:line="240" w:lineRule="auto"/>
        <w:ind w:left="661" w:right="0" w:hanging="660"/>
        <w:jc w:val="left"/>
        <w:rPr/>
      </w:pPr>
      <w:hyperlink w:anchor="_heading=h.hvnbgofmb3ao">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DO RECEBIMENTO E ACEITAÇÃO DO OBJETO</w:t>
          <w:tab/>
          <w:t xml:space="preserve">1</w:t>
        </w:r>
      </w:hyperlink>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0</w:t>
      </w:r>
    </w:p>
    <w:p w:rsidR="00000000" w:rsidDel="00000000" w:rsidP="00000000" w:rsidRDefault="00000000" w:rsidRPr="00000000" w14:paraId="00000040">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661"/>
          <w:tab w:val="right" w:leader="none" w:pos="9207"/>
        </w:tabs>
        <w:spacing w:after="0" w:before="99" w:line="240" w:lineRule="auto"/>
        <w:ind w:left="661" w:right="0" w:hanging="660"/>
        <w:jc w:val="left"/>
        <w:rPr/>
      </w:pPr>
      <w:hyperlink w:anchor="_heading=h.jpgqejf9dxr5">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DO PAGAMENTO</w:t>
          <w:tab/>
          <w:t xml:space="preserve">1</w:t>
        </w:r>
      </w:hyperlink>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1</w:t>
      </w:r>
    </w:p>
    <w:p w:rsidR="00000000" w:rsidDel="00000000" w:rsidP="00000000" w:rsidRDefault="00000000" w:rsidRPr="00000000" w14:paraId="00000041">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661"/>
          <w:tab w:val="right" w:leader="none" w:pos="9207"/>
        </w:tabs>
        <w:spacing w:after="0" w:before="103" w:line="240" w:lineRule="auto"/>
        <w:ind w:left="661" w:right="0" w:hanging="660"/>
        <w:jc w:val="left"/>
        <w:rPr/>
      </w:pPr>
      <w:hyperlink w:anchor="_heading=h.xat556s30hdg">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REAJUSTE</w:t>
          <w:tab/>
          <w:t xml:space="preserve">1</w:t>
        </w:r>
      </w:hyperlink>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2</w:t>
      </w:r>
    </w:p>
    <w:p w:rsidR="00000000" w:rsidDel="00000000" w:rsidP="00000000" w:rsidRDefault="00000000" w:rsidRPr="00000000" w14:paraId="00000042">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661"/>
          <w:tab w:val="right" w:leader="none" w:pos="9207"/>
        </w:tabs>
        <w:spacing w:after="0" w:before="99" w:line="240" w:lineRule="auto"/>
        <w:ind w:left="661" w:right="0" w:hanging="660"/>
        <w:jc w:val="left"/>
        <w:rPr/>
      </w:pPr>
      <w:hyperlink w:anchor="_heading=h.cme0qgokn4mo">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SANÇÕES ADMINISTRATIVAS</w:t>
          <w:tab/>
          <w:t xml:space="preserve">1</w:t>
        </w:r>
      </w:hyperlink>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3</w:t>
      </w:r>
    </w:p>
    <w:p w:rsidR="00000000" w:rsidDel="00000000" w:rsidP="00000000" w:rsidRDefault="00000000" w:rsidRPr="00000000" w14:paraId="00000043">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661"/>
          <w:tab w:val="right" w:leader="none" w:pos="9207"/>
        </w:tabs>
        <w:spacing w:after="0" w:before="100" w:line="240" w:lineRule="auto"/>
        <w:ind w:left="661" w:right="0" w:hanging="660"/>
        <w:jc w:val="left"/>
        <w:rPr/>
      </w:pPr>
      <w:hyperlink w:anchor="_heading=h.v38z3ivq5yyh">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QUALIFICAÇÃO TÉCNICA</w:t>
          <w:tab/>
          <w:t xml:space="preserve">1</w:t>
        </w:r>
      </w:hyperlink>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6</w:t>
      </w:r>
    </w:p>
    <w:p w:rsidR="00000000" w:rsidDel="00000000" w:rsidP="00000000" w:rsidRDefault="00000000" w:rsidRPr="00000000" w14:paraId="00000044">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661"/>
          <w:tab w:val="right" w:leader="none" w:pos="9207"/>
        </w:tabs>
        <w:spacing w:after="0" w:before="100" w:line="240" w:lineRule="auto"/>
        <w:ind w:left="661" w:right="0" w:hanging="660"/>
        <w:jc w:val="left"/>
        <w:rPr/>
      </w:pPr>
      <w:hyperlink w:anchor="_heading=h.v38z3ivq5yyh">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RELATIVA À QUALIFICAÇÃO ECONÔMICO-FINANCEIRA</w:t>
          <w:tab/>
          <w:t xml:space="preserve">1</w:t>
        </w:r>
      </w:hyperlink>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7</w:t>
      </w:r>
    </w:p>
    <w:p w:rsidR="00000000" w:rsidDel="00000000" w:rsidP="00000000" w:rsidRDefault="00000000" w:rsidRPr="00000000" w14:paraId="00000045">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661"/>
          <w:tab w:val="right" w:leader="none" w:pos="9207"/>
        </w:tabs>
        <w:spacing w:after="0" w:before="99" w:line="240" w:lineRule="auto"/>
        <w:ind w:left="661" w:right="0" w:hanging="660"/>
        <w:jc w:val="left"/>
        <w:rPr/>
      </w:pPr>
      <w:hyperlink w:anchor="_heading=h.b55e8x7avjyh">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ESTIMATIVA DE PREÇOS</w:t>
        </w:r>
      </w:hyperlink>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ab/>
        <w:t xml:space="preserve">19</w:t>
      </w:r>
    </w:p>
    <w:p w:rsidR="00000000" w:rsidDel="00000000" w:rsidP="00000000" w:rsidRDefault="00000000" w:rsidRPr="00000000" w14:paraId="00000046">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337"/>
          <w:tab w:val="right" w:leader="none" w:pos="9207"/>
        </w:tabs>
        <w:spacing w:after="0" w:before="100" w:line="240" w:lineRule="auto"/>
        <w:ind w:left="337" w:right="0" w:hanging="336"/>
        <w:jc w:val="left"/>
        <w:rPr/>
        <w:sectPr>
          <w:type w:val="nextPage"/>
          <w:pgSz w:h="16850" w:w="11910" w:orient="portrait"/>
          <w:pgMar w:bottom="1020" w:top="2500" w:left="1417" w:right="1133" w:header="586" w:footer="827"/>
        </w:sectPr>
      </w:pPr>
      <w:hyperlink w:anchor="_heading=h.vo8cotjgbf6u">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ANEXOS</w:t>
        </w:r>
      </w:hyperlink>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ab/>
        <w:t xml:space="preserve">19</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8">
      <w:pPr>
        <w:pStyle w:val="Heading1"/>
        <w:numPr>
          <w:ilvl w:val="0"/>
          <w:numId w:val="9"/>
        </w:numPr>
        <w:tabs>
          <w:tab w:val="left" w:leader="none" w:pos="282"/>
        </w:tabs>
        <w:ind w:left="282" w:hanging="281"/>
        <w:rPr/>
      </w:pPr>
      <w:bookmarkStart w:colFirst="0" w:colLast="0" w:name="_heading=h.w2urfncafku" w:id="0"/>
      <w:bookmarkEnd w:id="0"/>
      <w:r w:rsidDel="00000000" w:rsidR="00000000" w:rsidRPr="00000000">
        <w:rPr>
          <w:rtl w:val="0"/>
        </w:rPr>
        <w:t xml:space="preserve">OBJETO</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423"/>
        </w:tabs>
        <w:spacing w:after="0" w:before="0" w:line="240" w:lineRule="auto"/>
        <w:ind w:left="1" w:right="107" w:hanging="1"/>
        <w:jc w:val="both"/>
        <w:rPr/>
      </w:pPr>
      <w:bookmarkStart w:colFirst="0" w:colLast="0" w:name="_heading=h.k4du4lxwgxrb" w:id="1"/>
      <w:bookmarkEnd w:id="1"/>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Tem por objeto a Contratação de pessoa jurídica especializada em serviços de engenharia, para construção da Praça de Eventos e Praça de Alimentação da Avenida Argemiro Falcão, Bairro Aviação, com mão-de-obra, ferramentas e equipamentos especializados, de acordo com os critérios básicos e normas técnicas, de interesse da Prefeitura Municipal de Cândido Mendes/MA.</w:t>
      </w:r>
    </w:p>
    <w:p w:rsidR="00000000" w:rsidDel="00000000" w:rsidP="00000000" w:rsidRDefault="00000000" w:rsidRPr="00000000" w14:paraId="0000004B">
      <w:pPr>
        <w:spacing w:after="240" w:before="240" w:lineRule="auto"/>
        <w:jc w:val="both"/>
        <w:rPr/>
      </w:pPr>
      <w:r w:rsidDel="00000000" w:rsidR="00000000" w:rsidRPr="00000000">
        <w:rPr>
          <w:rtl w:val="0"/>
        </w:rPr>
        <w:t xml:space="preserve">1.2.</w:t>
      </w:r>
      <w:r w:rsidDel="00000000" w:rsidR="00000000" w:rsidRPr="00000000">
        <w:rPr>
          <w:rtl w:val="0"/>
        </w:rPr>
        <w:t xml:space="preserve"> O objeto enquadra-se como </w:t>
      </w:r>
      <w:r w:rsidDel="00000000" w:rsidR="00000000" w:rsidRPr="00000000">
        <w:rPr>
          <w:b w:val="1"/>
          <w:bCs w:val="1"/>
          <w:rtl w:val="0"/>
        </w:rPr>
        <w:t xml:space="preserve">obra/serviço de engenharia</w:t>
      </w:r>
      <w:r w:rsidDel="00000000" w:rsidR="00000000" w:rsidRPr="00000000">
        <w:rPr>
          <w:rtl w:val="0"/>
        </w:rPr>
        <w:t xml:space="preserve">, nos termos do art. 6º, inciso XXI, da </w:t>
      </w:r>
      <w:r w:rsidDel="00000000" w:rsidR="00000000" w:rsidRPr="00000000">
        <w:rPr>
          <w:b w:val="1"/>
          <w:bCs w:val="1"/>
          <w:rtl w:val="0"/>
        </w:rPr>
        <w:t xml:space="preserve">Lei nº 14.133/2021</w:t>
      </w:r>
      <w:r w:rsidDel="00000000" w:rsidR="00000000" w:rsidRPr="00000000">
        <w:rPr>
          <w:rtl w:val="0"/>
        </w:rPr>
        <w:t xml:space="preserve">, não sendo caracterizado como serviço comum, uma vez que demanda solução técnica específica, execução especializada e acompanhamento técnico, devidamente detalhados nos projetos, memoriais e demais documentos integrantes deste Projeto Básico.</w:t>
      </w:r>
    </w:p>
    <w:p w:rsidR="00000000" w:rsidDel="00000000" w:rsidP="00000000" w:rsidRDefault="00000000" w:rsidRPr="00000000" w14:paraId="0000004C">
      <w:pPr>
        <w:spacing w:after="240" w:before="240" w:lineRule="auto"/>
        <w:jc w:val="both"/>
        <w:rPr/>
      </w:pPr>
      <w:r w:rsidDel="00000000" w:rsidR="00000000" w:rsidRPr="00000000">
        <w:rPr>
          <w:rtl w:val="0"/>
        </w:rPr>
        <w:t xml:space="preserve">1.3. </w:t>
      </w:r>
      <w:r w:rsidDel="00000000" w:rsidR="00000000" w:rsidRPr="00000000">
        <w:rPr>
          <w:rtl w:val="0"/>
        </w:rPr>
        <w:t xml:space="preserve">Os quantitativos, unidades, especificações técnicas e códigos de referência encontram-se discriminados na </w:t>
      </w:r>
      <w:r w:rsidDel="00000000" w:rsidR="00000000" w:rsidRPr="00000000">
        <w:rPr>
          <w:b w:val="1"/>
          <w:bCs w:val="1"/>
          <w:rtl w:val="0"/>
        </w:rPr>
        <w:t xml:space="preserve">Planilha Orçamentária, nos Projetos Técnicos, no Memorial Descritivo e no Cronograma Físico-Financeiro</w:t>
      </w:r>
      <w:r w:rsidDel="00000000" w:rsidR="00000000" w:rsidRPr="00000000">
        <w:rPr>
          <w:rtl w:val="0"/>
        </w:rPr>
        <w:t xml:space="preserve">, documentos que passam a integrar este Projeto Básico para todos os fins.</w:t>
      </w:r>
    </w:p>
    <w:p w:rsidR="00000000" w:rsidDel="00000000" w:rsidP="00000000" w:rsidRDefault="00000000" w:rsidRPr="00000000" w14:paraId="0000004D">
      <w:pPr>
        <w:spacing w:after="240" w:before="240" w:lineRule="auto"/>
        <w:jc w:val="both"/>
        <w:rPr/>
      </w:pPr>
      <w:r w:rsidDel="00000000" w:rsidR="00000000" w:rsidRPr="00000000">
        <w:rPr>
          <w:rtl w:val="0"/>
        </w:rPr>
        <w:t xml:space="preserve">1.4.</w:t>
      </w:r>
      <w:r w:rsidDel="00000000" w:rsidR="00000000" w:rsidRPr="00000000">
        <w:rPr>
          <w:rtl w:val="0"/>
        </w:rPr>
        <w:t xml:space="preserve"> O regime de execução adotado será o de </w:t>
      </w:r>
      <w:r w:rsidDel="00000000" w:rsidR="00000000" w:rsidRPr="00000000">
        <w:rPr>
          <w:b w:val="1"/>
          <w:bCs w:val="1"/>
          <w:rtl w:val="0"/>
        </w:rPr>
        <w:t xml:space="preserve">empreitada por preço unitário</w:t>
      </w:r>
      <w:r w:rsidDel="00000000" w:rsidR="00000000" w:rsidRPr="00000000">
        <w:rPr>
          <w:rtl w:val="0"/>
        </w:rPr>
        <w:t xml:space="preserve">, definido em razão das características técnicas da obra e da necessidade de medição por etapas executadas, conforme justificado no </w:t>
      </w:r>
      <w:r w:rsidDel="00000000" w:rsidR="00000000" w:rsidRPr="00000000">
        <w:rPr>
          <w:b w:val="1"/>
          <w:bCs w:val="1"/>
          <w:rtl w:val="0"/>
        </w:rPr>
        <w:t xml:space="preserve">Estudo Técnico Preliminar (ETP)</w:t>
      </w:r>
      <w:r w:rsidDel="00000000" w:rsidR="00000000" w:rsidRPr="00000000">
        <w:rPr>
          <w:rtl w:val="0"/>
        </w:rPr>
        <w:t xml:space="preserve">, em consonância com as orientações do </w:t>
      </w:r>
      <w:r w:rsidDel="00000000" w:rsidR="00000000" w:rsidRPr="00000000">
        <w:rPr>
          <w:b w:val="1"/>
          <w:bCs w:val="1"/>
          <w:rtl w:val="0"/>
        </w:rPr>
        <w:t xml:space="preserve">Tribunal de Contas da União (TCU)</w:t>
      </w:r>
      <w:r w:rsidDel="00000000" w:rsidR="00000000" w:rsidRPr="00000000">
        <w:rPr>
          <w:rtl w:val="0"/>
        </w:rPr>
        <w:t xml:space="preserve"> e do </w:t>
      </w:r>
      <w:r w:rsidDel="00000000" w:rsidR="00000000" w:rsidRPr="00000000">
        <w:rPr>
          <w:b w:val="1"/>
          <w:bCs w:val="1"/>
          <w:rtl w:val="0"/>
        </w:rPr>
        <w:t xml:space="preserve">Instituto Brasileiro de Auditoria de Obras Públicas – IBRAOP</w:t>
      </w:r>
      <w:r w:rsidDel="00000000" w:rsidR="00000000" w:rsidRPr="00000000">
        <w:rPr>
          <w:rtl w:val="0"/>
        </w:rPr>
        <w:t xml:space="preserve">.</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3" w:line="240" w:lineRule="auto"/>
        <w:ind w:left="0" w:right="0" w:firstLine="0"/>
        <w:jc w:val="left"/>
        <w:rPr/>
      </w:pPr>
      <w:r w:rsidDel="00000000" w:rsidR="00000000" w:rsidRPr="00000000">
        <w:rPr>
          <w:rtl w:val="0"/>
        </w:rPr>
      </w:r>
    </w:p>
    <w:p w:rsidR="00000000" w:rsidDel="00000000" w:rsidP="00000000" w:rsidRDefault="00000000" w:rsidRPr="00000000" w14:paraId="0000004F">
      <w:pPr>
        <w:pStyle w:val="Heading1"/>
        <w:numPr>
          <w:ilvl w:val="0"/>
          <w:numId w:val="9"/>
        </w:numPr>
        <w:tabs>
          <w:tab w:val="left" w:leader="none" w:pos="275"/>
        </w:tabs>
        <w:ind w:left="275" w:hanging="274"/>
        <w:rPr/>
      </w:pPr>
      <w:bookmarkStart w:colFirst="0" w:colLast="0" w:name="_heading=h.3uu07bvujnkm" w:id="2"/>
      <w:bookmarkEnd w:id="2"/>
      <w:r w:rsidDel="00000000" w:rsidR="00000000" w:rsidRPr="00000000">
        <w:rPr>
          <w:rtl w:val="0"/>
        </w:rPr>
        <w:t xml:space="preserve">JUSTIFICATIVA</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1">
      <w:pPr>
        <w:tabs>
          <w:tab w:val="left" w:leader="none" w:pos="379"/>
        </w:tabs>
        <w:spacing w:after="240" w:before="240" w:line="257" w:lineRule="auto"/>
        <w:ind w:left="1" w:firstLine="0"/>
        <w:jc w:val="both"/>
        <w:rPr/>
      </w:pPr>
      <w:r w:rsidDel="00000000" w:rsidR="00000000" w:rsidRPr="00000000">
        <w:rPr>
          <w:b w:val="1"/>
          <w:bCs w:val="1"/>
          <w:rtl w:val="0"/>
        </w:rPr>
        <w:t xml:space="preserve">2.1.</w:t>
      </w:r>
      <w:r w:rsidDel="00000000" w:rsidR="00000000" w:rsidRPr="00000000">
        <w:rPr>
          <w:rtl w:val="0"/>
        </w:rPr>
        <w:t xml:space="preserve"> Este Projeto Básico objetiva subsidiar gestores públicos, profissionais da área de engenharia e demais interessados na elaboração e apresentação de proposta para a futura </w:t>
      </w:r>
      <w:r w:rsidDel="00000000" w:rsidR="00000000" w:rsidRPr="00000000">
        <w:rPr>
          <w:b w:val="1"/>
          <w:bCs w:val="1"/>
          <w:rtl w:val="0"/>
        </w:rPr>
        <w:t xml:space="preserve">contratação de empresa especializada em serviços de engenharia para a construção da Praça de Eventos e Praça de Alimentação da Avenida Argemiro Falcão, localizada no Bairro Aviação, no Município de Cândido Mendes/MA</w:t>
      </w:r>
      <w:r w:rsidDel="00000000" w:rsidR="00000000" w:rsidRPr="00000000">
        <w:rPr>
          <w:rtl w:val="0"/>
        </w:rPr>
        <w:t xml:space="preserve">, compreendendo o fornecimento de mão de obra qualificada, materiais, ferramentas e equipamentos especializados necessários à plena execução da obra.</w:t>
      </w:r>
    </w:p>
    <w:p w:rsidR="00000000" w:rsidDel="00000000" w:rsidP="00000000" w:rsidRDefault="00000000" w:rsidRPr="00000000" w14:paraId="00000052">
      <w:pPr>
        <w:tabs>
          <w:tab w:val="left" w:leader="none" w:pos="379"/>
        </w:tabs>
        <w:spacing w:after="240" w:before="240" w:line="257" w:lineRule="auto"/>
        <w:ind w:left="1" w:firstLine="0"/>
        <w:jc w:val="both"/>
        <w:rPr/>
      </w:pPr>
      <w:r w:rsidDel="00000000" w:rsidR="00000000" w:rsidRPr="00000000">
        <w:rPr>
          <w:rtl w:val="0"/>
        </w:rPr>
        <w:t xml:space="preserve">2.2. A presente contratação justifica-se pela necessidade de implantação de um espaço público estruturado destinado à realização de eventos culturais, atividades sociais e funcionamento de área organizada de alimentação, proporcionando melhores condições de convivência, lazer e integração comunitária para a população do município.</w:t>
      </w:r>
    </w:p>
    <w:p w:rsidR="00000000" w:rsidDel="00000000" w:rsidP="00000000" w:rsidRDefault="00000000" w:rsidRPr="00000000" w14:paraId="00000053">
      <w:pPr>
        <w:tabs>
          <w:tab w:val="left" w:leader="none" w:pos="379"/>
        </w:tabs>
        <w:spacing w:after="240" w:before="240" w:line="257" w:lineRule="auto"/>
        <w:ind w:left="1" w:firstLine="0"/>
        <w:jc w:val="both"/>
        <w:rPr/>
      </w:pPr>
      <w:r w:rsidDel="00000000" w:rsidR="00000000" w:rsidRPr="00000000">
        <w:rPr>
          <w:rtl w:val="0"/>
        </w:rPr>
        <w:t xml:space="preserve">2.3. Atualmente, o espaço localizado na </w:t>
      </w:r>
      <w:r w:rsidDel="00000000" w:rsidR="00000000" w:rsidRPr="00000000">
        <w:rPr>
          <w:b w:val="1"/>
          <w:bCs w:val="1"/>
          <w:rtl w:val="0"/>
        </w:rPr>
        <w:t xml:space="preserve">Avenida Argemiro Falcão, Bairro Aviação</w:t>
      </w:r>
      <w:r w:rsidDel="00000000" w:rsidR="00000000" w:rsidRPr="00000000">
        <w:rPr>
          <w:rtl w:val="0"/>
        </w:rPr>
        <w:t xml:space="preserve">, apresenta carência de infraestrutura urbana adequada para a realização de eventos públicos e atividades de lazer, inexistindo estrutura organizada para acolhimento de manifestações culturais, encontros comunitários e funcionamento ordenado de atividades comerciais voltadas à alimentação.</w:t>
      </w:r>
    </w:p>
    <w:p w:rsidR="00000000" w:rsidDel="00000000" w:rsidP="00000000" w:rsidRDefault="00000000" w:rsidRPr="00000000" w14:paraId="00000054">
      <w:pPr>
        <w:tabs>
          <w:tab w:val="left" w:leader="none" w:pos="379"/>
        </w:tabs>
        <w:spacing w:after="240" w:before="240" w:line="257" w:lineRule="auto"/>
        <w:ind w:left="1" w:firstLine="0"/>
        <w:jc w:val="both"/>
        <w:rPr/>
      </w:pPr>
      <w:r w:rsidDel="00000000" w:rsidR="00000000" w:rsidRPr="00000000">
        <w:rPr>
          <w:rtl w:val="0"/>
        </w:rPr>
        <w:t xml:space="preserve">2.4. A ausência de áreas públicas planejadas e estruturadas destinadas a eventos e convivência social limita as opções de lazer da população e reduz as oportunidades de desenvolvimento econômico local. Nesse contexto, a implantação de uma </w:t>
      </w:r>
      <w:r w:rsidDel="00000000" w:rsidR="00000000" w:rsidRPr="00000000">
        <w:rPr>
          <w:b w:val="1"/>
          <w:bCs w:val="1"/>
          <w:rtl w:val="0"/>
        </w:rPr>
        <w:t xml:space="preserve">Praça de Eventos integrada a uma Praça de Alimentação</w:t>
      </w:r>
      <w:r w:rsidDel="00000000" w:rsidR="00000000" w:rsidRPr="00000000">
        <w:rPr>
          <w:rtl w:val="0"/>
        </w:rPr>
        <w:t xml:space="preserve"> contribuirá significativamente para a dinamização do espaço urbano, proporcionando ambiente adequado para realização de festividades, apresentações culturais, feiras, encontros comunitários e demais atividades públicas.</w:t>
      </w:r>
    </w:p>
    <w:p w:rsidR="00000000" w:rsidDel="00000000" w:rsidP="00000000" w:rsidRDefault="00000000" w:rsidRPr="00000000" w14:paraId="00000055">
      <w:pPr>
        <w:tabs>
          <w:tab w:val="left" w:leader="none" w:pos="379"/>
        </w:tabs>
        <w:spacing w:after="240" w:before="240" w:line="257" w:lineRule="auto"/>
        <w:ind w:left="1" w:firstLine="0"/>
        <w:jc w:val="both"/>
        <w:rPr/>
      </w:pPr>
      <w:r w:rsidDel="00000000" w:rsidR="00000000" w:rsidRPr="00000000">
        <w:rPr>
          <w:rtl w:val="0"/>
        </w:rPr>
        <w:t xml:space="preserve">2.5. Além de promover a valorização urbanística da região, a obra possibilitará a organização das atividades comerciais relacionadas à alimentação, incentivando o empreendedorismo local e gerando oportunidades de renda para pequenos comerciantes e trabalhadores autônomos.</w:t>
      </w:r>
    </w:p>
    <w:p w:rsidR="00000000" w:rsidDel="00000000" w:rsidP="00000000" w:rsidRDefault="00000000" w:rsidRPr="00000000" w14:paraId="00000056">
      <w:pPr>
        <w:tabs>
          <w:tab w:val="left" w:leader="none" w:pos="379"/>
        </w:tabs>
        <w:spacing w:after="240" w:before="240" w:line="257" w:lineRule="auto"/>
        <w:ind w:left="1" w:firstLine="0"/>
        <w:jc w:val="both"/>
        <w:rPr/>
      </w:pPr>
      <w:r w:rsidDel="00000000" w:rsidR="00000000" w:rsidRPr="00000000">
        <w:rPr>
          <w:rtl w:val="0"/>
        </w:rPr>
        <w:t xml:space="preserve">2.6. Destaca-se ainda que a implantação de infraestrutura adequada, incluindo </w:t>
      </w:r>
      <w:r w:rsidDel="00000000" w:rsidR="00000000" w:rsidRPr="00000000">
        <w:rPr>
          <w:b w:val="1"/>
          <w:bCs w:val="1"/>
          <w:rtl w:val="0"/>
        </w:rPr>
        <w:t xml:space="preserve">iluminação pública eficiente, áreas de circulação, mobiliário urbano e espaços destinados ao convívio social</w:t>
      </w:r>
      <w:r w:rsidDel="00000000" w:rsidR="00000000" w:rsidRPr="00000000">
        <w:rPr>
          <w:rtl w:val="0"/>
        </w:rPr>
        <w:t xml:space="preserve">, contribui para o aumento da segurança pública, redução da ocupação irregular de áreas urbanas e fortalecimento do uso socialmente adequado do espaço público.</w:t>
      </w:r>
    </w:p>
    <w:p w:rsidR="00000000" w:rsidDel="00000000" w:rsidP="00000000" w:rsidRDefault="00000000" w:rsidRPr="00000000" w14:paraId="00000057">
      <w:pPr>
        <w:tabs>
          <w:tab w:val="left" w:leader="none" w:pos="379"/>
        </w:tabs>
        <w:spacing w:after="240" w:before="240" w:line="257" w:lineRule="auto"/>
        <w:ind w:left="1" w:firstLine="0"/>
        <w:jc w:val="both"/>
        <w:rPr/>
      </w:pPr>
      <w:r w:rsidDel="00000000" w:rsidR="00000000" w:rsidRPr="00000000">
        <w:rPr>
          <w:rtl w:val="0"/>
        </w:rPr>
        <w:t xml:space="preserve">2.7. A iniciativa também está alinhada às diretrizes de planejamento urbano e desenvolvimento social previstas nos instrumentos de planejamento municipal, especialmente no </w:t>
      </w:r>
      <w:r w:rsidDel="00000000" w:rsidR="00000000" w:rsidRPr="00000000">
        <w:rPr>
          <w:b w:val="1"/>
          <w:bCs w:val="1"/>
          <w:rtl w:val="0"/>
        </w:rPr>
        <w:t xml:space="preserve">Plano Plurianual (PPA)</w:t>
      </w:r>
      <w:r w:rsidDel="00000000" w:rsidR="00000000" w:rsidRPr="00000000">
        <w:rPr>
          <w:rtl w:val="0"/>
        </w:rPr>
        <w:t xml:space="preserve"> e na </w:t>
      </w:r>
      <w:r w:rsidDel="00000000" w:rsidR="00000000" w:rsidRPr="00000000">
        <w:rPr>
          <w:b w:val="1"/>
          <w:bCs w:val="1"/>
          <w:rtl w:val="0"/>
        </w:rPr>
        <w:t xml:space="preserve">Lei de Diretrizes Orçamentárias (LDO)</w:t>
      </w:r>
      <w:r w:rsidDel="00000000" w:rsidR="00000000" w:rsidRPr="00000000">
        <w:rPr>
          <w:rtl w:val="0"/>
        </w:rPr>
        <w:t xml:space="preserve">, que contemplam ações voltadas à melhoria da infraestrutura urbana, promoção do lazer e fortalecimento das atividades culturais no município.</w:t>
      </w:r>
    </w:p>
    <w:p w:rsidR="00000000" w:rsidDel="00000000" w:rsidP="00000000" w:rsidRDefault="00000000" w:rsidRPr="00000000" w14:paraId="00000058">
      <w:pPr>
        <w:tabs>
          <w:tab w:val="left" w:leader="none" w:pos="379"/>
        </w:tabs>
        <w:spacing w:after="240" w:before="240" w:line="257" w:lineRule="auto"/>
        <w:ind w:left="1" w:firstLine="0"/>
        <w:jc w:val="both"/>
        <w:rPr/>
      </w:pPr>
      <w:r w:rsidDel="00000000" w:rsidR="00000000" w:rsidRPr="00000000">
        <w:rPr>
          <w:rtl w:val="0"/>
        </w:rPr>
        <w:t xml:space="preserve">2.8. Ressalta-se que, para a execução dos serviços de engenharia que integram a construção da </w:t>
      </w:r>
      <w:r w:rsidDel="00000000" w:rsidR="00000000" w:rsidRPr="00000000">
        <w:rPr>
          <w:b w:val="1"/>
          <w:bCs w:val="1"/>
          <w:rtl w:val="0"/>
        </w:rPr>
        <w:t xml:space="preserve">Praça de Eventos e Praça de Alimentação</w:t>
      </w:r>
      <w:r w:rsidDel="00000000" w:rsidR="00000000" w:rsidRPr="00000000">
        <w:rPr>
          <w:rtl w:val="0"/>
        </w:rPr>
        <w:t xml:space="preserve">, deverão ser rigorosamente observados todos os elementos técnicos constantes nos </w:t>
      </w:r>
      <w:r w:rsidDel="00000000" w:rsidR="00000000" w:rsidRPr="00000000">
        <w:rPr>
          <w:b w:val="1"/>
          <w:bCs w:val="1"/>
          <w:rtl w:val="0"/>
        </w:rPr>
        <w:t xml:space="preserve">projetos executivos, memorial descritivo, planilha orçamentária e cronograma físico-financeiro</w:t>
      </w:r>
      <w:r w:rsidDel="00000000" w:rsidR="00000000" w:rsidRPr="00000000">
        <w:rPr>
          <w:rtl w:val="0"/>
        </w:rPr>
        <w:t xml:space="preserve">, bem como as normas técnicas vigentes, especialmente as normas da </w:t>
      </w:r>
      <w:r w:rsidDel="00000000" w:rsidR="00000000" w:rsidRPr="00000000">
        <w:rPr>
          <w:b w:val="1"/>
          <w:bCs w:val="1"/>
          <w:rtl w:val="0"/>
        </w:rPr>
        <w:t xml:space="preserve">Associação Brasileira de Normas Técnicas – ABNT</w:t>
      </w:r>
      <w:r w:rsidDel="00000000" w:rsidR="00000000" w:rsidRPr="00000000">
        <w:rPr>
          <w:rtl w:val="0"/>
        </w:rPr>
        <w:t xml:space="preserve">, garantindo a qualidade da obra, a durabilidade da infraestrutura implantada e o pleno atendimento às necessidades da população, em consonância com o interesse público da </w:t>
      </w:r>
      <w:r w:rsidDel="00000000" w:rsidR="00000000" w:rsidRPr="00000000">
        <w:rPr>
          <w:b w:val="1"/>
          <w:bCs w:val="1"/>
          <w:rtl w:val="0"/>
        </w:rPr>
        <w:t xml:space="preserve">Prefeitura Municipal de Cândido Mendes/MA</w:t>
      </w:r>
      <w:r w:rsidDel="00000000" w:rsidR="00000000" w:rsidRPr="00000000">
        <w:rPr>
          <w:rtl w:val="0"/>
        </w:rPr>
        <w:t xml:space="preserve">.</w:t>
      </w:r>
    </w:p>
    <w:p w:rsidR="00000000" w:rsidDel="00000000" w:rsidP="00000000" w:rsidRDefault="00000000" w:rsidRPr="00000000" w14:paraId="00000059">
      <w:pPr>
        <w:widowControl w:val="1"/>
        <w:spacing w:after="120" w:before="120" w:line="276" w:lineRule="auto"/>
        <w:ind w:left="0" w:firstLine="0"/>
        <w:jc w:val="both"/>
        <w:rPr/>
      </w:pPr>
      <w:r w:rsidDel="00000000" w:rsidR="00000000" w:rsidRPr="00000000">
        <w:rPr>
          <w:rtl w:val="0"/>
        </w:rPr>
        <w:t xml:space="preserve">2.10.. O projeto contempla a execução de vários serviços essenciais, incluindo: </w:t>
      </w:r>
    </w:p>
    <w:p w:rsidR="00000000" w:rsidDel="00000000" w:rsidP="00000000" w:rsidRDefault="00000000" w:rsidRPr="00000000" w14:paraId="0000005A">
      <w:pPr>
        <w:tabs>
          <w:tab w:val="right" w:leader="none" w:pos="9061"/>
        </w:tabs>
        <w:spacing w:before="120" w:lineRule="auto"/>
        <w:jc w:val="both"/>
        <w:rPr>
          <w:rFonts w:ascii="Times New Roman" w:cs="Times New Roman" w:eastAsia="Times New Roman" w:hAnsi="Times New Roman"/>
        </w:rPr>
      </w:pPr>
      <w:hyperlink r:id="rId9">
        <w:r w:rsidDel="00000000" w:rsidR="00000000" w:rsidRPr="00000000">
          <w:rPr>
            <w:rFonts w:ascii="Times New Roman" w:cs="Times New Roman" w:eastAsia="Times New Roman" w:hAnsi="Times New Roman"/>
            <w:rtl w:val="0"/>
          </w:rPr>
          <w:t xml:space="preserve">1 ORIENTAÇÕES CONSTRUTIVAS GERAIS</w:t>
          <w:tab/>
        </w:r>
      </w:hyperlink>
      <w:r w:rsidDel="00000000" w:rsidR="00000000" w:rsidRPr="00000000">
        <w:rPr>
          <w:rtl w:val="0"/>
        </w:rPr>
      </w:r>
    </w:p>
    <w:p w:rsidR="00000000" w:rsidDel="00000000" w:rsidP="00000000" w:rsidRDefault="00000000" w:rsidRPr="00000000" w14:paraId="0000005B">
      <w:pPr>
        <w:tabs>
          <w:tab w:val="right" w:leader="none" w:pos="9061"/>
        </w:tabs>
        <w:spacing w:before="120" w:lineRule="auto"/>
        <w:jc w:val="both"/>
        <w:rPr>
          <w:rFonts w:ascii="Times New Roman" w:cs="Times New Roman" w:eastAsia="Times New Roman" w:hAnsi="Times New Roman"/>
        </w:rPr>
      </w:pPr>
      <w:hyperlink r:id="rId10">
        <w:r w:rsidDel="00000000" w:rsidR="00000000" w:rsidRPr="00000000">
          <w:rPr>
            <w:rFonts w:ascii="Times New Roman" w:cs="Times New Roman" w:eastAsia="Times New Roman" w:hAnsi="Times New Roman"/>
            <w:rtl w:val="0"/>
          </w:rPr>
          <w:t xml:space="preserve">1.1 Remoções, demolições e limpeza da área</w:t>
          <w:tab/>
        </w:r>
      </w:hyperlink>
      <w:r w:rsidDel="00000000" w:rsidR="00000000" w:rsidRPr="00000000">
        <w:rPr>
          <w:rtl w:val="0"/>
        </w:rPr>
      </w:r>
    </w:p>
    <w:p w:rsidR="00000000" w:rsidDel="00000000" w:rsidP="00000000" w:rsidRDefault="00000000" w:rsidRPr="00000000" w14:paraId="0000005C">
      <w:pPr>
        <w:tabs>
          <w:tab w:val="right" w:leader="none" w:pos="9061"/>
        </w:tabs>
        <w:spacing w:before="120" w:lineRule="auto"/>
        <w:jc w:val="both"/>
        <w:rPr>
          <w:rFonts w:ascii="Times New Roman" w:cs="Times New Roman" w:eastAsia="Times New Roman" w:hAnsi="Times New Roman"/>
        </w:rPr>
      </w:pPr>
      <w:hyperlink r:id="rId11">
        <w:r w:rsidDel="00000000" w:rsidR="00000000" w:rsidRPr="00000000">
          <w:rPr>
            <w:rFonts w:ascii="Times New Roman" w:cs="Times New Roman" w:eastAsia="Times New Roman" w:hAnsi="Times New Roman"/>
            <w:rtl w:val="0"/>
          </w:rPr>
          <w:t xml:space="preserve">2 PREPARAÇÃO DO CANTEIRO DE OBRAS</w:t>
          <w:tab/>
        </w:r>
      </w:hyperlink>
      <w:r w:rsidDel="00000000" w:rsidR="00000000" w:rsidRPr="00000000">
        <w:rPr>
          <w:rtl w:val="0"/>
        </w:rPr>
      </w:r>
    </w:p>
    <w:p w:rsidR="00000000" w:rsidDel="00000000" w:rsidP="00000000" w:rsidRDefault="00000000" w:rsidRPr="00000000" w14:paraId="0000005D">
      <w:pPr>
        <w:tabs>
          <w:tab w:val="left" w:leader="none" w:pos="909"/>
          <w:tab w:val="right" w:leader="none" w:pos="9061"/>
        </w:tabs>
        <w:spacing w:before="120" w:lineRule="auto"/>
        <w:jc w:val="both"/>
        <w:rPr>
          <w:rFonts w:ascii="Times New Roman" w:cs="Times New Roman" w:eastAsia="Times New Roman" w:hAnsi="Times New Roman"/>
        </w:rPr>
      </w:pPr>
      <w:hyperlink r:id="rId12">
        <w:r w:rsidDel="00000000" w:rsidR="00000000" w:rsidRPr="00000000">
          <w:rPr>
            <w:rFonts w:ascii="Times New Roman" w:cs="Times New Roman" w:eastAsia="Times New Roman" w:hAnsi="Times New Roman"/>
            <w:rtl w:val="0"/>
          </w:rPr>
          <w:t xml:space="preserve">2.1</w:t>
        </w:r>
      </w:hyperlink>
      <w:r w:rsidDel="00000000" w:rsidR="00000000" w:rsidRPr="00000000">
        <w:rPr>
          <w:rFonts w:ascii="Times New Roman" w:cs="Times New Roman" w:eastAsia="Times New Roman" w:hAnsi="Times New Roman"/>
          <w:rtl w:val="0"/>
        </w:rPr>
        <w:t xml:space="preserve"> </w:t>
      </w:r>
      <w:hyperlink r:id="rId13">
        <w:r w:rsidDel="00000000" w:rsidR="00000000" w:rsidRPr="00000000">
          <w:rPr>
            <w:rFonts w:ascii="Times New Roman" w:cs="Times New Roman" w:eastAsia="Times New Roman" w:hAnsi="Times New Roman"/>
            <w:rtl w:val="0"/>
          </w:rPr>
          <w:t xml:space="preserve">Locação de Obra</w:t>
          <w:tab/>
        </w:r>
      </w:hyperlink>
      <w:r w:rsidDel="00000000" w:rsidR="00000000" w:rsidRPr="00000000">
        <w:rPr>
          <w:rtl w:val="0"/>
        </w:rPr>
      </w:r>
    </w:p>
    <w:p w:rsidR="00000000" w:rsidDel="00000000" w:rsidP="00000000" w:rsidRDefault="00000000" w:rsidRPr="00000000" w14:paraId="0000005E">
      <w:pPr>
        <w:tabs>
          <w:tab w:val="left" w:leader="none" w:pos="909"/>
          <w:tab w:val="right" w:leader="none" w:pos="9061"/>
        </w:tabs>
        <w:spacing w:before="120" w:lineRule="auto"/>
        <w:jc w:val="both"/>
        <w:rPr>
          <w:rFonts w:ascii="Times New Roman" w:cs="Times New Roman" w:eastAsia="Times New Roman" w:hAnsi="Times New Roman"/>
        </w:rPr>
      </w:pPr>
      <w:hyperlink r:id="rId14">
        <w:r w:rsidDel="00000000" w:rsidR="00000000" w:rsidRPr="00000000">
          <w:rPr>
            <w:rFonts w:ascii="Times New Roman" w:cs="Times New Roman" w:eastAsia="Times New Roman" w:hAnsi="Times New Roman"/>
            <w:rtl w:val="0"/>
          </w:rPr>
          <w:t xml:space="preserve">2.2</w:t>
        </w:r>
      </w:hyperlink>
      <w:r w:rsidDel="00000000" w:rsidR="00000000" w:rsidRPr="00000000">
        <w:rPr>
          <w:rFonts w:ascii="Times New Roman" w:cs="Times New Roman" w:eastAsia="Times New Roman" w:hAnsi="Times New Roman"/>
          <w:rtl w:val="0"/>
        </w:rPr>
        <w:t xml:space="preserve"> </w:t>
      </w:r>
      <w:hyperlink r:id="rId15">
        <w:r w:rsidDel="00000000" w:rsidR="00000000" w:rsidRPr="00000000">
          <w:rPr>
            <w:rFonts w:ascii="Times New Roman" w:cs="Times New Roman" w:eastAsia="Times New Roman" w:hAnsi="Times New Roman"/>
            <w:rtl w:val="0"/>
          </w:rPr>
          <w:t xml:space="preserve">Placa de Obra</w:t>
          <w:tab/>
        </w:r>
      </w:hyperlink>
      <w:r w:rsidDel="00000000" w:rsidR="00000000" w:rsidRPr="00000000">
        <w:rPr>
          <w:rtl w:val="0"/>
        </w:rPr>
      </w:r>
    </w:p>
    <w:p w:rsidR="00000000" w:rsidDel="00000000" w:rsidP="00000000" w:rsidRDefault="00000000" w:rsidRPr="00000000" w14:paraId="0000005F">
      <w:pPr>
        <w:tabs>
          <w:tab w:val="left" w:leader="none" w:pos="909"/>
          <w:tab w:val="right" w:leader="none" w:pos="9061"/>
        </w:tabs>
        <w:spacing w:before="120" w:lineRule="auto"/>
        <w:jc w:val="both"/>
        <w:rPr>
          <w:rFonts w:ascii="Times New Roman" w:cs="Times New Roman" w:eastAsia="Times New Roman" w:hAnsi="Times New Roman"/>
        </w:rPr>
      </w:pPr>
      <w:hyperlink r:id="rId16">
        <w:r w:rsidDel="00000000" w:rsidR="00000000" w:rsidRPr="00000000">
          <w:rPr>
            <w:rFonts w:ascii="Times New Roman" w:cs="Times New Roman" w:eastAsia="Times New Roman" w:hAnsi="Times New Roman"/>
            <w:rtl w:val="0"/>
          </w:rPr>
          <w:t xml:space="preserve">2.3</w:t>
        </w:r>
      </w:hyperlink>
      <w:r w:rsidDel="00000000" w:rsidR="00000000" w:rsidRPr="00000000">
        <w:rPr>
          <w:rFonts w:ascii="Times New Roman" w:cs="Times New Roman" w:eastAsia="Times New Roman" w:hAnsi="Times New Roman"/>
          <w:rtl w:val="0"/>
        </w:rPr>
        <w:t xml:space="preserve"> </w:t>
      </w:r>
      <w:hyperlink r:id="rId17">
        <w:r w:rsidDel="00000000" w:rsidR="00000000" w:rsidRPr="00000000">
          <w:rPr>
            <w:rFonts w:ascii="Times New Roman" w:cs="Times New Roman" w:eastAsia="Times New Roman" w:hAnsi="Times New Roman"/>
            <w:rtl w:val="0"/>
          </w:rPr>
          <w:t xml:space="preserve">Instalações Provisórias de Água, Esgoto e Energia</w:t>
          <w:tab/>
        </w:r>
      </w:hyperlink>
      <w:r w:rsidDel="00000000" w:rsidR="00000000" w:rsidRPr="00000000">
        <w:rPr>
          <w:rtl w:val="0"/>
        </w:rPr>
      </w:r>
    </w:p>
    <w:p w:rsidR="00000000" w:rsidDel="00000000" w:rsidP="00000000" w:rsidRDefault="00000000" w:rsidRPr="00000000" w14:paraId="00000060">
      <w:pPr>
        <w:tabs>
          <w:tab w:val="left" w:leader="none" w:pos="909"/>
          <w:tab w:val="right" w:leader="none" w:pos="9061"/>
        </w:tabs>
        <w:spacing w:before="120" w:lineRule="auto"/>
        <w:jc w:val="both"/>
        <w:rPr>
          <w:rFonts w:ascii="Times New Roman" w:cs="Times New Roman" w:eastAsia="Times New Roman" w:hAnsi="Times New Roman"/>
        </w:rPr>
      </w:pPr>
      <w:hyperlink r:id="rId18">
        <w:r w:rsidDel="00000000" w:rsidR="00000000" w:rsidRPr="00000000">
          <w:rPr>
            <w:rFonts w:ascii="Times New Roman" w:cs="Times New Roman" w:eastAsia="Times New Roman" w:hAnsi="Times New Roman"/>
            <w:rtl w:val="0"/>
          </w:rPr>
          <w:t xml:space="preserve">2.4</w:t>
        </w:r>
      </w:hyperlink>
      <w:r w:rsidDel="00000000" w:rsidR="00000000" w:rsidRPr="00000000">
        <w:rPr>
          <w:rFonts w:ascii="Times New Roman" w:cs="Times New Roman" w:eastAsia="Times New Roman" w:hAnsi="Times New Roman"/>
          <w:rtl w:val="0"/>
        </w:rPr>
        <w:t xml:space="preserve"> </w:t>
      </w:r>
      <w:hyperlink r:id="rId19">
        <w:r w:rsidDel="00000000" w:rsidR="00000000" w:rsidRPr="00000000">
          <w:rPr>
            <w:rFonts w:ascii="Times New Roman" w:cs="Times New Roman" w:eastAsia="Times New Roman" w:hAnsi="Times New Roman"/>
            <w:rtl w:val="0"/>
          </w:rPr>
          <w:t xml:space="preserve">Canteiro de Obras</w:t>
          <w:tab/>
        </w:r>
      </w:hyperlink>
      <w:r w:rsidDel="00000000" w:rsidR="00000000" w:rsidRPr="00000000">
        <w:rPr>
          <w:rtl w:val="0"/>
        </w:rPr>
      </w:r>
    </w:p>
    <w:p w:rsidR="00000000" w:rsidDel="00000000" w:rsidP="00000000" w:rsidRDefault="00000000" w:rsidRPr="00000000" w14:paraId="00000061">
      <w:pPr>
        <w:tabs>
          <w:tab w:val="left" w:leader="none" w:pos="909"/>
          <w:tab w:val="right" w:leader="none" w:pos="9061"/>
        </w:tabs>
        <w:spacing w:before="120" w:lineRule="auto"/>
        <w:jc w:val="both"/>
        <w:rPr>
          <w:rFonts w:ascii="Times New Roman" w:cs="Times New Roman" w:eastAsia="Times New Roman" w:hAnsi="Times New Roman"/>
        </w:rPr>
      </w:pPr>
      <w:hyperlink r:id="rId20">
        <w:r w:rsidDel="00000000" w:rsidR="00000000" w:rsidRPr="00000000">
          <w:rPr>
            <w:rFonts w:ascii="Times New Roman" w:cs="Times New Roman" w:eastAsia="Times New Roman" w:hAnsi="Times New Roman"/>
            <w:rtl w:val="0"/>
          </w:rPr>
          <w:t xml:space="preserve">2.5</w:t>
        </w:r>
      </w:hyperlink>
      <w:r w:rsidDel="00000000" w:rsidR="00000000" w:rsidRPr="00000000">
        <w:rPr>
          <w:rFonts w:ascii="Times New Roman" w:cs="Times New Roman" w:eastAsia="Times New Roman" w:hAnsi="Times New Roman"/>
          <w:rtl w:val="0"/>
        </w:rPr>
        <w:t xml:space="preserve"> </w:t>
      </w:r>
      <w:hyperlink r:id="rId21">
        <w:r w:rsidDel="00000000" w:rsidR="00000000" w:rsidRPr="00000000">
          <w:rPr>
            <w:rFonts w:ascii="Times New Roman" w:cs="Times New Roman" w:eastAsia="Times New Roman" w:hAnsi="Times New Roman"/>
            <w:rtl w:val="0"/>
          </w:rPr>
          <w:t xml:space="preserve">Movimentação de terra e retirada</w:t>
          <w:tab/>
        </w:r>
      </w:hyperlink>
      <w:r w:rsidDel="00000000" w:rsidR="00000000" w:rsidRPr="00000000">
        <w:rPr>
          <w:rtl w:val="0"/>
        </w:rPr>
      </w:r>
    </w:p>
    <w:p w:rsidR="00000000" w:rsidDel="00000000" w:rsidP="00000000" w:rsidRDefault="00000000" w:rsidRPr="00000000" w14:paraId="00000062">
      <w:pPr>
        <w:tabs>
          <w:tab w:val="left" w:leader="none" w:pos="909"/>
          <w:tab w:val="right" w:leader="none" w:pos="9061"/>
        </w:tabs>
        <w:spacing w:before="120" w:lineRule="auto"/>
        <w:jc w:val="both"/>
        <w:rPr>
          <w:rFonts w:ascii="Times New Roman" w:cs="Times New Roman" w:eastAsia="Times New Roman" w:hAnsi="Times New Roman"/>
        </w:rPr>
      </w:pPr>
      <w:hyperlink r:id="rId22">
        <w:r w:rsidDel="00000000" w:rsidR="00000000" w:rsidRPr="00000000">
          <w:rPr>
            <w:rFonts w:ascii="Times New Roman" w:cs="Times New Roman" w:eastAsia="Times New Roman" w:hAnsi="Times New Roman"/>
            <w:rtl w:val="0"/>
          </w:rPr>
          <w:t xml:space="preserve">3.</w:t>
        </w:r>
      </w:hyperlink>
      <w:r w:rsidDel="00000000" w:rsidR="00000000" w:rsidRPr="00000000">
        <w:rPr>
          <w:rFonts w:ascii="Times New Roman" w:cs="Times New Roman" w:eastAsia="Times New Roman" w:hAnsi="Times New Roman"/>
          <w:rtl w:val="0"/>
        </w:rPr>
        <w:t xml:space="preserve"> </w:t>
      </w:r>
      <w:hyperlink r:id="rId23">
        <w:r w:rsidDel="00000000" w:rsidR="00000000" w:rsidRPr="00000000">
          <w:rPr>
            <w:rFonts w:ascii="Times New Roman" w:cs="Times New Roman" w:eastAsia="Times New Roman" w:hAnsi="Times New Roman"/>
            <w:rtl w:val="0"/>
          </w:rPr>
          <w:t xml:space="preserve">PAVIMENTAÇÃO E ACESSIBILIDADE</w:t>
        </w:r>
      </w:hyperlink>
      <w:r w:rsidDel="00000000" w:rsidR="00000000" w:rsidRPr="00000000">
        <w:rPr>
          <w:rtl w:val="0"/>
        </w:rPr>
      </w:r>
    </w:p>
    <w:p w:rsidR="00000000" w:rsidDel="00000000" w:rsidP="00000000" w:rsidRDefault="00000000" w:rsidRPr="00000000" w14:paraId="00000063">
      <w:pPr>
        <w:tabs>
          <w:tab w:val="left" w:leader="none" w:pos="909"/>
          <w:tab w:val="right" w:leader="none" w:pos="9061"/>
        </w:tabs>
        <w:spacing w:before="120" w:lineRule="auto"/>
        <w:jc w:val="both"/>
        <w:rPr>
          <w:rFonts w:ascii="Times New Roman" w:cs="Times New Roman" w:eastAsia="Times New Roman" w:hAnsi="Times New Roman"/>
        </w:rPr>
      </w:pPr>
      <w:hyperlink r:id="rId24">
        <w:r w:rsidDel="00000000" w:rsidR="00000000" w:rsidRPr="00000000">
          <w:rPr>
            <w:rFonts w:ascii="Times New Roman" w:cs="Times New Roman" w:eastAsia="Times New Roman" w:hAnsi="Times New Roman"/>
            <w:rtl w:val="0"/>
          </w:rPr>
          <w:t xml:space="preserve">3.1</w:t>
        </w:r>
      </w:hyperlink>
      <w:r w:rsidDel="00000000" w:rsidR="00000000" w:rsidRPr="00000000">
        <w:rPr>
          <w:rFonts w:ascii="Times New Roman" w:cs="Times New Roman" w:eastAsia="Times New Roman" w:hAnsi="Times New Roman"/>
          <w:rtl w:val="0"/>
        </w:rPr>
        <w:t xml:space="preserve"> </w:t>
      </w:r>
      <w:hyperlink r:id="rId25">
        <w:r w:rsidDel="00000000" w:rsidR="00000000" w:rsidRPr="00000000">
          <w:rPr>
            <w:rFonts w:ascii="Times New Roman" w:cs="Times New Roman" w:eastAsia="Times New Roman" w:hAnsi="Times New Roman"/>
            <w:rtl w:val="0"/>
          </w:rPr>
          <w:t xml:space="preserve">Lastro de Concreto Magro</w:t>
          <w:tab/>
        </w:r>
      </w:hyperlink>
      <w:r w:rsidDel="00000000" w:rsidR="00000000" w:rsidRPr="00000000">
        <w:rPr>
          <w:rtl w:val="0"/>
        </w:rPr>
      </w:r>
    </w:p>
    <w:p w:rsidR="00000000" w:rsidDel="00000000" w:rsidP="00000000" w:rsidRDefault="00000000" w:rsidRPr="00000000" w14:paraId="00000064">
      <w:pPr>
        <w:tabs>
          <w:tab w:val="right" w:leader="none" w:pos="9061"/>
        </w:tabs>
        <w:spacing w:before="120" w:lineRule="auto"/>
        <w:jc w:val="both"/>
        <w:rPr>
          <w:rFonts w:ascii="Times New Roman" w:cs="Times New Roman" w:eastAsia="Times New Roman" w:hAnsi="Times New Roman"/>
        </w:rPr>
      </w:pPr>
      <w:hyperlink r:id="rId26">
        <w:r w:rsidDel="00000000" w:rsidR="00000000" w:rsidRPr="00000000">
          <w:rPr>
            <w:rFonts w:ascii="Times New Roman" w:cs="Times New Roman" w:eastAsia="Times New Roman" w:hAnsi="Times New Roman"/>
            <w:rtl w:val="0"/>
          </w:rPr>
          <w:t xml:space="preserve">3.2 Passeio</w:t>
          <w:tab/>
        </w:r>
      </w:hyperlink>
      <w:r w:rsidDel="00000000" w:rsidR="00000000" w:rsidRPr="00000000">
        <w:rPr>
          <w:rtl w:val="0"/>
        </w:rPr>
      </w:r>
    </w:p>
    <w:p w:rsidR="00000000" w:rsidDel="00000000" w:rsidP="00000000" w:rsidRDefault="00000000" w:rsidRPr="00000000" w14:paraId="00000065">
      <w:pPr>
        <w:tabs>
          <w:tab w:val="left" w:leader="none" w:pos="909"/>
          <w:tab w:val="right" w:leader="none" w:pos="9061"/>
        </w:tabs>
        <w:spacing w:before="120" w:lineRule="auto"/>
        <w:jc w:val="both"/>
        <w:rPr>
          <w:rFonts w:ascii="Times New Roman" w:cs="Times New Roman" w:eastAsia="Times New Roman" w:hAnsi="Times New Roman"/>
        </w:rPr>
      </w:pPr>
      <w:hyperlink r:id="rId27">
        <w:r w:rsidDel="00000000" w:rsidR="00000000" w:rsidRPr="00000000">
          <w:rPr>
            <w:rFonts w:ascii="Times New Roman" w:cs="Times New Roman" w:eastAsia="Times New Roman" w:hAnsi="Times New Roman"/>
            <w:rtl w:val="0"/>
          </w:rPr>
          <w:t xml:space="preserve">3.3</w:t>
        </w:r>
      </w:hyperlink>
      <w:r w:rsidDel="00000000" w:rsidR="00000000" w:rsidRPr="00000000">
        <w:rPr>
          <w:rFonts w:ascii="Times New Roman" w:cs="Times New Roman" w:eastAsia="Times New Roman" w:hAnsi="Times New Roman"/>
          <w:rtl w:val="0"/>
        </w:rPr>
        <w:t xml:space="preserve"> </w:t>
      </w:r>
      <w:hyperlink r:id="rId28">
        <w:r w:rsidDel="00000000" w:rsidR="00000000" w:rsidRPr="00000000">
          <w:rPr>
            <w:rFonts w:ascii="Times New Roman" w:cs="Times New Roman" w:eastAsia="Times New Roman" w:hAnsi="Times New Roman"/>
            <w:rtl w:val="0"/>
          </w:rPr>
          <w:t xml:space="preserve">Mini Guia</w:t>
          <w:tab/>
        </w:r>
      </w:hyperlink>
      <w:r w:rsidDel="00000000" w:rsidR="00000000" w:rsidRPr="00000000">
        <w:rPr>
          <w:rtl w:val="0"/>
        </w:rPr>
      </w:r>
    </w:p>
    <w:p w:rsidR="00000000" w:rsidDel="00000000" w:rsidP="00000000" w:rsidRDefault="00000000" w:rsidRPr="00000000" w14:paraId="00000066">
      <w:pPr>
        <w:tabs>
          <w:tab w:val="left" w:leader="none" w:pos="909"/>
          <w:tab w:val="right" w:leader="none" w:pos="9061"/>
        </w:tabs>
        <w:spacing w:before="120" w:lineRule="auto"/>
        <w:jc w:val="both"/>
        <w:rPr>
          <w:rFonts w:ascii="Times New Roman" w:cs="Times New Roman" w:eastAsia="Times New Roman" w:hAnsi="Times New Roman"/>
        </w:rPr>
      </w:pPr>
      <w:hyperlink r:id="rId29">
        <w:r w:rsidDel="00000000" w:rsidR="00000000" w:rsidRPr="00000000">
          <w:rPr>
            <w:rFonts w:ascii="Times New Roman" w:cs="Times New Roman" w:eastAsia="Times New Roman" w:hAnsi="Times New Roman"/>
            <w:rtl w:val="0"/>
          </w:rPr>
          <w:t xml:space="preserve">3.4</w:t>
        </w:r>
      </w:hyperlink>
      <w:r w:rsidDel="00000000" w:rsidR="00000000" w:rsidRPr="00000000">
        <w:rPr>
          <w:rFonts w:ascii="Times New Roman" w:cs="Times New Roman" w:eastAsia="Times New Roman" w:hAnsi="Times New Roman"/>
          <w:rtl w:val="0"/>
        </w:rPr>
        <w:t xml:space="preserve"> </w:t>
      </w:r>
      <w:hyperlink r:id="rId30">
        <w:r w:rsidDel="00000000" w:rsidR="00000000" w:rsidRPr="00000000">
          <w:rPr>
            <w:rFonts w:ascii="Times New Roman" w:cs="Times New Roman" w:eastAsia="Times New Roman" w:hAnsi="Times New Roman"/>
            <w:rtl w:val="0"/>
          </w:rPr>
          <w:t xml:space="preserve">Meio Fio</w:t>
          <w:tab/>
        </w:r>
      </w:hyperlink>
      <w:r w:rsidDel="00000000" w:rsidR="00000000" w:rsidRPr="00000000">
        <w:rPr>
          <w:rtl w:val="0"/>
        </w:rPr>
      </w:r>
    </w:p>
    <w:p w:rsidR="00000000" w:rsidDel="00000000" w:rsidP="00000000" w:rsidRDefault="00000000" w:rsidRPr="00000000" w14:paraId="00000067">
      <w:pPr>
        <w:tabs>
          <w:tab w:val="left" w:leader="none" w:pos="909"/>
          <w:tab w:val="right" w:leader="none" w:pos="9061"/>
        </w:tabs>
        <w:spacing w:before="120" w:lineRule="auto"/>
        <w:jc w:val="both"/>
        <w:rPr>
          <w:rFonts w:ascii="Times New Roman" w:cs="Times New Roman" w:eastAsia="Times New Roman" w:hAnsi="Times New Roman"/>
        </w:rPr>
      </w:pPr>
      <w:hyperlink r:id="rId31">
        <w:r w:rsidDel="00000000" w:rsidR="00000000" w:rsidRPr="00000000">
          <w:rPr>
            <w:rFonts w:ascii="Times New Roman" w:cs="Times New Roman" w:eastAsia="Times New Roman" w:hAnsi="Times New Roman"/>
            <w:rtl w:val="0"/>
          </w:rPr>
          <w:t xml:space="preserve">3.5</w:t>
        </w:r>
      </w:hyperlink>
      <w:r w:rsidDel="00000000" w:rsidR="00000000" w:rsidRPr="00000000">
        <w:rPr>
          <w:rFonts w:ascii="Times New Roman" w:cs="Times New Roman" w:eastAsia="Times New Roman" w:hAnsi="Times New Roman"/>
          <w:rtl w:val="0"/>
        </w:rPr>
        <w:t xml:space="preserve"> </w:t>
      </w:r>
      <w:hyperlink r:id="rId32">
        <w:r w:rsidDel="00000000" w:rsidR="00000000" w:rsidRPr="00000000">
          <w:rPr>
            <w:rFonts w:ascii="Times New Roman" w:cs="Times New Roman" w:eastAsia="Times New Roman" w:hAnsi="Times New Roman"/>
            <w:rtl w:val="0"/>
          </w:rPr>
          <w:t xml:space="preserve">Rampa</w:t>
          <w:tab/>
        </w:r>
      </w:hyperlink>
      <w:r w:rsidDel="00000000" w:rsidR="00000000" w:rsidRPr="00000000">
        <w:rPr>
          <w:rtl w:val="0"/>
        </w:rPr>
      </w:r>
    </w:p>
    <w:p w:rsidR="00000000" w:rsidDel="00000000" w:rsidP="00000000" w:rsidRDefault="00000000" w:rsidRPr="00000000" w14:paraId="00000068">
      <w:pPr>
        <w:tabs>
          <w:tab w:val="left" w:leader="none" w:pos="909"/>
          <w:tab w:val="right" w:leader="none" w:pos="9061"/>
        </w:tabs>
        <w:spacing w:before="120" w:lineRule="auto"/>
        <w:jc w:val="both"/>
        <w:rPr>
          <w:rFonts w:ascii="Times New Roman" w:cs="Times New Roman" w:eastAsia="Times New Roman" w:hAnsi="Times New Roman"/>
        </w:rPr>
      </w:pPr>
      <w:hyperlink r:id="rId33">
        <w:r w:rsidDel="00000000" w:rsidR="00000000" w:rsidRPr="00000000">
          <w:rPr>
            <w:rFonts w:ascii="Times New Roman" w:cs="Times New Roman" w:eastAsia="Times New Roman" w:hAnsi="Times New Roman"/>
            <w:rtl w:val="0"/>
          </w:rPr>
          <w:t xml:space="preserve">3.6</w:t>
        </w:r>
      </w:hyperlink>
      <w:r w:rsidDel="00000000" w:rsidR="00000000" w:rsidRPr="00000000">
        <w:rPr>
          <w:rFonts w:ascii="Times New Roman" w:cs="Times New Roman" w:eastAsia="Times New Roman" w:hAnsi="Times New Roman"/>
          <w:rtl w:val="0"/>
        </w:rPr>
        <w:t xml:space="preserve"> </w:t>
      </w:r>
      <w:hyperlink r:id="rId34">
        <w:r w:rsidDel="00000000" w:rsidR="00000000" w:rsidRPr="00000000">
          <w:rPr>
            <w:rFonts w:ascii="Times New Roman" w:cs="Times New Roman" w:eastAsia="Times New Roman" w:hAnsi="Times New Roman"/>
            <w:rtl w:val="0"/>
          </w:rPr>
          <w:t xml:space="preserve">Piso Tátil</w:t>
          <w:tab/>
        </w:r>
      </w:hyperlink>
      <w:r w:rsidDel="00000000" w:rsidR="00000000" w:rsidRPr="00000000">
        <w:rPr>
          <w:rtl w:val="0"/>
        </w:rPr>
      </w:r>
    </w:p>
    <w:p w:rsidR="00000000" w:rsidDel="00000000" w:rsidP="00000000" w:rsidRDefault="00000000" w:rsidRPr="00000000" w14:paraId="00000069">
      <w:pPr>
        <w:tabs>
          <w:tab w:val="right" w:leader="none" w:pos="9061"/>
        </w:tabs>
        <w:spacing w:before="120" w:lineRule="auto"/>
        <w:jc w:val="both"/>
        <w:rPr>
          <w:rFonts w:ascii="Times New Roman" w:cs="Times New Roman" w:eastAsia="Times New Roman" w:hAnsi="Times New Roman"/>
        </w:rPr>
      </w:pPr>
      <w:hyperlink r:id="rId35">
        <w:r w:rsidDel="00000000" w:rsidR="00000000" w:rsidRPr="00000000">
          <w:rPr>
            <w:rFonts w:ascii="Times New Roman" w:cs="Times New Roman" w:eastAsia="Times New Roman" w:hAnsi="Times New Roman"/>
            <w:rtl w:val="0"/>
          </w:rPr>
          <w:t xml:space="preserve">PARTE II – ACABAMENTOS E MOBILIÁRIOS</w:t>
          <w:tab/>
        </w:r>
      </w:hyperlink>
      <w:r w:rsidDel="00000000" w:rsidR="00000000" w:rsidRPr="00000000">
        <w:rPr>
          <w:rtl w:val="0"/>
        </w:rPr>
      </w:r>
    </w:p>
    <w:p w:rsidR="00000000" w:rsidDel="00000000" w:rsidP="00000000" w:rsidRDefault="00000000" w:rsidRPr="00000000" w14:paraId="0000006A">
      <w:pPr>
        <w:tabs>
          <w:tab w:val="left" w:leader="none" w:pos="909"/>
          <w:tab w:val="right" w:leader="none" w:pos="9061"/>
        </w:tabs>
        <w:spacing w:before="120" w:lineRule="auto"/>
        <w:jc w:val="both"/>
        <w:rPr>
          <w:rFonts w:ascii="Times New Roman" w:cs="Times New Roman" w:eastAsia="Times New Roman" w:hAnsi="Times New Roman"/>
        </w:rPr>
      </w:pPr>
      <w:hyperlink r:id="rId36">
        <w:r w:rsidDel="00000000" w:rsidR="00000000" w:rsidRPr="00000000">
          <w:rPr>
            <w:rFonts w:ascii="Times New Roman" w:cs="Times New Roman" w:eastAsia="Times New Roman" w:hAnsi="Times New Roman"/>
            <w:rtl w:val="0"/>
          </w:rPr>
          <w:t xml:space="preserve">4.</w:t>
        </w:r>
      </w:hyperlink>
      <w:r w:rsidDel="00000000" w:rsidR="00000000" w:rsidRPr="00000000">
        <w:rPr>
          <w:rFonts w:ascii="Times New Roman" w:cs="Times New Roman" w:eastAsia="Times New Roman" w:hAnsi="Times New Roman"/>
          <w:rtl w:val="0"/>
        </w:rPr>
        <w:t xml:space="preserve"> </w:t>
      </w:r>
      <w:hyperlink r:id="rId37">
        <w:r w:rsidDel="00000000" w:rsidR="00000000" w:rsidRPr="00000000">
          <w:rPr>
            <w:rFonts w:ascii="Times New Roman" w:cs="Times New Roman" w:eastAsia="Times New Roman" w:hAnsi="Times New Roman"/>
            <w:rtl w:val="0"/>
          </w:rPr>
          <w:t xml:space="preserve">PISOS</w:t>
          <w:tab/>
        </w:r>
      </w:hyperlink>
      <w:r w:rsidDel="00000000" w:rsidR="00000000" w:rsidRPr="00000000">
        <w:rPr>
          <w:rtl w:val="0"/>
        </w:rPr>
      </w:r>
    </w:p>
    <w:p w:rsidR="00000000" w:rsidDel="00000000" w:rsidP="00000000" w:rsidRDefault="00000000" w:rsidRPr="00000000" w14:paraId="0000006B">
      <w:pPr>
        <w:tabs>
          <w:tab w:val="right" w:leader="none" w:pos="9061"/>
        </w:tabs>
        <w:spacing w:before="120" w:lineRule="auto"/>
        <w:jc w:val="both"/>
        <w:rPr>
          <w:rFonts w:ascii="Times New Roman" w:cs="Times New Roman" w:eastAsia="Times New Roman" w:hAnsi="Times New Roman"/>
        </w:rPr>
      </w:pPr>
      <w:hyperlink r:id="rId38">
        <w:r w:rsidDel="00000000" w:rsidR="00000000" w:rsidRPr="00000000">
          <w:rPr>
            <w:rFonts w:ascii="Times New Roman" w:cs="Times New Roman" w:eastAsia="Times New Roman" w:hAnsi="Times New Roman"/>
            <w:rtl w:val="0"/>
          </w:rPr>
          <w:t xml:space="preserve">4.1 Procedimento Executivo</w:t>
          <w:tab/>
        </w:r>
      </w:hyperlink>
      <w:r w:rsidDel="00000000" w:rsidR="00000000" w:rsidRPr="00000000">
        <w:rPr>
          <w:rtl w:val="0"/>
        </w:rPr>
      </w:r>
    </w:p>
    <w:p w:rsidR="00000000" w:rsidDel="00000000" w:rsidP="00000000" w:rsidRDefault="00000000" w:rsidRPr="00000000" w14:paraId="0000006C">
      <w:pPr>
        <w:tabs>
          <w:tab w:val="right" w:leader="none" w:pos="9061"/>
        </w:tabs>
        <w:spacing w:before="120" w:lineRule="auto"/>
        <w:jc w:val="both"/>
        <w:rPr>
          <w:rFonts w:ascii="Times New Roman" w:cs="Times New Roman" w:eastAsia="Times New Roman" w:hAnsi="Times New Roman"/>
        </w:rPr>
      </w:pPr>
      <w:hyperlink r:id="rId39">
        <w:r w:rsidDel="00000000" w:rsidR="00000000" w:rsidRPr="00000000">
          <w:rPr>
            <w:rFonts w:ascii="Times New Roman" w:cs="Times New Roman" w:eastAsia="Times New Roman" w:hAnsi="Times New Roman"/>
            <w:rtl w:val="0"/>
          </w:rPr>
          <w:t xml:space="preserve">5.PINTURAS</w:t>
          <w:tab/>
        </w:r>
      </w:hyperlink>
      <w:r w:rsidDel="00000000" w:rsidR="00000000" w:rsidRPr="00000000">
        <w:rPr>
          <w:rtl w:val="0"/>
        </w:rPr>
      </w:r>
    </w:p>
    <w:p w:rsidR="00000000" w:rsidDel="00000000" w:rsidP="00000000" w:rsidRDefault="00000000" w:rsidRPr="00000000" w14:paraId="0000006D">
      <w:pPr>
        <w:tabs>
          <w:tab w:val="right" w:leader="none" w:pos="9061"/>
        </w:tabs>
        <w:spacing w:before="120" w:lineRule="auto"/>
        <w:jc w:val="both"/>
        <w:rPr>
          <w:rFonts w:ascii="Times New Roman" w:cs="Times New Roman" w:eastAsia="Times New Roman" w:hAnsi="Times New Roman"/>
        </w:rPr>
      </w:pPr>
      <w:hyperlink r:id="rId40">
        <w:r w:rsidDel="00000000" w:rsidR="00000000" w:rsidRPr="00000000">
          <w:rPr>
            <w:rFonts w:ascii="Times New Roman" w:cs="Times New Roman" w:eastAsia="Times New Roman" w:hAnsi="Times New Roman"/>
            <w:rtl w:val="0"/>
          </w:rPr>
          <w:t xml:space="preserve">5.1 Procedimento Executivo</w:t>
          <w:tab/>
        </w:r>
      </w:hyperlink>
      <w:r w:rsidDel="00000000" w:rsidR="00000000" w:rsidRPr="00000000">
        <w:rPr>
          <w:rtl w:val="0"/>
        </w:rPr>
      </w:r>
    </w:p>
    <w:p w:rsidR="00000000" w:rsidDel="00000000" w:rsidP="00000000" w:rsidRDefault="00000000" w:rsidRPr="00000000" w14:paraId="0000006E">
      <w:pPr>
        <w:tabs>
          <w:tab w:val="right" w:leader="none" w:pos="9061"/>
        </w:tabs>
        <w:spacing w:before="120" w:lineRule="auto"/>
        <w:jc w:val="both"/>
        <w:rPr>
          <w:rFonts w:ascii="Times New Roman" w:cs="Times New Roman" w:eastAsia="Times New Roman" w:hAnsi="Times New Roman"/>
        </w:rPr>
      </w:pPr>
      <w:hyperlink r:id="rId41">
        <w:r w:rsidDel="00000000" w:rsidR="00000000" w:rsidRPr="00000000">
          <w:rPr>
            <w:rFonts w:ascii="Times New Roman" w:cs="Times New Roman" w:eastAsia="Times New Roman" w:hAnsi="Times New Roman"/>
            <w:rtl w:val="0"/>
          </w:rPr>
          <w:t xml:space="preserve">6.MOBILIÁRIO</w:t>
          <w:tab/>
        </w:r>
      </w:hyperlink>
      <w:r w:rsidDel="00000000" w:rsidR="00000000" w:rsidRPr="00000000">
        <w:rPr>
          <w:rtl w:val="0"/>
        </w:rPr>
      </w:r>
    </w:p>
    <w:p w:rsidR="00000000" w:rsidDel="00000000" w:rsidP="00000000" w:rsidRDefault="00000000" w:rsidRPr="00000000" w14:paraId="0000006F">
      <w:pPr>
        <w:tabs>
          <w:tab w:val="right" w:leader="none" w:pos="9061"/>
        </w:tabs>
        <w:spacing w:before="120" w:lineRule="auto"/>
        <w:jc w:val="both"/>
        <w:rPr>
          <w:rFonts w:ascii="Times New Roman" w:cs="Times New Roman" w:eastAsia="Times New Roman" w:hAnsi="Times New Roman"/>
        </w:rPr>
      </w:pPr>
      <w:hyperlink r:id="rId42">
        <w:r w:rsidDel="00000000" w:rsidR="00000000" w:rsidRPr="00000000">
          <w:rPr>
            <w:rFonts w:ascii="Times New Roman" w:cs="Times New Roman" w:eastAsia="Times New Roman" w:hAnsi="Times New Roman"/>
            <w:rtl w:val="0"/>
          </w:rPr>
          <w:t xml:space="preserve">6.1 Lixeiras</w:t>
          <w:tab/>
        </w:r>
      </w:hyperlink>
      <w:r w:rsidDel="00000000" w:rsidR="00000000" w:rsidRPr="00000000">
        <w:rPr>
          <w:rtl w:val="0"/>
        </w:rPr>
      </w:r>
    </w:p>
    <w:p w:rsidR="00000000" w:rsidDel="00000000" w:rsidP="00000000" w:rsidRDefault="00000000" w:rsidRPr="00000000" w14:paraId="00000070">
      <w:pPr>
        <w:tabs>
          <w:tab w:val="right" w:leader="none" w:pos="9061"/>
        </w:tabs>
        <w:spacing w:before="120" w:lineRule="auto"/>
        <w:jc w:val="both"/>
        <w:rPr>
          <w:rFonts w:ascii="Times New Roman" w:cs="Times New Roman" w:eastAsia="Times New Roman" w:hAnsi="Times New Roman"/>
        </w:rPr>
      </w:pPr>
      <w:hyperlink r:id="rId43">
        <w:r w:rsidDel="00000000" w:rsidR="00000000" w:rsidRPr="00000000">
          <w:rPr>
            <w:rFonts w:ascii="Times New Roman" w:cs="Times New Roman" w:eastAsia="Times New Roman" w:hAnsi="Times New Roman"/>
            <w:rtl w:val="0"/>
          </w:rPr>
          <w:t xml:space="preserve">6.2 Bancos pré-moldados concreto</w:t>
          <w:tab/>
        </w:r>
      </w:hyperlink>
      <w:r w:rsidDel="00000000" w:rsidR="00000000" w:rsidRPr="00000000">
        <w:rPr>
          <w:rtl w:val="0"/>
        </w:rPr>
      </w:r>
    </w:p>
    <w:p w:rsidR="00000000" w:rsidDel="00000000" w:rsidP="00000000" w:rsidRDefault="00000000" w:rsidRPr="00000000" w14:paraId="00000071">
      <w:pPr>
        <w:tabs>
          <w:tab w:val="right" w:leader="none" w:pos="9061"/>
        </w:tabs>
        <w:spacing w:before="120" w:lineRule="auto"/>
        <w:jc w:val="both"/>
        <w:rPr>
          <w:rFonts w:ascii="Times New Roman" w:cs="Times New Roman" w:eastAsia="Times New Roman" w:hAnsi="Times New Roman"/>
        </w:rPr>
      </w:pPr>
      <w:hyperlink r:id="rId44">
        <w:r w:rsidDel="00000000" w:rsidR="00000000" w:rsidRPr="00000000">
          <w:rPr>
            <w:rFonts w:ascii="Times New Roman" w:cs="Times New Roman" w:eastAsia="Times New Roman" w:hAnsi="Times New Roman"/>
            <w:rtl w:val="0"/>
          </w:rPr>
          <w:t xml:space="preserve">6.3 Conjunto de mesa e bancos de concreto para jogos</w:t>
          <w:tab/>
        </w:r>
      </w:hyperlink>
      <w:r w:rsidDel="00000000" w:rsidR="00000000" w:rsidRPr="00000000">
        <w:rPr>
          <w:rtl w:val="0"/>
        </w:rPr>
      </w:r>
    </w:p>
    <w:p w:rsidR="00000000" w:rsidDel="00000000" w:rsidP="00000000" w:rsidRDefault="00000000" w:rsidRPr="00000000" w14:paraId="00000072">
      <w:pPr>
        <w:tabs>
          <w:tab w:val="right" w:leader="none" w:pos="9061"/>
        </w:tabs>
        <w:spacing w:before="120" w:lineRule="auto"/>
        <w:jc w:val="both"/>
        <w:rPr>
          <w:rFonts w:ascii="Times New Roman" w:cs="Times New Roman" w:eastAsia="Times New Roman" w:hAnsi="Times New Roman"/>
        </w:rPr>
      </w:pPr>
      <w:hyperlink r:id="rId45">
        <w:r w:rsidDel="00000000" w:rsidR="00000000" w:rsidRPr="00000000">
          <w:rPr>
            <w:rFonts w:ascii="Times New Roman" w:cs="Times New Roman" w:eastAsia="Times New Roman" w:hAnsi="Times New Roman"/>
            <w:rtl w:val="0"/>
          </w:rPr>
          <w:t xml:space="preserve">6.4 Brinquedos para playground</w:t>
          <w:tab/>
        </w:r>
      </w:hyperlink>
      <w:r w:rsidDel="00000000" w:rsidR="00000000" w:rsidRPr="00000000">
        <w:rPr>
          <w:rtl w:val="0"/>
        </w:rPr>
      </w:r>
    </w:p>
    <w:p w:rsidR="00000000" w:rsidDel="00000000" w:rsidP="00000000" w:rsidRDefault="00000000" w:rsidRPr="00000000" w14:paraId="00000073">
      <w:pPr>
        <w:tabs>
          <w:tab w:val="right" w:leader="none" w:pos="9061"/>
        </w:tabs>
        <w:spacing w:before="120" w:lineRule="auto"/>
        <w:jc w:val="both"/>
        <w:rPr>
          <w:rFonts w:ascii="Times New Roman" w:cs="Times New Roman" w:eastAsia="Times New Roman" w:hAnsi="Times New Roman"/>
        </w:rPr>
      </w:pPr>
      <w:hyperlink r:id="rId46">
        <w:r w:rsidDel="00000000" w:rsidR="00000000" w:rsidRPr="00000000">
          <w:rPr>
            <w:rFonts w:ascii="Times New Roman" w:cs="Times New Roman" w:eastAsia="Times New Roman" w:hAnsi="Times New Roman"/>
            <w:rtl w:val="0"/>
          </w:rPr>
          <w:t xml:space="preserve">6.5 Pergolados, Letreiro e Monumento de Placa de Obra</w:t>
          <w:tab/>
        </w:r>
      </w:hyperlink>
      <w:r w:rsidDel="00000000" w:rsidR="00000000" w:rsidRPr="00000000">
        <w:rPr>
          <w:rtl w:val="0"/>
        </w:rPr>
      </w:r>
    </w:p>
    <w:p w:rsidR="00000000" w:rsidDel="00000000" w:rsidP="00000000" w:rsidRDefault="00000000" w:rsidRPr="00000000" w14:paraId="00000074">
      <w:pPr>
        <w:tabs>
          <w:tab w:val="right" w:leader="none" w:pos="9061"/>
        </w:tabs>
        <w:spacing w:before="120" w:lineRule="auto"/>
        <w:jc w:val="both"/>
        <w:rPr>
          <w:rFonts w:ascii="Times New Roman" w:cs="Times New Roman" w:eastAsia="Times New Roman" w:hAnsi="Times New Roman"/>
        </w:rPr>
      </w:pPr>
      <w:hyperlink r:id="rId47">
        <w:r w:rsidDel="00000000" w:rsidR="00000000" w:rsidRPr="00000000">
          <w:rPr>
            <w:rFonts w:ascii="Times New Roman" w:cs="Times New Roman" w:eastAsia="Times New Roman" w:hAnsi="Times New Roman"/>
            <w:rtl w:val="0"/>
          </w:rPr>
          <w:t xml:space="preserve">6.6 Equipamento esportivo</w:t>
          <w:tab/>
        </w:r>
      </w:hyperlink>
      <w:r w:rsidDel="00000000" w:rsidR="00000000" w:rsidRPr="00000000">
        <w:rPr>
          <w:rtl w:val="0"/>
        </w:rPr>
      </w:r>
    </w:p>
    <w:p w:rsidR="00000000" w:rsidDel="00000000" w:rsidP="00000000" w:rsidRDefault="00000000" w:rsidRPr="00000000" w14:paraId="00000075">
      <w:pPr>
        <w:tabs>
          <w:tab w:val="right" w:leader="none" w:pos="9061"/>
        </w:tabs>
        <w:spacing w:before="120" w:lineRule="auto"/>
        <w:jc w:val="both"/>
        <w:rPr>
          <w:rFonts w:ascii="Times New Roman" w:cs="Times New Roman" w:eastAsia="Times New Roman" w:hAnsi="Times New Roman"/>
        </w:rPr>
      </w:pPr>
      <w:hyperlink r:id="rId48">
        <w:r w:rsidDel="00000000" w:rsidR="00000000" w:rsidRPr="00000000">
          <w:rPr>
            <w:rFonts w:ascii="Times New Roman" w:cs="Times New Roman" w:eastAsia="Times New Roman" w:hAnsi="Times New Roman"/>
            <w:rtl w:val="0"/>
          </w:rPr>
          <w:t xml:space="preserve">6.7 Pórticos de entrada Área de Eventos</w:t>
          <w:tab/>
        </w:r>
      </w:hyperlink>
      <w:r w:rsidDel="00000000" w:rsidR="00000000" w:rsidRPr="00000000">
        <w:rPr>
          <w:rtl w:val="0"/>
        </w:rPr>
      </w:r>
    </w:p>
    <w:p w:rsidR="00000000" w:rsidDel="00000000" w:rsidP="00000000" w:rsidRDefault="00000000" w:rsidRPr="00000000" w14:paraId="00000076">
      <w:pPr>
        <w:tabs>
          <w:tab w:val="right" w:leader="none" w:pos="9061"/>
        </w:tabs>
        <w:spacing w:before="120" w:lineRule="auto"/>
        <w:jc w:val="both"/>
        <w:rPr>
          <w:rFonts w:ascii="Times New Roman" w:cs="Times New Roman" w:eastAsia="Times New Roman" w:hAnsi="Times New Roman"/>
        </w:rPr>
      </w:pPr>
      <w:hyperlink r:id="rId49">
        <w:r w:rsidDel="00000000" w:rsidR="00000000" w:rsidRPr="00000000">
          <w:rPr>
            <w:rFonts w:ascii="Times New Roman" w:cs="Times New Roman" w:eastAsia="Times New Roman" w:hAnsi="Times New Roman"/>
            <w:rtl w:val="0"/>
          </w:rPr>
          <w:t xml:space="preserve">6.8 Fonte ornamental</w:t>
          <w:tab/>
        </w:r>
      </w:hyperlink>
      <w:r w:rsidDel="00000000" w:rsidR="00000000" w:rsidRPr="00000000">
        <w:rPr>
          <w:rtl w:val="0"/>
        </w:rPr>
      </w:r>
    </w:p>
    <w:p w:rsidR="00000000" w:rsidDel="00000000" w:rsidP="00000000" w:rsidRDefault="00000000" w:rsidRPr="00000000" w14:paraId="00000077">
      <w:pPr>
        <w:tabs>
          <w:tab w:val="right" w:leader="none" w:pos="9061"/>
        </w:tabs>
        <w:spacing w:before="120" w:lineRule="auto"/>
        <w:jc w:val="both"/>
        <w:rPr>
          <w:rFonts w:ascii="Times New Roman" w:cs="Times New Roman" w:eastAsia="Times New Roman" w:hAnsi="Times New Roman"/>
        </w:rPr>
      </w:pPr>
      <w:hyperlink r:id="rId50">
        <w:r w:rsidDel="00000000" w:rsidR="00000000" w:rsidRPr="00000000">
          <w:rPr>
            <w:rFonts w:ascii="Times New Roman" w:cs="Times New Roman" w:eastAsia="Times New Roman" w:hAnsi="Times New Roman"/>
            <w:rtl w:val="0"/>
          </w:rPr>
          <w:t xml:space="preserve">6.9 Pergolado Central Iluminado</w:t>
          <w:tab/>
        </w:r>
      </w:hyperlink>
      <w:r w:rsidDel="00000000" w:rsidR="00000000" w:rsidRPr="00000000">
        <w:rPr>
          <w:rtl w:val="0"/>
        </w:rPr>
      </w:r>
    </w:p>
    <w:p w:rsidR="00000000" w:rsidDel="00000000" w:rsidP="00000000" w:rsidRDefault="00000000" w:rsidRPr="00000000" w14:paraId="00000078">
      <w:pPr>
        <w:tabs>
          <w:tab w:val="right" w:leader="none" w:pos="9061"/>
        </w:tabs>
        <w:spacing w:before="120" w:lineRule="auto"/>
        <w:jc w:val="both"/>
        <w:rPr>
          <w:rFonts w:ascii="Times New Roman" w:cs="Times New Roman" w:eastAsia="Times New Roman" w:hAnsi="Times New Roman"/>
        </w:rPr>
      </w:pPr>
      <w:hyperlink r:id="rId51">
        <w:r w:rsidDel="00000000" w:rsidR="00000000" w:rsidRPr="00000000">
          <w:rPr>
            <w:rFonts w:ascii="Times New Roman" w:cs="Times New Roman" w:eastAsia="Times New Roman" w:hAnsi="Times New Roman"/>
            <w:rtl w:val="0"/>
          </w:rPr>
          <w:t xml:space="preserve">7. ILUMINAÇÃO</w:t>
          <w:tab/>
        </w:r>
      </w:hyperlink>
      <w:r w:rsidDel="00000000" w:rsidR="00000000" w:rsidRPr="00000000">
        <w:rPr>
          <w:rtl w:val="0"/>
        </w:rPr>
      </w:r>
    </w:p>
    <w:p w:rsidR="00000000" w:rsidDel="00000000" w:rsidP="00000000" w:rsidRDefault="00000000" w:rsidRPr="00000000" w14:paraId="00000079">
      <w:pPr>
        <w:tabs>
          <w:tab w:val="right" w:leader="none" w:pos="9061"/>
        </w:tabs>
        <w:spacing w:before="120" w:lineRule="auto"/>
        <w:jc w:val="both"/>
        <w:rPr>
          <w:rFonts w:ascii="Times New Roman" w:cs="Times New Roman" w:eastAsia="Times New Roman" w:hAnsi="Times New Roman"/>
        </w:rPr>
      </w:pPr>
      <w:hyperlink r:id="rId52">
        <w:r w:rsidDel="00000000" w:rsidR="00000000" w:rsidRPr="00000000">
          <w:rPr>
            <w:rFonts w:ascii="Times New Roman" w:cs="Times New Roman" w:eastAsia="Times New Roman" w:hAnsi="Times New Roman"/>
            <w:rtl w:val="0"/>
          </w:rPr>
          <w:t xml:space="preserve">PARTE III – PAISAGISMO</w:t>
          <w:tab/>
        </w:r>
      </w:hyperlink>
      <w:r w:rsidDel="00000000" w:rsidR="00000000" w:rsidRPr="00000000">
        <w:rPr>
          <w:rtl w:val="0"/>
        </w:rPr>
      </w:r>
    </w:p>
    <w:p w:rsidR="00000000" w:rsidDel="00000000" w:rsidP="00000000" w:rsidRDefault="00000000" w:rsidRPr="00000000" w14:paraId="0000007A">
      <w:pPr>
        <w:tabs>
          <w:tab w:val="right" w:leader="none" w:pos="9061"/>
        </w:tabs>
        <w:spacing w:before="120" w:lineRule="auto"/>
        <w:jc w:val="both"/>
        <w:rPr>
          <w:rFonts w:ascii="Times New Roman" w:cs="Times New Roman" w:eastAsia="Times New Roman" w:hAnsi="Times New Roman"/>
        </w:rPr>
      </w:pPr>
      <w:hyperlink r:id="rId53">
        <w:r w:rsidDel="00000000" w:rsidR="00000000" w:rsidRPr="00000000">
          <w:rPr>
            <w:rFonts w:ascii="Times New Roman" w:cs="Times New Roman" w:eastAsia="Times New Roman" w:hAnsi="Times New Roman"/>
            <w:rtl w:val="0"/>
          </w:rPr>
          <w:t xml:space="preserve">8. ORIENTAÇÕES GERAIS</w:t>
          <w:tab/>
        </w:r>
      </w:hyperlink>
      <w:r w:rsidDel="00000000" w:rsidR="00000000" w:rsidRPr="00000000">
        <w:rPr>
          <w:rtl w:val="0"/>
        </w:rPr>
      </w:r>
    </w:p>
    <w:p w:rsidR="00000000" w:rsidDel="00000000" w:rsidP="00000000" w:rsidRDefault="00000000" w:rsidRPr="00000000" w14:paraId="0000007B">
      <w:pPr>
        <w:tabs>
          <w:tab w:val="right" w:leader="none" w:pos="9061"/>
        </w:tabs>
        <w:spacing w:before="120" w:lineRule="auto"/>
        <w:jc w:val="both"/>
        <w:rPr>
          <w:rFonts w:ascii="Times New Roman" w:cs="Times New Roman" w:eastAsia="Times New Roman" w:hAnsi="Times New Roman"/>
        </w:rPr>
      </w:pPr>
      <w:hyperlink r:id="rId54">
        <w:r w:rsidDel="00000000" w:rsidR="00000000" w:rsidRPr="00000000">
          <w:rPr>
            <w:rFonts w:ascii="Times New Roman" w:cs="Times New Roman" w:eastAsia="Times New Roman" w:hAnsi="Times New Roman"/>
            <w:rtl w:val="0"/>
          </w:rPr>
          <w:t xml:space="preserve">8.1 Composição de solo para plantio</w:t>
          <w:tab/>
        </w:r>
      </w:hyperlink>
      <w:r w:rsidDel="00000000" w:rsidR="00000000" w:rsidRPr="00000000">
        <w:rPr>
          <w:rtl w:val="0"/>
        </w:rPr>
      </w:r>
    </w:p>
    <w:p w:rsidR="00000000" w:rsidDel="00000000" w:rsidP="00000000" w:rsidRDefault="00000000" w:rsidRPr="00000000" w14:paraId="0000007C">
      <w:pPr>
        <w:tabs>
          <w:tab w:val="right" w:leader="none" w:pos="9061"/>
        </w:tabs>
        <w:spacing w:before="120" w:lineRule="auto"/>
        <w:jc w:val="both"/>
        <w:rPr>
          <w:rFonts w:ascii="Times New Roman" w:cs="Times New Roman" w:eastAsia="Times New Roman" w:hAnsi="Times New Roman"/>
        </w:rPr>
      </w:pPr>
      <w:hyperlink r:id="rId55">
        <w:r w:rsidDel="00000000" w:rsidR="00000000" w:rsidRPr="00000000">
          <w:rPr>
            <w:rFonts w:ascii="Times New Roman" w:cs="Times New Roman" w:eastAsia="Times New Roman" w:hAnsi="Times New Roman"/>
            <w:rtl w:val="0"/>
          </w:rPr>
          <w:t xml:space="preserve">8.2 Preparo do solo</w:t>
          <w:tab/>
        </w:r>
      </w:hyperlink>
      <w:r w:rsidDel="00000000" w:rsidR="00000000" w:rsidRPr="00000000">
        <w:rPr>
          <w:rtl w:val="0"/>
        </w:rPr>
      </w:r>
    </w:p>
    <w:p w:rsidR="00000000" w:rsidDel="00000000" w:rsidP="00000000" w:rsidRDefault="00000000" w:rsidRPr="00000000" w14:paraId="0000007D">
      <w:pPr>
        <w:tabs>
          <w:tab w:val="right" w:leader="none" w:pos="9061"/>
        </w:tabs>
        <w:spacing w:before="120" w:lineRule="auto"/>
        <w:jc w:val="both"/>
        <w:rPr>
          <w:rFonts w:ascii="Times New Roman" w:cs="Times New Roman" w:eastAsia="Times New Roman" w:hAnsi="Times New Roman"/>
        </w:rPr>
      </w:pPr>
      <w:hyperlink r:id="rId56">
        <w:r w:rsidDel="00000000" w:rsidR="00000000" w:rsidRPr="00000000">
          <w:rPr>
            <w:rFonts w:ascii="Times New Roman" w:cs="Times New Roman" w:eastAsia="Times New Roman" w:hAnsi="Times New Roman"/>
            <w:rtl w:val="0"/>
          </w:rPr>
          <w:t xml:space="preserve">8.2.1 Verificação de locação</w:t>
          <w:tab/>
        </w:r>
      </w:hyperlink>
      <w:r w:rsidDel="00000000" w:rsidR="00000000" w:rsidRPr="00000000">
        <w:rPr>
          <w:rtl w:val="0"/>
        </w:rPr>
      </w:r>
    </w:p>
    <w:p w:rsidR="00000000" w:rsidDel="00000000" w:rsidP="00000000" w:rsidRDefault="00000000" w:rsidRPr="00000000" w14:paraId="0000007E">
      <w:pPr>
        <w:tabs>
          <w:tab w:val="right" w:leader="none" w:pos="9061"/>
        </w:tabs>
        <w:spacing w:before="120" w:lineRule="auto"/>
        <w:jc w:val="both"/>
        <w:rPr>
          <w:rFonts w:ascii="Times New Roman" w:cs="Times New Roman" w:eastAsia="Times New Roman" w:hAnsi="Times New Roman"/>
        </w:rPr>
      </w:pPr>
      <w:hyperlink r:id="rId57">
        <w:r w:rsidDel="00000000" w:rsidR="00000000" w:rsidRPr="00000000">
          <w:rPr>
            <w:rFonts w:ascii="Times New Roman" w:cs="Times New Roman" w:eastAsia="Times New Roman" w:hAnsi="Times New Roman"/>
            <w:rtl w:val="0"/>
          </w:rPr>
          <w:t xml:space="preserve">8.2.2 Limpeza</w:t>
          <w:tab/>
        </w:r>
      </w:hyperlink>
      <w:r w:rsidDel="00000000" w:rsidR="00000000" w:rsidRPr="00000000">
        <w:rPr>
          <w:rtl w:val="0"/>
        </w:rPr>
      </w:r>
    </w:p>
    <w:p w:rsidR="00000000" w:rsidDel="00000000" w:rsidP="00000000" w:rsidRDefault="00000000" w:rsidRPr="00000000" w14:paraId="0000007F">
      <w:pPr>
        <w:tabs>
          <w:tab w:val="right" w:leader="none" w:pos="9061"/>
        </w:tabs>
        <w:spacing w:before="120" w:lineRule="auto"/>
        <w:jc w:val="both"/>
        <w:rPr>
          <w:rFonts w:ascii="Times New Roman" w:cs="Times New Roman" w:eastAsia="Times New Roman" w:hAnsi="Times New Roman"/>
        </w:rPr>
      </w:pPr>
      <w:hyperlink r:id="rId58">
        <w:r w:rsidDel="00000000" w:rsidR="00000000" w:rsidRPr="00000000">
          <w:rPr>
            <w:rFonts w:ascii="Times New Roman" w:cs="Times New Roman" w:eastAsia="Times New Roman" w:hAnsi="Times New Roman"/>
            <w:rtl w:val="0"/>
          </w:rPr>
          <w:t xml:space="preserve">8.3 Rebaixamento / Aplanamento</w:t>
          <w:tab/>
        </w:r>
      </w:hyperlink>
      <w:r w:rsidDel="00000000" w:rsidR="00000000" w:rsidRPr="00000000">
        <w:rPr>
          <w:rtl w:val="0"/>
        </w:rPr>
      </w:r>
    </w:p>
    <w:p w:rsidR="00000000" w:rsidDel="00000000" w:rsidP="00000000" w:rsidRDefault="00000000" w:rsidRPr="00000000" w14:paraId="00000080">
      <w:pPr>
        <w:tabs>
          <w:tab w:val="right" w:leader="none" w:pos="9061"/>
        </w:tabs>
        <w:spacing w:before="120" w:lineRule="auto"/>
        <w:jc w:val="both"/>
        <w:rPr>
          <w:rFonts w:ascii="Times New Roman" w:cs="Times New Roman" w:eastAsia="Times New Roman" w:hAnsi="Times New Roman"/>
        </w:rPr>
      </w:pPr>
      <w:hyperlink r:id="rId59">
        <w:r w:rsidDel="00000000" w:rsidR="00000000" w:rsidRPr="00000000">
          <w:rPr>
            <w:rFonts w:ascii="Times New Roman" w:cs="Times New Roman" w:eastAsia="Times New Roman" w:hAnsi="Times New Roman"/>
            <w:rtl w:val="0"/>
          </w:rPr>
          <w:t xml:space="preserve">8.4 Escavação e Revolvimento</w:t>
        </w:r>
      </w:hyperlink>
      <w:r w:rsidDel="00000000" w:rsidR="00000000" w:rsidRPr="00000000">
        <w:rPr>
          <w:rtl w:val="0"/>
        </w:rPr>
      </w:r>
    </w:p>
    <w:p w:rsidR="00000000" w:rsidDel="00000000" w:rsidP="00000000" w:rsidRDefault="00000000" w:rsidRPr="00000000" w14:paraId="00000081">
      <w:pPr>
        <w:tabs>
          <w:tab w:val="right" w:leader="none" w:pos="9061"/>
        </w:tabs>
        <w:spacing w:before="120" w:lineRule="auto"/>
        <w:jc w:val="both"/>
        <w:rPr>
          <w:rFonts w:ascii="Times New Roman" w:cs="Times New Roman" w:eastAsia="Times New Roman" w:hAnsi="Times New Roman"/>
        </w:rPr>
      </w:pPr>
      <w:hyperlink r:id="rId60">
        <w:r w:rsidDel="00000000" w:rsidR="00000000" w:rsidRPr="00000000">
          <w:rPr>
            <w:rFonts w:ascii="Times New Roman" w:cs="Times New Roman" w:eastAsia="Times New Roman" w:hAnsi="Times New Roman"/>
            <w:rtl w:val="0"/>
          </w:rPr>
          <w:t xml:space="preserve">8.5 Destorroamento / Nivelamento</w:t>
          <w:tab/>
        </w:r>
      </w:hyperlink>
      <w:r w:rsidDel="00000000" w:rsidR="00000000" w:rsidRPr="00000000">
        <w:rPr>
          <w:rtl w:val="0"/>
        </w:rPr>
      </w:r>
    </w:p>
    <w:p w:rsidR="00000000" w:rsidDel="00000000" w:rsidP="00000000" w:rsidRDefault="00000000" w:rsidRPr="00000000" w14:paraId="00000082">
      <w:pPr>
        <w:tabs>
          <w:tab w:val="right" w:leader="none" w:pos="9061"/>
        </w:tabs>
        <w:spacing w:before="120" w:lineRule="auto"/>
        <w:jc w:val="both"/>
        <w:rPr>
          <w:rFonts w:ascii="Times New Roman" w:cs="Times New Roman" w:eastAsia="Times New Roman" w:hAnsi="Times New Roman"/>
        </w:rPr>
      </w:pPr>
      <w:hyperlink r:id="rId61">
        <w:r w:rsidDel="00000000" w:rsidR="00000000" w:rsidRPr="00000000">
          <w:rPr>
            <w:rFonts w:ascii="Times New Roman" w:cs="Times New Roman" w:eastAsia="Times New Roman" w:hAnsi="Times New Roman"/>
            <w:rtl w:val="0"/>
          </w:rPr>
          <w:t xml:space="preserve">9. ESPÉCIES</w:t>
          <w:tab/>
        </w:r>
      </w:hyperlink>
      <w:r w:rsidDel="00000000" w:rsidR="00000000" w:rsidRPr="00000000">
        <w:rPr>
          <w:rtl w:val="0"/>
        </w:rPr>
      </w:r>
    </w:p>
    <w:p w:rsidR="00000000" w:rsidDel="00000000" w:rsidP="00000000" w:rsidRDefault="00000000" w:rsidRPr="00000000" w14:paraId="00000083">
      <w:pPr>
        <w:tabs>
          <w:tab w:val="right" w:leader="none" w:pos="9061"/>
        </w:tabs>
        <w:spacing w:before="120" w:lineRule="auto"/>
        <w:jc w:val="both"/>
        <w:rPr>
          <w:rFonts w:ascii="Times New Roman" w:cs="Times New Roman" w:eastAsia="Times New Roman" w:hAnsi="Times New Roman"/>
        </w:rPr>
      </w:pPr>
      <w:hyperlink r:id="rId62">
        <w:r w:rsidDel="00000000" w:rsidR="00000000" w:rsidRPr="00000000">
          <w:rPr>
            <w:rFonts w:ascii="Times New Roman" w:cs="Times New Roman" w:eastAsia="Times New Roman" w:hAnsi="Times New Roman"/>
            <w:rtl w:val="0"/>
          </w:rPr>
          <w:t xml:space="preserve">10. REGA</w:t>
          <w:tab/>
        </w:r>
      </w:hyperlink>
      <w:r w:rsidDel="00000000" w:rsidR="00000000" w:rsidRPr="00000000">
        <w:rPr>
          <w:rtl w:val="0"/>
        </w:rPr>
      </w:r>
    </w:p>
    <w:p w:rsidR="00000000" w:rsidDel="00000000" w:rsidP="00000000" w:rsidRDefault="00000000" w:rsidRPr="00000000" w14:paraId="00000084">
      <w:pPr>
        <w:tabs>
          <w:tab w:val="right" w:leader="none" w:pos="9061"/>
        </w:tabs>
        <w:spacing w:before="120" w:lineRule="auto"/>
        <w:jc w:val="both"/>
        <w:rPr>
          <w:rFonts w:ascii="Times New Roman" w:cs="Times New Roman" w:eastAsia="Times New Roman" w:hAnsi="Times New Roman"/>
        </w:rPr>
      </w:pPr>
      <w:hyperlink r:id="rId63">
        <w:r w:rsidDel="00000000" w:rsidR="00000000" w:rsidRPr="00000000">
          <w:rPr>
            <w:rFonts w:ascii="Times New Roman" w:cs="Times New Roman" w:eastAsia="Times New Roman" w:hAnsi="Times New Roman"/>
            <w:rtl w:val="0"/>
          </w:rPr>
          <w:t xml:space="preserve">11. LIMPEZA FINAL</w:t>
          <w:tab/>
        </w:r>
      </w:hyperlink>
      <w:r w:rsidDel="00000000" w:rsidR="00000000" w:rsidRPr="00000000">
        <w:rPr>
          <w:rtl w:val="0"/>
        </w:rPr>
      </w:r>
    </w:p>
    <w:p w:rsidR="00000000" w:rsidDel="00000000" w:rsidP="00000000" w:rsidRDefault="00000000" w:rsidRPr="00000000" w14:paraId="00000085">
      <w:pPr>
        <w:tabs>
          <w:tab w:val="right" w:leader="none" w:pos="9061"/>
        </w:tabs>
        <w:spacing w:before="120" w:lineRule="auto"/>
        <w:jc w:val="both"/>
        <w:rPr/>
      </w:pPr>
      <w:hyperlink r:id="rId64">
        <w:r w:rsidDel="00000000" w:rsidR="00000000" w:rsidRPr="00000000">
          <w:rPr>
            <w:rFonts w:ascii="Times New Roman" w:cs="Times New Roman" w:eastAsia="Times New Roman" w:hAnsi="Times New Roman"/>
            <w:rtl w:val="0"/>
          </w:rPr>
          <w:t xml:space="preserve">12. CONTROLE E MANUTENÇÃO</w:t>
        </w:r>
      </w:hyperlink>
      <w:r w:rsidDel="00000000" w:rsidR="00000000" w:rsidRPr="00000000">
        <w:rPr>
          <w:rtl w:val="0"/>
        </w:rPr>
      </w:r>
    </w:p>
    <w:p w:rsidR="00000000" w:rsidDel="00000000" w:rsidP="00000000" w:rsidRDefault="00000000" w:rsidRPr="00000000" w14:paraId="00000086">
      <w:pPr>
        <w:tabs>
          <w:tab w:val="right" w:leader="none" w:pos="9061"/>
        </w:tabs>
        <w:spacing w:after="240" w:before="240" w:lineRule="auto"/>
        <w:jc w:val="both"/>
        <w:rPr/>
      </w:pPr>
      <w:r w:rsidDel="00000000" w:rsidR="00000000" w:rsidRPr="00000000">
        <w:rPr>
          <w:b w:val="1"/>
          <w:bCs w:val="1"/>
          <w:rtl w:val="0"/>
        </w:rPr>
        <w:t xml:space="preserve">2.11.</w:t>
      </w:r>
      <w:r w:rsidDel="00000000" w:rsidR="00000000" w:rsidRPr="00000000">
        <w:rPr>
          <w:rtl w:val="0"/>
        </w:rPr>
        <w:t xml:space="preserve"> Esses elementos são essenciais para a estruturação completa da </w:t>
      </w:r>
      <w:r w:rsidDel="00000000" w:rsidR="00000000" w:rsidRPr="00000000">
        <w:rPr>
          <w:b w:val="1"/>
          <w:bCs w:val="1"/>
          <w:rtl w:val="0"/>
        </w:rPr>
        <w:t xml:space="preserve">Praça de Eventos e Praça de Alimentação da Avenida Argemiro Falcão, no Bairro Aviação</w:t>
      </w:r>
      <w:r w:rsidDel="00000000" w:rsidR="00000000" w:rsidRPr="00000000">
        <w:rPr>
          <w:rtl w:val="0"/>
        </w:rPr>
        <w:t xml:space="preserve">, garantindo a implantação de um espaço público planejado, seguro, funcional e acessível à população, contribuindo para a melhoria da infraestrutura urbana e da qualidade de vida no Município de Cândido Mendes/MA.</w:t>
      </w:r>
    </w:p>
    <w:p w:rsidR="00000000" w:rsidDel="00000000" w:rsidP="00000000" w:rsidRDefault="00000000" w:rsidRPr="00000000" w14:paraId="00000087">
      <w:pPr>
        <w:tabs>
          <w:tab w:val="right" w:leader="none" w:pos="9061"/>
        </w:tabs>
        <w:spacing w:after="240" w:before="240" w:lineRule="auto"/>
        <w:jc w:val="both"/>
        <w:rPr/>
      </w:pPr>
      <w:r w:rsidDel="00000000" w:rsidR="00000000" w:rsidRPr="00000000">
        <w:rPr>
          <w:b w:val="1"/>
          <w:bCs w:val="1"/>
          <w:rtl w:val="0"/>
        </w:rPr>
        <w:t xml:space="preserve">2.12.</w:t>
      </w:r>
      <w:r w:rsidDel="00000000" w:rsidR="00000000" w:rsidRPr="00000000">
        <w:rPr>
          <w:rtl w:val="0"/>
        </w:rPr>
        <w:t xml:space="preserve"> A execução dos serviços de engenharia também está alinhada aos objetivos de promover o desenvolvimento social, cultural e econômico do município, uma vez que a </w:t>
      </w:r>
      <w:r w:rsidDel="00000000" w:rsidR="00000000" w:rsidRPr="00000000">
        <w:rPr>
          <w:b w:val="1"/>
          <w:bCs w:val="1"/>
          <w:rtl w:val="0"/>
        </w:rPr>
        <w:t xml:space="preserve">Praça de Eventos e Praça de Alimentação</w:t>
      </w:r>
      <w:r w:rsidDel="00000000" w:rsidR="00000000" w:rsidRPr="00000000">
        <w:rPr>
          <w:rtl w:val="0"/>
        </w:rPr>
        <w:t xml:space="preserve"> proporcionará ambiente adequado para realização de atividades culturais, eventos comunitários, encontros sociais e funcionamento organizado de atividades comerciais relacionadas à alimentação. Dessa forma, a implantação desse espaço público estruturado contribuirá para o fortalecimento do convívio comunitário, geração de oportunidades de renda e valorização do espaço urbano, atendendo diretamente às necessidades da população do Município de Cândido Mendes/MA.</w:t>
      </w:r>
    </w:p>
    <w:p w:rsidR="00000000" w:rsidDel="00000000" w:rsidP="00000000" w:rsidRDefault="00000000" w:rsidRPr="00000000" w14:paraId="00000088">
      <w:pPr>
        <w:tabs>
          <w:tab w:val="right" w:leader="none" w:pos="9061"/>
        </w:tabs>
        <w:spacing w:after="240" w:before="240" w:lineRule="auto"/>
        <w:jc w:val="both"/>
        <w:rPr/>
      </w:pPr>
      <w:r w:rsidDel="00000000" w:rsidR="00000000" w:rsidRPr="00000000">
        <w:rPr>
          <w:b w:val="1"/>
          <w:bCs w:val="1"/>
          <w:rtl w:val="0"/>
        </w:rPr>
        <w:t xml:space="preserve">2.13.</w:t>
      </w:r>
      <w:r w:rsidDel="00000000" w:rsidR="00000000" w:rsidRPr="00000000">
        <w:rPr>
          <w:rtl w:val="0"/>
        </w:rPr>
        <w:t xml:space="preserve"> A construção da </w:t>
      </w:r>
      <w:r w:rsidDel="00000000" w:rsidR="00000000" w:rsidRPr="00000000">
        <w:rPr>
          <w:b w:val="1"/>
          <w:bCs w:val="1"/>
          <w:rtl w:val="0"/>
        </w:rPr>
        <w:t xml:space="preserve">Praça de Eventos e Praça de Alimentação da Avenida Argemiro Falcão, no Bairro Aviação</w:t>
      </w:r>
      <w:r w:rsidDel="00000000" w:rsidR="00000000" w:rsidRPr="00000000">
        <w:rPr>
          <w:rtl w:val="0"/>
        </w:rPr>
        <w:t xml:space="preserve">, visa:</w:t>
      </w:r>
    </w:p>
    <w:p w:rsidR="00000000" w:rsidDel="00000000" w:rsidP="00000000" w:rsidRDefault="00000000" w:rsidRPr="00000000" w14:paraId="00000089">
      <w:pPr>
        <w:numPr>
          <w:ilvl w:val="0"/>
          <w:numId w:val="2"/>
        </w:numPr>
        <w:tabs>
          <w:tab w:val="right" w:leader="none" w:pos="9061"/>
        </w:tabs>
        <w:spacing w:after="0" w:afterAutospacing="0" w:before="240" w:lineRule="auto"/>
        <w:ind w:left="720" w:hanging="360"/>
      </w:pPr>
      <w:r w:rsidDel="00000000" w:rsidR="00000000" w:rsidRPr="00000000">
        <w:rPr>
          <w:rtl w:val="0"/>
        </w:rPr>
        <w:t xml:space="preserve">Reduzir índices de criminalidade por meio da ocupação positiva e organizada do espaço público, promovendo maior circulação de pessoas e utilização social do ambiente urbano.</w:t>
        <w:br w:type="textWrapping"/>
      </w:r>
    </w:p>
    <w:p w:rsidR="00000000" w:rsidDel="00000000" w:rsidP="00000000" w:rsidRDefault="00000000" w:rsidRPr="00000000" w14:paraId="0000008A">
      <w:pPr>
        <w:numPr>
          <w:ilvl w:val="0"/>
          <w:numId w:val="2"/>
        </w:numPr>
        <w:tabs>
          <w:tab w:val="right" w:leader="none" w:pos="9061"/>
        </w:tabs>
        <w:spacing w:after="0" w:afterAutospacing="0" w:before="0" w:beforeAutospacing="0" w:lineRule="auto"/>
        <w:ind w:left="720" w:hanging="360"/>
      </w:pPr>
      <w:r w:rsidDel="00000000" w:rsidR="00000000" w:rsidRPr="00000000">
        <w:rPr>
          <w:rtl w:val="0"/>
        </w:rPr>
        <w:t xml:space="preserve">Promover a saúde mental e o bem-estar da população com áreas adequadas de convivência, circulação, lazer e permanência.</w:t>
        <w:br w:type="textWrapping"/>
      </w:r>
    </w:p>
    <w:p w:rsidR="00000000" w:rsidDel="00000000" w:rsidP="00000000" w:rsidRDefault="00000000" w:rsidRPr="00000000" w14:paraId="0000008B">
      <w:pPr>
        <w:numPr>
          <w:ilvl w:val="0"/>
          <w:numId w:val="2"/>
        </w:numPr>
        <w:tabs>
          <w:tab w:val="right" w:leader="none" w:pos="9061"/>
        </w:tabs>
        <w:spacing w:after="240" w:before="0" w:beforeAutospacing="0" w:lineRule="auto"/>
        <w:ind w:left="720" w:hanging="360"/>
      </w:pPr>
      <w:r w:rsidDel="00000000" w:rsidR="00000000" w:rsidRPr="00000000">
        <w:rPr>
          <w:rtl w:val="0"/>
        </w:rPr>
        <w:t xml:space="preserve">Contribuir para a melhoria do microclima urbano por meio de projeto paisagístico e arborização, auxiliando na redução de ilhas de calor e na valorização ambiental da área.</w:t>
        <w:br w:type="textWrapping"/>
      </w:r>
    </w:p>
    <w:p w:rsidR="00000000" w:rsidDel="00000000" w:rsidP="00000000" w:rsidRDefault="00000000" w:rsidRPr="00000000" w14:paraId="0000008C">
      <w:pPr>
        <w:tabs>
          <w:tab w:val="right" w:leader="none" w:pos="9061"/>
        </w:tabs>
        <w:spacing w:after="240" w:before="240" w:lineRule="auto"/>
        <w:jc w:val="both"/>
        <w:rPr/>
      </w:pPr>
      <w:r w:rsidDel="00000000" w:rsidR="00000000" w:rsidRPr="00000000">
        <w:rPr>
          <w:b w:val="1"/>
          <w:bCs w:val="1"/>
          <w:rtl w:val="0"/>
        </w:rPr>
        <w:t xml:space="preserve">2.14.</w:t>
      </w:r>
      <w:r w:rsidDel="00000000" w:rsidR="00000000" w:rsidRPr="00000000">
        <w:rPr>
          <w:rtl w:val="0"/>
        </w:rPr>
        <w:t xml:space="preserve"> A demanda decorre de solicitações recorrentes da comunidade local e da necessidade identificada pelo Poder Público Municipal de implantar infraestrutura urbana adequada destinada à realização de eventos públicos, atividades culturais e funcionamento organizado de área de alimentação, configurando-se como investimento em infraestrutura urbana e social.</w:t>
      </w:r>
    </w:p>
    <w:p w:rsidR="00000000" w:rsidDel="00000000" w:rsidP="00000000" w:rsidRDefault="00000000" w:rsidRPr="00000000" w14:paraId="0000008D">
      <w:pPr>
        <w:tabs>
          <w:tab w:val="right" w:leader="none" w:pos="9061"/>
        </w:tabs>
        <w:spacing w:after="240" w:before="240" w:lineRule="auto"/>
        <w:jc w:val="both"/>
        <w:rPr/>
      </w:pPr>
      <w:r w:rsidDel="00000000" w:rsidR="00000000" w:rsidRPr="00000000">
        <w:rPr>
          <w:b w:val="1"/>
          <w:bCs w:val="1"/>
          <w:rtl w:val="0"/>
        </w:rPr>
        <w:t xml:space="preserve">2.15.</w:t>
      </w:r>
      <w:r w:rsidDel="00000000" w:rsidR="00000000" w:rsidRPr="00000000">
        <w:rPr>
          <w:rtl w:val="0"/>
        </w:rPr>
        <w:t xml:space="preserve"> Estima-se que a </w:t>
      </w:r>
      <w:r w:rsidDel="00000000" w:rsidR="00000000" w:rsidRPr="00000000">
        <w:rPr>
          <w:b w:val="1"/>
          <w:bCs w:val="1"/>
          <w:rtl w:val="0"/>
        </w:rPr>
        <w:t xml:space="preserve">Praça de Eventos e Praça de Alimentação</w:t>
      </w:r>
      <w:r w:rsidDel="00000000" w:rsidR="00000000" w:rsidRPr="00000000">
        <w:rPr>
          <w:rtl w:val="0"/>
        </w:rPr>
        <w:t xml:space="preserve"> atenderá diretamente às famílias residentes no entorno da </w:t>
      </w:r>
      <w:r w:rsidDel="00000000" w:rsidR="00000000" w:rsidRPr="00000000">
        <w:rPr>
          <w:b w:val="1"/>
          <w:bCs w:val="1"/>
          <w:rtl w:val="0"/>
        </w:rPr>
        <w:t xml:space="preserve">Avenida Argemiro Falcão, Bairro Aviação</w:t>
      </w:r>
      <w:r w:rsidDel="00000000" w:rsidR="00000000" w:rsidRPr="00000000">
        <w:rPr>
          <w:rtl w:val="0"/>
        </w:rPr>
        <w:t xml:space="preserve">, além de servir como espaço de integração social, cultural e econômica para toda a população do município.</w:t>
      </w:r>
    </w:p>
    <w:p w:rsidR="00000000" w:rsidDel="00000000" w:rsidP="00000000" w:rsidRDefault="00000000" w:rsidRPr="00000000" w14:paraId="0000008E">
      <w:pPr>
        <w:tabs>
          <w:tab w:val="right" w:leader="none" w:pos="9061"/>
        </w:tabs>
        <w:spacing w:after="240" w:before="240" w:lineRule="auto"/>
        <w:jc w:val="both"/>
        <w:rPr/>
      </w:pPr>
      <w:r w:rsidDel="00000000" w:rsidR="00000000" w:rsidRPr="00000000">
        <w:rPr>
          <w:b w:val="1"/>
          <w:bCs w:val="1"/>
          <w:rtl w:val="0"/>
        </w:rPr>
        <w:t xml:space="preserve">2.16.</w:t>
      </w:r>
      <w:r w:rsidDel="00000000" w:rsidR="00000000" w:rsidRPr="00000000">
        <w:rPr>
          <w:rtl w:val="0"/>
        </w:rPr>
        <w:t xml:space="preserve"> A contratação encontra-se alinhada ao planejamento de contratações públicas do Município de Cândido Mendes/MA, especialmente às políticas de </w:t>
      </w:r>
      <w:r w:rsidDel="00000000" w:rsidR="00000000" w:rsidRPr="00000000">
        <w:rPr>
          <w:b w:val="1"/>
          <w:bCs w:val="1"/>
          <w:rtl w:val="0"/>
        </w:rPr>
        <w:t xml:space="preserve">requalificação de espaços urbanos, incentivo às atividades culturais e fortalecimento da convivência comunitária</w:t>
      </w:r>
      <w:r w:rsidDel="00000000" w:rsidR="00000000" w:rsidRPr="00000000">
        <w:rPr>
          <w:rtl w:val="0"/>
        </w:rPr>
        <w:t xml:space="preserve">, promovidas pela Administração Pública Municipal.</w:t>
      </w:r>
    </w:p>
    <w:p w:rsidR="00000000" w:rsidDel="00000000" w:rsidP="00000000" w:rsidRDefault="00000000" w:rsidRPr="00000000" w14:paraId="0000008F">
      <w:pPr>
        <w:tabs>
          <w:tab w:val="right" w:leader="none" w:pos="9061"/>
        </w:tabs>
        <w:spacing w:after="240" w:before="240" w:lineRule="auto"/>
        <w:jc w:val="both"/>
        <w:rPr/>
      </w:pPr>
      <w:r w:rsidDel="00000000" w:rsidR="00000000" w:rsidRPr="00000000">
        <w:rPr>
          <w:b w:val="1"/>
          <w:bCs w:val="1"/>
          <w:rtl w:val="0"/>
        </w:rPr>
        <w:t xml:space="preserve">2.17.</w:t>
      </w:r>
      <w:r w:rsidDel="00000000" w:rsidR="00000000" w:rsidRPr="00000000">
        <w:rPr>
          <w:rtl w:val="0"/>
        </w:rPr>
        <w:t xml:space="preserve"> A intervenção é precedida por análise técnica de engenharia e planejamento urbano, que avalia os impactos da implantação da obra na dinâmica urbana e na qualidade de vida da população local, devendo o projeto garantir:</w:t>
      </w:r>
    </w:p>
    <w:p w:rsidR="00000000" w:rsidDel="00000000" w:rsidP="00000000" w:rsidRDefault="00000000" w:rsidRPr="00000000" w14:paraId="00000090">
      <w:pPr>
        <w:numPr>
          <w:ilvl w:val="0"/>
          <w:numId w:val="1"/>
        </w:numPr>
        <w:tabs>
          <w:tab w:val="right" w:leader="none" w:pos="9061"/>
        </w:tabs>
        <w:spacing w:after="0" w:afterAutospacing="0" w:before="240" w:lineRule="auto"/>
        <w:ind w:left="720" w:hanging="360"/>
      </w:pPr>
      <w:r w:rsidDel="00000000" w:rsidR="00000000" w:rsidRPr="00000000">
        <w:rPr>
          <w:b w:val="1"/>
          <w:bCs w:val="1"/>
          <w:rtl w:val="0"/>
        </w:rPr>
        <w:t xml:space="preserve">Acessibilidade Universal:</w:t>
      </w:r>
      <w:r w:rsidDel="00000000" w:rsidR="00000000" w:rsidRPr="00000000">
        <w:rPr>
          <w:rtl w:val="0"/>
        </w:rPr>
        <w:t xml:space="preserve"> conformidade com a </w:t>
      </w:r>
      <w:r w:rsidDel="00000000" w:rsidR="00000000" w:rsidRPr="00000000">
        <w:rPr>
          <w:b w:val="1"/>
          <w:bCs w:val="1"/>
          <w:rtl w:val="0"/>
        </w:rPr>
        <w:t xml:space="preserve">ABNT NBR 9050</w:t>
      </w:r>
      <w:r w:rsidDel="00000000" w:rsidR="00000000" w:rsidRPr="00000000">
        <w:rPr>
          <w:rtl w:val="0"/>
        </w:rPr>
        <w:t xml:space="preserve">, assegurando rotas acessíveis, rampas e eliminação de barreiras arquitetônicas para pessoas com deficiência ou mobilidade reduzida.</w:t>
        <w:br w:type="textWrapping"/>
      </w:r>
    </w:p>
    <w:p w:rsidR="00000000" w:rsidDel="00000000" w:rsidP="00000000" w:rsidRDefault="00000000" w:rsidRPr="00000000" w14:paraId="00000091">
      <w:pPr>
        <w:numPr>
          <w:ilvl w:val="0"/>
          <w:numId w:val="1"/>
        </w:numPr>
        <w:tabs>
          <w:tab w:val="right" w:leader="none" w:pos="9061"/>
        </w:tabs>
        <w:spacing w:after="240" w:before="0" w:beforeAutospacing="0" w:lineRule="auto"/>
        <w:ind w:left="720" w:hanging="360"/>
      </w:pPr>
      <w:r w:rsidDel="00000000" w:rsidR="00000000" w:rsidRPr="00000000">
        <w:rPr>
          <w:b w:val="1"/>
          <w:bCs w:val="1"/>
          <w:rtl w:val="0"/>
        </w:rPr>
        <w:t xml:space="preserve">Segurança Pública:</w:t>
      </w:r>
      <w:r w:rsidDel="00000000" w:rsidR="00000000" w:rsidRPr="00000000">
        <w:rPr>
          <w:rtl w:val="0"/>
        </w:rPr>
        <w:t xml:space="preserve"> utilização de iluminação pública eficiente em </w:t>
      </w:r>
      <w:r w:rsidDel="00000000" w:rsidR="00000000" w:rsidRPr="00000000">
        <w:rPr>
          <w:b w:val="1"/>
          <w:bCs w:val="1"/>
          <w:rtl w:val="0"/>
        </w:rPr>
        <w:t xml:space="preserve">tecnologia LED</w:t>
      </w:r>
      <w:r w:rsidDel="00000000" w:rsidR="00000000" w:rsidRPr="00000000">
        <w:rPr>
          <w:rtl w:val="0"/>
        </w:rPr>
        <w:t xml:space="preserve">, bem como desenho urbano que favorece a visibilidade e circulação segura de pedestres.</w:t>
        <w:br w:type="textWrapping"/>
      </w:r>
    </w:p>
    <w:p w:rsidR="00000000" w:rsidDel="00000000" w:rsidP="00000000" w:rsidRDefault="00000000" w:rsidRPr="00000000" w14:paraId="00000092">
      <w:pPr>
        <w:tabs>
          <w:tab w:val="right" w:leader="none" w:pos="9061"/>
        </w:tabs>
        <w:spacing w:after="240" w:before="240" w:lineRule="auto"/>
        <w:jc w:val="both"/>
        <w:rPr/>
      </w:pPr>
      <w:r w:rsidDel="00000000" w:rsidR="00000000" w:rsidRPr="00000000">
        <w:rPr>
          <w:b w:val="1"/>
          <w:bCs w:val="1"/>
          <w:rtl w:val="0"/>
        </w:rPr>
        <w:t xml:space="preserve">2.18.</w:t>
      </w:r>
      <w:r w:rsidDel="00000000" w:rsidR="00000000" w:rsidRPr="00000000">
        <w:rPr>
          <w:rtl w:val="0"/>
        </w:rPr>
        <w:t xml:space="preserve"> Para a implantação da obra foram considerados estudos técnicos de engenharia necessários para garantir a adequada execução do empreendimento, incluindo:</w:t>
      </w:r>
    </w:p>
    <w:p w:rsidR="00000000" w:rsidDel="00000000" w:rsidP="00000000" w:rsidRDefault="00000000" w:rsidRPr="00000000" w14:paraId="00000093">
      <w:pPr>
        <w:numPr>
          <w:ilvl w:val="0"/>
          <w:numId w:val="3"/>
        </w:numPr>
        <w:tabs>
          <w:tab w:val="right" w:leader="none" w:pos="9061"/>
        </w:tabs>
        <w:spacing w:after="0" w:afterAutospacing="0" w:before="240" w:lineRule="auto"/>
        <w:ind w:left="720" w:hanging="360"/>
      </w:pPr>
      <w:r w:rsidDel="00000000" w:rsidR="00000000" w:rsidRPr="00000000">
        <w:rPr>
          <w:b w:val="1"/>
          <w:bCs w:val="1"/>
          <w:rtl w:val="0"/>
        </w:rPr>
        <w:t xml:space="preserve">Topografia:</w:t>
      </w:r>
      <w:r w:rsidDel="00000000" w:rsidR="00000000" w:rsidRPr="00000000">
        <w:rPr>
          <w:rtl w:val="0"/>
        </w:rPr>
        <w:t xml:space="preserve"> levantamento do relevo da área para adequada definição de níveis e escoamento das águas pluviais.</w:t>
        <w:br w:type="textWrapping"/>
      </w:r>
    </w:p>
    <w:p w:rsidR="00000000" w:rsidDel="00000000" w:rsidP="00000000" w:rsidRDefault="00000000" w:rsidRPr="00000000" w14:paraId="00000094">
      <w:pPr>
        <w:numPr>
          <w:ilvl w:val="0"/>
          <w:numId w:val="3"/>
        </w:numPr>
        <w:tabs>
          <w:tab w:val="right" w:leader="none" w:pos="9061"/>
        </w:tabs>
        <w:spacing w:after="240" w:before="0" w:beforeAutospacing="0" w:lineRule="auto"/>
        <w:ind w:left="720" w:hanging="360"/>
      </w:pPr>
      <w:r w:rsidDel="00000000" w:rsidR="00000000" w:rsidRPr="00000000">
        <w:rPr>
          <w:b w:val="1"/>
          <w:bCs w:val="1"/>
          <w:rtl w:val="0"/>
        </w:rPr>
        <w:t xml:space="preserve">Condições do Solo:</w:t>
      </w:r>
      <w:r w:rsidDel="00000000" w:rsidR="00000000" w:rsidRPr="00000000">
        <w:rPr>
          <w:rtl w:val="0"/>
        </w:rPr>
        <w:t xml:space="preserve"> análise técnica para dimensionamento seguro das estruturas previstas no projeto, tais como áreas pavimentadas, quiosques e mobiliário urbano.</w:t>
        <w:br w:type="textWrapping"/>
      </w:r>
    </w:p>
    <w:p w:rsidR="00000000" w:rsidDel="00000000" w:rsidP="00000000" w:rsidRDefault="00000000" w:rsidRPr="00000000" w14:paraId="00000095">
      <w:pPr>
        <w:tabs>
          <w:tab w:val="right" w:leader="none" w:pos="9061"/>
        </w:tabs>
        <w:spacing w:after="240" w:before="240" w:lineRule="auto"/>
        <w:jc w:val="both"/>
        <w:rPr/>
      </w:pPr>
      <w:r w:rsidDel="00000000" w:rsidR="00000000" w:rsidRPr="00000000">
        <w:rPr>
          <w:b w:val="1"/>
          <w:bCs w:val="1"/>
          <w:rtl w:val="0"/>
        </w:rPr>
        <w:t xml:space="preserve">2.19.</w:t>
      </w:r>
      <w:r w:rsidDel="00000000" w:rsidR="00000000" w:rsidRPr="00000000">
        <w:rPr>
          <w:rtl w:val="0"/>
        </w:rPr>
        <w:t xml:space="preserve"> O projeto urbanístico também considera soluções de drenagem adequadas, visando garantir o correto escoamento das águas pluviais e evitar acúmulo de água no espaço público, contribuindo para a durabilidade das estruturas e segurança dos usuários.</w:t>
      </w:r>
    </w:p>
    <w:p w:rsidR="00000000" w:rsidDel="00000000" w:rsidP="00000000" w:rsidRDefault="00000000" w:rsidRPr="00000000" w14:paraId="00000096">
      <w:pPr>
        <w:tabs>
          <w:tab w:val="right" w:leader="none" w:pos="9061"/>
        </w:tabs>
        <w:spacing w:after="240" w:before="240" w:lineRule="auto"/>
        <w:jc w:val="both"/>
        <w:rPr/>
      </w:pPr>
      <w:r w:rsidDel="00000000" w:rsidR="00000000" w:rsidRPr="00000000">
        <w:rPr>
          <w:b w:val="1"/>
          <w:bCs w:val="1"/>
          <w:rtl w:val="0"/>
        </w:rPr>
        <w:t xml:space="preserve">2.20.</w:t>
      </w:r>
      <w:r w:rsidDel="00000000" w:rsidR="00000000" w:rsidRPr="00000000">
        <w:rPr>
          <w:rtl w:val="0"/>
        </w:rPr>
        <w:t xml:space="preserve"> A proposta contempla ainda </w:t>
      </w:r>
      <w:r w:rsidDel="00000000" w:rsidR="00000000" w:rsidRPr="00000000">
        <w:rPr>
          <w:b w:val="1"/>
          <w:bCs w:val="1"/>
          <w:rtl w:val="0"/>
        </w:rPr>
        <w:t xml:space="preserve">projeto paisagístico e urbanístico</w:t>
      </w:r>
      <w:r w:rsidDel="00000000" w:rsidR="00000000" w:rsidRPr="00000000">
        <w:rPr>
          <w:rtl w:val="0"/>
        </w:rPr>
        <w:t xml:space="preserve">, priorizando:</w:t>
      </w:r>
    </w:p>
    <w:p w:rsidR="00000000" w:rsidDel="00000000" w:rsidP="00000000" w:rsidRDefault="00000000" w:rsidRPr="00000000" w14:paraId="00000097">
      <w:pPr>
        <w:numPr>
          <w:ilvl w:val="0"/>
          <w:numId w:val="4"/>
        </w:numPr>
        <w:tabs>
          <w:tab w:val="right" w:leader="none" w:pos="9061"/>
        </w:tabs>
        <w:spacing w:after="0" w:afterAutospacing="0" w:before="240" w:lineRule="auto"/>
        <w:ind w:left="720" w:hanging="360"/>
      </w:pPr>
      <w:r w:rsidDel="00000000" w:rsidR="00000000" w:rsidRPr="00000000">
        <w:rPr>
          <w:b w:val="1"/>
          <w:bCs w:val="1"/>
          <w:rtl w:val="0"/>
        </w:rPr>
        <w:t xml:space="preserve">Espécies Vegetais Adequadas:</w:t>
      </w:r>
      <w:r w:rsidDel="00000000" w:rsidR="00000000" w:rsidRPr="00000000">
        <w:rPr>
          <w:rtl w:val="0"/>
        </w:rPr>
        <w:t xml:space="preserve"> utilização de espécies adaptadas ao clima local, favorecendo a baixa manutenção e melhoria ambiental do espaço.</w:t>
        <w:br w:type="textWrapping"/>
      </w:r>
    </w:p>
    <w:p w:rsidR="00000000" w:rsidDel="00000000" w:rsidP="00000000" w:rsidRDefault="00000000" w:rsidRPr="00000000" w14:paraId="00000098">
      <w:pPr>
        <w:numPr>
          <w:ilvl w:val="0"/>
          <w:numId w:val="4"/>
        </w:numPr>
        <w:tabs>
          <w:tab w:val="right" w:leader="none" w:pos="9061"/>
        </w:tabs>
        <w:spacing w:after="240" w:before="0" w:beforeAutospacing="0" w:lineRule="auto"/>
        <w:ind w:left="720" w:hanging="360"/>
      </w:pPr>
      <w:r w:rsidDel="00000000" w:rsidR="00000000" w:rsidRPr="00000000">
        <w:rPr>
          <w:b w:val="1"/>
          <w:bCs w:val="1"/>
          <w:rtl w:val="0"/>
        </w:rPr>
        <w:t xml:space="preserve">Conforto Ambiental:</w:t>
      </w:r>
      <w:r w:rsidDel="00000000" w:rsidR="00000000" w:rsidRPr="00000000">
        <w:rPr>
          <w:rtl w:val="0"/>
        </w:rPr>
        <w:t xml:space="preserve"> planejamento de áreas sombreadas e espaços de permanência para garantir melhor utilização do espaço público.</w:t>
        <w:br w:type="textWrapping"/>
      </w:r>
    </w:p>
    <w:p w:rsidR="00000000" w:rsidDel="00000000" w:rsidP="00000000" w:rsidRDefault="00000000" w:rsidRPr="00000000" w14:paraId="00000099">
      <w:pPr>
        <w:tabs>
          <w:tab w:val="right" w:leader="none" w:pos="9061"/>
        </w:tabs>
        <w:spacing w:after="240" w:before="240" w:lineRule="auto"/>
        <w:jc w:val="both"/>
        <w:rPr/>
      </w:pPr>
      <w:r w:rsidDel="00000000" w:rsidR="00000000" w:rsidRPr="00000000">
        <w:rPr>
          <w:b w:val="1"/>
          <w:bCs w:val="1"/>
          <w:rtl w:val="0"/>
        </w:rPr>
        <w:t xml:space="preserve">2.21.</w:t>
      </w:r>
      <w:r w:rsidDel="00000000" w:rsidR="00000000" w:rsidRPr="00000000">
        <w:rPr>
          <w:rtl w:val="0"/>
        </w:rPr>
        <w:t xml:space="preserve"> A análise de alternativas demonstrou que a implantação da </w:t>
      </w:r>
      <w:r w:rsidDel="00000000" w:rsidR="00000000" w:rsidRPr="00000000">
        <w:rPr>
          <w:b w:val="1"/>
          <w:bCs w:val="1"/>
          <w:rtl w:val="0"/>
        </w:rPr>
        <w:t xml:space="preserve">Praça de Eventos e Praça de Alimentação</w:t>
      </w:r>
      <w:r w:rsidDel="00000000" w:rsidR="00000000" w:rsidRPr="00000000">
        <w:rPr>
          <w:rtl w:val="0"/>
        </w:rPr>
        <w:t xml:space="preserve"> representa a solução mais adequada para atender às necessidades urbanísticas e sociais da área, apresentando melhor relação custo-benefício em comparação com outras intervenções urbanas possíveis.</w:t>
      </w:r>
    </w:p>
    <w:p w:rsidR="00000000" w:rsidDel="00000000" w:rsidP="00000000" w:rsidRDefault="00000000" w:rsidRPr="00000000" w14:paraId="0000009A">
      <w:pPr>
        <w:tabs>
          <w:tab w:val="right" w:leader="none" w:pos="9061"/>
        </w:tabs>
        <w:spacing w:after="240" w:before="240" w:lineRule="auto"/>
        <w:jc w:val="both"/>
        <w:rPr/>
      </w:pPr>
      <w:r w:rsidDel="00000000" w:rsidR="00000000" w:rsidRPr="00000000">
        <w:rPr>
          <w:b w:val="1"/>
          <w:bCs w:val="1"/>
          <w:rtl w:val="0"/>
        </w:rPr>
        <w:t xml:space="preserve">2.22.</w:t>
      </w:r>
      <w:r w:rsidDel="00000000" w:rsidR="00000000" w:rsidRPr="00000000">
        <w:rPr>
          <w:rtl w:val="0"/>
        </w:rPr>
        <w:t xml:space="preserve"> Diante do exposto, a </w:t>
      </w:r>
      <w:r w:rsidDel="00000000" w:rsidR="00000000" w:rsidRPr="00000000">
        <w:rPr>
          <w:b w:val="1"/>
          <w:bCs w:val="1"/>
          <w:rtl w:val="0"/>
        </w:rPr>
        <w:t xml:space="preserve">contratação de pessoa jurídica especializada em serviços de engenharia para a construção da Praça de Eventos e Praça de Alimentação da Avenida Argemiro Falcão, Bairro Aviação</w:t>
      </w:r>
      <w:r w:rsidDel="00000000" w:rsidR="00000000" w:rsidRPr="00000000">
        <w:rPr>
          <w:rtl w:val="0"/>
        </w:rPr>
        <w:t xml:space="preserve">, demonstra-se plenamente justificada e necessária, uma vez que permitirá a criação de um espaço público estruturado, seguro e funcional, destinado à realização de eventos culturais, convivência comunitária e incentivo às atividades econômicas locais, atendendo ao interesse público da </w:t>
      </w:r>
      <w:r w:rsidDel="00000000" w:rsidR="00000000" w:rsidRPr="00000000">
        <w:rPr>
          <w:b w:val="1"/>
          <w:bCs w:val="1"/>
          <w:rtl w:val="0"/>
        </w:rPr>
        <w:t xml:space="preserve">Prefeitura Municipal de Cândido Mendes/MA</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9B">
      <w:pPr>
        <w:pStyle w:val="Heading1"/>
        <w:numPr>
          <w:ilvl w:val="0"/>
          <w:numId w:val="9"/>
        </w:numPr>
        <w:tabs>
          <w:tab w:val="left" w:leader="none" w:pos="275"/>
        </w:tabs>
        <w:spacing w:before="1" w:lineRule="auto"/>
        <w:ind w:left="275" w:hanging="274"/>
        <w:rPr/>
      </w:pPr>
      <w:bookmarkStart w:colFirst="0" w:colLast="0" w:name="_heading=h.fn64yne32f1l" w:id="3"/>
      <w:bookmarkEnd w:id="3"/>
      <w:r w:rsidDel="00000000" w:rsidR="00000000" w:rsidRPr="00000000">
        <w:rPr>
          <w:rtl w:val="0"/>
        </w:rPr>
        <w:t xml:space="preserve">DA VIGÊNCIA CONTRATUAL E PRAZO DE PRESTAÇÃO DOS SERVIÇOS</w:t>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D">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405"/>
        </w:tabs>
        <w:spacing w:after="0" w:before="0" w:line="240" w:lineRule="auto"/>
        <w:ind w:left="1" w:right="135" w:hanging="1"/>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 prazo de vigência do contrato será de </w:t>
      </w:r>
      <w:r w:rsidDel="00000000" w:rsidR="00000000" w:rsidRPr="00000000">
        <w:rPr>
          <w:rtl w:val="0"/>
        </w:rPr>
        <w:t xml:space="preserve">06</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meses, com início a partir de sua assinatura, podendo ser prorrogado na forma da legislação vigente.</w:t>
      </w:r>
    </w:p>
    <w:p w:rsidR="00000000" w:rsidDel="00000000" w:rsidP="00000000" w:rsidRDefault="00000000" w:rsidRPr="00000000" w14:paraId="0000009E">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374"/>
        </w:tabs>
        <w:spacing w:after="0" w:before="257" w:line="240" w:lineRule="auto"/>
        <w:ind w:left="1" w:right="144" w:hanging="1"/>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execução dos serviços será iniciada a partir do recebimento da ordem de serviço, cujas etapas observarão o Cronograma Físico-financeiro parte integrante deste Projeto Básico.</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0">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371"/>
        </w:tabs>
        <w:spacing w:after="0" w:before="1" w:line="240" w:lineRule="auto"/>
        <w:ind w:left="1" w:right="135" w:hanging="1"/>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prorrogação dos prazos de execução e vigência do contrato será precedida da correspondente adequação do cronograma físico-financeiro, bem como de justificativa e autorização da autoridade competente para a celebração do ajuste, devendo ser formalizada nos autos do processo administrativo.</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2">
      <w:pPr>
        <w:pStyle w:val="Heading1"/>
        <w:numPr>
          <w:ilvl w:val="0"/>
          <w:numId w:val="9"/>
        </w:numPr>
        <w:tabs>
          <w:tab w:val="left" w:leader="none" w:pos="275"/>
        </w:tabs>
        <w:ind w:left="275" w:hanging="274"/>
        <w:rPr/>
      </w:pPr>
      <w:bookmarkStart w:colFirst="0" w:colLast="0" w:name="_heading=h.g7oe683vcu8m" w:id="4"/>
      <w:bookmarkEnd w:id="4"/>
      <w:r w:rsidDel="00000000" w:rsidR="00000000" w:rsidRPr="00000000">
        <w:rPr>
          <w:rtl w:val="0"/>
        </w:rPr>
        <w:t xml:space="preserve">DA CLASSIFICAÇÃO DO OBJETO. FORMA DE SELEÇÃO DO FORNECEDOR</w:t>
      </w:r>
      <w:r w:rsidDel="00000000" w:rsidR="00000000" w:rsidRPr="00000000">
        <w:rPr>
          <w:rtl w:val="0"/>
        </w:rPr>
      </w:r>
    </w:p>
    <w:p w:rsidR="00000000" w:rsidDel="00000000" w:rsidP="00000000" w:rsidRDefault="00000000" w:rsidRPr="00000000" w14:paraId="000000A3">
      <w:pPr>
        <w:numPr>
          <w:ilvl w:val="1"/>
          <w:numId w:val="9"/>
        </w:numPr>
        <w:spacing w:before="158" w:lineRule="auto"/>
        <w:ind w:left="1"/>
        <w:jc w:val="both"/>
      </w:pPr>
      <w:r w:rsidDel="00000000" w:rsidR="00000000" w:rsidRPr="00000000">
        <w:rPr>
          <w:rtl w:val="0"/>
        </w:rPr>
        <w:t xml:space="preserve">O objeto será contratado mediante licitação na modalidade Concorrência, a ser realizada preferencialmente na forma eletrônica, nos termos do art. 28, inciso II, e do art. 17 da Lei nº 14.133/2021.</w:t>
      </w:r>
    </w:p>
    <w:p w:rsidR="00000000" w:rsidDel="00000000" w:rsidP="00000000" w:rsidRDefault="00000000" w:rsidRPr="00000000" w14:paraId="000000A4">
      <w:pPr>
        <w:numPr>
          <w:ilvl w:val="1"/>
          <w:numId w:val="9"/>
        </w:numPr>
        <w:spacing w:before="158" w:lineRule="auto"/>
        <w:ind w:left="1"/>
        <w:jc w:val="both"/>
      </w:pPr>
      <w:r w:rsidDel="00000000" w:rsidR="00000000" w:rsidRPr="00000000">
        <w:rPr>
          <w:rtl w:val="0"/>
        </w:rPr>
        <w:t xml:space="preserve">A adoção da Concorrência Eletrônica justifica-se pela complexidade técnica do objeto, pelo valor estimado da contratação e pela necessidade de assegurar ampla competitividade, transparência e isonomia entre os licitantes, em consonância com as boas práticas recomendadas pelo Tribunal de Contas da União – TCU.</w:t>
      </w:r>
    </w:p>
    <w:p w:rsidR="00000000" w:rsidDel="00000000" w:rsidP="00000000" w:rsidRDefault="00000000" w:rsidRPr="00000000" w14:paraId="000000A5">
      <w:pPr>
        <w:numPr>
          <w:ilvl w:val="1"/>
          <w:numId w:val="9"/>
        </w:numPr>
        <w:spacing w:before="158" w:lineRule="auto"/>
        <w:ind w:left="1"/>
        <w:jc w:val="both"/>
      </w:pPr>
      <w:r w:rsidDel="00000000" w:rsidR="00000000" w:rsidRPr="00000000">
        <w:rPr>
          <w:rtl w:val="0"/>
        </w:rPr>
        <w:t xml:space="preserve">O procedimento licitatório será processado integralmente em meio eletrônico, com utilização de sistema oficial de compras públicas, assegurando-se a publicidade dos atos por meio do Portal Nacional de Contratações Públicas – PNCP, nos termos do art. 174 da Lei nº 14.133/2021.</w:t>
      </w:r>
    </w:p>
    <w:p w:rsidR="00000000" w:rsidDel="00000000" w:rsidP="00000000" w:rsidRDefault="00000000" w:rsidRPr="00000000" w14:paraId="000000A6">
      <w:pPr>
        <w:numPr>
          <w:ilvl w:val="1"/>
          <w:numId w:val="9"/>
        </w:numPr>
        <w:spacing w:before="158" w:lineRule="auto"/>
        <w:ind w:left="1"/>
        <w:jc w:val="both"/>
      </w:pPr>
      <w:r w:rsidDel="00000000" w:rsidR="00000000" w:rsidRPr="00000000">
        <w:rPr>
          <w:rtl w:val="0"/>
        </w:rPr>
        <w:t xml:space="preserve">A execução contratual não gerará vínculo empregatício entre os empregados da contratada e a Administração Pública, competindo exclusivamente à contratada a responsabilidade pelas obrigações trabalhistas, previdenciárias, fiscais e comerciais decorrentes da execução do contrato.</w:t>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8">
      <w:pPr>
        <w:pStyle w:val="Heading1"/>
        <w:numPr>
          <w:ilvl w:val="0"/>
          <w:numId w:val="9"/>
        </w:numPr>
        <w:tabs>
          <w:tab w:val="left" w:leader="none" w:pos="428"/>
        </w:tabs>
        <w:ind w:left="285" w:hanging="284"/>
      </w:pPr>
      <w:bookmarkStart w:colFirst="0" w:colLast="0" w:name="_heading=h.i7nongwtki8" w:id="5"/>
      <w:bookmarkEnd w:id="5"/>
      <w:r w:rsidDel="00000000" w:rsidR="00000000" w:rsidRPr="00000000">
        <w:rPr>
          <w:rtl w:val="0"/>
        </w:rPr>
        <w:t xml:space="preserve">REQUISITOS DA CONTRATAÇÃO , MODELO DE EXECUÇÃO DO OBJETO E VISTORIA.</w:t>
      </w:r>
      <w:r w:rsidDel="00000000" w:rsidR="00000000" w:rsidRPr="00000000">
        <w:rPr>
          <w:rtl w:val="0"/>
        </w:rPr>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A">
      <w:pPr>
        <w:jc w:val="both"/>
        <w:rPr/>
      </w:pPr>
      <w:r w:rsidDel="00000000" w:rsidR="00000000" w:rsidRPr="00000000">
        <w:rPr>
          <w:rtl w:val="0"/>
        </w:rPr>
        <w:t xml:space="preserve">5.1.</w:t>
        <w:tab/>
        <w:t xml:space="preserve">Os requisitos da contratação observam o disposto no Estudo Técnico Preliminar e abrangem, no mínimo:</w:t>
      </w:r>
    </w:p>
    <w:p w:rsidR="00000000" w:rsidDel="00000000" w:rsidP="00000000" w:rsidRDefault="00000000" w:rsidRPr="00000000" w14:paraId="000000AB">
      <w:pPr>
        <w:jc w:val="both"/>
        <w:rPr/>
      </w:pPr>
      <w:r w:rsidDel="00000000" w:rsidR="00000000" w:rsidRPr="00000000">
        <w:rPr>
          <w:rtl w:val="0"/>
        </w:rPr>
        <w:t xml:space="preserve">I – atendimento integral às especificações técnicas constantes dos projetos, memoriais e normas aplicáveis;</w:t>
      </w:r>
    </w:p>
    <w:p w:rsidR="00000000" w:rsidDel="00000000" w:rsidP="00000000" w:rsidRDefault="00000000" w:rsidRPr="00000000" w14:paraId="000000AC">
      <w:pPr>
        <w:jc w:val="both"/>
        <w:rPr/>
      </w:pPr>
      <w:r w:rsidDel="00000000" w:rsidR="00000000" w:rsidRPr="00000000">
        <w:rPr>
          <w:rtl w:val="0"/>
        </w:rPr>
        <w:t xml:space="preserve">II – observância às normas técnicas da ABNT, às normas de segurança do trabalho (especialmente NR-18) e à legislação ambiental;</w:t>
      </w:r>
    </w:p>
    <w:p w:rsidR="00000000" w:rsidDel="00000000" w:rsidP="00000000" w:rsidRDefault="00000000" w:rsidRPr="00000000" w14:paraId="000000AD">
      <w:pPr>
        <w:jc w:val="both"/>
        <w:rPr/>
      </w:pPr>
      <w:r w:rsidDel="00000000" w:rsidR="00000000" w:rsidRPr="00000000">
        <w:rPr>
          <w:rtl w:val="0"/>
        </w:rPr>
        <w:t xml:space="preserve">III – adoção de práticas de sustentabilidade, quando aplicável, conforme art. 25, §1º, da Lei nº 14.133/2021;</w:t>
      </w:r>
    </w:p>
    <w:p w:rsidR="00000000" w:rsidDel="00000000" w:rsidP="00000000" w:rsidRDefault="00000000" w:rsidRPr="00000000" w14:paraId="000000AE">
      <w:pPr>
        <w:jc w:val="both"/>
        <w:rPr/>
      </w:pPr>
      <w:r w:rsidDel="00000000" w:rsidR="00000000" w:rsidRPr="00000000">
        <w:rPr>
          <w:rtl w:val="0"/>
        </w:rPr>
        <w:t xml:space="preserve">IV – manutenção das condições de habilitação e qualificação durante toda a execução contratual;</w:t>
      </w:r>
    </w:p>
    <w:p w:rsidR="00000000" w:rsidDel="00000000" w:rsidP="00000000" w:rsidRDefault="00000000" w:rsidRPr="00000000" w14:paraId="000000AF">
      <w:pPr>
        <w:jc w:val="both"/>
        <w:rPr/>
      </w:pPr>
      <w:r w:rsidDel="00000000" w:rsidR="00000000" w:rsidRPr="00000000">
        <w:rPr>
          <w:rtl w:val="0"/>
        </w:rPr>
        <w:t xml:space="preserve">V – prazo de execução compatível com o cronograma físico-financeiro aprovado;</w:t>
      </w:r>
    </w:p>
    <w:p w:rsidR="00000000" w:rsidDel="00000000" w:rsidP="00000000" w:rsidRDefault="00000000" w:rsidRPr="00000000" w14:paraId="000000B0">
      <w:pPr>
        <w:jc w:val="both"/>
        <w:rPr/>
      </w:pPr>
      <w:r w:rsidDel="00000000" w:rsidR="00000000" w:rsidRPr="00000000">
        <w:rPr>
          <w:rtl w:val="0"/>
        </w:rPr>
        <w:t xml:space="preserve">VI – responsabilidade integral da contratada pelo gerenciamento técnico, administrativo e operacional da execução.</w:t>
      </w:r>
    </w:p>
    <w:p w:rsidR="00000000" w:rsidDel="00000000" w:rsidP="00000000" w:rsidRDefault="00000000" w:rsidRPr="00000000" w14:paraId="000000B1">
      <w:pPr>
        <w:jc w:val="both"/>
        <w:rPr/>
      </w:pPr>
      <w:r w:rsidDel="00000000" w:rsidR="00000000" w:rsidRPr="00000000">
        <w:rPr>
          <w:rtl w:val="0"/>
        </w:rPr>
      </w:r>
    </w:p>
    <w:p w:rsidR="00000000" w:rsidDel="00000000" w:rsidP="00000000" w:rsidRDefault="00000000" w:rsidRPr="00000000" w14:paraId="000000B2">
      <w:pPr>
        <w:jc w:val="both"/>
        <w:rPr/>
      </w:pPr>
      <w:r w:rsidDel="00000000" w:rsidR="00000000" w:rsidRPr="00000000">
        <w:rPr>
          <w:rtl w:val="0"/>
        </w:rPr>
        <w:t xml:space="preserve">5.1.1.</w:t>
        <w:tab/>
        <w:t xml:space="preserve">A licitante deverá declarar que possui pleno conhecimento das condições locais, dos projetos e das exigências necessárias para o cumprimento do objeto.</w:t>
      </w:r>
    </w:p>
    <w:p w:rsidR="00000000" w:rsidDel="00000000" w:rsidP="00000000" w:rsidRDefault="00000000" w:rsidRPr="00000000" w14:paraId="000000B3">
      <w:pPr>
        <w:jc w:val="both"/>
        <w:rPr/>
      </w:pPr>
      <w:r w:rsidDel="00000000" w:rsidR="00000000" w:rsidRPr="00000000">
        <w:rPr>
          <w:rtl w:val="0"/>
        </w:rPr>
      </w:r>
    </w:p>
    <w:p w:rsidR="00000000" w:rsidDel="00000000" w:rsidP="00000000" w:rsidRDefault="00000000" w:rsidRPr="00000000" w14:paraId="000000B4">
      <w:pPr>
        <w:jc w:val="both"/>
        <w:rPr/>
      </w:pPr>
      <w:r w:rsidDel="00000000" w:rsidR="00000000" w:rsidRPr="00000000">
        <w:rPr>
          <w:rtl w:val="0"/>
        </w:rPr>
        <w:t xml:space="preserve">5.2. A execução do objeto ocorrerá de forma indireta, conforme o regime de execução definido neste Projeto Básico.</w:t>
      </w:r>
    </w:p>
    <w:p w:rsidR="00000000" w:rsidDel="00000000" w:rsidP="00000000" w:rsidRDefault="00000000" w:rsidRPr="00000000" w14:paraId="000000B5">
      <w:pPr>
        <w:jc w:val="both"/>
        <w:rPr/>
      </w:pPr>
      <w:r w:rsidDel="00000000" w:rsidR="00000000" w:rsidRPr="00000000">
        <w:rPr>
          <w:rtl w:val="0"/>
        </w:rPr>
        <w:t xml:space="preserve">5.2.1.</w:t>
        <w:tab/>
        <w:t xml:space="preserve">Os serviços terão início após a emissão da ordem de serviço pela Administração, observados os prazos estabelecidos no cronograma físico-financeiro.</w:t>
      </w:r>
    </w:p>
    <w:p w:rsidR="00000000" w:rsidDel="00000000" w:rsidP="00000000" w:rsidRDefault="00000000" w:rsidRPr="00000000" w14:paraId="000000B6">
      <w:pPr>
        <w:jc w:val="both"/>
        <w:rPr/>
      </w:pPr>
      <w:r w:rsidDel="00000000" w:rsidR="00000000" w:rsidRPr="00000000">
        <w:rPr>
          <w:rtl w:val="0"/>
        </w:rPr>
        <w:t xml:space="preserve">5.2.2..</w:t>
        <w:tab/>
        <w:t xml:space="preserve">A execução deverá obedecer rigorosamente aos projetos aprovados, ao memorial descritivo, às especificações técnicas e às normas legais e regulamentares aplicáveis.</w:t>
      </w:r>
    </w:p>
    <w:p w:rsidR="00000000" w:rsidDel="00000000" w:rsidP="00000000" w:rsidRDefault="00000000" w:rsidRPr="00000000" w14:paraId="000000B7">
      <w:pPr>
        <w:jc w:val="both"/>
        <w:rPr/>
      </w:pPr>
      <w:r w:rsidDel="00000000" w:rsidR="00000000" w:rsidRPr="00000000">
        <w:rPr>
          <w:rtl w:val="0"/>
        </w:rPr>
        <w:t xml:space="preserve">5.2.3.</w:t>
        <w:tab/>
        <w:t xml:space="preserve">A contratada será responsável pela instalação, organização e manutenção do canteiro de serviços, garantindo condições adequadas de segurança, higiene e operacionalidade.</w:t>
      </w:r>
    </w:p>
    <w:p w:rsidR="00000000" w:rsidDel="00000000" w:rsidP="00000000" w:rsidRDefault="00000000" w:rsidRPr="00000000" w14:paraId="000000B8">
      <w:pPr>
        <w:rPr>
          <w:b w:val="1"/>
          <w:bCs w:val="1"/>
        </w:rPr>
      </w:pPr>
      <w:r w:rsidDel="00000000" w:rsidR="00000000" w:rsidRPr="00000000">
        <w:rPr>
          <w:rtl w:val="0"/>
        </w:rPr>
      </w:r>
    </w:p>
    <w:p w:rsidR="00000000" w:rsidDel="00000000" w:rsidP="00000000" w:rsidRDefault="00000000" w:rsidRPr="00000000" w14:paraId="000000B9">
      <w:pPr>
        <w:spacing w:before="1" w:lineRule="auto"/>
        <w:ind w:left="1" w:right="135" w:firstLine="0"/>
        <w:jc w:val="both"/>
        <w:rPr/>
      </w:pPr>
      <w:r w:rsidDel="00000000" w:rsidR="00000000" w:rsidRPr="00000000">
        <w:rPr>
          <w:rtl w:val="0"/>
        </w:rPr>
        <w:t xml:space="preserve">5.4.</w:t>
      </w:r>
      <w:r w:rsidDel="00000000" w:rsidR="00000000" w:rsidRPr="00000000">
        <w:rPr>
          <w:b w:val="1"/>
          <w:bCs w:val="1"/>
          <w:rtl w:val="0"/>
        </w:rPr>
        <w:t xml:space="preserve"> </w:t>
      </w:r>
      <w:r w:rsidDel="00000000" w:rsidR="00000000" w:rsidRPr="00000000">
        <w:rPr>
          <w:rtl w:val="0"/>
        </w:rPr>
        <w:t xml:space="preserve">Para o correto dimensionamento e elaboração de proposta, os interessados poderão realizar vistoria ao local de execução dos serviços, acompanhado por servidor designado para esse fim, de segunda à sexta-feira, das 08 às 18 horas.</w:t>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135" w:firstLine="0"/>
        <w:jc w:val="both"/>
        <w:rPr/>
      </w:pPr>
      <w:r w:rsidDel="00000000" w:rsidR="00000000" w:rsidRPr="00000000">
        <w:rPr>
          <w:rtl w:val="0"/>
        </w:rPr>
      </w:r>
    </w:p>
    <w:p w:rsidR="00000000" w:rsidDel="00000000" w:rsidP="00000000" w:rsidRDefault="00000000" w:rsidRPr="00000000" w14:paraId="000000BB">
      <w:pPr>
        <w:pStyle w:val="Heading1"/>
        <w:numPr>
          <w:ilvl w:val="0"/>
          <w:numId w:val="9"/>
        </w:numPr>
        <w:tabs>
          <w:tab w:val="left" w:leader="none" w:pos="359"/>
        </w:tabs>
        <w:spacing w:before="1" w:lineRule="auto"/>
        <w:ind w:left="359" w:hanging="358"/>
        <w:rPr>
          <w:sz w:val="20"/>
          <w:szCs w:val="20"/>
        </w:rPr>
      </w:pPr>
      <w:bookmarkStart w:colFirst="0" w:colLast="0" w:name="_heading=h.3ez457tumauc" w:id="6"/>
      <w:bookmarkEnd w:id="6"/>
      <w:r w:rsidDel="00000000" w:rsidR="00000000" w:rsidRPr="00000000">
        <w:rPr>
          <w:rtl w:val="0"/>
        </w:rPr>
        <w:t xml:space="preserve">MATERIAIS A SEREM DISPONIBILIZADOS</w:t>
      </w:r>
      <w:r w:rsidDel="00000000" w:rsidR="00000000" w:rsidRPr="00000000">
        <w:rPr>
          <w:rtl w:val="0"/>
        </w:rPr>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D">
      <w:pPr>
        <w:numPr>
          <w:ilvl w:val="1"/>
          <w:numId w:val="9"/>
        </w:numPr>
        <w:tabs>
          <w:tab w:val="left" w:leader="none" w:pos="708"/>
        </w:tabs>
        <w:ind w:left="1" w:right="135"/>
        <w:jc w:val="both"/>
        <w:rPr>
          <w:sz w:val="20"/>
          <w:szCs w:val="20"/>
        </w:rPr>
      </w:pPr>
      <w:r w:rsidDel="00000000" w:rsidR="00000000" w:rsidRPr="00000000">
        <w:rPr>
          <w:rtl w:val="0"/>
        </w:rPr>
        <w:t xml:space="preserve">Todos os materiais, equipamentos e acessórios necessários à execução dos serviços licitados deverão ser fornecidos pela CONTRATADA, rigorosamente adequados à finalidade a que se destinam e deverão estar enquadrados nas normas, especificações, métodos, padronizações, terminologias e simbologias estabelecidas pela Associação Brasileira de Normas Técnicas – ABNT que lhe sejam aplicáveis. Os mesmos não poderão ser empregados sem a aprovação da FISCALIZAÇÃO, que poderá solicitar os dados necessários à comprovação da natureza, qualidade e o fornecimento de amostras.</w:t>
      </w:r>
      <w:r w:rsidDel="00000000" w:rsidR="00000000" w:rsidRPr="00000000">
        <w:rPr>
          <w:rtl w:val="0"/>
        </w:rPr>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8"/>
        </w:tabs>
        <w:spacing w:after="0" w:before="0" w:line="240" w:lineRule="auto"/>
        <w:ind w:left="0" w:right="135" w:firstLine="0"/>
        <w:jc w:val="both"/>
        <w:rPr/>
      </w:pPr>
      <w:r w:rsidDel="00000000" w:rsidR="00000000" w:rsidRPr="00000000">
        <w:rPr>
          <w:rtl w:val="0"/>
        </w:rPr>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0">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708"/>
        </w:tabs>
        <w:spacing w:after="0" w:before="0" w:line="240" w:lineRule="auto"/>
        <w:ind w:left="1" w:right="140" w:hanging="1"/>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Todos os materiais rejeitados pela FISCALIZAÇÃO serão imediatamente removidos do canteiro de serviços. </w:t>
      </w:r>
      <w:r w:rsidDel="00000000" w:rsidR="00000000" w:rsidRPr="00000000">
        <w:rPr>
          <w:rtl w:val="0"/>
        </w:rPr>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2">
      <w:pPr>
        <w:pStyle w:val="Heading1"/>
        <w:numPr>
          <w:ilvl w:val="0"/>
          <w:numId w:val="9"/>
        </w:numPr>
        <w:tabs>
          <w:tab w:val="left" w:leader="none" w:pos="359"/>
        </w:tabs>
        <w:spacing w:before="1" w:lineRule="auto"/>
        <w:ind w:left="359" w:hanging="358"/>
        <w:rPr>
          <w:sz w:val="20"/>
          <w:szCs w:val="20"/>
        </w:rPr>
      </w:pPr>
      <w:bookmarkStart w:colFirst="0" w:colLast="0" w:name="_heading=h.ki20ea40ales" w:id="7"/>
      <w:bookmarkEnd w:id="7"/>
      <w:r w:rsidDel="00000000" w:rsidR="00000000" w:rsidRPr="00000000">
        <w:rPr>
          <w:rtl w:val="0"/>
        </w:rPr>
        <w:t xml:space="preserve">OBRIGAÇÕES DA CONTRATANTE</w:t>
      </w:r>
      <w:r w:rsidDel="00000000" w:rsidR="00000000" w:rsidRPr="00000000">
        <w:rPr>
          <w:rtl w:val="0"/>
        </w:rPr>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4">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708"/>
        </w:tabs>
        <w:spacing w:after="0" w:before="0" w:line="240" w:lineRule="auto"/>
        <w:ind w:left="1" w:right="136" w:hanging="1"/>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Exigir o cumprimento de todas as obrigações assumidas pela Contratada, de acordo com as cláusulas contratuais e os termos de sua proposta;</w:t>
      </w:r>
      <w:r w:rsidDel="00000000" w:rsidR="00000000" w:rsidRPr="00000000">
        <w:rPr>
          <w:rtl w:val="0"/>
        </w:rPr>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6">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708"/>
        </w:tabs>
        <w:spacing w:after="0" w:before="1" w:line="240" w:lineRule="auto"/>
        <w:ind w:left="1" w:right="135" w:hanging="1"/>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Exercer o acompanhamento e a fiscalização dos serviços, por servidor ou comissão especialmente designada, anotando em registro próprio as falhas detectadas, indicando dia, mês e ano, bem como o nome dos empregados eventualmente envolvidos, encaminhando os apontamentos à autoridade competente para as providências cabíveis;</w:t>
      </w:r>
      <w:r w:rsidDel="00000000" w:rsidR="00000000" w:rsidRPr="00000000">
        <w:rPr>
          <w:rtl w:val="0"/>
        </w:rPr>
      </w:r>
    </w:p>
    <w:p w:rsidR="00000000" w:rsidDel="00000000" w:rsidP="00000000" w:rsidRDefault="00000000" w:rsidRPr="00000000" w14:paraId="000000C7">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708"/>
        </w:tabs>
        <w:spacing w:after="0" w:before="257" w:line="240" w:lineRule="auto"/>
        <w:ind w:left="1" w:right="138" w:hanging="1"/>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Notificar a Contratada por escrito da ocorrência de eventuais imperfeições, falhas ou irregularidades constatadas no curso da execução dos serviços, fixando prazo para a sua correção, certificando-se de que as soluções por ela propostas sejam as mais adequadas;</w:t>
      </w:r>
      <w:r w:rsidDel="00000000" w:rsidR="00000000" w:rsidRPr="00000000">
        <w:rPr>
          <w:rtl w:val="0"/>
        </w:rPr>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9">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708"/>
        </w:tabs>
        <w:spacing w:after="0" w:before="1" w:line="240" w:lineRule="auto"/>
        <w:ind w:left="1" w:right="136" w:hanging="1"/>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Pagar à Contratada o valor resultante da prestação do serviço, conforme cronograma físico- financeiro;</w:t>
      </w:r>
      <w:r w:rsidDel="00000000" w:rsidR="00000000" w:rsidRPr="00000000">
        <w:rPr>
          <w:rtl w:val="0"/>
        </w:rPr>
      </w:r>
    </w:p>
    <w:p w:rsidR="00000000" w:rsidDel="00000000" w:rsidP="00000000" w:rsidRDefault="00000000" w:rsidRPr="00000000" w14:paraId="000000CA">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708"/>
        </w:tabs>
        <w:spacing w:after="0" w:before="257" w:line="240" w:lineRule="auto"/>
        <w:ind w:left="708" w:right="0" w:hanging="708"/>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Efetuar as retenções tributárias devidas sobre o valor da fatura de serviços da Contratada;</w:t>
      </w:r>
      <w:r w:rsidDel="00000000" w:rsidR="00000000" w:rsidRPr="00000000">
        <w:rPr>
          <w:rtl w:val="0"/>
        </w:rPr>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C">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708"/>
        </w:tabs>
        <w:spacing w:after="0" w:before="0" w:line="240" w:lineRule="auto"/>
        <w:ind w:left="708" w:right="0" w:hanging="708"/>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Não praticar atos de ingerência na administração da Contratada, tais como:</w:t>
      </w:r>
      <w:r w:rsidDel="00000000" w:rsidR="00000000" w:rsidRPr="00000000">
        <w:rPr>
          <w:rtl w:val="0"/>
        </w:rPr>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E">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leader="none" w:pos="708"/>
        </w:tabs>
        <w:spacing w:after="0" w:before="0" w:line="240" w:lineRule="auto"/>
        <w:ind w:left="1" w:right="135"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exercer o poder de mando sobre os empregados da Contratada, devendo reportar-se somente aos prepostos ou responsáveis por ela indicados, exceto quando o objeto da contratação previr o atendimento direto;</w:t>
      </w:r>
    </w:p>
    <w:p w:rsidR="00000000" w:rsidDel="00000000" w:rsidP="00000000" w:rsidRDefault="00000000" w:rsidRPr="00000000" w14:paraId="000000CF">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leader="none" w:pos="708"/>
        </w:tabs>
        <w:spacing w:after="0" w:before="0" w:line="240" w:lineRule="auto"/>
        <w:ind w:left="708" w:right="0" w:hanging="707"/>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direcionar a contratação de pessoas para trabalhar nas empresas Contratadas;</w:t>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1">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leader="none" w:pos="708"/>
        </w:tabs>
        <w:spacing w:after="0" w:before="1" w:line="240" w:lineRule="auto"/>
        <w:ind w:left="1" w:right="141"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promover ou aceitar o desvio de funções dos trabalhadores da Contratada, mediante a utilização destes em atividades distintas daquelas previstas no objeto da contratação e em relação à função específica para a qual o trabalhador foi contratado; e</w:t>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3">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708"/>
        </w:tabs>
        <w:spacing w:after="0" w:before="0" w:line="240" w:lineRule="auto"/>
        <w:ind w:left="1" w:right="145" w:hanging="1"/>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Fornecer por escrito as informações necessárias para o desenvolvimento dos serviços objeto do contrato;</w:t>
      </w:r>
      <w:r w:rsidDel="00000000" w:rsidR="00000000" w:rsidRPr="00000000">
        <w:rPr>
          <w:rtl w:val="0"/>
        </w:rPr>
      </w:r>
    </w:p>
    <w:p w:rsidR="00000000" w:rsidDel="00000000" w:rsidP="00000000" w:rsidRDefault="00000000" w:rsidRPr="00000000" w14:paraId="000000D4">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708"/>
        </w:tabs>
        <w:spacing w:after="0" w:before="257" w:line="240" w:lineRule="auto"/>
        <w:ind w:left="708" w:right="0" w:hanging="708"/>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Realizar avaliações periódicas da qualidade dos serviços, após seu recebimento;</w:t>
      </w:r>
      <w:r w:rsidDel="00000000" w:rsidR="00000000" w:rsidRPr="00000000">
        <w:rPr>
          <w:rtl w:val="0"/>
        </w:rPr>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6">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708"/>
        </w:tabs>
        <w:spacing w:after="0" w:before="1" w:line="240" w:lineRule="auto"/>
        <w:ind w:left="1" w:right="142" w:hanging="1"/>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Cientificar o órgão de representação judicial para adoção das medidas cabíveis quando do descumprimento das obrigações pela Contratada;</w:t>
      </w:r>
      <w:r w:rsidDel="00000000" w:rsidR="00000000" w:rsidRPr="00000000">
        <w:rPr>
          <w:rtl w:val="0"/>
        </w:rPr>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8">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707"/>
        </w:tabs>
        <w:spacing w:after="0" w:before="0" w:line="240" w:lineRule="auto"/>
        <w:ind w:left="1" w:right="140" w:hanging="1"/>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Fiscalizar o cumprimento dos requisitos legais, quando a contratada houver se beneficiado da preferência estabelecida pelo art. 63º, inciso IV, da Lei nº 14.133 de 2021.</w:t>
      </w:r>
      <w:r w:rsidDel="00000000" w:rsidR="00000000" w:rsidRPr="00000000">
        <w:rPr>
          <w:rtl w:val="0"/>
        </w:rPr>
      </w:r>
    </w:p>
    <w:p w:rsidR="00000000" w:rsidDel="00000000" w:rsidP="00000000" w:rsidRDefault="00000000" w:rsidRPr="00000000" w14:paraId="000000D9">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707"/>
        </w:tabs>
        <w:spacing w:after="0" w:before="257" w:line="240" w:lineRule="auto"/>
        <w:ind w:left="707" w:right="0" w:hanging="707"/>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Demais obrigações constantes na Minuta do Contrato.</w:t>
      </w:r>
      <w:r w:rsidDel="00000000" w:rsidR="00000000" w:rsidRPr="00000000">
        <w:rPr>
          <w:rtl w:val="0"/>
        </w:rPr>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2"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B">
      <w:pPr>
        <w:pStyle w:val="Heading1"/>
        <w:numPr>
          <w:ilvl w:val="0"/>
          <w:numId w:val="9"/>
        </w:numPr>
        <w:tabs>
          <w:tab w:val="left" w:leader="none" w:pos="359"/>
        </w:tabs>
        <w:spacing w:before="1" w:lineRule="auto"/>
        <w:ind w:left="359" w:hanging="358"/>
        <w:rPr>
          <w:sz w:val="20"/>
          <w:szCs w:val="20"/>
        </w:rPr>
      </w:pPr>
      <w:bookmarkStart w:colFirst="0" w:colLast="0" w:name="_heading=h.jtnwxmht48ci" w:id="8"/>
      <w:bookmarkEnd w:id="8"/>
      <w:r w:rsidDel="00000000" w:rsidR="00000000" w:rsidRPr="00000000">
        <w:rPr>
          <w:rtl w:val="0"/>
        </w:rPr>
        <w:t xml:space="preserve">OBRIGAÇÕES DA CONTRATADA</w:t>
      </w:r>
      <w:r w:rsidDel="00000000" w:rsidR="00000000" w:rsidRPr="00000000">
        <w:rPr>
          <w:rtl w:val="0"/>
        </w:rPr>
      </w:r>
    </w:p>
    <w:p w:rsidR="00000000" w:rsidDel="00000000" w:rsidP="00000000" w:rsidRDefault="00000000" w:rsidRPr="00000000" w14:paraId="000000DC">
      <w:pPr>
        <w:tabs>
          <w:tab w:val="left" w:leader="none" w:pos="708"/>
        </w:tabs>
        <w:spacing w:after="240" w:before="240" w:lineRule="auto"/>
        <w:jc w:val="both"/>
        <w:rPr/>
      </w:pPr>
      <w:r w:rsidDel="00000000" w:rsidR="00000000" w:rsidRPr="00000000">
        <w:rPr>
          <w:b w:val="1"/>
          <w:bCs w:val="1"/>
          <w:rtl w:val="0"/>
        </w:rPr>
        <w:t xml:space="preserve">8.1.</w:t>
      </w:r>
      <w:r w:rsidDel="00000000" w:rsidR="00000000" w:rsidRPr="00000000">
        <w:rPr>
          <w:rtl w:val="0"/>
        </w:rPr>
        <w:t xml:space="preserve"> Executar o contrato conforme as especificações constantes neste </w:t>
      </w:r>
      <w:r w:rsidDel="00000000" w:rsidR="00000000" w:rsidRPr="00000000">
        <w:rPr>
          <w:b w:val="1"/>
          <w:bCs w:val="1"/>
          <w:rtl w:val="0"/>
        </w:rPr>
        <w:t xml:space="preserve">Projeto Básico</w:t>
      </w:r>
      <w:r w:rsidDel="00000000" w:rsidR="00000000" w:rsidRPr="00000000">
        <w:rPr>
          <w:rtl w:val="0"/>
        </w:rPr>
        <w:t xml:space="preserve">, nos projetos técnicos, memoriais descritivos e em sua proposta, realizando a </w:t>
      </w:r>
      <w:r w:rsidDel="00000000" w:rsidR="00000000" w:rsidRPr="00000000">
        <w:rPr>
          <w:b w:val="1"/>
          <w:bCs w:val="1"/>
          <w:rtl w:val="0"/>
        </w:rPr>
        <w:t xml:space="preserve">construção da Praça de Eventos e Praça de Alimentação da Avenida Argemiro Falcão, Bairro Aviação</w:t>
      </w:r>
      <w:r w:rsidDel="00000000" w:rsidR="00000000" w:rsidRPr="00000000">
        <w:rPr>
          <w:rtl w:val="0"/>
        </w:rPr>
        <w:t xml:space="preserve">, com a alocação de mão de obra qualificada e o fornecimento de materiais, equipamentos, ferramentas e utensílios necessários ao perfeito cumprimento das obrigações contratuais.</w:t>
      </w:r>
    </w:p>
    <w:p w:rsidR="00000000" w:rsidDel="00000000" w:rsidP="00000000" w:rsidRDefault="00000000" w:rsidRPr="00000000" w14:paraId="000000DD">
      <w:pPr>
        <w:tabs>
          <w:tab w:val="left" w:leader="none" w:pos="708"/>
        </w:tabs>
        <w:spacing w:after="240" w:before="240" w:lineRule="auto"/>
        <w:jc w:val="both"/>
        <w:rPr/>
      </w:pPr>
      <w:r w:rsidDel="00000000" w:rsidR="00000000" w:rsidRPr="00000000">
        <w:rPr>
          <w:b w:val="1"/>
          <w:bCs w:val="1"/>
          <w:rtl w:val="0"/>
        </w:rPr>
        <w:t xml:space="preserve">8.2.</w:t>
      </w:r>
      <w:r w:rsidDel="00000000" w:rsidR="00000000" w:rsidRPr="00000000">
        <w:rPr>
          <w:rtl w:val="0"/>
        </w:rPr>
        <w:t xml:space="preserve"> Reparar, corrigir, remover, reconstruir ou substituir, às suas expensas, no todo ou em parte, no prazo fixado pela fiscalização do contrato, os serviços executados em que se verificarem vícios, defeitos ou incorreções decorrentes da execução da obra ou da utilização de materiais inadequados.</w:t>
      </w:r>
    </w:p>
    <w:p w:rsidR="00000000" w:rsidDel="00000000" w:rsidP="00000000" w:rsidRDefault="00000000" w:rsidRPr="00000000" w14:paraId="000000DE">
      <w:pPr>
        <w:tabs>
          <w:tab w:val="left" w:leader="none" w:pos="708"/>
        </w:tabs>
        <w:spacing w:after="240" w:before="240" w:lineRule="auto"/>
        <w:jc w:val="both"/>
        <w:rPr/>
      </w:pPr>
      <w:r w:rsidDel="00000000" w:rsidR="00000000" w:rsidRPr="00000000">
        <w:rPr>
          <w:b w:val="1"/>
          <w:bCs w:val="1"/>
          <w:rtl w:val="0"/>
        </w:rPr>
        <w:t xml:space="preserve">8.3.</w:t>
      </w:r>
      <w:r w:rsidDel="00000000" w:rsidR="00000000" w:rsidRPr="00000000">
        <w:rPr>
          <w:rtl w:val="0"/>
        </w:rPr>
        <w:t xml:space="preserve"> Responsabilizar-se pelos vícios e danos decorrentes da execução do objeto, nos termos da legislação aplicável, inclusive do </w:t>
      </w:r>
      <w:r w:rsidDel="00000000" w:rsidR="00000000" w:rsidRPr="00000000">
        <w:rPr>
          <w:b w:val="1"/>
          <w:bCs w:val="1"/>
          <w:rtl w:val="0"/>
        </w:rPr>
        <w:t xml:space="preserve">Código de Defesa do Consumidor (Lei nº 8.078/1990)</w:t>
      </w:r>
      <w:r w:rsidDel="00000000" w:rsidR="00000000" w:rsidRPr="00000000">
        <w:rPr>
          <w:rtl w:val="0"/>
        </w:rPr>
        <w:t xml:space="preserve">, ficando a Administração autorizada a descontar da garantia contratual, quando exigida, ou dos pagamentos devidos à contratada, os valores correspondentes aos danos eventualmente causados.</w:t>
      </w:r>
    </w:p>
    <w:p w:rsidR="00000000" w:rsidDel="00000000" w:rsidP="00000000" w:rsidRDefault="00000000" w:rsidRPr="00000000" w14:paraId="000000DF">
      <w:pPr>
        <w:tabs>
          <w:tab w:val="left" w:leader="none" w:pos="708"/>
        </w:tabs>
        <w:spacing w:after="240" w:before="240" w:lineRule="auto"/>
        <w:jc w:val="both"/>
        <w:rPr/>
      </w:pPr>
      <w:r w:rsidDel="00000000" w:rsidR="00000000" w:rsidRPr="00000000">
        <w:rPr>
          <w:b w:val="1"/>
          <w:bCs w:val="1"/>
          <w:rtl w:val="0"/>
        </w:rPr>
        <w:t xml:space="preserve">8.4.</w:t>
      </w:r>
      <w:r w:rsidDel="00000000" w:rsidR="00000000" w:rsidRPr="00000000">
        <w:rPr>
          <w:rtl w:val="0"/>
        </w:rPr>
        <w:t xml:space="preserve"> Utilizar empregados devidamente habilitados e capacitados para execução dos serviços de engenharia, em conformidade com as normas técnicas e regulamentares vigentes.</w:t>
      </w:r>
    </w:p>
    <w:p w:rsidR="00000000" w:rsidDel="00000000" w:rsidP="00000000" w:rsidRDefault="00000000" w:rsidRPr="00000000" w14:paraId="000000E0">
      <w:pPr>
        <w:tabs>
          <w:tab w:val="left" w:leader="none" w:pos="708"/>
        </w:tabs>
        <w:spacing w:after="240" w:before="240" w:lineRule="auto"/>
        <w:jc w:val="both"/>
        <w:rPr/>
      </w:pPr>
      <w:r w:rsidDel="00000000" w:rsidR="00000000" w:rsidRPr="00000000">
        <w:rPr>
          <w:b w:val="1"/>
          <w:bCs w:val="1"/>
          <w:rtl w:val="0"/>
        </w:rPr>
        <w:t xml:space="preserve">8.5.</w:t>
      </w:r>
      <w:r w:rsidDel="00000000" w:rsidR="00000000" w:rsidRPr="00000000">
        <w:rPr>
          <w:rtl w:val="0"/>
        </w:rPr>
        <w:t xml:space="preserve"> Não permitir a utilização, na execução dos serviços, de empregado que seja familiar de agente público ocupante de cargo em comissão ou função de confiança no órgão contratante, nos termos da legislação aplicável.</w:t>
      </w:r>
    </w:p>
    <w:p w:rsidR="00000000" w:rsidDel="00000000" w:rsidP="00000000" w:rsidRDefault="00000000" w:rsidRPr="00000000" w14:paraId="000000E1">
      <w:pPr>
        <w:tabs>
          <w:tab w:val="left" w:leader="none" w:pos="708"/>
        </w:tabs>
        <w:spacing w:after="240" w:before="240" w:lineRule="auto"/>
        <w:jc w:val="both"/>
        <w:rPr/>
      </w:pPr>
      <w:r w:rsidDel="00000000" w:rsidR="00000000" w:rsidRPr="00000000">
        <w:rPr>
          <w:b w:val="1"/>
          <w:bCs w:val="1"/>
          <w:rtl w:val="0"/>
        </w:rPr>
        <w:t xml:space="preserve">8.6.</w:t>
      </w:r>
      <w:r w:rsidDel="00000000" w:rsidR="00000000" w:rsidRPr="00000000">
        <w:rPr>
          <w:rtl w:val="0"/>
        </w:rPr>
        <w:t xml:space="preserve"> Responsabilizar-se integralmente pelo cumprimento das obrigações trabalhistas, sociais, previdenciárias, tributárias e demais obrigações previstas em legislação específica ou em acordos coletivos aplicáveis às categorias envolvidas na execução da obra.</w:t>
      </w:r>
    </w:p>
    <w:p w:rsidR="00000000" w:rsidDel="00000000" w:rsidP="00000000" w:rsidRDefault="00000000" w:rsidRPr="00000000" w14:paraId="000000E2">
      <w:pPr>
        <w:tabs>
          <w:tab w:val="left" w:leader="none" w:pos="708"/>
        </w:tabs>
        <w:spacing w:after="240" w:before="240" w:lineRule="auto"/>
        <w:jc w:val="both"/>
        <w:rPr/>
      </w:pPr>
      <w:r w:rsidDel="00000000" w:rsidR="00000000" w:rsidRPr="00000000">
        <w:rPr>
          <w:b w:val="1"/>
          <w:bCs w:val="1"/>
          <w:rtl w:val="0"/>
        </w:rPr>
        <w:t xml:space="preserve">8.7.</w:t>
      </w:r>
      <w:r w:rsidDel="00000000" w:rsidR="00000000" w:rsidRPr="00000000">
        <w:rPr>
          <w:rtl w:val="0"/>
        </w:rPr>
        <w:t xml:space="preserve"> Comunicar ao Fiscal do contrato, no prazo máximo de </w:t>
      </w:r>
      <w:r w:rsidDel="00000000" w:rsidR="00000000" w:rsidRPr="00000000">
        <w:rPr>
          <w:b w:val="1"/>
          <w:bCs w:val="1"/>
          <w:rtl w:val="0"/>
        </w:rPr>
        <w:t xml:space="preserve">24 (vinte e quatro) horas</w:t>
      </w:r>
      <w:r w:rsidDel="00000000" w:rsidR="00000000" w:rsidRPr="00000000">
        <w:rPr>
          <w:rtl w:val="0"/>
        </w:rPr>
        <w:t xml:space="preserve">, qualquer ocorrência anormal, acidente ou situação que possa comprometer a execução da obra ou a segurança de pessoas e bens.</w:t>
      </w:r>
    </w:p>
    <w:p w:rsidR="00000000" w:rsidDel="00000000" w:rsidP="00000000" w:rsidRDefault="00000000" w:rsidRPr="00000000" w14:paraId="000000E3">
      <w:pPr>
        <w:tabs>
          <w:tab w:val="left" w:leader="none" w:pos="708"/>
        </w:tabs>
        <w:spacing w:after="240" w:before="240" w:lineRule="auto"/>
        <w:jc w:val="both"/>
        <w:rPr/>
      </w:pPr>
      <w:r w:rsidDel="00000000" w:rsidR="00000000" w:rsidRPr="00000000">
        <w:rPr>
          <w:b w:val="1"/>
          <w:bCs w:val="1"/>
          <w:rtl w:val="0"/>
        </w:rPr>
        <w:t xml:space="preserve">8.8.</w:t>
      </w:r>
      <w:r w:rsidDel="00000000" w:rsidR="00000000" w:rsidRPr="00000000">
        <w:rPr>
          <w:rtl w:val="0"/>
        </w:rPr>
        <w:t xml:space="preserve"> Assegurar aos seus trabalhadores condições adequadas de saúde, segurança e bem-estar no trabalho, observando rigorosamente as normas regulamentadoras aplicáveis, especialmente as relativas à construção civil.</w:t>
      </w:r>
    </w:p>
    <w:p w:rsidR="00000000" w:rsidDel="00000000" w:rsidP="00000000" w:rsidRDefault="00000000" w:rsidRPr="00000000" w14:paraId="000000E4">
      <w:pPr>
        <w:tabs>
          <w:tab w:val="left" w:leader="none" w:pos="708"/>
        </w:tabs>
        <w:spacing w:after="240" w:before="240" w:lineRule="auto"/>
        <w:jc w:val="both"/>
        <w:rPr/>
      </w:pPr>
      <w:r w:rsidDel="00000000" w:rsidR="00000000" w:rsidRPr="00000000">
        <w:rPr>
          <w:b w:val="1"/>
          <w:bCs w:val="1"/>
          <w:rtl w:val="0"/>
        </w:rPr>
        <w:t xml:space="preserve">8.9.</w:t>
      </w:r>
      <w:r w:rsidDel="00000000" w:rsidR="00000000" w:rsidRPr="00000000">
        <w:rPr>
          <w:rtl w:val="0"/>
        </w:rPr>
        <w:t xml:space="preserve"> Prestar todos os esclarecimentos solicitados pela Administração ou por seus representantes, garantindo-lhes acesso irrestrito ao local da obra e aos documentos relativos à execução do empreendimento.</w:t>
      </w:r>
    </w:p>
    <w:p w:rsidR="00000000" w:rsidDel="00000000" w:rsidP="00000000" w:rsidRDefault="00000000" w:rsidRPr="00000000" w14:paraId="000000E5">
      <w:pPr>
        <w:tabs>
          <w:tab w:val="left" w:leader="none" w:pos="708"/>
        </w:tabs>
        <w:spacing w:after="240" w:before="240" w:lineRule="auto"/>
        <w:jc w:val="both"/>
        <w:rPr/>
      </w:pPr>
      <w:r w:rsidDel="00000000" w:rsidR="00000000" w:rsidRPr="00000000">
        <w:rPr>
          <w:b w:val="1"/>
          <w:bCs w:val="1"/>
          <w:rtl w:val="0"/>
        </w:rPr>
        <w:t xml:space="preserve">8.10.</w:t>
      </w:r>
      <w:r w:rsidDel="00000000" w:rsidR="00000000" w:rsidRPr="00000000">
        <w:rPr>
          <w:rtl w:val="0"/>
        </w:rPr>
        <w:t xml:space="preserve"> Paralisar imediatamente qualquer atividade que esteja sendo executada em desacordo com as boas práticas de engenharia ou que represente risco à segurança de pessoas ou bens, sempre que determinado pela fiscalização da contratante.</w:t>
      </w:r>
    </w:p>
    <w:p w:rsidR="00000000" w:rsidDel="00000000" w:rsidP="00000000" w:rsidRDefault="00000000" w:rsidRPr="00000000" w14:paraId="000000E6">
      <w:pPr>
        <w:tabs>
          <w:tab w:val="left" w:leader="none" w:pos="708"/>
        </w:tabs>
        <w:spacing w:after="240" w:before="240" w:lineRule="auto"/>
        <w:jc w:val="both"/>
        <w:rPr/>
      </w:pPr>
      <w:r w:rsidDel="00000000" w:rsidR="00000000" w:rsidRPr="00000000">
        <w:rPr>
          <w:b w:val="1"/>
          <w:bCs w:val="1"/>
          <w:rtl w:val="0"/>
        </w:rPr>
        <w:t xml:space="preserve">8.11.</w:t>
      </w:r>
      <w:r w:rsidDel="00000000" w:rsidR="00000000" w:rsidRPr="00000000">
        <w:rPr>
          <w:rtl w:val="0"/>
        </w:rPr>
        <w:t xml:space="preserve"> Promover a guarda, manutenção e vigilância de materiais, equipamentos, ferramentas e demais insumos utilizados na execução da obra durante toda a vigência do contrato.</w:t>
      </w:r>
    </w:p>
    <w:p w:rsidR="00000000" w:rsidDel="00000000" w:rsidP="00000000" w:rsidRDefault="00000000" w:rsidRPr="00000000" w14:paraId="000000E7">
      <w:pPr>
        <w:tabs>
          <w:tab w:val="left" w:leader="none" w:pos="708"/>
        </w:tabs>
        <w:spacing w:after="240" w:before="240" w:lineRule="auto"/>
        <w:jc w:val="both"/>
        <w:rPr/>
      </w:pPr>
      <w:r w:rsidDel="00000000" w:rsidR="00000000" w:rsidRPr="00000000">
        <w:rPr>
          <w:b w:val="1"/>
          <w:bCs w:val="1"/>
          <w:rtl w:val="0"/>
        </w:rPr>
        <w:t xml:space="preserve">8.12.</w:t>
      </w:r>
      <w:r w:rsidDel="00000000" w:rsidR="00000000" w:rsidRPr="00000000">
        <w:rPr>
          <w:rtl w:val="0"/>
        </w:rPr>
        <w:t xml:space="preserve"> Organizar técnica e administrativamente os serviços de modo a conduzir a execução da obra com eficiência, observando rigorosamente os prazos estabelecidos no cronograma físico-financeiro.</w:t>
      </w:r>
    </w:p>
    <w:p w:rsidR="00000000" w:rsidDel="00000000" w:rsidP="00000000" w:rsidRDefault="00000000" w:rsidRPr="00000000" w14:paraId="000000E8">
      <w:pPr>
        <w:tabs>
          <w:tab w:val="left" w:leader="none" w:pos="708"/>
        </w:tabs>
        <w:spacing w:after="240" w:before="240" w:lineRule="auto"/>
        <w:jc w:val="both"/>
        <w:rPr/>
      </w:pPr>
      <w:r w:rsidDel="00000000" w:rsidR="00000000" w:rsidRPr="00000000">
        <w:rPr>
          <w:b w:val="1"/>
          <w:bCs w:val="1"/>
          <w:rtl w:val="0"/>
        </w:rPr>
        <w:t xml:space="preserve">8.13.</w:t>
      </w:r>
      <w:r w:rsidDel="00000000" w:rsidR="00000000" w:rsidRPr="00000000">
        <w:rPr>
          <w:rtl w:val="0"/>
        </w:rPr>
        <w:t xml:space="preserve"> Conduzir os trabalhos com estrita observância à legislação aplicável e às normas técnicas vigentes, mantendo o local da obra sempre limpo, organizado e em condições adequadas de segurança e higiene.</w:t>
      </w:r>
    </w:p>
    <w:p w:rsidR="00000000" w:rsidDel="00000000" w:rsidP="00000000" w:rsidRDefault="00000000" w:rsidRPr="00000000" w14:paraId="000000E9">
      <w:pPr>
        <w:tabs>
          <w:tab w:val="left" w:leader="none" w:pos="708"/>
        </w:tabs>
        <w:spacing w:after="240" w:before="240" w:lineRule="auto"/>
        <w:jc w:val="both"/>
        <w:rPr/>
      </w:pPr>
      <w:r w:rsidDel="00000000" w:rsidR="00000000" w:rsidRPr="00000000">
        <w:rPr>
          <w:b w:val="1"/>
          <w:bCs w:val="1"/>
          <w:rtl w:val="0"/>
        </w:rPr>
        <w:t xml:space="preserve">8.14.</w:t>
      </w:r>
      <w:r w:rsidDel="00000000" w:rsidR="00000000" w:rsidRPr="00000000">
        <w:rPr>
          <w:rtl w:val="0"/>
        </w:rPr>
        <w:t xml:space="preserve"> Submeter previamente à Administração qualquer alteração nos métodos executivos ou soluções técnicas que eventualmente se afastem das especificações previstas no memorial descritivo.</w:t>
      </w:r>
    </w:p>
    <w:p w:rsidR="00000000" w:rsidDel="00000000" w:rsidP="00000000" w:rsidRDefault="00000000" w:rsidRPr="00000000" w14:paraId="000000EA">
      <w:pPr>
        <w:tabs>
          <w:tab w:val="left" w:leader="none" w:pos="708"/>
        </w:tabs>
        <w:spacing w:after="240" w:before="240" w:lineRule="auto"/>
        <w:jc w:val="both"/>
        <w:rPr/>
      </w:pPr>
      <w:r w:rsidDel="00000000" w:rsidR="00000000" w:rsidRPr="00000000">
        <w:rPr>
          <w:b w:val="1"/>
          <w:bCs w:val="1"/>
          <w:rtl w:val="0"/>
        </w:rPr>
        <w:t xml:space="preserve">8.15.</w:t>
      </w:r>
      <w:r w:rsidDel="00000000" w:rsidR="00000000" w:rsidRPr="00000000">
        <w:rPr>
          <w:rtl w:val="0"/>
        </w:rPr>
        <w:t xml:space="preserve"> Não permitir a utilização de trabalho de menores de 16 (dezesseis) anos, salvo na condição de aprendiz a partir de 14 (quatorze) anos, nem permitir a utilização de menores de 18 (dezoito) anos em trabalho noturno, perigoso ou insalubre.</w:t>
      </w:r>
    </w:p>
    <w:p w:rsidR="00000000" w:rsidDel="00000000" w:rsidP="00000000" w:rsidRDefault="00000000" w:rsidRPr="00000000" w14:paraId="000000EB">
      <w:pPr>
        <w:tabs>
          <w:tab w:val="left" w:leader="none" w:pos="708"/>
        </w:tabs>
        <w:spacing w:after="240" w:before="240" w:lineRule="auto"/>
        <w:jc w:val="both"/>
        <w:rPr/>
      </w:pPr>
      <w:r w:rsidDel="00000000" w:rsidR="00000000" w:rsidRPr="00000000">
        <w:rPr>
          <w:b w:val="1"/>
          <w:bCs w:val="1"/>
          <w:rtl w:val="0"/>
        </w:rPr>
        <w:t xml:space="preserve">8.16.</w:t>
      </w:r>
      <w:r w:rsidDel="00000000" w:rsidR="00000000" w:rsidRPr="00000000">
        <w:rPr>
          <w:rtl w:val="0"/>
        </w:rPr>
        <w:t xml:space="preserve"> Manter durante toda a vigência do contrato todas as condições de habilitação e qualificação exigidas no processo licitatório.</w:t>
      </w:r>
    </w:p>
    <w:p w:rsidR="00000000" w:rsidDel="00000000" w:rsidP="00000000" w:rsidRDefault="00000000" w:rsidRPr="00000000" w14:paraId="000000EC">
      <w:pPr>
        <w:tabs>
          <w:tab w:val="left" w:leader="none" w:pos="708"/>
        </w:tabs>
        <w:spacing w:after="240" w:before="240" w:lineRule="auto"/>
        <w:jc w:val="both"/>
        <w:rPr/>
      </w:pPr>
      <w:r w:rsidDel="00000000" w:rsidR="00000000" w:rsidRPr="00000000">
        <w:rPr>
          <w:b w:val="1"/>
          <w:bCs w:val="1"/>
          <w:rtl w:val="0"/>
        </w:rPr>
        <w:t xml:space="preserve">8.17.</w:t>
      </w:r>
      <w:r w:rsidDel="00000000" w:rsidR="00000000" w:rsidRPr="00000000">
        <w:rPr>
          <w:rtl w:val="0"/>
        </w:rPr>
        <w:t xml:space="preserve"> Cumprir as regras de acessibilidade e inclusão social previstas na legislação aplicável, especialmente aquelas relacionadas às pessoas com deficiência.</w:t>
      </w:r>
    </w:p>
    <w:p w:rsidR="00000000" w:rsidDel="00000000" w:rsidP="00000000" w:rsidRDefault="00000000" w:rsidRPr="00000000" w14:paraId="000000ED">
      <w:pPr>
        <w:tabs>
          <w:tab w:val="left" w:leader="none" w:pos="708"/>
        </w:tabs>
        <w:spacing w:after="240" w:before="240" w:lineRule="auto"/>
        <w:jc w:val="both"/>
        <w:rPr/>
      </w:pPr>
      <w:r w:rsidDel="00000000" w:rsidR="00000000" w:rsidRPr="00000000">
        <w:rPr>
          <w:b w:val="1"/>
          <w:bCs w:val="1"/>
          <w:rtl w:val="0"/>
        </w:rPr>
        <w:t xml:space="preserve">8.18.</w:t>
      </w:r>
      <w:r w:rsidDel="00000000" w:rsidR="00000000" w:rsidRPr="00000000">
        <w:rPr>
          <w:rtl w:val="0"/>
        </w:rPr>
        <w:t xml:space="preserve"> Guardar sigilo sobre todas as informações obtidas em decorrência da execução do contrato.</w:t>
      </w:r>
    </w:p>
    <w:p w:rsidR="00000000" w:rsidDel="00000000" w:rsidP="00000000" w:rsidRDefault="00000000" w:rsidRPr="00000000" w14:paraId="000000EE">
      <w:pPr>
        <w:tabs>
          <w:tab w:val="left" w:leader="none" w:pos="708"/>
        </w:tabs>
        <w:spacing w:after="240" w:before="240" w:lineRule="auto"/>
        <w:jc w:val="both"/>
        <w:rPr/>
      </w:pPr>
      <w:r w:rsidDel="00000000" w:rsidR="00000000" w:rsidRPr="00000000">
        <w:rPr>
          <w:b w:val="1"/>
          <w:bCs w:val="1"/>
          <w:rtl w:val="0"/>
        </w:rPr>
        <w:t xml:space="preserve">8.19.</w:t>
      </w:r>
      <w:r w:rsidDel="00000000" w:rsidR="00000000" w:rsidRPr="00000000">
        <w:rPr>
          <w:rtl w:val="0"/>
        </w:rPr>
        <w:t xml:space="preserve"> Assumir os riscos decorrentes de eventual equívoco no dimensionamento dos quantitativos apresentados em sua proposta, exceto nas hipóteses previstas no </w:t>
      </w:r>
      <w:r w:rsidDel="00000000" w:rsidR="00000000" w:rsidRPr="00000000">
        <w:rPr>
          <w:b w:val="1"/>
          <w:bCs w:val="1"/>
          <w:rtl w:val="0"/>
        </w:rPr>
        <w:t xml:space="preserve">art. 124, §2º, da Lei nº 14.133/2021</w:t>
      </w:r>
      <w:r w:rsidDel="00000000" w:rsidR="00000000" w:rsidRPr="00000000">
        <w:rPr>
          <w:rtl w:val="0"/>
        </w:rPr>
        <w:t xml:space="preserve">.</w:t>
      </w:r>
    </w:p>
    <w:p w:rsidR="00000000" w:rsidDel="00000000" w:rsidP="00000000" w:rsidRDefault="00000000" w:rsidRPr="00000000" w14:paraId="000000EF">
      <w:pPr>
        <w:tabs>
          <w:tab w:val="left" w:leader="none" w:pos="708"/>
        </w:tabs>
        <w:spacing w:after="240" w:before="240" w:lineRule="auto"/>
        <w:jc w:val="both"/>
        <w:rPr/>
      </w:pPr>
      <w:r w:rsidDel="00000000" w:rsidR="00000000" w:rsidRPr="00000000">
        <w:rPr>
          <w:b w:val="1"/>
          <w:bCs w:val="1"/>
          <w:rtl w:val="0"/>
        </w:rPr>
        <w:t xml:space="preserve">8.20.</w:t>
      </w:r>
      <w:r w:rsidDel="00000000" w:rsidR="00000000" w:rsidRPr="00000000">
        <w:rPr>
          <w:rtl w:val="0"/>
        </w:rPr>
        <w:t xml:space="preserve"> Cumprir, além da legislação federal, estadual e municipal aplicável, todas as normas de segurança estabelecidas pela Administração Pública contratante.</w:t>
      </w:r>
    </w:p>
    <w:p w:rsidR="00000000" w:rsidDel="00000000" w:rsidP="00000000" w:rsidRDefault="00000000" w:rsidRPr="00000000" w14:paraId="000000F0">
      <w:pPr>
        <w:tabs>
          <w:tab w:val="left" w:leader="none" w:pos="708"/>
        </w:tabs>
        <w:spacing w:after="240" w:before="240" w:lineRule="auto"/>
        <w:jc w:val="both"/>
        <w:rPr/>
      </w:pPr>
      <w:r w:rsidDel="00000000" w:rsidR="00000000" w:rsidRPr="00000000">
        <w:rPr>
          <w:b w:val="1"/>
          <w:bCs w:val="1"/>
          <w:rtl w:val="0"/>
        </w:rPr>
        <w:t xml:space="preserve">8.21.</w:t>
      </w:r>
      <w:r w:rsidDel="00000000" w:rsidR="00000000" w:rsidRPr="00000000">
        <w:rPr>
          <w:rtl w:val="0"/>
        </w:rPr>
        <w:t xml:space="preserve"> Manter os empregados devidamente identificados e apresentar, quando solicitado pela fiscalização, a relação nominal dos trabalhadores alocados na execução da obra.</w:t>
      </w:r>
    </w:p>
    <w:p w:rsidR="00000000" w:rsidDel="00000000" w:rsidP="00000000" w:rsidRDefault="00000000" w:rsidRPr="00000000" w14:paraId="000000F1">
      <w:pPr>
        <w:tabs>
          <w:tab w:val="left" w:leader="none" w:pos="708"/>
        </w:tabs>
        <w:spacing w:after="240" w:before="240" w:lineRule="auto"/>
        <w:jc w:val="both"/>
        <w:rPr/>
      </w:pPr>
      <w:r w:rsidDel="00000000" w:rsidR="00000000" w:rsidRPr="00000000">
        <w:rPr>
          <w:b w:val="1"/>
          <w:bCs w:val="1"/>
          <w:rtl w:val="0"/>
        </w:rPr>
        <w:t xml:space="preserve">8.22.</w:t>
      </w:r>
      <w:r w:rsidDel="00000000" w:rsidR="00000000" w:rsidRPr="00000000">
        <w:rPr>
          <w:rtl w:val="0"/>
        </w:rPr>
        <w:t xml:space="preserve"> Manter </w:t>
      </w:r>
      <w:r w:rsidDel="00000000" w:rsidR="00000000" w:rsidRPr="00000000">
        <w:rPr>
          <w:b w:val="1"/>
          <w:bCs w:val="1"/>
          <w:rtl w:val="0"/>
        </w:rPr>
        <w:t xml:space="preserve">preposto responsável</w:t>
      </w:r>
      <w:r w:rsidDel="00000000" w:rsidR="00000000" w:rsidRPr="00000000">
        <w:rPr>
          <w:rtl w:val="0"/>
        </w:rPr>
        <w:t xml:space="preserve"> pela execução contratual, aceito pela Administração, com poderes para representá-la e tomar decisões relativas à execução da obra.</w:t>
      </w:r>
    </w:p>
    <w:p w:rsidR="00000000" w:rsidDel="00000000" w:rsidP="00000000" w:rsidRDefault="00000000" w:rsidRPr="00000000" w14:paraId="000000F2">
      <w:pPr>
        <w:tabs>
          <w:tab w:val="left" w:leader="none" w:pos="708"/>
        </w:tabs>
        <w:spacing w:after="240" w:before="240" w:lineRule="auto"/>
        <w:jc w:val="both"/>
        <w:rPr/>
      </w:pPr>
      <w:r w:rsidDel="00000000" w:rsidR="00000000" w:rsidRPr="00000000">
        <w:rPr>
          <w:b w:val="1"/>
          <w:bCs w:val="1"/>
          <w:rtl w:val="0"/>
        </w:rPr>
        <w:t xml:space="preserve">8.23.</w:t>
      </w:r>
      <w:r w:rsidDel="00000000" w:rsidR="00000000" w:rsidRPr="00000000">
        <w:rPr>
          <w:rtl w:val="0"/>
        </w:rPr>
        <w:t xml:space="preserve"> Adotar todas as medidas necessárias para evitar danos às redes públicas existentes, tais como redes elétricas, hidrossanitárias, de comunicação ou quaisquer outras infraestruturas.</w:t>
      </w:r>
    </w:p>
    <w:p w:rsidR="00000000" w:rsidDel="00000000" w:rsidP="00000000" w:rsidRDefault="00000000" w:rsidRPr="00000000" w14:paraId="000000F3">
      <w:pPr>
        <w:tabs>
          <w:tab w:val="left" w:leader="none" w:pos="708"/>
        </w:tabs>
        <w:spacing w:after="240" w:before="240" w:lineRule="auto"/>
        <w:jc w:val="both"/>
        <w:rPr/>
      </w:pPr>
      <w:r w:rsidDel="00000000" w:rsidR="00000000" w:rsidRPr="00000000">
        <w:rPr>
          <w:b w:val="1"/>
          <w:bCs w:val="1"/>
          <w:rtl w:val="0"/>
        </w:rPr>
        <w:t xml:space="preserve">8.24.</w:t>
      </w:r>
      <w:r w:rsidDel="00000000" w:rsidR="00000000" w:rsidRPr="00000000">
        <w:rPr>
          <w:rtl w:val="0"/>
        </w:rPr>
        <w:t xml:space="preserve"> Providenciar junto ao </w:t>
      </w:r>
      <w:r w:rsidDel="00000000" w:rsidR="00000000" w:rsidRPr="00000000">
        <w:rPr>
          <w:b w:val="1"/>
          <w:bCs w:val="1"/>
          <w:rtl w:val="0"/>
        </w:rPr>
        <w:t xml:space="preserve">CREA ou CAU</w:t>
      </w:r>
      <w:r w:rsidDel="00000000" w:rsidR="00000000" w:rsidRPr="00000000">
        <w:rPr>
          <w:rtl w:val="0"/>
        </w:rPr>
        <w:t xml:space="preserve"> as respectivas </w:t>
      </w:r>
      <w:r w:rsidDel="00000000" w:rsidR="00000000" w:rsidRPr="00000000">
        <w:rPr>
          <w:b w:val="1"/>
          <w:bCs w:val="1"/>
          <w:rtl w:val="0"/>
        </w:rPr>
        <w:t xml:space="preserve">Anotações ou Registros de Responsabilidade Técnica (ART/RRT)</w:t>
      </w:r>
      <w:r w:rsidDel="00000000" w:rsidR="00000000" w:rsidRPr="00000000">
        <w:rPr>
          <w:rtl w:val="0"/>
        </w:rPr>
        <w:t xml:space="preserve"> referentes à execução da obra.</w:t>
      </w:r>
    </w:p>
    <w:p w:rsidR="00000000" w:rsidDel="00000000" w:rsidP="00000000" w:rsidRDefault="00000000" w:rsidRPr="00000000" w14:paraId="000000F4">
      <w:pPr>
        <w:tabs>
          <w:tab w:val="left" w:leader="none" w:pos="708"/>
        </w:tabs>
        <w:spacing w:after="240" w:before="240" w:lineRule="auto"/>
        <w:jc w:val="both"/>
        <w:rPr/>
      </w:pPr>
      <w:r w:rsidDel="00000000" w:rsidR="00000000" w:rsidRPr="00000000">
        <w:rPr>
          <w:b w:val="1"/>
          <w:bCs w:val="1"/>
          <w:rtl w:val="0"/>
        </w:rPr>
        <w:t xml:space="preserve">8.25.</w:t>
      </w:r>
      <w:r w:rsidDel="00000000" w:rsidR="00000000" w:rsidRPr="00000000">
        <w:rPr>
          <w:rtl w:val="0"/>
        </w:rPr>
        <w:t xml:space="preserve"> Obter junto aos órgãos competentes as licenças, autorizações e demais documentos exigidos pela legislação aplicável para a execução dos serviços.</w:t>
      </w:r>
    </w:p>
    <w:p w:rsidR="00000000" w:rsidDel="00000000" w:rsidP="00000000" w:rsidRDefault="00000000" w:rsidRPr="00000000" w14:paraId="000000F5">
      <w:pPr>
        <w:tabs>
          <w:tab w:val="left" w:leader="none" w:pos="708"/>
        </w:tabs>
        <w:spacing w:after="240" w:before="240" w:lineRule="auto"/>
        <w:jc w:val="both"/>
        <w:rPr/>
      </w:pPr>
      <w:r w:rsidDel="00000000" w:rsidR="00000000" w:rsidRPr="00000000">
        <w:rPr>
          <w:b w:val="1"/>
          <w:bCs w:val="1"/>
          <w:rtl w:val="0"/>
        </w:rPr>
        <w:t xml:space="preserve">8.26.</w:t>
      </w:r>
      <w:r w:rsidDel="00000000" w:rsidR="00000000" w:rsidRPr="00000000">
        <w:rPr>
          <w:rtl w:val="0"/>
        </w:rPr>
        <w:t xml:space="preserve"> Elaborar e manter atualizado o </w:t>
      </w:r>
      <w:r w:rsidDel="00000000" w:rsidR="00000000" w:rsidRPr="00000000">
        <w:rPr>
          <w:b w:val="1"/>
          <w:bCs w:val="1"/>
          <w:rtl w:val="0"/>
        </w:rPr>
        <w:t xml:space="preserve">Diário de Obra</w:t>
      </w:r>
      <w:r w:rsidDel="00000000" w:rsidR="00000000" w:rsidRPr="00000000">
        <w:rPr>
          <w:rtl w:val="0"/>
        </w:rPr>
        <w:t xml:space="preserve">, registrando diariamente informações sobre o andamento da execução, número de trabalhadores e equipamentos utilizados, condições climáticas, serviços executados e eventuais ocorrências.</w:t>
      </w:r>
    </w:p>
    <w:p w:rsidR="00000000" w:rsidDel="00000000" w:rsidP="00000000" w:rsidRDefault="00000000" w:rsidRPr="00000000" w14:paraId="000000F6">
      <w:pPr>
        <w:tabs>
          <w:tab w:val="left" w:leader="none" w:pos="708"/>
        </w:tabs>
        <w:spacing w:after="240" w:before="240" w:lineRule="auto"/>
        <w:jc w:val="both"/>
        <w:rPr/>
      </w:pPr>
      <w:r w:rsidDel="00000000" w:rsidR="00000000" w:rsidRPr="00000000">
        <w:rPr>
          <w:b w:val="1"/>
          <w:bCs w:val="1"/>
          <w:rtl w:val="0"/>
        </w:rPr>
        <w:t xml:space="preserve">8.27.</w:t>
      </w:r>
      <w:r w:rsidDel="00000000" w:rsidR="00000000" w:rsidRPr="00000000">
        <w:rPr>
          <w:rtl w:val="0"/>
        </w:rPr>
        <w:t xml:space="preserve"> Refazer, às suas expensas, os serviços executados em desacordo com o contrato ou com as especificações técnicas estabelecidas neste Projeto Básico.</w:t>
      </w:r>
    </w:p>
    <w:p w:rsidR="00000000" w:rsidDel="00000000" w:rsidP="00000000" w:rsidRDefault="00000000" w:rsidRPr="00000000" w14:paraId="000000F7">
      <w:pPr>
        <w:tabs>
          <w:tab w:val="left" w:leader="none" w:pos="708"/>
        </w:tabs>
        <w:spacing w:after="240" w:before="240" w:lineRule="auto"/>
        <w:jc w:val="both"/>
        <w:rPr/>
      </w:pPr>
      <w:r w:rsidDel="00000000" w:rsidR="00000000" w:rsidRPr="00000000">
        <w:rPr>
          <w:b w:val="1"/>
          <w:bCs w:val="1"/>
          <w:rtl w:val="0"/>
        </w:rPr>
        <w:t xml:space="preserve">8.28.</w:t>
      </w:r>
      <w:r w:rsidDel="00000000" w:rsidR="00000000" w:rsidRPr="00000000">
        <w:rPr>
          <w:rtl w:val="0"/>
        </w:rPr>
        <w:t xml:space="preserve"> Responder por acidentes de trabalho ocorridos durante a execução da obra, bem como por danos causados à Administração ou a terceiros.</w:t>
      </w:r>
    </w:p>
    <w:p w:rsidR="00000000" w:rsidDel="00000000" w:rsidP="00000000" w:rsidRDefault="00000000" w:rsidRPr="00000000" w14:paraId="000000F8">
      <w:pPr>
        <w:tabs>
          <w:tab w:val="left" w:leader="none" w:pos="708"/>
        </w:tabs>
        <w:spacing w:after="240" w:before="240" w:lineRule="auto"/>
        <w:jc w:val="both"/>
        <w:rPr/>
      </w:pPr>
      <w:r w:rsidDel="00000000" w:rsidR="00000000" w:rsidRPr="00000000">
        <w:rPr>
          <w:b w:val="1"/>
          <w:bCs w:val="1"/>
          <w:rtl w:val="0"/>
        </w:rPr>
        <w:t xml:space="preserve">8.29.</w:t>
      </w:r>
      <w:r w:rsidDel="00000000" w:rsidR="00000000" w:rsidRPr="00000000">
        <w:rPr>
          <w:rtl w:val="0"/>
        </w:rPr>
        <w:t xml:space="preserve"> Realizar, quando necessário, testes, ensaios e controles de qualidade dos materiais e serviços empregados na obra.</w:t>
      </w:r>
    </w:p>
    <w:p w:rsidR="00000000" w:rsidDel="00000000" w:rsidP="00000000" w:rsidRDefault="00000000" w:rsidRPr="00000000" w14:paraId="000000F9">
      <w:pPr>
        <w:tabs>
          <w:tab w:val="left" w:leader="none" w:pos="708"/>
        </w:tabs>
        <w:spacing w:after="240" w:before="240" w:lineRule="auto"/>
        <w:jc w:val="both"/>
        <w:rPr/>
      </w:pPr>
      <w:r w:rsidDel="00000000" w:rsidR="00000000" w:rsidRPr="00000000">
        <w:rPr>
          <w:b w:val="1"/>
          <w:bCs w:val="1"/>
          <w:rtl w:val="0"/>
        </w:rPr>
        <w:t xml:space="preserve">8.30.</w:t>
      </w:r>
      <w:r w:rsidDel="00000000" w:rsidR="00000000" w:rsidRPr="00000000">
        <w:rPr>
          <w:rtl w:val="0"/>
        </w:rPr>
        <w:t xml:space="preserve"> Providenciar as ligações definitivas das utilidades previstas no projeto, tais como água, energia elétrica, esgoto e demais serviços necessários à plena utilização da obra.</w:t>
      </w:r>
    </w:p>
    <w:p w:rsidR="00000000" w:rsidDel="00000000" w:rsidP="00000000" w:rsidRDefault="00000000" w:rsidRPr="00000000" w14:paraId="000000FA">
      <w:pPr>
        <w:tabs>
          <w:tab w:val="left" w:leader="none" w:pos="708"/>
        </w:tabs>
        <w:spacing w:after="240" w:before="240" w:lineRule="auto"/>
        <w:jc w:val="both"/>
        <w:rPr/>
      </w:pPr>
      <w:r w:rsidDel="00000000" w:rsidR="00000000" w:rsidRPr="00000000">
        <w:rPr>
          <w:b w:val="1"/>
          <w:bCs w:val="1"/>
          <w:rtl w:val="0"/>
        </w:rPr>
        <w:t xml:space="preserve">8.31.</w:t>
      </w:r>
      <w:r w:rsidDel="00000000" w:rsidR="00000000" w:rsidRPr="00000000">
        <w:rPr>
          <w:rtl w:val="0"/>
        </w:rPr>
        <w:t xml:space="preserve"> Reconhecer sua responsabilidade exclusiva pelo pagamento dos encargos trabalhistas e sociais decorrentes da execução do contrato.</w:t>
      </w:r>
    </w:p>
    <w:p w:rsidR="00000000" w:rsidDel="00000000" w:rsidP="00000000" w:rsidRDefault="00000000" w:rsidRPr="00000000" w14:paraId="000000FB">
      <w:pPr>
        <w:tabs>
          <w:tab w:val="left" w:leader="none" w:pos="708"/>
        </w:tabs>
        <w:spacing w:after="240" w:before="240" w:lineRule="auto"/>
        <w:jc w:val="both"/>
        <w:rPr/>
      </w:pPr>
      <w:r w:rsidDel="00000000" w:rsidR="00000000" w:rsidRPr="00000000">
        <w:rPr>
          <w:b w:val="1"/>
          <w:bCs w:val="1"/>
          <w:rtl w:val="0"/>
        </w:rPr>
        <w:t xml:space="preserve">8.32.</w:t>
      </w:r>
      <w:r w:rsidDel="00000000" w:rsidR="00000000" w:rsidRPr="00000000">
        <w:rPr>
          <w:rtl w:val="0"/>
        </w:rPr>
        <w:t xml:space="preserve"> Apresentar, sempre que solicitado pela fiscalização, a comprovação do cumprimento das obrigações trabalhistas, previdenciárias e relativas ao FGTS dos trabalhadores envolvidos na execução da obra.</w:t>
      </w:r>
    </w:p>
    <w:p w:rsidR="00000000" w:rsidDel="00000000" w:rsidP="00000000" w:rsidRDefault="00000000" w:rsidRPr="00000000" w14:paraId="000000FC">
      <w:pPr>
        <w:tabs>
          <w:tab w:val="left" w:leader="none" w:pos="708"/>
        </w:tabs>
        <w:spacing w:after="240" w:before="240" w:lineRule="auto"/>
        <w:jc w:val="both"/>
        <w:rPr/>
      </w:pPr>
      <w:r w:rsidDel="00000000" w:rsidR="00000000" w:rsidRPr="00000000">
        <w:rPr>
          <w:b w:val="1"/>
          <w:bCs w:val="1"/>
          <w:rtl w:val="0"/>
        </w:rPr>
        <w:t xml:space="preserve">8.33.</w:t>
      </w:r>
      <w:r w:rsidDel="00000000" w:rsidR="00000000" w:rsidRPr="00000000">
        <w:rPr>
          <w:rtl w:val="0"/>
        </w:rPr>
        <w:t xml:space="preserve"> Inscrever a obra no </w:t>
      </w:r>
      <w:r w:rsidDel="00000000" w:rsidR="00000000" w:rsidRPr="00000000">
        <w:rPr>
          <w:b w:val="1"/>
          <w:bCs w:val="1"/>
          <w:rtl w:val="0"/>
        </w:rPr>
        <w:t xml:space="preserve">Cadastro Nacional de Obras – CNO da Receita Federal</w:t>
      </w:r>
      <w:r w:rsidDel="00000000" w:rsidR="00000000" w:rsidRPr="00000000">
        <w:rPr>
          <w:rtl w:val="0"/>
        </w:rPr>
        <w:t xml:space="preserve">, no prazo legal contado do início da execução dos serviços.</w:t>
      </w:r>
    </w:p>
    <w:p w:rsidR="00000000" w:rsidDel="00000000" w:rsidP="00000000" w:rsidRDefault="00000000" w:rsidRPr="00000000" w14:paraId="000000FD">
      <w:pPr>
        <w:tabs>
          <w:tab w:val="left" w:leader="none" w:pos="708"/>
        </w:tabs>
        <w:spacing w:after="240" w:before="240" w:lineRule="auto"/>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b w:val="1"/>
          <w:bCs w:val="1"/>
          <w:rtl w:val="0"/>
        </w:rPr>
        <w:t xml:space="preserve">8.34.</w:t>
      </w:r>
      <w:r w:rsidDel="00000000" w:rsidR="00000000" w:rsidRPr="00000000">
        <w:rPr>
          <w:rtl w:val="0"/>
        </w:rPr>
        <w:t xml:space="preserve"> Cumprir todas as demais obrigações previstas neste </w:t>
      </w:r>
      <w:r w:rsidDel="00000000" w:rsidR="00000000" w:rsidRPr="00000000">
        <w:rPr>
          <w:b w:val="1"/>
          <w:bCs w:val="1"/>
          <w:rtl w:val="0"/>
        </w:rPr>
        <w:t xml:space="preserve">Projeto Básico, no edital da licitação e na minuta do contrato administrativo</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FE">
      <w:pPr>
        <w:pStyle w:val="Heading1"/>
        <w:numPr>
          <w:ilvl w:val="0"/>
          <w:numId w:val="9"/>
        </w:numPr>
        <w:tabs>
          <w:tab w:val="left" w:leader="none" w:pos="359"/>
        </w:tabs>
        <w:spacing w:before="1" w:lineRule="auto"/>
        <w:ind w:left="359" w:hanging="358"/>
        <w:rPr>
          <w:sz w:val="20"/>
          <w:szCs w:val="20"/>
        </w:rPr>
      </w:pPr>
      <w:bookmarkStart w:colFirst="0" w:colLast="0" w:name="_heading=h.i24wp6xxozcp" w:id="9"/>
      <w:bookmarkEnd w:id="9"/>
      <w:r w:rsidDel="00000000" w:rsidR="00000000" w:rsidRPr="00000000">
        <w:rPr>
          <w:rtl w:val="0"/>
        </w:rPr>
        <w:t xml:space="preserve">DA SUBCONTRATAÇÃO</w:t>
      </w:r>
      <w:r w:rsidDel="00000000" w:rsidR="00000000" w:rsidRPr="00000000">
        <w:rPr>
          <w:rtl w:val="0"/>
        </w:rPr>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0">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tl w:val="0"/>
        </w:rPr>
        <w:t xml:space="preserve">Poderá ser admitida a subcontratação, conforme legislação vigente;</w:t>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1" w:right="0" w:firstLine="0"/>
        <w:jc w:val="both"/>
        <w:rPr/>
      </w:pPr>
      <w:r w:rsidDel="00000000" w:rsidR="00000000" w:rsidRPr="00000000">
        <w:rPr>
          <w:rtl w:val="0"/>
        </w:rPr>
      </w:r>
    </w:p>
    <w:p w:rsidR="00000000" w:rsidDel="00000000" w:rsidP="00000000" w:rsidRDefault="00000000" w:rsidRPr="00000000" w14:paraId="00000102">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0"/>
        <w:jc w:val="both"/>
        <w:rPr>
          <w:u w:val="none"/>
        </w:rPr>
      </w:pPr>
      <w:r w:rsidDel="00000000" w:rsidR="00000000" w:rsidRPr="00000000">
        <w:rPr>
          <w:rtl w:val="0"/>
        </w:rPr>
        <w:t xml:space="preserve">É  permitida a subcontratação parcial do objeto, até o limite de 25% ( vinte e cinco porcento) do valor total do contrato;</w:t>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1" w:right="0" w:firstLine="0"/>
        <w:jc w:val="both"/>
        <w:rPr/>
      </w:pPr>
      <w:r w:rsidDel="00000000" w:rsidR="00000000" w:rsidRPr="00000000">
        <w:rPr>
          <w:rtl w:val="0"/>
        </w:rPr>
      </w:r>
    </w:p>
    <w:p w:rsidR="00000000" w:rsidDel="00000000" w:rsidP="00000000" w:rsidRDefault="00000000" w:rsidRPr="00000000" w14:paraId="00000104">
      <w:pPr>
        <w:numPr>
          <w:ilvl w:val="1"/>
          <w:numId w:val="9"/>
        </w:numPr>
        <w:tabs>
          <w:tab w:val="left" w:leader="none" w:pos="0"/>
          <w:tab w:val="left" w:leader="none" w:pos="709"/>
        </w:tabs>
        <w:ind w:left="1"/>
        <w:jc w:val="both"/>
        <w:rPr>
          <w:sz w:val="20"/>
          <w:szCs w:val="20"/>
        </w:rPr>
      </w:pPr>
      <w:r w:rsidDel="00000000" w:rsidR="00000000" w:rsidRPr="00000000">
        <w:rPr>
          <w:rtl w:val="0"/>
        </w:rPr>
        <w:t xml:space="preserve">É vedada a subcontratação completa ou das parcelas de maior relevância ou valor significativo do objeto da licitação, assim consideradas as que tenham valor individual igual ou superior a 4% (quatro por cento) do valor total estimado da contratação;</w:t>
      </w:r>
    </w:p>
    <w:p w:rsidR="00000000" w:rsidDel="00000000" w:rsidP="00000000" w:rsidRDefault="00000000" w:rsidRPr="00000000" w14:paraId="00000105">
      <w:pPr>
        <w:tabs>
          <w:tab w:val="left" w:leader="none" w:pos="0"/>
          <w:tab w:val="left" w:leader="none" w:pos="709"/>
        </w:tabs>
        <w:ind w:left="1" w:firstLine="0"/>
        <w:jc w:val="both"/>
        <w:rPr/>
      </w:pPr>
      <w:r w:rsidDel="00000000" w:rsidR="00000000" w:rsidRPr="00000000">
        <w:rPr>
          <w:rtl w:val="0"/>
        </w:rPr>
      </w:r>
    </w:p>
    <w:p w:rsidR="00000000" w:rsidDel="00000000" w:rsidP="00000000" w:rsidRDefault="00000000" w:rsidRPr="00000000" w14:paraId="00000106">
      <w:pPr>
        <w:numPr>
          <w:ilvl w:val="1"/>
          <w:numId w:val="9"/>
        </w:numPr>
        <w:tabs>
          <w:tab w:val="left" w:leader="none" w:pos="0"/>
          <w:tab w:val="left" w:leader="none" w:pos="709"/>
        </w:tabs>
        <w:ind w:left="1"/>
        <w:jc w:val="both"/>
        <w:rPr>
          <w:sz w:val="20"/>
          <w:szCs w:val="20"/>
        </w:rPr>
      </w:pPr>
      <w:r w:rsidDel="00000000" w:rsidR="00000000" w:rsidRPr="00000000">
        <w:rPr>
          <w:rtl w:val="0"/>
        </w:rPr>
        <w:t xml:space="preserve">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rsidR="00000000" w:rsidDel="00000000" w:rsidP="00000000" w:rsidRDefault="00000000" w:rsidRPr="00000000" w14:paraId="00000107">
      <w:pPr>
        <w:tabs>
          <w:tab w:val="left" w:leader="none" w:pos="0"/>
          <w:tab w:val="left" w:leader="none" w:pos="709"/>
        </w:tabs>
        <w:ind w:left="1" w:firstLine="0"/>
        <w:jc w:val="both"/>
        <w:rPr/>
      </w:pPr>
      <w:r w:rsidDel="00000000" w:rsidR="00000000" w:rsidRPr="00000000">
        <w:rPr>
          <w:rtl w:val="0"/>
        </w:rPr>
      </w:r>
    </w:p>
    <w:p w:rsidR="00000000" w:rsidDel="00000000" w:rsidP="00000000" w:rsidRDefault="00000000" w:rsidRPr="00000000" w14:paraId="00000108">
      <w:pPr>
        <w:numPr>
          <w:ilvl w:val="1"/>
          <w:numId w:val="9"/>
        </w:numPr>
        <w:tabs>
          <w:tab w:val="left" w:leader="none" w:pos="0"/>
          <w:tab w:val="left" w:leader="none" w:pos="709"/>
        </w:tabs>
        <w:ind w:left="1"/>
        <w:jc w:val="both"/>
        <w:rPr>
          <w:sz w:val="20"/>
          <w:szCs w:val="20"/>
        </w:rPr>
      </w:pPr>
      <w:r w:rsidDel="00000000" w:rsidR="00000000" w:rsidRPr="00000000">
        <w:rPr>
          <w:rtl w:val="0"/>
        </w:rPr>
        <w:t xml:space="preserve">A subcontratação depende de autorização prévia do contratante, a quem incumbe avaliar se o subcontratado cumpre os requisitos de qualificação técnica necessários para a execução do objeto;</w:t>
      </w:r>
    </w:p>
    <w:p w:rsidR="00000000" w:rsidDel="00000000" w:rsidP="00000000" w:rsidRDefault="00000000" w:rsidRPr="00000000" w14:paraId="00000109">
      <w:pPr>
        <w:tabs>
          <w:tab w:val="left" w:leader="none" w:pos="0"/>
          <w:tab w:val="left" w:leader="none" w:pos="709"/>
        </w:tabs>
        <w:ind w:left="1" w:firstLine="0"/>
        <w:jc w:val="both"/>
        <w:rPr/>
      </w:pPr>
      <w:r w:rsidDel="00000000" w:rsidR="00000000" w:rsidRPr="00000000">
        <w:rPr>
          <w:rtl w:val="0"/>
        </w:rPr>
      </w:r>
    </w:p>
    <w:p w:rsidR="00000000" w:rsidDel="00000000" w:rsidP="00000000" w:rsidRDefault="00000000" w:rsidRPr="00000000" w14:paraId="0000010A">
      <w:pPr>
        <w:numPr>
          <w:ilvl w:val="1"/>
          <w:numId w:val="9"/>
        </w:numPr>
        <w:tabs>
          <w:tab w:val="left" w:leader="none" w:pos="0"/>
          <w:tab w:val="left" w:leader="none" w:pos="709"/>
        </w:tabs>
        <w:ind w:left="1"/>
        <w:jc w:val="both"/>
        <w:rPr>
          <w:sz w:val="20"/>
          <w:szCs w:val="20"/>
        </w:rPr>
      </w:pPr>
      <w:r w:rsidDel="00000000" w:rsidR="00000000" w:rsidRPr="00000000">
        <w:rPr>
          <w:rtl w:val="0"/>
        </w:rPr>
        <w:t xml:space="preserve">O contratado apresentará à Administração documentação que comprove a capacidade técnica do subcontratado, que será avaliada e juntada aos autos do processo correspondente;</w:t>
      </w:r>
    </w:p>
    <w:p w:rsidR="00000000" w:rsidDel="00000000" w:rsidP="00000000" w:rsidRDefault="00000000" w:rsidRPr="00000000" w14:paraId="0000010B">
      <w:pPr>
        <w:tabs>
          <w:tab w:val="left" w:leader="none" w:pos="0"/>
          <w:tab w:val="left" w:leader="none" w:pos="709"/>
        </w:tabs>
        <w:ind w:left="1" w:firstLine="0"/>
        <w:jc w:val="both"/>
        <w:rPr/>
      </w:pPr>
      <w:r w:rsidDel="00000000" w:rsidR="00000000" w:rsidRPr="00000000">
        <w:rPr>
          <w:rtl w:val="0"/>
        </w:rPr>
      </w:r>
    </w:p>
    <w:p w:rsidR="00000000" w:rsidDel="00000000" w:rsidP="00000000" w:rsidRDefault="00000000" w:rsidRPr="00000000" w14:paraId="0000010C">
      <w:pPr>
        <w:numPr>
          <w:ilvl w:val="1"/>
          <w:numId w:val="9"/>
        </w:numPr>
        <w:tabs>
          <w:tab w:val="left" w:leader="none" w:pos="0"/>
          <w:tab w:val="left" w:leader="none" w:pos="709"/>
        </w:tabs>
        <w:ind w:left="1"/>
        <w:jc w:val="both"/>
        <w:rPr>
          <w:sz w:val="20"/>
          <w:szCs w:val="20"/>
        </w:rPr>
      </w:pPr>
      <w:r w:rsidDel="00000000" w:rsidR="00000000" w:rsidRPr="00000000">
        <w:rPr>
          <w:rtl w:val="0"/>
        </w:rPr>
        <w:t xml:space="preserve">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r w:rsidDel="00000000" w:rsidR="00000000" w:rsidRPr="00000000">
        <w:rPr>
          <w:rtl w:val="0"/>
        </w:rPr>
      </w:r>
    </w:p>
    <w:p w:rsidR="00000000" w:rsidDel="00000000" w:rsidP="00000000" w:rsidRDefault="00000000" w:rsidRPr="00000000" w14:paraId="0000010D">
      <w:pPr>
        <w:tabs>
          <w:tab w:val="left" w:leader="none" w:pos="0"/>
          <w:tab w:val="left" w:leader="none" w:pos="709"/>
        </w:tabs>
        <w:ind w:left="1" w:firstLine="0"/>
        <w:jc w:val="both"/>
        <w:rPr>
          <w:sz w:val="20"/>
          <w:szCs w:val="20"/>
        </w:rPr>
      </w:pPr>
      <w:r w:rsidDel="00000000" w:rsidR="00000000" w:rsidRPr="00000000">
        <w:rPr>
          <w:rtl w:val="0"/>
        </w:rPr>
      </w:r>
    </w:p>
    <w:p w:rsidR="00000000" w:rsidDel="00000000" w:rsidP="00000000" w:rsidRDefault="00000000" w:rsidRPr="00000000" w14:paraId="0000010E">
      <w:pPr>
        <w:pStyle w:val="Heading1"/>
        <w:numPr>
          <w:ilvl w:val="0"/>
          <w:numId w:val="9"/>
        </w:numPr>
        <w:tabs>
          <w:tab w:val="left" w:leader="none" w:pos="718"/>
        </w:tabs>
        <w:ind w:left="718" w:hanging="717"/>
        <w:rPr>
          <w:sz w:val="20"/>
          <w:szCs w:val="20"/>
        </w:rPr>
      </w:pPr>
      <w:bookmarkStart w:colFirst="0" w:colLast="0" w:name="_heading=h.1daq5kg5z2ts" w:id="10"/>
      <w:bookmarkEnd w:id="10"/>
      <w:r w:rsidDel="00000000" w:rsidR="00000000" w:rsidRPr="00000000">
        <w:rPr>
          <w:rtl w:val="0"/>
        </w:rPr>
        <w:t xml:space="preserve">CONTROLE E FISCALIZAÇÃO DA EXECUÇÃO</w:t>
      </w:r>
      <w:r w:rsidDel="00000000" w:rsidR="00000000" w:rsidRPr="00000000">
        <w:rPr>
          <w:rtl w:val="0"/>
        </w:rPr>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0">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707"/>
        </w:tabs>
        <w:spacing w:after="0" w:before="0" w:line="240" w:lineRule="auto"/>
        <w:ind w:left="1" w:right="134" w:hanging="1"/>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Arts. 115 e 117 da Lei nº 14.133, de 2021.</w:t>
      </w:r>
      <w:r w:rsidDel="00000000" w:rsidR="00000000" w:rsidRPr="00000000">
        <w:rPr>
          <w:rtl w:val="0"/>
        </w:rPr>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2">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707"/>
        </w:tabs>
        <w:spacing w:after="0" w:before="0" w:line="240" w:lineRule="auto"/>
        <w:ind w:left="1" w:right="141" w:hanging="1"/>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 representante da Contratante deverá ter a qualificação necessária para o acompanhamento e controle da execução dos serviços e do contrato.</w:t>
      </w:r>
      <w:r w:rsidDel="00000000" w:rsidR="00000000" w:rsidRPr="00000000">
        <w:rPr>
          <w:rtl w:val="0"/>
        </w:rPr>
      </w:r>
    </w:p>
    <w:p w:rsidR="00000000" w:rsidDel="00000000" w:rsidP="00000000" w:rsidRDefault="00000000" w:rsidRPr="00000000" w14:paraId="00000113">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707"/>
        </w:tabs>
        <w:spacing w:after="0" w:before="257" w:line="240" w:lineRule="auto"/>
        <w:ind w:left="1" w:right="145" w:hanging="1"/>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verificação da adequação da prestação do serviço deverá ser realizada com base nos critérios previstos neste Projeto Básico.</w:t>
      </w:r>
      <w:r w:rsidDel="00000000" w:rsidR="00000000" w:rsidRPr="00000000">
        <w:rPr>
          <w:rtl w:val="0"/>
        </w:rPr>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5">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707"/>
        </w:tabs>
        <w:spacing w:after="0" w:before="0" w:line="240" w:lineRule="auto"/>
        <w:ind w:left="1" w:right="135" w:hanging="1"/>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fiscalização do contrato, ao verificar que houve subdimensionamento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no Art. 125 da Lei nº 14.133, de 2021.</w:t>
      </w:r>
      <w:r w:rsidDel="00000000" w:rsidR="00000000" w:rsidRPr="00000000">
        <w:rPr>
          <w:rtl w:val="0"/>
        </w:rPr>
      </w:r>
    </w:p>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7">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707"/>
        </w:tabs>
        <w:spacing w:after="0" w:before="1" w:line="240" w:lineRule="auto"/>
        <w:ind w:left="1" w:right="136" w:hanging="1"/>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conformidade do material/técnica/equipamento a ser utilizado na execução dos serviços deverá ser verificada juntamente com o documento da Contratada que contenha a relação detalhada dos mesmos, de acordo com o estabelecido neste Projeto Básico, informando as respectivas quantidades e especificações técnicas, tais como: marca, qualidade e forma de uso.</w:t>
      </w:r>
      <w:r w:rsidDel="00000000" w:rsidR="00000000" w:rsidRPr="00000000">
        <w:rPr>
          <w:rtl w:val="0"/>
        </w:rPr>
      </w:r>
    </w:p>
    <w:p w:rsidR="00000000" w:rsidDel="00000000" w:rsidP="00000000" w:rsidRDefault="00000000" w:rsidRPr="00000000" w14:paraId="00000118">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707"/>
        </w:tabs>
        <w:spacing w:after="0" w:before="257" w:line="240" w:lineRule="auto"/>
        <w:ind w:left="1" w:right="137" w:hanging="1"/>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 representante da Contratante deverá promover o registro das ocorrências verificadas, adotando as providências necessárias ao fiel cumprimento das cláusulas contratuais, conforme o disposto no § 1º do art. 117 da Lei nº 14.133, de 2021.</w:t>
      </w:r>
      <w:r w:rsidDel="00000000" w:rsidR="00000000" w:rsidRPr="00000000">
        <w:rPr>
          <w:rtl w:val="0"/>
        </w:rPr>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A">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707"/>
        </w:tabs>
        <w:spacing w:after="0" w:before="0" w:line="240" w:lineRule="auto"/>
        <w:ind w:left="1" w:right="137" w:hanging="1"/>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 descumprimento total ou parcial das obrigações e responsabilidades assumidas pela Contratada, sobretudo quanto às obrigações e encargos sociais e trabalhistas, ensejará a aplicação de sanções administrativas, previstas neste Projeto Básico e na legislação vigente, podendo culminar em rescisão contratual, conforme disposto nos artigos 115 e 104 da Lei nº 14.133, de 2021.</w:t>
      </w:r>
    </w:p>
    <w:p w:rsidR="00000000" w:rsidDel="00000000" w:rsidP="00000000" w:rsidRDefault="00000000" w:rsidRPr="00000000" w14:paraId="0000011B">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707"/>
        </w:tabs>
        <w:spacing w:after="0" w:before="0" w:line="240" w:lineRule="auto"/>
        <w:ind w:left="1" w:right="138" w:hanging="1"/>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w:t>
      </w:r>
      <w:r w:rsidDel="00000000" w:rsidR="00000000" w:rsidRPr="00000000">
        <w:rPr>
          <w:rtl w:val="0"/>
        </w:rPr>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D">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707"/>
        </w:tabs>
        <w:spacing w:after="0" w:before="0" w:line="240" w:lineRule="auto"/>
        <w:ind w:left="1" w:right="142" w:hanging="1"/>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Durante a execução do objeto, o fiscal técnico deverá monitorar constantemente o nível de qualidade dos serviços para evitar a sua degeneração, devendo intervir para requerer à CONTRATADA a correção das faltas, falhas e irregularidades constatadas.</w:t>
      </w:r>
      <w:r w:rsidDel="00000000" w:rsidR="00000000" w:rsidRPr="00000000">
        <w:rPr>
          <w:rtl w:val="0"/>
        </w:rPr>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F">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708"/>
        </w:tabs>
        <w:spacing w:after="0" w:before="1" w:line="240" w:lineRule="auto"/>
        <w:ind w:left="1" w:right="139" w:hanging="1"/>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 fiscal técnico deverá apresentar ao preposto da CONTRATADA a avaliação da execução do objeto ou, se for o caso, a avaliação de desempenho e qualidade da prestação dos serviços realizada.</w:t>
      </w:r>
      <w:r w:rsidDel="00000000" w:rsidR="00000000" w:rsidRPr="00000000">
        <w:rPr>
          <w:rtl w:val="0"/>
        </w:rPr>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1">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708"/>
        </w:tabs>
        <w:spacing w:after="0" w:before="0" w:line="240" w:lineRule="auto"/>
        <w:ind w:left="1" w:right="135" w:hanging="1"/>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Em hipótese alguma, será admitido que a própria CONTRATADA materialize a avaliação de desempenho e qualidade da prestação dos serviços realizada.</w:t>
      </w:r>
      <w:r w:rsidDel="00000000" w:rsidR="00000000" w:rsidRPr="00000000">
        <w:rPr>
          <w:rtl w:val="0"/>
        </w:rPr>
      </w:r>
    </w:p>
    <w:p w:rsidR="00000000" w:rsidDel="00000000" w:rsidP="00000000" w:rsidRDefault="00000000" w:rsidRPr="00000000" w14:paraId="00000122">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708"/>
        </w:tabs>
        <w:spacing w:after="0" w:before="257" w:line="240" w:lineRule="auto"/>
        <w:ind w:left="1" w:right="141" w:hanging="1"/>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w:t>
      </w:r>
      <w:r w:rsidDel="00000000" w:rsidR="00000000" w:rsidRPr="00000000">
        <w:rPr>
          <w:rtl w:val="0"/>
        </w:rPr>
      </w:r>
    </w:p>
    <w:p w:rsidR="00000000" w:rsidDel="00000000" w:rsidP="00000000" w:rsidRDefault="00000000" w:rsidRPr="00000000" w14:paraId="00000123">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708"/>
        </w:tabs>
        <w:spacing w:after="0" w:before="258" w:line="240" w:lineRule="auto"/>
        <w:ind w:left="1" w:right="138" w:hanging="1"/>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no ato convocatório.</w:t>
      </w:r>
      <w:r w:rsidDel="00000000" w:rsidR="00000000" w:rsidRPr="00000000">
        <w:rPr>
          <w:rtl w:val="0"/>
        </w:rPr>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5">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708"/>
        </w:tabs>
        <w:spacing w:after="0" w:before="0" w:line="240" w:lineRule="auto"/>
        <w:ind w:left="1" w:right="137" w:hanging="1"/>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 fiscal técnico poderá realizar avaliação diária, semanal ou mensal, desde que o período escolhido seja suficiente para avaliar ou, se for o caso, aferir o desempenho e qualidade da prestação dos serviços, podendo ainda:</w:t>
      </w:r>
      <w:r w:rsidDel="00000000" w:rsidR="00000000" w:rsidRPr="00000000">
        <w:rPr>
          <w:rtl w:val="0"/>
        </w:rPr>
      </w:r>
    </w:p>
    <w:p w:rsidR="00000000" w:rsidDel="00000000" w:rsidP="00000000" w:rsidRDefault="00000000" w:rsidRPr="00000000" w14:paraId="00000126">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leader="none" w:pos="708"/>
        </w:tabs>
        <w:spacing w:after="0" w:before="0" w:line="240" w:lineRule="auto"/>
        <w:ind w:left="1" w:right="142"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solicitar, mensalmente, por amostragem, que a contratada apresente os documentos comprobatórios das obrigações trabalhistas e previdenciárias dos empregados alocados na execução da obra.</w:t>
      </w:r>
      <w:r w:rsidDel="00000000" w:rsidR="00000000" w:rsidRPr="00000000">
        <w:rPr>
          <w:rtl w:val="0"/>
        </w:rPr>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8">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708"/>
        </w:tabs>
        <w:spacing w:after="0" w:before="0" w:line="240" w:lineRule="auto"/>
        <w:ind w:left="1" w:right="135" w:hanging="1"/>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com o art. 120 e 121 da Lei nº 14.133, de 2021.</w:t>
      </w:r>
      <w:r w:rsidDel="00000000" w:rsidR="00000000" w:rsidRPr="00000000">
        <w:rPr>
          <w:rtl w:val="0"/>
        </w:rPr>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2"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A">
      <w:pPr>
        <w:pStyle w:val="Heading1"/>
        <w:numPr>
          <w:ilvl w:val="0"/>
          <w:numId w:val="9"/>
        </w:numPr>
        <w:tabs>
          <w:tab w:val="left" w:leader="none" w:pos="359"/>
        </w:tabs>
        <w:spacing w:before="1" w:lineRule="auto"/>
        <w:ind w:left="359" w:hanging="358"/>
        <w:rPr>
          <w:sz w:val="20"/>
          <w:szCs w:val="20"/>
        </w:rPr>
      </w:pPr>
      <w:bookmarkStart w:colFirst="0" w:colLast="0" w:name="_heading=h.hvnbgofmb3ao" w:id="11"/>
      <w:bookmarkEnd w:id="11"/>
      <w:r w:rsidDel="00000000" w:rsidR="00000000" w:rsidRPr="00000000">
        <w:rPr>
          <w:rtl w:val="0"/>
        </w:rPr>
        <w:t xml:space="preserve">DO RECEBIMENTO E ACEITAÇÃO DO OBJETO</w:t>
      </w:r>
      <w:r w:rsidDel="00000000" w:rsidR="00000000" w:rsidRPr="00000000">
        <w:rPr>
          <w:rtl w:val="0"/>
        </w:rPr>
      </w:r>
    </w:p>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C">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504"/>
        </w:tabs>
        <w:spacing w:after="0" w:before="0" w:line="240" w:lineRule="auto"/>
        <w:ind w:left="504" w:right="0" w:hanging="504"/>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Os serviços depois de concluídos serão recebidos nas condições seguintes:</w:t>
      </w:r>
    </w:p>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E">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leader="none" w:pos="737"/>
        </w:tabs>
        <w:spacing w:after="0" w:before="0" w:line="240" w:lineRule="auto"/>
        <w:ind w:left="1" w:right="135"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Provisoriamente, por Comissão de Técnicos da CONTRATANTE, em conjunto com a CONTRATADA, que emitirão o Termo de Recebimento Provisório, com prazo de vigência de 15 (quinze) dias, nos termos do artigo 140, inciso I, a da lei 14.133/21.</w:t>
      </w:r>
    </w:p>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0">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leader="none" w:pos="738"/>
        </w:tabs>
        <w:spacing w:after="0" w:before="1" w:line="240" w:lineRule="auto"/>
        <w:ind w:left="1" w:right="136"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Decorridos o prazo do Termo de Recebimento Provisório, e após as correções das anormalidades, porventura verificadas, o objeto será recebido definitivamente nos termos abaixo definidos:</w:t>
      </w:r>
    </w:p>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2">
      <w:pPr>
        <w:keepNext w:val="0"/>
        <w:keepLines w:val="0"/>
        <w:pageBreakBefore w:val="0"/>
        <w:widowControl w:val="0"/>
        <w:numPr>
          <w:ilvl w:val="3"/>
          <w:numId w:val="9"/>
        </w:numPr>
        <w:pBdr>
          <w:top w:space="0" w:sz="0" w:val="nil"/>
          <w:left w:space="0" w:sz="0" w:val="nil"/>
          <w:bottom w:space="0" w:sz="0" w:val="nil"/>
          <w:right w:space="0" w:sz="0" w:val="nil"/>
          <w:between w:space="0" w:sz="0" w:val="nil"/>
        </w:pBdr>
        <w:shd w:fill="auto" w:val="clear"/>
        <w:tabs>
          <w:tab w:val="left" w:leader="none" w:pos="829"/>
        </w:tabs>
        <w:spacing w:after="0" w:before="1" w:line="240" w:lineRule="auto"/>
        <w:ind w:left="1" w:right="135" w:firstLine="0"/>
        <w:jc w:val="both"/>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 Termo de Recebimento Provisório da obra será emitido pela </w:t>
      </w:r>
      <w:r w:rsidDel="00000000" w:rsidR="00000000" w:rsidRPr="00000000">
        <w:rPr>
          <w:rFonts w:ascii="Cambria" w:cs="Cambria" w:eastAsia="Cambria" w:hAnsi="Cambria"/>
          <w:b w:val="1"/>
          <w:bCs w:val="1"/>
          <w:i w:val="0"/>
          <w:iCs w:val="0"/>
          <w:smallCaps w:val="0"/>
          <w:strike w:val="0"/>
          <w:color w:val="000000"/>
          <w:sz w:val="22"/>
          <w:szCs w:val="22"/>
          <w:u w:val="none"/>
          <w:shd w:fill="auto" w:val="clear"/>
          <w:vertAlign w:val="baseline"/>
          <w:rtl w:val="0"/>
        </w:rPr>
        <w:t xml:space="preserve">CONTRATANTE, </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mediante termo circunstanciado assinado entre as partes, no prazo máximo de 5 (cinco) dias contados da comunicação escrita da </w:t>
      </w:r>
      <w:r w:rsidDel="00000000" w:rsidR="00000000" w:rsidRPr="00000000">
        <w:rPr>
          <w:rFonts w:ascii="Cambria" w:cs="Cambria" w:eastAsia="Cambria" w:hAnsi="Cambria"/>
          <w:b w:val="1"/>
          <w:bCs w:val="1"/>
          <w:i w:val="0"/>
          <w:iCs w:val="0"/>
          <w:smallCaps w:val="0"/>
          <w:strike w:val="0"/>
          <w:color w:val="000000"/>
          <w:sz w:val="22"/>
          <w:szCs w:val="22"/>
          <w:u w:val="none"/>
          <w:shd w:fill="auto" w:val="clear"/>
          <w:vertAlign w:val="baseline"/>
          <w:rtl w:val="0"/>
        </w:rPr>
        <w:t xml:space="preserve">CONTRATADA</w:t>
      </w:r>
      <w:r w:rsidDel="00000000" w:rsidR="00000000" w:rsidRPr="00000000">
        <w:rPr>
          <w:rFonts w:ascii="Cambria" w:cs="Cambria" w:eastAsia="Cambria" w:hAnsi="Cambria"/>
          <w:b w:val="1"/>
          <w:bCs w:val="1"/>
          <w:i w:val="0"/>
          <w:iCs w:val="0"/>
          <w:smallCaps w:val="0"/>
          <w:strike w:val="0"/>
          <w:color w:val="ff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4">
      <w:pPr>
        <w:keepNext w:val="0"/>
        <w:keepLines w:val="0"/>
        <w:pageBreakBefore w:val="0"/>
        <w:widowControl w:val="0"/>
        <w:numPr>
          <w:ilvl w:val="3"/>
          <w:numId w:val="9"/>
        </w:numPr>
        <w:pBdr>
          <w:top w:space="0" w:sz="0" w:val="nil"/>
          <w:left w:space="0" w:sz="0" w:val="nil"/>
          <w:bottom w:space="0" w:sz="0" w:val="nil"/>
          <w:right w:space="0" w:sz="0" w:val="nil"/>
          <w:between w:space="0" w:sz="0" w:val="nil"/>
        </w:pBdr>
        <w:shd w:fill="auto" w:val="clear"/>
        <w:tabs>
          <w:tab w:val="left" w:leader="none" w:pos="834"/>
        </w:tabs>
        <w:spacing w:after="0" w:before="0" w:line="240" w:lineRule="auto"/>
        <w:ind w:left="1" w:right="135"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 Termo de Recebimento Definitivo da obra será emitido pela </w:t>
      </w:r>
      <w:r w:rsidDel="00000000" w:rsidR="00000000" w:rsidRPr="00000000">
        <w:rPr>
          <w:rFonts w:ascii="Cambria" w:cs="Cambria" w:eastAsia="Cambria" w:hAnsi="Cambria"/>
          <w:b w:val="1"/>
          <w:bCs w:val="1"/>
          <w:i w:val="0"/>
          <w:iCs w:val="0"/>
          <w:smallCaps w:val="0"/>
          <w:strike w:val="0"/>
          <w:color w:val="000000"/>
          <w:sz w:val="22"/>
          <w:szCs w:val="22"/>
          <w:u w:val="none"/>
          <w:shd w:fill="auto" w:val="clear"/>
          <w:vertAlign w:val="baseline"/>
          <w:rtl w:val="0"/>
        </w:rPr>
        <w:t xml:space="preserve">CONTRATANTE</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mediante Termos Circunstanciado assinado pelas partes, após a comprovação do objeto aos termos contratuais, no prazo máximo de 30 (trinta) dias a contar da data do Recebimento Provisório.</w:t>
      </w:r>
    </w:p>
    <w:p w:rsidR="00000000" w:rsidDel="00000000" w:rsidP="00000000" w:rsidRDefault="00000000" w:rsidRPr="00000000" w14:paraId="00000135">
      <w:pPr>
        <w:keepNext w:val="0"/>
        <w:keepLines w:val="0"/>
        <w:pageBreakBefore w:val="0"/>
        <w:widowControl w:val="0"/>
        <w:numPr>
          <w:ilvl w:val="3"/>
          <w:numId w:val="9"/>
        </w:numPr>
        <w:pBdr>
          <w:top w:space="0" w:sz="0" w:val="nil"/>
          <w:left w:space="0" w:sz="0" w:val="nil"/>
          <w:bottom w:space="0" w:sz="0" w:val="nil"/>
          <w:right w:space="0" w:sz="0" w:val="nil"/>
          <w:between w:space="0" w:sz="0" w:val="nil"/>
        </w:pBdr>
        <w:shd w:fill="auto" w:val="clear"/>
        <w:tabs>
          <w:tab w:val="left" w:leader="none" w:pos="850"/>
        </w:tabs>
        <w:spacing w:after="0" w:before="256" w:line="240" w:lineRule="auto"/>
        <w:ind w:left="1" w:right="135"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 Termo de Recebimento Definitivo somente será emitido pela </w:t>
      </w:r>
      <w:r w:rsidDel="00000000" w:rsidR="00000000" w:rsidRPr="00000000">
        <w:rPr>
          <w:rFonts w:ascii="Cambria" w:cs="Cambria" w:eastAsia="Cambria" w:hAnsi="Cambria"/>
          <w:b w:val="1"/>
          <w:bCs w:val="1"/>
          <w:i w:val="0"/>
          <w:iCs w:val="0"/>
          <w:smallCaps w:val="0"/>
          <w:strike w:val="0"/>
          <w:color w:val="000000"/>
          <w:sz w:val="22"/>
          <w:szCs w:val="22"/>
          <w:u w:val="none"/>
          <w:shd w:fill="auto" w:val="clear"/>
          <w:vertAlign w:val="baseline"/>
          <w:rtl w:val="0"/>
        </w:rPr>
        <w:t xml:space="preserve">CONTRATANTE</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após a conclusão da obra e desde que a mesma tenha sido aprovada sem restrições.</w:t>
      </w:r>
    </w:p>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7">
      <w:pPr>
        <w:keepNext w:val="0"/>
        <w:keepLines w:val="0"/>
        <w:pageBreakBefore w:val="0"/>
        <w:widowControl w:val="0"/>
        <w:numPr>
          <w:ilvl w:val="3"/>
          <w:numId w:val="9"/>
        </w:numPr>
        <w:pBdr>
          <w:top w:space="0" w:sz="0" w:val="nil"/>
          <w:left w:space="0" w:sz="0" w:val="nil"/>
          <w:bottom w:space="0" w:sz="0" w:val="nil"/>
          <w:right w:space="0" w:sz="0" w:val="nil"/>
          <w:between w:space="0" w:sz="0" w:val="nil"/>
        </w:pBdr>
        <w:shd w:fill="auto" w:val="clear"/>
        <w:tabs>
          <w:tab w:val="left" w:leader="none" w:pos="844"/>
        </w:tabs>
        <w:spacing w:after="0" w:before="0" w:line="240" w:lineRule="auto"/>
        <w:ind w:left="1" w:right="141"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w:t>
      </w:r>
      <w:r w:rsidDel="00000000" w:rsidR="00000000" w:rsidRPr="00000000">
        <w:rPr>
          <w:rFonts w:ascii="Cambria" w:cs="Cambria" w:eastAsia="Cambria" w:hAnsi="Cambria"/>
          <w:b w:val="1"/>
          <w:bCs w:val="1"/>
          <w:i w:val="0"/>
          <w:iCs w:val="0"/>
          <w:smallCaps w:val="0"/>
          <w:strike w:val="0"/>
          <w:color w:val="000000"/>
          <w:sz w:val="22"/>
          <w:szCs w:val="22"/>
          <w:u w:val="none"/>
          <w:shd w:fill="auto" w:val="clear"/>
          <w:vertAlign w:val="baseline"/>
          <w:rtl w:val="0"/>
        </w:rPr>
        <w:t xml:space="preserve">CONTRATADA </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deverá concluir os trabalhos referentes as obras objeto deste Contrato dentro do prazo final previsto no Cronograma, constantes do Projeto Executivo e da sua Proposta.</w:t>
      </w:r>
    </w:p>
    <w:p w:rsidR="00000000" w:rsidDel="00000000" w:rsidP="00000000" w:rsidRDefault="00000000" w:rsidRPr="00000000" w14:paraId="00000138">
      <w:pPr>
        <w:keepNext w:val="0"/>
        <w:keepLines w:val="0"/>
        <w:pageBreakBefore w:val="0"/>
        <w:widowControl w:val="0"/>
        <w:numPr>
          <w:ilvl w:val="3"/>
          <w:numId w:val="9"/>
        </w:numPr>
        <w:pBdr>
          <w:top w:space="0" w:sz="0" w:val="nil"/>
          <w:left w:space="0" w:sz="0" w:val="nil"/>
          <w:bottom w:space="0" w:sz="0" w:val="nil"/>
          <w:right w:space="0" w:sz="0" w:val="nil"/>
          <w:between w:space="0" w:sz="0" w:val="nil"/>
        </w:pBdr>
        <w:shd w:fill="auto" w:val="clear"/>
        <w:tabs>
          <w:tab w:val="left" w:leader="none" w:pos="868"/>
        </w:tabs>
        <w:spacing w:after="0" w:before="258" w:line="240" w:lineRule="auto"/>
        <w:ind w:left="1" w:right="137" w:firstLine="0"/>
        <w:jc w:val="both"/>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Os prazos estabelecidos nesta Cláusula, só poderão ser objeto de prorrogação, caso o motivo apresentado, devidamente justificado, esteja em uma das hipóteses previstas nos incisos I e II, do art. 124 da Lei n.º 14.133/2021</w:t>
      </w:r>
      <w:r w:rsidDel="00000000" w:rsidR="00000000" w:rsidRPr="00000000">
        <w:rPr>
          <w:rFonts w:ascii="Cambria" w:cs="Cambria" w:eastAsia="Cambria" w:hAnsi="Cambri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A">
      <w:pPr>
        <w:keepNext w:val="0"/>
        <w:keepLines w:val="0"/>
        <w:pageBreakBefore w:val="0"/>
        <w:widowControl w:val="0"/>
        <w:numPr>
          <w:ilvl w:val="3"/>
          <w:numId w:val="9"/>
        </w:numPr>
        <w:pBdr>
          <w:top w:space="0" w:sz="0" w:val="nil"/>
          <w:left w:space="0" w:sz="0" w:val="nil"/>
          <w:bottom w:space="0" w:sz="0" w:val="nil"/>
          <w:right w:space="0" w:sz="0" w:val="nil"/>
          <w:between w:space="0" w:sz="0" w:val="nil"/>
        </w:pBdr>
        <w:shd w:fill="auto" w:val="clear"/>
        <w:tabs>
          <w:tab w:val="left" w:leader="none" w:pos="855"/>
        </w:tabs>
        <w:spacing w:after="0" w:before="0" w:line="240" w:lineRule="auto"/>
        <w:ind w:left="1" w:right="145"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Com a conclusão dos serviços dentro dos prazos estipulados nesta Cláusula, o Contrato terá automaticamente sua vigência expirada sem necessidade de qualquer notificação.</w:t>
      </w:r>
    </w:p>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5"/>
        </w:tabs>
        <w:spacing w:after="0" w:before="0" w:line="240" w:lineRule="auto"/>
        <w:ind w:left="1" w:right="145" w:firstLine="0"/>
        <w:jc w:val="both"/>
        <w:rPr/>
      </w:pPr>
      <w:r w:rsidDel="00000000" w:rsidR="00000000" w:rsidRPr="00000000">
        <w:rPr>
          <w:rtl w:val="0"/>
        </w:rPr>
      </w:r>
    </w:p>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5"/>
        </w:tabs>
        <w:spacing w:after="0" w:before="0" w:line="240" w:lineRule="auto"/>
        <w:ind w:left="1" w:right="145" w:firstLine="0"/>
        <w:jc w:val="both"/>
        <w:rPr/>
      </w:pPr>
      <w:r w:rsidDel="00000000" w:rsidR="00000000" w:rsidRPr="00000000">
        <w:rPr>
          <w:rtl w:val="0"/>
        </w:rPr>
      </w:r>
    </w:p>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3"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E">
      <w:pPr>
        <w:pStyle w:val="Heading1"/>
        <w:numPr>
          <w:ilvl w:val="0"/>
          <w:numId w:val="9"/>
        </w:numPr>
        <w:tabs>
          <w:tab w:val="left" w:leader="none" w:pos="359"/>
        </w:tabs>
        <w:ind w:left="359" w:hanging="358"/>
        <w:rPr>
          <w:sz w:val="20"/>
          <w:szCs w:val="20"/>
        </w:rPr>
      </w:pPr>
      <w:bookmarkStart w:colFirst="0" w:colLast="0" w:name="_heading=h.jpgqejf9dxr5" w:id="12"/>
      <w:bookmarkEnd w:id="12"/>
      <w:r w:rsidDel="00000000" w:rsidR="00000000" w:rsidRPr="00000000">
        <w:rPr>
          <w:rtl w:val="0"/>
        </w:rPr>
        <w:t xml:space="preserve">DO PAGAMENTO</w:t>
      </w:r>
      <w:r w:rsidDel="00000000" w:rsidR="00000000" w:rsidRPr="00000000">
        <w:rPr>
          <w:rtl w:val="0"/>
        </w:rPr>
      </w:r>
    </w:p>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0">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566"/>
        </w:tabs>
        <w:spacing w:after="0" w:before="1" w:line="240" w:lineRule="auto"/>
        <w:ind w:left="1" w:right="138" w:hanging="1"/>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 pagamento será efetuado pela Contratante no prazo de 30 (trinta) dias, contados do recebimento da Nota Fiscal.</w:t>
      </w:r>
      <w:r w:rsidDel="00000000" w:rsidR="00000000" w:rsidRPr="00000000">
        <w:rPr>
          <w:rtl w:val="0"/>
        </w:rPr>
      </w:r>
    </w:p>
    <w:p w:rsidR="00000000" w:rsidDel="00000000" w:rsidP="00000000" w:rsidRDefault="00000000" w:rsidRPr="00000000" w14:paraId="00000141">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707"/>
        </w:tabs>
        <w:spacing w:after="0" w:before="257" w:line="240" w:lineRule="auto"/>
        <w:ind w:left="1" w:right="137" w:hanging="1"/>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primeira fatura dos serviços só será paga com a apresentação da cópia da Anotação de Responsabilidade Técnica - ART da obra junto ao CREA-MA, bem como documentos que comprovem que os serviços foram inscritos no INSS.</w:t>
      </w:r>
      <w:r w:rsidDel="00000000" w:rsidR="00000000" w:rsidRPr="00000000">
        <w:rPr>
          <w:rtl w:val="0"/>
        </w:rPr>
      </w:r>
    </w:p>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3">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707"/>
        </w:tabs>
        <w:spacing w:after="0" w:before="0" w:line="240" w:lineRule="auto"/>
        <w:ind w:left="1" w:right="142" w:hanging="1"/>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emissão da Nota Fiscal será precedida do recebimento definitivo do serviço, conforme este Projeto Básico</w:t>
      </w:r>
      <w:r w:rsidDel="00000000" w:rsidR="00000000" w:rsidRPr="00000000">
        <w:rPr>
          <w:rtl w:val="0"/>
        </w:rPr>
      </w:r>
    </w:p>
    <w:p w:rsidR="00000000" w:rsidDel="00000000" w:rsidP="00000000" w:rsidRDefault="00000000" w:rsidRPr="00000000" w14:paraId="00000144">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707"/>
        </w:tabs>
        <w:spacing w:after="0" w:before="257" w:line="240" w:lineRule="auto"/>
        <w:ind w:left="1" w:right="137" w:hanging="1"/>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Nota Fiscal ou Fatura deverá ser obrigatoriamente acompanhada da comprovação da regularidade fiscal, social e trabalhista constatada por meio de consulta on-line, mediante consulta aos sítios eletrônicos oficiais ou à documentação mencionada no art. 68 da Lei nº 14.133, de 2021.</w:t>
      </w:r>
      <w:r w:rsidDel="00000000" w:rsidR="00000000" w:rsidRPr="00000000">
        <w:rPr>
          <w:rtl w:val="0"/>
        </w:rPr>
      </w:r>
    </w:p>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6">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707"/>
        </w:tabs>
        <w:spacing w:after="0" w:before="0" w:line="240" w:lineRule="auto"/>
        <w:ind w:left="1" w:right="135" w:hanging="1"/>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 setor competente para proceder o pagamento deve verificar se a Nota Fiscal apresentada expressa os elementos necessários e essenciais do documento, tais como o prazo de validade, a data da emissão, os dados do contrato e do órgão contratante, o período de prestação dos serviços, o valor a pagar; e eventual destaque do valor de retenções tributárias cabíveis.</w:t>
      </w:r>
      <w:r w:rsidDel="00000000" w:rsidR="00000000" w:rsidRPr="00000000">
        <w:rPr>
          <w:rtl w:val="0"/>
        </w:rPr>
      </w:r>
    </w:p>
    <w:p w:rsidR="00000000" w:rsidDel="00000000" w:rsidP="00000000" w:rsidRDefault="00000000" w:rsidRPr="00000000" w14:paraId="00000147">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707"/>
        </w:tabs>
        <w:spacing w:after="0" w:before="257" w:line="240" w:lineRule="auto"/>
        <w:ind w:left="1" w:right="138" w:hanging="1"/>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Havendo erro na apresentação da Nota Fiscal,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a Contratante;</w:t>
      </w:r>
      <w:r w:rsidDel="00000000" w:rsidR="00000000" w:rsidRPr="00000000">
        <w:rPr>
          <w:rtl w:val="0"/>
        </w:rPr>
      </w:r>
    </w:p>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9">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707"/>
        </w:tabs>
        <w:spacing w:after="0" w:before="1" w:line="240" w:lineRule="auto"/>
        <w:ind w:left="1" w:right="142" w:hanging="1"/>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Será considerada data do pagamento o dia em que constar como emitida a ordem bancária para pagamento.</w:t>
      </w:r>
      <w:r w:rsidDel="00000000" w:rsidR="00000000" w:rsidRPr="00000000">
        <w:rPr>
          <w:rtl w:val="0"/>
        </w:rPr>
      </w:r>
    </w:p>
    <w:p w:rsidR="00000000" w:rsidDel="00000000" w:rsidP="00000000" w:rsidRDefault="00000000" w:rsidRPr="00000000" w14:paraId="0000014A">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707"/>
        </w:tabs>
        <w:spacing w:after="0" w:before="257" w:line="240" w:lineRule="auto"/>
        <w:ind w:left="1" w:right="138" w:hanging="1"/>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Constatando-se, a situação de irregularidade fiscal da contratada, será providenciada sua notificação, por escrito, para que, no prazo de 5 (cinco) dias úteis, regularize sua situação ou, no mesmo prazo, apresente sua defesa. O prazo poderá ser prorrogado uma vez, por igual período, a critério da contratante.</w:t>
      </w:r>
      <w:r w:rsidDel="00000000" w:rsidR="00000000" w:rsidRPr="00000000">
        <w:rPr>
          <w:rtl w:val="0"/>
        </w:rPr>
      </w:r>
    </w:p>
    <w:p w:rsidR="00000000" w:rsidDel="00000000" w:rsidP="00000000" w:rsidRDefault="00000000" w:rsidRPr="00000000" w14:paraId="0000014B">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707"/>
        </w:tabs>
        <w:spacing w:after="0" w:before="257" w:line="240" w:lineRule="auto"/>
        <w:ind w:left="1" w:right="136" w:hanging="1"/>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r w:rsidDel="00000000" w:rsidR="00000000" w:rsidRPr="00000000">
        <w:rPr>
          <w:rtl w:val="0"/>
        </w:rPr>
      </w:r>
    </w:p>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D">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708"/>
        </w:tabs>
        <w:spacing w:after="0" w:before="0" w:line="240" w:lineRule="auto"/>
        <w:ind w:left="1" w:right="139" w:hanging="1"/>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Persistindo a irregularidade, a contratante deverá adotar as medidas necessárias à rescisão contratual nos autos do processo administrativo correspondente, assegurada à contratada a ampla defesa.</w:t>
      </w:r>
      <w:r w:rsidDel="00000000" w:rsidR="00000000" w:rsidRPr="00000000">
        <w:rPr>
          <w:rtl w:val="0"/>
        </w:rPr>
      </w:r>
    </w:p>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F">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708"/>
        </w:tabs>
        <w:spacing w:after="0" w:before="0" w:line="240" w:lineRule="auto"/>
        <w:ind w:left="1" w:right="135" w:hanging="1"/>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Havendo a efetiva execução do objeto, os pagamentos serão realizados normalmente, até que se decida pela rescisão do contrato, caso a contratada não regularize sua situação junto aos órgãos competentes</w:t>
      </w:r>
      <w:r w:rsidDel="00000000" w:rsidR="00000000" w:rsidRPr="00000000">
        <w:rPr>
          <w:rtl w:val="0"/>
        </w:rPr>
      </w:r>
    </w:p>
    <w:p w:rsidR="00000000" w:rsidDel="00000000" w:rsidP="00000000" w:rsidRDefault="00000000" w:rsidRPr="00000000" w14:paraId="00000150">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708"/>
        </w:tabs>
        <w:spacing w:after="0" w:before="256" w:line="240" w:lineRule="auto"/>
        <w:ind w:left="708" w:right="0" w:hanging="708"/>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Quando do pagamento, será efetuada a retenção tributária prevista na legislação aplicável.</w:t>
      </w:r>
      <w:r w:rsidDel="00000000" w:rsidR="00000000" w:rsidRPr="00000000">
        <w:rPr>
          <w:rtl w:val="0"/>
        </w:rPr>
      </w:r>
    </w:p>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2">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708"/>
        </w:tabs>
        <w:spacing w:after="0" w:before="0" w:line="240" w:lineRule="auto"/>
        <w:ind w:left="1" w:right="137" w:hanging="1"/>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É vedado o pagamento, a qualquer título, por serviços prestados, à empresa privada que tenha em seu quadro societário servidor público da ativa do órgão contratante, com fundamento na Lei de Diretrizes Orçamentárias vigente.</w:t>
      </w:r>
      <w:r w:rsidDel="00000000" w:rsidR="00000000" w:rsidRPr="00000000">
        <w:rPr>
          <w:rtl w:val="0"/>
        </w:rPr>
      </w:r>
    </w:p>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4">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708"/>
        </w:tabs>
        <w:spacing w:after="0" w:before="0" w:line="240" w:lineRule="auto"/>
        <w:ind w:left="1" w:right="136" w:hanging="1"/>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r w:rsidDel="00000000" w:rsidR="00000000" w:rsidRPr="00000000">
        <w:rPr>
          <w:rtl w:val="0"/>
        </w:rPr>
      </w:r>
    </w:p>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388" w:right="7955" w:hanging="387"/>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I=</w:t>
      </w:r>
      <w:r w:rsidDel="00000000" w:rsidR="00000000" w:rsidRPr="00000000">
        <w:rPr>
          <w:rFonts w:ascii="Cambria" w:cs="Cambria" w:eastAsia="Cambria" w:hAnsi="Cambria"/>
          <w:b w:val="0"/>
          <w:bCs w:val="0"/>
          <w:i w:val="0"/>
          <w:iCs w:val="0"/>
          <w:smallCaps w:val="0"/>
          <w:strike w:val="0"/>
          <w:color w:val="000000"/>
          <w:sz w:val="22"/>
          <w:szCs w:val="22"/>
          <w:u w:val="single"/>
          <w:shd w:fill="auto" w:val="clear"/>
          <w:vertAlign w:val="baseline"/>
          <w:rtl w:val="0"/>
        </w:rPr>
        <w:t xml:space="preserve">(TX/100)</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365</w:t>
      </w:r>
    </w:p>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EM = I x N x VP, onde:</w:t>
      </w:r>
    </w:p>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5" w:line="240" w:lineRule="auto"/>
        <w:ind w:left="1"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I = Índice de atualização financeira;</w:t>
      </w:r>
    </w:p>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1" w:right="0" w:firstLine="0"/>
        <w:jc w:val="left"/>
        <w:rPr>
          <w:rFonts w:ascii="Cambria" w:cs="Cambria" w:eastAsia="Cambria" w:hAnsi="Cambria"/>
          <w:b w:val="0"/>
          <w:bCs w:val="0"/>
          <w:i w:val="0"/>
          <w:iCs w:val="0"/>
          <w:smallCaps w:val="0"/>
          <w:strike w:val="0"/>
          <w:color w:val="000000"/>
          <w:sz w:val="16"/>
          <w:szCs w:val="16"/>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TX = Percentual da taxa de juros de mora anual;</w:t>
      </w:r>
      <w:r w:rsidDel="00000000" w:rsidR="00000000" w:rsidRPr="00000000">
        <w:rPr>
          <w:rFonts w:ascii="Cambria" w:cs="Cambria" w:eastAsia="Cambria" w:hAnsi="Cambria"/>
          <w:b w:val="0"/>
          <w:bCs w:val="0"/>
          <w:i w:val="0"/>
          <w:iCs w:val="0"/>
          <w:smallCaps w:val="0"/>
          <w:strike w:val="0"/>
          <w:color w:val="000000"/>
          <w:sz w:val="16"/>
          <w:szCs w:val="16"/>
          <w:u w:val="none"/>
          <w:shd w:fill="auto" w:val="clear"/>
          <w:vertAlign w:val="baseline"/>
          <w:rtl w:val="0"/>
        </w:rPr>
        <w:t xml:space="preserve">12</w:t>
      </w:r>
    </w:p>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7" w:lineRule="auto"/>
        <w:ind w:left="1"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EM = Encargos moratórios;</w:t>
      </w:r>
    </w:p>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 w:right="1145"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N = Número de dias entre a data prevista para o pagamento e a do efetivo pagamento; VP = Valor da parcela em atraso</w:t>
      </w:r>
    </w:p>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2"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E">
      <w:pPr>
        <w:pStyle w:val="Heading1"/>
        <w:numPr>
          <w:ilvl w:val="0"/>
          <w:numId w:val="9"/>
        </w:numPr>
        <w:tabs>
          <w:tab w:val="left" w:leader="none" w:pos="359"/>
        </w:tabs>
        <w:ind w:left="359" w:hanging="358"/>
        <w:rPr>
          <w:sz w:val="20"/>
          <w:szCs w:val="20"/>
        </w:rPr>
      </w:pPr>
      <w:bookmarkStart w:colFirst="0" w:colLast="0" w:name="_heading=h.xat556s30hdg" w:id="13"/>
      <w:bookmarkEnd w:id="13"/>
      <w:r w:rsidDel="00000000" w:rsidR="00000000" w:rsidRPr="00000000">
        <w:rPr>
          <w:rtl w:val="0"/>
        </w:rPr>
        <w:t xml:space="preserve">REAJUSTE</w:t>
      </w:r>
      <w:r w:rsidDel="00000000" w:rsidR="00000000" w:rsidRPr="00000000">
        <w:rPr>
          <w:rtl w:val="0"/>
        </w:rPr>
      </w:r>
    </w:p>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0">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707"/>
        </w:tabs>
        <w:spacing w:after="0" w:before="0" w:line="240" w:lineRule="auto"/>
        <w:ind w:left="1" w:right="135" w:hanging="1"/>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Os preços são fixos e irreajustáveis no prazo de um ano contado da data limite para a apresentação das propostas.</w:t>
      </w:r>
      <w:r w:rsidDel="00000000" w:rsidR="00000000" w:rsidRPr="00000000">
        <w:rPr>
          <w:rtl w:val="0"/>
        </w:rPr>
      </w:r>
    </w:p>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2">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leader="none" w:pos="707"/>
        </w:tabs>
        <w:spacing w:after="0" w:before="1" w:line="240" w:lineRule="auto"/>
        <w:ind w:left="1" w:right="135"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Dentro do prazo de vigência do contrato e mediante solicitação da contratada, os preços contratados poderão sofrer reajuste após o interregno de um ano, aplicando-se o índice </w:t>
      </w:r>
      <w:r w:rsidDel="00000000" w:rsidR="00000000" w:rsidRPr="00000000">
        <w:rPr>
          <w:rFonts w:ascii="Cambria" w:cs="Cambria" w:eastAsia="Cambria" w:hAnsi="Cambria"/>
          <w:b w:val="1"/>
          <w:bCs w:val="1"/>
          <w:i w:val="0"/>
          <w:iCs w:val="0"/>
          <w:smallCaps w:val="0"/>
          <w:strike w:val="0"/>
          <w:color w:val="000000"/>
          <w:sz w:val="22"/>
          <w:szCs w:val="22"/>
          <w:u w:val="none"/>
          <w:shd w:fill="auto" w:val="clear"/>
          <w:vertAlign w:val="baseline"/>
          <w:rtl w:val="0"/>
        </w:rPr>
        <w:t xml:space="preserve">INCC </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exclusivamente para as obrigações iniciadas e concluídas após a ocorrência da anualidade.</w:t>
      </w:r>
      <w:r w:rsidDel="00000000" w:rsidR="00000000" w:rsidRPr="00000000">
        <w:rPr>
          <w:rtl w:val="0"/>
        </w:rPr>
      </w:r>
    </w:p>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4">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707"/>
        </w:tabs>
        <w:spacing w:after="0" w:before="0" w:line="240" w:lineRule="auto"/>
        <w:ind w:left="1" w:right="142" w:hanging="1"/>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Nos reajustes subsequentes ao primeiro, o interregno mínimo de um ano será contado a partir dos efeitos financeiros do último reajuste.</w:t>
      </w:r>
      <w:r w:rsidDel="00000000" w:rsidR="00000000" w:rsidRPr="00000000">
        <w:rPr>
          <w:rtl w:val="0"/>
        </w:rPr>
      </w:r>
    </w:p>
    <w:p w:rsidR="00000000" w:rsidDel="00000000" w:rsidP="00000000" w:rsidRDefault="00000000" w:rsidRPr="00000000" w14:paraId="00000165">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707"/>
        </w:tabs>
        <w:spacing w:after="0" w:before="257" w:line="240" w:lineRule="auto"/>
        <w:ind w:left="1" w:right="136" w:hanging="1"/>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r w:rsidDel="00000000" w:rsidR="00000000" w:rsidRPr="00000000">
        <w:rPr>
          <w:rtl w:val="0"/>
        </w:rPr>
      </w:r>
    </w:p>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7">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707"/>
        </w:tabs>
        <w:spacing w:after="0" w:before="0" w:line="240" w:lineRule="auto"/>
        <w:ind w:left="707" w:right="0" w:hanging="707"/>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Nas aferições finais, o índice utilizado para reajuste será, obrigatoriamente, o definitivo.</w:t>
      </w:r>
      <w:r w:rsidDel="00000000" w:rsidR="00000000" w:rsidRPr="00000000">
        <w:rPr>
          <w:rtl w:val="0"/>
        </w:rPr>
      </w:r>
    </w:p>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9">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707"/>
        </w:tabs>
        <w:spacing w:after="0" w:before="0" w:line="240" w:lineRule="auto"/>
        <w:ind w:left="1" w:right="139" w:hanging="1"/>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Caso o índice estabelecido para </w:t>
      </w:r>
      <w:r w:rsidDel="00000000" w:rsidR="00000000" w:rsidRPr="00000000">
        <w:rPr>
          <w:rtl w:val="0"/>
        </w:rPr>
        <w:t xml:space="preserve">reajuste</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venha a ser extinto ou de qualquer forma não possa mais ser utilizado, será adotado, em substituição, o que vier a ser determinado pela legislação então em vigor.</w:t>
      </w:r>
      <w:r w:rsidDel="00000000" w:rsidR="00000000" w:rsidRPr="00000000">
        <w:rPr>
          <w:rtl w:val="0"/>
        </w:rPr>
      </w:r>
    </w:p>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B">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707"/>
        </w:tabs>
        <w:spacing w:after="0" w:before="0" w:line="240" w:lineRule="auto"/>
        <w:ind w:left="1" w:right="143" w:hanging="1"/>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Na ausência de previsão legal quanto ao índice substituto, as partes elegerão novo índice oficial, para reajustamento do preço do valor remanescente, por meio de termo aditivo.</w:t>
      </w:r>
      <w:r w:rsidDel="00000000" w:rsidR="00000000" w:rsidRPr="00000000">
        <w:rPr>
          <w:rtl w:val="0"/>
        </w:rPr>
      </w:r>
    </w:p>
    <w:p w:rsidR="00000000" w:rsidDel="00000000" w:rsidP="00000000" w:rsidRDefault="00000000" w:rsidRPr="00000000" w14:paraId="0000016C">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707"/>
        </w:tabs>
        <w:spacing w:after="0" w:before="257" w:line="240" w:lineRule="auto"/>
        <w:ind w:left="707" w:right="0" w:hanging="707"/>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 reajuste será realizado por apostilamento.</w:t>
      </w:r>
      <w:r w:rsidDel="00000000" w:rsidR="00000000" w:rsidRPr="00000000">
        <w:rPr>
          <w:rtl w:val="0"/>
        </w:rPr>
      </w:r>
    </w:p>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4"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E">
      <w:pPr>
        <w:pStyle w:val="Heading1"/>
        <w:numPr>
          <w:ilvl w:val="0"/>
          <w:numId w:val="9"/>
        </w:numPr>
        <w:tabs>
          <w:tab w:val="left" w:leader="none" w:pos="359"/>
        </w:tabs>
        <w:ind w:left="359" w:hanging="358"/>
        <w:rPr>
          <w:sz w:val="20"/>
          <w:szCs w:val="20"/>
        </w:rPr>
      </w:pPr>
      <w:bookmarkStart w:colFirst="0" w:colLast="0" w:name="_heading=h.cme0qgokn4mo" w:id="14"/>
      <w:bookmarkEnd w:id="14"/>
      <w:r w:rsidDel="00000000" w:rsidR="00000000" w:rsidRPr="00000000">
        <w:rPr>
          <w:rtl w:val="0"/>
        </w:rPr>
        <w:t xml:space="preserve">SANÇÕES ADMINISTRATIVAS</w:t>
      </w:r>
      <w:r w:rsidDel="00000000" w:rsidR="00000000" w:rsidRPr="00000000">
        <w:rPr>
          <w:rtl w:val="0"/>
        </w:rPr>
      </w:r>
    </w:p>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0">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1" w:right="111" w:hanging="1"/>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 licitante ou o contratado será responsabilizado administrativamente pelas seguintes infrações:</w:t>
      </w:r>
    </w:p>
    <w:p w:rsidR="00000000" w:rsidDel="00000000" w:rsidP="00000000" w:rsidRDefault="00000000" w:rsidRPr="00000000" w14:paraId="00000171">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120"/>
        </w:tabs>
        <w:spacing w:after="0" w:before="0" w:line="257" w:lineRule="auto"/>
        <w:ind w:left="120" w:right="0" w:hanging="119"/>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Dar causa à inexecução parcial do contrato;</w:t>
      </w:r>
    </w:p>
    <w:p w:rsidR="00000000" w:rsidDel="00000000" w:rsidP="00000000" w:rsidRDefault="00000000" w:rsidRPr="00000000" w14:paraId="00000172">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257"/>
        </w:tabs>
        <w:spacing w:after="0" w:before="0" w:line="240" w:lineRule="auto"/>
        <w:ind w:left="1" w:right="111"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Dar causa à inexecução parcial do contrato que cause grave dano à Administração, ao funcionamento dos serviços públicos ou ao interesse coletivo;</w:t>
      </w:r>
    </w:p>
    <w:p w:rsidR="00000000" w:rsidDel="00000000" w:rsidP="00000000" w:rsidRDefault="00000000" w:rsidRPr="00000000" w14:paraId="00000173">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263"/>
        </w:tabs>
        <w:spacing w:after="0" w:before="0" w:line="257" w:lineRule="auto"/>
        <w:ind w:left="263" w:right="0" w:hanging="262"/>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Dar causa à inexecução total do contrato;</w:t>
      </w:r>
    </w:p>
    <w:p w:rsidR="00000000" w:rsidDel="00000000" w:rsidP="00000000" w:rsidRDefault="00000000" w:rsidRPr="00000000" w14:paraId="00000174">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255"/>
        </w:tabs>
        <w:spacing w:after="0" w:before="0" w:line="257" w:lineRule="auto"/>
        <w:ind w:left="255" w:right="0" w:hanging="254"/>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Deixar de entregar a documentação exigida para o certame;</w:t>
      </w:r>
    </w:p>
    <w:p w:rsidR="00000000" w:rsidDel="00000000" w:rsidP="00000000" w:rsidRDefault="00000000" w:rsidRPr="00000000" w14:paraId="00000175">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182"/>
        </w:tabs>
        <w:spacing w:after="0" w:before="1" w:line="257" w:lineRule="auto"/>
        <w:ind w:left="182" w:right="0" w:hanging="181"/>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Não manter a proposta, salvo em decorrência de fato superveniente devidamente justificado;</w:t>
      </w:r>
    </w:p>
    <w:p w:rsidR="00000000" w:rsidDel="00000000" w:rsidP="00000000" w:rsidRDefault="00000000" w:rsidRPr="00000000" w14:paraId="00000176">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269"/>
        </w:tabs>
        <w:spacing w:after="0" w:before="0" w:line="240" w:lineRule="auto"/>
        <w:ind w:left="1" w:right="111"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Não celebrar o contrato ou não entregar a documentação exigida para a contratação, quando convocado dentro do prazo de validade de sua proposta;</w:t>
      </w:r>
    </w:p>
    <w:p w:rsidR="00000000" w:rsidDel="00000000" w:rsidP="00000000" w:rsidRDefault="00000000" w:rsidRPr="00000000" w14:paraId="00000177">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383"/>
        </w:tabs>
        <w:spacing w:after="0" w:before="0" w:line="240" w:lineRule="auto"/>
        <w:ind w:left="1" w:right="111"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Ensejar o retardamento da execução ou da entrega do objeto da licitação sem motivo justificado;</w:t>
      </w:r>
    </w:p>
    <w:p w:rsidR="00000000" w:rsidDel="00000000" w:rsidP="00000000" w:rsidRDefault="00000000" w:rsidRPr="00000000" w14:paraId="00000178">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407"/>
        </w:tabs>
        <w:spacing w:after="0" w:before="1" w:line="240" w:lineRule="auto"/>
        <w:ind w:left="1" w:right="111"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Apresentar declaração ou documentação falsa exigida para o certame ou prestar declaração falsa durante a licitação ou a execução do contrato;</w:t>
      </w:r>
    </w:p>
    <w:p w:rsidR="00000000" w:rsidDel="00000000" w:rsidP="00000000" w:rsidRDefault="00000000" w:rsidRPr="00000000" w14:paraId="00000179">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247"/>
        </w:tabs>
        <w:spacing w:after="0" w:before="0" w:line="257" w:lineRule="auto"/>
        <w:ind w:left="247" w:right="0" w:hanging="246"/>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Fraudar a licitação ou praticar ato fraudulento na execução do contrato;</w:t>
      </w:r>
    </w:p>
    <w:p w:rsidR="00000000" w:rsidDel="00000000" w:rsidP="00000000" w:rsidRDefault="00000000" w:rsidRPr="00000000" w14:paraId="0000017A">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175"/>
        </w:tabs>
        <w:spacing w:after="0" w:before="0" w:line="257" w:lineRule="auto"/>
        <w:ind w:left="175" w:right="0" w:hanging="174"/>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Comportar-se de modo inidôneo ou cometer fraude de qualquer natureza;</w:t>
      </w:r>
    </w:p>
    <w:p w:rsidR="00000000" w:rsidDel="00000000" w:rsidP="00000000" w:rsidRDefault="00000000" w:rsidRPr="00000000" w14:paraId="0000017B">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247"/>
        </w:tabs>
        <w:spacing w:after="0" w:before="1" w:line="257" w:lineRule="auto"/>
        <w:ind w:left="247" w:right="0" w:hanging="246"/>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praticar atos ilícitos com vistas a frustrar os objetivos da licitação;</w:t>
      </w:r>
    </w:p>
    <w:p w:rsidR="00000000" w:rsidDel="00000000" w:rsidP="00000000" w:rsidRDefault="00000000" w:rsidRPr="00000000" w14:paraId="0000017C">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315"/>
        </w:tabs>
        <w:spacing w:after="0" w:before="1" w:line="257" w:lineRule="auto"/>
        <w:ind w:left="315" w:right="0" w:hanging="314"/>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Praticar ato lesivo previsto no art. 5º da Lei nº 12.846, de 1º de agosto de 2013.</w:t>
      </w:r>
    </w:p>
    <w:p w:rsidR="00000000" w:rsidDel="00000000" w:rsidP="00000000" w:rsidRDefault="00000000" w:rsidRPr="00000000" w14:paraId="0000017D">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490"/>
        </w:tabs>
        <w:spacing w:after="0" w:before="0" w:line="240" w:lineRule="auto"/>
        <w:ind w:left="1" w:right="110" w:hanging="1"/>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Serão aplicadas ao responsável pelas infrações administrativas previstas nesta Lei as seguintes sanções:</w:t>
      </w:r>
    </w:p>
    <w:p w:rsidR="00000000" w:rsidDel="00000000" w:rsidP="00000000" w:rsidRDefault="00000000" w:rsidRPr="00000000" w14:paraId="0000017E">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120"/>
        </w:tabs>
        <w:spacing w:after="0" w:before="0" w:line="240" w:lineRule="auto"/>
        <w:ind w:left="120" w:right="0" w:hanging="119"/>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Advertência;</w:t>
      </w:r>
    </w:p>
    <w:p w:rsidR="00000000" w:rsidDel="00000000" w:rsidP="00000000" w:rsidRDefault="00000000" w:rsidRPr="00000000" w14:paraId="0000017F">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191"/>
        </w:tabs>
        <w:spacing w:after="0" w:before="1" w:line="257" w:lineRule="auto"/>
        <w:ind w:left="191" w:right="0" w:hanging="19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Multa;</w:t>
      </w:r>
    </w:p>
    <w:p w:rsidR="00000000" w:rsidDel="00000000" w:rsidP="00000000" w:rsidRDefault="00000000" w:rsidRPr="00000000" w14:paraId="00000180">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263"/>
        </w:tabs>
        <w:spacing w:after="0" w:before="0" w:line="257" w:lineRule="auto"/>
        <w:ind w:left="263" w:right="0" w:hanging="262"/>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Impedimento de licitar e contratar;</w:t>
      </w:r>
    </w:p>
    <w:p w:rsidR="00000000" w:rsidDel="00000000" w:rsidP="00000000" w:rsidRDefault="00000000" w:rsidRPr="00000000" w14:paraId="00000181">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255"/>
        </w:tabs>
        <w:spacing w:after="0" w:before="1" w:line="240" w:lineRule="auto"/>
        <w:ind w:left="255" w:right="0" w:hanging="254"/>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Declaração de inidoneidade para licitar ou contratar.</w:t>
      </w:r>
    </w:p>
    <w:p w:rsidR="00000000" w:rsidDel="00000000" w:rsidP="00000000" w:rsidRDefault="00000000" w:rsidRPr="00000000" w14:paraId="00000182">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leader="none" w:pos="667"/>
        </w:tabs>
        <w:spacing w:after="0" w:before="256" w:line="240" w:lineRule="auto"/>
        <w:ind w:left="667" w:right="0" w:hanging="666"/>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Na aplicação das sanções serão considerados:</w:t>
      </w:r>
    </w:p>
    <w:p w:rsidR="00000000" w:rsidDel="00000000" w:rsidP="00000000" w:rsidRDefault="00000000" w:rsidRPr="00000000" w14:paraId="00000183">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120"/>
        </w:tabs>
        <w:spacing w:after="0" w:before="1" w:line="257" w:lineRule="auto"/>
        <w:ind w:left="120" w:right="0" w:hanging="119"/>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a natureza e a gravidade da infração cometida;</w:t>
      </w:r>
    </w:p>
    <w:p w:rsidR="00000000" w:rsidDel="00000000" w:rsidP="00000000" w:rsidRDefault="00000000" w:rsidRPr="00000000" w14:paraId="00000184">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191"/>
        </w:tabs>
        <w:spacing w:after="0" w:before="0" w:line="257" w:lineRule="auto"/>
        <w:ind w:left="191" w:right="0" w:hanging="19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as peculiaridades do caso concreto;</w:t>
      </w:r>
    </w:p>
    <w:p w:rsidR="00000000" w:rsidDel="00000000" w:rsidP="00000000" w:rsidRDefault="00000000" w:rsidRPr="00000000" w14:paraId="00000185">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263"/>
        </w:tabs>
        <w:spacing w:after="0" w:before="2" w:line="257" w:lineRule="auto"/>
        <w:ind w:left="263" w:right="0" w:hanging="262"/>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as circunstâncias agravantes ou atenuantes;</w:t>
      </w:r>
    </w:p>
    <w:p w:rsidR="00000000" w:rsidDel="00000000" w:rsidP="00000000" w:rsidRDefault="00000000" w:rsidRPr="00000000" w14:paraId="00000186">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255"/>
        </w:tabs>
        <w:spacing w:after="0" w:before="0" w:line="257" w:lineRule="auto"/>
        <w:ind w:left="255" w:right="0" w:hanging="254"/>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os danos que dela provierem para a Administração Pública;</w:t>
      </w:r>
    </w:p>
    <w:p w:rsidR="00000000" w:rsidDel="00000000" w:rsidP="00000000" w:rsidRDefault="00000000" w:rsidRPr="00000000" w14:paraId="00000187">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257"/>
        </w:tabs>
        <w:spacing w:after="0" w:before="1" w:line="240" w:lineRule="auto"/>
        <w:ind w:left="1" w:right="110"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a implantação ou o aperfeiçoamento de programa de integridade, conforme normas e orientações dos órgãos de controle.</w:t>
      </w:r>
    </w:p>
    <w:p w:rsidR="00000000" w:rsidDel="00000000" w:rsidP="00000000" w:rsidRDefault="00000000" w:rsidRPr="00000000" w14:paraId="00000188">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leader="none" w:pos="704"/>
        </w:tabs>
        <w:spacing w:after="0" w:before="257" w:line="240" w:lineRule="auto"/>
        <w:ind w:left="1" w:right="107"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sanção prevista no inciso I do caput do artigo 156 da lei 14.333/2021 será aplicada exclusivamente pela infração administrativa prevista no inciso I do caput do art. 155 da Lei 14.133/2021, quando não se justificar a imposição de penalidade mais grave.</w:t>
      </w:r>
    </w:p>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A">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leader="none" w:pos="718"/>
        </w:tabs>
        <w:spacing w:after="0" w:before="1" w:line="240" w:lineRule="auto"/>
        <w:ind w:left="1" w:right="103"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sanção prevista no inciso II do caput do artigo 156 da lei 14.33/2021,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14.33/2021.</w:t>
      </w:r>
    </w:p>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C">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leader="none" w:pos="743"/>
        </w:tabs>
        <w:spacing w:after="0" w:before="0" w:line="240" w:lineRule="auto"/>
        <w:ind w:left="1" w:right="109"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sanção prevista no inciso III do caput do artigo 156 da lei 14.33/2021 será aplicada ao responsável pelas infrações administrativas previstas nos incisos II, III, IV, V, VI e VII do caput do art. 155 da lei 14.33/2021, quando não se justificar a imposição de penalidade mais grave, e impedirá o responsável de licitar ou contratar no âmbito da Administração Pública direta e indireta do ente federativo que tiver aplicado a sanção, pelo prazo máximo de 3 (três) anos.</w:t>
      </w:r>
    </w:p>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E">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leader="none" w:pos="697"/>
        </w:tabs>
        <w:spacing w:after="0" w:before="0" w:line="240" w:lineRule="auto"/>
        <w:ind w:left="1" w:right="105"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sanção prevista no inciso IV do caput deste artigo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 4º do artigo 156 da lei 14.33/2021, e impedirá o responsável de licitar ou contratar no âmbito da Administração Pública direta e indireta de todos os entes federativos, pelo prazo mínimo de 3 (três) anos e máximo de 6 (seis) anos.</w:t>
      </w:r>
    </w:p>
    <w:p w:rsidR="00000000" w:rsidDel="00000000" w:rsidP="00000000" w:rsidRDefault="00000000" w:rsidRPr="00000000" w14:paraId="0000018F">
      <w:pPr>
        <w:ind w:right="137"/>
        <w:jc w:val="right"/>
        <w:rPr/>
      </w:pPr>
      <w:r w:rsidDel="00000000" w:rsidR="00000000" w:rsidRPr="00000000">
        <w:rPr>
          <w:sz w:val="16"/>
          <w:szCs w:val="16"/>
          <w:rtl w:val="0"/>
        </w:rPr>
        <w:t xml:space="preserve">14</w:t>
      </w:r>
      <w:r w:rsidDel="00000000" w:rsidR="00000000" w:rsidRPr="00000000">
        <w:rPr>
          <w:rtl w:val="0"/>
        </w:rPr>
      </w:r>
    </w:p>
    <w:p w:rsidR="00000000" w:rsidDel="00000000" w:rsidP="00000000" w:rsidRDefault="00000000" w:rsidRPr="00000000" w14:paraId="00000190">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leader="none" w:pos="669"/>
        </w:tabs>
        <w:spacing w:after="0" w:before="0" w:line="240" w:lineRule="auto"/>
        <w:ind w:left="1" w:right="107"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sanção estabelecida no inciso IV do caput do artigo 156 da lei 14.33/2021 será precedida de análise jurídica e observará as seguintes regras:</w:t>
      </w:r>
    </w:p>
    <w:p w:rsidR="00000000" w:rsidDel="00000000" w:rsidP="00000000" w:rsidRDefault="00000000" w:rsidRPr="00000000" w14:paraId="00000191">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tabs>
          <w:tab w:val="left" w:leader="none" w:pos="140"/>
        </w:tabs>
        <w:spacing w:after="0" w:before="1" w:line="240" w:lineRule="auto"/>
        <w:ind w:left="1" w:right="109"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quando aplicada por órgão do Poder Executivo, será de competência exclusiva de ministro de Estado, de secretário estadual ou de secretário municipal e, quando aplicada por autarquia ou fundação, será de competência exclusiva da autoridade máxima da entidade;</w:t>
      </w:r>
    </w:p>
    <w:p w:rsidR="00000000" w:rsidDel="00000000" w:rsidP="00000000" w:rsidRDefault="00000000" w:rsidRPr="00000000" w14:paraId="00000192">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tabs>
          <w:tab w:val="left" w:leader="none" w:pos="196"/>
        </w:tabs>
        <w:spacing w:after="0" w:before="0" w:line="240" w:lineRule="auto"/>
        <w:ind w:left="1" w:right="107"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quando aplicada por órgãos dos Poderes Legislativo e Judiciário, pelo Ministério Público e pela Defensoria Pública no desempenho da função administrativa, será de competência exclusiva de autoridade de nível hierárquico equivalente às autoridades referidas no inciso I deste parágrafo, na forma de regulamento.</w:t>
      </w:r>
    </w:p>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4">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leader="none" w:pos="667"/>
        </w:tabs>
        <w:spacing w:after="0" w:before="0" w:line="240" w:lineRule="auto"/>
        <w:ind w:left="1" w:right="108"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As sanções previstas nos incisos I, III e IV do caput do artigo 156 da lei 14.33/2021 poderão ser aplicadas cumulativamente com a prevista no inciso II do caput do artigo 156 da lei 14.33/2021.</w:t>
      </w:r>
    </w:p>
    <w:p w:rsidR="00000000" w:rsidDel="00000000" w:rsidP="00000000" w:rsidRDefault="00000000" w:rsidRPr="00000000" w14:paraId="00000195">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leader="none" w:pos="697"/>
        </w:tabs>
        <w:spacing w:after="0" w:before="257" w:line="240" w:lineRule="auto"/>
        <w:ind w:left="1" w:right="108"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Se a multa aplicada e as indenizações cabíveis forem superiores ao valor de pagamento eventualmente devido pela Administração ao contratado, além da perda desse valor, a diferença será descontada da garantia prestada ou será cobrada judicialmente.</w:t>
      </w:r>
    </w:p>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7">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leader="none" w:pos="676"/>
        </w:tabs>
        <w:spacing w:after="0" w:before="0" w:line="240" w:lineRule="auto"/>
        <w:ind w:left="1" w:right="112"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aplicação das sanções previstas no caput do artigo 156 da lei 14.33/2021 não exclui, em hipótese alguma, a obrigação de reparação integral do dano causado à Administração Pública.</w:t>
      </w:r>
    </w:p>
    <w:p w:rsidR="00000000" w:rsidDel="00000000" w:rsidP="00000000" w:rsidRDefault="00000000" w:rsidRPr="00000000" w14:paraId="00000198">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521"/>
        </w:tabs>
        <w:spacing w:after="0" w:before="257" w:line="240" w:lineRule="auto"/>
        <w:ind w:left="1" w:right="111" w:hanging="1"/>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Na aplicação da sanção prevista no inciso II do caput do art. 156 da Lei 14.133/2021, será facultada a defesa do interessado no prazo de 15 (quinze) dias úteis, contado da data de sua intimação.</w:t>
      </w:r>
    </w:p>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A">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502"/>
        </w:tabs>
        <w:spacing w:after="0" w:before="0" w:line="240" w:lineRule="auto"/>
        <w:ind w:left="1" w:right="106" w:hanging="1"/>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aplicação das sanções previstas nos incisos III e IV do caput do art. 156 da Lei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C">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leader="none" w:pos="714"/>
        </w:tabs>
        <w:spacing w:after="0" w:before="0" w:line="240" w:lineRule="auto"/>
        <w:ind w:left="1" w:right="105"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Em órgão ou entidade da Administração Pública cujo quadro funcional não seja formado de servidores estatutários, a comissão a que se refere o caput do artigo 158 da lei 14.33/2021 será composta de 2 (dois) ou mais empregados públicos pertencentes aos seus quadros permanentes, preferencialmente com, no mínimo, 3 (três) anos de tempo de serviço no órgão ou entidade.</w:t>
      </w:r>
    </w:p>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E">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leader="none" w:pos="662"/>
        </w:tabs>
        <w:spacing w:after="0" w:before="0" w:line="240" w:lineRule="auto"/>
        <w:ind w:left="1" w:right="105"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0">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leader="none" w:pos="774"/>
        </w:tabs>
        <w:spacing w:after="0" w:before="0" w:line="240" w:lineRule="auto"/>
        <w:ind w:left="1" w:right="111"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Serão indeferidas pela comissão, mediante decisão fundamentada, provas ilícitas, impertinentes, desnecessárias, protelatórias ou intempestivas.</w:t>
      </w:r>
    </w:p>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2">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leader="none" w:pos="659"/>
        </w:tabs>
        <w:spacing w:after="0" w:before="0" w:line="240" w:lineRule="auto"/>
        <w:ind w:left="1" w:right="109"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prescrição ocorrerá em 5 (cinco) anos, contados da ciência da infração pela Administração, e será:</w:t>
      </w:r>
    </w:p>
    <w:p w:rsidR="00000000" w:rsidDel="00000000" w:rsidP="00000000" w:rsidRDefault="00000000" w:rsidRPr="00000000" w14:paraId="000001A3">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tabs>
          <w:tab w:val="left" w:leader="none" w:pos="137"/>
        </w:tabs>
        <w:spacing w:after="0" w:before="0" w:line="240" w:lineRule="auto"/>
        <w:ind w:left="1" w:right="112"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interrompida pela instauração do processo de responsabilização a que se refere o caput deste artigo;</w:t>
      </w:r>
    </w:p>
    <w:p w:rsidR="00000000" w:rsidDel="00000000" w:rsidP="00000000" w:rsidRDefault="00000000" w:rsidRPr="00000000" w14:paraId="000001A4">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tabs>
          <w:tab w:val="left" w:leader="none" w:pos="201"/>
        </w:tabs>
        <w:spacing w:after="0" w:before="0" w:line="242" w:lineRule="auto"/>
        <w:ind w:left="1" w:right="109"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suspensa pela celebração de acordo de leniência previsto na Lei nº 12.846, de 1º de agosto de 2013;</w:t>
      </w:r>
    </w:p>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6">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tabs>
          <w:tab w:val="left" w:leader="none" w:pos="263"/>
        </w:tabs>
        <w:spacing w:after="0" w:before="0" w:line="240" w:lineRule="auto"/>
        <w:ind w:left="263" w:right="0" w:hanging="262"/>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suspensa por decisão judicial que inviabilize a conclusão da apuração administrativa.</w:t>
      </w:r>
    </w:p>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8">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518"/>
        </w:tabs>
        <w:spacing w:after="0" w:before="1" w:line="240" w:lineRule="auto"/>
        <w:ind w:left="1" w:right="112" w:hanging="1"/>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rsidR="00000000" w:rsidDel="00000000" w:rsidP="00000000" w:rsidRDefault="00000000" w:rsidRPr="00000000" w14:paraId="000001A9">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546"/>
        </w:tabs>
        <w:spacing w:after="0" w:before="257" w:line="240" w:lineRule="auto"/>
        <w:ind w:left="1" w:right="105" w:hanging="1"/>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B">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548"/>
        </w:tabs>
        <w:spacing w:after="0" w:before="0" w:line="240" w:lineRule="auto"/>
        <w:ind w:left="1" w:right="105" w:hanging="1"/>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Os órgãos e entidades dos Poderes Executivo, Legislativo e Judiciário de todos os entes federativos deverão, no prazo máximo 15 (quinze) dias úteis, contado da data de aplicação da sanção, informar e manter atualizados os dados relativos às sanções por eles aplicadas, para fins de publicidade no Cadastro Nacional de Empresas Inidôneas e Suspensas (CEIS) e no Cadastro Nacional de Empresas Punidas (CNEP), instituídos no âmbito do Poder Executivo federal.</w:t>
      </w:r>
    </w:p>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D">
      <w:pPr>
        <w:keepNext w:val="0"/>
        <w:keepLines w:val="0"/>
        <w:pageBreakBefore w:val="0"/>
        <w:widowControl w:val="0"/>
        <w:numPr>
          <w:ilvl w:val="2"/>
          <w:numId w:val="16"/>
        </w:numPr>
        <w:pBdr>
          <w:top w:space="0" w:sz="0" w:val="nil"/>
          <w:left w:space="0" w:sz="0" w:val="nil"/>
          <w:bottom w:space="0" w:sz="0" w:val="nil"/>
          <w:right w:space="0" w:sz="0" w:val="nil"/>
          <w:between w:space="0" w:sz="0" w:val="nil"/>
        </w:pBdr>
        <w:shd w:fill="auto" w:val="clear"/>
        <w:tabs>
          <w:tab w:val="left" w:leader="none" w:pos="671"/>
        </w:tabs>
        <w:spacing w:after="0" w:before="0" w:line="240" w:lineRule="auto"/>
        <w:ind w:left="1" w:right="103"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Para fins de aplicação das sanções previstas nos incisos I, II, III e IV do caput do art. 156 da Lei 14.133/2021, o Poder Executivo regulamentará a forma de cômputo e as consequências da soma de diversas sanções aplicadas a uma mesma empresa e derivadas de contratos distintos.</w:t>
      </w:r>
    </w:p>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F">
      <w:pPr>
        <w:keepNext w:val="0"/>
        <w:keepLines w:val="0"/>
        <w:pageBreakBefore w:val="0"/>
        <w:widowControl w:val="0"/>
        <w:numPr>
          <w:ilvl w:val="1"/>
          <w:numId w:val="15"/>
        </w:numPr>
        <w:pBdr>
          <w:top w:space="0" w:sz="0" w:val="nil"/>
          <w:left w:space="0" w:sz="0" w:val="nil"/>
          <w:bottom w:space="0" w:sz="0" w:val="nil"/>
          <w:right w:space="0" w:sz="0" w:val="nil"/>
          <w:between w:space="0" w:sz="0" w:val="nil"/>
        </w:pBdr>
        <w:shd w:fill="auto" w:val="clear"/>
        <w:tabs>
          <w:tab w:val="left" w:leader="none" w:pos="528"/>
        </w:tabs>
        <w:spacing w:after="0" w:before="0" w:line="240" w:lineRule="auto"/>
        <w:ind w:left="1" w:right="114"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 atraso injustificado na execução do contrato sujeitará o contratado a multa de mora, na forma prevista em edital ou em contrato.</w:t>
      </w:r>
    </w:p>
    <w:p w:rsidR="00000000" w:rsidDel="00000000" w:rsidP="00000000" w:rsidRDefault="00000000" w:rsidRPr="00000000" w14:paraId="000001B0">
      <w:pPr>
        <w:keepNext w:val="0"/>
        <w:keepLines w:val="0"/>
        <w:pageBreakBefore w:val="0"/>
        <w:widowControl w:val="0"/>
        <w:numPr>
          <w:ilvl w:val="2"/>
          <w:numId w:val="15"/>
        </w:numPr>
        <w:pBdr>
          <w:top w:space="0" w:sz="0" w:val="nil"/>
          <w:left w:space="0" w:sz="0" w:val="nil"/>
          <w:bottom w:space="0" w:sz="0" w:val="nil"/>
          <w:right w:space="0" w:sz="0" w:val="nil"/>
          <w:between w:space="0" w:sz="0" w:val="nil"/>
        </w:pBdr>
        <w:shd w:fill="auto" w:val="clear"/>
        <w:tabs>
          <w:tab w:val="left" w:leader="none" w:pos="750"/>
        </w:tabs>
        <w:spacing w:after="0" w:before="257" w:line="240" w:lineRule="auto"/>
        <w:ind w:left="1" w:right="109"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aplicação de multa de mora não impedirá que a Administração a converta em compensatória e promova a extinção unilateral do contrato com a aplicação cumulada de outras sanções previstas na Lei 14.133/2021.</w:t>
      </w:r>
    </w:p>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2">
      <w:pPr>
        <w:keepNext w:val="0"/>
        <w:keepLines w:val="0"/>
        <w:pageBreakBefore w:val="0"/>
        <w:widowControl w:val="0"/>
        <w:numPr>
          <w:ilvl w:val="1"/>
          <w:numId w:val="15"/>
        </w:numPr>
        <w:pBdr>
          <w:top w:space="0" w:sz="0" w:val="nil"/>
          <w:left w:space="0" w:sz="0" w:val="nil"/>
          <w:bottom w:space="0" w:sz="0" w:val="nil"/>
          <w:right w:space="0" w:sz="0" w:val="nil"/>
          <w:between w:space="0" w:sz="0" w:val="nil"/>
        </w:pBdr>
        <w:shd w:fill="auto" w:val="clear"/>
        <w:tabs>
          <w:tab w:val="left" w:leader="none" w:pos="504"/>
        </w:tabs>
        <w:spacing w:after="0" w:before="0" w:line="240" w:lineRule="auto"/>
        <w:ind w:left="1" w:right="105"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É admitida a reabilitação do licitante ou contratado perante a própria autoridade que aplicou a penalidade, exigidos, cumulativamente:</w:t>
      </w:r>
    </w:p>
    <w:p w:rsidR="00000000" w:rsidDel="00000000" w:rsidP="00000000" w:rsidRDefault="00000000" w:rsidRPr="00000000" w14:paraId="000001B3">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leader="none" w:pos="120"/>
        </w:tabs>
        <w:spacing w:after="0" w:before="1" w:line="257" w:lineRule="auto"/>
        <w:ind w:left="120" w:right="0" w:hanging="119"/>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reparação integral do dano causado à Administração Pública;</w:t>
      </w:r>
    </w:p>
    <w:p w:rsidR="00000000" w:rsidDel="00000000" w:rsidP="00000000" w:rsidRDefault="00000000" w:rsidRPr="00000000" w14:paraId="000001B4">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leader="none" w:pos="191"/>
        </w:tabs>
        <w:spacing w:after="0" w:before="0" w:line="257" w:lineRule="auto"/>
        <w:ind w:left="191" w:right="0" w:hanging="19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pagamento da multa;</w:t>
      </w:r>
    </w:p>
    <w:p w:rsidR="00000000" w:rsidDel="00000000" w:rsidP="00000000" w:rsidRDefault="00000000" w:rsidRPr="00000000" w14:paraId="000001B5">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leader="none" w:pos="256"/>
        </w:tabs>
        <w:spacing w:after="0" w:before="1" w:line="240" w:lineRule="auto"/>
        <w:ind w:left="1" w:right="103"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transcurso do prazo mínimo de 1 (um) ano da aplicação da penalidade, no caso de impedimento de licitar e contratar, ou de 3 (três) anos da aplicação da penalidade, no caso de declaração de inidoneidade;</w:t>
      </w:r>
    </w:p>
    <w:p w:rsidR="00000000" w:rsidDel="00000000" w:rsidP="00000000" w:rsidRDefault="00000000" w:rsidRPr="00000000" w14:paraId="000001B6">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leader="none" w:pos="255"/>
        </w:tabs>
        <w:spacing w:after="0" w:before="0" w:line="257" w:lineRule="auto"/>
        <w:ind w:left="255" w:right="0" w:hanging="254"/>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cumprimento das condições de reabilitação definidas no ato punitivo;</w:t>
      </w:r>
    </w:p>
    <w:p w:rsidR="00000000" w:rsidDel="00000000" w:rsidP="00000000" w:rsidRDefault="00000000" w:rsidRPr="00000000" w14:paraId="000001B7">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leader="none" w:pos="189"/>
        </w:tabs>
        <w:spacing w:after="0" w:before="2" w:line="240" w:lineRule="auto"/>
        <w:ind w:left="1" w:right="112"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análise jurídica prévia, com posicionamento conclusivo quanto ao cumprimento dos requisitos definidos neste artigo.</w:t>
      </w:r>
    </w:p>
    <w:p w:rsidR="00000000" w:rsidDel="00000000" w:rsidP="00000000" w:rsidRDefault="00000000" w:rsidRPr="00000000" w14:paraId="000001B8">
      <w:pPr>
        <w:keepNext w:val="0"/>
        <w:keepLines w:val="0"/>
        <w:pageBreakBefore w:val="0"/>
        <w:widowControl w:val="0"/>
        <w:numPr>
          <w:ilvl w:val="2"/>
          <w:numId w:val="15"/>
        </w:numPr>
        <w:pBdr>
          <w:top w:space="0" w:sz="0" w:val="nil"/>
          <w:left w:space="0" w:sz="0" w:val="nil"/>
          <w:bottom w:space="0" w:sz="0" w:val="nil"/>
          <w:right w:space="0" w:sz="0" w:val="nil"/>
          <w:between w:space="0" w:sz="0" w:val="nil"/>
        </w:pBdr>
        <w:shd w:fill="auto" w:val="clear"/>
        <w:tabs>
          <w:tab w:val="left" w:leader="none" w:pos="719"/>
        </w:tabs>
        <w:spacing w:after="0" w:before="257" w:line="240" w:lineRule="auto"/>
        <w:ind w:left="1" w:right="106"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sanção pelas infrações previstas nos incisos VIII e XII do caput do art. 155 da Lei 14.133/2021 exigirá, como condição de reabilitação do licitante ou contratado, a implantação ou aperfeiçoamento de programa de integridade pelo responsável.</w:t>
      </w:r>
    </w:p>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A">
      <w:pPr>
        <w:pStyle w:val="Heading1"/>
        <w:numPr>
          <w:ilvl w:val="0"/>
          <w:numId w:val="9"/>
        </w:numPr>
        <w:tabs>
          <w:tab w:val="left" w:leader="none" w:pos="406"/>
        </w:tabs>
        <w:ind w:left="406" w:hanging="405"/>
        <w:rPr/>
      </w:pPr>
      <w:bookmarkStart w:colFirst="0" w:colLast="0" w:name="_heading=h.v38z3ivq5yyh" w:id="15"/>
      <w:bookmarkEnd w:id="15"/>
      <w:r w:rsidDel="00000000" w:rsidR="00000000" w:rsidRPr="00000000">
        <w:rPr>
          <w:rtl w:val="0"/>
        </w:rPr>
        <w:t xml:space="preserve">QUALIFICAÇÃO TÉCNICA</w:t>
      </w:r>
    </w:p>
    <w:p w:rsidR="00000000" w:rsidDel="00000000" w:rsidP="00000000" w:rsidRDefault="00000000" w:rsidRPr="00000000" w14:paraId="000001BB">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548"/>
        </w:tabs>
        <w:spacing w:after="0" w:before="160" w:line="240" w:lineRule="auto"/>
        <w:ind w:left="1" w:right="110" w:hanging="1"/>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empresa licitante como prova de QUALIFICAÇÃO TÉCNICA, deverá comprovar junto à Comissão de Licitação os seguintes documentos:</w:t>
      </w:r>
    </w:p>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7" w:line="240" w:lineRule="auto"/>
        <w:ind w:left="1" w:right="110"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bookmarkStart w:colFirst="0" w:colLast="0" w:name="_heading=h.15ndm48zkvre" w:id="16"/>
      <w:bookmarkEnd w:id="16"/>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15.1.1. Certidão de Registro expedida pelo Conselho de Engenharia e Agronomia (CREA) da região sede da empresa, contendo obrigatoriamente o registro do(s) responsável(is) Técnico(s) da Empresa e a atividade relacionada com o objeto.</w:t>
      </w:r>
    </w:p>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7" w:line="240" w:lineRule="auto"/>
        <w:ind w:left="1" w:right="110"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15.1.2. A Qualificação Técnica da Licitante será avaliada por meio da Capacidade Técnico- Profissional, na forma a seguir definida:</w:t>
      </w:r>
    </w:p>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F">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leader="none" w:pos="-6.999999999999815"/>
        </w:tabs>
        <w:spacing w:after="0" w:before="1" w:line="240" w:lineRule="auto"/>
        <w:ind w:left="0" w:right="105" w:firstLine="0"/>
        <w:jc w:val="both"/>
        <w:rPr/>
      </w:pPr>
      <w:r w:rsidDel="00000000" w:rsidR="00000000" w:rsidRPr="00000000">
        <w:rPr>
          <w:rFonts w:ascii="Cambria" w:cs="Cambria" w:eastAsia="Cambria" w:hAnsi="Cambria"/>
          <w:b w:val="1"/>
          <w:bCs w:val="1"/>
          <w:i w:val="0"/>
          <w:iCs w:val="0"/>
          <w:smallCaps w:val="0"/>
          <w:strike w:val="0"/>
          <w:color w:val="000000"/>
          <w:sz w:val="22"/>
          <w:szCs w:val="22"/>
          <w:u w:val="none"/>
          <w:shd w:fill="auto" w:val="clear"/>
          <w:vertAlign w:val="baseline"/>
          <w:rtl w:val="0"/>
        </w:rPr>
        <w:t xml:space="preserve">Capacidade Técnico – Profissional</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Para atendimento à qualificação técnico-profissional, comprovação do licitante de possuir ou que irá dispor de profissional de nível superior (engenheiro ou arquiteto) reconhecido pelo CREA detentor de Atestado de Capacidade Técnica, devidamente registrado no respectivo Conselho da região onde os serviços foram executados, acompanhado da respectiva certidão de acervo técnico – CAT, expedida por este conselho que comprovem ter o profissional, executado para o órgão ou entidade da Administração Pública Direta e Indireta, Federal, Estadual, Municipal ou do Distrito Federal, ou ainda para empresas privadas serviços similares ao </w:t>
      </w:r>
      <w:r w:rsidDel="00000000" w:rsidR="00000000" w:rsidRPr="00000000">
        <w:rPr>
          <w:rtl w:val="0"/>
        </w:rPr>
        <w:t xml:space="preserve">objeto</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21"/>
        </w:tabs>
        <w:spacing w:after="0" w:before="1" w:line="240" w:lineRule="auto"/>
        <w:ind w:left="721" w:right="105" w:firstLine="0"/>
        <w:jc w:val="righ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7"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2">
      <w:pPr>
        <w:keepNext w:val="0"/>
        <w:keepLines w:val="0"/>
        <w:pageBreakBefore w:val="0"/>
        <w:widowControl w:val="0"/>
        <w:numPr>
          <w:ilvl w:val="2"/>
          <w:numId w:val="13"/>
        </w:numPr>
        <w:pBdr>
          <w:top w:space="0" w:sz="0" w:val="nil"/>
          <w:left w:space="0" w:sz="0" w:val="nil"/>
          <w:bottom w:space="0" w:sz="0" w:val="nil"/>
          <w:right w:space="0" w:sz="0" w:val="nil"/>
          <w:between w:space="0" w:sz="0" w:val="nil"/>
        </w:pBdr>
        <w:shd w:fill="auto" w:val="clear"/>
        <w:tabs>
          <w:tab w:val="left" w:leader="none" w:pos="707"/>
        </w:tabs>
        <w:spacing w:after="0" w:before="0" w:line="240" w:lineRule="auto"/>
        <w:ind w:left="1" w:right="104"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comprovação do vínculo profissional do Responsável Técnico será feita mediante cópia da Carteira Profissional ou da Ficha de Registro de Empregados (FRE) que demonstre a identificação do profissional, com o visto do Ministério do Trabalho ou mediante Certidão do Conselho de Classe devidamente atualizada ou Contrato de Trabalho ou Contrato de Prestação de Serviços registrado no respectivo Conselho de Classe da região competente, em que conste o profissional como responsável técnico, ou ainda Declaração (com firma reconhecida) de Contratação Futura do profissional detentor do Atestado apresentado, desde que acompanhada de declaração de anuência expressa do profissional.</w:t>
      </w:r>
    </w:p>
    <w:p w:rsidR="00000000" w:rsidDel="00000000" w:rsidP="00000000" w:rsidRDefault="00000000" w:rsidRPr="00000000" w14:paraId="000001C3">
      <w:pPr>
        <w:keepNext w:val="0"/>
        <w:keepLines w:val="0"/>
        <w:pageBreakBefore w:val="0"/>
        <w:widowControl w:val="0"/>
        <w:numPr>
          <w:ilvl w:val="2"/>
          <w:numId w:val="13"/>
        </w:numPr>
        <w:pBdr>
          <w:top w:space="0" w:sz="0" w:val="nil"/>
          <w:left w:space="0" w:sz="0" w:val="nil"/>
          <w:bottom w:space="0" w:sz="0" w:val="nil"/>
          <w:right w:space="0" w:sz="0" w:val="nil"/>
          <w:between w:space="0" w:sz="0" w:val="nil"/>
        </w:pBdr>
        <w:shd w:fill="auto" w:val="clear"/>
        <w:tabs>
          <w:tab w:val="left" w:leader="none" w:pos="619"/>
        </w:tabs>
        <w:spacing w:after="0" w:before="257" w:line="240" w:lineRule="auto"/>
        <w:ind w:left="1" w:right="140"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É vedada a indicação de um mesmo Responsável Técnico para mais de uma licitante, fato este que </w:t>
      </w:r>
      <w:r w:rsidDel="00000000" w:rsidR="00000000" w:rsidRPr="00000000">
        <w:rPr>
          <w:rtl w:val="0"/>
        </w:rPr>
        <w:t xml:space="preserve">inabilitou</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todas as envolvidas;</w:t>
      </w:r>
    </w:p>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5">
      <w:pPr>
        <w:keepNext w:val="0"/>
        <w:keepLines w:val="0"/>
        <w:pageBreakBefore w:val="0"/>
        <w:widowControl w:val="0"/>
        <w:numPr>
          <w:ilvl w:val="2"/>
          <w:numId w:val="13"/>
        </w:numPr>
        <w:pBdr>
          <w:top w:space="0" w:sz="0" w:val="nil"/>
          <w:left w:space="0" w:sz="0" w:val="nil"/>
          <w:bottom w:space="0" w:sz="0" w:val="nil"/>
          <w:right w:space="0" w:sz="0" w:val="nil"/>
          <w:between w:space="0" w:sz="0" w:val="nil"/>
        </w:pBdr>
        <w:shd w:fill="auto" w:val="clear"/>
        <w:tabs>
          <w:tab w:val="left" w:leader="none" w:pos="690"/>
        </w:tabs>
        <w:spacing w:after="0" w:before="1" w:line="240" w:lineRule="auto"/>
        <w:ind w:left="1" w:right="135"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 profissional indicado para fins de comprovação da capacitação técnico-profissional deverão ser os responsáveis pelo acompanhamento da execução dos serviços de que tratam o objeto desta licitação, admitindo-se a substituição por profissionais de experiência equivalente ou superior, desde que previamente aprovada pela Administração;</w:t>
      </w:r>
    </w:p>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7">
      <w:pPr>
        <w:pStyle w:val="Heading1"/>
        <w:numPr>
          <w:ilvl w:val="0"/>
          <w:numId w:val="9"/>
        </w:numPr>
        <w:tabs>
          <w:tab w:val="left" w:leader="none" w:pos="433"/>
        </w:tabs>
        <w:ind w:left="433" w:hanging="432"/>
        <w:rPr/>
      </w:pPr>
      <w:r w:rsidDel="00000000" w:rsidR="00000000" w:rsidRPr="00000000">
        <w:rPr>
          <w:rtl w:val="0"/>
        </w:rPr>
        <w:t xml:space="preserve">RELATIVA À QUALIFICAÇÃO ECONÔMICO-FINANCEIRA</w:t>
      </w:r>
    </w:p>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9">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544"/>
        </w:tabs>
        <w:spacing w:after="0" w:before="0" w:line="240" w:lineRule="auto"/>
        <w:ind w:left="1" w:right="111" w:hanging="1"/>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Balanço Patrimonial e Demonstrações Contábeis dos 2 últimos exercícios sociais, já exigíveis e apresentados na forma da lei, que comprovem a boa situação financeira da empresa, vedada a sua substituição por balancetes ou balanços provisórios, que comprove a boa situação financeira da empresa baseada nas condições seguintes:</w:t>
      </w:r>
    </w:p>
    <w:p w:rsidR="00000000" w:rsidDel="00000000" w:rsidP="00000000" w:rsidRDefault="00000000" w:rsidRPr="00000000" w14:paraId="000001CA">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269"/>
        </w:tabs>
        <w:spacing w:after="0" w:before="257" w:line="240" w:lineRule="auto"/>
        <w:ind w:left="1" w:right="109" w:hanging="1"/>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comprovação de boa situação financeira da empresa licitante será demonstrada através de índice financeiro utilizando-se as fórmulas abaixo, cujos resultados deverão estar de acordo com os valores estabelecidos:</w:t>
      </w:r>
    </w:p>
    <w:p w:rsidR="00000000" w:rsidDel="00000000" w:rsidP="00000000" w:rsidRDefault="00000000" w:rsidRPr="00000000" w14:paraId="000001CB">
      <w:pPr>
        <w:tabs>
          <w:tab w:val="left" w:leader="none" w:pos="278"/>
        </w:tabs>
        <w:ind w:right="105"/>
        <w:rPr/>
      </w:pPr>
      <w:r w:rsidDel="00000000" w:rsidR="00000000" w:rsidRPr="00000000">
        <w:rPr>
          <w:rtl w:val="0"/>
        </w:rPr>
      </w:r>
    </w:p>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9"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Índice de Liquidez Geral (ILG)</w:t>
      </w:r>
    </w:p>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57" w:lineRule="auto"/>
        <w:ind w:left="429"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Ativo Circulante + Ativo Não Circulante</w:t>
      </w:r>
    </w:p>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623"/>
        </w:tabs>
        <w:spacing w:after="0" w:before="0" w:line="257" w:lineRule="auto"/>
        <w:ind w:left="429"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ILG =</w:t>
        <w:tab/>
        <w:t xml:space="preserve">&gt;= 1,0</w:t>
      </w:r>
    </w:p>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9" w:right="4639"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Passivo Circulante + Passivo Não Circulante Índice de Liquidez Corrente (ILC)</w:t>
      </w:r>
    </w:p>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9"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Ativo Circulante</w:t>
      </w:r>
    </w:p>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007"/>
        </w:tabs>
        <w:spacing w:after="0" w:before="2" w:line="257" w:lineRule="auto"/>
        <w:ind w:left="429"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ILC =</w:t>
        <w:tab/>
        <w:t xml:space="preserve">&gt;= 1,0</w:t>
      </w:r>
    </w:p>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9" w:right="7089"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Passivo Circulante Solvência (SO) Ativo Total</w:t>
      </w:r>
    </w:p>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189"/>
        </w:tabs>
        <w:spacing w:after="0" w:before="1" w:line="257" w:lineRule="auto"/>
        <w:ind w:left="429"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SO =</w:t>
        <w:tab/>
        <w:t xml:space="preserve">&gt; 1,0</w:t>
      </w:r>
    </w:p>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7" w:lineRule="auto"/>
        <w:ind w:left="429"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Passivo Circulante + exigível a Longo Prazo</w:t>
      </w:r>
    </w:p>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7">
      <w:pPr>
        <w:keepNext w:val="0"/>
        <w:keepLines w:val="0"/>
        <w:pageBreakBefore w:val="0"/>
        <w:widowControl w:val="0"/>
        <w:numPr>
          <w:ilvl w:val="1"/>
          <w:numId w:val="11"/>
        </w:numPr>
        <w:pBdr>
          <w:top w:space="0" w:sz="0" w:val="nil"/>
          <w:left w:space="0" w:sz="0" w:val="nil"/>
          <w:bottom w:space="0" w:sz="0" w:val="nil"/>
          <w:right w:space="0" w:sz="0" w:val="nil"/>
          <w:between w:space="0" w:sz="0" w:val="nil"/>
        </w:pBdr>
        <w:shd w:fill="auto" w:val="clear"/>
        <w:tabs>
          <w:tab w:val="left" w:leader="none" w:pos="411"/>
        </w:tabs>
        <w:spacing w:after="0" w:before="0" w:line="240" w:lineRule="auto"/>
        <w:ind w:left="1" w:right="107"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As empresas que apresentarem quaisquer dos índices relativos à boa situação financeira menor do que o exigido, quando de sua habilitação deverão comprovar, considerados os riscos para a administração, Capital Social ou Patrimônio Líquido no valor mínimo de 10% (dez por cento) do valor máximo da contratação, admitida a atualização para a data de apresentação da proposta através de índices oficiais.</w:t>
      </w:r>
    </w:p>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9">
      <w:pPr>
        <w:keepNext w:val="0"/>
        <w:keepLines w:val="0"/>
        <w:pageBreakBefore w:val="0"/>
        <w:widowControl w:val="0"/>
        <w:numPr>
          <w:ilvl w:val="1"/>
          <w:numId w:val="11"/>
        </w:numPr>
        <w:pBdr>
          <w:top w:space="0" w:sz="0" w:val="nil"/>
          <w:left w:space="0" w:sz="0" w:val="nil"/>
          <w:bottom w:space="0" w:sz="0" w:val="nil"/>
          <w:right w:space="0" w:sz="0" w:val="nil"/>
          <w:between w:space="0" w:sz="0" w:val="nil"/>
        </w:pBdr>
        <w:shd w:fill="auto" w:val="clear"/>
        <w:tabs>
          <w:tab w:val="left" w:leader="none" w:pos="425"/>
        </w:tabs>
        <w:spacing w:after="0" w:before="0" w:line="240" w:lineRule="auto"/>
        <w:ind w:left="1" w:right="104"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Os índices contábeis apurados na análise do balanço patrimonial deverão ser informados pela licitante, conforme as fórmulas acima indicadas, expressando os valores em Reais dos grupos de contas envolvidos. Caso o memorial não seja apresentado, a Comissão reserva-se no direito de efetuar os cálculos.</w:t>
      </w:r>
    </w:p>
    <w:p w:rsidR="00000000" w:rsidDel="00000000" w:rsidP="00000000" w:rsidRDefault="00000000" w:rsidRPr="00000000" w14:paraId="000001DA">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640"/>
        </w:tabs>
        <w:spacing w:after="0" w:before="257" w:line="240" w:lineRule="auto"/>
        <w:ind w:left="1" w:right="111"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As empresas com menos de um exercício financeiro devem cumprir a exigência deste item mediante a apresentação do Balanço de Abertura, em que deverá constar elementos que comprovem a boa situação financeira da mesma.</w:t>
      </w:r>
    </w:p>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C">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652"/>
        </w:tabs>
        <w:spacing w:after="0" w:before="0" w:line="240" w:lineRule="auto"/>
        <w:ind w:left="1" w:right="107"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Serão considerados aceitos como na forma da lei o balanço patrimonial e demonstrações contábeis assim apresentados:</w:t>
      </w:r>
    </w:p>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E">
      <w:pPr>
        <w:keepNext w:val="0"/>
        <w:keepLines w:val="0"/>
        <w:pageBreakBefore w:val="0"/>
        <w:widowControl w:val="0"/>
        <w:numPr>
          <w:ilvl w:val="3"/>
          <w:numId w:val="5"/>
        </w:numPr>
        <w:pBdr>
          <w:top w:space="0" w:sz="0" w:val="nil"/>
          <w:left w:space="0" w:sz="0" w:val="nil"/>
          <w:bottom w:space="0" w:sz="0" w:val="nil"/>
          <w:right w:space="0" w:sz="0" w:val="nil"/>
          <w:between w:space="0" w:sz="0" w:val="nil"/>
        </w:pBdr>
        <w:shd w:fill="auto" w:val="clear"/>
        <w:tabs>
          <w:tab w:val="left" w:leader="none" w:pos="524"/>
        </w:tabs>
        <w:spacing w:after="0" w:before="0" w:line="257" w:lineRule="auto"/>
        <w:ind w:left="524" w:right="0" w:hanging="239"/>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Publicados em Diário Oficial ou;</w:t>
      </w:r>
    </w:p>
    <w:p w:rsidR="00000000" w:rsidDel="00000000" w:rsidP="00000000" w:rsidRDefault="00000000" w:rsidRPr="00000000" w14:paraId="000001DF">
      <w:pPr>
        <w:keepNext w:val="0"/>
        <w:keepLines w:val="0"/>
        <w:pageBreakBefore w:val="0"/>
        <w:widowControl w:val="0"/>
        <w:numPr>
          <w:ilvl w:val="3"/>
          <w:numId w:val="5"/>
        </w:numPr>
        <w:pBdr>
          <w:top w:space="0" w:sz="0" w:val="nil"/>
          <w:left w:space="0" w:sz="0" w:val="nil"/>
          <w:bottom w:space="0" w:sz="0" w:val="nil"/>
          <w:right w:space="0" w:sz="0" w:val="nil"/>
          <w:between w:space="0" w:sz="0" w:val="nil"/>
        </w:pBdr>
        <w:shd w:fill="auto" w:val="clear"/>
        <w:tabs>
          <w:tab w:val="left" w:leader="none" w:pos="536"/>
        </w:tabs>
        <w:spacing w:after="0" w:before="0" w:line="257" w:lineRule="auto"/>
        <w:ind w:left="536" w:right="0" w:hanging="251"/>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Publicados em jornal de grande circulação ou;</w:t>
      </w:r>
    </w:p>
    <w:p w:rsidR="00000000" w:rsidDel="00000000" w:rsidP="00000000" w:rsidRDefault="00000000" w:rsidRPr="00000000" w14:paraId="000001E0">
      <w:pPr>
        <w:keepNext w:val="0"/>
        <w:keepLines w:val="0"/>
        <w:pageBreakBefore w:val="0"/>
        <w:widowControl w:val="0"/>
        <w:numPr>
          <w:ilvl w:val="3"/>
          <w:numId w:val="5"/>
        </w:numPr>
        <w:pBdr>
          <w:top w:space="0" w:sz="0" w:val="nil"/>
          <w:left w:space="0" w:sz="0" w:val="nil"/>
          <w:bottom w:space="0" w:sz="0" w:val="nil"/>
          <w:right w:space="0" w:sz="0" w:val="nil"/>
          <w:between w:space="0" w:sz="0" w:val="nil"/>
        </w:pBdr>
        <w:shd w:fill="auto" w:val="clear"/>
        <w:tabs>
          <w:tab w:val="left" w:leader="none" w:pos="514"/>
        </w:tabs>
        <w:spacing w:after="0" w:before="1" w:line="257" w:lineRule="auto"/>
        <w:ind w:left="514" w:right="0" w:hanging="229"/>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Registrados na Junta Comercial da sede ou domicílio do licitante ou;</w:t>
      </w:r>
    </w:p>
    <w:p w:rsidR="00000000" w:rsidDel="00000000" w:rsidP="00000000" w:rsidRDefault="00000000" w:rsidRPr="00000000" w14:paraId="000001E1">
      <w:pPr>
        <w:keepNext w:val="0"/>
        <w:keepLines w:val="0"/>
        <w:pageBreakBefore w:val="0"/>
        <w:widowControl w:val="0"/>
        <w:numPr>
          <w:ilvl w:val="3"/>
          <w:numId w:val="5"/>
        </w:numPr>
        <w:pBdr>
          <w:top w:space="0" w:sz="0" w:val="nil"/>
          <w:left w:space="0" w:sz="0" w:val="nil"/>
          <w:bottom w:space="0" w:sz="0" w:val="nil"/>
          <w:right w:space="0" w:sz="0" w:val="nil"/>
          <w:between w:space="0" w:sz="0" w:val="nil"/>
        </w:pBdr>
        <w:shd w:fill="auto" w:val="clear"/>
        <w:tabs>
          <w:tab w:val="left" w:leader="none" w:pos="545"/>
        </w:tabs>
        <w:spacing w:after="0" w:before="0" w:line="240" w:lineRule="auto"/>
        <w:ind w:left="1" w:right="104" w:firstLine="283"/>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Por cópia do Livro Diário, devidamente autenticado na Junta Comercial da sede ou domicílio da empresa, na forma da Instrução Normativa nº 11, de 05 de dezembro de 2013, do Departamento de Registro Empresarial e Integração-DREI, acompanhada obrigatoriamente dos Termos de Abertura e de Encerramento.</w:t>
      </w:r>
    </w:p>
    <w:p w:rsidR="00000000" w:rsidDel="00000000" w:rsidP="00000000" w:rsidRDefault="00000000" w:rsidRPr="00000000" w14:paraId="000001E2">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643"/>
        </w:tabs>
        <w:spacing w:after="0" w:before="257" w:line="240" w:lineRule="auto"/>
        <w:ind w:left="1" w:right="108"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Ocorrendo alteração do Capital Social após a realização do Balanço Patrimonial, a licitante deverá apresentar documentação que comprove essa alteração, devidamente registrada na Junta Comercial, incluindo, no caso de empresas estabelecidas no Estado do Maranhão, apresentação de Certidão atualizada da Jucema (Decreto Estadual nº 21.040/05).</w:t>
      </w:r>
    </w:p>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4">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640"/>
        </w:tabs>
        <w:spacing w:after="0" w:before="1" w:line="240" w:lineRule="auto"/>
        <w:ind w:left="1" w:right="108"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pessoa jurídica optante do Sistema de Lucro Real ou Presumido, somente a que distribui lucro, deverá apresentar juntamente com o Balanço Patrimonial, cópia do recibo de entrega da escrituração contábil digital – SPED CONTÁBIL, nos termos da IN RFB 1.420/2013, 1.422/2013, IN RFB 1.486/2014, IN RFB 1.510/2014, IN RFB 1.594/2015 e IN RFB 1.660/2016.</w:t>
      </w:r>
    </w:p>
    <w:p w:rsidR="00000000" w:rsidDel="00000000" w:rsidP="00000000" w:rsidRDefault="00000000" w:rsidRPr="00000000" w14:paraId="000001E5">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700"/>
        </w:tabs>
        <w:spacing w:after="0" w:before="257" w:line="240" w:lineRule="auto"/>
        <w:ind w:left="1" w:right="107"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Certidão Negativa de Falência (Recuperação Judicial ou Extrajudicial), expedida pelo distribuidor da sede da pessoa jurídica, com data não excedente a 60 (sessenta) dias de antecedência da data de apresentação da proposta de preço e dos documentos de habilitação, quando não vier expresso o prazo de validade.</w:t>
      </w:r>
      <w:r w:rsidDel="00000000" w:rsidR="00000000" w:rsidRPr="00000000">
        <w:rPr>
          <w:rtl w:val="0"/>
        </w:rPr>
      </w:r>
    </w:p>
    <w:p w:rsidR="00000000" w:rsidDel="00000000" w:rsidP="00000000" w:rsidRDefault="00000000" w:rsidRPr="00000000" w14:paraId="000001E6">
      <w:pPr>
        <w:numPr>
          <w:ilvl w:val="0"/>
          <w:numId w:val="5"/>
        </w:numPr>
        <w:tabs>
          <w:tab w:val="left" w:leader="none" w:pos="128.00000000000017"/>
        </w:tabs>
        <w:spacing w:before="257" w:lineRule="auto"/>
        <w:ind w:left="1" w:right="107"/>
        <w:jc w:val="both"/>
        <w:rPr>
          <w:b w:val="1"/>
          <w:bCs w:val="1"/>
        </w:rPr>
      </w:pPr>
      <w:r w:rsidDel="00000000" w:rsidR="00000000" w:rsidRPr="00000000">
        <w:rPr>
          <w:b w:val="1"/>
          <w:bCs w:val="1"/>
          <w:rtl w:val="0"/>
        </w:rPr>
        <w:t xml:space="preserve">ANÁLISE DE RISCO DA EXECUÇÃO DA OBRA </w:t>
      </w:r>
    </w:p>
    <w:p w:rsidR="00000000" w:rsidDel="00000000" w:rsidP="00000000" w:rsidRDefault="00000000" w:rsidRPr="00000000" w14:paraId="000001E7">
      <w:pPr>
        <w:tabs>
          <w:tab w:val="left" w:leader="none" w:pos="700"/>
        </w:tabs>
        <w:spacing w:before="257" w:lineRule="auto"/>
        <w:ind w:left="1" w:right="107" w:firstLine="0"/>
        <w:jc w:val="both"/>
        <w:rPr/>
      </w:pPr>
      <w:r w:rsidDel="00000000" w:rsidR="00000000" w:rsidRPr="00000000">
        <w:rPr>
          <w:rtl w:val="0"/>
        </w:rPr>
        <w:t xml:space="preserve">17.1. Riscos Técnicos</w:t>
      </w:r>
    </w:p>
    <w:p w:rsidR="00000000" w:rsidDel="00000000" w:rsidP="00000000" w:rsidRDefault="00000000" w:rsidRPr="00000000" w14:paraId="000001E8">
      <w:pPr>
        <w:tabs>
          <w:tab w:val="left" w:leader="none" w:pos="700"/>
        </w:tabs>
        <w:spacing w:before="257" w:lineRule="auto"/>
        <w:ind w:left="1" w:right="107" w:firstLine="0"/>
        <w:jc w:val="both"/>
        <w:rPr/>
      </w:pPr>
      <w:r w:rsidDel="00000000" w:rsidR="00000000" w:rsidRPr="00000000">
        <w:rPr>
          <w:rtl w:val="0"/>
        </w:rPr>
        <w:t xml:space="preserve">Incompatibilidade de Projetos: Divergência entre o projeto arquitetônico e as instalações elétricas/hidráulicas da praça.</w:t>
      </w:r>
    </w:p>
    <w:p w:rsidR="00000000" w:rsidDel="00000000" w:rsidP="00000000" w:rsidRDefault="00000000" w:rsidRPr="00000000" w14:paraId="000001E9">
      <w:pPr>
        <w:tabs>
          <w:tab w:val="left" w:leader="none" w:pos="700"/>
        </w:tabs>
        <w:spacing w:before="257" w:lineRule="auto"/>
        <w:ind w:left="1" w:right="107" w:firstLine="0"/>
        <w:jc w:val="both"/>
        <w:rPr/>
      </w:pPr>
      <w:r w:rsidDel="00000000" w:rsidR="00000000" w:rsidRPr="00000000">
        <w:rPr>
          <w:rtl w:val="0"/>
        </w:rPr>
        <w:t xml:space="preserve">Impacto: Necessidade de retrabalho e aumento de custos.</w:t>
      </w:r>
    </w:p>
    <w:p w:rsidR="00000000" w:rsidDel="00000000" w:rsidP="00000000" w:rsidRDefault="00000000" w:rsidRPr="00000000" w14:paraId="000001EA">
      <w:pPr>
        <w:tabs>
          <w:tab w:val="left" w:leader="none" w:pos="700"/>
        </w:tabs>
        <w:spacing w:before="257" w:lineRule="auto"/>
        <w:ind w:left="1" w:right="107" w:firstLine="0"/>
        <w:jc w:val="both"/>
        <w:rPr/>
      </w:pPr>
      <w:r w:rsidDel="00000000" w:rsidR="00000000" w:rsidRPr="00000000">
        <w:rPr>
          <w:rtl w:val="0"/>
        </w:rPr>
        <w:t xml:space="preserve">Mitigação: Realização de reunião técnica antes do início da obra para compatibilização final.</w:t>
      </w:r>
    </w:p>
    <w:p w:rsidR="00000000" w:rsidDel="00000000" w:rsidP="00000000" w:rsidRDefault="00000000" w:rsidRPr="00000000" w14:paraId="000001EB">
      <w:pPr>
        <w:tabs>
          <w:tab w:val="left" w:leader="none" w:pos="700"/>
        </w:tabs>
        <w:spacing w:before="257" w:lineRule="auto"/>
        <w:ind w:left="1" w:right="107" w:firstLine="0"/>
        <w:jc w:val="both"/>
        <w:rPr/>
      </w:pPr>
      <w:r w:rsidDel="00000000" w:rsidR="00000000" w:rsidRPr="00000000">
        <w:rPr>
          <w:rtl w:val="0"/>
        </w:rPr>
        <w:t xml:space="preserve">Falha na Sondagem do Solo: Solo com resistência inferior à prevista para monumentos ou postes de iluminação.</w:t>
      </w:r>
    </w:p>
    <w:p w:rsidR="00000000" w:rsidDel="00000000" w:rsidP="00000000" w:rsidRDefault="00000000" w:rsidRPr="00000000" w14:paraId="000001EC">
      <w:pPr>
        <w:tabs>
          <w:tab w:val="left" w:leader="none" w:pos="700"/>
        </w:tabs>
        <w:spacing w:before="257" w:lineRule="auto"/>
        <w:ind w:left="1" w:right="107" w:firstLine="0"/>
        <w:jc w:val="both"/>
        <w:rPr/>
      </w:pPr>
      <w:r w:rsidDel="00000000" w:rsidR="00000000" w:rsidRPr="00000000">
        <w:rPr>
          <w:rtl w:val="0"/>
        </w:rPr>
        <w:t xml:space="preserve">Impacto: Recalques ou queda de estruturas.</w:t>
      </w:r>
    </w:p>
    <w:p w:rsidR="00000000" w:rsidDel="00000000" w:rsidP="00000000" w:rsidRDefault="00000000" w:rsidRPr="00000000" w14:paraId="000001ED">
      <w:pPr>
        <w:tabs>
          <w:tab w:val="left" w:leader="none" w:pos="700"/>
        </w:tabs>
        <w:spacing w:before="257" w:lineRule="auto"/>
        <w:ind w:left="1" w:right="107" w:firstLine="0"/>
        <w:jc w:val="both"/>
        <w:rPr/>
      </w:pPr>
      <w:r w:rsidDel="00000000" w:rsidR="00000000" w:rsidRPr="00000000">
        <w:rPr>
          <w:rtl w:val="0"/>
        </w:rPr>
        <w:t xml:space="preserve">Mitigação: Exigência de ensaios de solo (SPT) nos pontos críticos antes da execução das fundações.</w:t>
      </w:r>
    </w:p>
    <w:p w:rsidR="00000000" w:rsidDel="00000000" w:rsidP="00000000" w:rsidRDefault="00000000" w:rsidRPr="00000000" w14:paraId="000001EE">
      <w:pPr>
        <w:tabs>
          <w:tab w:val="left" w:leader="none" w:pos="700"/>
        </w:tabs>
        <w:spacing w:before="257" w:lineRule="auto"/>
        <w:ind w:left="1" w:right="107" w:firstLine="0"/>
        <w:jc w:val="both"/>
        <w:rPr/>
      </w:pPr>
      <w:r w:rsidDel="00000000" w:rsidR="00000000" w:rsidRPr="00000000">
        <w:rPr>
          <w:rtl w:val="0"/>
        </w:rPr>
        <w:t xml:space="preserve">17.2. Riscos Ambientais</w:t>
      </w:r>
    </w:p>
    <w:p w:rsidR="00000000" w:rsidDel="00000000" w:rsidP="00000000" w:rsidRDefault="00000000" w:rsidRPr="00000000" w14:paraId="000001EF">
      <w:pPr>
        <w:tabs>
          <w:tab w:val="left" w:leader="none" w:pos="700"/>
        </w:tabs>
        <w:spacing w:before="257" w:lineRule="auto"/>
        <w:ind w:left="1" w:right="107" w:firstLine="0"/>
        <w:jc w:val="both"/>
        <w:rPr/>
      </w:pPr>
      <w:r w:rsidDel="00000000" w:rsidR="00000000" w:rsidRPr="00000000">
        <w:rPr>
          <w:rtl w:val="0"/>
        </w:rPr>
        <w:t xml:space="preserve">Gestão de Resíduos (Bota-fora): Descarte irregular de entulho em áreas de preservação ou terrenos baldios no município.</w:t>
      </w:r>
    </w:p>
    <w:p w:rsidR="00000000" w:rsidDel="00000000" w:rsidP="00000000" w:rsidRDefault="00000000" w:rsidRPr="00000000" w14:paraId="000001F0">
      <w:pPr>
        <w:tabs>
          <w:tab w:val="left" w:leader="none" w:pos="700"/>
        </w:tabs>
        <w:spacing w:before="257" w:lineRule="auto"/>
        <w:ind w:left="1" w:right="107" w:firstLine="0"/>
        <w:jc w:val="both"/>
        <w:rPr/>
      </w:pPr>
      <w:r w:rsidDel="00000000" w:rsidR="00000000" w:rsidRPr="00000000">
        <w:rPr>
          <w:rtl w:val="0"/>
        </w:rPr>
        <w:t xml:space="preserve">Impacto: Multas ambientais e paralisação da obra por órgãos fiscalizadores.</w:t>
      </w:r>
    </w:p>
    <w:p w:rsidR="00000000" w:rsidDel="00000000" w:rsidP="00000000" w:rsidRDefault="00000000" w:rsidRPr="00000000" w14:paraId="000001F1">
      <w:pPr>
        <w:tabs>
          <w:tab w:val="left" w:leader="none" w:pos="700"/>
        </w:tabs>
        <w:spacing w:before="257" w:lineRule="auto"/>
        <w:ind w:left="1" w:right="107" w:firstLine="0"/>
        <w:jc w:val="both"/>
        <w:rPr/>
      </w:pPr>
      <w:r w:rsidDel="00000000" w:rsidR="00000000" w:rsidRPr="00000000">
        <w:rPr>
          <w:rtl w:val="0"/>
        </w:rPr>
        <w:t xml:space="preserve">Mitigação: Exigência de Plano de Gerenciamento de Resíduos Sólidos (PGRS) com indicação do local de descarte licenciado.</w:t>
      </w:r>
    </w:p>
    <w:p w:rsidR="00000000" w:rsidDel="00000000" w:rsidP="00000000" w:rsidRDefault="00000000" w:rsidRPr="00000000" w14:paraId="000001F2">
      <w:pPr>
        <w:tabs>
          <w:tab w:val="left" w:leader="none" w:pos="700"/>
        </w:tabs>
        <w:spacing w:before="257" w:lineRule="auto"/>
        <w:ind w:left="1" w:right="107" w:firstLine="0"/>
        <w:jc w:val="both"/>
        <w:rPr/>
      </w:pPr>
      <w:r w:rsidDel="00000000" w:rsidR="00000000" w:rsidRPr="00000000">
        <w:rPr>
          <w:rtl w:val="0"/>
        </w:rPr>
        <w:t xml:space="preserve">Supressão Vegetal não Autorizada: Corte de árvores nativas sem a devida licença da Secretaria de Meio Ambiente.</w:t>
      </w:r>
    </w:p>
    <w:p w:rsidR="00000000" w:rsidDel="00000000" w:rsidP="00000000" w:rsidRDefault="00000000" w:rsidRPr="00000000" w14:paraId="000001F3">
      <w:pPr>
        <w:tabs>
          <w:tab w:val="left" w:leader="none" w:pos="700"/>
        </w:tabs>
        <w:spacing w:before="257" w:lineRule="auto"/>
        <w:ind w:left="1" w:right="107" w:firstLine="0"/>
        <w:jc w:val="both"/>
        <w:rPr/>
      </w:pPr>
      <w:r w:rsidDel="00000000" w:rsidR="00000000" w:rsidRPr="00000000">
        <w:rPr>
          <w:rtl w:val="0"/>
        </w:rPr>
        <w:t xml:space="preserve">Impacto: Crime ambiental e desgaste reputacional para a Prefeitura.</w:t>
      </w:r>
    </w:p>
    <w:p w:rsidR="00000000" w:rsidDel="00000000" w:rsidP="00000000" w:rsidRDefault="00000000" w:rsidRPr="00000000" w14:paraId="000001F4">
      <w:pPr>
        <w:tabs>
          <w:tab w:val="left" w:leader="none" w:pos="700"/>
        </w:tabs>
        <w:spacing w:before="257" w:lineRule="auto"/>
        <w:ind w:left="1" w:right="107" w:firstLine="0"/>
        <w:jc w:val="both"/>
        <w:rPr/>
      </w:pPr>
      <w:r w:rsidDel="00000000" w:rsidR="00000000" w:rsidRPr="00000000">
        <w:rPr>
          <w:rtl w:val="0"/>
        </w:rPr>
        <w:t xml:space="preserve">Mitigação: Identificação e marcação prévia de toda vegetação a ser preservada no canteiro.</w:t>
      </w:r>
    </w:p>
    <w:p w:rsidR="00000000" w:rsidDel="00000000" w:rsidP="00000000" w:rsidRDefault="00000000" w:rsidRPr="00000000" w14:paraId="000001F5">
      <w:pPr>
        <w:tabs>
          <w:tab w:val="left" w:leader="none" w:pos="700"/>
        </w:tabs>
        <w:spacing w:before="257" w:lineRule="auto"/>
        <w:ind w:left="1" w:right="107" w:firstLine="0"/>
        <w:jc w:val="both"/>
        <w:rPr/>
      </w:pPr>
      <w:r w:rsidDel="00000000" w:rsidR="00000000" w:rsidRPr="00000000">
        <w:rPr>
          <w:rtl w:val="0"/>
        </w:rPr>
        <w:t xml:space="preserve">17.3. Riscos Financeiros</w:t>
      </w:r>
    </w:p>
    <w:p w:rsidR="00000000" w:rsidDel="00000000" w:rsidP="00000000" w:rsidRDefault="00000000" w:rsidRPr="00000000" w14:paraId="000001F6">
      <w:pPr>
        <w:tabs>
          <w:tab w:val="left" w:leader="none" w:pos="700"/>
        </w:tabs>
        <w:spacing w:before="257" w:lineRule="auto"/>
        <w:ind w:left="1" w:right="107" w:firstLine="0"/>
        <w:jc w:val="both"/>
        <w:rPr/>
      </w:pPr>
      <w:r w:rsidDel="00000000" w:rsidR="00000000" w:rsidRPr="00000000">
        <w:rPr>
          <w:rtl w:val="0"/>
        </w:rPr>
        <w:t xml:space="preserve">Inadimplência da Contratada: Falta de fluxo de caixa da empresa para pagar fornecedores e funcionários.</w:t>
      </w:r>
    </w:p>
    <w:p w:rsidR="00000000" w:rsidDel="00000000" w:rsidP="00000000" w:rsidRDefault="00000000" w:rsidRPr="00000000" w14:paraId="000001F7">
      <w:pPr>
        <w:tabs>
          <w:tab w:val="left" w:leader="none" w:pos="700"/>
        </w:tabs>
        <w:spacing w:before="257" w:lineRule="auto"/>
        <w:ind w:left="1" w:right="107" w:firstLine="0"/>
        <w:jc w:val="both"/>
        <w:rPr/>
      </w:pPr>
      <w:r w:rsidDel="00000000" w:rsidR="00000000" w:rsidRPr="00000000">
        <w:rPr>
          <w:rtl w:val="0"/>
        </w:rPr>
        <w:t xml:space="preserve">Impacto: Greves de operários e interrupção no fornecimento de materiais (areia, cimento).</w:t>
      </w:r>
    </w:p>
    <w:p w:rsidR="00000000" w:rsidDel="00000000" w:rsidP="00000000" w:rsidRDefault="00000000" w:rsidRPr="00000000" w14:paraId="000001F8">
      <w:pPr>
        <w:tabs>
          <w:tab w:val="left" w:leader="none" w:pos="700"/>
        </w:tabs>
        <w:spacing w:before="257" w:lineRule="auto"/>
        <w:ind w:left="1" w:right="107" w:firstLine="0"/>
        <w:jc w:val="both"/>
        <w:rPr/>
      </w:pPr>
      <w:r w:rsidDel="00000000" w:rsidR="00000000" w:rsidRPr="00000000">
        <w:rPr>
          <w:rtl w:val="0"/>
        </w:rPr>
        <w:t xml:space="preserve">Mitigação: Exigência de índices de liquidez corrente ≥ 1,0 no edital e retenção de garantia contratual (5%).</w:t>
      </w:r>
    </w:p>
    <w:p w:rsidR="00000000" w:rsidDel="00000000" w:rsidP="00000000" w:rsidRDefault="00000000" w:rsidRPr="00000000" w14:paraId="000001F9">
      <w:pPr>
        <w:tabs>
          <w:tab w:val="left" w:leader="none" w:pos="700"/>
        </w:tabs>
        <w:spacing w:before="257" w:lineRule="auto"/>
        <w:ind w:left="1" w:right="107" w:firstLine="0"/>
        <w:jc w:val="both"/>
        <w:rPr/>
      </w:pPr>
      <w:r w:rsidDel="00000000" w:rsidR="00000000" w:rsidRPr="00000000">
        <w:rPr>
          <w:rtl w:val="0"/>
        </w:rPr>
        <w:t xml:space="preserve">Reequilíbrio Econômico-Financeiro: Aumento extraordinário no preço de insumos específicos (ex: asfalto ou luminárias LED).</w:t>
      </w:r>
    </w:p>
    <w:p w:rsidR="00000000" w:rsidDel="00000000" w:rsidP="00000000" w:rsidRDefault="00000000" w:rsidRPr="00000000" w14:paraId="000001FA">
      <w:pPr>
        <w:tabs>
          <w:tab w:val="left" w:leader="none" w:pos="700"/>
        </w:tabs>
        <w:spacing w:before="257" w:lineRule="auto"/>
        <w:ind w:left="1" w:right="107" w:firstLine="0"/>
        <w:jc w:val="both"/>
        <w:rPr/>
      </w:pPr>
      <w:r w:rsidDel="00000000" w:rsidR="00000000" w:rsidRPr="00000000">
        <w:rPr>
          <w:rtl w:val="0"/>
        </w:rPr>
        <w:t xml:space="preserve">Impacto: Pressão sobre o orçamento municipal para suplementação de fundos.</w:t>
      </w:r>
    </w:p>
    <w:p w:rsidR="00000000" w:rsidDel="00000000" w:rsidP="00000000" w:rsidRDefault="00000000" w:rsidRPr="00000000" w14:paraId="000001FB">
      <w:pPr>
        <w:tabs>
          <w:tab w:val="left" w:leader="none" w:pos="700"/>
        </w:tabs>
        <w:spacing w:before="257" w:lineRule="auto"/>
        <w:ind w:left="1" w:right="107" w:firstLine="0"/>
        <w:jc w:val="both"/>
        <w:rPr/>
      </w:pPr>
      <w:r w:rsidDel="00000000" w:rsidR="00000000" w:rsidRPr="00000000">
        <w:rPr>
          <w:rtl w:val="0"/>
        </w:rPr>
        <w:t xml:space="preserve">Mitigação: Utilização de índices oficiais de reajuste previstos claramente na minuta do contrato.</w:t>
      </w:r>
    </w:p>
    <w:p w:rsidR="00000000" w:rsidDel="00000000" w:rsidP="00000000" w:rsidRDefault="00000000" w:rsidRPr="00000000" w14:paraId="000001FC">
      <w:pPr>
        <w:tabs>
          <w:tab w:val="left" w:leader="none" w:pos="700"/>
        </w:tabs>
        <w:spacing w:before="257" w:lineRule="auto"/>
        <w:ind w:left="1" w:right="107" w:firstLine="0"/>
        <w:jc w:val="both"/>
        <w:rPr/>
      </w:pPr>
      <w:r w:rsidDel="00000000" w:rsidR="00000000" w:rsidRPr="00000000">
        <w:rPr>
          <w:rtl w:val="0"/>
        </w:rPr>
        <w:t xml:space="preserve">17.4. Riscos Operacionais</w:t>
      </w:r>
    </w:p>
    <w:p w:rsidR="00000000" w:rsidDel="00000000" w:rsidP="00000000" w:rsidRDefault="00000000" w:rsidRPr="00000000" w14:paraId="000001FD">
      <w:pPr>
        <w:tabs>
          <w:tab w:val="left" w:leader="none" w:pos="700"/>
        </w:tabs>
        <w:spacing w:before="257" w:lineRule="auto"/>
        <w:ind w:left="1" w:right="107" w:firstLine="0"/>
        <w:jc w:val="both"/>
        <w:rPr/>
      </w:pPr>
      <w:r w:rsidDel="00000000" w:rsidR="00000000" w:rsidRPr="00000000">
        <w:rPr>
          <w:rtl w:val="0"/>
        </w:rPr>
        <w:t xml:space="preserve">Vandalismo ou Furtos: Roubo de fiação elétrica ou depredação de bancos e brinquedos antes da entrega da praça.</w:t>
      </w:r>
    </w:p>
    <w:p w:rsidR="00000000" w:rsidDel="00000000" w:rsidP="00000000" w:rsidRDefault="00000000" w:rsidRPr="00000000" w14:paraId="000001FE">
      <w:pPr>
        <w:tabs>
          <w:tab w:val="left" w:leader="none" w:pos="700"/>
        </w:tabs>
        <w:spacing w:before="257" w:lineRule="auto"/>
        <w:ind w:left="1" w:right="107" w:firstLine="0"/>
        <w:jc w:val="both"/>
        <w:rPr/>
      </w:pPr>
      <w:r w:rsidDel="00000000" w:rsidR="00000000" w:rsidRPr="00000000">
        <w:rPr>
          <w:rtl w:val="0"/>
        </w:rPr>
        <w:t xml:space="preserve">Impacto: Prejuízo financeiro e atraso na entrega final.</w:t>
      </w:r>
    </w:p>
    <w:p w:rsidR="00000000" w:rsidDel="00000000" w:rsidP="00000000" w:rsidRDefault="00000000" w:rsidRPr="00000000" w14:paraId="000001FF">
      <w:pPr>
        <w:tabs>
          <w:tab w:val="left" w:leader="none" w:pos="700"/>
        </w:tabs>
        <w:spacing w:before="257" w:lineRule="auto"/>
        <w:ind w:left="1" w:right="107" w:firstLine="0"/>
        <w:jc w:val="both"/>
        <w:rPr/>
      </w:pPr>
      <w:r w:rsidDel="00000000" w:rsidR="00000000" w:rsidRPr="00000000">
        <w:rPr>
          <w:rtl w:val="0"/>
        </w:rPr>
        <w:t xml:space="preserve">Mitigação: Obrigação contratual da empresa manter vigilância e cercamento (tapumes) até a recepção definitiva da obra.</w:t>
      </w:r>
    </w:p>
    <w:p w:rsidR="00000000" w:rsidDel="00000000" w:rsidP="00000000" w:rsidRDefault="00000000" w:rsidRPr="00000000" w14:paraId="00000200">
      <w:pPr>
        <w:tabs>
          <w:tab w:val="left" w:leader="none" w:pos="700"/>
        </w:tabs>
        <w:spacing w:before="257" w:lineRule="auto"/>
        <w:ind w:left="1" w:right="107" w:firstLine="0"/>
        <w:jc w:val="both"/>
        <w:rPr/>
      </w:pPr>
      <w:r w:rsidDel="00000000" w:rsidR="00000000" w:rsidRPr="00000000">
        <w:rPr>
          <w:rtl w:val="0"/>
        </w:rPr>
        <w:t xml:space="preserve">Acidentes de Trabalho: Quedas ou acidentes com máquinas durante a execução em área urbana.</w:t>
      </w:r>
    </w:p>
    <w:p w:rsidR="00000000" w:rsidDel="00000000" w:rsidP="00000000" w:rsidRDefault="00000000" w:rsidRPr="00000000" w14:paraId="00000201">
      <w:pPr>
        <w:tabs>
          <w:tab w:val="left" w:leader="none" w:pos="700"/>
        </w:tabs>
        <w:spacing w:before="257" w:lineRule="auto"/>
        <w:ind w:left="1" w:right="107" w:firstLine="0"/>
        <w:jc w:val="both"/>
        <w:rPr/>
      </w:pPr>
      <w:r w:rsidDel="00000000" w:rsidR="00000000" w:rsidRPr="00000000">
        <w:rPr>
          <w:rtl w:val="0"/>
        </w:rPr>
        <w:t xml:space="preserve">Impacto: Responsabilidade solidária do município e interrupção pela fiscalização do trabalho.</w:t>
      </w:r>
    </w:p>
    <w:p w:rsidR="00000000" w:rsidDel="00000000" w:rsidP="00000000" w:rsidRDefault="00000000" w:rsidRPr="00000000" w14:paraId="00000202">
      <w:pPr>
        <w:tabs>
          <w:tab w:val="left" w:leader="none" w:pos="700"/>
        </w:tabs>
        <w:spacing w:before="257" w:lineRule="auto"/>
        <w:ind w:left="1" w:right="107" w:firstLine="0"/>
        <w:jc w:val="both"/>
        <w:rPr/>
      </w:pPr>
      <w:r w:rsidDel="00000000" w:rsidR="00000000" w:rsidRPr="00000000">
        <w:rPr>
          <w:rtl w:val="0"/>
        </w:rPr>
        <w:t xml:space="preserve">Mitigação: Exigência rigorosa de EPIs e presença de técnico de segurança do trabalho.</w:t>
      </w:r>
    </w:p>
    <w:p w:rsidR="00000000" w:rsidDel="00000000" w:rsidP="00000000" w:rsidRDefault="00000000" w:rsidRPr="00000000" w14:paraId="00000203">
      <w:pPr>
        <w:tabs>
          <w:tab w:val="left" w:leader="none" w:pos="700"/>
        </w:tabs>
        <w:spacing w:before="257" w:lineRule="auto"/>
        <w:ind w:left="1" w:right="107" w:firstLine="0"/>
        <w:jc w:val="both"/>
        <w:rPr/>
      </w:pPr>
      <w:r w:rsidDel="00000000" w:rsidR="00000000" w:rsidRPr="00000000">
        <w:rPr>
          <w:rtl w:val="0"/>
        </w:rPr>
        <w:t xml:space="preserve">17.5. Riscos de Cronograma</w:t>
      </w:r>
    </w:p>
    <w:p w:rsidR="00000000" w:rsidDel="00000000" w:rsidP="00000000" w:rsidRDefault="00000000" w:rsidRPr="00000000" w14:paraId="00000204">
      <w:pPr>
        <w:tabs>
          <w:tab w:val="left" w:leader="none" w:pos="700"/>
        </w:tabs>
        <w:spacing w:before="257" w:lineRule="auto"/>
        <w:ind w:left="1" w:right="107" w:firstLine="0"/>
        <w:jc w:val="both"/>
        <w:rPr/>
      </w:pPr>
      <w:r w:rsidDel="00000000" w:rsidR="00000000" w:rsidRPr="00000000">
        <w:rPr>
          <w:rtl w:val="0"/>
        </w:rPr>
        <w:t xml:space="preserve">Inverno Maranhense: Chuvas torrenciais típicas da região que impedem a cura do concreto e a terraplanagem.</w:t>
      </w:r>
    </w:p>
    <w:p w:rsidR="00000000" w:rsidDel="00000000" w:rsidP="00000000" w:rsidRDefault="00000000" w:rsidRPr="00000000" w14:paraId="00000205">
      <w:pPr>
        <w:tabs>
          <w:tab w:val="left" w:leader="none" w:pos="700"/>
        </w:tabs>
        <w:spacing w:before="257" w:lineRule="auto"/>
        <w:ind w:left="1" w:right="107" w:firstLine="0"/>
        <w:jc w:val="both"/>
        <w:rPr/>
      </w:pPr>
      <w:r w:rsidDel="00000000" w:rsidR="00000000" w:rsidRPr="00000000">
        <w:rPr>
          <w:rtl w:val="0"/>
        </w:rPr>
        <w:t xml:space="preserve">Impacto: Extensão do prazo de entrega e aumento do custo indireto (manutenção de canteiro).</w:t>
      </w:r>
    </w:p>
    <w:p w:rsidR="00000000" w:rsidDel="00000000" w:rsidP="00000000" w:rsidRDefault="00000000" w:rsidRPr="00000000" w14:paraId="00000206">
      <w:pPr>
        <w:tabs>
          <w:tab w:val="left" w:leader="none" w:pos="700"/>
        </w:tabs>
        <w:spacing w:before="257" w:lineRule="auto"/>
        <w:ind w:left="1" w:right="107" w:firstLine="0"/>
        <w:jc w:val="both"/>
        <w:rPr/>
      </w:pPr>
      <w:r w:rsidDel="00000000" w:rsidR="00000000" w:rsidRPr="00000000">
        <w:rPr>
          <w:rtl w:val="0"/>
        </w:rPr>
        <w:t xml:space="preserve">Mitigação: Cronograma prevendo redução de produtividade nos meses de maior incidência pluviométrica.</w:t>
      </w:r>
    </w:p>
    <w:p w:rsidR="00000000" w:rsidDel="00000000" w:rsidP="00000000" w:rsidRDefault="00000000" w:rsidRPr="00000000" w14:paraId="00000207">
      <w:pPr>
        <w:tabs>
          <w:tab w:val="left" w:leader="none" w:pos="700"/>
        </w:tabs>
        <w:spacing w:before="257" w:lineRule="auto"/>
        <w:ind w:left="1" w:right="107" w:firstLine="0"/>
        <w:jc w:val="both"/>
        <w:rPr/>
      </w:pPr>
      <w:r w:rsidDel="00000000" w:rsidR="00000000" w:rsidRPr="00000000">
        <w:rPr>
          <w:rtl w:val="0"/>
        </w:rPr>
        <w:t xml:space="preserve">Atraso em Desapropriações e Desocupações: Presença de vendedores ambulantes ou ocupações na área destinada à praça.</w:t>
      </w:r>
    </w:p>
    <w:p w:rsidR="00000000" w:rsidDel="00000000" w:rsidP="00000000" w:rsidRDefault="00000000" w:rsidRPr="00000000" w14:paraId="00000208">
      <w:pPr>
        <w:tabs>
          <w:tab w:val="left" w:leader="none" w:pos="700"/>
        </w:tabs>
        <w:spacing w:before="257" w:lineRule="auto"/>
        <w:ind w:left="1" w:right="107" w:firstLine="0"/>
        <w:jc w:val="both"/>
        <w:rPr/>
      </w:pPr>
      <w:r w:rsidDel="00000000" w:rsidR="00000000" w:rsidRPr="00000000">
        <w:rPr>
          <w:rtl w:val="0"/>
        </w:rPr>
        <w:t xml:space="preserve">Impacto: Impedimento do início dos trabalhos.</w:t>
      </w:r>
    </w:p>
    <w:p w:rsidR="00000000" w:rsidDel="00000000" w:rsidP="00000000" w:rsidRDefault="00000000" w:rsidRPr="00000000" w14:paraId="00000209">
      <w:pPr>
        <w:tabs>
          <w:tab w:val="left" w:leader="none" w:pos="700"/>
        </w:tabs>
        <w:spacing w:before="257" w:lineRule="auto"/>
        <w:ind w:right="107"/>
        <w:jc w:val="both"/>
        <w:rPr/>
      </w:pPr>
      <w:r w:rsidDel="00000000" w:rsidR="00000000" w:rsidRPr="00000000">
        <w:rPr>
          <w:rtl w:val="0"/>
        </w:rPr>
        <w:t xml:space="preserve">Mitigação: Ação prévia da Secretaria de Obras e Postura para liberação total do terreno antes da Ordem de Serviço.</w:t>
      </w:r>
    </w:p>
    <w:p w:rsidR="00000000" w:rsidDel="00000000" w:rsidP="00000000" w:rsidRDefault="00000000" w:rsidRPr="00000000" w14:paraId="0000020A">
      <w:pPr>
        <w:numPr>
          <w:ilvl w:val="0"/>
          <w:numId w:val="5"/>
        </w:numPr>
        <w:tabs>
          <w:tab w:val="left" w:leader="none" w:pos="700"/>
        </w:tabs>
        <w:spacing w:before="257" w:lineRule="auto"/>
        <w:ind w:left="1" w:right="107"/>
        <w:jc w:val="both"/>
        <w:rPr>
          <w:b w:val="1"/>
          <w:bCs w:val="1"/>
        </w:rPr>
      </w:pPr>
      <w:r w:rsidDel="00000000" w:rsidR="00000000" w:rsidRPr="00000000">
        <w:rPr>
          <w:b w:val="1"/>
          <w:bCs w:val="1"/>
          <w:rtl w:val="0"/>
        </w:rPr>
        <w:t xml:space="preserve">IMPACTOS AMBIENTAIS </w:t>
      </w:r>
    </w:p>
    <w:p w:rsidR="00000000" w:rsidDel="00000000" w:rsidP="00000000" w:rsidRDefault="00000000" w:rsidRPr="00000000" w14:paraId="0000020B">
      <w:pPr>
        <w:tabs>
          <w:tab w:val="left" w:leader="none" w:pos="700"/>
        </w:tabs>
        <w:spacing w:before="257" w:lineRule="auto"/>
        <w:ind w:left="1" w:right="107" w:firstLine="0"/>
        <w:jc w:val="both"/>
        <w:rPr/>
      </w:pPr>
      <w:r w:rsidDel="00000000" w:rsidR="00000000" w:rsidRPr="00000000">
        <w:rPr>
          <w:rtl w:val="0"/>
        </w:rPr>
        <w:t xml:space="preserve">18.1 os impactos ambientais e suas respectivas medidas mitigadoras podem ser descritos conforme o texto abaixo:</w:t>
      </w:r>
    </w:p>
    <w:p w:rsidR="00000000" w:rsidDel="00000000" w:rsidP="00000000" w:rsidRDefault="00000000" w:rsidRPr="00000000" w14:paraId="0000020C">
      <w:pPr>
        <w:tabs>
          <w:tab w:val="left" w:leader="none" w:pos="700"/>
        </w:tabs>
        <w:spacing w:before="257" w:lineRule="auto"/>
        <w:ind w:left="1" w:right="107" w:firstLine="0"/>
        <w:jc w:val="both"/>
        <w:rPr/>
      </w:pPr>
      <w:r w:rsidDel="00000000" w:rsidR="00000000" w:rsidRPr="00000000">
        <w:rPr>
          <w:rtl w:val="0"/>
        </w:rPr>
        <w:t xml:space="preserve">18.2. No que tange à gestão de resíduos sólidos, a execução das obras de engenharia gerará inevitavelmente entulhos e sobras de materiais. Para mitigar este impacto, a contratada deverá implementar um Plano de Gerenciamento de Resíduos da Construção Civil (PGRCC), garantindo a segregação na fonte e o transporte para locais de descarte devidamente licenciados pelos órgãos ambientais.</w:t>
      </w:r>
    </w:p>
    <w:p w:rsidR="00000000" w:rsidDel="00000000" w:rsidP="00000000" w:rsidRDefault="00000000" w:rsidRPr="00000000" w14:paraId="0000020D">
      <w:pPr>
        <w:tabs>
          <w:tab w:val="left" w:leader="none" w:pos="700"/>
        </w:tabs>
        <w:spacing w:before="257" w:lineRule="auto"/>
        <w:ind w:left="1" w:right="107" w:firstLine="0"/>
        <w:jc w:val="both"/>
        <w:rPr/>
      </w:pPr>
      <w:r w:rsidDel="00000000" w:rsidR="00000000" w:rsidRPr="00000000">
        <w:rPr>
          <w:rtl w:val="0"/>
        </w:rPr>
        <w:t xml:space="preserve">18.3. Quanto às alterações na qualidade do ar e poluição sonora, as atividades de terraplanagem e circulação de maquinário pesado causarão poeira e ruídos. A mitigação será feita através da umectação periódica do solo em dias secos e da restrição das atividades ruidosas estritamente ao horário comercial, minimizando o incômodo aos moradores do entorno da Praça de Eventos e Praça de Alimentação da Avenida Argemiro Falcão, Bairro Aviação.</w:t>
      </w:r>
    </w:p>
    <w:p w:rsidR="00000000" w:rsidDel="00000000" w:rsidP="00000000" w:rsidRDefault="00000000" w:rsidRPr="00000000" w14:paraId="0000020E">
      <w:pPr>
        <w:tabs>
          <w:tab w:val="left" w:leader="none" w:pos="700"/>
        </w:tabs>
        <w:spacing w:before="257" w:lineRule="auto"/>
        <w:ind w:left="1" w:right="107" w:firstLine="0"/>
        <w:jc w:val="both"/>
        <w:rPr/>
      </w:pPr>
      <w:r w:rsidDel="00000000" w:rsidR="00000000" w:rsidRPr="00000000">
        <w:rPr>
          <w:rtl w:val="0"/>
        </w:rPr>
        <w:t xml:space="preserve">18.4. Em relação à impermeabilização do solo, a construção de áreas pavimentadas pode afetar a drenagem natural. A medida mitigadora consiste na adoção de pisos intertravados e áreas de jardins, que preservam a permeabilidade parcial do terreno. Além disso, a eventual supressão de vegetação rasteira será compensada por um projeto de paisagismo que privilegie espécies nativas, promovendo o sombreamento e a regulação térmica local.</w:t>
      </w:r>
    </w:p>
    <w:p w:rsidR="00000000" w:rsidDel="00000000" w:rsidP="00000000" w:rsidRDefault="00000000" w:rsidRPr="00000000" w14:paraId="0000020F">
      <w:pPr>
        <w:tabs>
          <w:tab w:val="left" w:leader="none" w:pos="700"/>
        </w:tabs>
        <w:spacing w:before="257" w:lineRule="auto"/>
        <w:ind w:left="1" w:right="107" w:firstLine="0"/>
        <w:jc w:val="both"/>
        <w:rPr/>
      </w:pPr>
      <w:r w:rsidDel="00000000" w:rsidR="00000000" w:rsidRPr="00000000">
        <w:rPr>
          <w:rtl w:val="0"/>
        </w:rPr>
        <w:t xml:space="preserve">18.5. Por fim, no que se refere à preservação do solo e recursos hídricos, existe o risco de contaminação por vazamento de óleos ou descarte inadequado de efluentes dos operários. A contratada deverá instalar sanitários químicos e manter um canteiro de obras organizado, com manutenção preventiva de equipamentos realizada fora da área da praça, assegurando a proteção ambiental durante todo o cronograma. </w:t>
      </w:r>
    </w:p>
    <w:p w:rsidR="00000000" w:rsidDel="00000000" w:rsidP="00000000" w:rsidRDefault="00000000" w:rsidRPr="00000000" w14:paraId="00000210">
      <w:pPr>
        <w:tabs>
          <w:tab w:val="left" w:leader="none" w:pos="700"/>
        </w:tabs>
        <w:spacing w:before="257" w:lineRule="auto"/>
        <w:ind w:right="107"/>
        <w:jc w:val="both"/>
        <w:rPr/>
      </w:pPr>
      <w:r w:rsidDel="00000000" w:rsidR="00000000" w:rsidRPr="00000000">
        <w:rPr>
          <w:rtl w:val="0"/>
        </w:rPr>
        <w:t xml:space="preserve">18.6. Considerando os benefícios sociais diretos às unidades públicas, os impactos ambientais são classificados como de baixa magnitude e plenamente controláveis através de engenharia descritas acima</w:t>
      </w:r>
    </w:p>
    <w:p w:rsidR="00000000" w:rsidDel="00000000" w:rsidP="00000000" w:rsidRDefault="00000000" w:rsidRPr="00000000" w14:paraId="00000211">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128.00000000000017"/>
        </w:tabs>
        <w:spacing w:after="0" w:before="257" w:line="240" w:lineRule="auto"/>
        <w:ind w:left="1" w:right="107" w:hanging="1"/>
        <w:jc w:val="both"/>
        <w:rPr>
          <w:u w:val="none"/>
        </w:rPr>
      </w:pPr>
      <w:r w:rsidDel="00000000" w:rsidR="00000000" w:rsidRPr="00000000">
        <w:rPr>
          <w:rtl w:val="0"/>
        </w:rPr>
        <w:t xml:space="preserve">ESTIMATIVA DE PREÇOS.</w:t>
      </w:r>
    </w:p>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28.00000000000017"/>
        </w:tabs>
        <w:spacing w:after="0" w:before="257" w:line="240" w:lineRule="auto"/>
        <w:ind w:left="1" w:right="107" w:firstLine="0"/>
        <w:jc w:val="both"/>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t xml:space="preserve">19.1. </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 custo estimado da contratação é de </w:t>
      </w:r>
      <w:r w:rsidDel="00000000" w:rsidR="00000000" w:rsidRPr="00000000">
        <w:rPr>
          <w:rFonts w:ascii="Cambria" w:cs="Cambria" w:eastAsia="Cambria" w:hAnsi="Cambria"/>
          <w:b w:val="1"/>
          <w:bCs w:val="1"/>
          <w:i w:val="0"/>
          <w:iCs w:val="0"/>
          <w:smallCaps w:val="0"/>
          <w:strike w:val="0"/>
          <w:color w:val="000000"/>
          <w:sz w:val="22"/>
          <w:szCs w:val="22"/>
          <w:u w:val="none"/>
          <w:shd w:fill="auto" w:val="clear"/>
          <w:vertAlign w:val="baseline"/>
          <w:rtl w:val="0"/>
        </w:rPr>
        <w:t xml:space="preserve">R</w:t>
      </w:r>
      <w:r w:rsidDel="00000000" w:rsidR="00000000" w:rsidRPr="00000000">
        <w:rPr>
          <w:b w:val="1"/>
          <w:bCs w:val="1"/>
          <w:rtl w:val="0"/>
        </w:rPr>
        <w:t xml:space="preserve">$2.145.654,59</w:t>
      </w:r>
      <w:r w:rsidDel="00000000" w:rsidR="00000000" w:rsidRPr="00000000">
        <w:rPr>
          <w:rFonts w:ascii="Cambria" w:cs="Cambria" w:eastAsia="Cambria" w:hAnsi="Cambria"/>
          <w:b w:val="1"/>
          <w:bCs w:val="1"/>
          <w:i w:val="0"/>
          <w:iCs w:val="0"/>
          <w:smallCaps w:val="0"/>
          <w:strike w:val="0"/>
          <w:color w:val="000000"/>
          <w:sz w:val="22"/>
          <w:szCs w:val="22"/>
          <w:u w:val="none"/>
          <w:shd w:fill="auto" w:val="clear"/>
          <w:vertAlign w:val="baseline"/>
          <w:rtl w:val="0"/>
        </w:rPr>
        <w:t xml:space="preserve"> (dois milhões, cento e quarenta e cinco mil, seiscentos e cinquenta e quatro reais e cinquenta e nove centavos). </w:t>
      </w:r>
    </w:p>
    <w:p w:rsidR="00000000" w:rsidDel="00000000" w:rsidP="00000000" w:rsidRDefault="00000000" w:rsidRPr="00000000" w14:paraId="00000213">
      <w:pPr>
        <w:ind w:left="0" w:firstLine="0"/>
        <w:jc w:val="both"/>
        <w:rPr/>
      </w:pPr>
      <w:r w:rsidDel="00000000" w:rsidR="00000000" w:rsidRPr="00000000">
        <w:rPr>
          <w:rtl w:val="0"/>
        </w:rPr>
      </w:r>
    </w:p>
    <w:p w:rsidR="00000000" w:rsidDel="00000000" w:rsidP="00000000" w:rsidRDefault="00000000" w:rsidRPr="00000000" w14:paraId="00000214">
      <w:pPr>
        <w:ind w:left="0" w:firstLine="0"/>
        <w:jc w:val="both"/>
        <w:rPr/>
      </w:pPr>
      <w:r w:rsidDel="00000000" w:rsidR="00000000" w:rsidRPr="00000000">
        <w:rPr>
          <w:rtl w:val="0"/>
        </w:rPr>
        <w:t xml:space="preserve">19.2. A estimativa de preços da contratação foi estabelecida com os quantitativos levantados e com os preços do SINAPI - Sistema Nacional de Pesquisa de Custos e Índices da Construção Civil, que é a principal tabela utilizada no orçamento de serviços de engenharia no Brasil, de acordo com o último boletim de referência publicado, mantida pela Caixa Econômica Federal e pelo IBGE, que informa os custos e índices da Construção Civil no Brasil.</w:t>
      </w:r>
    </w:p>
    <w:p w:rsidR="00000000" w:rsidDel="00000000" w:rsidP="00000000" w:rsidRDefault="00000000" w:rsidRPr="00000000" w14:paraId="00000215">
      <w:pPr>
        <w:tabs>
          <w:tab w:val="left" w:leader="none" w:pos="538"/>
        </w:tabs>
        <w:spacing w:before="1" w:lineRule="auto"/>
        <w:ind w:right="107"/>
        <w:jc w:val="both"/>
        <w:rPr/>
      </w:pPr>
      <w:r w:rsidDel="00000000" w:rsidR="00000000" w:rsidRPr="00000000">
        <w:rPr>
          <w:rtl w:val="0"/>
        </w:rPr>
      </w:r>
    </w:p>
    <w:p w:rsidR="00000000" w:rsidDel="00000000" w:rsidP="00000000" w:rsidRDefault="00000000" w:rsidRPr="00000000" w14:paraId="00000216">
      <w:pPr>
        <w:tabs>
          <w:tab w:val="left" w:leader="none" w:pos="538"/>
        </w:tabs>
        <w:spacing w:before="1" w:lineRule="auto"/>
        <w:ind w:left="0" w:right="107" w:firstLine="0"/>
        <w:jc w:val="both"/>
        <w:rPr/>
      </w:pPr>
      <w:r w:rsidDel="00000000" w:rsidR="00000000" w:rsidRPr="00000000">
        <w:rPr>
          <w:rtl w:val="0"/>
        </w:rPr>
        <w:t xml:space="preserve">19.3. As despesas da presente contratação serão custeadas com recurso que será informado em dotação orçamentária a ser juntada aos autos em momento oportuno.</w:t>
      </w:r>
    </w:p>
    <w:p w:rsidR="00000000" w:rsidDel="00000000" w:rsidP="00000000" w:rsidRDefault="00000000" w:rsidRPr="00000000" w14:paraId="00000217">
      <w:pPr>
        <w:ind w:left="1" w:firstLine="0"/>
        <w:jc w:val="both"/>
        <w:rPr/>
      </w:pPr>
      <w:r w:rsidDel="00000000" w:rsidR="00000000" w:rsidRPr="00000000">
        <w:rPr>
          <w:rtl w:val="0"/>
        </w:rPr>
      </w:r>
    </w:p>
    <w:p w:rsidR="00000000" w:rsidDel="00000000" w:rsidP="00000000" w:rsidRDefault="00000000" w:rsidRPr="00000000" w14:paraId="00000218">
      <w:pPr>
        <w:ind w:left="0" w:firstLine="0"/>
        <w:jc w:val="both"/>
        <w:rPr/>
      </w:pPr>
      <w:r w:rsidDel="00000000" w:rsidR="00000000" w:rsidRPr="00000000">
        <w:rPr>
          <w:rtl w:val="0"/>
        </w:rPr>
        <w:t xml:space="preserve">19.4. A execução deste projeto está em consonância com as metas de expansão da infraestrutura básica e melhoria dos serviços públicos previstos no Plano Plurianual (PPA) e na Lei de Diretrizes Orçamentárias (LDO) do município.</w:t>
      </w:r>
    </w:p>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28.00000000000017"/>
        </w:tabs>
        <w:spacing w:after="0" w:before="257" w:line="240" w:lineRule="auto"/>
        <w:ind w:left="1" w:right="107" w:firstLine="0"/>
        <w:jc w:val="both"/>
        <w:rPr/>
      </w:pPr>
      <w:r w:rsidDel="00000000" w:rsidR="00000000" w:rsidRPr="00000000">
        <w:rPr>
          <w:rtl w:val="0"/>
        </w:rPr>
        <w:t xml:space="preserve">20. </w:t>
      </w:r>
      <w:r w:rsidDel="00000000" w:rsidR="00000000" w:rsidRPr="00000000">
        <w:rPr>
          <w:rtl w:val="0"/>
        </w:rPr>
        <w:t xml:space="preserve">ANEXOS: Integram este Projeto Básico, para todos os fins e efeitos, os seguintes Anexos:</w:t>
      </w:r>
    </w:p>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28.00000000000017"/>
        </w:tabs>
        <w:spacing w:after="0" w:before="257" w:line="240" w:lineRule="auto"/>
        <w:ind w:left="425.19685039370086" w:right="107" w:firstLine="0"/>
        <w:jc w:val="both"/>
        <w:rPr>
          <w:b w:val="1"/>
          <w:bCs w:val="1"/>
        </w:rPr>
      </w:pPr>
      <w:r w:rsidDel="00000000" w:rsidR="00000000" w:rsidRPr="00000000">
        <w:rPr>
          <w:b w:val="1"/>
          <w:bCs w:val="1"/>
          <w:rtl w:val="0"/>
        </w:rPr>
        <w:t xml:space="preserve"> ANEXO I – PROJETOS</w:t>
      </w:r>
    </w:p>
    <w:p w:rsidR="00000000" w:rsidDel="00000000" w:rsidP="00000000" w:rsidRDefault="00000000" w:rsidRPr="00000000" w14:paraId="0000021B">
      <w:pPr>
        <w:pStyle w:val="Heading1"/>
        <w:spacing w:before="5" w:lineRule="auto"/>
        <w:ind w:left="429" w:firstLine="0"/>
        <w:jc w:val="left"/>
        <w:rPr/>
      </w:pPr>
      <w:r w:rsidDel="00000000" w:rsidR="00000000" w:rsidRPr="00000000">
        <w:rPr>
          <w:rtl w:val="0"/>
        </w:rPr>
        <w:t xml:space="preserve">ANEXO II – PLANILHA ORÇAMENTÁRIA</w:t>
      </w:r>
    </w:p>
    <w:p w:rsidR="00000000" w:rsidDel="00000000" w:rsidP="00000000" w:rsidRDefault="00000000" w:rsidRPr="00000000" w14:paraId="0000021C">
      <w:pPr>
        <w:ind w:left="429" w:right="4639" w:firstLine="0"/>
        <w:rPr>
          <w:b w:val="1"/>
          <w:bCs w:val="1"/>
        </w:rPr>
      </w:pPr>
      <w:r w:rsidDel="00000000" w:rsidR="00000000" w:rsidRPr="00000000">
        <w:rPr>
          <w:b w:val="1"/>
          <w:bCs w:val="1"/>
          <w:rtl w:val="0"/>
        </w:rPr>
        <w:t xml:space="preserve">ANEXO III – MEMORIAL DESCRITIVO ANEXO IV – RRT</w:t>
      </w:r>
    </w:p>
    <w:p w:rsidR="00000000" w:rsidDel="00000000" w:rsidP="00000000" w:rsidRDefault="00000000" w:rsidRPr="00000000" w14:paraId="0000021D">
      <w:pPr>
        <w:ind w:left="429" w:right="4639" w:firstLine="0"/>
        <w:rPr>
          <w:b w:val="1"/>
          <w:bCs w:val="1"/>
        </w:rPr>
      </w:pPr>
      <w:r w:rsidDel="00000000" w:rsidR="00000000" w:rsidRPr="00000000">
        <w:rPr>
          <w:rtl w:val="0"/>
        </w:rPr>
      </w:r>
    </w:p>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5045"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bookmarkStart w:colFirst="0" w:colLast="0" w:name="_heading=h.ifa5gju1op1r" w:id="17"/>
      <w:bookmarkEnd w:id="17"/>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Cândido Mendes/MA, 03 de novembro de 2025.</w:t>
      </w:r>
    </w:p>
    <w:p w:rsidR="00000000" w:rsidDel="00000000" w:rsidP="00000000" w:rsidRDefault="00000000" w:rsidRPr="00000000" w14:paraId="000002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5045"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Arquiteta. ELIS REGINA CAMARA SOUSA</w:t>
      </w:r>
    </w:p>
    <w:p w:rsidR="00000000" w:rsidDel="00000000" w:rsidP="00000000" w:rsidRDefault="00000000" w:rsidRPr="00000000" w14:paraId="000002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Nº do Registro: 00A1456008</w:t>
      </w:r>
    </w:p>
    <w:p w:rsidR="00000000" w:rsidDel="00000000" w:rsidP="00000000" w:rsidRDefault="00000000" w:rsidRPr="00000000" w14:paraId="000002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4"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3">
      <w:pPr>
        <w:spacing w:before="1" w:lineRule="auto"/>
        <w:ind w:left="198" w:right="335" w:firstLine="0"/>
        <w:jc w:val="center"/>
        <w:rPr>
          <w:b w:val="1"/>
          <w:bCs w:val="1"/>
        </w:rPr>
      </w:pPr>
      <w:r w:rsidDel="00000000" w:rsidR="00000000" w:rsidRPr="00000000">
        <w:rPr>
          <w:b w:val="1"/>
          <w:bCs w:val="1"/>
          <w:rtl w:val="0"/>
        </w:rPr>
        <w:t xml:space="preserve">____________________________________________________________</w:t>
      </w:r>
    </w:p>
    <w:p w:rsidR="00000000" w:rsidDel="00000000" w:rsidP="00000000" w:rsidRDefault="00000000" w:rsidRPr="00000000" w14:paraId="000002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 w:line="240" w:lineRule="auto"/>
        <w:ind w:left="198" w:right="335" w:firstLine="0"/>
        <w:jc w:val="center"/>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JOSÉ BONIFÁCIO ROCHA DE JESUS</w:t>
      </w:r>
    </w:p>
    <w:p w:rsidR="00000000" w:rsidDel="00000000" w:rsidP="00000000" w:rsidRDefault="00000000" w:rsidRPr="00000000" w14:paraId="00000225">
      <w:pPr>
        <w:spacing w:before="38" w:lineRule="auto"/>
        <w:ind w:right="134"/>
        <w:jc w:val="center"/>
        <w:rPr>
          <w:b w:val="1"/>
          <w:bCs w:val="1"/>
        </w:rPr>
      </w:pPr>
      <w:r w:rsidDel="00000000" w:rsidR="00000000" w:rsidRPr="00000000">
        <w:rPr>
          <w:b w:val="1"/>
          <w:bCs w:val="1"/>
          <w:rtl w:val="0"/>
        </w:rPr>
        <w:t xml:space="preserve">PREFEITO MUNICIPAL</w:t>
      </w:r>
    </w:p>
    <w:sectPr>
      <w:type w:val="nextPage"/>
      <w:pgSz w:h="16850" w:w="11910" w:orient="portrait"/>
      <w:pgMar w:bottom="1020" w:top="2692.9133858267714" w:left="1417" w:right="1133" w:header="586" w:footer="827"/>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66724</wp:posOffset>
              </wp:positionH>
              <wp:positionV relativeFrom="paragraph">
                <wp:posOffset>9987279</wp:posOffset>
              </wp:positionV>
              <wp:extent cx="1270" cy="12700"/>
              <wp:effectExtent b="0" l="0" r="0" t="0"/>
              <wp:wrapNone/>
              <wp:docPr id="25" name=""/>
              <a:graphic>
                <a:graphicData uri="http://schemas.microsoft.com/office/word/2010/wordprocessingShape">
                  <wps:wsp>
                    <wps:cNvSpPr/>
                    <wps:cNvPr id="3" name="Shape 3"/>
                    <wps:spPr>
                      <a:xfrm>
                        <a:off x="2489453" y="3779365"/>
                        <a:ext cx="5713095" cy="1270"/>
                      </a:xfrm>
                      <a:custGeom>
                        <a:rect b="b" l="l" r="r" t="t"/>
                        <a:pathLst>
                          <a:path extrusionOk="0" h="120000" w="5713095">
                            <a:moveTo>
                              <a:pt x="0" y="0"/>
                            </a:moveTo>
                            <a:lnTo>
                              <a:pt x="5713057"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66724</wp:posOffset>
              </wp:positionH>
              <wp:positionV relativeFrom="paragraph">
                <wp:posOffset>9987279</wp:posOffset>
              </wp:positionV>
              <wp:extent cx="1270" cy="12700"/>
              <wp:effectExtent b="0" l="0" r="0" t="0"/>
              <wp:wrapNone/>
              <wp:docPr id="25"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1270" cy="12700"/>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5753545</wp:posOffset>
              </wp:positionH>
              <wp:positionV relativeFrom="paragraph">
                <wp:posOffset>9719887</wp:posOffset>
              </wp:positionV>
              <wp:extent cx="155575" cy="154940"/>
              <wp:effectExtent b="0" l="0" r="0" t="0"/>
              <wp:wrapNone/>
              <wp:docPr id="26" name=""/>
              <a:graphic>
                <a:graphicData uri="http://schemas.microsoft.com/office/word/2010/wordprocessingShape">
                  <wps:wsp>
                    <wps:cNvSpPr/>
                    <wps:cNvPr id="4" name="Shape 4"/>
                    <wps:spPr>
                      <a:xfrm>
                        <a:off x="5272975" y="3707293"/>
                        <a:ext cx="146050" cy="145415"/>
                      </a:xfrm>
                      <a:prstGeom prst="rect">
                        <a:avLst/>
                      </a:prstGeom>
                      <a:noFill/>
                      <a:ln>
                        <a:noFill/>
                      </a:ln>
                    </wps:spPr>
                    <wps:txbx>
                      <w:txbxContent>
                        <w:p w:rsidR="00000000" w:rsidDel="00000000" w:rsidP="00000000" w:rsidRDefault="00000000" w:rsidRPr="00000000">
                          <w:pPr>
                            <w:spacing w:after="0" w:before="20" w:line="240"/>
                            <w:ind w:left="60" w:right="0" w:firstLine="60"/>
                            <w:jc w:val="left"/>
                            <w:textDirection w:val="btLr"/>
                          </w:pPr>
                          <w:r w:rsidDel="00000000" w:rsidR="00000000" w:rsidRPr="00000000">
                            <w:rPr>
                              <w:rFonts w:ascii="Cambria" w:cs="Cambria" w:eastAsia="Cambria" w:hAnsi="Cambria"/>
                              <w:b w:val="0"/>
                              <w:i w:val="0"/>
                              <w:smallCaps w:val="0"/>
                              <w:strike w:val="0"/>
                              <w:color w:val="000000"/>
                              <w:sz w:val="16"/>
                              <w:vertAlign w:val="baseline"/>
                            </w:rPr>
                            <w:t xml:space="preserve"> PAGE 5</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5753545</wp:posOffset>
              </wp:positionH>
              <wp:positionV relativeFrom="paragraph">
                <wp:posOffset>9719887</wp:posOffset>
              </wp:positionV>
              <wp:extent cx="155575" cy="154940"/>
              <wp:effectExtent b="0" l="0" r="0" t="0"/>
              <wp:wrapNone/>
              <wp:docPr id="26"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155575" cy="154940"/>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1058100</wp:posOffset>
              </wp:positionH>
              <wp:positionV relativeFrom="paragraph">
                <wp:posOffset>10025083</wp:posOffset>
              </wp:positionV>
              <wp:extent cx="3735704" cy="173990"/>
              <wp:effectExtent b="0" l="0" r="0" t="0"/>
              <wp:wrapNone/>
              <wp:docPr id="24" name=""/>
              <a:graphic>
                <a:graphicData uri="http://schemas.microsoft.com/office/word/2010/wordprocessingShape">
                  <wps:wsp>
                    <wps:cNvSpPr/>
                    <wps:cNvPr id="2" name="Shape 2"/>
                    <wps:spPr>
                      <a:xfrm>
                        <a:off x="3482911" y="3697768"/>
                        <a:ext cx="3726179" cy="164465"/>
                      </a:xfrm>
                      <a:prstGeom prst="rect">
                        <a:avLst/>
                      </a:prstGeom>
                      <a:noFill/>
                      <a:ln>
                        <a:noFill/>
                      </a:ln>
                    </wps:spPr>
                    <wps:txbx>
                      <w:txbxContent>
                        <w:p w:rsidR="00000000" w:rsidDel="00000000" w:rsidP="00000000" w:rsidRDefault="00000000" w:rsidRPr="00000000">
                          <w:pPr>
                            <w:spacing w:after="0" w:before="20" w:line="240"/>
                            <w:ind w:left="20" w:right="0" w:firstLine="20"/>
                            <w:jc w:val="left"/>
                            <w:textDirection w:val="btLr"/>
                          </w:pPr>
                          <w:r w:rsidDel="00000000" w:rsidR="00000000" w:rsidRPr="00000000">
                            <w:rPr>
                              <w:rFonts w:ascii="Verdana" w:cs="Verdana" w:eastAsia="Verdana" w:hAnsi="Verdana"/>
                              <w:b w:val="0"/>
                              <w:i w:val="0"/>
                              <w:smallCaps w:val="0"/>
                              <w:strike w:val="0"/>
                              <w:color w:val="000000"/>
                              <w:sz w:val="18"/>
                              <w:vertAlign w:val="baseline"/>
                            </w:rPr>
                            <w:t xml:space="preserve">PRAÇA CÂNDIDO MENDES, 9, CENTRO, CÂNDIDO MENDES, MA.</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1058100</wp:posOffset>
              </wp:positionH>
              <wp:positionV relativeFrom="paragraph">
                <wp:posOffset>10025083</wp:posOffset>
              </wp:positionV>
              <wp:extent cx="3735704" cy="173990"/>
              <wp:effectExtent b="0" l="0" r="0" t="0"/>
              <wp:wrapNone/>
              <wp:docPr id="24"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3735704" cy="173990"/>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sz w:val="20"/>
        <w:szCs w:val="20"/>
      </w:rPr>
      <w:drawing>
        <wp:anchor allowOverlap="1" behindDoc="1" distB="0" distT="0" distL="0" distR="0" hidden="0" layoutInCell="1" locked="0" relativeHeight="0" simplePos="0">
          <wp:simplePos x="0" y="0"/>
          <wp:positionH relativeFrom="page">
            <wp:posOffset>3009900</wp:posOffset>
          </wp:positionH>
          <wp:positionV relativeFrom="page">
            <wp:posOffset>271463</wp:posOffset>
          </wp:positionV>
          <wp:extent cx="1657350" cy="1024317"/>
          <wp:effectExtent b="0" l="0" r="0" t="0"/>
          <wp:wrapNone/>
          <wp:docPr id="28"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657350" cy="1024317"/>
                  </a:xfrm>
                  <a:prstGeom prst="rect"/>
                  <a:ln/>
                </pic:spPr>
              </pic:pic>
            </a:graphicData>
          </a:graphic>
        </wp:anchor>
      </w:drawing>
    </w:r>
    <w:r w:rsidDel="00000000" w:rsidR="00000000" w:rsidRPr="00000000">
      <w:rPr>
        <w:rFonts w:ascii="Cambria" w:cs="Cambria" w:eastAsia="Cambria" w:hAnsi="Cambria"/>
        <w:b w:val="0"/>
        <w:bCs w:val="0"/>
        <w:i w:val="0"/>
        <w:iCs w:val="0"/>
        <w:smallCaps w:val="0"/>
        <w:strike w:val="0"/>
        <w:color w:val="000000"/>
        <w:sz w:val="20"/>
        <w:szCs w:val="20"/>
        <w:u w:val="none"/>
        <w:shd w:fill="auto" w:val="clear"/>
        <w:vertAlign w:val="baseline"/>
      </w:rPr>
      <mc:AlternateContent>
        <mc:Choice Requires="wpg">
          <w:drawing>
            <wp:anchor allowOverlap="1" behindDoc="1" distB="0" distT="0" distL="0" distR="0" hidden="0" layoutInCell="1" locked="0" relativeHeight="0" simplePos="0">
              <wp:simplePos x="0" y="0"/>
              <wp:positionH relativeFrom="page">
                <wp:posOffset>2165160</wp:posOffset>
              </wp:positionH>
              <wp:positionV relativeFrom="page">
                <wp:posOffset>1266886</wp:posOffset>
              </wp:positionV>
              <wp:extent cx="3323590" cy="338455"/>
              <wp:effectExtent b="0" l="0" r="0" t="0"/>
              <wp:wrapNone/>
              <wp:docPr id="27" name=""/>
              <a:graphic>
                <a:graphicData uri="http://schemas.microsoft.com/office/word/2010/wordprocessingShape">
                  <wps:wsp>
                    <wps:cNvSpPr/>
                    <wps:cNvPr id="5" name="Shape 5"/>
                    <wps:spPr>
                      <a:xfrm>
                        <a:off x="3688968" y="3615535"/>
                        <a:ext cx="3314065" cy="328930"/>
                      </a:xfrm>
                      <a:prstGeom prst="rect">
                        <a:avLst/>
                      </a:prstGeom>
                      <a:noFill/>
                      <a:ln>
                        <a:noFill/>
                      </a:ln>
                    </wps:spPr>
                    <wps:txbx>
                      <w:txbxContent>
                        <w:p w:rsidR="00000000" w:rsidDel="00000000" w:rsidP="00000000" w:rsidRDefault="00000000" w:rsidRPr="00000000">
                          <w:pPr>
                            <w:spacing w:after="0" w:before="20" w:line="240"/>
                            <w:ind w:left="0" w:right="0" w:firstLine="0"/>
                            <w:jc w:val="center"/>
                            <w:textDirection w:val="btLr"/>
                          </w:pPr>
                          <w:r w:rsidDel="00000000" w:rsidR="00000000" w:rsidRPr="00000000">
                            <w:rPr>
                              <w:rFonts w:ascii="Cambria" w:cs="Cambria" w:eastAsia="Cambria" w:hAnsi="Cambria"/>
                              <w:b w:val="1"/>
                              <w:i w:val="0"/>
                              <w:smallCaps w:val="0"/>
                              <w:strike w:val="0"/>
                              <w:color w:val="000000"/>
                              <w:sz w:val="22"/>
                              <w:vertAlign w:val="baseline"/>
                            </w:rPr>
                            <w:t xml:space="preserve">PREFEITURA MUNICIPAL DE CÂNDIDO MENDES/MA</w:t>
                          </w:r>
                        </w:p>
                        <w:p w:rsidR="00000000" w:rsidDel="00000000" w:rsidP="00000000" w:rsidRDefault="00000000" w:rsidRPr="00000000">
                          <w:pPr>
                            <w:spacing w:after="0" w:before="1.0000000149011612" w:line="240"/>
                            <w:ind w:left="0" w:right="0" w:firstLine="0"/>
                            <w:jc w:val="center"/>
                            <w:textDirection w:val="btLr"/>
                          </w:pPr>
                          <w:r w:rsidDel="00000000" w:rsidR="00000000" w:rsidRPr="00000000">
                            <w:rPr>
                              <w:rFonts w:ascii="Cambria" w:cs="Cambria" w:eastAsia="Cambria" w:hAnsi="Cambria"/>
                              <w:b w:val="1"/>
                              <w:i w:val="0"/>
                              <w:smallCaps w:val="0"/>
                              <w:strike w:val="0"/>
                              <w:color w:val="000000"/>
                              <w:sz w:val="22"/>
                              <w:vertAlign w:val="baseline"/>
                            </w:rPr>
                          </w:r>
                          <w:r w:rsidDel="00000000" w:rsidR="00000000" w:rsidRPr="00000000">
                            <w:rPr>
                              <w:rFonts w:ascii="Verdana" w:cs="Verdana" w:eastAsia="Verdana" w:hAnsi="Verdana"/>
                              <w:b w:val="0"/>
                              <w:i w:val="0"/>
                              <w:smallCaps w:val="0"/>
                              <w:strike w:val="0"/>
                              <w:color w:val="000000"/>
                              <w:sz w:val="18"/>
                              <w:vertAlign w:val="baseline"/>
                            </w:rPr>
                            <w:t xml:space="preserve">CNPJ: 06.059.505/0001-08</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page">
                <wp:posOffset>2165160</wp:posOffset>
              </wp:positionH>
              <wp:positionV relativeFrom="page">
                <wp:posOffset>1266886</wp:posOffset>
              </wp:positionV>
              <wp:extent cx="3323590" cy="338455"/>
              <wp:effectExtent b="0" l="0" r="0" t="0"/>
              <wp:wrapNone/>
              <wp:docPr id="27" name="image5.png"/>
              <a:graphic>
                <a:graphicData uri="http://schemas.openxmlformats.org/drawingml/2006/picture">
                  <pic:pic>
                    <pic:nvPicPr>
                      <pic:cNvPr id="0" name="image5.png"/>
                      <pic:cNvPicPr preferRelativeResize="0"/>
                    </pic:nvPicPr>
                    <pic:blipFill>
                      <a:blip r:embed="rId2"/>
                      <a:srcRect/>
                      <a:stretch>
                        <a:fillRect/>
                      </a:stretch>
                    </pic:blipFill>
                    <pic:spPr>
                      <a:xfrm>
                        <a:off x="0" y="0"/>
                        <a:ext cx="3323590" cy="338455"/>
                      </a:xfrm>
                      <a:prstGeom prst="rect"/>
                      <a:ln/>
                    </pic:spPr>
                  </pic:pic>
                </a:graphicData>
              </a:graphic>
            </wp:anchor>
          </w:drawing>
        </mc:Fallback>
      </mc:AlternateConten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6"/>
      <w:numFmt w:val="decimal"/>
      <w:lvlText w:val="%1"/>
      <w:lvlJc w:val="left"/>
      <w:pPr>
        <w:ind w:left="1" w:hanging="1"/>
      </w:pPr>
      <w:rPr/>
    </w:lvl>
    <w:lvl w:ilvl="1">
      <w:start w:val="1"/>
      <w:numFmt w:val="decimal"/>
      <w:lvlText w:val="%1.%2"/>
      <w:lvlJc w:val="left"/>
      <w:pPr>
        <w:ind w:left="1" w:hanging="640.9999999999999"/>
      </w:pPr>
      <w:rPr/>
    </w:lvl>
    <w:lvl w:ilvl="2">
      <w:start w:val="2"/>
      <w:numFmt w:val="decimal"/>
      <w:lvlText w:val="%1.%2.%3"/>
      <w:lvlJc w:val="left"/>
      <w:pPr>
        <w:ind w:left="1" w:hanging="640.9999999999999"/>
      </w:pPr>
      <w:rPr>
        <w:rFonts w:ascii="Cambria" w:cs="Cambria" w:eastAsia="Cambria" w:hAnsi="Cambria"/>
        <w:b w:val="0"/>
        <w:bCs w:val="0"/>
        <w:i w:val="0"/>
        <w:iCs w:val="0"/>
        <w:sz w:val="22"/>
        <w:szCs w:val="22"/>
      </w:rPr>
    </w:lvl>
    <w:lvl w:ilvl="3">
      <w:start w:val="1"/>
      <w:numFmt w:val="lowerLetter"/>
      <w:lvlText w:val="%4)"/>
      <w:lvlJc w:val="left"/>
      <w:pPr>
        <w:ind w:left="525" w:hanging="241"/>
      </w:pPr>
      <w:rPr>
        <w:rFonts w:ascii="Cambria" w:cs="Cambria" w:eastAsia="Cambria" w:hAnsi="Cambria"/>
        <w:b w:val="0"/>
        <w:bCs w:val="0"/>
        <w:i w:val="0"/>
        <w:iCs w:val="0"/>
        <w:sz w:val="22"/>
        <w:szCs w:val="22"/>
      </w:rPr>
    </w:lvl>
    <w:lvl w:ilvl="4">
      <w:start w:val="0"/>
      <w:numFmt w:val="bullet"/>
      <w:lvlText w:val="•"/>
      <w:lvlJc w:val="left"/>
      <w:pPr>
        <w:ind w:left="3465" w:hanging="241"/>
      </w:pPr>
      <w:rPr/>
    </w:lvl>
    <w:lvl w:ilvl="5">
      <w:start w:val="0"/>
      <w:numFmt w:val="bullet"/>
      <w:lvlText w:val="•"/>
      <w:lvlJc w:val="left"/>
      <w:pPr>
        <w:ind w:left="4447" w:hanging="241"/>
      </w:pPr>
      <w:rPr/>
    </w:lvl>
    <w:lvl w:ilvl="6">
      <w:start w:val="0"/>
      <w:numFmt w:val="bullet"/>
      <w:lvlText w:val="•"/>
      <w:lvlJc w:val="left"/>
      <w:pPr>
        <w:ind w:left="5429" w:hanging="241"/>
      </w:pPr>
      <w:rPr/>
    </w:lvl>
    <w:lvl w:ilvl="7">
      <w:start w:val="0"/>
      <w:numFmt w:val="bullet"/>
      <w:lvlText w:val="•"/>
      <w:lvlJc w:val="left"/>
      <w:pPr>
        <w:ind w:left="6410" w:hanging="241"/>
      </w:pPr>
      <w:rPr/>
    </w:lvl>
    <w:lvl w:ilvl="8">
      <w:start w:val="0"/>
      <w:numFmt w:val="bullet"/>
      <w:lvlText w:val="•"/>
      <w:lvlJc w:val="left"/>
      <w:pPr>
        <w:ind w:left="7392" w:hanging="241"/>
      </w:pPr>
      <w:rPr/>
    </w:lvl>
  </w:abstractNum>
  <w:abstractNum w:abstractNumId="6">
    <w:lvl w:ilvl="0">
      <w:start w:val="1"/>
      <w:numFmt w:val="upperRoman"/>
      <w:lvlText w:val="%1"/>
      <w:lvlJc w:val="left"/>
      <w:pPr>
        <w:ind w:left="121" w:hanging="120"/>
      </w:pPr>
      <w:rPr>
        <w:rFonts w:ascii="Cambria" w:cs="Cambria" w:eastAsia="Cambria" w:hAnsi="Cambria"/>
        <w:b w:val="0"/>
        <w:bCs w:val="0"/>
        <w:i w:val="0"/>
        <w:iCs w:val="0"/>
        <w:sz w:val="22"/>
        <w:szCs w:val="22"/>
      </w:rPr>
    </w:lvl>
    <w:lvl w:ilvl="1">
      <w:start w:val="0"/>
      <w:numFmt w:val="bullet"/>
      <w:lvlText w:val="•"/>
      <w:lvlJc w:val="left"/>
      <w:pPr>
        <w:ind w:left="1043" w:hanging="120"/>
      </w:pPr>
      <w:rPr/>
    </w:lvl>
    <w:lvl w:ilvl="2">
      <w:start w:val="0"/>
      <w:numFmt w:val="bullet"/>
      <w:lvlText w:val="•"/>
      <w:lvlJc w:val="left"/>
      <w:pPr>
        <w:ind w:left="1967" w:hanging="120"/>
      </w:pPr>
      <w:rPr/>
    </w:lvl>
    <w:lvl w:ilvl="3">
      <w:start w:val="0"/>
      <w:numFmt w:val="bullet"/>
      <w:lvlText w:val="•"/>
      <w:lvlJc w:val="left"/>
      <w:pPr>
        <w:ind w:left="2890" w:hanging="120"/>
      </w:pPr>
      <w:rPr/>
    </w:lvl>
    <w:lvl w:ilvl="4">
      <w:start w:val="0"/>
      <w:numFmt w:val="bullet"/>
      <w:lvlText w:val="•"/>
      <w:lvlJc w:val="left"/>
      <w:pPr>
        <w:ind w:left="3814" w:hanging="120"/>
      </w:pPr>
      <w:rPr/>
    </w:lvl>
    <w:lvl w:ilvl="5">
      <w:start w:val="0"/>
      <w:numFmt w:val="bullet"/>
      <w:lvlText w:val="•"/>
      <w:lvlJc w:val="left"/>
      <w:pPr>
        <w:ind w:left="4738" w:hanging="120"/>
      </w:pPr>
      <w:rPr/>
    </w:lvl>
    <w:lvl w:ilvl="6">
      <w:start w:val="0"/>
      <w:numFmt w:val="bullet"/>
      <w:lvlText w:val="•"/>
      <w:lvlJc w:val="left"/>
      <w:pPr>
        <w:ind w:left="5661" w:hanging="120"/>
      </w:pPr>
      <w:rPr/>
    </w:lvl>
    <w:lvl w:ilvl="7">
      <w:start w:val="0"/>
      <w:numFmt w:val="bullet"/>
      <w:lvlText w:val="•"/>
      <w:lvlJc w:val="left"/>
      <w:pPr>
        <w:ind w:left="6585" w:hanging="120"/>
      </w:pPr>
      <w:rPr/>
    </w:lvl>
    <w:lvl w:ilvl="8">
      <w:start w:val="0"/>
      <w:numFmt w:val="bullet"/>
      <w:lvlText w:val="•"/>
      <w:lvlJc w:val="left"/>
      <w:pPr>
        <w:ind w:left="7509" w:hanging="120"/>
      </w:pPr>
      <w:rPr/>
    </w:lvl>
  </w:abstractNum>
  <w:abstractNum w:abstractNumId="7">
    <w:lvl w:ilvl="0">
      <w:start w:val="1"/>
      <w:numFmt w:val="upperRoman"/>
      <w:lvlText w:val="%1"/>
      <w:lvlJc w:val="left"/>
      <w:pPr>
        <w:ind w:left="121" w:hanging="120"/>
      </w:pPr>
      <w:rPr>
        <w:rFonts w:ascii="Cambria" w:cs="Cambria" w:eastAsia="Cambria" w:hAnsi="Cambria"/>
        <w:b w:val="0"/>
        <w:bCs w:val="0"/>
        <w:i w:val="0"/>
        <w:iCs w:val="0"/>
        <w:sz w:val="22"/>
        <w:szCs w:val="22"/>
      </w:rPr>
    </w:lvl>
    <w:lvl w:ilvl="1">
      <w:start w:val="0"/>
      <w:numFmt w:val="bullet"/>
      <w:lvlText w:val="•"/>
      <w:lvlJc w:val="left"/>
      <w:pPr>
        <w:ind w:left="1043" w:hanging="120"/>
      </w:pPr>
      <w:rPr/>
    </w:lvl>
    <w:lvl w:ilvl="2">
      <w:start w:val="0"/>
      <w:numFmt w:val="bullet"/>
      <w:lvlText w:val="•"/>
      <w:lvlJc w:val="left"/>
      <w:pPr>
        <w:ind w:left="1967" w:hanging="120"/>
      </w:pPr>
      <w:rPr/>
    </w:lvl>
    <w:lvl w:ilvl="3">
      <w:start w:val="0"/>
      <w:numFmt w:val="bullet"/>
      <w:lvlText w:val="•"/>
      <w:lvlJc w:val="left"/>
      <w:pPr>
        <w:ind w:left="2890" w:hanging="120"/>
      </w:pPr>
      <w:rPr/>
    </w:lvl>
    <w:lvl w:ilvl="4">
      <w:start w:val="0"/>
      <w:numFmt w:val="bullet"/>
      <w:lvlText w:val="•"/>
      <w:lvlJc w:val="left"/>
      <w:pPr>
        <w:ind w:left="3814" w:hanging="120"/>
      </w:pPr>
      <w:rPr/>
    </w:lvl>
    <w:lvl w:ilvl="5">
      <w:start w:val="0"/>
      <w:numFmt w:val="bullet"/>
      <w:lvlText w:val="•"/>
      <w:lvlJc w:val="left"/>
      <w:pPr>
        <w:ind w:left="4738" w:hanging="120"/>
      </w:pPr>
      <w:rPr/>
    </w:lvl>
    <w:lvl w:ilvl="6">
      <w:start w:val="0"/>
      <w:numFmt w:val="bullet"/>
      <w:lvlText w:val="•"/>
      <w:lvlJc w:val="left"/>
      <w:pPr>
        <w:ind w:left="5661" w:hanging="120"/>
      </w:pPr>
      <w:rPr/>
    </w:lvl>
    <w:lvl w:ilvl="7">
      <w:start w:val="0"/>
      <w:numFmt w:val="bullet"/>
      <w:lvlText w:val="•"/>
      <w:lvlJc w:val="left"/>
      <w:pPr>
        <w:ind w:left="6585" w:hanging="120"/>
      </w:pPr>
      <w:rPr/>
    </w:lvl>
    <w:lvl w:ilvl="8">
      <w:start w:val="0"/>
      <w:numFmt w:val="bullet"/>
      <w:lvlText w:val="•"/>
      <w:lvlJc w:val="left"/>
      <w:pPr>
        <w:ind w:left="7509" w:hanging="120"/>
      </w:pPr>
      <w:rPr/>
    </w:lvl>
  </w:abstractNum>
  <w:abstractNum w:abstractNumId="8">
    <w:lvl w:ilvl="0">
      <w:start w:val="1"/>
      <w:numFmt w:val="upperRoman"/>
      <w:lvlText w:val="%1"/>
      <w:lvlJc w:val="left"/>
      <w:pPr>
        <w:ind w:left="121" w:hanging="120"/>
      </w:pPr>
      <w:rPr>
        <w:rFonts w:ascii="Cambria" w:cs="Cambria" w:eastAsia="Cambria" w:hAnsi="Cambria"/>
        <w:b w:val="0"/>
        <w:bCs w:val="0"/>
        <w:i w:val="0"/>
        <w:iCs w:val="0"/>
        <w:sz w:val="22"/>
        <w:szCs w:val="22"/>
      </w:rPr>
    </w:lvl>
    <w:lvl w:ilvl="1">
      <w:start w:val="0"/>
      <w:numFmt w:val="bullet"/>
      <w:lvlText w:val="•"/>
      <w:lvlJc w:val="left"/>
      <w:pPr>
        <w:ind w:left="1043" w:hanging="120"/>
      </w:pPr>
      <w:rPr/>
    </w:lvl>
    <w:lvl w:ilvl="2">
      <w:start w:val="0"/>
      <w:numFmt w:val="bullet"/>
      <w:lvlText w:val="•"/>
      <w:lvlJc w:val="left"/>
      <w:pPr>
        <w:ind w:left="1967" w:hanging="120"/>
      </w:pPr>
      <w:rPr/>
    </w:lvl>
    <w:lvl w:ilvl="3">
      <w:start w:val="0"/>
      <w:numFmt w:val="bullet"/>
      <w:lvlText w:val="•"/>
      <w:lvlJc w:val="left"/>
      <w:pPr>
        <w:ind w:left="2890" w:hanging="120"/>
      </w:pPr>
      <w:rPr/>
    </w:lvl>
    <w:lvl w:ilvl="4">
      <w:start w:val="0"/>
      <w:numFmt w:val="bullet"/>
      <w:lvlText w:val="•"/>
      <w:lvlJc w:val="left"/>
      <w:pPr>
        <w:ind w:left="3814" w:hanging="120"/>
      </w:pPr>
      <w:rPr/>
    </w:lvl>
    <w:lvl w:ilvl="5">
      <w:start w:val="0"/>
      <w:numFmt w:val="bullet"/>
      <w:lvlText w:val="•"/>
      <w:lvlJc w:val="left"/>
      <w:pPr>
        <w:ind w:left="4738" w:hanging="120"/>
      </w:pPr>
      <w:rPr/>
    </w:lvl>
    <w:lvl w:ilvl="6">
      <w:start w:val="0"/>
      <w:numFmt w:val="bullet"/>
      <w:lvlText w:val="•"/>
      <w:lvlJc w:val="left"/>
      <w:pPr>
        <w:ind w:left="5661" w:hanging="120"/>
      </w:pPr>
      <w:rPr/>
    </w:lvl>
    <w:lvl w:ilvl="7">
      <w:start w:val="0"/>
      <w:numFmt w:val="bullet"/>
      <w:lvlText w:val="•"/>
      <w:lvlJc w:val="left"/>
      <w:pPr>
        <w:ind w:left="6585" w:hanging="120"/>
      </w:pPr>
      <w:rPr/>
    </w:lvl>
    <w:lvl w:ilvl="8">
      <w:start w:val="0"/>
      <w:numFmt w:val="bullet"/>
      <w:lvlText w:val="•"/>
      <w:lvlJc w:val="left"/>
      <w:pPr>
        <w:ind w:left="7509" w:hanging="120"/>
      </w:pPr>
      <w:rPr/>
    </w:lvl>
  </w:abstractNum>
  <w:abstractNum w:abstractNumId="9">
    <w:lvl w:ilvl="0">
      <w:start w:val="1"/>
      <w:numFmt w:val="decimal"/>
      <w:lvlText w:val="%1."/>
      <w:lvlJc w:val="left"/>
      <w:pPr>
        <w:ind w:left="285" w:hanging="284"/>
      </w:pPr>
      <w:rPr/>
    </w:lvl>
    <w:lvl w:ilvl="1">
      <w:start w:val="1"/>
      <w:numFmt w:val="decimal"/>
      <w:lvlText w:val="%1.%2."/>
      <w:lvlJc w:val="left"/>
      <w:pPr>
        <w:ind w:left="1" w:hanging="1"/>
      </w:pPr>
      <w:rPr/>
    </w:lvl>
    <w:lvl w:ilvl="2">
      <w:start w:val="1"/>
      <w:numFmt w:val="decimal"/>
      <w:lvlText w:val="%1.%2.%3."/>
      <w:lvlJc w:val="left"/>
      <w:pPr>
        <w:ind w:left="1" w:hanging="542"/>
      </w:pPr>
      <w:rPr>
        <w:rFonts w:ascii="Cambria" w:cs="Cambria" w:eastAsia="Cambria" w:hAnsi="Cambria"/>
        <w:b w:val="0"/>
        <w:bCs w:val="0"/>
        <w:i w:val="0"/>
        <w:iCs w:val="0"/>
        <w:sz w:val="20"/>
        <w:szCs w:val="20"/>
      </w:rPr>
    </w:lvl>
    <w:lvl w:ilvl="3">
      <w:start w:val="1"/>
      <w:numFmt w:val="decimal"/>
      <w:lvlText w:val="%1.%2.%3.%4."/>
      <w:lvlJc w:val="left"/>
      <w:pPr>
        <w:ind w:left="1" w:hanging="542"/>
      </w:pPr>
      <w:rPr>
        <w:rFonts w:ascii="Cambria" w:cs="Cambria" w:eastAsia="Cambria" w:hAnsi="Cambria"/>
        <w:b w:val="0"/>
        <w:bCs w:val="0"/>
        <w:i w:val="0"/>
        <w:iCs w:val="0"/>
        <w:sz w:val="22"/>
        <w:szCs w:val="22"/>
      </w:rPr>
    </w:lvl>
    <w:lvl w:ilvl="4">
      <w:start w:val="0"/>
      <w:numFmt w:val="bullet"/>
      <w:lvlText w:val="•"/>
      <w:lvlJc w:val="left"/>
      <w:pPr>
        <w:ind w:left="700" w:hanging="542"/>
      </w:pPr>
      <w:rPr/>
    </w:lvl>
    <w:lvl w:ilvl="5">
      <w:start w:val="0"/>
      <w:numFmt w:val="bullet"/>
      <w:lvlText w:val="•"/>
      <w:lvlJc w:val="left"/>
      <w:pPr>
        <w:ind w:left="2142" w:hanging="542"/>
      </w:pPr>
      <w:rPr/>
    </w:lvl>
    <w:lvl w:ilvl="6">
      <w:start w:val="0"/>
      <w:numFmt w:val="bullet"/>
      <w:lvlText w:val="•"/>
      <w:lvlJc w:val="left"/>
      <w:pPr>
        <w:ind w:left="3585" w:hanging="542"/>
      </w:pPr>
      <w:rPr/>
    </w:lvl>
    <w:lvl w:ilvl="7">
      <w:start w:val="0"/>
      <w:numFmt w:val="bullet"/>
      <w:lvlText w:val="•"/>
      <w:lvlJc w:val="left"/>
      <w:pPr>
        <w:ind w:left="5028" w:hanging="542"/>
      </w:pPr>
      <w:rPr/>
    </w:lvl>
    <w:lvl w:ilvl="8">
      <w:start w:val="0"/>
      <w:numFmt w:val="bullet"/>
      <w:lvlText w:val="•"/>
      <w:lvlJc w:val="left"/>
      <w:pPr>
        <w:ind w:left="6470" w:hanging="542"/>
      </w:pPr>
      <w:rPr/>
    </w:lvl>
  </w:abstractNum>
  <w:abstractNum w:abstractNumId="10">
    <w:lvl w:ilvl="0">
      <w:start w:val="1"/>
      <w:numFmt w:val="decimal"/>
      <w:lvlText w:val="%1."/>
      <w:lvlJc w:val="left"/>
      <w:pPr>
        <w:ind w:left="441" w:hanging="440"/>
      </w:pPr>
      <w:rPr>
        <w:rFonts w:ascii="Cambria" w:cs="Cambria" w:eastAsia="Cambria" w:hAnsi="Cambria"/>
        <w:b w:val="0"/>
        <w:bCs w:val="0"/>
        <w:i w:val="0"/>
        <w:iCs w:val="0"/>
        <w:sz w:val="22"/>
        <w:szCs w:val="22"/>
      </w:rPr>
    </w:lvl>
    <w:lvl w:ilvl="1">
      <w:start w:val="0"/>
      <w:numFmt w:val="bullet"/>
      <w:lvlText w:val="•"/>
      <w:lvlJc w:val="left"/>
      <w:pPr>
        <w:ind w:left="1331" w:hanging="440"/>
      </w:pPr>
      <w:rPr/>
    </w:lvl>
    <w:lvl w:ilvl="2">
      <w:start w:val="0"/>
      <w:numFmt w:val="bullet"/>
      <w:lvlText w:val="•"/>
      <w:lvlJc w:val="left"/>
      <w:pPr>
        <w:ind w:left="2223" w:hanging="440"/>
      </w:pPr>
      <w:rPr/>
    </w:lvl>
    <w:lvl w:ilvl="3">
      <w:start w:val="0"/>
      <w:numFmt w:val="bullet"/>
      <w:lvlText w:val="•"/>
      <w:lvlJc w:val="left"/>
      <w:pPr>
        <w:ind w:left="3114" w:hanging="440"/>
      </w:pPr>
      <w:rPr/>
    </w:lvl>
    <w:lvl w:ilvl="4">
      <w:start w:val="0"/>
      <w:numFmt w:val="bullet"/>
      <w:lvlText w:val="•"/>
      <w:lvlJc w:val="left"/>
      <w:pPr>
        <w:ind w:left="4006" w:hanging="440"/>
      </w:pPr>
      <w:rPr/>
    </w:lvl>
    <w:lvl w:ilvl="5">
      <w:start w:val="0"/>
      <w:numFmt w:val="bullet"/>
      <w:lvlText w:val="•"/>
      <w:lvlJc w:val="left"/>
      <w:pPr>
        <w:ind w:left="4898" w:hanging="440"/>
      </w:pPr>
      <w:rPr/>
    </w:lvl>
    <w:lvl w:ilvl="6">
      <w:start w:val="0"/>
      <w:numFmt w:val="bullet"/>
      <w:lvlText w:val="•"/>
      <w:lvlJc w:val="left"/>
      <w:pPr>
        <w:ind w:left="5789" w:hanging="440"/>
      </w:pPr>
      <w:rPr/>
    </w:lvl>
    <w:lvl w:ilvl="7">
      <w:start w:val="0"/>
      <w:numFmt w:val="bullet"/>
      <w:lvlText w:val="•"/>
      <w:lvlJc w:val="left"/>
      <w:pPr>
        <w:ind w:left="6681" w:hanging="440"/>
      </w:pPr>
      <w:rPr/>
    </w:lvl>
    <w:lvl w:ilvl="8">
      <w:start w:val="0"/>
      <w:numFmt w:val="bullet"/>
      <w:lvlText w:val="•"/>
      <w:lvlJc w:val="left"/>
      <w:pPr>
        <w:ind w:left="7573" w:hanging="440"/>
      </w:pPr>
      <w:rPr/>
    </w:lvl>
  </w:abstractNum>
  <w:abstractNum w:abstractNumId="11">
    <w:lvl w:ilvl="0">
      <w:start w:val="1"/>
      <w:numFmt w:val="lowerLetter"/>
      <w:lvlText w:val="%1)"/>
      <w:lvlJc w:val="left"/>
      <w:pPr>
        <w:ind w:left="1" w:hanging="269"/>
      </w:pPr>
      <w:rPr>
        <w:rFonts w:ascii="Cambria" w:cs="Cambria" w:eastAsia="Cambria" w:hAnsi="Cambria"/>
        <w:b w:val="0"/>
        <w:bCs w:val="0"/>
        <w:i w:val="0"/>
        <w:iCs w:val="0"/>
        <w:sz w:val="22"/>
        <w:szCs w:val="22"/>
      </w:rPr>
    </w:lvl>
    <w:lvl w:ilvl="1">
      <w:start w:val="1"/>
      <w:numFmt w:val="decimal"/>
      <w:lvlText w:val="%1.%2)"/>
      <w:lvlJc w:val="left"/>
      <w:pPr>
        <w:ind w:left="1" w:hanging="411"/>
      </w:pPr>
      <w:rPr>
        <w:rFonts w:ascii="Cambria" w:cs="Cambria" w:eastAsia="Cambria" w:hAnsi="Cambria"/>
        <w:b w:val="0"/>
        <w:bCs w:val="0"/>
        <w:i w:val="0"/>
        <w:iCs w:val="0"/>
        <w:sz w:val="22"/>
        <w:szCs w:val="22"/>
      </w:rPr>
    </w:lvl>
    <w:lvl w:ilvl="2">
      <w:start w:val="0"/>
      <w:numFmt w:val="bullet"/>
      <w:lvlText w:val="•"/>
      <w:lvlJc w:val="left"/>
      <w:pPr>
        <w:ind w:left="1871" w:hanging="411"/>
      </w:pPr>
      <w:rPr/>
    </w:lvl>
    <w:lvl w:ilvl="3">
      <w:start w:val="0"/>
      <w:numFmt w:val="bullet"/>
      <w:lvlText w:val="•"/>
      <w:lvlJc w:val="left"/>
      <w:pPr>
        <w:ind w:left="2806" w:hanging="410.99999999999955"/>
      </w:pPr>
      <w:rPr/>
    </w:lvl>
    <w:lvl w:ilvl="4">
      <w:start w:val="0"/>
      <w:numFmt w:val="bullet"/>
      <w:lvlText w:val="•"/>
      <w:lvlJc w:val="left"/>
      <w:pPr>
        <w:ind w:left="3742" w:hanging="411.00000000000045"/>
      </w:pPr>
      <w:rPr/>
    </w:lvl>
    <w:lvl w:ilvl="5">
      <w:start w:val="0"/>
      <w:numFmt w:val="bullet"/>
      <w:lvlText w:val="•"/>
      <w:lvlJc w:val="left"/>
      <w:pPr>
        <w:ind w:left="4678" w:hanging="411"/>
      </w:pPr>
      <w:rPr/>
    </w:lvl>
    <w:lvl w:ilvl="6">
      <w:start w:val="0"/>
      <w:numFmt w:val="bullet"/>
      <w:lvlText w:val="•"/>
      <w:lvlJc w:val="left"/>
      <w:pPr>
        <w:ind w:left="5613" w:hanging="411.0000000000009"/>
      </w:pPr>
      <w:rPr/>
    </w:lvl>
    <w:lvl w:ilvl="7">
      <w:start w:val="0"/>
      <w:numFmt w:val="bullet"/>
      <w:lvlText w:val="•"/>
      <w:lvlJc w:val="left"/>
      <w:pPr>
        <w:ind w:left="6549" w:hanging="411"/>
      </w:pPr>
      <w:rPr/>
    </w:lvl>
    <w:lvl w:ilvl="8">
      <w:start w:val="0"/>
      <w:numFmt w:val="bullet"/>
      <w:lvlText w:val="•"/>
      <w:lvlJc w:val="left"/>
      <w:pPr>
        <w:ind w:left="7485" w:hanging="411"/>
      </w:pPr>
      <w:rPr/>
    </w:lvl>
  </w:abstractNum>
  <w:abstractNum w:abstractNumId="12">
    <w:lvl w:ilvl="0">
      <w:start w:val="1"/>
      <w:numFmt w:val="lowerLetter"/>
      <w:lvlText w:val="%1)"/>
      <w:lvlJc w:val="left"/>
      <w:pPr>
        <w:ind w:left="0" w:firstLine="0"/>
      </w:pPr>
      <w:rPr/>
    </w:lvl>
    <w:lvl w:ilvl="1">
      <w:start w:val="0"/>
      <w:numFmt w:val="bullet"/>
      <w:lvlText w:val="•"/>
      <w:lvlJc w:val="left"/>
      <w:pPr>
        <w:ind w:left="935" w:hanging="708"/>
      </w:pPr>
      <w:rPr/>
    </w:lvl>
    <w:lvl w:ilvl="2">
      <w:start w:val="0"/>
      <w:numFmt w:val="bullet"/>
      <w:lvlText w:val="•"/>
      <w:lvlJc w:val="left"/>
      <w:pPr>
        <w:ind w:left="1871" w:hanging="708"/>
      </w:pPr>
      <w:rPr/>
    </w:lvl>
    <w:lvl w:ilvl="3">
      <w:start w:val="0"/>
      <w:numFmt w:val="bullet"/>
      <w:lvlText w:val="•"/>
      <w:lvlJc w:val="left"/>
      <w:pPr>
        <w:ind w:left="2806" w:hanging="708"/>
      </w:pPr>
      <w:rPr/>
    </w:lvl>
    <w:lvl w:ilvl="4">
      <w:start w:val="0"/>
      <w:numFmt w:val="bullet"/>
      <w:lvlText w:val="•"/>
      <w:lvlJc w:val="left"/>
      <w:pPr>
        <w:ind w:left="3742" w:hanging="708"/>
      </w:pPr>
      <w:rPr/>
    </w:lvl>
    <w:lvl w:ilvl="5">
      <w:start w:val="0"/>
      <w:numFmt w:val="bullet"/>
      <w:lvlText w:val="•"/>
      <w:lvlJc w:val="left"/>
      <w:pPr>
        <w:ind w:left="4678" w:hanging="708"/>
      </w:pPr>
      <w:rPr/>
    </w:lvl>
    <w:lvl w:ilvl="6">
      <w:start w:val="0"/>
      <w:numFmt w:val="bullet"/>
      <w:lvlText w:val="•"/>
      <w:lvlJc w:val="left"/>
      <w:pPr>
        <w:ind w:left="5613" w:hanging="708.0000000000009"/>
      </w:pPr>
      <w:rPr/>
    </w:lvl>
    <w:lvl w:ilvl="7">
      <w:start w:val="0"/>
      <w:numFmt w:val="bullet"/>
      <w:lvlText w:val="•"/>
      <w:lvlJc w:val="left"/>
      <w:pPr>
        <w:ind w:left="6549" w:hanging="708"/>
      </w:pPr>
      <w:rPr/>
    </w:lvl>
    <w:lvl w:ilvl="8">
      <w:start w:val="0"/>
      <w:numFmt w:val="bullet"/>
      <w:lvlText w:val="•"/>
      <w:lvlJc w:val="left"/>
      <w:pPr>
        <w:ind w:left="7485" w:hanging="708"/>
      </w:pPr>
      <w:rPr/>
    </w:lvl>
  </w:abstractNum>
  <w:abstractNum w:abstractNumId="13">
    <w:lvl w:ilvl="0">
      <w:start w:val="15"/>
      <w:numFmt w:val="decimal"/>
      <w:lvlText w:val="%1"/>
      <w:lvlJc w:val="left"/>
      <w:pPr>
        <w:ind w:left="1" w:hanging="706"/>
      </w:pPr>
      <w:rPr/>
    </w:lvl>
    <w:lvl w:ilvl="1">
      <w:start w:val="1"/>
      <w:numFmt w:val="decimal"/>
      <w:lvlText w:val="%1.%2"/>
      <w:lvlJc w:val="left"/>
      <w:pPr>
        <w:ind w:left="1" w:hanging="706"/>
      </w:pPr>
      <w:rPr/>
    </w:lvl>
    <w:lvl w:ilvl="2">
      <w:start w:val="3"/>
      <w:numFmt w:val="decimal"/>
      <w:lvlText w:val="%1.%2.%3"/>
      <w:lvlJc w:val="left"/>
      <w:pPr>
        <w:ind w:left="1" w:hanging="706"/>
      </w:pPr>
      <w:rPr>
        <w:rFonts w:ascii="Cambria" w:cs="Cambria" w:eastAsia="Cambria" w:hAnsi="Cambria"/>
        <w:b w:val="0"/>
        <w:bCs w:val="0"/>
        <w:i w:val="0"/>
        <w:iCs w:val="0"/>
        <w:sz w:val="22"/>
        <w:szCs w:val="22"/>
      </w:rPr>
    </w:lvl>
    <w:lvl w:ilvl="3">
      <w:start w:val="0"/>
      <w:numFmt w:val="bullet"/>
      <w:lvlText w:val="•"/>
      <w:lvlJc w:val="left"/>
      <w:pPr>
        <w:ind w:left="2806" w:hanging="705.9999999999995"/>
      </w:pPr>
      <w:rPr/>
    </w:lvl>
    <w:lvl w:ilvl="4">
      <w:start w:val="0"/>
      <w:numFmt w:val="bullet"/>
      <w:lvlText w:val="•"/>
      <w:lvlJc w:val="left"/>
      <w:pPr>
        <w:ind w:left="3742" w:hanging="706"/>
      </w:pPr>
      <w:rPr/>
    </w:lvl>
    <w:lvl w:ilvl="5">
      <w:start w:val="0"/>
      <w:numFmt w:val="bullet"/>
      <w:lvlText w:val="•"/>
      <w:lvlJc w:val="left"/>
      <w:pPr>
        <w:ind w:left="4678" w:hanging="705.9999999999995"/>
      </w:pPr>
      <w:rPr/>
    </w:lvl>
    <w:lvl w:ilvl="6">
      <w:start w:val="0"/>
      <w:numFmt w:val="bullet"/>
      <w:lvlText w:val="•"/>
      <w:lvlJc w:val="left"/>
      <w:pPr>
        <w:ind w:left="5613" w:hanging="706.0000000000009"/>
      </w:pPr>
      <w:rPr/>
    </w:lvl>
    <w:lvl w:ilvl="7">
      <w:start w:val="0"/>
      <w:numFmt w:val="bullet"/>
      <w:lvlText w:val="•"/>
      <w:lvlJc w:val="left"/>
      <w:pPr>
        <w:ind w:left="6549" w:hanging="706"/>
      </w:pPr>
      <w:rPr/>
    </w:lvl>
    <w:lvl w:ilvl="8">
      <w:start w:val="0"/>
      <w:numFmt w:val="bullet"/>
      <w:lvlText w:val="•"/>
      <w:lvlJc w:val="left"/>
      <w:pPr>
        <w:ind w:left="7485" w:hanging="706"/>
      </w:pPr>
      <w:rPr/>
    </w:lvl>
  </w:abstractNum>
  <w:abstractNum w:abstractNumId="14">
    <w:lvl w:ilvl="0">
      <w:start w:val="1"/>
      <w:numFmt w:val="upperRoman"/>
      <w:lvlText w:val="%1"/>
      <w:lvlJc w:val="left"/>
      <w:pPr>
        <w:ind w:left="121" w:hanging="120"/>
      </w:pPr>
      <w:rPr>
        <w:rFonts w:ascii="Cambria" w:cs="Cambria" w:eastAsia="Cambria" w:hAnsi="Cambria"/>
        <w:b w:val="0"/>
        <w:bCs w:val="0"/>
        <w:i w:val="0"/>
        <w:iCs w:val="0"/>
        <w:sz w:val="22"/>
        <w:szCs w:val="22"/>
      </w:rPr>
    </w:lvl>
    <w:lvl w:ilvl="1">
      <w:start w:val="0"/>
      <w:numFmt w:val="bullet"/>
      <w:lvlText w:val="•"/>
      <w:lvlJc w:val="left"/>
      <w:pPr>
        <w:ind w:left="1043" w:hanging="120"/>
      </w:pPr>
      <w:rPr/>
    </w:lvl>
    <w:lvl w:ilvl="2">
      <w:start w:val="0"/>
      <w:numFmt w:val="bullet"/>
      <w:lvlText w:val="•"/>
      <w:lvlJc w:val="left"/>
      <w:pPr>
        <w:ind w:left="1967" w:hanging="120"/>
      </w:pPr>
      <w:rPr/>
    </w:lvl>
    <w:lvl w:ilvl="3">
      <w:start w:val="0"/>
      <w:numFmt w:val="bullet"/>
      <w:lvlText w:val="•"/>
      <w:lvlJc w:val="left"/>
      <w:pPr>
        <w:ind w:left="2890" w:hanging="120"/>
      </w:pPr>
      <w:rPr/>
    </w:lvl>
    <w:lvl w:ilvl="4">
      <w:start w:val="0"/>
      <w:numFmt w:val="bullet"/>
      <w:lvlText w:val="•"/>
      <w:lvlJc w:val="left"/>
      <w:pPr>
        <w:ind w:left="3814" w:hanging="120"/>
      </w:pPr>
      <w:rPr/>
    </w:lvl>
    <w:lvl w:ilvl="5">
      <w:start w:val="0"/>
      <w:numFmt w:val="bullet"/>
      <w:lvlText w:val="•"/>
      <w:lvlJc w:val="left"/>
      <w:pPr>
        <w:ind w:left="4738" w:hanging="120"/>
      </w:pPr>
      <w:rPr/>
    </w:lvl>
    <w:lvl w:ilvl="6">
      <w:start w:val="0"/>
      <w:numFmt w:val="bullet"/>
      <w:lvlText w:val="•"/>
      <w:lvlJc w:val="left"/>
      <w:pPr>
        <w:ind w:left="5661" w:hanging="120"/>
      </w:pPr>
      <w:rPr/>
    </w:lvl>
    <w:lvl w:ilvl="7">
      <w:start w:val="0"/>
      <w:numFmt w:val="bullet"/>
      <w:lvlText w:val="•"/>
      <w:lvlJc w:val="left"/>
      <w:pPr>
        <w:ind w:left="6585" w:hanging="120"/>
      </w:pPr>
      <w:rPr/>
    </w:lvl>
    <w:lvl w:ilvl="8">
      <w:start w:val="0"/>
      <w:numFmt w:val="bullet"/>
      <w:lvlText w:val="•"/>
      <w:lvlJc w:val="left"/>
      <w:pPr>
        <w:ind w:left="7509" w:hanging="120"/>
      </w:pPr>
      <w:rPr/>
    </w:lvl>
  </w:abstractNum>
  <w:abstractNum w:abstractNumId="15">
    <w:lvl w:ilvl="0">
      <w:start w:val="14"/>
      <w:numFmt w:val="decimal"/>
      <w:lvlText w:val="%1"/>
      <w:lvlJc w:val="left"/>
      <w:pPr>
        <w:ind w:left="1" w:hanging="533"/>
      </w:pPr>
      <w:rPr/>
    </w:lvl>
    <w:lvl w:ilvl="1">
      <w:start w:val="7"/>
      <w:numFmt w:val="decimal"/>
      <w:lvlText w:val="%1.%2."/>
      <w:lvlJc w:val="left"/>
      <w:pPr>
        <w:ind w:left="1" w:hanging="533"/>
      </w:pPr>
      <w:rPr>
        <w:rFonts w:ascii="Cambria" w:cs="Cambria" w:eastAsia="Cambria" w:hAnsi="Cambria"/>
        <w:b w:val="0"/>
        <w:bCs w:val="0"/>
        <w:i w:val="0"/>
        <w:iCs w:val="0"/>
        <w:sz w:val="22"/>
        <w:szCs w:val="22"/>
      </w:rPr>
    </w:lvl>
    <w:lvl w:ilvl="2">
      <w:start w:val="1"/>
      <w:numFmt w:val="decimal"/>
      <w:lvlText w:val="%1.%2.%3."/>
      <w:lvlJc w:val="left"/>
      <w:pPr>
        <w:ind w:left="1" w:hanging="756"/>
      </w:pPr>
      <w:rPr>
        <w:rFonts w:ascii="Cambria" w:cs="Cambria" w:eastAsia="Cambria" w:hAnsi="Cambria"/>
        <w:b w:val="0"/>
        <w:bCs w:val="0"/>
        <w:i w:val="0"/>
        <w:iCs w:val="0"/>
        <w:sz w:val="22"/>
        <w:szCs w:val="22"/>
      </w:rPr>
    </w:lvl>
    <w:lvl w:ilvl="3">
      <w:start w:val="0"/>
      <w:numFmt w:val="bullet"/>
      <w:lvlText w:val="•"/>
      <w:lvlJc w:val="left"/>
      <w:pPr>
        <w:ind w:left="2806" w:hanging="755.9999999999995"/>
      </w:pPr>
      <w:rPr/>
    </w:lvl>
    <w:lvl w:ilvl="4">
      <w:start w:val="0"/>
      <w:numFmt w:val="bullet"/>
      <w:lvlText w:val="•"/>
      <w:lvlJc w:val="left"/>
      <w:pPr>
        <w:ind w:left="3742" w:hanging="756"/>
      </w:pPr>
      <w:rPr/>
    </w:lvl>
    <w:lvl w:ilvl="5">
      <w:start w:val="0"/>
      <w:numFmt w:val="bullet"/>
      <w:lvlText w:val="•"/>
      <w:lvlJc w:val="left"/>
      <w:pPr>
        <w:ind w:left="4678" w:hanging="755.9999999999995"/>
      </w:pPr>
      <w:rPr/>
    </w:lvl>
    <w:lvl w:ilvl="6">
      <w:start w:val="0"/>
      <w:numFmt w:val="bullet"/>
      <w:lvlText w:val="•"/>
      <w:lvlJc w:val="left"/>
      <w:pPr>
        <w:ind w:left="5613" w:hanging="756.0000000000009"/>
      </w:pPr>
      <w:rPr/>
    </w:lvl>
    <w:lvl w:ilvl="7">
      <w:start w:val="0"/>
      <w:numFmt w:val="bullet"/>
      <w:lvlText w:val="•"/>
      <w:lvlJc w:val="left"/>
      <w:pPr>
        <w:ind w:left="6549" w:hanging="756"/>
      </w:pPr>
      <w:rPr/>
    </w:lvl>
    <w:lvl w:ilvl="8">
      <w:start w:val="0"/>
      <w:numFmt w:val="bullet"/>
      <w:lvlText w:val="•"/>
      <w:lvlJc w:val="left"/>
      <w:pPr>
        <w:ind w:left="7485" w:hanging="756"/>
      </w:pPr>
      <w:rPr/>
    </w:lvl>
  </w:abstractNum>
  <w:abstractNum w:abstractNumId="16">
    <w:lvl w:ilvl="0">
      <w:start w:val="14"/>
      <w:numFmt w:val="decimal"/>
      <w:lvlText w:val="%1"/>
      <w:lvlJc w:val="left"/>
      <w:pPr>
        <w:ind w:left="1" w:hanging="677.0000000000001"/>
      </w:pPr>
      <w:rPr/>
    </w:lvl>
    <w:lvl w:ilvl="1">
      <w:start w:val="6"/>
      <w:numFmt w:val="decimal"/>
      <w:lvlText w:val="%1.%2"/>
      <w:lvlJc w:val="left"/>
      <w:pPr>
        <w:ind w:left="1" w:hanging="677.0000000000001"/>
      </w:pPr>
      <w:rPr/>
    </w:lvl>
    <w:lvl w:ilvl="2">
      <w:start w:val="1"/>
      <w:numFmt w:val="decimal"/>
      <w:lvlText w:val="%1.%2.%3."/>
      <w:lvlJc w:val="left"/>
      <w:pPr>
        <w:ind w:left="1" w:hanging="677.0000000000001"/>
      </w:pPr>
      <w:rPr>
        <w:rFonts w:ascii="Cambria" w:cs="Cambria" w:eastAsia="Cambria" w:hAnsi="Cambria"/>
        <w:b w:val="0"/>
        <w:bCs w:val="0"/>
        <w:i w:val="0"/>
        <w:iCs w:val="0"/>
        <w:sz w:val="22"/>
        <w:szCs w:val="22"/>
      </w:rPr>
    </w:lvl>
    <w:lvl w:ilvl="3">
      <w:start w:val="0"/>
      <w:numFmt w:val="bullet"/>
      <w:lvlText w:val="•"/>
      <w:lvlJc w:val="left"/>
      <w:pPr>
        <w:ind w:left="2806" w:hanging="676.9999999999995"/>
      </w:pPr>
      <w:rPr/>
    </w:lvl>
    <w:lvl w:ilvl="4">
      <w:start w:val="0"/>
      <w:numFmt w:val="bullet"/>
      <w:lvlText w:val="•"/>
      <w:lvlJc w:val="left"/>
      <w:pPr>
        <w:ind w:left="3742" w:hanging="677"/>
      </w:pPr>
      <w:rPr/>
    </w:lvl>
    <w:lvl w:ilvl="5">
      <w:start w:val="0"/>
      <w:numFmt w:val="bullet"/>
      <w:lvlText w:val="•"/>
      <w:lvlJc w:val="left"/>
      <w:pPr>
        <w:ind w:left="4678" w:hanging="677"/>
      </w:pPr>
      <w:rPr/>
    </w:lvl>
    <w:lvl w:ilvl="6">
      <w:start w:val="0"/>
      <w:numFmt w:val="bullet"/>
      <w:lvlText w:val="•"/>
      <w:lvlJc w:val="left"/>
      <w:pPr>
        <w:ind w:left="5613" w:hanging="677"/>
      </w:pPr>
      <w:rPr/>
    </w:lvl>
    <w:lvl w:ilvl="7">
      <w:start w:val="0"/>
      <w:numFmt w:val="bullet"/>
      <w:lvlText w:val="•"/>
      <w:lvlJc w:val="left"/>
      <w:pPr>
        <w:ind w:left="6549" w:hanging="677.0000000000009"/>
      </w:pPr>
      <w:rPr/>
    </w:lvl>
    <w:lvl w:ilvl="8">
      <w:start w:val="0"/>
      <w:numFmt w:val="bullet"/>
      <w:lvlText w:val="•"/>
      <w:lvlJc w:val="left"/>
      <w:pPr>
        <w:ind w:left="7485" w:hanging="677"/>
      </w:pPr>
      <w:rPr/>
    </w:lvl>
  </w:abstractNum>
  <w:abstractNum w:abstractNumId="17">
    <w:lvl w:ilvl="0">
      <w:start w:val="1"/>
      <w:numFmt w:val="upperRoman"/>
      <w:lvlText w:val="%1"/>
      <w:lvlJc w:val="left"/>
      <w:pPr>
        <w:ind w:left="1" w:hanging="137"/>
      </w:pPr>
      <w:rPr>
        <w:rFonts w:ascii="Cambria" w:cs="Cambria" w:eastAsia="Cambria" w:hAnsi="Cambria"/>
        <w:b w:val="0"/>
        <w:bCs w:val="0"/>
        <w:i w:val="0"/>
        <w:iCs w:val="0"/>
        <w:sz w:val="22"/>
        <w:szCs w:val="22"/>
      </w:rPr>
    </w:lvl>
    <w:lvl w:ilvl="1">
      <w:start w:val="0"/>
      <w:numFmt w:val="bullet"/>
      <w:lvlText w:val="•"/>
      <w:lvlJc w:val="left"/>
      <w:pPr>
        <w:ind w:left="935" w:hanging="137"/>
      </w:pPr>
      <w:rPr/>
    </w:lvl>
    <w:lvl w:ilvl="2">
      <w:start w:val="0"/>
      <w:numFmt w:val="bullet"/>
      <w:lvlText w:val="•"/>
      <w:lvlJc w:val="left"/>
      <w:pPr>
        <w:ind w:left="1871" w:hanging="137"/>
      </w:pPr>
      <w:rPr/>
    </w:lvl>
    <w:lvl w:ilvl="3">
      <w:start w:val="0"/>
      <w:numFmt w:val="bullet"/>
      <w:lvlText w:val="•"/>
      <w:lvlJc w:val="left"/>
      <w:pPr>
        <w:ind w:left="2806" w:hanging="136.99999999999955"/>
      </w:pPr>
      <w:rPr/>
    </w:lvl>
    <w:lvl w:ilvl="4">
      <w:start w:val="0"/>
      <w:numFmt w:val="bullet"/>
      <w:lvlText w:val="•"/>
      <w:lvlJc w:val="left"/>
      <w:pPr>
        <w:ind w:left="3742" w:hanging="137"/>
      </w:pPr>
      <w:rPr/>
    </w:lvl>
    <w:lvl w:ilvl="5">
      <w:start w:val="0"/>
      <w:numFmt w:val="bullet"/>
      <w:lvlText w:val="•"/>
      <w:lvlJc w:val="left"/>
      <w:pPr>
        <w:ind w:left="4678" w:hanging="137"/>
      </w:pPr>
      <w:rPr/>
    </w:lvl>
    <w:lvl w:ilvl="6">
      <w:start w:val="0"/>
      <w:numFmt w:val="bullet"/>
      <w:lvlText w:val="•"/>
      <w:lvlJc w:val="left"/>
      <w:pPr>
        <w:ind w:left="5613" w:hanging="137.0000000000009"/>
      </w:pPr>
      <w:rPr/>
    </w:lvl>
    <w:lvl w:ilvl="7">
      <w:start w:val="0"/>
      <w:numFmt w:val="bullet"/>
      <w:lvlText w:val="•"/>
      <w:lvlJc w:val="left"/>
      <w:pPr>
        <w:ind w:left="6549" w:hanging="137.0000000000009"/>
      </w:pPr>
      <w:rPr/>
    </w:lvl>
    <w:lvl w:ilvl="8">
      <w:start w:val="0"/>
      <w:numFmt w:val="bullet"/>
      <w:lvlText w:val="•"/>
      <w:lvlJc w:val="left"/>
      <w:pPr>
        <w:ind w:left="7485" w:hanging="137"/>
      </w:pPr>
      <w:rPr/>
    </w:lvl>
  </w:abstractNum>
  <w:abstractNum w:abstractNumId="18">
    <w:lvl w:ilvl="0">
      <w:start w:val="1"/>
      <w:numFmt w:val="upperRoman"/>
      <w:lvlText w:val="%1"/>
      <w:lvlJc w:val="left"/>
      <w:pPr>
        <w:ind w:left="1" w:hanging="140"/>
      </w:pPr>
      <w:rPr>
        <w:rFonts w:ascii="Cambria" w:cs="Cambria" w:eastAsia="Cambria" w:hAnsi="Cambria"/>
        <w:b w:val="0"/>
        <w:bCs w:val="0"/>
        <w:i w:val="0"/>
        <w:iCs w:val="0"/>
        <w:sz w:val="22"/>
        <w:szCs w:val="22"/>
      </w:rPr>
    </w:lvl>
    <w:lvl w:ilvl="1">
      <w:start w:val="0"/>
      <w:numFmt w:val="bullet"/>
      <w:lvlText w:val="•"/>
      <w:lvlJc w:val="left"/>
      <w:pPr>
        <w:ind w:left="935" w:hanging="140"/>
      </w:pPr>
      <w:rPr/>
    </w:lvl>
    <w:lvl w:ilvl="2">
      <w:start w:val="0"/>
      <w:numFmt w:val="bullet"/>
      <w:lvlText w:val="•"/>
      <w:lvlJc w:val="left"/>
      <w:pPr>
        <w:ind w:left="1871" w:hanging="140"/>
      </w:pPr>
      <w:rPr/>
    </w:lvl>
    <w:lvl w:ilvl="3">
      <w:start w:val="0"/>
      <w:numFmt w:val="bullet"/>
      <w:lvlText w:val="•"/>
      <w:lvlJc w:val="left"/>
      <w:pPr>
        <w:ind w:left="2806" w:hanging="140"/>
      </w:pPr>
      <w:rPr/>
    </w:lvl>
    <w:lvl w:ilvl="4">
      <w:start w:val="0"/>
      <w:numFmt w:val="bullet"/>
      <w:lvlText w:val="•"/>
      <w:lvlJc w:val="left"/>
      <w:pPr>
        <w:ind w:left="3742" w:hanging="140"/>
      </w:pPr>
      <w:rPr/>
    </w:lvl>
    <w:lvl w:ilvl="5">
      <w:start w:val="0"/>
      <w:numFmt w:val="bullet"/>
      <w:lvlText w:val="•"/>
      <w:lvlJc w:val="left"/>
      <w:pPr>
        <w:ind w:left="4678" w:hanging="140"/>
      </w:pPr>
      <w:rPr/>
    </w:lvl>
    <w:lvl w:ilvl="6">
      <w:start w:val="0"/>
      <w:numFmt w:val="bullet"/>
      <w:lvlText w:val="•"/>
      <w:lvlJc w:val="left"/>
      <w:pPr>
        <w:ind w:left="5613" w:hanging="140"/>
      </w:pPr>
      <w:rPr/>
    </w:lvl>
    <w:lvl w:ilvl="7">
      <w:start w:val="0"/>
      <w:numFmt w:val="bullet"/>
      <w:lvlText w:val="•"/>
      <w:lvlJc w:val="left"/>
      <w:pPr>
        <w:ind w:left="6549" w:hanging="140"/>
      </w:pPr>
      <w:rPr/>
    </w:lvl>
    <w:lvl w:ilvl="8">
      <w:start w:val="0"/>
      <w:numFmt w:val="bullet"/>
      <w:lvlText w:val="•"/>
      <w:lvlJc w:val="left"/>
      <w:pPr>
        <w:ind w:left="7485" w:hanging="14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2"/>
        <w:szCs w:val="22"/>
        <w:lang w:val="pt_PT"/>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left="359"/>
      <w:jc w:val="both"/>
    </w:pPr>
    <w:rPr>
      <w:b w:val="1"/>
      <w:bCs w:val="1"/>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 Normal"/>
    <w:uiPriority w:val="2"/>
    <w:semiHidden w:val="1"/>
    <w:unhideWhenUsed w:val="1"/>
    <w:qFormat w:val="1"/>
    <w:tblPr>
      <w:tblInd w:w="0.0" w:type="dxa"/>
      <w:tblCellMar>
        <w:top w:w="0.0" w:type="dxa"/>
        <w:left w:w="0.0" w:type="dxa"/>
        <w:bottom w:w="0.0" w:type="dxa"/>
        <w:right w:w="0.0" w:type="dxa"/>
      </w:tblCellMar>
    </w:tblPr>
  </w:style>
  <w:style w:type="paragraph" w:styleId="Sumrio1">
    <w:name w:val="toc 1"/>
    <w:basedOn w:val="Normal"/>
    <w:uiPriority w:val="1"/>
    <w:qFormat w:val="1"/>
    <w:pPr>
      <w:spacing w:before="100"/>
      <w:ind w:left="661" w:hanging="660"/>
    </w:pPr>
  </w:style>
  <w:style w:type="paragraph" w:styleId="Corpodetexto">
    <w:name w:val="Body Text"/>
    <w:basedOn w:val="Normal"/>
    <w:uiPriority w:val="1"/>
    <w:qFormat w:val="1"/>
  </w:style>
  <w:style w:type="paragraph" w:styleId="PargrafodaLista">
    <w:name w:val="List Paragraph"/>
    <w:basedOn w:val="Normal"/>
    <w:uiPriority w:val="1"/>
    <w:qFormat w:val="1"/>
    <w:pPr>
      <w:ind w:left="1"/>
      <w:jc w:val="both"/>
    </w:pPr>
  </w:style>
  <w:style w:type="paragraph" w:styleId="TableParagraph" w:customStyle="1">
    <w:name w:val="Table Paragraph"/>
    <w:basedOn w:val="Normal"/>
    <w:uiPriority w:val="1"/>
    <w:qFormat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40" Type="http://schemas.openxmlformats.org/officeDocument/2006/relationships/hyperlink" Target="https://docs.google.com/document/d/1cvaGsNCPQjoxNJe1k-dJx_CRQB4y1WqG/edit#heading=h.r3gtb92d7zlp" TargetMode="External"/><Relationship Id="rId42" Type="http://schemas.openxmlformats.org/officeDocument/2006/relationships/hyperlink" Target="https://docs.google.com/document/d/1cvaGsNCPQjoxNJe1k-dJx_CRQB4y1WqG/edit#heading=h.bqmegj6g1hl3" TargetMode="External"/><Relationship Id="rId41" Type="http://schemas.openxmlformats.org/officeDocument/2006/relationships/hyperlink" Target="https://docs.google.com/document/d/1cvaGsNCPQjoxNJe1k-dJx_CRQB4y1WqG/edit#heading=h.y050vmc2jiw" TargetMode="External"/><Relationship Id="rId44" Type="http://schemas.openxmlformats.org/officeDocument/2006/relationships/hyperlink" Target="https://docs.google.com/document/d/1cvaGsNCPQjoxNJe1k-dJx_CRQB4y1WqG/edit#heading=h.7li5l9ilepci" TargetMode="External"/><Relationship Id="rId43" Type="http://schemas.openxmlformats.org/officeDocument/2006/relationships/hyperlink" Target="https://docs.google.com/document/d/1cvaGsNCPQjoxNJe1k-dJx_CRQB4y1WqG/edit#heading=h.ovdpgb9sic3f" TargetMode="External"/><Relationship Id="rId46" Type="http://schemas.openxmlformats.org/officeDocument/2006/relationships/hyperlink" Target="https://docs.google.com/document/d/1cvaGsNCPQjoxNJe1k-dJx_CRQB4y1WqG/edit#heading=h.w9sau85d7sx7" TargetMode="External"/><Relationship Id="rId45" Type="http://schemas.openxmlformats.org/officeDocument/2006/relationships/hyperlink" Target="https://docs.google.com/document/d/1cvaGsNCPQjoxNJe1k-dJx_CRQB4y1WqG/edit#heading=h.dplkbvj2g8a9"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cs.google.com/document/d/1cvaGsNCPQjoxNJe1k-dJx_CRQB4y1WqG/edit#heading=h.qj9lhss09qjj" TargetMode="External"/><Relationship Id="rId48" Type="http://schemas.openxmlformats.org/officeDocument/2006/relationships/hyperlink" Target="https://docs.google.com/document/d/1cvaGsNCPQjoxNJe1k-dJx_CRQB4y1WqG/edit#heading=h.blsrucvci2pj" TargetMode="External"/><Relationship Id="rId47" Type="http://schemas.openxmlformats.org/officeDocument/2006/relationships/hyperlink" Target="https://docs.google.com/document/d/1cvaGsNCPQjoxNJe1k-dJx_CRQB4y1WqG/edit#heading=h.edlep08hs13m" TargetMode="External"/><Relationship Id="rId49" Type="http://schemas.openxmlformats.org/officeDocument/2006/relationships/hyperlink" Target="https://docs.google.com/document/d/1cvaGsNCPQjoxNJe1k-dJx_CRQB4y1WqG/edit#heading=h.jd0ho9cba1yl"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 Id="rId31" Type="http://schemas.openxmlformats.org/officeDocument/2006/relationships/hyperlink" Target="https://docs.google.com/document/d/1cvaGsNCPQjoxNJe1k-dJx_CRQB4y1WqG/edit#heading=h.km6nkw1u49j" TargetMode="External"/><Relationship Id="rId30" Type="http://schemas.openxmlformats.org/officeDocument/2006/relationships/hyperlink" Target="https://docs.google.com/document/d/1cvaGsNCPQjoxNJe1k-dJx_CRQB4y1WqG/edit#heading=h.31z6uqapjqmp" TargetMode="External"/><Relationship Id="rId33" Type="http://schemas.openxmlformats.org/officeDocument/2006/relationships/hyperlink" Target="https://docs.google.com/document/d/1cvaGsNCPQjoxNJe1k-dJx_CRQB4y1WqG/edit#heading=h.kvn1a79giltp" TargetMode="External"/><Relationship Id="rId32" Type="http://schemas.openxmlformats.org/officeDocument/2006/relationships/hyperlink" Target="https://docs.google.com/document/d/1cvaGsNCPQjoxNJe1k-dJx_CRQB4y1WqG/edit#heading=h.km6nkw1u49j" TargetMode="External"/><Relationship Id="rId35" Type="http://schemas.openxmlformats.org/officeDocument/2006/relationships/hyperlink" Target="https://docs.google.com/document/d/1cvaGsNCPQjoxNJe1k-dJx_CRQB4y1WqG/edit#heading=h.m8xeiiwhmn6l" TargetMode="External"/><Relationship Id="rId34" Type="http://schemas.openxmlformats.org/officeDocument/2006/relationships/hyperlink" Target="https://docs.google.com/document/d/1cvaGsNCPQjoxNJe1k-dJx_CRQB4y1WqG/edit#heading=h.kvn1a79giltp" TargetMode="External"/><Relationship Id="rId37" Type="http://schemas.openxmlformats.org/officeDocument/2006/relationships/hyperlink" Target="https://docs.google.com/document/d/1cvaGsNCPQjoxNJe1k-dJx_CRQB4y1WqG/edit#heading=h.cqnep3me4c6b" TargetMode="External"/><Relationship Id="rId36" Type="http://schemas.openxmlformats.org/officeDocument/2006/relationships/hyperlink" Target="https://docs.google.com/document/d/1cvaGsNCPQjoxNJe1k-dJx_CRQB4y1WqG/edit#heading=h.cqnep3me4c6b" TargetMode="External"/><Relationship Id="rId39" Type="http://schemas.openxmlformats.org/officeDocument/2006/relationships/hyperlink" Target="https://docs.google.com/document/d/1cvaGsNCPQjoxNJe1k-dJx_CRQB4y1WqG/edit#heading=h.ngnmpdoq5wig" TargetMode="External"/><Relationship Id="rId38" Type="http://schemas.openxmlformats.org/officeDocument/2006/relationships/hyperlink" Target="https://docs.google.com/document/d/1cvaGsNCPQjoxNJe1k-dJx_CRQB4y1WqG/edit#heading=h.5tqapch0os06" TargetMode="External"/><Relationship Id="rId62" Type="http://schemas.openxmlformats.org/officeDocument/2006/relationships/hyperlink" Target="https://docs.google.com/document/d/1cvaGsNCPQjoxNJe1k-dJx_CRQB4y1WqG/edit#heading=h.n1ww3o60mrb2" TargetMode="External"/><Relationship Id="rId61" Type="http://schemas.openxmlformats.org/officeDocument/2006/relationships/hyperlink" Target="https://docs.google.com/document/d/1cvaGsNCPQjoxNJe1k-dJx_CRQB4y1WqG/edit#heading=h.vvxfu51egrw7" TargetMode="External"/><Relationship Id="rId20" Type="http://schemas.openxmlformats.org/officeDocument/2006/relationships/hyperlink" Target="https://docs.google.com/document/d/1cvaGsNCPQjoxNJe1k-dJx_CRQB4y1WqG/edit#heading=h.uphg18v21lpe" TargetMode="External"/><Relationship Id="rId64" Type="http://schemas.openxmlformats.org/officeDocument/2006/relationships/hyperlink" Target="https://docs.google.com/document/d/1cvaGsNCPQjoxNJe1k-dJx_CRQB4y1WqG/edit#heading=h.mns3m36btzfv" TargetMode="External"/><Relationship Id="rId63" Type="http://schemas.openxmlformats.org/officeDocument/2006/relationships/hyperlink" Target="https://docs.google.com/document/d/1cvaGsNCPQjoxNJe1k-dJx_CRQB4y1WqG/edit#heading=h.96q5827nmuvg" TargetMode="External"/><Relationship Id="rId22" Type="http://schemas.openxmlformats.org/officeDocument/2006/relationships/hyperlink" Target="https://docs.google.com/document/d/1cvaGsNCPQjoxNJe1k-dJx_CRQB4y1WqG/edit#heading=h.i3flze43329g" TargetMode="External"/><Relationship Id="rId21" Type="http://schemas.openxmlformats.org/officeDocument/2006/relationships/hyperlink" Target="https://docs.google.com/document/d/1cvaGsNCPQjoxNJe1k-dJx_CRQB4y1WqG/edit#heading=h.uphg18v21lpe" TargetMode="External"/><Relationship Id="rId24" Type="http://schemas.openxmlformats.org/officeDocument/2006/relationships/hyperlink" Target="https://docs.google.com/document/d/1cvaGsNCPQjoxNJe1k-dJx_CRQB4y1WqG/edit#heading=h.m93ledkq00eo" TargetMode="External"/><Relationship Id="rId23" Type="http://schemas.openxmlformats.org/officeDocument/2006/relationships/hyperlink" Target="https://docs.google.com/document/d/1cvaGsNCPQjoxNJe1k-dJx_CRQB4y1WqG/edit#heading=h.i3flze43329g" TargetMode="External"/><Relationship Id="rId60" Type="http://schemas.openxmlformats.org/officeDocument/2006/relationships/hyperlink" Target="https://docs.google.com/document/d/1cvaGsNCPQjoxNJe1k-dJx_CRQB4y1WqG/edit#heading=h.5pzpklruh1hu" TargetMode="External"/><Relationship Id="rId26" Type="http://schemas.openxmlformats.org/officeDocument/2006/relationships/hyperlink" Target="https://docs.google.com/document/d/1cvaGsNCPQjoxNJe1k-dJx_CRQB4y1WqG/edit#heading=h.rlk1obr81hly" TargetMode="External"/><Relationship Id="rId25" Type="http://schemas.openxmlformats.org/officeDocument/2006/relationships/hyperlink" Target="https://docs.google.com/document/d/1cvaGsNCPQjoxNJe1k-dJx_CRQB4y1WqG/edit#heading=h.m93ledkq00eo" TargetMode="External"/><Relationship Id="rId28" Type="http://schemas.openxmlformats.org/officeDocument/2006/relationships/hyperlink" Target="https://docs.google.com/document/d/1cvaGsNCPQjoxNJe1k-dJx_CRQB4y1WqG/edit#heading=h.417vr37z2ik1" TargetMode="External"/><Relationship Id="rId27" Type="http://schemas.openxmlformats.org/officeDocument/2006/relationships/hyperlink" Target="https://docs.google.com/document/d/1cvaGsNCPQjoxNJe1k-dJx_CRQB4y1WqG/edit#heading=h.417vr37z2ik1" TargetMode="External"/><Relationship Id="rId29" Type="http://schemas.openxmlformats.org/officeDocument/2006/relationships/hyperlink" Target="https://docs.google.com/document/d/1cvaGsNCPQjoxNJe1k-dJx_CRQB4y1WqG/edit#heading=h.31z6uqapjqmp" TargetMode="External"/><Relationship Id="rId51" Type="http://schemas.openxmlformats.org/officeDocument/2006/relationships/hyperlink" Target="https://docs.google.com/document/d/1cvaGsNCPQjoxNJe1k-dJx_CRQB4y1WqG/edit#heading=h.jld278y3iwnz" TargetMode="External"/><Relationship Id="rId50" Type="http://schemas.openxmlformats.org/officeDocument/2006/relationships/hyperlink" Target="https://docs.google.com/document/d/1cvaGsNCPQjoxNJe1k-dJx_CRQB4y1WqG/edit#heading=h.80w3akasxv3" TargetMode="External"/><Relationship Id="rId53" Type="http://schemas.openxmlformats.org/officeDocument/2006/relationships/hyperlink" Target="https://docs.google.com/document/d/1cvaGsNCPQjoxNJe1k-dJx_CRQB4y1WqG/edit#heading=h.abgjchvzbeec" TargetMode="External"/><Relationship Id="rId52" Type="http://schemas.openxmlformats.org/officeDocument/2006/relationships/hyperlink" Target="https://docs.google.com/document/d/1cvaGsNCPQjoxNJe1k-dJx_CRQB4y1WqG/edit#heading=h.dez23r1k6u9r" TargetMode="External"/><Relationship Id="rId11" Type="http://schemas.openxmlformats.org/officeDocument/2006/relationships/hyperlink" Target="https://docs.google.com/document/d/1cvaGsNCPQjoxNJe1k-dJx_CRQB4y1WqG/edit#heading=h.jbhrbb3pid8e" TargetMode="External"/><Relationship Id="rId55" Type="http://schemas.openxmlformats.org/officeDocument/2006/relationships/hyperlink" Target="https://docs.google.com/document/d/1cvaGsNCPQjoxNJe1k-dJx_CRQB4y1WqG/edit#heading=h.l2iztgmuwdpm" TargetMode="External"/><Relationship Id="rId10" Type="http://schemas.openxmlformats.org/officeDocument/2006/relationships/hyperlink" Target="https://docs.google.com/document/d/1cvaGsNCPQjoxNJe1k-dJx_CRQB4y1WqG/edit#heading=h.b3sjlgyxcjqi" TargetMode="External"/><Relationship Id="rId54" Type="http://schemas.openxmlformats.org/officeDocument/2006/relationships/hyperlink" Target="https://docs.google.com/document/d/1cvaGsNCPQjoxNJe1k-dJx_CRQB4y1WqG/edit#heading=h.lq35lf2fnniw" TargetMode="External"/><Relationship Id="rId13" Type="http://schemas.openxmlformats.org/officeDocument/2006/relationships/hyperlink" Target="https://docs.google.com/document/d/1cvaGsNCPQjoxNJe1k-dJx_CRQB4y1WqG/edit#heading=h.xr0wbj4xovwz" TargetMode="External"/><Relationship Id="rId57" Type="http://schemas.openxmlformats.org/officeDocument/2006/relationships/hyperlink" Target="https://docs.google.com/document/d/1cvaGsNCPQjoxNJe1k-dJx_CRQB4y1WqG/edit#heading=h.z2ixeededke" TargetMode="External"/><Relationship Id="rId12" Type="http://schemas.openxmlformats.org/officeDocument/2006/relationships/hyperlink" Target="https://docs.google.com/document/d/1cvaGsNCPQjoxNJe1k-dJx_CRQB4y1WqG/edit#heading=h.xr0wbj4xovwz" TargetMode="External"/><Relationship Id="rId56" Type="http://schemas.openxmlformats.org/officeDocument/2006/relationships/hyperlink" Target="https://docs.google.com/document/d/1cvaGsNCPQjoxNJe1k-dJx_CRQB4y1WqG/edit#heading=h.yenz8xy7zcf" TargetMode="External"/><Relationship Id="rId15" Type="http://schemas.openxmlformats.org/officeDocument/2006/relationships/hyperlink" Target="https://docs.google.com/document/d/1cvaGsNCPQjoxNJe1k-dJx_CRQB4y1WqG/edit#heading=h.ny5sdbdw3jbd" TargetMode="External"/><Relationship Id="rId59" Type="http://schemas.openxmlformats.org/officeDocument/2006/relationships/hyperlink" Target="https://docs.google.com/document/d/1cvaGsNCPQjoxNJe1k-dJx_CRQB4y1WqG/edit#heading=h.r9187oh9htyr" TargetMode="External"/><Relationship Id="rId14" Type="http://schemas.openxmlformats.org/officeDocument/2006/relationships/hyperlink" Target="https://docs.google.com/document/d/1cvaGsNCPQjoxNJe1k-dJx_CRQB4y1WqG/edit#heading=h.ny5sdbdw3jbd" TargetMode="External"/><Relationship Id="rId58" Type="http://schemas.openxmlformats.org/officeDocument/2006/relationships/hyperlink" Target="https://docs.google.com/document/d/1cvaGsNCPQjoxNJe1k-dJx_CRQB4y1WqG/edit#heading=h.nj0xk36rsp9e" TargetMode="External"/><Relationship Id="rId17" Type="http://schemas.openxmlformats.org/officeDocument/2006/relationships/hyperlink" Target="https://docs.google.com/document/d/1cvaGsNCPQjoxNJe1k-dJx_CRQB4y1WqG/edit#heading=h.gpdsbexdfzwm" TargetMode="External"/><Relationship Id="rId16" Type="http://schemas.openxmlformats.org/officeDocument/2006/relationships/hyperlink" Target="https://docs.google.com/document/d/1cvaGsNCPQjoxNJe1k-dJx_CRQB4y1WqG/edit#heading=h.gpdsbexdfzwm" TargetMode="External"/><Relationship Id="rId19" Type="http://schemas.openxmlformats.org/officeDocument/2006/relationships/hyperlink" Target="https://docs.google.com/document/d/1cvaGsNCPQjoxNJe1k-dJx_CRQB4y1WqG/edit#heading=h.tquqoefmbexe" TargetMode="External"/><Relationship Id="rId18" Type="http://schemas.openxmlformats.org/officeDocument/2006/relationships/hyperlink" Target="https://docs.google.com/document/d/1cvaGsNCPQjoxNJe1k-dJx_CRQB4y1WqG/edit#heading=h.tquqoefmbex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1sGAnOFB1ddOTkKiuNNFHmu9ZQ==">CgMxLjAyDWgudzJ1cmZuY2Fma3UyDmguazRkdTRseHdneHJiMg5oLjN1dTA3YnZ1am5rbTIOaC5mbjY0eW5lMzJmMWwyDmguZzdvZTY4M3ZjdThtMg1oLmk3bm9uZ3d0a2k4Mg5oLjNlejQ1N3R1bWF1YzIOaC5raTIwZWE0MGFsZXMyDmguanRud3htaHQ0OGNpMg5oLmkyNHdwNnh4b3pjcDIOaC4xZGFxNWtnNXoydHMyDmguaHZuYmdvZm1iM2FvMg5oLmpwZ3FlamY5ZHhyNTIOaC54YXQ1NTZzMzBoZGcyDmguY21lMHFnb2tuNG1vMg5oLnYzOHozaXZxNXl5aDIOaC4xNW5kbTQ4emt2cmUyDmguaWZhNWdqdTFvcDFyOAByITFBSFdaOEY0TmFCa1ZUdy1Qa1lhcXgxOWJWVTU4YjFWM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2025-09-02T11:36:00Z</dcterms:created>
  <dc:creator>User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2025-01-08T00:00:00Z</vt:filetime>
  </property>
  <property fmtid="{D5CDD505-2E9C-101B-9397-08002B2CF9AE}" pid="3" name="Creator">
    <vt:lpwstr>Microsoft® Word 2016</vt:lpwstr>
  </property>
  <property fmtid="{D5CDD505-2E9C-101B-9397-08002B2CF9AE}" pid="4" name="LastSaved">
    <vt:filetime>2025-06-27T00:00:00Z</vt:filetime>
  </property>
  <property fmtid="{D5CDD505-2E9C-101B-9397-08002B2CF9AE}" pid="5" name="Producer">
    <vt:lpwstr>Microsoft® Word 2016</vt:lpwstr>
  </property>
</Properties>
</file>