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bookmarkStart w:id="0" w:name="_GoBack"/>
    </w:p>
    <w:bookmarkEnd w:id="0"/>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spacing w:before="11"/>
        <w:rPr>
          <w:rFonts w:ascii="Times New Roman" w:eastAsia="Times New Roman" w:hAnsi="Times New Roman" w:cs="Times New Roman"/>
          <w:color w:val="000000"/>
        </w:rPr>
      </w:pPr>
    </w:p>
    <w:p w:rsidR="009D1869" w:rsidRDefault="00AA361C">
      <w:pPr>
        <w:ind w:left="201" w:right="322"/>
        <w:jc w:val="center"/>
        <w:rPr>
          <w:b/>
          <w:bCs/>
        </w:rPr>
      </w:pPr>
      <w:r>
        <w:rPr>
          <w:b/>
          <w:bCs/>
        </w:rPr>
        <w:t>PROJETO BÁSICO</w:t>
      </w:r>
    </w:p>
    <w:p w:rsidR="009D1869" w:rsidRDefault="00B43CB1">
      <w:pPr>
        <w:spacing w:before="37" w:line="276" w:lineRule="auto"/>
        <w:ind w:left="198" w:right="322"/>
        <w:jc w:val="center"/>
        <w:rPr>
          <w:b/>
          <w:bCs/>
        </w:rPr>
      </w:pPr>
      <w:r w:rsidRPr="00B43CB1">
        <w:rPr>
          <w:b/>
          <w:bCs/>
        </w:rPr>
        <w:t xml:space="preserve">CONTRATAÇÃO DE EMPRESA ESPECIALIZADA EM SERVIÇOS DE ENGENHARIA, </w:t>
      </w:r>
      <w:r w:rsidRPr="00B43CB1">
        <w:rPr>
          <w:b/>
          <w:bCs/>
          <w:lang w:val="pt-PT"/>
        </w:rPr>
        <w:t>PARA A CONSTRUÇÃO</w:t>
      </w:r>
      <w:r w:rsidRPr="00B43CB1">
        <w:rPr>
          <w:b/>
          <w:bCs/>
        </w:rPr>
        <w:t xml:space="preserve"> DE </w:t>
      </w:r>
      <w:r w:rsidR="00E00E13">
        <w:rPr>
          <w:b/>
          <w:bCs/>
        </w:rPr>
        <w:t>20</w:t>
      </w:r>
      <w:r w:rsidRPr="00B43CB1">
        <w:rPr>
          <w:b/>
          <w:bCs/>
        </w:rPr>
        <w:t xml:space="preserve"> (</w:t>
      </w:r>
      <w:r w:rsidR="00E00E13">
        <w:rPr>
          <w:b/>
          <w:bCs/>
        </w:rPr>
        <w:t>VINTE</w:t>
      </w:r>
      <w:r w:rsidRPr="00B43CB1">
        <w:rPr>
          <w:b/>
          <w:bCs/>
        </w:rPr>
        <w:t xml:space="preserve">) UNIDADES HABITACIONAIS </w:t>
      </w:r>
      <w:r w:rsidR="00E00E13">
        <w:rPr>
          <w:b/>
          <w:bCs/>
        </w:rPr>
        <w:t>URBANAS</w:t>
      </w:r>
      <w:r w:rsidRPr="00B43CB1">
        <w:rPr>
          <w:b/>
          <w:bCs/>
        </w:rPr>
        <w:t xml:space="preserve">, </w:t>
      </w:r>
      <w:r w:rsidRPr="00B43CB1">
        <w:rPr>
          <w:b/>
          <w:bCs/>
          <w:lang w:val="pt-PT"/>
        </w:rPr>
        <w:t>DO MUNICÍPIO DE CÂNDIDO MENDES/MA</w:t>
      </w:r>
      <w:r>
        <w:rPr>
          <w:b/>
          <w:bCs/>
        </w:rPr>
        <w:t>.</w:t>
      </w:r>
    </w:p>
    <w:p w:rsidR="009D1869" w:rsidRDefault="009D1869">
      <w:pPr>
        <w:spacing w:before="37" w:line="276" w:lineRule="auto"/>
        <w:ind w:left="198" w:right="322"/>
        <w:jc w:val="center"/>
        <w:rPr>
          <w:b/>
          <w:bCs/>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41"/>
        <w:rPr>
          <w:b/>
          <w:bCs/>
          <w:color w:val="000000"/>
        </w:rPr>
      </w:pPr>
    </w:p>
    <w:p w:rsidR="009D1869" w:rsidRDefault="005E410D">
      <w:pPr>
        <w:ind w:left="198" w:right="323"/>
        <w:jc w:val="center"/>
        <w:rPr>
          <w:b/>
          <w:bCs/>
        </w:rPr>
        <w:sectPr w:rsidR="009D1869" w:rsidSect="004356E6">
          <w:headerReference w:type="default" r:id="rId8"/>
          <w:footerReference w:type="default" r:id="rId9"/>
          <w:pgSz w:w="11910" w:h="16850"/>
          <w:pgMar w:top="1985" w:right="1133" w:bottom="1020" w:left="1417" w:header="586" w:footer="827" w:gutter="0"/>
          <w:pgNumType w:start="1"/>
          <w:cols w:space="720"/>
        </w:sectPr>
      </w:pPr>
      <w:r>
        <w:rPr>
          <w:b/>
          <w:bCs/>
        </w:rPr>
        <w:t>NOVEMBRO</w:t>
      </w:r>
      <w:r w:rsidR="00AA361C">
        <w:rPr>
          <w:b/>
          <w:bCs/>
        </w:rPr>
        <w:t xml:space="preserve"> DE 202</w:t>
      </w:r>
      <w:r w:rsidR="006A5634">
        <w:rPr>
          <w:b/>
          <w:bCs/>
        </w:rPr>
        <w:t>5</w:t>
      </w: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186"/>
        <w:rPr>
          <w:b/>
          <w:bCs/>
          <w:color w:val="000000"/>
        </w:rPr>
      </w:pPr>
    </w:p>
    <w:p w:rsidR="009D1869" w:rsidRPr="0076339E" w:rsidRDefault="00AA361C">
      <w:pPr>
        <w:ind w:left="15" w:right="134"/>
        <w:jc w:val="center"/>
        <w:rPr>
          <w:b/>
          <w:bCs/>
        </w:rPr>
      </w:pPr>
      <w:r w:rsidRPr="0076339E">
        <w:rPr>
          <w:b/>
          <w:bCs/>
        </w:rPr>
        <w:t>SUMÁRIO</w:t>
      </w:r>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998"/>
        <w:ind w:left="0" w:right="4" w:firstLine="0"/>
      </w:pPr>
      <w:hyperlink w:anchor="_heading=h.4zf9xenrtlwd">
        <w:r w:rsidR="00AA361C" w:rsidRPr="0076339E">
          <w:rPr>
            <w:color w:val="000000"/>
          </w:rPr>
          <w:t>OBJETO</w:t>
        </w:r>
        <w:r w:rsidR="00AA361C" w:rsidRPr="0076339E">
          <w:rPr>
            <w:color w:val="000000"/>
          </w:rPr>
          <w:tab/>
          <w:t>3</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he8uz8uvxg0g">
        <w:r w:rsidR="00AA361C" w:rsidRPr="0076339E">
          <w:rPr>
            <w:color w:val="000000"/>
          </w:rPr>
          <w:t>JUSTIFICATIVA</w:t>
        </w:r>
        <w:r w:rsidR="00AA361C" w:rsidRPr="0076339E">
          <w:rPr>
            <w:color w:val="000000"/>
          </w:rPr>
          <w:tab/>
          <w:t>3</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u6bepnci22bm">
        <w:r w:rsidR="00AA361C" w:rsidRPr="0076339E">
          <w:rPr>
            <w:color w:val="000000"/>
          </w:rPr>
          <w:t>DA VIGÊNCIA CONTRATUAL E PRAZO DE PRESTAÇÃO DOS SERVIÇOS</w:t>
        </w:r>
        <w:r w:rsidR="00AA361C" w:rsidRPr="0076339E">
          <w:rPr>
            <w:color w:val="000000"/>
          </w:rPr>
          <w:tab/>
          <w:t>3</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rrhssi80qtd8">
        <w:r w:rsidR="00AA361C" w:rsidRPr="0076339E">
          <w:rPr>
            <w:color w:val="000000"/>
          </w:rPr>
          <w:t>DA CLASSIFICAÇÃO DO OBJETO. FORMA DE SELEÇÃO DO FORNECEDOR</w:t>
        </w:r>
        <w:r w:rsidR="00AA361C" w:rsidRPr="0076339E">
          <w:rPr>
            <w:color w:val="000000"/>
          </w:rPr>
          <w:tab/>
        </w:r>
        <w:r w:rsidR="0007458B">
          <w:rPr>
            <w:color w:val="000000"/>
          </w:rPr>
          <w:t>4</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102"/>
        <w:ind w:left="0" w:right="4" w:firstLine="0"/>
      </w:pPr>
      <w:hyperlink w:anchor="_heading=h.cvh5txj8e121">
        <w:r w:rsidR="0076339E">
          <w:rPr>
            <w:color w:val="000000"/>
          </w:rPr>
          <w:t>REQUISITOS DA CONTRAÇÃO</w:t>
        </w:r>
        <w:r w:rsidR="00AA361C" w:rsidRPr="0076339E">
          <w:rPr>
            <w:color w:val="000000"/>
          </w:rPr>
          <w:tab/>
          <w:t>4</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dls4xe6ut27o">
        <w:r w:rsidR="0076339E" w:rsidRPr="0076339E">
          <w:t>MODELO DE EXECUÇÃO DO OBJETO</w:t>
        </w:r>
        <w:r w:rsidR="00AA361C" w:rsidRPr="0076339E">
          <w:rPr>
            <w:color w:val="000000"/>
          </w:rPr>
          <w:tab/>
        </w:r>
        <w:r w:rsidR="0007458B">
          <w:rPr>
            <w:color w:val="000000"/>
          </w:rPr>
          <w:t>5</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s7tk09a3eilk">
        <w:r w:rsidR="0076339E">
          <w:t>VISTORIA PARA A LICITAÇÃO</w:t>
        </w:r>
        <w:r w:rsidR="00AA361C" w:rsidRPr="0076339E">
          <w:rPr>
            <w:color w:val="000000"/>
          </w:rPr>
          <w:tab/>
        </w:r>
        <w:r w:rsidR="0007458B">
          <w:rPr>
            <w:color w:val="000000"/>
          </w:rPr>
          <w:t>5</w:t>
        </w:r>
      </w:hyperlink>
    </w:p>
    <w:p w:rsidR="009D1869" w:rsidRPr="0076339E" w:rsidRDefault="00B81F85"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19pfl6k002au">
        <w:r w:rsidR="0076339E">
          <w:t>MATERIAIS A SEREM DISPONIBILIZADOS</w:t>
        </w:r>
        <w:r w:rsidR="00AA361C" w:rsidRPr="0076339E">
          <w:rPr>
            <w:color w:val="000000"/>
          </w:rPr>
          <w:tab/>
          <w:t>5</w:t>
        </w:r>
      </w:hyperlink>
    </w:p>
    <w:p w:rsidR="009D1869" w:rsidRPr="0076339E" w:rsidRDefault="0076339E" w:rsidP="006E7881">
      <w:pPr>
        <w:numPr>
          <w:ilvl w:val="0"/>
          <w:numId w:val="6"/>
        </w:numPr>
        <w:pBdr>
          <w:top w:val="nil"/>
          <w:left w:val="nil"/>
          <w:bottom w:val="nil"/>
          <w:right w:val="nil"/>
          <w:between w:val="nil"/>
        </w:pBdr>
        <w:tabs>
          <w:tab w:val="left" w:pos="567"/>
          <w:tab w:val="right" w:pos="9214"/>
        </w:tabs>
        <w:spacing w:before="100"/>
        <w:ind w:left="0" w:right="4" w:firstLine="0"/>
      </w:pPr>
      <w:r>
        <w:t>OBRIGAÇÕES DA CONTRATANTE</w:t>
      </w:r>
      <w:r w:rsidR="00AA361C" w:rsidRPr="0076339E">
        <w:rPr>
          <w:color w:val="000000"/>
        </w:rPr>
        <w:tab/>
      </w:r>
      <w:r w:rsidR="0007458B">
        <w:rPr>
          <w:color w:val="000000"/>
        </w:rPr>
        <w:t>5</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5z1uqe9wvifx">
        <w:r w:rsidR="0076339E">
          <w:t>OBRIGAÇÕES DA CONTRATADA</w:t>
        </w:r>
        <w:r w:rsidR="00AA361C" w:rsidRPr="0076339E">
          <w:rPr>
            <w:color w:val="000000"/>
          </w:rPr>
          <w:tab/>
        </w:r>
        <w:r w:rsidR="006E7881">
          <w:rPr>
            <w:color w:val="000000"/>
          </w:rPr>
          <w:t>6</w:t>
        </w:r>
      </w:hyperlink>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rnvkfhdfllll">
        <w:r w:rsidR="0076339E">
          <w:t>DA SUBCONTRATAÇÃO</w:t>
        </w:r>
        <w:r w:rsidR="00AA361C" w:rsidRPr="0076339E">
          <w:rPr>
            <w:color w:val="000000"/>
          </w:rPr>
          <w:tab/>
          <w:t>1</w:t>
        </w:r>
      </w:hyperlink>
      <w:r w:rsidR="00AA361C" w:rsidRPr="0076339E">
        <w:rPr>
          <w:color w:val="000000"/>
        </w:rPr>
        <w:t>0</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1nxx7dab1nb9">
        <w:r w:rsidR="0076339E">
          <w:t>CONTROLE E FISCALIZAÇÃO DA EXECUÇÃO</w:t>
        </w:r>
        <w:r w:rsidR="00AA361C" w:rsidRPr="0076339E">
          <w:rPr>
            <w:color w:val="000000"/>
          </w:rPr>
          <w:tab/>
          <w:t>1</w:t>
        </w:r>
      </w:hyperlink>
      <w:r w:rsidR="006E7881">
        <w:rPr>
          <w:color w:val="000000"/>
        </w:rPr>
        <w:t>0</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103"/>
        <w:ind w:left="0" w:right="4" w:firstLine="0"/>
      </w:pPr>
      <w:hyperlink w:anchor="_heading=h.317k7uv1wejv">
        <w:r w:rsidR="0076339E">
          <w:t>DO RECEBIMENTO E ACEITAÇÃO DO OBJETO</w:t>
        </w:r>
        <w:r w:rsidR="00AA361C" w:rsidRPr="0076339E">
          <w:rPr>
            <w:color w:val="000000"/>
          </w:rPr>
          <w:tab/>
          <w:t>1</w:t>
        </w:r>
      </w:hyperlink>
      <w:r w:rsidR="006E7881">
        <w:rPr>
          <w:color w:val="000000"/>
        </w:rPr>
        <w:t>1</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478uqsqm3r9i">
        <w:r w:rsidR="0076339E">
          <w:t>DO PAGAMENTO</w:t>
        </w:r>
        <w:r w:rsidR="00AA361C" w:rsidRPr="0076339E">
          <w:rPr>
            <w:color w:val="000000"/>
          </w:rPr>
          <w:tab/>
          <w:t>1</w:t>
        </w:r>
      </w:hyperlink>
      <w:r w:rsidR="006E7881">
        <w:rPr>
          <w:color w:val="000000"/>
        </w:rPr>
        <w:t>2</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sidRPr="0076339E">
          <w:t>GARANTIA DA EXECUÇÃO</w:t>
        </w:r>
        <w:r w:rsidR="00AA361C" w:rsidRPr="0076339E">
          <w:rPr>
            <w:color w:val="000000"/>
          </w:rPr>
          <w:tab/>
          <w:t>1</w:t>
        </w:r>
      </w:hyperlink>
      <w:r w:rsidR="006E7881">
        <w:rPr>
          <w:color w:val="000000"/>
        </w:rPr>
        <w:t>4</w:t>
      </w:r>
    </w:p>
    <w:p w:rsidR="009D1869" w:rsidRPr="0076339E" w:rsidRDefault="00B81F85"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Pr>
            <w:color w:val="000000"/>
          </w:rPr>
          <w:t>REAJUSTE</w:t>
        </w:r>
        <w:r w:rsidR="00AA361C" w:rsidRPr="0076339E">
          <w:rPr>
            <w:color w:val="000000"/>
          </w:rPr>
          <w:tab/>
          <w:t>1</w:t>
        </w:r>
      </w:hyperlink>
      <w:r w:rsidR="006E7881">
        <w:rPr>
          <w:color w:val="000000"/>
        </w:rPr>
        <w:t>4</w:t>
      </w:r>
    </w:p>
    <w:p w:rsidR="0007458B" w:rsidRPr="0076339E" w:rsidRDefault="0076339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r>
        <w:t>SANÇÕES ADMINISTRATIVAS</w:t>
      </w:r>
      <w:r w:rsidR="00AA361C" w:rsidRPr="0076339E">
        <w:rPr>
          <w:color w:val="000000"/>
        </w:rPr>
        <w:tab/>
        <w:t>1</w:t>
      </w:r>
      <w:r w:rsidR="006E7881">
        <w:rPr>
          <w:color w:val="000000"/>
        </w:rPr>
        <w:t>4</w:t>
      </w:r>
    </w:p>
    <w:p w:rsidR="006E7881"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w:t>
      </w:r>
      <w:r w:rsidR="0076339E">
        <w:t>QUALIFICAÇÃO TÉCNICA</w:t>
      </w:r>
      <w:r>
        <w:t xml:space="preserve">                                                                                                                            </w:t>
      </w:r>
      <w:r w:rsidR="006E7881">
        <w:t>17</w:t>
      </w:r>
    </w:p>
    <w:p w:rsidR="0007458B"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QUALIFICAÇÃO ECONÔMICO-FINANCEIRA</w:t>
      </w:r>
      <w:r w:rsidR="006E7881">
        <w:t xml:space="preserve">                                                                                          18</w:t>
      </w:r>
    </w:p>
    <w:p w:rsidR="0007458B" w:rsidRDefault="00AA361C" w:rsidP="00AB6637">
      <w:pPr>
        <w:numPr>
          <w:ilvl w:val="0"/>
          <w:numId w:val="6"/>
        </w:numPr>
        <w:pBdr>
          <w:top w:val="nil"/>
          <w:left w:val="nil"/>
          <w:bottom w:val="nil"/>
          <w:right w:val="nil"/>
          <w:between w:val="nil"/>
        </w:pBdr>
        <w:tabs>
          <w:tab w:val="left" w:pos="337"/>
          <w:tab w:val="left" w:pos="567"/>
          <w:tab w:val="left" w:pos="661"/>
          <w:tab w:val="left" w:pos="8931"/>
          <w:tab w:val="left" w:pos="9072"/>
        </w:tabs>
        <w:spacing w:before="100"/>
        <w:ind w:left="0" w:right="4" w:firstLine="0"/>
      </w:pPr>
      <w:r w:rsidRPr="0076339E">
        <w:rPr>
          <w:color w:val="000000"/>
        </w:rPr>
        <w:tab/>
      </w:r>
      <w:r w:rsidR="0007458B">
        <w:t>ESTIMATIVA DE PREÇOS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DISPOSIÇÕES FINAIS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ANEXOS</w:t>
      </w:r>
      <w:r w:rsidR="0027593C">
        <w:t xml:space="preserve">                                                                                                                                                              </w:t>
      </w:r>
      <w:r w:rsidR="006E7881">
        <w:t>20</w:t>
      </w:r>
    </w:p>
    <w:p w:rsidR="0007458B" w:rsidRPr="0076339E" w:rsidRDefault="006E7881" w:rsidP="0007458B">
      <w:pPr>
        <w:pBdr>
          <w:top w:val="nil"/>
          <w:left w:val="nil"/>
          <w:bottom w:val="nil"/>
          <w:right w:val="nil"/>
          <w:between w:val="nil"/>
        </w:pBdr>
        <w:tabs>
          <w:tab w:val="left" w:pos="337"/>
          <w:tab w:val="left" w:pos="661"/>
          <w:tab w:val="right" w:pos="9207"/>
        </w:tabs>
        <w:spacing w:before="100"/>
        <w:ind w:left="337"/>
        <w:sectPr w:rsidR="0007458B" w:rsidRPr="0076339E">
          <w:pgSz w:w="11910" w:h="16850"/>
          <w:pgMar w:top="2500" w:right="1133" w:bottom="1020" w:left="1417" w:header="586" w:footer="827" w:gutter="0"/>
          <w:cols w:space="720"/>
        </w:sectPr>
      </w:pPr>
      <w:r>
        <w:t xml:space="preserve">                            </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282"/>
        </w:tabs>
        <w:ind w:left="282" w:hanging="281"/>
      </w:pPr>
      <w:bookmarkStart w:id="4" w:name="_heading=h.4zf9xenrtlwd" w:colFirst="0" w:colLast="0"/>
      <w:bookmarkEnd w:id="4"/>
      <w:r>
        <w:t>OBJETO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presente Projeto Básico tem por objeto a contratação de pessoa jurídica </w:t>
      </w:r>
      <w:r w:rsidR="00B43CB1" w:rsidRPr="00B43CB1">
        <w:rPr>
          <w:color w:val="000000"/>
          <w:lang w:val="pt-PT"/>
        </w:rPr>
        <w:t>para a construção</w:t>
      </w:r>
      <w:r w:rsidR="00B43CB1" w:rsidRPr="00B43CB1">
        <w:rPr>
          <w:color w:val="000000"/>
        </w:rPr>
        <w:t xml:space="preserve"> de </w:t>
      </w:r>
      <w:r w:rsidR="00E00E13">
        <w:rPr>
          <w:color w:val="000000"/>
        </w:rPr>
        <w:t>2</w:t>
      </w:r>
      <w:r w:rsidR="00B43CB1" w:rsidRPr="00B43CB1">
        <w:rPr>
          <w:color w:val="000000"/>
        </w:rPr>
        <w:t>0 (</w:t>
      </w:r>
      <w:r w:rsidR="00E00E13">
        <w:rPr>
          <w:color w:val="000000"/>
        </w:rPr>
        <w:t>vinte</w:t>
      </w:r>
      <w:r w:rsidR="00B43CB1" w:rsidRPr="00B43CB1">
        <w:rPr>
          <w:color w:val="000000"/>
        </w:rPr>
        <w:t xml:space="preserve">) Unidades Habitacionais </w:t>
      </w:r>
      <w:r w:rsidR="00E00E13">
        <w:rPr>
          <w:color w:val="000000"/>
        </w:rPr>
        <w:t>Urbanas</w:t>
      </w:r>
      <w:r w:rsidR="00B43CB1" w:rsidRPr="00B43CB1">
        <w:rPr>
          <w:color w:val="000000"/>
        </w:rPr>
        <w:t xml:space="preserve">, </w:t>
      </w:r>
      <w:r w:rsidR="00B43CB1" w:rsidRPr="00B43CB1">
        <w:rPr>
          <w:color w:val="000000"/>
          <w:lang w:val="pt-PT"/>
        </w:rPr>
        <w:t>do município de Cândido Mendes/MA</w:t>
      </w:r>
      <w:r>
        <w:rPr>
          <w:color w:val="000000"/>
        </w:rPr>
        <w:t>, consistindo em obra e/ou serviço de engenharia, a ser executado conforme condições</w:t>
      </w:r>
      <w:r w:rsidR="00B43CB1">
        <w:rPr>
          <w:color w:val="000000"/>
        </w:rPr>
        <w:t>, quantidades, exigências técnic</w:t>
      </w:r>
      <w:r>
        <w:rPr>
          <w:color w:val="000000"/>
        </w:rPr>
        <w:t>as, ambientais e operacionais estabelecidas neste instrumento e em seus anexos.</w:t>
      </w:r>
    </w:p>
    <w:p w:rsidR="009D1869" w:rsidRDefault="009D1869">
      <w:pPr>
        <w:pBdr>
          <w:top w:val="nil"/>
          <w:left w:val="nil"/>
          <w:bottom w:val="nil"/>
          <w:right w:val="nil"/>
          <w:between w:val="nil"/>
        </w:pBdr>
        <w:tabs>
          <w:tab w:val="left" w:pos="423"/>
        </w:tabs>
        <w:ind w:left="1" w:right="107"/>
        <w:jc w:val="both"/>
        <w:rPr>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sidRPr="00F13A31">
        <w:rPr>
          <w:color w:val="000000"/>
        </w:rPr>
        <w:t>O objeto enquadra-se como obra/serviço de engenharia, nos termos do art. 6º, inciso XXI, da Lei nº 14.133/2021, razão pela qual demanda solução técnica específica, devidamente detalhada nos projetos e memoriais.</w:t>
      </w:r>
    </w:p>
    <w:p w:rsidR="009D1869" w:rsidRDefault="009D1869">
      <w:pPr>
        <w:tabs>
          <w:tab w:val="left" w:pos="423"/>
        </w:tabs>
        <w:ind w:right="107"/>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Os quantitativos, unidades, descrições técnicas e códigos de referência encontram-se discriminados na Planilha Orçamentária, nos Projetos Técnicos, no Memorial Descritivo e no Cronograma Físico-Financeiro, que integram este Projeto Básico.</w:t>
      </w:r>
    </w:p>
    <w:p w:rsidR="009D1869" w:rsidRDefault="009D1869">
      <w:pPr>
        <w:tabs>
          <w:tab w:val="left" w:pos="423"/>
        </w:tabs>
        <w:ind w:right="107"/>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regime de execução adotado será o de empreitada por preço </w:t>
      </w:r>
      <w:r w:rsidR="00B43CB1">
        <w:rPr>
          <w:color w:val="000000"/>
        </w:rPr>
        <w:t>global</w:t>
      </w:r>
      <w:r>
        <w:rPr>
          <w:color w:val="000000"/>
        </w:rPr>
        <w:t>, definido a partir das características do objeto e devidamente justificado no Estudo Técnico Preliminar, em consonância com as orientações do TCU e do IBRAOP.</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ind w:left="275" w:hanging="274"/>
      </w:pPr>
      <w:bookmarkStart w:id="5" w:name="_heading=h.he8uz8uvxg0g" w:colFirst="0" w:colLast="0"/>
      <w:bookmarkEnd w:id="5"/>
      <w:r>
        <w:t>JUSTIFICATIVA</w:t>
      </w:r>
    </w:p>
    <w:p w:rsidR="009D1869" w:rsidRDefault="009D1869">
      <w:pPr>
        <w:pBdr>
          <w:top w:val="nil"/>
          <w:left w:val="nil"/>
          <w:bottom w:val="nil"/>
          <w:right w:val="nil"/>
          <w:between w:val="nil"/>
        </w:pBdr>
        <w:spacing w:before="158"/>
        <w:rPr>
          <w:b/>
          <w:bCs/>
          <w:color w:val="000000"/>
        </w:rPr>
      </w:pPr>
    </w:p>
    <w:p w:rsidR="009D1869" w:rsidRDefault="00E00E13">
      <w:pPr>
        <w:numPr>
          <w:ilvl w:val="1"/>
          <w:numId w:val="5"/>
        </w:numPr>
        <w:pBdr>
          <w:top w:val="nil"/>
          <w:left w:val="nil"/>
          <w:bottom w:val="nil"/>
          <w:right w:val="nil"/>
          <w:between w:val="nil"/>
        </w:pBdr>
        <w:tabs>
          <w:tab w:val="left" w:pos="379"/>
        </w:tabs>
        <w:spacing w:line="257" w:lineRule="auto"/>
        <w:ind w:right="135" w:firstLine="0"/>
        <w:jc w:val="both"/>
      </w:pPr>
      <w:r w:rsidRPr="00E00E13">
        <w:rPr>
          <w:color w:val="000000"/>
        </w:rPr>
        <w:t>A presente contratação justifica-se pela necessidade de redução do déficit habitacional local, bem como pela promoção de melhores condições de moradia à população em situação de vulnerabilidade social</w:t>
      </w:r>
      <w:r w:rsidR="00012DE6">
        <w:rPr>
          <w:color w:val="000000"/>
        </w:rPr>
        <w:t xml:space="preserve">, e decorre </w:t>
      </w:r>
      <w:r w:rsidR="00012DE6" w:rsidRPr="00012DE6">
        <w:rPr>
          <w:bCs/>
          <w:color w:val="000000"/>
        </w:rPr>
        <w:t>da Proposta nº 039537/2025</w:t>
      </w:r>
      <w:r w:rsidR="002C1EEE">
        <w:rPr>
          <w:bCs/>
          <w:color w:val="000000"/>
        </w:rPr>
        <w:t xml:space="preserve">, cadastrada no </w:t>
      </w:r>
      <w:r w:rsidR="00012DE6">
        <w:rPr>
          <w:bCs/>
          <w:color w:val="000000"/>
        </w:rPr>
        <w:t>Tr</w:t>
      </w:r>
      <w:r w:rsidR="002C1EEE">
        <w:rPr>
          <w:bCs/>
          <w:color w:val="000000"/>
        </w:rPr>
        <w:t>a</w:t>
      </w:r>
      <w:r w:rsidR="00012DE6">
        <w:rPr>
          <w:bCs/>
          <w:color w:val="000000"/>
        </w:rPr>
        <w:t>nsferegov e</w:t>
      </w:r>
      <w:r w:rsidR="00012DE6" w:rsidRPr="00012DE6">
        <w:rPr>
          <w:bCs/>
          <w:color w:val="000000"/>
        </w:rPr>
        <w:t xml:space="preserve"> apresentada ao Ministério das Cidades</w:t>
      </w:r>
      <w:r w:rsidR="00012DE6">
        <w:rPr>
          <w:bCs/>
          <w:color w:val="000000"/>
        </w:rPr>
        <w:t>,</w:t>
      </w:r>
      <w:r w:rsidR="00012DE6" w:rsidRPr="00012DE6">
        <w:rPr>
          <w:bCs/>
          <w:color w:val="000000"/>
        </w:rPr>
        <w:t xml:space="preserve"> no âmbito do Programa Minha Casa, Minha Vida – FNHIS Sub 50</w:t>
      </w:r>
      <w:r w:rsidR="00012DE6">
        <w:rPr>
          <w:bCs/>
          <w:color w:val="000000"/>
        </w:rPr>
        <w:t>.</w:t>
      </w:r>
    </w:p>
    <w:p w:rsidR="009D1869" w:rsidRDefault="009D1869">
      <w:pPr>
        <w:pBdr>
          <w:top w:val="nil"/>
          <w:left w:val="nil"/>
          <w:bottom w:val="nil"/>
          <w:right w:val="nil"/>
          <w:between w:val="nil"/>
        </w:pBdr>
        <w:rPr>
          <w:color w:val="000000"/>
        </w:rPr>
      </w:pPr>
    </w:p>
    <w:p w:rsidR="009D1869" w:rsidRPr="00B43CB1" w:rsidRDefault="00E00E13">
      <w:pPr>
        <w:numPr>
          <w:ilvl w:val="1"/>
          <w:numId w:val="5"/>
        </w:numPr>
        <w:pBdr>
          <w:top w:val="nil"/>
          <w:left w:val="nil"/>
          <w:bottom w:val="nil"/>
          <w:right w:val="nil"/>
          <w:between w:val="nil"/>
        </w:pBdr>
        <w:tabs>
          <w:tab w:val="left" w:pos="433"/>
        </w:tabs>
        <w:spacing w:before="1"/>
        <w:ind w:right="137" w:firstLine="0"/>
        <w:jc w:val="both"/>
      </w:pPr>
      <w:r w:rsidRPr="00E00E13">
        <w:rPr>
          <w:color w:val="000000"/>
        </w:rPr>
        <w:t>O município apresenta demanda significativa por habitações dignas, em razão do crescimento populacional, da precariedade de moradias existentes e da insuficiência de políticas habitacionais anteriores para atender integralmente às necessidades da população. Nesse contexto, a construção de unidades habitacionais configura-se como medida essencial para assegurar o direito social à moradia, previsto no art. 6º da Constituição Federal, além de contribuir para a melhoria da qualidade de vida, saúde e segurança dos beneficiários</w:t>
      </w:r>
      <w:r w:rsidR="00AA361C">
        <w:rPr>
          <w:color w:val="000000"/>
        </w:rPr>
        <w:t>.</w:t>
      </w:r>
    </w:p>
    <w:p w:rsidR="00B43CB1" w:rsidRDefault="00B43CB1" w:rsidP="00B43CB1">
      <w:pPr>
        <w:pStyle w:val="PargrafodaLista"/>
      </w:pPr>
    </w:p>
    <w:p w:rsidR="00B43CB1" w:rsidRDefault="00E00E13">
      <w:pPr>
        <w:numPr>
          <w:ilvl w:val="1"/>
          <w:numId w:val="5"/>
        </w:numPr>
        <w:pBdr>
          <w:top w:val="nil"/>
          <w:left w:val="nil"/>
          <w:bottom w:val="nil"/>
          <w:right w:val="nil"/>
          <w:between w:val="nil"/>
        </w:pBdr>
        <w:tabs>
          <w:tab w:val="left" w:pos="433"/>
        </w:tabs>
        <w:spacing w:before="1"/>
        <w:ind w:right="137" w:firstLine="0"/>
        <w:jc w:val="both"/>
      </w:pPr>
      <w:r w:rsidRPr="00E00E13">
        <w:t>Esta iniciativa contribui diretamente para o desenvolvimento urbano ordenado do município, promovendo a ocupação planejada do solo, a ampliação da infraestrutura básica e a valorização da área beneficiada. Também gera impactos positivos na economia local, com a criação de empregos diretos e indiretos durante a execução da obra</w:t>
      </w:r>
      <w:r w:rsidR="00B43CB1">
        <w:t>.</w:t>
      </w:r>
    </w:p>
    <w:p w:rsidR="00F74669" w:rsidRDefault="00F74669" w:rsidP="00F74669">
      <w:pPr>
        <w:pStyle w:val="PargrafodaLista"/>
      </w:pPr>
    </w:p>
    <w:p w:rsidR="00F74669" w:rsidRDefault="00F74669">
      <w:pPr>
        <w:numPr>
          <w:ilvl w:val="1"/>
          <w:numId w:val="5"/>
        </w:numPr>
        <w:pBdr>
          <w:top w:val="nil"/>
          <w:left w:val="nil"/>
          <w:bottom w:val="nil"/>
          <w:right w:val="nil"/>
          <w:between w:val="nil"/>
        </w:pBdr>
        <w:tabs>
          <w:tab w:val="left" w:pos="433"/>
        </w:tabs>
        <w:spacing w:before="1"/>
        <w:ind w:right="137" w:firstLine="0"/>
        <w:jc w:val="both"/>
      </w:pPr>
      <w:r w:rsidRPr="00F74669">
        <w:t>Sob o aspecto socioeconômico, o município apresenta Índice de Desenvolvimento Humano Municipal (IDHM) de 0,561, considerado baixo, além de elevada desigualdade de renda (Índice de Gini de 0,58). Ademais, parcela significativa da população vive com renda limitada, sendo que, historicamente, mais de 58% dos habitantes possuem rendimento mensal per capita de até meio salário mínimo. Esse cenário reforça a incapacidade de grande parte das famílias de acessar o mercado formal de habitação, dependendo, portanto, de políticas públicas para obtenção de moradia digna</w:t>
      </w:r>
      <w:r>
        <w:t>.</w:t>
      </w:r>
    </w:p>
    <w:p w:rsidR="00F74669" w:rsidRDefault="00F74669" w:rsidP="00F74669">
      <w:pPr>
        <w:pStyle w:val="PargrafodaLista"/>
      </w:pPr>
    </w:p>
    <w:p w:rsidR="00F74669" w:rsidRDefault="00F74669">
      <w:pPr>
        <w:numPr>
          <w:ilvl w:val="1"/>
          <w:numId w:val="5"/>
        </w:numPr>
        <w:pBdr>
          <w:top w:val="nil"/>
          <w:left w:val="nil"/>
          <w:bottom w:val="nil"/>
          <w:right w:val="nil"/>
          <w:between w:val="nil"/>
        </w:pBdr>
        <w:tabs>
          <w:tab w:val="left" w:pos="433"/>
        </w:tabs>
        <w:spacing w:before="1"/>
        <w:ind w:right="137" w:firstLine="0"/>
        <w:jc w:val="both"/>
      </w:pPr>
      <w:r w:rsidRPr="00F74669">
        <w:lastRenderedPageBreak/>
        <w:t>Além disso, o conceito de déficit habitacional abrange não apenas a ausência de moradias, mas também a inadequação das existentes, incluindo domicílios improvisados, sem acesso a saneamento básico ou construídos com materiais precários. Tais condições ainda são recorrentes em municípios de pequeno porte e baixo IDHM, como é o caso em análise, o que reforça a necessidade de intervenção estatal.</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433"/>
        </w:tabs>
        <w:spacing w:before="1"/>
        <w:ind w:right="137" w:firstLine="0"/>
        <w:jc w:val="both"/>
      </w:pPr>
      <w:r>
        <w:rPr>
          <w:color w:val="000000"/>
        </w:rPr>
        <w:t>As justificativas técnica, administrativa e econômica da contratação, bem como a definição da solução adotada, encontram-se detalhadas no Estudo Técnico Preliminar – ETP, elaborado nos termos do art. 18 da Lei nº 14.133/2021, que integra este Projeto Básico como anexo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spacing w:before="1"/>
        <w:ind w:left="275" w:hanging="274"/>
      </w:pPr>
      <w:bookmarkStart w:id="6" w:name="_heading=h.u6bepnci22bm" w:colFirst="0" w:colLast="0"/>
      <w:bookmarkEnd w:id="6"/>
      <w:r>
        <w:t>DA VIGÊNCIA CONTRATUAL E PRAZO DE PRESTAÇÃO DOS SERVIÇOS</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405"/>
        </w:tabs>
        <w:ind w:right="135" w:firstLine="0"/>
        <w:jc w:val="both"/>
      </w:pPr>
      <w:r>
        <w:rPr>
          <w:color w:val="000000"/>
        </w:rPr>
        <w:t xml:space="preserve">O prazo de vigência do contrato será de </w:t>
      </w:r>
      <w:r w:rsidR="00F74669">
        <w:t>5</w:t>
      </w:r>
      <w:r w:rsidR="00BC38B6">
        <w:t xml:space="preserve"> </w:t>
      </w:r>
      <w:r>
        <w:rPr>
          <w:color w:val="000000"/>
        </w:rPr>
        <w:t>(</w:t>
      </w:r>
      <w:r w:rsidR="00F74669">
        <w:t>cinco</w:t>
      </w:r>
      <w:r>
        <w:rPr>
          <w:color w:val="000000"/>
        </w:rPr>
        <w:t>) meses, com início a partir de sua assinatura, podendo ser prorrogado na forma da legislação vigente.</w:t>
      </w:r>
    </w:p>
    <w:p w:rsidR="009D1869" w:rsidRDefault="00F74669">
      <w:pPr>
        <w:numPr>
          <w:ilvl w:val="1"/>
          <w:numId w:val="5"/>
        </w:numPr>
        <w:pBdr>
          <w:top w:val="nil"/>
          <w:left w:val="nil"/>
          <w:bottom w:val="nil"/>
          <w:right w:val="nil"/>
          <w:between w:val="nil"/>
        </w:pBdr>
        <w:tabs>
          <w:tab w:val="left" w:pos="374"/>
        </w:tabs>
        <w:spacing w:before="257"/>
        <w:ind w:right="144" w:firstLine="0"/>
        <w:jc w:val="both"/>
      </w:pPr>
      <w:r>
        <w:rPr>
          <w:color w:val="000000"/>
        </w:rPr>
        <w:t xml:space="preserve"> </w:t>
      </w:r>
      <w:r w:rsidR="00AA361C">
        <w:rPr>
          <w:color w:val="000000"/>
        </w:rPr>
        <w:t>A execução dos serviços será iniciada a partir do recebimento da ordem de serviço, cujas etapas observarão o Cronograma Físico-financeiro</w:t>
      </w:r>
      <w:r>
        <w:rPr>
          <w:color w:val="000000"/>
        </w:rPr>
        <w:t>,</w:t>
      </w:r>
      <w:r w:rsidR="00AA361C">
        <w:rPr>
          <w:color w:val="000000"/>
        </w:rPr>
        <w:t xml:space="preserve"> parte integrante deste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371"/>
        </w:tabs>
        <w:spacing w:before="1"/>
        <w:ind w:right="135" w:firstLine="0"/>
        <w:jc w:val="both"/>
      </w:pPr>
      <w:r>
        <w:rPr>
          <w:color w:val="000000"/>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275"/>
        </w:tabs>
        <w:ind w:left="275" w:hanging="274"/>
      </w:pPr>
      <w:bookmarkStart w:id="7" w:name="_heading=h.rrhssi80qtd8" w:colFirst="0" w:colLast="0"/>
      <w:bookmarkEnd w:id="7"/>
      <w:r>
        <w:t>DA CLASSIFICAÇÃO DO OBJETO. FORMA DE SELEÇÃO DO FORNECEDOR</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391"/>
        </w:tabs>
        <w:spacing w:before="1" w:line="362" w:lineRule="auto"/>
        <w:ind w:right="137" w:firstLine="0"/>
        <w:jc w:val="both"/>
      </w:pPr>
      <w:r>
        <w:rPr>
          <w:color w:val="000000"/>
        </w:rPr>
        <w:t xml:space="preserve">O objeto será contratado mediante </w:t>
      </w:r>
      <w:r>
        <w:rPr>
          <w:b/>
          <w:bCs/>
          <w:color w:val="000000"/>
        </w:rPr>
        <w:t>licitação na modalidade Concorrência</w:t>
      </w:r>
      <w:r>
        <w:rPr>
          <w:color w:val="000000"/>
        </w:rPr>
        <w:t xml:space="preserve">, a ser realizada </w:t>
      </w:r>
      <w:r>
        <w:rPr>
          <w:b/>
          <w:bCs/>
          <w:color w:val="000000"/>
        </w:rPr>
        <w:t>preferencialmente na forma eletrônica</w:t>
      </w:r>
      <w:r>
        <w:rPr>
          <w:color w:val="000000"/>
        </w:rPr>
        <w:t>, nos termos do art. 28, inciso II, e do art. 17 da Lei nº 14.133/2021.</w:t>
      </w:r>
    </w:p>
    <w:p w:rsidR="009D1869" w:rsidRPr="00F13A31"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 </w:t>
      </w:r>
      <w:r w:rsidRPr="00F13A31">
        <w:rPr>
          <w:color w:val="000000"/>
        </w:rPr>
        <w:t xml:space="preserve">A adoção da Concorrência Eletrônica justifica-se pela </w:t>
      </w:r>
      <w:r w:rsidR="00F13A31" w:rsidRPr="00F13A31">
        <w:rPr>
          <w:color w:val="000000"/>
        </w:rPr>
        <w:t>natureza</w:t>
      </w:r>
      <w:r w:rsidRPr="00F13A31">
        <w:rPr>
          <w:color w:val="000000"/>
        </w:rPr>
        <w:t xml:space="preserve"> do objeto, pelo valor estimado da contratação e pela necessidade de assegurar ampla competitividade, transparência e isonomia entre os licitantes, em consonância com as boas práticas recomendadas pelo Tribunal de Contas da União – TCU.</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O procedimento licitatório será processado integralmente em meio eletrônico, com utilização de sistema oficial de compras públicas, assegurando-se a publicidade dos atos por meio do </w:t>
      </w:r>
      <w:r>
        <w:rPr>
          <w:b/>
          <w:bCs/>
          <w:color w:val="000000"/>
        </w:rPr>
        <w:t>Portal Nacional de Contratações Públicas – PNCP</w:t>
      </w:r>
      <w:r>
        <w:rPr>
          <w:color w:val="000000"/>
        </w:rPr>
        <w:t>, nos termos do art. 174 da Lei nº 14.133/2021.</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9D1869" w:rsidRDefault="009D1869">
      <w:pPr>
        <w:pBdr>
          <w:top w:val="nil"/>
          <w:left w:val="nil"/>
          <w:bottom w:val="nil"/>
          <w:right w:val="nil"/>
          <w:between w:val="nil"/>
        </w:pBdr>
        <w:spacing w:before="109"/>
        <w:rPr>
          <w:color w:val="000000"/>
        </w:rPr>
      </w:pP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28"/>
        </w:tabs>
        <w:ind w:left="428" w:hanging="427"/>
      </w:pPr>
      <w:bookmarkStart w:id="8" w:name="_heading=h.cvh5txj8e121" w:colFirst="0" w:colLast="0"/>
      <w:bookmarkEnd w:id="8"/>
      <w:r>
        <w:t>REQUISITOS DA CONTRATAÇÃO</w:t>
      </w:r>
    </w:p>
    <w:p w:rsidR="009D1869" w:rsidRDefault="009D1869">
      <w:pPr>
        <w:pStyle w:val="Ttulo1"/>
        <w:tabs>
          <w:tab w:val="left" w:pos="428"/>
        </w:tabs>
        <w:ind w:left="428"/>
      </w:pPr>
    </w:p>
    <w:p w:rsidR="009D1869" w:rsidRDefault="00AA361C">
      <w:pPr>
        <w:pStyle w:val="Ttulo1"/>
        <w:numPr>
          <w:ilvl w:val="1"/>
          <w:numId w:val="5"/>
        </w:numPr>
        <w:tabs>
          <w:tab w:val="left" w:pos="428"/>
        </w:tabs>
        <w:ind w:hanging="1"/>
        <w:rPr>
          <w:b w:val="0"/>
          <w:bCs w:val="0"/>
        </w:rPr>
      </w:pPr>
      <w:r>
        <w:rPr>
          <w:b w:val="0"/>
          <w:bCs w:val="0"/>
        </w:rPr>
        <w:t xml:space="preserve">Os requisitos da contratação observam o disposto no Estudo Técnico Preliminar e abrangem, no </w:t>
      </w:r>
      <w:r>
        <w:rPr>
          <w:b w:val="0"/>
          <w:bCs w:val="0"/>
        </w:rPr>
        <w:lastRenderedPageBreak/>
        <w:t>mínimo:</w:t>
      </w:r>
    </w:p>
    <w:p w:rsidR="009D1869" w:rsidRDefault="00AA361C">
      <w:pPr>
        <w:pStyle w:val="Ttulo1"/>
        <w:tabs>
          <w:tab w:val="left" w:pos="426"/>
        </w:tabs>
        <w:ind w:left="1"/>
        <w:rPr>
          <w:b w:val="0"/>
          <w:bCs w:val="0"/>
        </w:rPr>
      </w:pPr>
      <w:r>
        <w:rPr>
          <w:b w:val="0"/>
          <w:bCs w:val="0"/>
        </w:rPr>
        <w:t>I – atendimento integral às especificações técnicas constantes dos projetos, memoriais e normas aplicáveis;</w:t>
      </w:r>
    </w:p>
    <w:p w:rsidR="009D1869" w:rsidRDefault="00AA361C">
      <w:pPr>
        <w:pStyle w:val="Ttulo1"/>
        <w:tabs>
          <w:tab w:val="left" w:pos="426"/>
        </w:tabs>
        <w:ind w:left="1"/>
        <w:rPr>
          <w:b w:val="0"/>
          <w:bCs w:val="0"/>
        </w:rPr>
      </w:pPr>
      <w:r>
        <w:rPr>
          <w:b w:val="0"/>
          <w:bCs w:val="0"/>
        </w:rPr>
        <w:t>II – observância às normas técnicas da ABNT, às normas de segurança do trabalho (especialmente NR-18) e à legislação ambiental;</w:t>
      </w:r>
    </w:p>
    <w:p w:rsidR="009D1869" w:rsidRDefault="00AA361C">
      <w:pPr>
        <w:pStyle w:val="Ttulo1"/>
        <w:tabs>
          <w:tab w:val="left" w:pos="426"/>
        </w:tabs>
        <w:ind w:left="1"/>
        <w:rPr>
          <w:b w:val="0"/>
          <w:bCs w:val="0"/>
        </w:rPr>
      </w:pPr>
      <w:r>
        <w:rPr>
          <w:b w:val="0"/>
          <w:bCs w:val="0"/>
        </w:rPr>
        <w:t>III – adoção de práticas de sustentabilidade, quando aplicável, conforme art. 25, §1º, da Lei nº 14.133/2021;</w:t>
      </w:r>
    </w:p>
    <w:p w:rsidR="009D1869" w:rsidRDefault="00AA361C">
      <w:pPr>
        <w:pStyle w:val="Ttulo1"/>
        <w:tabs>
          <w:tab w:val="left" w:pos="426"/>
        </w:tabs>
        <w:ind w:left="1"/>
        <w:rPr>
          <w:b w:val="0"/>
          <w:bCs w:val="0"/>
        </w:rPr>
      </w:pPr>
      <w:r>
        <w:rPr>
          <w:b w:val="0"/>
          <w:bCs w:val="0"/>
        </w:rPr>
        <w:t>IV – manutenção das condições de habilitação e qualificação durante toda a execução contratual;</w:t>
      </w:r>
    </w:p>
    <w:p w:rsidR="009D1869" w:rsidRDefault="00AA361C">
      <w:pPr>
        <w:pStyle w:val="Ttulo1"/>
        <w:tabs>
          <w:tab w:val="left" w:pos="426"/>
        </w:tabs>
        <w:ind w:left="1"/>
        <w:rPr>
          <w:b w:val="0"/>
          <w:bCs w:val="0"/>
        </w:rPr>
      </w:pPr>
      <w:r>
        <w:rPr>
          <w:b w:val="0"/>
          <w:bCs w:val="0"/>
        </w:rPr>
        <w:t>V – prazo de execução compatível com o cronograma físico-financeiro aprovado;</w:t>
      </w:r>
    </w:p>
    <w:p w:rsidR="009D1869" w:rsidRDefault="00AA361C">
      <w:pPr>
        <w:pStyle w:val="Ttulo1"/>
        <w:tabs>
          <w:tab w:val="left" w:pos="426"/>
        </w:tabs>
        <w:ind w:left="1"/>
        <w:rPr>
          <w:b w:val="0"/>
          <w:bCs w:val="0"/>
        </w:rPr>
      </w:pPr>
      <w:r>
        <w:rPr>
          <w:b w:val="0"/>
          <w:bCs w:val="0"/>
        </w:rPr>
        <w:t>VI – responsabilidade integral da contratada pelo gerenciamento técnico, administrativo e operacional da execução.</w:t>
      </w:r>
    </w:p>
    <w:p w:rsidR="009D1869" w:rsidRDefault="009D1869">
      <w:pPr>
        <w:pStyle w:val="Ttulo1"/>
        <w:tabs>
          <w:tab w:val="left" w:pos="426"/>
        </w:tabs>
        <w:ind w:left="1"/>
        <w:rPr>
          <w:b w:val="0"/>
          <w:bCs w:val="0"/>
        </w:rPr>
      </w:pPr>
    </w:p>
    <w:p w:rsidR="009D1869" w:rsidRDefault="00AA361C">
      <w:pPr>
        <w:pStyle w:val="Ttulo1"/>
        <w:numPr>
          <w:ilvl w:val="1"/>
          <w:numId w:val="5"/>
        </w:numPr>
        <w:tabs>
          <w:tab w:val="left" w:pos="426"/>
        </w:tabs>
        <w:ind w:hanging="1"/>
        <w:rPr>
          <w:b w:val="0"/>
          <w:bCs w:val="0"/>
        </w:rPr>
      </w:pPr>
      <w:r>
        <w:rPr>
          <w:b w:val="0"/>
          <w:bCs w:val="0"/>
        </w:rPr>
        <w:t>A licitante deverá declarar que possui pleno conhecimento das condições locais, dos projetos e das exigências necessárias para o cumprimento do objeto.</w:t>
      </w:r>
    </w:p>
    <w:p w:rsidR="009D1869" w:rsidRDefault="009D1869">
      <w:pPr>
        <w:pStyle w:val="Ttulo1"/>
        <w:tabs>
          <w:tab w:val="left" w:pos="428"/>
        </w:tabs>
        <w:ind w:left="428"/>
        <w:rPr>
          <w:sz w:val="20"/>
          <w:szCs w:val="20"/>
        </w:rPr>
      </w:pPr>
    </w:p>
    <w:p w:rsidR="009D1869" w:rsidRDefault="009D1869" w:rsidP="00F74669">
      <w:pPr>
        <w:pStyle w:val="Ttulo1"/>
        <w:tabs>
          <w:tab w:val="left" w:pos="428"/>
        </w:tabs>
        <w:ind w:left="0"/>
        <w:rPr>
          <w:sz w:val="20"/>
          <w:szCs w:val="20"/>
        </w:rPr>
      </w:pPr>
    </w:p>
    <w:p w:rsidR="009D1869" w:rsidRDefault="009D1869">
      <w:pPr>
        <w:pStyle w:val="Ttulo1"/>
        <w:tabs>
          <w:tab w:val="left" w:pos="428"/>
        </w:tabs>
        <w:ind w:left="428"/>
        <w:rPr>
          <w:sz w:val="20"/>
          <w:szCs w:val="20"/>
        </w:rPr>
      </w:pPr>
    </w:p>
    <w:p w:rsidR="009D1869" w:rsidRDefault="00AA361C">
      <w:pPr>
        <w:pStyle w:val="Ttulo1"/>
        <w:numPr>
          <w:ilvl w:val="0"/>
          <w:numId w:val="5"/>
        </w:numPr>
        <w:tabs>
          <w:tab w:val="left" w:pos="428"/>
        </w:tabs>
        <w:ind w:left="428" w:hanging="427"/>
        <w:rPr>
          <w:sz w:val="20"/>
          <w:szCs w:val="20"/>
        </w:rPr>
      </w:pPr>
      <w:r>
        <w:rPr>
          <w:sz w:val="20"/>
          <w:szCs w:val="20"/>
        </w:rPr>
        <w:t>MODELO DE EXECUÇÃO DO OBJETO</w:t>
      </w:r>
    </w:p>
    <w:p w:rsidR="009D1869" w:rsidRDefault="009D1869">
      <w:pPr>
        <w:pStyle w:val="Ttulo1"/>
        <w:tabs>
          <w:tab w:val="left" w:pos="428"/>
        </w:tabs>
        <w:ind w:left="428"/>
        <w:rPr>
          <w:sz w:val="20"/>
          <w:szCs w:val="20"/>
        </w:rPr>
      </w:pPr>
    </w:p>
    <w:p w:rsidR="009D1869" w:rsidRDefault="00AA361C">
      <w:pPr>
        <w:pStyle w:val="Ttulo1"/>
        <w:numPr>
          <w:ilvl w:val="1"/>
          <w:numId w:val="5"/>
        </w:numPr>
        <w:tabs>
          <w:tab w:val="left" w:pos="428"/>
        </w:tabs>
        <w:ind w:hanging="1"/>
        <w:rPr>
          <w:b w:val="0"/>
          <w:bCs w:val="0"/>
        </w:rPr>
      </w:pPr>
      <w:r>
        <w:rPr>
          <w:b w:val="0"/>
          <w:bCs w:val="0"/>
        </w:rPr>
        <w:t>A execução do objeto ocorrerá de forma indireta, conforme o regime de execução definido neste Projeto Básico.</w:t>
      </w:r>
    </w:p>
    <w:p w:rsidR="009D1869" w:rsidRDefault="00AA361C">
      <w:pPr>
        <w:pStyle w:val="Ttulo1"/>
        <w:numPr>
          <w:ilvl w:val="1"/>
          <w:numId w:val="5"/>
        </w:numPr>
        <w:tabs>
          <w:tab w:val="left" w:pos="428"/>
        </w:tabs>
        <w:ind w:hanging="1"/>
        <w:rPr>
          <w:b w:val="0"/>
          <w:bCs w:val="0"/>
        </w:rPr>
      </w:pPr>
      <w:r>
        <w:rPr>
          <w:b w:val="0"/>
          <w:bCs w:val="0"/>
        </w:rPr>
        <w:t>Os serviços/obras terão início após a emissão da ordem de serviço pela Administração, observados os prazos estabelecidos no cronograma físico-financeiro.</w:t>
      </w:r>
    </w:p>
    <w:p w:rsidR="009D1869" w:rsidRDefault="00AA361C">
      <w:pPr>
        <w:pStyle w:val="Ttulo1"/>
        <w:numPr>
          <w:ilvl w:val="1"/>
          <w:numId w:val="5"/>
        </w:numPr>
        <w:tabs>
          <w:tab w:val="left" w:pos="428"/>
        </w:tabs>
        <w:ind w:hanging="1"/>
        <w:rPr>
          <w:b w:val="0"/>
          <w:bCs w:val="0"/>
        </w:rPr>
      </w:pPr>
      <w:r>
        <w:rPr>
          <w:b w:val="0"/>
          <w:bCs w:val="0"/>
        </w:rPr>
        <w:t>A execução deverá obedecer rigorosamente aos projetos aprovados, ao memorial descritivo, às especificações técnicas e às normas legais e regulamentares aplicáveis.</w:t>
      </w:r>
    </w:p>
    <w:p w:rsidR="009D1869" w:rsidRDefault="00AA361C">
      <w:pPr>
        <w:pStyle w:val="Ttulo1"/>
        <w:numPr>
          <w:ilvl w:val="1"/>
          <w:numId w:val="5"/>
        </w:numPr>
        <w:tabs>
          <w:tab w:val="left" w:pos="428"/>
        </w:tabs>
        <w:ind w:hanging="1"/>
        <w:rPr>
          <w:b w:val="0"/>
          <w:bCs w:val="0"/>
        </w:rPr>
      </w:pPr>
      <w:r>
        <w:rPr>
          <w:b w:val="0"/>
          <w:bCs w:val="0"/>
        </w:rPr>
        <w:t>A contratada será responsável pela instalação, organização e manutenção do canteiro de obras, garantindo condições adequadas de segurança, higiene e operacionalidade.</w:t>
      </w:r>
    </w:p>
    <w:p w:rsidR="009D1869" w:rsidRDefault="009D1869">
      <w:pPr>
        <w:pStyle w:val="Ttulo1"/>
        <w:tabs>
          <w:tab w:val="left" w:pos="428"/>
        </w:tabs>
        <w:ind w:left="1"/>
        <w:rPr>
          <w:b w:val="0"/>
          <w:bCs w:val="0"/>
        </w:rPr>
      </w:pPr>
    </w:p>
    <w:p w:rsidR="009D1869" w:rsidRDefault="009D1869">
      <w:pPr>
        <w:pStyle w:val="Ttulo1"/>
        <w:tabs>
          <w:tab w:val="left" w:pos="428"/>
        </w:tabs>
        <w:ind w:left="1"/>
        <w:rPr>
          <w:b w:val="0"/>
          <w:bCs w:val="0"/>
        </w:rPr>
      </w:pPr>
    </w:p>
    <w:p w:rsidR="009D1869" w:rsidRDefault="00AA361C">
      <w:pPr>
        <w:pStyle w:val="Ttulo1"/>
        <w:numPr>
          <w:ilvl w:val="0"/>
          <w:numId w:val="5"/>
        </w:numPr>
        <w:tabs>
          <w:tab w:val="left" w:pos="428"/>
        </w:tabs>
        <w:ind w:left="428" w:hanging="427"/>
        <w:rPr>
          <w:sz w:val="20"/>
          <w:szCs w:val="20"/>
        </w:rPr>
      </w:pPr>
      <w:r>
        <w:t>VISTORIA PARA A LICITAÇÃO</w:t>
      </w:r>
    </w:p>
    <w:p w:rsidR="009D1869" w:rsidRDefault="009D1869">
      <w:pPr>
        <w:pBdr>
          <w:top w:val="nil"/>
          <w:left w:val="nil"/>
          <w:bottom w:val="nil"/>
          <w:right w:val="nil"/>
          <w:between w:val="nil"/>
        </w:pBdr>
        <w:rPr>
          <w:b/>
          <w:bCs/>
          <w:color w:val="000000"/>
        </w:rPr>
      </w:pPr>
    </w:p>
    <w:p w:rsidR="009D1869" w:rsidRPr="00F74669" w:rsidRDefault="00AA361C" w:rsidP="00F74669">
      <w:pPr>
        <w:pStyle w:val="PargrafodaLista"/>
        <w:numPr>
          <w:ilvl w:val="1"/>
          <w:numId w:val="5"/>
        </w:numPr>
        <w:pBdr>
          <w:top w:val="nil"/>
          <w:left w:val="nil"/>
          <w:bottom w:val="nil"/>
          <w:right w:val="nil"/>
          <w:between w:val="nil"/>
        </w:pBdr>
        <w:spacing w:before="1"/>
        <w:ind w:right="135" w:hanging="1"/>
        <w:rPr>
          <w:color w:val="000000"/>
        </w:rPr>
      </w:pPr>
      <w:r w:rsidRPr="00F74669">
        <w:rPr>
          <w:color w:val="000000"/>
        </w:rPr>
        <w:t>Para o correto dimensionamento e elaboração de proposta, os interessados poderão realizar vistoria no local de execução dos serviços, acompanhado por servidor designado para esse fim, de segunda à sexta-feira, das 08 às 18 horas.</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359"/>
        </w:tabs>
        <w:spacing w:before="1"/>
        <w:ind w:left="359" w:hanging="358"/>
        <w:rPr>
          <w:sz w:val="20"/>
          <w:szCs w:val="20"/>
        </w:rPr>
      </w:pPr>
      <w:bookmarkStart w:id="9" w:name="_heading=h.dls4xe6ut27o" w:colFirst="0" w:colLast="0"/>
      <w:bookmarkEnd w:id="9"/>
      <w:r>
        <w:t>MATERIAIS A SEREM DISPONIBILIZADOS</w:t>
      </w:r>
    </w:p>
    <w:p w:rsidR="009D1869" w:rsidRDefault="009D1869">
      <w:pPr>
        <w:pBdr>
          <w:top w:val="nil"/>
          <w:left w:val="nil"/>
          <w:bottom w:val="nil"/>
          <w:right w:val="nil"/>
          <w:between w:val="nil"/>
        </w:pBdr>
        <w:spacing w:before="240"/>
        <w:rPr>
          <w:b/>
          <w:bCs/>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40" w:firstLine="0"/>
        <w:jc w:val="both"/>
        <w:rPr>
          <w:color w:val="000000"/>
          <w:sz w:val="20"/>
          <w:szCs w:val="20"/>
        </w:rPr>
      </w:pPr>
      <w:r>
        <w:rPr>
          <w:color w:val="000000"/>
        </w:rPr>
        <w:t xml:space="preserve">Todos os materiais rejeitados pela FISCALIZAÇÃO serão imediatamente removidos do canteiro de serviços. </w:t>
      </w:r>
    </w:p>
    <w:p w:rsidR="009D1869" w:rsidRDefault="009D1869">
      <w:pPr>
        <w:pBdr>
          <w:top w:val="nil"/>
          <w:left w:val="nil"/>
          <w:bottom w:val="nil"/>
          <w:right w:val="nil"/>
          <w:between w:val="nil"/>
        </w:pBdr>
        <w:spacing w:before="221"/>
        <w:rPr>
          <w:color w:val="000000"/>
        </w:rPr>
      </w:pPr>
    </w:p>
    <w:p w:rsidR="009D1869" w:rsidRDefault="00AA361C">
      <w:pPr>
        <w:pStyle w:val="Ttulo1"/>
        <w:numPr>
          <w:ilvl w:val="0"/>
          <w:numId w:val="5"/>
        </w:numPr>
        <w:tabs>
          <w:tab w:val="left" w:pos="359"/>
        </w:tabs>
        <w:spacing w:before="1"/>
        <w:ind w:left="359" w:hanging="358"/>
        <w:rPr>
          <w:sz w:val="20"/>
          <w:szCs w:val="20"/>
        </w:rPr>
      </w:pPr>
      <w:bookmarkStart w:id="10" w:name="_heading=h.s7tk09a3eilk" w:colFirst="0" w:colLast="0"/>
      <w:bookmarkEnd w:id="10"/>
      <w:r>
        <w:t>OBRIGAÇÕES DA CONTRATANTE</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Exigir o cumprimento de todas as obrigações assumidas pela Contratada, de acordo com as cláusulas contratuais e os termos de sua proposta;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spacing w:before="1"/>
        <w:ind w:right="135" w:firstLine="0"/>
        <w:jc w:val="both"/>
        <w:rPr>
          <w:color w:val="000000"/>
          <w:sz w:val="20"/>
          <w:szCs w:val="20"/>
        </w:rPr>
      </w:pPr>
      <w:r>
        <w:rPr>
          <w:color w:val="00000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9D1869" w:rsidRDefault="00AA361C">
      <w:pPr>
        <w:numPr>
          <w:ilvl w:val="1"/>
          <w:numId w:val="5"/>
        </w:numPr>
        <w:pBdr>
          <w:top w:val="nil"/>
          <w:left w:val="nil"/>
          <w:bottom w:val="nil"/>
          <w:right w:val="nil"/>
          <w:between w:val="nil"/>
        </w:pBdr>
        <w:tabs>
          <w:tab w:val="left" w:pos="708"/>
        </w:tabs>
        <w:spacing w:before="257"/>
        <w:ind w:right="138" w:firstLine="0"/>
        <w:jc w:val="both"/>
        <w:rPr>
          <w:color w:val="000000"/>
          <w:sz w:val="20"/>
          <w:szCs w:val="20"/>
        </w:rPr>
      </w:pPr>
      <w:r>
        <w:rPr>
          <w:color w:val="00000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Pagar à Contratada o valor resultante da prestação do serviço, conforme cronograma físico- financeiro;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Efetuar as retenções tributárias devidas sobre o valor da fatura de serviços da Contratada;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left="708" w:hanging="707"/>
        <w:jc w:val="both"/>
        <w:rPr>
          <w:color w:val="000000"/>
          <w:sz w:val="20"/>
          <w:szCs w:val="20"/>
        </w:rPr>
      </w:pPr>
      <w:r>
        <w:rPr>
          <w:color w:val="000000"/>
        </w:rPr>
        <w:t>Não praticar atos de ingerência na administração da Contratada, tais como: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ind w:right="135" w:firstLine="0"/>
        <w:jc w:val="both"/>
      </w:pPr>
      <w:r>
        <w:rPr>
          <w:color w:val="000000"/>
        </w:rPr>
        <w:t>exercer o poder de mando sobre os empregados da Contratada, devendo reportar-se somente aos prepostos ou responsáveis por ela indicados, exceto quando o objeto da contratação previr o atendimento direto;</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08"/>
        </w:tabs>
        <w:ind w:left="708" w:hanging="707"/>
        <w:jc w:val="both"/>
      </w:pPr>
      <w:r>
        <w:rPr>
          <w:color w:val="000000"/>
        </w:rPr>
        <w:t>direcionar a contratação de pessoas para trabalhar nas empresas Contratadas;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spacing w:before="1"/>
        <w:ind w:right="141" w:firstLine="0"/>
        <w:jc w:val="both"/>
      </w:pPr>
      <w:r>
        <w:rPr>
          <w:color w:val="00000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45" w:firstLine="0"/>
        <w:jc w:val="both"/>
        <w:rPr>
          <w:color w:val="000000"/>
          <w:sz w:val="20"/>
          <w:szCs w:val="20"/>
        </w:rPr>
      </w:pPr>
      <w:r>
        <w:rPr>
          <w:color w:val="000000"/>
        </w:rPr>
        <w:t>Fornecer por escrito as informações necessárias para o desenvolvimento dos serviços objeto do contrato;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Realizar avaliações periódicas da qualidade dos serviços, após seu recebimento;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42" w:firstLine="0"/>
        <w:jc w:val="both"/>
        <w:rPr>
          <w:color w:val="000000"/>
          <w:sz w:val="20"/>
          <w:szCs w:val="20"/>
        </w:rPr>
      </w:pPr>
      <w:r>
        <w:rPr>
          <w:color w:val="000000"/>
        </w:rPr>
        <w:t>Cientificar o órgão de representação judicial para adoção das medidas cabíveis quando do descumprimento das obrigações pela Contratada;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Fiscalizar o cumprimento dos requisitos legais, quando a contratada houver se beneficiado da preferência estabelecida pelo art. 63º, inciso IV, da Lei nº 14.133 de 2021.</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1" w:name="_heading=h.19pfl6k002au" w:colFirst="0" w:colLast="0"/>
      <w:bookmarkEnd w:id="11"/>
      <w:r>
        <w:t>OBRIGAÇÕES DA CONTRATADA</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9D1869" w:rsidRDefault="00AA361C">
      <w:pPr>
        <w:numPr>
          <w:ilvl w:val="1"/>
          <w:numId w:val="5"/>
        </w:numPr>
        <w:pBdr>
          <w:top w:val="nil"/>
          <w:left w:val="nil"/>
          <w:bottom w:val="nil"/>
          <w:right w:val="nil"/>
          <w:between w:val="nil"/>
        </w:pBdr>
        <w:tabs>
          <w:tab w:val="left" w:pos="708"/>
        </w:tabs>
        <w:spacing w:before="257"/>
        <w:ind w:right="140" w:firstLine="0"/>
        <w:jc w:val="both"/>
        <w:rPr>
          <w:color w:val="000000"/>
          <w:sz w:val="20"/>
          <w:szCs w:val="20"/>
        </w:rPr>
      </w:pPr>
      <w:r>
        <w:rPr>
          <w:color w:val="000000"/>
        </w:rPr>
        <w:lastRenderedPageBreak/>
        <w:t>Reparar, corrigir, remover ou substituir, às suas expensas, no total ou em parte, no prazo fixado pelo fiscal do contrato, os serviços/obras efetuados em que se verificarem vícios, defeitos ou incorreções resultantes da execução ou dos materiais empregados;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9D1869" w:rsidRDefault="00AA361C">
      <w:pPr>
        <w:numPr>
          <w:ilvl w:val="1"/>
          <w:numId w:val="5"/>
        </w:numPr>
        <w:pBdr>
          <w:top w:val="nil"/>
          <w:left w:val="nil"/>
          <w:bottom w:val="nil"/>
          <w:right w:val="nil"/>
          <w:between w:val="nil"/>
        </w:pBdr>
        <w:tabs>
          <w:tab w:val="left" w:pos="708"/>
        </w:tabs>
        <w:spacing w:before="257"/>
        <w:ind w:right="142" w:firstLine="0"/>
        <w:jc w:val="both"/>
        <w:rPr>
          <w:color w:val="000000"/>
          <w:sz w:val="20"/>
          <w:szCs w:val="20"/>
        </w:rPr>
      </w:pPr>
      <w:r>
        <w:rPr>
          <w:color w:val="000000"/>
        </w:rPr>
        <w:t>Utilizar empregados habilitados e com conhecimentos básicos do objeto a ser executado, em conformidade com as normas e determinações em vigor;</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rsidR="009D1869" w:rsidRDefault="00AA361C">
      <w:pPr>
        <w:pBdr>
          <w:top w:val="nil"/>
          <w:left w:val="nil"/>
          <w:bottom w:val="nil"/>
          <w:right w:val="nil"/>
          <w:between w:val="nil"/>
        </w:pBdr>
        <w:rPr>
          <w:color w:val="000000"/>
        </w:rPr>
      </w:pPr>
      <w:r>
        <w:rPr>
          <w:color w:val="000000"/>
        </w:rPr>
        <w:t xml:space="preserve"> </w:t>
      </w: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Responsabilizar-se pelo cumprimento das obrigações previstas em Acordo, Convenção, Dissídio Coletivo de Trabalho ou equivalentes das categorias abrangidas pelo contrato, por todas as</w:t>
      </w:r>
      <w:r w:rsidR="00D7478F">
        <w:rPr>
          <w:color w:val="000000"/>
        </w:rPr>
        <w:t xml:space="preserve"> </w:t>
      </w:r>
      <w:r>
        <w:rPr>
          <w:color w:val="000000"/>
        </w:rPr>
        <w:t>obrigações trabalhistas, sociais, previdenciárias, tributárias e as demais previstas em legislação específica, cuja inadimplência não transfere a responsabilidade à Contratante;</w:t>
      </w:r>
    </w:p>
    <w:p w:rsidR="009D1869" w:rsidRDefault="009D1869">
      <w:pPr>
        <w:pBdr>
          <w:top w:val="nil"/>
          <w:left w:val="nil"/>
          <w:bottom w:val="nil"/>
          <w:right w:val="nil"/>
          <w:between w:val="nil"/>
        </w:pBdr>
        <w:ind w:left="1" w:right="107"/>
        <w:rPr>
          <w:color w:val="000000"/>
        </w:rPr>
      </w:pPr>
    </w:p>
    <w:p w:rsidR="009D1869" w:rsidRDefault="00AA361C">
      <w:pPr>
        <w:numPr>
          <w:ilvl w:val="1"/>
          <w:numId w:val="5"/>
        </w:numPr>
        <w:pBdr>
          <w:top w:val="nil"/>
          <w:left w:val="nil"/>
          <w:bottom w:val="nil"/>
          <w:right w:val="nil"/>
          <w:between w:val="nil"/>
        </w:pBdr>
        <w:tabs>
          <w:tab w:val="left" w:pos="708"/>
        </w:tabs>
        <w:spacing w:before="257"/>
        <w:ind w:right="139" w:firstLine="0"/>
        <w:jc w:val="both"/>
        <w:rPr>
          <w:color w:val="000000"/>
          <w:sz w:val="20"/>
          <w:szCs w:val="20"/>
        </w:rPr>
      </w:pPr>
      <w:r>
        <w:rPr>
          <w:color w:val="000000"/>
        </w:rPr>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Assegurar aos seus trabalhadores ambiente de trabalho, inclusive equipamentos e instalações, em condições adequadas ao cumprimento das normas de saúde, segurança e bem-estar no trabalho;</w:t>
      </w:r>
    </w:p>
    <w:p w:rsidR="009D1869" w:rsidRDefault="00AA361C">
      <w:pPr>
        <w:numPr>
          <w:ilvl w:val="1"/>
          <w:numId w:val="5"/>
        </w:numPr>
        <w:pBdr>
          <w:top w:val="nil"/>
          <w:left w:val="nil"/>
          <w:bottom w:val="nil"/>
          <w:right w:val="nil"/>
          <w:between w:val="nil"/>
        </w:pBdr>
        <w:tabs>
          <w:tab w:val="left" w:pos="707"/>
        </w:tabs>
        <w:spacing w:before="256"/>
        <w:ind w:right="141" w:firstLine="0"/>
        <w:jc w:val="both"/>
        <w:rPr>
          <w:color w:val="000000"/>
          <w:sz w:val="20"/>
          <w:szCs w:val="2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Paralisar, por determinação da Contratante, qualquer atividade que não esteja sendo executada de acordo com a boa técnica ou que ponha em risco a segurança de pessoas ou bens de terceiros.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Promover a organização técnica e administrativa dos serviços, de modo a conduzi-los eficaz e eficientemente, de acordo com os documentos e especificações que integram este Projeto Básico, no prazo determinado.</w:t>
      </w:r>
    </w:p>
    <w:p w:rsidR="009D1869" w:rsidRDefault="00AA361C">
      <w:pPr>
        <w:numPr>
          <w:ilvl w:val="1"/>
          <w:numId w:val="5"/>
        </w:numPr>
        <w:pBdr>
          <w:top w:val="nil"/>
          <w:left w:val="nil"/>
          <w:bottom w:val="nil"/>
          <w:right w:val="nil"/>
          <w:between w:val="nil"/>
        </w:pBdr>
        <w:tabs>
          <w:tab w:val="left" w:pos="707"/>
        </w:tabs>
        <w:spacing w:before="256"/>
        <w:ind w:right="135" w:firstLine="0"/>
        <w:jc w:val="both"/>
        <w:rPr>
          <w:color w:val="000000"/>
          <w:sz w:val="20"/>
          <w:szCs w:val="20"/>
        </w:rPr>
      </w:pPr>
      <w:r>
        <w:rPr>
          <w:color w:val="000000"/>
        </w:rPr>
        <w:t xml:space="preserve">Conduzir os trabalhos com estrita observância às normas da legislação pertinente, </w:t>
      </w:r>
      <w:r>
        <w:rPr>
          <w:color w:val="000000"/>
        </w:rPr>
        <w:lastRenderedPageBreak/>
        <w:t>cumprindo as determinações dos Poderes Públicos, mantendo sempre limpo o local dos serviços e nas melhores condições de segurança, higiene e disciplina.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Submeter previamente, por escrito, à Contratante, para análise e aprovação, quaisquer mudanças nos métodos executivos que fujam às especificações do memorial descritivo.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Manter</w:t>
      </w:r>
      <w:r w:rsidR="00DA5064">
        <w:rPr>
          <w:color w:val="000000"/>
        </w:rPr>
        <w:t>,</w:t>
      </w:r>
      <w:r>
        <w:rPr>
          <w:color w:val="000000"/>
        </w:rPr>
        <w:t xml:space="preserve"> durante toda a vigência do contrato, em compatibilidade com as obrigações assumidas, todas as condições de habilitação e qualificação exigidas na licitação;</w:t>
      </w:r>
    </w:p>
    <w:p w:rsidR="009D1869" w:rsidRPr="00D7478F" w:rsidRDefault="00AA361C" w:rsidP="00F137CF">
      <w:pPr>
        <w:numPr>
          <w:ilvl w:val="1"/>
          <w:numId w:val="5"/>
        </w:numPr>
        <w:pBdr>
          <w:top w:val="nil"/>
          <w:left w:val="nil"/>
          <w:bottom w:val="nil"/>
          <w:right w:val="nil"/>
          <w:between w:val="nil"/>
        </w:pBdr>
        <w:tabs>
          <w:tab w:val="left" w:pos="707"/>
        </w:tabs>
        <w:spacing w:before="155"/>
        <w:ind w:right="107" w:firstLine="0"/>
        <w:jc w:val="both"/>
        <w:rPr>
          <w:color w:val="000000"/>
        </w:rPr>
      </w:pPr>
      <w:r w:rsidRPr="00D7478F">
        <w:rPr>
          <w:color w:val="000000"/>
        </w:rPr>
        <w:t>Cumprir, durante todo o período de execução do contrato, a reserva de cargos prevista em lei para pessoa com deficiência ou para reabilitado da Previdên</w:t>
      </w:r>
      <w:r w:rsidR="00022AAB">
        <w:rPr>
          <w:color w:val="000000"/>
        </w:rPr>
        <w:t xml:space="preserve">cia Social, bem como as regras </w:t>
      </w:r>
      <w:r w:rsidRPr="00D7478F">
        <w:rPr>
          <w:color w:val="000000"/>
        </w:rPr>
        <w:t>de                acessibilidade previstas na legislação, quando a contratada houver se beneficiado da preferência estabelecida pela Lei nº 13.146, de 2015.</w:t>
      </w:r>
    </w:p>
    <w:p w:rsidR="009D1869" w:rsidRDefault="00AA361C">
      <w:pPr>
        <w:numPr>
          <w:ilvl w:val="1"/>
          <w:numId w:val="5"/>
        </w:numPr>
        <w:pBdr>
          <w:top w:val="nil"/>
          <w:left w:val="nil"/>
          <w:bottom w:val="nil"/>
          <w:right w:val="nil"/>
          <w:between w:val="nil"/>
        </w:pBdr>
        <w:tabs>
          <w:tab w:val="left" w:pos="707"/>
        </w:tabs>
        <w:spacing w:before="257"/>
        <w:ind w:right="139" w:firstLine="0"/>
        <w:jc w:val="both"/>
        <w:rPr>
          <w:color w:val="000000"/>
          <w:sz w:val="20"/>
          <w:szCs w:val="20"/>
        </w:rPr>
      </w:pPr>
      <w:r>
        <w:rPr>
          <w:color w:val="000000"/>
        </w:rPr>
        <w:t>Guardar sigilo sobre todas as informações obtidas em decorrência do cumprimento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4" w:firstLine="0"/>
        <w:jc w:val="both"/>
        <w:rPr>
          <w:color w:val="000000"/>
          <w:sz w:val="20"/>
          <w:szCs w:val="20"/>
        </w:rPr>
      </w:pPr>
      <w:r>
        <w:rPr>
          <w:color w:val="000000"/>
        </w:rPr>
        <w:t>Cumprir, além dos postulados legais vigentes de âmbito federal, estadual ou municipal, as normas de segurança da Contratante;</w:t>
      </w:r>
    </w:p>
    <w:p w:rsidR="009D1869" w:rsidRDefault="00AA361C">
      <w:pPr>
        <w:numPr>
          <w:ilvl w:val="1"/>
          <w:numId w:val="5"/>
        </w:numPr>
        <w:pBdr>
          <w:top w:val="nil"/>
          <w:left w:val="nil"/>
          <w:bottom w:val="nil"/>
          <w:right w:val="nil"/>
          <w:between w:val="nil"/>
        </w:pBdr>
        <w:tabs>
          <w:tab w:val="left" w:pos="707"/>
        </w:tabs>
        <w:spacing w:before="257"/>
        <w:ind w:right="142" w:firstLine="0"/>
        <w:jc w:val="both"/>
        <w:rPr>
          <w:color w:val="000000"/>
          <w:sz w:val="20"/>
          <w:szCs w:val="2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Manter os empregados nos horários predeterminados pela Contratante;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Apresentar os empregados devidamente identificados por meio de crachá;</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Apresentar à Contratante, quando for o caso, a relação nominal dos empregados que adentrarão no órgão para a execução do serviço;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9D1869" w:rsidRDefault="00AA361C">
      <w:pPr>
        <w:numPr>
          <w:ilvl w:val="1"/>
          <w:numId w:val="5"/>
        </w:numPr>
        <w:pBdr>
          <w:top w:val="nil"/>
          <w:left w:val="nil"/>
          <w:bottom w:val="nil"/>
          <w:right w:val="nil"/>
          <w:between w:val="nil"/>
        </w:pBdr>
        <w:tabs>
          <w:tab w:val="left" w:pos="707"/>
        </w:tabs>
        <w:spacing w:before="256"/>
        <w:ind w:right="136" w:firstLine="0"/>
        <w:jc w:val="both"/>
        <w:rPr>
          <w:color w:val="000000"/>
          <w:sz w:val="20"/>
          <w:szCs w:val="20"/>
        </w:rPr>
      </w:pPr>
      <w:r>
        <w:rPr>
          <w:color w:val="000000"/>
        </w:rPr>
        <w:t>Manter preposto aceito pela Contratante nos horários e locais de prestação de serviço para representá-la na execução do contrato com capacidade para tomar decisões compatíveis com os compromissos assumidos;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 xml:space="preserve">Adotar as providências e precauções necessárias, inclusive consulta nos respectivos órgãos, se necessário for, a fim de que não venham a ser danificadas as redes hidrossanitários, elétricas e </w:t>
      </w:r>
      <w:r>
        <w:rPr>
          <w:color w:val="000000"/>
        </w:rPr>
        <w:lastRenderedPageBreak/>
        <w:t>de comunicação.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Providenciar junto ao CREA e/ou ao CAU as Anotações e Registros de Responsabilidade Técnica referentes ao objeto do contrato e especialidades pertinentes, nos termos das normas pertinentes (Leis n.º. 6.496/77 e 12.378/2010);</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Obter junto aos órgãos competentes, conforme o caso, as licenças necessárias e demais documentos e autorizações exigíveis, na forma da legislação aplicável;</w:t>
      </w:r>
    </w:p>
    <w:p w:rsidR="009D1869" w:rsidRPr="00022AAB" w:rsidRDefault="00AA361C" w:rsidP="001B6E86">
      <w:pPr>
        <w:numPr>
          <w:ilvl w:val="1"/>
          <w:numId w:val="5"/>
        </w:numPr>
        <w:pBdr>
          <w:top w:val="nil"/>
          <w:left w:val="nil"/>
          <w:bottom w:val="nil"/>
          <w:right w:val="nil"/>
          <w:between w:val="nil"/>
        </w:pBdr>
        <w:tabs>
          <w:tab w:val="left" w:pos="707"/>
        </w:tabs>
        <w:spacing w:before="256"/>
        <w:ind w:right="142" w:firstLine="0"/>
        <w:jc w:val="both"/>
        <w:rPr>
          <w:color w:val="000000"/>
        </w:rPr>
      </w:pPr>
      <w:r w:rsidRPr="00022AAB">
        <w:rPr>
          <w:color w:val="000000"/>
        </w:rPr>
        <w:t xml:space="preserve">Elaborar o Diário de Obra, incluindo diariamente, pelo Engenheiro preposto responsável, as informações sobre o andamento do empreendimento, tais como, número de </w:t>
      </w:r>
      <w:r w:rsidR="00022AAB" w:rsidRPr="00022AAB">
        <w:rPr>
          <w:color w:val="000000"/>
        </w:rPr>
        <w:t>funcionários, de</w:t>
      </w:r>
      <w:r w:rsidR="00022AAB">
        <w:rPr>
          <w:color w:val="000000"/>
        </w:rPr>
        <w:t xml:space="preserve"> </w:t>
      </w:r>
      <w:r w:rsidRPr="00022AAB">
        <w:rPr>
          <w:color w:val="000000"/>
        </w:rPr>
        <w:t>equipamentos, condições de trabalho, condições meteorológicas, serviços executados, registro de ocorrências e outros fatos relacionados, bem como os comunicados à Fiscalização e situação das atividades em relação ao cronograma previsto.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39" w:firstLine="0"/>
        <w:jc w:val="both"/>
        <w:rPr>
          <w:color w:val="000000"/>
          <w:sz w:val="20"/>
          <w:szCs w:val="20"/>
        </w:rPr>
      </w:pPr>
      <w:r>
        <w:rPr>
          <w:color w:val="00000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9D1869" w:rsidRDefault="00AA361C">
      <w:pPr>
        <w:numPr>
          <w:ilvl w:val="1"/>
          <w:numId w:val="5"/>
        </w:numPr>
        <w:pBdr>
          <w:top w:val="nil"/>
          <w:left w:val="nil"/>
          <w:bottom w:val="nil"/>
          <w:right w:val="nil"/>
          <w:between w:val="nil"/>
        </w:pBdr>
        <w:tabs>
          <w:tab w:val="left" w:pos="707"/>
        </w:tabs>
        <w:spacing w:before="256"/>
        <w:ind w:right="143" w:firstLine="0"/>
        <w:jc w:val="both"/>
        <w:rPr>
          <w:color w:val="000000"/>
          <w:sz w:val="20"/>
          <w:szCs w:val="20"/>
        </w:rPr>
      </w:pPr>
      <w:r>
        <w:rPr>
          <w:color w:val="000000"/>
        </w:rPr>
        <w:t>Reconhecer sua responsabilidade exclusiva da contratada sobre a quitação dos encargos trabalhistas e sociais decorrentes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Apresentar a comprovação, conforme solicitado pela contratada, do cumprimento das obrigações trabalhistas, previdenciárias e para com o FGTS, em relação aos empregados da contratada que efetivamente participarem da execução do contrato;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 xml:space="preserve">Aceitar, em caso de descumprimento da obrigação acima, a retenção do pagamento da fatura mensal, em valor proporcional ao inadimplemento, até que a situação seja regularizada e não </w:t>
      </w:r>
      <w:r>
        <w:rPr>
          <w:color w:val="000000"/>
        </w:rPr>
        <w:lastRenderedPageBreak/>
        <w:t>havendo quitação das obrigações por parte da contratada no prazo de quinze dias, aceitar que contratante efetue o pagamento das obrigações diretamente aos empregados da contratada que tenham participado da execução dos serviços objeto do contrato;</w:t>
      </w:r>
    </w:p>
    <w:p w:rsidR="009D1869" w:rsidRDefault="009D1869">
      <w:pPr>
        <w:pBdr>
          <w:top w:val="nil"/>
          <w:left w:val="nil"/>
          <w:bottom w:val="nil"/>
          <w:right w:val="nil"/>
          <w:between w:val="nil"/>
        </w:pBdr>
        <w:spacing w:before="1"/>
        <w:rPr>
          <w:color w:val="000000"/>
        </w:rPr>
      </w:pPr>
    </w:p>
    <w:p w:rsidR="00725615" w:rsidRDefault="00AA361C" w:rsidP="00725615">
      <w:pPr>
        <w:numPr>
          <w:ilvl w:val="1"/>
          <w:numId w:val="5"/>
        </w:numPr>
        <w:pBdr>
          <w:top w:val="nil"/>
          <w:left w:val="nil"/>
          <w:bottom w:val="nil"/>
          <w:right w:val="nil"/>
          <w:between w:val="nil"/>
        </w:pBdr>
        <w:tabs>
          <w:tab w:val="left" w:pos="707"/>
        </w:tabs>
        <w:spacing w:before="109"/>
        <w:ind w:right="140" w:firstLine="0"/>
        <w:jc w:val="both"/>
        <w:rPr>
          <w:color w:val="000000"/>
        </w:rPr>
      </w:pPr>
      <w:r w:rsidRPr="00725615">
        <w:rPr>
          <w:color w:val="000000"/>
        </w:rPr>
        <w:t>Observar os preceitos da legislação sobre a jornada de trabalho, conforme a categoria profissional;</w:t>
      </w:r>
    </w:p>
    <w:p w:rsidR="00725615" w:rsidRPr="00725615" w:rsidRDefault="00725615" w:rsidP="00725615">
      <w:pPr>
        <w:pBdr>
          <w:top w:val="nil"/>
          <w:left w:val="nil"/>
          <w:bottom w:val="nil"/>
          <w:right w:val="nil"/>
          <w:between w:val="nil"/>
        </w:pBdr>
        <w:tabs>
          <w:tab w:val="left" w:pos="707"/>
        </w:tabs>
        <w:spacing w:before="109"/>
        <w:ind w:right="140"/>
        <w:jc w:val="both"/>
        <w:rPr>
          <w:color w:val="000000"/>
        </w:rPr>
      </w:pPr>
    </w:p>
    <w:p w:rsidR="009D1869" w:rsidRDefault="00AA361C">
      <w:pPr>
        <w:numPr>
          <w:ilvl w:val="1"/>
          <w:numId w:val="5"/>
        </w:numPr>
        <w:pBdr>
          <w:top w:val="nil"/>
          <w:left w:val="nil"/>
          <w:bottom w:val="nil"/>
          <w:right w:val="nil"/>
          <w:between w:val="nil"/>
        </w:pBdr>
        <w:tabs>
          <w:tab w:val="left" w:pos="707"/>
        </w:tabs>
        <w:ind w:right="137"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2" w:name="_heading=h.gnj5dhn560fo" w:colFirst="0" w:colLast="0"/>
      <w:bookmarkEnd w:id="12"/>
      <w:r>
        <w:t>DA SUBCONTRATAÇÃO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9"/>
        </w:tabs>
        <w:ind w:left="0" w:firstLine="1"/>
        <w:jc w:val="both"/>
        <w:rPr>
          <w:color w:val="000000"/>
          <w:sz w:val="20"/>
          <w:szCs w:val="20"/>
        </w:rPr>
      </w:pPr>
      <w:r>
        <w:rPr>
          <w:color w:val="000000"/>
        </w:rPr>
        <w:t>A subcontratação somente será admitida se expressamente autorizada no edital e no contrato, de forma parcial, sem prejuízo da responsabilidade integral da contratada, nos termos do art. 12</w:t>
      </w:r>
      <w:r w:rsidR="009E6E2A">
        <w:rPr>
          <w:color w:val="000000"/>
        </w:rPr>
        <w:t>1</w:t>
      </w:r>
      <w:r>
        <w:rPr>
          <w:color w:val="000000"/>
        </w:rPr>
        <w:t xml:space="preserve"> da Lei nº 14.133/2021.</w:t>
      </w:r>
    </w:p>
    <w:p w:rsidR="009D1869" w:rsidRDefault="009D1869">
      <w:pPr>
        <w:pBdr>
          <w:top w:val="nil"/>
          <w:left w:val="nil"/>
          <w:bottom w:val="nil"/>
          <w:right w:val="nil"/>
          <w:between w:val="nil"/>
        </w:pBdr>
        <w:spacing w:before="257"/>
        <w:rPr>
          <w:color w:val="000000"/>
        </w:rPr>
      </w:pPr>
    </w:p>
    <w:p w:rsidR="009D1869" w:rsidRDefault="00AA361C">
      <w:pPr>
        <w:pStyle w:val="Ttulo1"/>
        <w:numPr>
          <w:ilvl w:val="0"/>
          <w:numId w:val="5"/>
        </w:numPr>
        <w:tabs>
          <w:tab w:val="left" w:pos="718"/>
        </w:tabs>
        <w:ind w:left="718" w:hanging="717"/>
        <w:rPr>
          <w:sz w:val="20"/>
          <w:szCs w:val="20"/>
        </w:rPr>
      </w:pPr>
      <w:bookmarkStart w:id="13" w:name="_heading=h.5z1uqe9wvifx" w:colFirst="0" w:colLast="0"/>
      <w:bookmarkEnd w:id="13"/>
      <w:r>
        <w:t>CONTROLE E FISCALIZAÇÃO DA EXECUÇÃO</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707"/>
        </w:tabs>
        <w:ind w:right="134" w:firstLine="0"/>
        <w:jc w:val="both"/>
        <w:rPr>
          <w:color w:val="000000"/>
          <w:sz w:val="20"/>
          <w:szCs w:val="20"/>
        </w:rPr>
      </w:pPr>
      <w:r>
        <w:rPr>
          <w:color w:val="000000"/>
        </w:rPr>
        <w:t>O acompanhamento e a fiscalização da execução do contrato consistem na verificação da conformidade da pres</w:t>
      </w:r>
      <w:r w:rsidR="00887E1F">
        <w:rPr>
          <w:color w:val="000000"/>
        </w:rPr>
        <w:t>t</w:t>
      </w:r>
      <w:r>
        <w:rPr>
          <w:color w:val="000000"/>
        </w:rPr>
        <w:t xml:space="preserve">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rsidR="009D1869" w:rsidRDefault="00AA361C">
      <w:pPr>
        <w:numPr>
          <w:ilvl w:val="1"/>
          <w:numId w:val="5"/>
        </w:numPr>
        <w:pBdr>
          <w:top w:val="nil"/>
          <w:left w:val="nil"/>
          <w:bottom w:val="nil"/>
          <w:right w:val="nil"/>
          <w:between w:val="nil"/>
        </w:pBdr>
        <w:tabs>
          <w:tab w:val="left" w:pos="707"/>
        </w:tabs>
        <w:spacing w:before="257"/>
        <w:ind w:right="145" w:firstLine="0"/>
        <w:jc w:val="both"/>
        <w:rPr>
          <w:color w:val="000000"/>
          <w:sz w:val="20"/>
          <w:szCs w:val="20"/>
        </w:rPr>
      </w:pPr>
      <w:r>
        <w:rPr>
          <w:color w:val="000000"/>
        </w:rPr>
        <w:t>A verificação da adequação da prestação do serviço deverá ser realizada com base nos critérios previstos neste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spacing w:before="1"/>
        <w:ind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O representante da Contratante deverá promover o registro das ocorrências verificadas, adotando as providências necessárias ao fiel cumprimento das cláusulas contratuais, conforme o disposto no § 1º do art. 117 da Lei nº 14.133, de 2021.</w:t>
      </w:r>
    </w:p>
    <w:p w:rsidR="009D1869" w:rsidRDefault="009D1869">
      <w:pPr>
        <w:pBdr>
          <w:top w:val="nil"/>
          <w:left w:val="nil"/>
          <w:bottom w:val="nil"/>
          <w:right w:val="nil"/>
          <w:between w:val="nil"/>
        </w:pBdr>
        <w:rPr>
          <w:color w:val="000000"/>
        </w:rPr>
      </w:pPr>
    </w:p>
    <w:p w:rsidR="009D1869" w:rsidRPr="009574A1" w:rsidRDefault="00AA361C" w:rsidP="000825C0">
      <w:pPr>
        <w:numPr>
          <w:ilvl w:val="1"/>
          <w:numId w:val="5"/>
        </w:numPr>
        <w:pBdr>
          <w:top w:val="nil"/>
          <w:left w:val="nil"/>
          <w:bottom w:val="nil"/>
          <w:right w:val="nil"/>
          <w:between w:val="nil"/>
        </w:pBdr>
        <w:tabs>
          <w:tab w:val="left" w:pos="707"/>
        </w:tabs>
        <w:ind w:right="137" w:firstLine="0"/>
        <w:jc w:val="both"/>
        <w:rPr>
          <w:color w:val="000000"/>
        </w:rPr>
      </w:pPr>
      <w:r w:rsidRPr="009574A1">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p>
    <w:p w:rsidR="009D1869" w:rsidRDefault="009D1869">
      <w:pPr>
        <w:pBdr>
          <w:top w:val="nil"/>
          <w:left w:val="nil"/>
          <w:bottom w:val="nil"/>
          <w:right w:val="nil"/>
          <w:between w:val="nil"/>
        </w:pBdr>
        <w:spacing w:before="108"/>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Em hipótese alguma, será admitido que a própria CONTRATADA materialize a avaliação de desempenho e qualidade da prestação dos serviços realizada.</w:t>
      </w:r>
    </w:p>
    <w:p w:rsidR="009D1869" w:rsidRDefault="00AA361C">
      <w:pPr>
        <w:numPr>
          <w:ilvl w:val="1"/>
          <w:numId w:val="5"/>
        </w:numPr>
        <w:pBdr>
          <w:top w:val="nil"/>
          <w:left w:val="nil"/>
          <w:bottom w:val="nil"/>
          <w:right w:val="nil"/>
          <w:between w:val="nil"/>
        </w:pBdr>
        <w:tabs>
          <w:tab w:val="left" w:pos="708"/>
        </w:tabs>
        <w:spacing w:before="257"/>
        <w:ind w:right="141" w:firstLine="0"/>
        <w:jc w:val="both"/>
        <w:rPr>
          <w:color w:val="000000"/>
          <w:sz w:val="20"/>
          <w:szCs w:val="20"/>
        </w:rPr>
      </w:pPr>
      <w:r>
        <w:rPr>
          <w:color w:val="000000"/>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9D1869" w:rsidRDefault="00AA361C">
      <w:pPr>
        <w:numPr>
          <w:ilvl w:val="1"/>
          <w:numId w:val="5"/>
        </w:numPr>
        <w:pBdr>
          <w:top w:val="nil"/>
          <w:left w:val="nil"/>
          <w:bottom w:val="nil"/>
          <w:right w:val="nil"/>
          <w:between w:val="nil"/>
        </w:pBdr>
        <w:tabs>
          <w:tab w:val="left" w:pos="708"/>
        </w:tabs>
        <w:spacing w:before="258"/>
        <w:ind w:right="138"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rsidR="009D1869" w:rsidRDefault="00AA361C" w:rsidP="009574A1">
      <w:pPr>
        <w:numPr>
          <w:ilvl w:val="2"/>
          <w:numId w:val="5"/>
        </w:numPr>
        <w:pBdr>
          <w:top w:val="nil"/>
          <w:left w:val="nil"/>
          <w:bottom w:val="nil"/>
          <w:right w:val="nil"/>
          <w:between w:val="nil"/>
        </w:pBdr>
        <w:ind w:right="142" w:firstLine="0"/>
        <w:jc w:val="both"/>
        <w:rPr>
          <w:color w:val="000000"/>
          <w:sz w:val="20"/>
          <w:szCs w:val="20"/>
        </w:rPr>
      </w:pPr>
      <w:r>
        <w:rPr>
          <w:color w:val="000000"/>
        </w:rPr>
        <w:t>solicitar, mensalmente, por amostragem, que a contratada apresente os documentos comprobatórios das obrigações trabalhistas e previdenciárias dos empregados alocados na execução da obra.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4" w:name="_heading=h.rnvkfhdfllll" w:colFirst="0" w:colLast="0"/>
      <w:bookmarkEnd w:id="14"/>
      <w:r>
        <w:t>DO RECEBIMENTO E ACEITAÇÃO DO OBJETO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504"/>
        </w:tabs>
        <w:ind w:left="504" w:hanging="503"/>
        <w:jc w:val="both"/>
      </w:pPr>
      <w:r>
        <w:rPr>
          <w:color w:val="000000"/>
        </w:rPr>
        <w:t>Os serviços depois de concluídos serão recebidos nas condições seguintes:</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37"/>
        </w:tabs>
        <w:ind w:right="135" w:firstLine="0"/>
        <w:jc w:val="both"/>
      </w:pPr>
      <w:r>
        <w:rPr>
          <w:color w:val="000000"/>
        </w:rPr>
        <w:t>Provisoriamente, por Comissão de Técnicos da CONTRATANTE, em conjunto com a CONTRATADA, que emitirão o Termo de Recebimento Provisório, com prazo de vigência de 15 (quinze) dias, nos termos do artigo 140, inciso I, a da lei 14.133/21.</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38"/>
        </w:tabs>
        <w:spacing w:before="1"/>
        <w:ind w:right="136" w:firstLine="0"/>
        <w:jc w:val="both"/>
      </w:pPr>
      <w:r>
        <w:rPr>
          <w:color w:val="000000"/>
        </w:rPr>
        <w:t>Decorridos o prazo do Termo de Recebimento Provisório, e após as correções das anormalidades, porventura verificadas, o objeto será recebido definitivamente nos termos abaixo definidos:</w:t>
      </w:r>
    </w:p>
    <w:p w:rsidR="009D1869" w:rsidRDefault="009D1869">
      <w:pPr>
        <w:pBdr>
          <w:top w:val="nil"/>
          <w:left w:val="nil"/>
          <w:bottom w:val="nil"/>
          <w:right w:val="nil"/>
          <w:between w:val="nil"/>
        </w:pBdr>
        <w:rPr>
          <w:color w:val="000000"/>
        </w:rPr>
      </w:pPr>
    </w:p>
    <w:p w:rsidR="009D1869" w:rsidRDefault="00AA361C">
      <w:pPr>
        <w:numPr>
          <w:ilvl w:val="3"/>
          <w:numId w:val="5"/>
        </w:numPr>
        <w:pBdr>
          <w:top w:val="nil"/>
          <w:left w:val="nil"/>
          <w:bottom w:val="nil"/>
          <w:right w:val="nil"/>
          <w:between w:val="nil"/>
        </w:pBdr>
        <w:tabs>
          <w:tab w:val="left" w:pos="829"/>
        </w:tabs>
        <w:spacing w:before="1"/>
        <w:ind w:right="135" w:firstLine="0"/>
        <w:jc w:val="both"/>
        <w:rPr>
          <w:b/>
          <w:bCs/>
          <w:color w:val="000000"/>
        </w:rPr>
      </w:pPr>
      <w:r>
        <w:rPr>
          <w:color w:val="000000"/>
        </w:rPr>
        <w:t xml:space="preserve">O Termo de Recebimento Provisório da obra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34"/>
        </w:tabs>
        <w:ind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Provisório.</w:t>
      </w:r>
    </w:p>
    <w:p w:rsidR="009D1869" w:rsidRDefault="00AA361C">
      <w:pPr>
        <w:numPr>
          <w:ilvl w:val="3"/>
          <w:numId w:val="5"/>
        </w:numPr>
        <w:pBdr>
          <w:top w:val="nil"/>
          <w:left w:val="nil"/>
          <w:bottom w:val="nil"/>
          <w:right w:val="nil"/>
          <w:between w:val="nil"/>
        </w:pBdr>
        <w:tabs>
          <w:tab w:val="left" w:pos="850"/>
        </w:tabs>
        <w:spacing w:before="256"/>
        <w:ind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que a mesma tenha sido aprovada sem restrições.</w:t>
      </w:r>
    </w:p>
    <w:p w:rsidR="009D1869" w:rsidRDefault="009D1869">
      <w:pPr>
        <w:pBdr>
          <w:top w:val="nil"/>
          <w:left w:val="nil"/>
          <w:bottom w:val="nil"/>
          <w:right w:val="nil"/>
          <w:between w:val="nil"/>
        </w:pBdr>
        <w:spacing w:before="1"/>
        <w:rPr>
          <w:color w:val="000000"/>
        </w:rPr>
      </w:pPr>
    </w:p>
    <w:p w:rsidR="009D1869" w:rsidRDefault="00AA361C">
      <w:pPr>
        <w:numPr>
          <w:ilvl w:val="3"/>
          <w:numId w:val="5"/>
        </w:numPr>
        <w:pBdr>
          <w:top w:val="nil"/>
          <w:left w:val="nil"/>
          <w:bottom w:val="nil"/>
          <w:right w:val="nil"/>
          <w:between w:val="nil"/>
        </w:pBdr>
        <w:tabs>
          <w:tab w:val="left" w:pos="844"/>
        </w:tabs>
        <w:ind w:right="141" w:firstLine="0"/>
        <w:jc w:val="both"/>
      </w:pPr>
      <w:r>
        <w:rPr>
          <w:color w:val="000000"/>
        </w:rPr>
        <w:t xml:space="preserve">A </w:t>
      </w:r>
      <w:r>
        <w:rPr>
          <w:b/>
          <w:bCs/>
          <w:color w:val="000000"/>
        </w:rPr>
        <w:t xml:space="preserve">CONTRATADA </w:t>
      </w:r>
      <w:r>
        <w:rPr>
          <w:color w:val="000000"/>
        </w:rPr>
        <w:t>deverá concluir os trabalhos referentes as obras objeto deste Contrato dentro do prazo final previsto no Cronograma, constantes do Projeto Executivo e da sua Proposta.</w:t>
      </w:r>
    </w:p>
    <w:p w:rsidR="009D1869" w:rsidRDefault="00AA361C">
      <w:pPr>
        <w:numPr>
          <w:ilvl w:val="3"/>
          <w:numId w:val="5"/>
        </w:numPr>
        <w:pBdr>
          <w:top w:val="nil"/>
          <w:left w:val="nil"/>
          <w:bottom w:val="nil"/>
          <w:right w:val="nil"/>
          <w:between w:val="nil"/>
        </w:pBdr>
        <w:tabs>
          <w:tab w:val="left" w:pos="868"/>
        </w:tabs>
        <w:spacing w:before="258"/>
        <w:ind w:right="137" w:firstLine="0"/>
        <w:jc w:val="both"/>
        <w:rPr>
          <w:b/>
          <w:bCs/>
          <w:color w:val="000000"/>
        </w:rPr>
      </w:pPr>
      <w:r>
        <w:rPr>
          <w:color w:val="000000"/>
        </w:rPr>
        <w:t>Os prazos estabelecidos nesta Cláusula, só poderão ser objeto de prorrogação, caso o motivo apresentado, devidamente justificado, esteja em uma das hipóteses previstas nos incisos I e II, do art. 124 da Lei n.º 14.133/2021</w:t>
      </w:r>
      <w:r>
        <w:rPr>
          <w:b/>
          <w:bCs/>
          <w:color w:val="00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55"/>
        </w:tabs>
        <w:ind w:right="145" w:firstLine="0"/>
        <w:jc w:val="both"/>
      </w:pPr>
      <w:r>
        <w:rPr>
          <w:color w:val="000000"/>
        </w:rPr>
        <w:t>Com a conclusão dos serviços dentro dos prazos estipulados nesta Cláusula, o Contrato terá automaticamente sua vigência expirada sem necessidade de qualquer notificação.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359"/>
        </w:tabs>
        <w:ind w:left="359" w:hanging="358"/>
        <w:rPr>
          <w:sz w:val="20"/>
          <w:szCs w:val="20"/>
        </w:rPr>
      </w:pPr>
      <w:bookmarkStart w:id="15" w:name="_heading=h.1nxx7dab1nb9" w:colFirst="0" w:colLast="0"/>
      <w:bookmarkEnd w:id="15"/>
      <w:r>
        <w:t>DO PAGAMENTO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6"/>
        </w:tabs>
        <w:spacing w:before="1"/>
        <w:ind w:right="138" w:firstLine="0"/>
        <w:jc w:val="both"/>
      </w:pPr>
      <w:r>
        <w:rPr>
          <w:color w:val="000000"/>
        </w:rPr>
        <w:t>O pagamento será efetuado com base nas medições dos serviços efetivamente executados, devidamente atestadas pela fiscalização técnica e aprovadas pelo gestor do contrato, em conformidade com o cronograma físico-financeiro.</w:t>
      </w:r>
    </w:p>
    <w:p w:rsidR="009D1869" w:rsidRDefault="009D1869">
      <w:pPr>
        <w:pBdr>
          <w:top w:val="nil"/>
          <w:left w:val="nil"/>
          <w:bottom w:val="nil"/>
          <w:right w:val="nil"/>
          <w:between w:val="nil"/>
        </w:pBdr>
        <w:tabs>
          <w:tab w:val="left" w:pos="566"/>
        </w:tabs>
        <w:spacing w:before="1"/>
        <w:ind w:left="1" w:right="138"/>
        <w:jc w:val="both"/>
        <w:rPr>
          <w:color w:val="000000"/>
          <w:sz w:val="20"/>
          <w:szCs w:val="20"/>
        </w:rPr>
      </w:pPr>
    </w:p>
    <w:p w:rsidR="009D1869" w:rsidRDefault="00AA361C">
      <w:pPr>
        <w:numPr>
          <w:ilvl w:val="1"/>
          <w:numId w:val="5"/>
        </w:numPr>
        <w:pBdr>
          <w:top w:val="nil"/>
          <w:left w:val="nil"/>
          <w:bottom w:val="nil"/>
          <w:right w:val="nil"/>
          <w:between w:val="nil"/>
        </w:pBdr>
        <w:tabs>
          <w:tab w:val="left" w:pos="566"/>
        </w:tabs>
        <w:spacing w:before="1"/>
        <w:ind w:right="138" w:firstLine="0"/>
        <w:jc w:val="both"/>
        <w:rPr>
          <w:color w:val="000000"/>
          <w:sz w:val="20"/>
          <w:szCs w:val="20"/>
        </w:rPr>
      </w:pPr>
      <w:r>
        <w:rPr>
          <w:color w:val="000000"/>
        </w:rPr>
        <w:t>O pagamento será efetuado pela Contratante no prazo de 30 (trinta) dias, contados do recebimento da Nota Fiscal.</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primeira fatura dos serviços só será paga com a apresentação da cópia da Anotação de Responsabilidade Técnica - ART da obra junto ao CREA-MA, bem como documentos que comprovem que os serviços foram inscritos no INSS.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A emissão da Nota Fiscal será precedida do recebimento definitivo do serviço, conforme este Projeto Básico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9D1869" w:rsidRDefault="009D1869">
      <w:pPr>
        <w:pBdr>
          <w:top w:val="nil"/>
          <w:left w:val="nil"/>
          <w:bottom w:val="nil"/>
          <w:right w:val="nil"/>
          <w:between w:val="nil"/>
        </w:pBdr>
        <w:spacing w:before="109"/>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spacing w:before="1"/>
        <w:ind w:right="142" w:firstLine="0"/>
        <w:jc w:val="both"/>
        <w:rPr>
          <w:color w:val="000000"/>
          <w:sz w:val="20"/>
          <w:szCs w:val="20"/>
        </w:rPr>
      </w:pPr>
      <w:r>
        <w:rPr>
          <w:color w:val="000000"/>
        </w:rPr>
        <w:t>Será considerada data do pagamento o dia em que constar como emitida a ordem bancária para pagamento.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Persistindo a irregularidade, a contratante deverá adotar as medidas necessárias à rescisão contratual nos autos do processo administrativo correspondente, assegurada à contratada a ampla defesa.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Havendo a efetiva execução do objeto, os pagamentos serão realizados normalmente, até que se decida pela rescisão do contrato, caso a contratada não regularize sua situação junto aos órgãos competentes</w:t>
      </w:r>
    </w:p>
    <w:p w:rsidR="009D1869" w:rsidRDefault="00AA361C">
      <w:pPr>
        <w:numPr>
          <w:ilvl w:val="1"/>
          <w:numId w:val="5"/>
        </w:numPr>
        <w:pBdr>
          <w:top w:val="nil"/>
          <w:left w:val="nil"/>
          <w:bottom w:val="nil"/>
          <w:right w:val="nil"/>
          <w:between w:val="nil"/>
        </w:pBdr>
        <w:tabs>
          <w:tab w:val="left" w:pos="708"/>
        </w:tabs>
        <w:spacing w:before="256"/>
        <w:ind w:left="708" w:hanging="707"/>
        <w:jc w:val="both"/>
        <w:rPr>
          <w:color w:val="000000"/>
          <w:sz w:val="20"/>
          <w:szCs w:val="20"/>
        </w:rPr>
      </w:pPr>
      <w:r>
        <w:rPr>
          <w:color w:val="000000"/>
        </w:rPr>
        <w:t>Quando do pagamento, será efetuada a retenção tributária prevista na legislação aplicável.</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É vedado o pagamento, a qualquer título, por serviços prestados, à empresa privada que tenha em seu quadro societário servidor público da ativa do órgão contratante, com fundamento na Lei de Diretrizes Orçamentárias vigente.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D1869" w:rsidRDefault="009D1869">
      <w:pPr>
        <w:pBdr>
          <w:top w:val="nil"/>
          <w:left w:val="nil"/>
          <w:bottom w:val="nil"/>
          <w:right w:val="nil"/>
          <w:between w:val="nil"/>
        </w:pBdr>
        <w:spacing w:before="1"/>
        <w:rPr>
          <w:color w:val="000000"/>
        </w:rPr>
      </w:pPr>
    </w:p>
    <w:p w:rsidR="009D1869" w:rsidRDefault="00AA361C">
      <w:pPr>
        <w:pBdr>
          <w:top w:val="nil"/>
          <w:left w:val="nil"/>
          <w:bottom w:val="nil"/>
          <w:right w:val="nil"/>
          <w:between w:val="nil"/>
        </w:pBdr>
        <w:spacing w:before="1"/>
        <w:ind w:left="388" w:right="7955" w:hanging="387"/>
        <w:rPr>
          <w:color w:val="000000"/>
        </w:rPr>
      </w:pPr>
      <w:r>
        <w:rPr>
          <w:color w:val="000000"/>
        </w:rPr>
        <w:t>I=</w:t>
      </w:r>
      <w:r>
        <w:rPr>
          <w:color w:val="000000"/>
          <w:u w:val="single"/>
        </w:rPr>
        <w:t>(TX/100)</w:t>
      </w:r>
      <w:r>
        <w:rPr>
          <w:color w:val="000000"/>
        </w:rPr>
        <w:t xml:space="preserve"> 365</w:t>
      </w:r>
    </w:p>
    <w:p w:rsidR="009D1869" w:rsidRDefault="00AA361C">
      <w:pPr>
        <w:pBdr>
          <w:top w:val="nil"/>
          <w:left w:val="nil"/>
          <w:bottom w:val="nil"/>
          <w:right w:val="nil"/>
          <w:between w:val="nil"/>
        </w:pBdr>
        <w:ind w:left="1"/>
        <w:rPr>
          <w:color w:val="000000"/>
        </w:rPr>
      </w:pPr>
      <w:r>
        <w:rPr>
          <w:color w:val="000000"/>
        </w:rPr>
        <w:t>EM = I x N x VP, onde:</w:t>
      </w:r>
    </w:p>
    <w:p w:rsidR="009D1869" w:rsidRDefault="00AA361C">
      <w:pPr>
        <w:pBdr>
          <w:top w:val="nil"/>
          <w:left w:val="nil"/>
          <w:bottom w:val="nil"/>
          <w:right w:val="nil"/>
          <w:between w:val="nil"/>
        </w:pBdr>
        <w:spacing w:before="255"/>
        <w:ind w:left="1"/>
        <w:rPr>
          <w:color w:val="000000"/>
        </w:rPr>
      </w:pPr>
      <w:r>
        <w:rPr>
          <w:color w:val="000000"/>
        </w:rPr>
        <w:t>I = Índice de atualização financeira;</w:t>
      </w:r>
    </w:p>
    <w:p w:rsidR="009D1869" w:rsidRDefault="00AA361C">
      <w:pPr>
        <w:pBdr>
          <w:top w:val="nil"/>
          <w:left w:val="nil"/>
          <w:bottom w:val="nil"/>
          <w:right w:val="nil"/>
          <w:between w:val="nil"/>
        </w:pBdr>
        <w:spacing w:before="2"/>
        <w:ind w:left="1"/>
        <w:rPr>
          <w:color w:val="000000"/>
          <w:sz w:val="16"/>
          <w:szCs w:val="16"/>
        </w:rPr>
      </w:pPr>
      <w:r>
        <w:rPr>
          <w:color w:val="000000"/>
        </w:rPr>
        <w:t>TX = Percentual da taxa de juros de mora anual;</w:t>
      </w:r>
      <w:r>
        <w:rPr>
          <w:color w:val="000000"/>
          <w:sz w:val="16"/>
          <w:szCs w:val="16"/>
        </w:rPr>
        <w:t>12</w:t>
      </w:r>
    </w:p>
    <w:p w:rsidR="009D1869" w:rsidRDefault="009D1869">
      <w:pPr>
        <w:pBdr>
          <w:top w:val="nil"/>
          <w:left w:val="nil"/>
          <w:bottom w:val="nil"/>
          <w:right w:val="nil"/>
          <w:between w:val="nil"/>
        </w:pBdr>
        <w:spacing w:before="109"/>
        <w:rPr>
          <w:color w:val="000000"/>
        </w:rPr>
      </w:pPr>
    </w:p>
    <w:p w:rsidR="009D1869" w:rsidRDefault="00AA361C">
      <w:pPr>
        <w:pBdr>
          <w:top w:val="nil"/>
          <w:left w:val="nil"/>
          <w:bottom w:val="nil"/>
          <w:right w:val="nil"/>
          <w:between w:val="nil"/>
        </w:pBdr>
        <w:spacing w:line="257" w:lineRule="auto"/>
        <w:ind w:left="1"/>
        <w:rPr>
          <w:color w:val="000000"/>
        </w:rPr>
      </w:pPr>
      <w:r>
        <w:rPr>
          <w:color w:val="000000"/>
        </w:rPr>
        <w:t>EM = Encargos moratórios;</w:t>
      </w:r>
    </w:p>
    <w:p w:rsidR="009D1869" w:rsidRDefault="00AA361C">
      <w:pPr>
        <w:pBdr>
          <w:top w:val="nil"/>
          <w:left w:val="nil"/>
          <w:bottom w:val="nil"/>
          <w:right w:val="nil"/>
          <w:between w:val="nil"/>
        </w:pBdr>
        <w:ind w:left="1" w:right="1145"/>
        <w:rPr>
          <w:color w:val="000000"/>
        </w:rPr>
      </w:pPr>
      <w:r>
        <w:rPr>
          <w:color w:val="000000"/>
        </w:rPr>
        <w:lastRenderedPageBreak/>
        <w:t>N = Número de dias entre a data prevista para o pagamento e a do efetivo pagamento; VP = Valor da parcela em atraso</w:t>
      </w:r>
    </w:p>
    <w:p w:rsidR="009D1869" w:rsidRDefault="009D1869">
      <w:pPr>
        <w:pBdr>
          <w:top w:val="nil"/>
          <w:left w:val="nil"/>
          <w:bottom w:val="nil"/>
          <w:right w:val="nil"/>
          <w:between w:val="nil"/>
        </w:pBdr>
        <w:spacing w:before="222"/>
        <w:rPr>
          <w:color w:val="000000"/>
        </w:rPr>
      </w:pPr>
    </w:p>
    <w:p w:rsidR="009D1869" w:rsidRPr="004001FB" w:rsidRDefault="004001FB">
      <w:pPr>
        <w:pStyle w:val="Ttulo1"/>
        <w:numPr>
          <w:ilvl w:val="0"/>
          <w:numId w:val="5"/>
        </w:numPr>
        <w:tabs>
          <w:tab w:val="left" w:pos="359"/>
        </w:tabs>
        <w:ind w:left="359" w:hanging="358"/>
        <w:rPr>
          <w:sz w:val="20"/>
          <w:szCs w:val="20"/>
        </w:rPr>
      </w:pPr>
      <w:bookmarkStart w:id="16" w:name="_heading=h.317k7uv1wejv" w:colFirst="0" w:colLast="0"/>
      <w:bookmarkEnd w:id="16"/>
      <w:r w:rsidRPr="004001FB">
        <w:rPr>
          <w:sz w:val="20"/>
          <w:szCs w:val="20"/>
        </w:rPr>
        <w:t>DA GARANTIA/QUALIDADE</w:t>
      </w:r>
    </w:p>
    <w:p w:rsidR="009D1869" w:rsidRPr="004001FB" w:rsidRDefault="009D1869">
      <w:pPr>
        <w:pStyle w:val="Ttulo1"/>
        <w:tabs>
          <w:tab w:val="left" w:pos="359"/>
        </w:tabs>
        <w:ind w:firstLine="359"/>
        <w:rPr>
          <w:sz w:val="20"/>
          <w:szCs w:val="20"/>
        </w:rPr>
      </w:pPr>
    </w:p>
    <w:p w:rsidR="004001FB" w:rsidRPr="004001FB" w:rsidRDefault="004001FB" w:rsidP="004001FB">
      <w:pPr>
        <w:pStyle w:val="PargrafodaLista"/>
        <w:numPr>
          <w:ilvl w:val="1"/>
          <w:numId w:val="5"/>
        </w:numPr>
        <w:pBdr>
          <w:top w:val="nil"/>
          <w:left w:val="nil"/>
          <w:bottom w:val="nil"/>
          <w:right w:val="nil"/>
          <w:between w:val="nil"/>
        </w:pBdr>
        <w:spacing w:before="137" w:line="360" w:lineRule="auto"/>
        <w:ind w:hanging="1"/>
        <w:rPr>
          <w:b/>
          <w:bCs/>
          <w:color w:val="000000"/>
          <w:sz w:val="20"/>
          <w:szCs w:val="20"/>
        </w:rPr>
      </w:pPr>
      <w:r w:rsidRPr="004001FB">
        <w:rPr>
          <w:color w:val="000000"/>
          <w:sz w:val="20"/>
          <w:szCs w:val="20"/>
        </w:rPr>
        <w:t>O prazo de garantia ocorrerá conforme previsão estabelecida na legislação vigente</w:t>
      </w:r>
      <w:r w:rsidRPr="004001FB">
        <w:rPr>
          <w:b/>
          <w:bCs/>
          <w:color w:val="000000"/>
          <w:sz w:val="20"/>
          <w:szCs w:val="20"/>
        </w:rPr>
        <w:t>,</w:t>
      </w:r>
    </w:p>
    <w:p w:rsidR="004001FB" w:rsidRPr="004001FB" w:rsidRDefault="004001FB" w:rsidP="004001FB">
      <w:pPr>
        <w:pStyle w:val="PargrafodaLista"/>
        <w:widowControl/>
        <w:numPr>
          <w:ilvl w:val="2"/>
          <w:numId w:val="13"/>
        </w:numPr>
        <w:pBdr>
          <w:top w:val="nil"/>
          <w:left w:val="nil"/>
          <w:bottom w:val="nil"/>
          <w:right w:val="nil"/>
          <w:between w:val="nil"/>
        </w:pBdr>
        <w:spacing w:line="360" w:lineRule="auto"/>
        <w:ind w:left="0" w:firstLine="0"/>
        <w:contextualSpacing/>
        <w:rPr>
          <w:color w:val="000000"/>
          <w:sz w:val="20"/>
          <w:szCs w:val="20"/>
        </w:rPr>
      </w:pPr>
      <w:r w:rsidRPr="004001FB">
        <w:rPr>
          <w:color w:val="000000"/>
          <w:sz w:val="20"/>
          <w:szCs w:val="20"/>
        </w:rPr>
        <w:t xml:space="preserve">A CONTRATADA deverá prestar </w:t>
      </w:r>
      <w:r w:rsidRPr="004001FB">
        <w:rPr>
          <w:b/>
          <w:bCs/>
          <w:color w:val="000000"/>
          <w:sz w:val="20"/>
          <w:szCs w:val="20"/>
        </w:rPr>
        <w:t>garantia contratual para execução do objeto</w:t>
      </w:r>
      <w:r w:rsidRPr="004001FB">
        <w:rPr>
          <w:color w:val="000000"/>
          <w:sz w:val="20"/>
          <w:szCs w:val="20"/>
        </w:rPr>
        <w:t xml:space="preserve">, nos termos do art. 98 da Lei nº 14.133/2021, no valor correspondente a </w:t>
      </w:r>
      <w:r w:rsidRPr="004001FB">
        <w:rPr>
          <w:b/>
          <w:bCs/>
          <w:color w:val="000000"/>
          <w:sz w:val="20"/>
          <w:szCs w:val="20"/>
        </w:rPr>
        <w:t>5%</w:t>
      </w:r>
      <w:r>
        <w:rPr>
          <w:color w:val="000000"/>
          <w:sz w:val="20"/>
          <w:szCs w:val="20"/>
        </w:rPr>
        <w:t xml:space="preserve"> </w:t>
      </w:r>
      <w:r w:rsidRPr="004001FB">
        <w:rPr>
          <w:color w:val="000000"/>
          <w:sz w:val="20"/>
          <w:szCs w:val="20"/>
        </w:rPr>
        <w:t>do valor total do contrato.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A garantia poderá ser apresentada em uma das seguintes modalidades:</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 – </w:t>
      </w:r>
      <w:r w:rsidRPr="004001FB">
        <w:rPr>
          <w:b/>
          <w:bCs/>
          <w:color w:val="000000"/>
          <w:sz w:val="20"/>
          <w:szCs w:val="20"/>
        </w:rPr>
        <w:t>caução em dinheiro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II – </w:t>
      </w:r>
      <w:r w:rsidRPr="004001FB">
        <w:rPr>
          <w:b/>
          <w:bCs/>
          <w:color w:val="000000"/>
          <w:sz w:val="20"/>
          <w:szCs w:val="20"/>
        </w:rPr>
        <w:t>seguro-garantia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 III – </w:t>
      </w:r>
      <w:r w:rsidRPr="004001FB">
        <w:rPr>
          <w:b/>
          <w:bCs/>
          <w:color w:val="000000"/>
          <w:sz w:val="20"/>
          <w:szCs w:val="20"/>
        </w:rPr>
        <w:t>fiança bancária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15.1.3 A garantia deverá ser apresentada </w:t>
      </w:r>
      <w:r w:rsidRPr="004001FB">
        <w:rPr>
          <w:b/>
          <w:bCs/>
          <w:color w:val="000000"/>
          <w:sz w:val="20"/>
          <w:szCs w:val="20"/>
        </w:rPr>
        <w:t>antes da assinatura do contrato</w:t>
      </w:r>
      <w:r w:rsidRPr="004001FB">
        <w:rPr>
          <w:color w:val="000000"/>
          <w:sz w:val="20"/>
          <w:szCs w:val="20"/>
        </w:rPr>
        <w:t>, sob pena de caracterização de recusa injustificada e aplicação das penalidades previstas em lei.</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15.1.4 A garantia contratual somente será liberada após o </w:t>
      </w:r>
      <w:r w:rsidRPr="004001FB">
        <w:rPr>
          <w:b/>
          <w:bCs/>
          <w:color w:val="000000"/>
          <w:sz w:val="20"/>
          <w:szCs w:val="20"/>
        </w:rPr>
        <w:t>recebimento definitivo</w:t>
      </w:r>
      <w:r w:rsidRPr="004001FB">
        <w:rPr>
          <w:color w:val="000000"/>
          <w:sz w:val="20"/>
          <w:szCs w:val="20"/>
        </w:rPr>
        <w:t xml:space="preserve"> da obra, conforme art. 140, II, da Lei nº 14.133/2021, desde que todas as obrigações contratuais tenham sido integralmente cumpridas.</w:t>
      </w:r>
    </w:p>
    <w:p w:rsid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15.1.5 A CONTRATANTE poderá utilizar o valor da garantia para ressarcir prejuízos decorrentes de inadimplemento contratual, hipóteses de rescisão ou aplicação de multas, sem prejuízo das demais sanções cabíveis</w:t>
      </w:r>
      <w:r>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15.1.6 A licitante vencedora obriga-se a reparar, corrigir, remover, reconstruir ou substituir, às suas expensas, no total ou em parte, o(s) objeto(s) em que se verificarem defeitos, sem ônus adicional para a COMPROMITENTE, o qual deverá ter o mesmo prazo de gara</w:t>
      </w:r>
      <w:r>
        <w:rPr>
          <w:color w:val="000000"/>
          <w:sz w:val="20"/>
          <w:szCs w:val="20"/>
        </w:rPr>
        <w:t>ntia do serviço originário.</w:t>
      </w:r>
    </w:p>
    <w:p w:rsidR="004001FB" w:rsidRPr="004001FB" w:rsidRDefault="004001FB" w:rsidP="004001FB">
      <w:pPr>
        <w:pBdr>
          <w:top w:val="nil"/>
          <w:left w:val="nil"/>
          <w:bottom w:val="nil"/>
          <w:right w:val="nil"/>
          <w:between w:val="nil"/>
        </w:pBdr>
        <w:tabs>
          <w:tab w:val="left" w:pos="722"/>
          <w:tab w:val="left" w:pos="1426"/>
        </w:tabs>
        <w:spacing w:line="360" w:lineRule="auto"/>
        <w:jc w:val="both"/>
        <w:rPr>
          <w:color w:val="000000"/>
          <w:sz w:val="20"/>
          <w:szCs w:val="20"/>
        </w:rPr>
      </w:pPr>
      <w:r w:rsidRPr="004001FB">
        <w:rPr>
          <w:color w:val="000000"/>
          <w:sz w:val="20"/>
          <w:szCs w:val="20"/>
        </w:rPr>
        <w:t>15.1.7 Em caso de substituição do objeto licitado, o substituto terá o mesmo prazo de garantia originalmente dados ao objeto substituído, a contar da data em que ocorrer a substituição.</w:t>
      </w:r>
    </w:p>
    <w:p w:rsidR="009D1869" w:rsidRPr="004001FB" w:rsidRDefault="004001FB" w:rsidP="004001FB">
      <w:pPr>
        <w:pStyle w:val="Ttulo1"/>
        <w:tabs>
          <w:tab w:val="left" w:pos="359"/>
        </w:tabs>
        <w:spacing w:line="360" w:lineRule="auto"/>
        <w:ind w:left="1"/>
        <w:rPr>
          <w:b w:val="0"/>
          <w:bCs w:val="0"/>
        </w:rPr>
      </w:pPr>
      <w:r w:rsidRPr="004001FB">
        <w:rPr>
          <w:b w:val="0"/>
          <w:color w:val="000000"/>
          <w:sz w:val="20"/>
          <w:szCs w:val="20"/>
        </w:rPr>
        <w:t>15.1.8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9D1869" w:rsidRDefault="009D1869">
      <w:pPr>
        <w:pStyle w:val="Ttulo1"/>
        <w:tabs>
          <w:tab w:val="left" w:pos="359"/>
        </w:tabs>
        <w:ind w:left="1"/>
        <w:rPr>
          <w:b w:val="0"/>
          <w:bCs w:val="0"/>
        </w:rPr>
      </w:pPr>
    </w:p>
    <w:p w:rsidR="009D1869" w:rsidRDefault="00AA361C">
      <w:pPr>
        <w:pStyle w:val="Ttulo1"/>
        <w:numPr>
          <w:ilvl w:val="0"/>
          <w:numId w:val="5"/>
        </w:numPr>
        <w:tabs>
          <w:tab w:val="left" w:pos="359"/>
        </w:tabs>
        <w:ind w:left="359" w:hanging="358"/>
        <w:rPr>
          <w:sz w:val="20"/>
          <w:szCs w:val="20"/>
        </w:rPr>
      </w:pPr>
      <w:r>
        <w:t>REAJUSTE</w:t>
      </w:r>
    </w:p>
    <w:p w:rsidR="009D1869" w:rsidRDefault="009D1869">
      <w:pPr>
        <w:pStyle w:val="Ttulo1"/>
        <w:tabs>
          <w:tab w:val="left" w:pos="359"/>
        </w:tabs>
        <w:ind w:firstLine="359"/>
        <w:rPr>
          <w:sz w:val="20"/>
          <w:szCs w:val="2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Os preços são fixos e irreajustáveis no prazo de um ano contado da data limite para a apresentação das propostas.</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07"/>
        </w:tabs>
        <w:spacing w:before="1"/>
        <w:ind w:right="135" w:firstLine="0"/>
        <w:jc w:val="both"/>
        <w:rPr>
          <w:color w:val="000000"/>
          <w:sz w:val="20"/>
          <w:szCs w:val="2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da anualidade.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Nos reajustes subsequentes ao primeiro, o interregno mínimo de um ano será contado a partir dos efeitos financeiros do último reajuste.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 xml:space="preserve">No caso de atraso ou não divulgação do índice de reajustamento, o CONTRATANTE pagará à CONTRATADA a importância calculada pela última variação conhecida, liquidando a diferença </w:t>
      </w:r>
      <w:r>
        <w:rPr>
          <w:color w:val="000000"/>
        </w:rPr>
        <w:lastRenderedPageBreak/>
        <w:t>correspondente tão logo seja divulgado o índice definitivo. Fica a CONTRATADA obrigada a apresentar memória de cálculo referente ao reajustamento de preços do valor remanescente, sempre que este ocorrer.</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Nas aferições finais, o índice utilizado para reajuste será, obrigatoriamente, o definitivo.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9" w:firstLine="0"/>
        <w:jc w:val="both"/>
        <w:rPr>
          <w:color w:val="000000"/>
          <w:sz w:val="20"/>
          <w:szCs w:val="20"/>
        </w:rPr>
      </w:pPr>
      <w:r>
        <w:rPr>
          <w:color w:val="000000"/>
        </w:rPr>
        <w:t>Caso o índice estabelecido para reajustamento venha a ser extinto ou de qualquer forma não possa mais ser utilizado, será adotado, em substituição, o que vier a ser determinado pela legislação então em vigor.</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O reajuste será realizado por apostilamento.</w:t>
      </w:r>
    </w:p>
    <w:p w:rsidR="009D1869" w:rsidRDefault="009D1869">
      <w:pPr>
        <w:pBdr>
          <w:top w:val="nil"/>
          <w:left w:val="nil"/>
          <w:bottom w:val="nil"/>
          <w:right w:val="nil"/>
          <w:between w:val="nil"/>
        </w:pBdr>
        <w:spacing w:before="224"/>
        <w:rPr>
          <w:color w:val="000000"/>
        </w:rPr>
      </w:pPr>
    </w:p>
    <w:p w:rsidR="009D1869" w:rsidRDefault="00AA361C">
      <w:pPr>
        <w:pStyle w:val="Ttulo1"/>
        <w:numPr>
          <w:ilvl w:val="0"/>
          <w:numId w:val="5"/>
        </w:numPr>
        <w:tabs>
          <w:tab w:val="left" w:pos="359"/>
        </w:tabs>
        <w:ind w:left="359" w:hanging="358"/>
        <w:rPr>
          <w:sz w:val="20"/>
          <w:szCs w:val="20"/>
        </w:rPr>
      </w:pPr>
      <w:bookmarkStart w:id="17" w:name="_heading=h.478uqsqm3r9i" w:colFirst="0" w:colLast="0"/>
      <w:bookmarkEnd w:id="17"/>
      <w:r>
        <w:t>SANÇÕES ADMINISTRATIVAS</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7"/>
        </w:tabs>
        <w:ind w:right="111" w:firstLine="0"/>
        <w:jc w:val="both"/>
      </w:pPr>
      <w:r>
        <w:rPr>
          <w:color w:val="000000"/>
        </w:rPr>
        <w:t>O licitante ou o contratado será responsabilizado administrativamente pelas seguintes infrações:</w:t>
      </w:r>
    </w:p>
    <w:p w:rsidR="009D1869" w:rsidRDefault="00AA361C">
      <w:pPr>
        <w:numPr>
          <w:ilvl w:val="0"/>
          <w:numId w:val="4"/>
        </w:numPr>
        <w:pBdr>
          <w:top w:val="nil"/>
          <w:left w:val="nil"/>
          <w:bottom w:val="nil"/>
          <w:right w:val="nil"/>
          <w:between w:val="nil"/>
        </w:pBdr>
        <w:tabs>
          <w:tab w:val="left" w:pos="120"/>
        </w:tabs>
        <w:spacing w:line="257" w:lineRule="auto"/>
        <w:ind w:left="120" w:hanging="119"/>
        <w:jc w:val="both"/>
      </w:pPr>
      <w:r>
        <w:rPr>
          <w:color w:val="000000"/>
        </w:rPr>
        <w:t>- Dar causa à inexecução parcial do contrato;</w:t>
      </w:r>
    </w:p>
    <w:p w:rsidR="009D1869" w:rsidRDefault="00AA361C">
      <w:pPr>
        <w:numPr>
          <w:ilvl w:val="0"/>
          <w:numId w:val="4"/>
        </w:numPr>
        <w:pBdr>
          <w:top w:val="nil"/>
          <w:left w:val="nil"/>
          <w:bottom w:val="nil"/>
          <w:right w:val="nil"/>
          <w:between w:val="nil"/>
        </w:pBdr>
        <w:tabs>
          <w:tab w:val="left" w:pos="257"/>
        </w:tabs>
        <w:ind w:left="1" w:right="111" w:firstLine="0"/>
        <w:jc w:val="both"/>
      </w:pPr>
      <w:r>
        <w:rPr>
          <w:color w:val="000000"/>
        </w:rPr>
        <w:t>- Dar causa à inexecução parcial do contrato que cause grave dano à Administração, ao funcionamento dos serviços públicos ou ao interesse coletivo;</w:t>
      </w:r>
    </w:p>
    <w:p w:rsidR="009D1869" w:rsidRDefault="00AA361C">
      <w:pPr>
        <w:numPr>
          <w:ilvl w:val="0"/>
          <w:numId w:val="4"/>
        </w:numPr>
        <w:pBdr>
          <w:top w:val="nil"/>
          <w:left w:val="nil"/>
          <w:bottom w:val="nil"/>
          <w:right w:val="nil"/>
          <w:between w:val="nil"/>
        </w:pBdr>
        <w:tabs>
          <w:tab w:val="left" w:pos="263"/>
        </w:tabs>
        <w:spacing w:line="257" w:lineRule="auto"/>
        <w:ind w:left="263" w:hanging="262"/>
        <w:jc w:val="both"/>
      </w:pPr>
      <w:r>
        <w:rPr>
          <w:color w:val="000000"/>
        </w:rPr>
        <w:t>- Dar causa à inexecução total do contrato;</w:t>
      </w:r>
    </w:p>
    <w:p w:rsidR="009D1869" w:rsidRDefault="00AA361C">
      <w:pPr>
        <w:numPr>
          <w:ilvl w:val="0"/>
          <w:numId w:val="4"/>
        </w:numPr>
        <w:pBdr>
          <w:top w:val="nil"/>
          <w:left w:val="nil"/>
          <w:bottom w:val="nil"/>
          <w:right w:val="nil"/>
          <w:between w:val="nil"/>
        </w:pBdr>
        <w:tabs>
          <w:tab w:val="left" w:pos="255"/>
        </w:tabs>
        <w:spacing w:line="257" w:lineRule="auto"/>
        <w:ind w:left="255" w:hanging="254"/>
        <w:jc w:val="both"/>
      </w:pPr>
      <w:r>
        <w:rPr>
          <w:color w:val="000000"/>
        </w:rPr>
        <w:t>- Deixar de entregar a documentação exigida para o certame;</w:t>
      </w:r>
    </w:p>
    <w:p w:rsidR="009D1869" w:rsidRDefault="00AA361C">
      <w:pPr>
        <w:numPr>
          <w:ilvl w:val="0"/>
          <w:numId w:val="4"/>
        </w:numPr>
        <w:pBdr>
          <w:top w:val="nil"/>
          <w:left w:val="nil"/>
          <w:bottom w:val="nil"/>
          <w:right w:val="nil"/>
          <w:between w:val="nil"/>
        </w:pBdr>
        <w:tabs>
          <w:tab w:val="left" w:pos="182"/>
        </w:tabs>
        <w:spacing w:before="1" w:line="257" w:lineRule="auto"/>
        <w:ind w:left="182" w:hanging="181"/>
        <w:jc w:val="both"/>
      </w:pPr>
      <w:r>
        <w:rPr>
          <w:color w:val="000000"/>
        </w:rPr>
        <w:t>- Não manter a proposta, salvo em decorrência de fato superveniente devidamente justificado;</w:t>
      </w:r>
    </w:p>
    <w:p w:rsidR="009D1869" w:rsidRDefault="00AA361C">
      <w:pPr>
        <w:numPr>
          <w:ilvl w:val="0"/>
          <w:numId w:val="4"/>
        </w:numPr>
        <w:pBdr>
          <w:top w:val="nil"/>
          <w:left w:val="nil"/>
          <w:bottom w:val="nil"/>
          <w:right w:val="nil"/>
          <w:between w:val="nil"/>
        </w:pBdr>
        <w:tabs>
          <w:tab w:val="left" w:pos="269"/>
        </w:tabs>
        <w:ind w:left="1" w:right="111" w:firstLine="0"/>
        <w:jc w:val="both"/>
      </w:pPr>
      <w:r>
        <w:rPr>
          <w:color w:val="000000"/>
        </w:rPr>
        <w:t>- Não celebrar o contrato ou não entregar a documentação exigida para a contratação, quando convocado dentro do prazo de validade de sua proposta;</w:t>
      </w:r>
    </w:p>
    <w:p w:rsidR="009D1869" w:rsidRDefault="00AA361C">
      <w:pPr>
        <w:numPr>
          <w:ilvl w:val="0"/>
          <w:numId w:val="4"/>
        </w:numPr>
        <w:pBdr>
          <w:top w:val="nil"/>
          <w:left w:val="nil"/>
          <w:bottom w:val="nil"/>
          <w:right w:val="nil"/>
          <w:between w:val="nil"/>
        </w:pBdr>
        <w:tabs>
          <w:tab w:val="left" w:pos="383"/>
        </w:tabs>
        <w:ind w:left="1" w:right="111" w:firstLine="0"/>
        <w:jc w:val="both"/>
      </w:pPr>
      <w:r>
        <w:rPr>
          <w:color w:val="000000"/>
        </w:rPr>
        <w:t>- Ensejar o retardamento da execução ou da entrega do objeto da licitação sem motivo justificado;</w:t>
      </w:r>
    </w:p>
    <w:p w:rsidR="009D1869" w:rsidRDefault="00AA361C">
      <w:pPr>
        <w:numPr>
          <w:ilvl w:val="0"/>
          <w:numId w:val="4"/>
        </w:numPr>
        <w:pBdr>
          <w:top w:val="nil"/>
          <w:left w:val="nil"/>
          <w:bottom w:val="nil"/>
          <w:right w:val="nil"/>
          <w:between w:val="nil"/>
        </w:pBdr>
        <w:tabs>
          <w:tab w:val="left" w:pos="407"/>
        </w:tabs>
        <w:spacing w:before="1"/>
        <w:ind w:left="1" w:right="111" w:firstLine="0"/>
        <w:jc w:val="both"/>
      </w:pPr>
      <w:r>
        <w:rPr>
          <w:color w:val="000000"/>
        </w:rPr>
        <w:t>- Apresentar declaração ou documentação falsa exigida para o certame ou prestar declaração falsa durante a licitação ou a execução do contrato;</w:t>
      </w:r>
    </w:p>
    <w:p w:rsidR="009D1869" w:rsidRDefault="00AA361C">
      <w:pPr>
        <w:numPr>
          <w:ilvl w:val="0"/>
          <w:numId w:val="4"/>
        </w:numPr>
        <w:pBdr>
          <w:top w:val="nil"/>
          <w:left w:val="nil"/>
          <w:bottom w:val="nil"/>
          <w:right w:val="nil"/>
          <w:between w:val="nil"/>
        </w:pBdr>
        <w:tabs>
          <w:tab w:val="left" w:pos="247"/>
        </w:tabs>
        <w:spacing w:line="257" w:lineRule="auto"/>
        <w:ind w:left="247" w:hanging="246"/>
        <w:jc w:val="both"/>
      </w:pPr>
      <w:r>
        <w:rPr>
          <w:color w:val="000000"/>
        </w:rPr>
        <w:t>- Fraudar a licitação ou praticar ato fraudulento na execução do contrato;</w:t>
      </w:r>
    </w:p>
    <w:p w:rsidR="009D1869" w:rsidRDefault="00AA361C">
      <w:pPr>
        <w:numPr>
          <w:ilvl w:val="0"/>
          <w:numId w:val="4"/>
        </w:numPr>
        <w:pBdr>
          <w:top w:val="nil"/>
          <w:left w:val="nil"/>
          <w:bottom w:val="nil"/>
          <w:right w:val="nil"/>
          <w:between w:val="nil"/>
        </w:pBdr>
        <w:tabs>
          <w:tab w:val="left" w:pos="175"/>
        </w:tabs>
        <w:spacing w:line="257" w:lineRule="auto"/>
        <w:ind w:left="175" w:hanging="174"/>
        <w:jc w:val="both"/>
      </w:pPr>
      <w:r>
        <w:rPr>
          <w:color w:val="000000"/>
        </w:rPr>
        <w:t>- Comportar-se de modo inidôneo ou cometer fraude de qualquer natureza;</w:t>
      </w:r>
    </w:p>
    <w:p w:rsidR="009D1869" w:rsidRDefault="00AA361C">
      <w:pPr>
        <w:numPr>
          <w:ilvl w:val="0"/>
          <w:numId w:val="4"/>
        </w:numPr>
        <w:pBdr>
          <w:top w:val="nil"/>
          <w:left w:val="nil"/>
          <w:bottom w:val="nil"/>
          <w:right w:val="nil"/>
          <w:between w:val="nil"/>
        </w:pBdr>
        <w:tabs>
          <w:tab w:val="left" w:pos="247"/>
        </w:tabs>
        <w:spacing w:before="1" w:line="257" w:lineRule="auto"/>
        <w:ind w:left="247" w:hanging="246"/>
        <w:jc w:val="both"/>
      </w:pPr>
      <w:r>
        <w:rPr>
          <w:color w:val="000000"/>
        </w:rPr>
        <w:t>- praticar atos ilícitos com vistas a frustrar os objetivos da licitação;</w:t>
      </w:r>
    </w:p>
    <w:p w:rsidR="009D1869" w:rsidRDefault="00AA361C">
      <w:pPr>
        <w:numPr>
          <w:ilvl w:val="0"/>
          <w:numId w:val="4"/>
        </w:numPr>
        <w:pBdr>
          <w:top w:val="nil"/>
          <w:left w:val="nil"/>
          <w:bottom w:val="nil"/>
          <w:right w:val="nil"/>
          <w:between w:val="nil"/>
        </w:pBdr>
        <w:tabs>
          <w:tab w:val="left" w:pos="315"/>
        </w:tabs>
        <w:spacing w:before="1" w:line="257" w:lineRule="auto"/>
        <w:ind w:left="315" w:hanging="314"/>
        <w:jc w:val="both"/>
      </w:pPr>
      <w:r>
        <w:rPr>
          <w:color w:val="000000"/>
        </w:rPr>
        <w:t>- Praticar ato lesivo previsto no art. 5º da Lei nº 12.846, de 1º de agosto de 2013.</w:t>
      </w:r>
    </w:p>
    <w:p w:rsidR="009D1869" w:rsidRDefault="00AA361C">
      <w:pPr>
        <w:numPr>
          <w:ilvl w:val="1"/>
          <w:numId w:val="5"/>
        </w:numPr>
        <w:pBdr>
          <w:top w:val="nil"/>
          <w:left w:val="nil"/>
          <w:bottom w:val="nil"/>
          <w:right w:val="nil"/>
          <w:between w:val="nil"/>
        </w:pBdr>
        <w:tabs>
          <w:tab w:val="left" w:pos="490"/>
        </w:tabs>
        <w:ind w:right="110" w:firstLine="0"/>
        <w:jc w:val="both"/>
      </w:pPr>
      <w:r>
        <w:rPr>
          <w:color w:val="000000"/>
        </w:rPr>
        <w:t>Serão aplicadas ao responsável pelas infrações administrativas previstas nesta Lei as seguintes sanções:</w:t>
      </w:r>
    </w:p>
    <w:p w:rsidR="009D1869" w:rsidRDefault="00AA361C">
      <w:pPr>
        <w:numPr>
          <w:ilvl w:val="0"/>
          <w:numId w:val="3"/>
        </w:numPr>
        <w:pBdr>
          <w:top w:val="nil"/>
          <w:left w:val="nil"/>
          <w:bottom w:val="nil"/>
          <w:right w:val="nil"/>
          <w:between w:val="nil"/>
        </w:pBdr>
        <w:tabs>
          <w:tab w:val="left" w:pos="120"/>
        </w:tabs>
        <w:ind w:left="120" w:hanging="119"/>
        <w:jc w:val="both"/>
      </w:pPr>
      <w:r>
        <w:rPr>
          <w:color w:val="000000"/>
        </w:rPr>
        <w:t>- Advertência;</w:t>
      </w:r>
    </w:p>
    <w:p w:rsidR="009D1869" w:rsidRDefault="00AA361C">
      <w:pPr>
        <w:numPr>
          <w:ilvl w:val="0"/>
          <w:numId w:val="3"/>
        </w:numPr>
        <w:pBdr>
          <w:top w:val="nil"/>
          <w:left w:val="nil"/>
          <w:bottom w:val="nil"/>
          <w:right w:val="nil"/>
          <w:between w:val="nil"/>
        </w:pBdr>
        <w:tabs>
          <w:tab w:val="left" w:pos="191"/>
        </w:tabs>
        <w:spacing w:before="1" w:line="257" w:lineRule="auto"/>
        <w:ind w:left="191" w:hanging="190"/>
        <w:jc w:val="both"/>
      </w:pPr>
      <w:r>
        <w:rPr>
          <w:color w:val="000000"/>
        </w:rPr>
        <w:t>- Multa;</w:t>
      </w:r>
    </w:p>
    <w:p w:rsidR="009D1869" w:rsidRDefault="00AA361C">
      <w:pPr>
        <w:numPr>
          <w:ilvl w:val="0"/>
          <w:numId w:val="3"/>
        </w:numPr>
        <w:pBdr>
          <w:top w:val="nil"/>
          <w:left w:val="nil"/>
          <w:bottom w:val="nil"/>
          <w:right w:val="nil"/>
          <w:between w:val="nil"/>
        </w:pBdr>
        <w:tabs>
          <w:tab w:val="left" w:pos="263"/>
        </w:tabs>
        <w:spacing w:line="257" w:lineRule="auto"/>
        <w:ind w:left="263" w:hanging="262"/>
        <w:jc w:val="both"/>
      </w:pPr>
      <w:r>
        <w:rPr>
          <w:color w:val="000000"/>
        </w:rPr>
        <w:t>- Impedimento de licitar e contratar;</w:t>
      </w:r>
    </w:p>
    <w:p w:rsidR="009D1869" w:rsidRDefault="00AA361C">
      <w:pPr>
        <w:numPr>
          <w:ilvl w:val="0"/>
          <w:numId w:val="3"/>
        </w:numPr>
        <w:pBdr>
          <w:top w:val="nil"/>
          <w:left w:val="nil"/>
          <w:bottom w:val="nil"/>
          <w:right w:val="nil"/>
          <w:between w:val="nil"/>
        </w:pBdr>
        <w:tabs>
          <w:tab w:val="left" w:pos="255"/>
        </w:tabs>
        <w:spacing w:before="1"/>
        <w:ind w:left="255" w:hanging="254"/>
        <w:jc w:val="both"/>
      </w:pPr>
      <w:r>
        <w:rPr>
          <w:color w:val="000000"/>
        </w:rPr>
        <w:t>- Declaração de inidoneidade para licitar ou contratar.</w:t>
      </w:r>
    </w:p>
    <w:p w:rsidR="009D1869" w:rsidRDefault="00AA361C">
      <w:pPr>
        <w:numPr>
          <w:ilvl w:val="2"/>
          <w:numId w:val="5"/>
        </w:numPr>
        <w:pBdr>
          <w:top w:val="nil"/>
          <w:left w:val="nil"/>
          <w:bottom w:val="nil"/>
          <w:right w:val="nil"/>
          <w:between w:val="nil"/>
        </w:pBdr>
        <w:tabs>
          <w:tab w:val="left" w:pos="667"/>
        </w:tabs>
        <w:spacing w:before="256"/>
        <w:ind w:left="667" w:hanging="666"/>
        <w:jc w:val="both"/>
      </w:pPr>
      <w:r>
        <w:rPr>
          <w:color w:val="000000"/>
        </w:rPr>
        <w:t>Na aplicação das sanções serão considerados:</w:t>
      </w:r>
    </w:p>
    <w:p w:rsidR="009D1869" w:rsidRDefault="00AA361C">
      <w:pPr>
        <w:numPr>
          <w:ilvl w:val="0"/>
          <w:numId w:val="2"/>
        </w:numPr>
        <w:pBdr>
          <w:top w:val="nil"/>
          <w:left w:val="nil"/>
          <w:bottom w:val="nil"/>
          <w:right w:val="nil"/>
          <w:between w:val="nil"/>
        </w:pBdr>
        <w:tabs>
          <w:tab w:val="left" w:pos="120"/>
        </w:tabs>
        <w:spacing w:before="1" w:line="257" w:lineRule="auto"/>
        <w:ind w:left="120" w:hanging="119"/>
        <w:jc w:val="both"/>
      </w:pPr>
      <w:r>
        <w:rPr>
          <w:color w:val="000000"/>
        </w:rPr>
        <w:t>- a natureza e a gravidade da infração cometida;</w:t>
      </w:r>
    </w:p>
    <w:p w:rsidR="009D1869" w:rsidRDefault="00AA361C">
      <w:pPr>
        <w:numPr>
          <w:ilvl w:val="0"/>
          <w:numId w:val="2"/>
        </w:numPr>
        <w:pBdr>
          <w:top w:val="nil"/>
          <w:left w:val="nil"/>
          <w:bottom w:val="nil"/>
          <w:right w:val="nil"/>
          <w:between w:val="nil"/>
        </w:pBdr>
        <w:tabs>
          <w:tab w:val="left" w:pos="191"/>
        </w:tabs>
        <w:spacing w:line="257" w:lineRule="auto"/>
        <w:ind w:left="191" w:hanging="190"/>
        <w:jc w:val="both"/>
      </w:pPr>
      <w:r>
        <w:rPr>
          <w:color w:val="000000"/>
        </w:rPr>
        <w:t>- as peculiaridades do caso concreto;</w:t>
      </w:r>
    </w:p>
    <w:p w:rsidR="009D1869" w:rsidRDefault="00AA361C">
      <w:pPr>
        <w:numPr>
          <w:ilvl w:val="0"/>
          <w:numId w:val="2"/>
        </w:numPr>
        <w:pBdr>
          <w:top w:val="nil"/>
          <w:left w:val="nil"/>
          <w:bottom w:val="nil"/>
          <w:right w:val="nil"/>
          <w:between w:val="nil"/>
        </w:pBdr>
        <w:tabs>
          <w:tab w:val="left" w:pos="263"/>
        </w:tabs>
        <w:spacing w:before="2" w:line="257" w:lineRule="auto"/>
        <w:ind w:left="263" w:hanging="262"/>
        <w:jc w:val="both"/>
      </w:pPr>
      <w:r>
        <w:rPr>
          <w:color w:val="000000"/>
        </w:rPr>
        <w:t>- as circunstâncias agravantes ou atenuantes;</w:t>
      </w:r>
    </w:p>
    <w:p w:rsidR="009D1869" w:rsidRDefault="00AA361C">
      <w:pPr>
        <w:numPr>
          <w:ilvl w:val="0"/>
          <w:numId w:val="2"/>
        </w:numPr>
        <w:pBdr>
          <w:top w:val="nil"/>
          <w:left w:val="nil"/>
          <w:bottom w:val="nil"/>
          <w:right w:val="nil"/>
          <w:between w:val="nil"/>
        </w:pBdr>
        <w:tabs>
          <w:tab w:val="left" w:pos="255"/>
        </w:tabs>
        <w:spacing w:line="257" w:lineRule="auto"/>
        <w:ind w:left="255" w:hanging="254"/>
        <w:jc w:val="both"/>
      </w:pPr>
      <w:r>
        <w:rPr>
          <w:color w:val="000000"/>
        </w:rPr>
        <w:t>- os danos que dela provierem para a Administração Pública;</w:t>
      </w:r>
    </w:p>
    <w:p w:rsidR="009D1869" w:rsidRDefault="00AA361C">
      <w:pPr>
        <w:numPr>
          <w:ilvl w:val="0"/>
          <w:numId w:val="2"/>
        </w:numPr>
        <w:pBdr>
          <w:top w:val="nil"/>
          <w:left w:val="nil"/>
          <w:bottom w:val="nil"/>
          <w:right w:val="nil"/>
          <w:between w:val="nil"/>
        </w:pBdr>
        <w:tabs>
          <w:tab w:val="left" w:pos="257"/>
        </w:tabs>
        <w:spacing w:before="1"/>
        <w:ind w:left="1" w:right="110" w:firstLine="0"/>
        <w:jc w:val="both"/>
      </w:pPr>
      <w:r>
        <w:rPr>
          <w:color w:val="000000"/>
        </w:rPr>
        <w:t>- a implantação ou o aperfeiçoamento de programa de integridade, conforme normas e orientações dos órgãos de controle.</w:t>
      </w:r>
    </w:p>
    <w:p w:rsidR="009D1869" w:rsidRDefault="00AA361C">
      <w:pPr>
        <w:numPr>
          <w:ilvl w:val="2"/>
          <w:numId w:val="5"/>
        </w:numPr>
        <w:pBdr>
          <w:top w:val="nil"/>
          <w:left w:val="nil"/>
          <w:bottom w:val="nil"/>
          <w:right w:val="nil"/>
          <w:between w:val="nil"/>
        </w:pBdr>
        <w:tabs>
          <w:tab w:val="left" w:pos="704"/>
        </w:tabs>
        <w:spacing w:before="257"/>
        <w:ind w:right="107" w:firstLine="0"/>
        <w:jc w:val="both"/>
      </w:pPr>
      <w:r>
        <w:rPr>
          <w:color w:val="000000"/>
        </w:rPr>
        <w:lastRenderedPageBreak/>
        <w:t>A sanção prevista no inciso I do caput do artigo 156 da lei 14.333/2021 será aplicada exclusivamente pela infração administrativa prevista no inciso I do caput do art. 155 da Lei 14.133/2021, quando não se justificar a imposição de penalidade mais grave.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8"/>
        </w:tabs>
        <w:spacing w:before="1"/>
        <w:ind w:right="103" w:firstLine="0"/>
        <w:jc w:val="both"/>
      </w:pPr>
      <w:r>
        <w:rPr>
          <w:color w:val="000000"/>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43"/>
        </w:tabs>
        <w:ind w:right="109" w:firstLine="0"/>
        <w:jc w:val="both"/>
      </w:pPr>
      <w:r>
        <w:rPr>
          <w:color w:val="000000"/>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97"/>
        </w:tabs>
        <w:ind w:right="105" w:firstLine="0"/>
        <w:jc w:val="both"/>
      </w:pPr>
      <w:r>
        <w:rPr>
          <w:color w:val="000000"/>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9D1869" w:rsidRDefault="00AA361C">
      <w:pPr>
        <w:ind w:right="137"/>
        <w:jc w:val="right"/>
      </w:pPr>
      <w:r>
        <w:rPr>
          <w:sz w:val="16"/>
          <w:szCs w:val="16"/>
        </w:rPr>
        <w:t>14</w:t>
      </w:r>
    </w:p>
    <w:p w:rsidR="009D1869" w:rsidRDefault="00AA361C">
      <w:pPr>
        <w:numPr>
          <w:ilvl w:val="2"/>
          <w:numId w:val="5"/>
        </w:numPr>
        <w:pBdr>
          <w:top w:val="nil"/>
          <w:left w:val="nil"/>
          <w:bottom w:val="nil"/>
          <w:right w:val="nil"/>
          <w:between w:val="nil"/>
        </w:pBdr>
        <w:tabs>
          <w:tab w:val="left" w:pos="669"/>
        </w:tabs>
        <w:ind w:right="107" w:firstLine="0"/>
        <w:jc w:val="both"/>
      </w:pPr>
      <w:r>
        <w:rPr>
          <w:color w:val="000000"/>
        </w:rPr>
        <w:t>A sanção estabelecida no inciso IV do caput do artigo 156 da lei 14.33/2021 será precedida de análise jurídica e observará as seguintes regras:</w:t>
      </w:r>
    </w:p>
    <w:p w:rsidR="009D1869" w:rsidRDefault="00AA361C">
      <w:pPr>
        <w:numPr>
          <w:ilvl w:val="0"/>
          <w:numId w:val="12"/>
        </w:numPr>
        <w:pBdr>
          <w:top w:val="nil"/>
          <w:left w:val="nil"/>
          <w:bottom w:val="nil"/>
          <w:right w:val="nil"/>
          <w:between w:val="nil"/>
        </w:pBdr>
        <w:tabs>
          <w:tab w:val="left" w:pos="140"/>
        </w:tabs>
        <w:spacing w:before="1"/>
        <w:ind w:right="109" w:firstLine="0"/>
        <w:jc w:val="both"/>
      </w:pPr>
      <w:r>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9D1869" w:rsidRDefault="00AA361C">
      <w:pPr>
        <w:numPr>
          <w:ilvl w:val="0"/>
          <w:numId w:val="12"/>
        </w:numPr>
        <w:pBdr>
          <w:top w:val="nil"/>
          <w:left w:val="nil"/>
          <w:bottom w:val="nil"/>
          <w:right w:val="nil"/>
          <w:between w:val="nil"/>
        </w:pBdr>
        <w:tabs>
          <w:tab w:val="left" w:pos="196"/>
        </w:tabs>
        <w:ind w:right="107" w:firstLine="0"/>
        <w:jc w:val="both"/>
      </w:pPr>
      <w:r>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667"/>
        </w:tabs>
        <w:ind w:right="108" w:firstLine="0"/>
        <w:jc w:val="both"/>
      </w:pPr>
      <w:r>
        <w:rPr>
          <w:color w:val="000000"/>
        </w:rPr>
        <w:t>As sanções previstas nos incisos I, III e IV do caput do artigo 156 da lei 14.33/2021 poderão ser aplicadas cumulativamente com a prevista no inciso II do caput do artigo 156 da lei 14.33/2021.</w:t>
      </w:r>
    </w:p>
    <w:p w:rsidR="009D1869" w:rsidRDefault="00AA361C">
      <w:pPr>
        <w:numPr>
          <w:ilvl w:val="2"/>
          <w:numId w:val="5"/>
        </w:numPr>
        <w:pBdr>
          <w:top w:val="nil"/>
          <w:left w:val="nil"/>
          <w:bottom w:val="nil"/>
          <w:right w:val="nil"/>
          <w:between w:val="nil"/>
        </w:pBdr>
        <w:tabs>
          <w:tab w:val="left" w:pos="697"/>
        </w:tabs>
        <w:spacing w:before="257"/>
        <w:ind w:right="108" w:firstLine="0"/>
        <w:jc w:val="both"/>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76"/>
        </w:tabs>
        <w:ind w:right="112" w:firstLine="0"/>
        <w:jc w:val="both"/>
      </w:pPr>
      <w:r>
        <w:rPr>
          <w:color w:val="000000"/>
        </w:rPr>
        <w:t>A aplicação das sanções previstas no caput do artigo 156 da lei 14.33/2021 não exclui, em hipótese alguma, a obrigação de reparação integral do dano causado à Administração Pública.</w:t>
      </w:r>
    </w:p>
    <w:p w:rsidR="009D1869" w:rsidRDefault="00AA361C">
      <w:pPr>
        <w:numPr>
          <w:ilvl w:val="1"/>
          <w:numId w:val="5"/>
        </w:numPr>
        <w:pBdr>
          <w:top w:val="nil"/>
          <w:left w:val="nil"/>
          <w:bottom w:val="nil"/>
          <w:right w:val="nil"/>
          <w:between w:val="nil"/>
        </w:pBdr>
        <w:tabs>
          <w:tab w:val="left" w:pos="521"/>
        </w:tabs>
        <w:spacing w:before="257"/>
        <w:ind w:right="111" w:firstLine="0"/>
        <w:jc w:val="both"/>
      </w:pPr>
      <w:r>
        <w:rPr>
          <w:color w:val="000000"/>
        </w:rPr>
        <w:t>Na aplicação da sanção prevista no inciso II do caput do art. 156 da Lei 14.133/2021, será facultada a defesa do interessado no prazo de 15 (quinze) dias úteis, contado da data de sua intimação.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02"/>
        </w:tabs>
        <w:ind w:right="106" w:firstLine="0"/>
        <w:jc w:val="both"/>
      </w:pPr>
      <w:r>
        <w:rPr>
          <w:color w:val="00000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w:t>
      </w:r>
      <w:r>
        <w:rPr>
          <w:color w:val="000000"/>
        </w:rPr>
        <w:lastRenderedPageBreak/>
        <w:t>licitante ou o contratado para, no prazo de 15 (quinze) dias úteis, contado da data de intimação, apresentar defesa escrita e especificar as provas que pretenda produzir.</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4"/>
        </w:tabs>
        <w:ind w:right="105" w:firstLine="0"/>
        <w:jc w:val="both"/>
      </w:pPr>
      <w:r>
        <w:rPr>
          <w:color w:val="000000"/>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62"/>
        </w:tabs>
        <w:ind w:right="105" w:firstLine="0"/>
        <w:jc w:val="both"/>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74"/>
        </w:tabs>
        <w:ind w:right="111" w:firstLine="0"/>
        <w:jc w:val="both"/>
      </w:pPr>
      <w:r>
        <w:rPr>
          <w:color w:val="000000"/>
        </w:rPr>
        <w:t>Serão indeferidas pela comissão, mediante decisão fundamentada, provas ilícitas, impertinentes, desnecessárias, protelatórias ou intempestivas.</w:t>
      </w:r>
    </w:p>
    <w:p w:rsidR="009D1869" w:rsidRDefault="009D1869">
      <w:pPr>
        <w:pBdr>
          <w:top w:val="nil"/>
          <w:left w:val="nil"/>
          <w:bottom w:val="nil"/>
          <w:right w:val="nil"/>
          <w:between w:val="nil"/>
        </w:pBdr>
        <w:spacing w:before="2"/>
        <w:rPr>
          <w:color w:val="000000"/>
        </w:rPr>
      </w:pPr>
    </w:p>
    <w:p w:rsidR="009D1869" w:rsidRDefault="00AA361C">
      <w:pPr>
        <w:numPr>
          <w:ilvl w:val="2"/>
          <w:numId w:val="5"/>
        </w:numPr>
        <w:pBdr>
          <w:top w:val="nil"/>
          <w:left w:val="nil"/>
          <w:bottom w:val="nil"/>
          <w:right w:val="nil"/>
          <w:between w:val="nil"/>
        </w:pBdr>
        <w:tabs>
          <w:tab w:val="left" w:pos="659"/>
        </w:tabs>
        <w:ind w:right="109" w:firstLine="0"/>
        <w:jc w:val="both"/>
      </w:pPr>
      <w:r>
        <w:rPr>
          <w:color w:val="000000"/>
        </w:rPr>
        <w:t>A prescrição ocorrerá em 5 (cinco) anos, contados da ciência da infração pela Administração, e será:</w:t>
      </w:r>
    </w:p>
    <w:p w:rsidR="009D1869" w:rsidRDefault="00AA361C">
      <w:pPr>
        <w:numPr>
          <w:ilvl w:val="0"/>
          <w:numId w:val="11"/>
        </w:numPr>
        <w:pBdr>
          <w:top w:val="nil"/>
          <w:left w:val="nil"/>
          <w:bottom w:val="nil"/>
          <w:right w:val="nil"/>
          <w:between w:val="nil"/>
        </w:pBdr>
        <w:tabs>
          <w:tab w:val="left" w:pos="137"/>
        </w:tabs>
        <w:ind w:right="112" w:firstLine="0"/>
        <w:jc w:val="both"/>
      </w:pPr>
      <w:r>
        <w:rPr>
          <w:color w:val="000000"/>
        </w:rPr>
        <w:t>- interrompida pela instauração do processo de responsabilização a que se refere o caput deste artigo;</w:t>
      </w:r>
    </w:p>
    <w:p w:rsidR="009D1869" w:rsidRDefault="00AA361C">
      <w:pPr>
        <w:numPr>
          <w:ilvl w:val="0"/>
          <w:numId w:val="11"/>
        </w:numPr>
        <w:pBdr>
          <w:top w:val="nil"/>
          <w:left w:val="nil"/>
          <w:bottom w:val="nil"/>
          <w:right w:val="nil"/>
          <w:between w:val="nil"/>
        </w:pBdr>
        <w:tabs>
          <w:tab w:val="left" w:pos="201"/>
        </w:tabs>
        <w:spacing w:line="242" w:lineRule="auto"/>
        <w:ind w:right="109" w:firstLine="0"/>
        <w:jc w:val="both"/>
      </w:pPr>
      <w:r>
        <w:rPr>
          <w:color w:val="000000"/>
        </w:rPr>
        <w:t>- suspensa pela celebração de acordo de leniência previsto na Lei nº 12.846, de 1º de agosto de 2013;</w:t>
      </w:r>
    </w:p>
    <w:p w:rsidR="009D1869" w:rsidRDefault="009D1869">
      <w:pPr>
        <w:pBdr>
          <w:top w:val="nil"/>
          <w:left w:val="nil"/>
          <w:bottom w:val="nil"/>
          <w:right w:val="nil"/>
          <w:between w:val="nil"/>
        </w:pBdr>
        <w:spacing w:before="109"/>
        <w:rPr>
          <w:color w:val="000000"/>
        </w:rPr>
      </w:pPr>
    </w:p>
    <w:p w:rsidR="009D1869" w:rsidRDefault="00AA361C">
      <w:pPr>
        <w:numPr>
          <w:ilvl w:val="0"/>
          <w:numId w:val="11"/>
        </w:numPr>
        <w:pBdr>
          <w:top w:val="nil"/>
          <w:left w:val="nil"/>
          <w:bottom w:val="nil"/>
          <w:right w:val="nil"/>
          <w:between w:val="nil"/>
        </w:pBdr>
        <w:tabs>
          <w:tab w:val="left" w:pos="263"/>
        </w:tabs>
        <w:ind w:left="263" w:hanging="262"/>
        <w:jc w:val="both"/>
      </w:pPr>
      <w:r>
        <w:rPr>
          <w:color w:val="000000"/>
        </w:rPr>
        <w:t>- suspensa por decisão judicial que inviabilize a conclusão da apuração administrativa.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18"/>
        </w:tabs>
        <w:spacing w:before="1"/>
        <w:ind w:right="112" w:firstLine="0"/>
        <w:jc w:val="both"/>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D1869" w:rsidRDefault="00AA361C">
      <w:pPr>
        <w:numPr>
          <w:ilvl w:val="1"/>
          <w:numId w:val="5"/>
        </w:numPr>
        <w:pBdr>
          <w:top w:val="nil"/>
          <w:left w:val="nil"/>
          <w:bottom w:val="nil"/>
          <w:right w:val="nil"/>
          <w:between w:val="nil"/>
        </w:pBdr>
        <w:tabs>
          <w:tab w:val="left" w:pos="546"/>
        </w:tabs>
        <w:spacing w:before="257"/>
        <w:ind w:right="105" w:firstLine="0"/>
        <w:jc w:val="both"/>
      </w:pPr>
      <w:r>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48"/>
        </w:tabs>
        <w:ind w:right="105" w:firstLine="0"/>
        <w:jc w:val="both"/>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9D1869" w:rsidRDefault="009D1869">
      <w:pPr>
        <w:pBdr>
          <w:top w:val="nil"/>
          <w:left w:val="nil"/>
          <w:bottom w:val="nil"/>
          <w:right w:val="nil"/>
          <w:between w:val="nil"/>
        </w:pBdr>
        <w:spacing w:before="1"/>
        <w:rPr>
          <w:color w:val="000000"/>
        </w:rPr>
      </w:pPr>
    </w:p>
    <w:p w:rsidR="009D1869" w:rsidRDefault="00AA361C">
      <w:pPr>
        <w:numPr>
          <w:ilvl w:val="2"/>
          <w:numId w:val="9"/>
        </w:numPr>
        <w:pBdr>
          <w:top w:val="nil"/>
          <w:left w:val="nil"/>
          <w:bottom w:val="nil"/>
          <w:right w:val="nil"/>
          <w:between w:val="nil"/>
        </w:pBdr>
        <w:tabs>
          <w:tab w:val="left" w:pos="671"/>
        </w:tabs>
        <w:ind w:right="103" w:hanging="44"/>
        <w:jc w:val="both"/>
      </w:pPr>
      <w:r>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28"/>
        </w:tabs>
        <w:ind w:right="114" w:hanging="1"/>
        <w:jc w:val="both"/>
      </w:pPr>
      <w:r>
        <w:rPr>
          <w:color w:val="000000"/>
        </w:rPr>
        <w:t>O atraso injustificado na execução do contrato sujeitará o contratado a multa de mora, na forma prevista em edital ou em contrato.</w:t>
      </w:r>
    </w:p>
    <w:p w:rsidR="009D1869" w:rsidRDefault="00AA361C">
      <w:pPr>
        <w:numPr>
          <w:ilvl w:val="2"/>
          <w:numId w:val="5"/>
        </w:numPr>
        <w:pBdr>
          <w:top w:val="nil"/>
          <w:left w:val="nil"/>
          <w:bottom w:val="nil"/>
          <w:right w:val="nil"/>
          <w:between w:val="nil"/>
        </w:pBdr>
        <w:tabs>
          <w:tab w:val="left" w:pos="750"/>
        </w:tabs>
        <w:spacing w:before="257"/>
        <w:ind w:right="109" w:firstLine="0"/>
        <w:jc w:val="both"/>
      </w:pPr>
      <w:r>
        <w:rPr>
          <w:color w:val="000000"/>
        </w:rPr>
        <w:t xml:space="preserve">A aplicação de multa de mora não impedirá que a Administração a converta em </w:t>
      </w:r>
      <w:r>
        <w:rPr>
          <w:color w:val="000000"/>
        </w:rPr>
        <w:lastRenderedPageBreak/>
        <w:t>compensatória e promova a extinção unilateral do contrato com a aplicação cumulada de outras sanções previstas na Lei 14.133/2021.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04"/>
        </w:tabs>
        <w:ind w:right="105" w:firstLine="0"/>
        <w:jc w:val="both"/>
      </w:pPr>
      <w:r>
        <w:rPr>
          <w:color w:val="000000"/>
        </w:rPr>
        <w:t>É admitida a reabilitação do licitante ou contratado perante a própria autoridade que aplicou a penalidade, exigidos, cumulativamente:</w:t>
      </w:r>
    </w:p>
    <w:p w:rsidR="009D1869" w:rsidRDefault="00AA361C">
      <w:pPr>
        <w:numPr>
          <w:ilvl w:val="0"/>
          <w:numId w:val="10"/>
        </w:numPr>
        <w:pBdr>
          <w:top w:val="nil"/>
          <w:left w:val="nil"/>
          <w:bottom w:val="nil"/>
          <w:right w:val="nil"/>
          <w:between w:val="nil"/>
        </w:pBdr>
        <w:tabs>
          <w:tab w:val="left" w:pos="120"/>
        </w:tabs>
        <w:spacing w:before="1" w:line="257" w:lineRule="auto"/>
        <w:ind w:left="120" w:hanging="119"/>
        <w:jc w:val="both"/>
      </w:pPr>
      <w:r>
        <w:rPr>
          <w:color w:val="000000"/>
        </w:rPr>
        <w:t>- reparação integral do dano causado à Administração Pública;</w:t>
      </w:r>
    </w:p>
    <w:p w:rsidR="009D1869" w:rsidRDefault="00AA361C">
      <w:pPr>
        <w:numPr>
          <w:ilvl w:val="0"/>
          <w:numId w:val="10"/>
        </w:numPr>
        <w:pBdr>
          <w:top w:val="nil"/>
          <w:left w:val="nil"/>
          <w:bottom w:val="nil"/>
          <w:right w:val="nil"/>
          <w:between w:val="nil"/>
        </w:pBdr>
        <w:tabs>
          <w:tab w:val="left" w:pos="191"/>
        </w:tabs>
        <w:spacing w:line="257" w:lineRule="auto"/>
        <w:ind w:left="191" w:hanging="190"/>
        <w:jc w:val="both"/>
      </w:pPr>
      <w:r>
        <w:rPr>
          <w:color w:val="000000"/>
        </w:rPr>
        <w:t>- pagamento da multa;</w:t>
      </w:r>
    </w:p>
    <w:p w:rsidR="009D1869" w:rsidRDefault="00AA361C">
      <w:pPr>
        <w:numPr>
          <w:ilvl w:val="0"/>
          <w:numId w:val="10"/>
        </w:numPr>
        <w:pBdr>
          <w:top w:val="nil"/>
          <w:left w:val="nil"/>
          <w:bottom w:val="nil"/>
          <w:right w:val="nil"/>
          <w:between w:val="nil"/>
        </w:pBdr>
        <w:tabs>
          <w:tab w:val="left" w:pos="256"/>
        </w:tabs>
        <w:spacing w:before="1"/>
        <w:ind w:left="1" w:right="103" w:firstLine="0"/>
        <w:jc w:val="both"/>
      </w:pPr>
      <w:r>
        <w:rPr>
          <w:color w:val="000000"/>
        </w:rPr>
        <w:t>- transcurso do prazo mínimo de 1 (um) ano da aplicação da penalidade, no caso de impedimento de licitar e contratar, ou de 3 (três) anos da aplicação da penalidade, no caso de declaração de inidoneidade;</w:t>
      </w:r>
    </w:p>
    <w:p w:rsidR="009D1869" w:rsidRDefault="00AA361C">
      <w:pPr>
        <w:numPr>
          <w:ilvl w:val="0"/>
          <w:numId w:val="10"/>
        </w:numPr>
        <w:pBdr>
          <w:top w:val="nil"/>
          <w:left w:val="nil"/>
          <w:bottom w:val="nil"/>
          <w:right w:val="nil"/>
          <w:between w:val="nil"/>
        </w:pBdr>
        <w:tabs>
          <w:tab w:val="left" w:pos="255"/>
        </w:tabs>
        <w:spacing w:line="257" w:lineRule="auto"/>
        <w:ind w:left="255" w:hanging="254"/>
        <w:jc w:val="both"/>
      </w:pPr>
      <w:r>
        <w:rPr>
          <w:color w:val="000000"/>
        </w:rPr>
        <w:t>- cumprimento das condições de reabilitação definidas no ato punitivo;</w:t>
      </w:r>
    </w:p>
    <w:p w:rsidR="009D1869" w:rsidRDefault="00AA361C">
      <w:pPr>
        <w:numPr>
          <w:ilvl w:val="0"/>
          <w:numId w:val="10"/>
        </w:numPr>
        <w:pBdr>
          <w:top w:val="nil"/>
          <w:left w:val="nil"/>
          <w:bottom w:val="nil"/>
          <w:right w:val="nil"/>
          <w:between w:val="nil"/>
        </w:pBdr>
        <w:tabs>
          <w:tab w:val="left" w:pos="189"/>
        </w:tabs>
        <w:spacing w:before="2"/>
        <w:ind w:left="1" w:right="112" w:firstLine="0"/>
        <w:jc w:val="both"/>
      </w:pPr>
      <w:r>
        <w:rPr>
          <w:color w:val="000000"/>
        </w:rPr>
        <w:t>- análise jurídica prévia, com posicionamento conclusivo quanto ao cumprimento dos requisitos definidos neste artigo.</w:t>
      </w:r>
    </w:p>
    <w:p w:rsidR="009D1869" w:rsidRDefault="00AA361C">
      <w:pPr>
        <w:numPr>
          <w:ilvl w:val="2"/>
          <w:numId w:val="5"/>
        </w:numPr>
        <w:pBdr>
          <w:top w:val="nil"/>
          <w:left w:val="nil"/>
          <w:bottom w:val="nil"/>
          <w:right w:val="nil"/>
          <w:between w:val="nil"/>
        </w:pBdr>
        <w:tabs>
          <w:tab w:val="left" w:pos="719"/>
        </w:tabs>
        <w:spacing w:before="257"/>
        <w:ind w:right="106" w:firstLine="0"/>
        <w:jc w:val="both"/>
      </w:pPr>
      <w:r>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06"/>
        </w:tabs>
        <w:ind w:left="406" w:hanging="405"/>
      </w:pPr>
      <w:bookmarkStart w:id="18" w:name="_heading=h.mpgfda21zfcq" w:colFirst="0" w:colLast="0"/>
      <w:bookmarkEnd w:id="18"/>
      <w:r>
        <w:t>QUALIFICAÇÃO TÉCNICA</w:t>
      </w:r>
    </w:p>
    <w:p w:rsidR="009D1869" w:rsidRDefault="00AA361C">
      <w:pPr>
        <w:numPr>
          <w:ilvl w:val="1"/>
          <w:numId w:val="5"/>
        </w:numPr>
        <w:pBdr>
          <w:top w:val="nil"/>
          <w:left w:val="nil"/>
          <w:bottom w:val="nil"/>
          <w:right w:val="nil"/>
          <w:between w:val="nil"/>
        </w:pBdr>
        <w:tabs>
          <w:tab w:val="left" w:pos="548"/>
        </w:tabs>
        <w:spacing w:before="160"/>
        <w:ind w:right="110" w:firstLine="0"/>
        <w:jc w:val="both"/>
      </w:pPr>
      <w:r>
        <w:rPr>
          <w:color w:val="000000"/>
        </w:rPr>
        <w:t>A empresa licitante como prova de QUALIFICAÇÃO TÉCNICA, deverá comprovar junto à Comissão de Licitação os seguintes documentos:</w:t>
      </w:r>
    </w:p>
    <w:p w:rsidR="009D1869" w:rsidRPr="00F26480" w:rsidRDefault="00AA361C">
      <w:pPr>
        <w:pBdr>
          <w:top w:val="nil"/>
          <w:left w:val="nil"/>
          <w:bottom w:val="nil"/>
          <w:right w:val="nil"/>
          <w:between w:val="nil"/>
        </w:pBdr>
        <w:spacing w:before="257"/>
        <w:ind w:left="1" w:right="110"/>
        <w:jc w:val="both"/>
        <w:rPr>
          <w:color w:val="000000"/>
        </w:rPr>
      </w:pPr>
      <w:bookmarkStart w:id="19" w:name="_heading=h.xcomeway26lv" w:colFirst="0" w:colLast="0"/>
      <w:bookmarkEnd w:id="19"/>
      <w:r>
        <w:rPr>
          <w:color w:val="000000"/>
        </w:rPr>
        <w:t xml:space="preserve">18.1.1. </w:t>
      </w:r>
      <w:r w:rsidRPr="00F26480">
        <w:rPr>
          <w:color w:val="000000"/>
        </w:rPr>
        <w:t>Certidão de Registro da empresa Licitante no Conselho Regional de Engenharia e Agronomia de origem, e/ou Conselho de Arquitetura e Urbanismo com a indicação do(s) seu(s) responsável(e</w:t>
      </w:r>
      <w:r w:rsidR="00FE2E4C" w:rsidRPr="00F26480">
        <w:rPr>
          <w:color w:val="000000"/>
        </w:rPr>
        <w:t>is) técnico(s)</w:t>
      </w:r>
      <w:r w:rsidRPr="00F26480">
        <w:rPr>
          <w:color w:val="000000"/>
        </w:rPr>
        <w:t>,</w:t>
      </w:r>
      <w:r w:rsidR="00FE2E4C" w:rsidRPr="00F26480">
        <w:rPr>
          <w:color w:val="000000"/>
        </w:rPr>
        <w:t xml:space="preserve"> contendo obrigatoriamente o seu registro,</w:t>
      </w:r>
      <w:r w:rsidRPr="00F26480">
        <w:rPr>
          <w:color w:val="000000"/>
        </w:rPr>
        <w:t xml:space="preserve"> dentro de seu prazo de validade.</w:t>
      </w:r>
    </w:p>
    <w:p w:rsidR="009D1869" w:rsidRDefault="00AA361C">
      <w:pPr>
        <w:pBdr>
          <w:top w:val="nil"/>
          <w:left w:val="nil"/>
          <w:bottom w:val="nil"/>
          <w:right w:val="nil"/>
          <w:between w:val="nil"/>
        </w:pBdr>
        <w:spacing w:before="257"/>
        <w:ind w:left="1" w:right="110"/>
        <w:jc w:val="both"/>
        <w:rPr>
          <w:color w:val="000000"/>
        </w:rPr>
      </w:pPr>
      <w:r w:rsidRPr="00F26480">
        <w:rPr>
          <w:color w:val="000000"/>
        </w:rPr>
        <w:t>18.1.2. Comprovação</w:t>
      </w:r>
      <w:r w:rsidR="00FE2E4C" w:rsidRPr="00F26480">
        <w:rPr>
          <w:color w:val="000000"/>
        </w:rPr>
        <w:t>,</w:t>
      </w:r>
      <w:r w:rsidRPr="00F26480">
        <w:rPr>
          <w:color w:val="000000"/>
        </w:rPr>
        <w:t xml:space="preserve"> </w:t>
      </w:r>
      <w:r w:rsidR="00FE2E4C" w:rsidRPr="00F26480">
        <w:rPr>
          <w:color w:val="000000"/>
        </w:rPr>
        <w:t>por meio</w:t>
      </w:r>
      <w:r w:rsidRPr="00F26480">
        <w:rPr>
          <w:color w:val="000000"/>
        </w:rPr>
        <w:t xml:space="preserve"> da apresentação de Atestado de Capacidade Técnica, </w:t>
      </w:r>
      <w:r w:rsidR="00F26480" w:rsidRPr="00F26480">
        <w:rPr>
          <w:color w:val="000000"/>
        </w:rPr>
        <w:t>que comprove a atividade de Construção Civil</w:t>
      </w:r>
      <w:r w:rsidRPr="00F26480">
        <w:rPr>
          <w:color w:val="000000"/>
        </w:rPr>
        <w:t>, devidamente registrado no CREA e/ou CAU</w:t>
      </w:r>
      <w:r w:rsidR="00F26480">
        <w:rPr>
          <w:color w:val="000000"/>
        </w:rPr>
        <w:t xml:space="preserve">, </w:t>
      </w:r>
      <w:r w:rsidRPr="00F26480">
        <w:rPr>
          <w:color w:val="000000"/>
        </w:rPr>
        <w:t>comprovando que a empresa tenha executado</w:t>
      </w:r>
      <w:r>
        <w:rPr>
          <w:color w:val="000000"/>
        </w:rPr>
        <w:t xml:space="preserve"> obra</w:t>
      </w:r>
      <w:r w:rsidR="00F26480">
        <w:rPr>
          <w:color w:val="000000"/>
        </w:rPr>
        <w:t>s</w:t>
      </w:r>
      <w:r>
        <w:rPr>
          <w:color w:val="000000"/>
        </w:rPr>
        <w:t xml:space="preserve"> </w:t>
      </w:r>
      <w:r w:rsidR="00F26480">
        <w:rPr>
          <w:color w:val="000000"/>
        </w:rPr>
        <w:t>semelhantes às</w:t>
      </w:r>
      <w:r>
        <w:rPr>
          <w:color w:val="000000"/>
        </w:rPr>
        <w:t xml:space="preserve"> características do objeto licitado.</w:t>
      </w:r>
    </w:p>
    <w:p w:rsidR="009D1869" w:rsidRDefault="009D1869">
      <w:pPr>
        <w:pBdr>
          <w:top w:val="nil"/>
          <w:left w:val="nil"/>
          <w:bottom w:val="nil"/>
          <w:right w:val="nil"/>
          <w:between w:val="nil"/>
        </w:pBdr>
        <w:spacing w:before="112"/>
        <w:rPr>
          <w:b/>
          <w:bCs/>
          <w:color w:val="000000"/>
        </w:rPr>
      </w:pPr>
    </w:p>
    <w:p w:rsidR="009D1869" w:rsidRPr="00F26480" w:rsidRDefault="00AA361C">
      <w:pPr>
        <w:numPr>
          <w:ilvl w:val="1"/>
          <w:numId w:val="5"/>
        </w:numPr>
        <w:pBdr>
          <w:top w:val="nil"/>
          <w:left w:val="nil"/>
          <w:bottom w:val="nil"/>
          <w:right w:val="nil"/>
          <w:between w:val="nil"/>
        </w:pBdr>
        <w:tabs>
          <w:tab w:val="left" w:pos="721"/>
        </w:tabs>
        <w:spacing w:before="1"/>
        <w:ind w:right="105" w:hanging="1"/>
        <w:jc w:val="both"/>
      </w:pPr>
      <w:r>
        <w:rPr>
          <w:b/>
          <w:bCs/>
          <w:color w:val="000000"/>
        </w:rPr>
        <w:t>Capacidade Técnico – Profissional</w:t>
      </w:r>
      <w:r>
        <w:rPr>
          <w:color w:val="00000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w:t>
      </w:r>
      <w:r w:rsidR="00F26480">
        <w:rPr>
          <w:color w:val="000000"/>
        </w:rPr>
        <w:t>as parcelas de maio relevância</w:t>
      </w:r>
      <w:r w:rsidR="00FD43E1">
        <w:rPr>
          <w:color w:val="000000"/>
        </w:rPr>
        <w:t xml:space="preserve"> que segue</w:t>
      </w:r>
      <w:r w:rsidR="00F26480">
        <w:rPr>
          <w:color w:val="000000"/>
        </w:rPr>
        <w:t>:</w:t>
      </w:r>
    </w:p>
    <w:p w:rsidR="00F26480" w:rsidRDefault="00F26480" w:rsidP="00F26480">
      <w:pPr>
        <w:pBdr>
          <w:top w:val="nil"/>
          <w:left w:val="nil"/>
          <w:bottom w:val="nil"/>
          <w:right w:val="nil"/>
          <w:between w:val="nil"/>
        </w:pBdr>
        <w:tabs>
          <w:tab w:val="left" w:pos="721"/>
        </w:tabs>
        <w:spacing w:before="1"/>
        <w:ind w:left="1" w:right="105"/>
        <w:jc w:val="both"/>
        <w:rPr>
          <w:b/>
          <w:bCs/>
          <w:color w:val="000000"/>
        </w:rPr>
      </w:pPr>
    </w:p>
    <w:p w:rsidR="00FD43E1" w:rsidRDefault="00FD43E1" w:rsidP="00F26480">
      <w:pPr>
        <w:pBdr>
          <w:top w:val="nil"/>
          <w:left w:val="nil"/>
          <w:bottom w:val="nil"/>
          <w:right w:val="nil"/>
          <w:between w:val="nil"/>
        </w:pBdr>
        <w:tabs>
          <w:tab w:val="left" w:pos="721"/>
        </w:tabs>
        <w:spacing w:before="1"/>
        <w:ind w:left="1" w:right="105"/>
        <w:jc w:val="both"/>
        <w:rPr>
          <w:b/>
          <w:bCs/>
          <w:color w:val="000000"/>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1134"/>
        <w:gridCol w:w="1417"/>
      </w:tblGrid>
      <w:tr w:rsidR="00FD43E1" w:rsidTr="00BE7E0C">
        <w:tc>
          <w:tcPr>
            <w:tcW w:w="6521" w:type="dxa"/>
          </w:tcPr>
          <w:p w:rsidR="00FD43E1" w:rsidRDefault="00FD43E1" w:rsidP="00BE7E0C">
            <w:pPr>
              <w:tabs>
                <w:tab w:val="left" w:pos="721"/>
              </w:tabs>
              <w:spacing w:before="1"/>
              <w:ind w:right="105"/>
              <w:jc w:val="center"/>
            </w:pPr>
            <w:r>
              <w:t>Serviço</w:t>
            </w:r>
          </w:p>
        </w:tc>
        <w:tc>
          <w:tcPr>
            <w:tcW w:w="1134" w:type="dxa"/>
          </w:tcPr>
          <w:p w:rsidR="00FD43E1" w:rsidRDefault="00FD43E1" w:rsidP="00BE7E0C">
            <w:pPr>
              <w:tabs>
                <w:tab w:val="left" w:pos="721"/>
              </w:tabs>
              <w:spacing w:before="1"/>
              <w:ind w:right="105"/>
              <w:jc w:val="both"/>
            </w:pPr>
            <w:r>
              <w:t>Unidade</w:t>
            </w:r>
          </w:p>
        </w:tc>
        <w:tc>
          <w:tcPr>
            <w:tcW w:w="1417" w:type="dxa"/>
          </w:tcPr>
          <w:p w:rsidR="00FD43E1" w:rsidRDefault="00FD43E1" w:rsidP="00BE7E0C">
            <w:pPr>
              <w:tabs>
                <w:tab w:val="left" w:pos="721"/>
              </w:tabs>
              <w:spacing w:before="1"/>
              <w:ind w:right="105"/>
              <w:jc w:val="both"/>
            </w:pPr>
            <w:r>
              <w:t>Quantidade</w:t>
            </w:r>
          </w:p>
        </w:tc>
      </w:tr>
      <w:tr w:rsidR="00FD43E1" w:rsidTr="00BE7E0C">
        <w:tc>
          <w:tcPr>
            <w:tcW w:w="6521" w:type="dxa"/>
          </w:tcPr>
          <w:p w:rsidR="00FD43E1" w:rsidRDefault="00FD43E1" w:rsidP="00BE7E0C">
            <w:pPr>
              <w:tabs>
                <w:tab w:val="left" w:pos="721"/>
              </w:tabs>
              <w:spacing w:before="1"/>
              <w:ind w:right="105"/>
              <w:jc w:val="both"/>
            </w:pPr>
          </w:p>
          <w:tbl>
            <w:tblPr>
              <w:tblW w:w="6305" w:type="dxa"/>
              <w:tblBorders>
                <w:top w:val="nil"/>
                <w:left w:val="nil"/>
                <w:bottom w:val="nil"/>
                <w:right w:val="nil"/>
              </w:tblBorders>
              <w:tblLayout w:type="fixed"/>
              <w:tblLook w:val="0000" w:firstRow="0" w:lastRow="0" w:firstColumn="0" w:lastColumn="0" w:noHBand="0" w:noVBand="0"/>
            </w:tblPr>
            <w:tblGrid>
              <w:gridCol w:w="6305"/>
            </w:tblGrid>
            <w:tr w:rsidR="00FD43E1" w:rsidTr="00BE7E0C">
              <w:trPr>
                <w:trHeight w:val="152"/>
              </w:trPr>
              <w:tc>
                <w:tcPr>
                  <w:tcW w:w="6305" w:type="dxa"/>
                  <w:tcBorders>
                    <w:top w:val="nil"/>
                    <w:bottom w:val="nil"/>
                  </w:tcBorders>
                </w:tcPr>
                <w:p w:rsidR="00FD43E1" w:rsidRDefault="00FD43E1" w:rsidP="00BE7E0C">
                  <w:pPr>
                    <w:tabs>
                      <w:tab w:val="left" w:pos="721"/>
                    </w:tabs>
                    <w:spacing w:before="1"/>
                    <w:ind w:right="105"/>
                    <w:jc w:val="both"/>
                  </w:pPr>
                  <w:r>
                    <w:t xml:space="preserve"> </w:t>
                  </w:r>
                  <w:r>
                    <w:rPr>
                      <w:b/>
                      <w:bCs/>
                    </w:rPr>
                    <w:t>ALVENARIA DE VEDAÇÃO DE BLOCOS CERÂMICOS FURADOS NA HORIZONTAL DE 9X19X19 CM (ESPESSURA 9 CM) E ARGAMASSA DE ASSENTAMENTO COM PREPARO EM BETONEIRA. AF_12/2021</w:t>
                  </w:r>
                </w:p>
              </w:tc>
            </w:tr>
          </w:tbl>
          <w:p w:rsidR="00FD43E1" w:rsidRDefault="00FD43E1" w:rsidP="00BE7E0C">
            <w:pPr>
              <w:tabs>
                <w:tab w:val="left" w:pos="721"/>
              </w:tabs>
              <w:spacing w:before="1"/>
              <w:ind w:right="105"/>
              <w:jc w:val="both"/>
            </w:pPr>
          </w:p>
        </w:tc>
        <w:tc>
          <w:tcPr>
            <w:tcW w:w="1134" w:type="dxa"/>
          </w:tcPr>
          <w:p w:rsidR="00FD43E1" w:rsidRDefault="00FD43E1" w:rsidP="00BE7E0C">
            <w:pPr>
              <w:tabs>
                <w:tab w:val="left" w:pos="721"/>
              </w:tabs>
              <w:spacing w:before="1"/>
              <w:ind w:right="105"/>
              <w:jc w:val="both"/>
            </w:pPr>
            <w:r>
              <w:t>M</w:t>
            </w:r>
          </w:p>
        </w:tc>
        <w:tc>
          <w:tcPr>
            <w:tcW w:w="1417" w:type="dxa"/>
          </w:tcPr>
          <w:p w:rsidR="00FD43E1" w:rsidRDefault="00FD43E1" w:rsidP="00BE7E0C">
            <w:pPr>
              <w:tabs>
                <w:tab w:val="left" w:pos="721"/>
              </w:tabs>
              <w:spacing w:before="1"/>
              <w:ind w:right="105"/>
              <w:jc w:val="both"/>
            </w:pPr>
            <w:r>
              <w:t>70.000</w:t>
            </w:r>
          </w:p>
        </w:tc>
      </w:tr>
      <w:tr w:rsidR="00FD43E1" w:rsidTr="00BE7E0C">
        <w:tc>
          <w:tcPr>
            <w:tcW w:w="6521" w:type="dxa"/>
          </w:tcPr>
          <w:p w:rsidR="00FD43E1" w:rsidRDefault="00FD43E1" w:rsidP="00BE7E0C">
            <w:pPr>
              <w:tabs>
                <w:tab w:val="left" w:pos="721"/>
              </w:tabs>
              <w:spacing w:before="1"/>
              <w:ind w:right="105"/>
              <w:jc w:val="both"/>
            </w:pPr>
          </w:p>
          <w:tbl>
            <w:tblPr>
              <w:tblW w:w="6305" w:type="dxa"/>
              <w:tblBorders>
                <w:top w:val="nil"/>
                <w:left w:val="nil"/>
                <w:bottom w:val="nil"/>
                <w:right w:val="nil"/>
              </w:tblBorders>
              <w:tblLayout w:type="fixed"/>
              <w:tblLook w:val="0000" w:firstRow="0" w:lastRow="0" w:firstColumn="0" w:lastColumn="0" w:noHBand="0" w:noVBand="0"/>
            </w:tblPr>
            <w:tblGrid>
              <w:gridCol w:w="6305"/>
            </w:tblGrid>
            <w:tr w:rsidR="00FD43E1" w:rsidTr="00BE7E0C">
              <w:trPr>
                <w:trHeight w:val="152"/>
              </w:trPr>
              <w:tc>
                <w:tcPr>
                  <w:tcW w:w="6305" w:type="dxa"/>
                  <w:tcBorders>
                    <w:top w:val="nil"/>
                    <w:bottom w:val="nil"/>
                  </w:tcBorders>
                </w:tcPr>
                <w:p w:rsidR="00FD43E1" w:rsidRDefault="00FD43E1" w:rsidP="00BE7E0C">
                  <w:pPr>
                    <w:tabs>
                      <w:tab w:val="left" w:pos="721"/>
                    </w:tabs>
                    <w:spacing w:before="1"/>
                    <w:ind w:right="105"/>
                    <w:jc w:val="both"/>
                  </w:pPr>
                  <w:r>
                    <w:t xml:space="preserve"> </w:t>
                  </w:r>
                  <w:r>
                    <w:rPr>
                      <w:b/>
                      <w:bCs/>
                    </w:rPr>
                    <w:t xml:space="preserve">TRAMA DE MADEIRA COMPOSTA POR RIPAS, CAIBROS E </w:t>
                  </w:r>
                  <w:r>
                    <w:rPr>
                      <w:b/>
                      <w:bCs/>
                    </w:rPr>
                    <w:lastRenderedPageBreak/>
                    <w:t>TERÇAS PARA TELHADOS DE ATÉ 2 ÁGUAS PARA TELHA CERÂMICA CAPA-CANAL, INCLUSO TRANSPORTE VERTICAL. AF_07/2019</w:t>
                  </w:r>
                </w:p>
              </w:tc>
            </w:tr>
          </w:tbl>
          <w:p w:rsidR="00FD43E1" w:rsidRDefault="00FD43E1" w:rsidP="00BE7E0C">
            <w:pPr>
              <w:tabs>
                <w:tab w:val="left" w:pos="721"/>
              </w:tabs>
              <w:spacing w:before="1"/>
              <w:ind w:right="105"/>
              <w:jc w:val="both"/>
            </w:pPr>
          </w:p>
        </w:tc>
        <w:tc>
          <w:tcPr>
            <w:tcW w:w="1134" w:type="dxa"/>
          </w:tcPr>
          <w:p w:rsidR="00FD43E1" w:rsidRDefault="00FD43E1" w:rsidP="00BE7E0C">
            <w:pPr>
              <w:tabs>
                <w:tab w:val="left" w:pos="721"/>
              </w:tabs>
              <w:spacing w:before="1"/>
              <w:ind w:right="105"/>
              <w:jc w:val="both"/>
            </w:pPr>
            <w:r>
              <w:lastRenderedPageBreak/>
              <w:t>M</w:t>
            </w:r>
          </w:p>
        </w:tc>
        <w:tc>
          <w:tcPr>
            <w:tcW w:w="1417" w:type="dxa"/>
          </w:tcPr>
          <w:p w:rsidR="00FD43E1" w:rsidRDefault="00FD43E1" w:rsidP="00BE7E0C">
            <w:pPr>
              <w:tabs>
                <w:tab w:val="left" w:pos="721"/>
              </w:tabs>
              <w:spacing w:before="1"/>
              <w:ind w:right="105"/>
              <w:jc w:val="both"/>
            </w:pPr>
            <w:r>
              <w:t>50.000</w:t>
            </w:r>
          </w:p>
        </w:tc>
      </w:tr>
    </w:tbl>
    <w:p w:rsidR="00F26480" w:rsidRDefault="00F26480" w:rsidP="00F26480">
      <w:pPr>
        <w:pBdr>
          <w:top w:val="nil"/>
          <w:left w:val="nil"/>
          <w:bottom w:val="nil"/>
          <w:right w:val="nil"/>
          <w:between w:val="nil"/>
        </w:pBdr>
        <w:tabs>
          <w:tab w:val="left" w:pos="721"/>
        </w:tabs>
        <w:spacing w:before="1"/>
        <w:ind w:left="1" w:right="105"/>
        <w:jc w:val="both"/>
      </w:pPr>
    </w:p>
    <w:p w:rsidR="009D1869" w:rsidRDefault="009D1869">
      <w:pPr>
        <w:pBdr>
          <w:top w:val="nil"/>
          <w:left w:val="nil"/>
          <w:bottom w:val="nil"/>
          <w:right w:val="nil"/>
          <w:between w:val="nil"/>
        </w:pBdr>
        <w:spacing w:before="117"/>
        <w:rPr>
          <w:color w:val="000000"/>
        </w:rPr>
      </w:pPr>
    </w:p>
    <w:p w:rsidR="009D1869" w:rsidRPr="006D4E61" w:rsidRDefault="00AA361C" w:rsidP="006D4E61">
      <w:pPr>
        <w:numPr>
          <w:ilvl w:val="2"/>
          <w:numId w:val="7"/>
        </w:numPr>
        <w:pBdr>
          <w:top w:val="nil"/>
          <w:left w:val="nil"/>
          <w:bottom w:val="nil"/>
          <w:right w:val="nil"/>
          <w:between w:val="nil"/>
        </w:pBdr>
        <w:tabs>
          <w:tab w:val="left" w:pos="851"/>
        </w:tabs>
        <w:ind w:left="0" w:right="104" w:firstLine="0"/>
        <w:jc w:val="both"/>
      </w:pPr>
      <w:r>
        <w:rPr>
          <w:color w:val="000000"/>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9D1869" w:rsidRDefault="00AA361C">
      <w:pPr>
        <w:numPr>
          <w:ilvl w:val="2"/>
          <w:numId w:val="7"/>
        </w:numPr>
        <w:pBdr>
          <w:top w:val="nil"/>
          <w:left w:val="nil"/>
          <w:bottom w:val="nil"/>
          <w:right w:val="nil"/>
          <w:between w:val="nil"/>
        </w:pBdr>
        <w:tabs>
          <w:tab w:val="left" w:pos="851"/>
        </w:tabs>
        <w:spacing w:before="257"/>
        <w:ind w:left="0" w:right="140" w:firstLine="0"/>
        <w:jc w:val="both"/>
      </w:pPr>
      <w:r>
        <w:rPr>
          <w:color w:val="000000"/>
        </w:rPr>
        <w:t>É vedada a indicação de um mesmo Responsável Técnico para mais de uma licitante, fato este que inabilitará todas as envolvidas;</w:t>
      </w:r>
    </w:p>
    <w:p w:rsidR="009D1869" w:rsidRDefault="009D1869">
      <w:pPr>
        <w:pBdr>
          <w:top w:val="nil"/>
          <w:left w:val="nil"/>
          <w:bottom w:val="nil"/>
          <w:right w:val="nil"/>
          <w:between w:val="nil"/>
        </w:pBdr>
        <w:rPr>
          <w:color w:val="000000"/>
        </w:rPr>
      </w:pPr>
    </w:p>
    <w:p w:rsidR="009D1869" w:rsidRDefault="00AA361C">
      <w:pPr>
        <w:numPr>
          <w:ilvl w:val="2"/>
          <w:numId w:val="7"/>
        </w:numPr>
        <w:pBdr>
          <w:top w:val="nil"/>
          <w:left w:val="nil"/>
          <w:bottom w:val="nil"/>
          <w:right w:val="nil"/>
          <w:between w:val="nil"/>
        </w:pBdr>
        <w:tabs>
          <w:tab w:val="left" w:pos="851"/>
        </w:tabs>
        <w:spacing w:before="1"/>
        <w:ind w:left="0"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851"/>
        </w:tabs>
        <w:spacing w:before="1"/>
        <w:ind w:right="135" w:hanging="1"/>
        <w:jc w:val="both"/>
        <w:rPr>
          <w:b/>
          <w:bCs/>
          <w:color w:val="000000"/>
        </w:rPr>
      </w:pPr>
      <w:r>
        <w:rPr>
          <w:b/>
          <w:bCs/>
          <w:color w:val="000000"/>
        </w:rPr>
        <w:t>Declarações:</w:t>
      </w:r>
    </w:p>
    <w:p w:rsidR="009D1869" w:rsidRDefault="00AA361C">
      <w:pPr>
        <w:numPr>
          <w:ilvl w:val="2"/>
          <w:numId w:val="5"/>
        </w:numPr>
        <w:pBdr>
          <w:top w:val="nil"/>
          <w:left w:val="nil"/>
          <w:bottom w:val="nil"/>
          <w:right w:val="nil"/>
          <w:between w:val="nil"/>
        </w:pBdr>
        <w:tabs>
          <w:tab w:val="left" w:pos="851"/>
        </w:tabs>
        <w:spacing w:before="1"/>
        <w:ind w:right="135" w:hanging="1"/>
        <w:jc w:val="both"/>
      </w:pPr>
      <w:r>
        <w:rPr>
          <w:color w:val="000000"/>
        </w:rPr>
        <w:t>Declaração de que o Licitante se compromete a comprovar, quando da assinatura do contrato, os vínculos, empregatícios ou contratuais, do responsável técnico ou da equipe técnica (se houver), no caso de ser a vencedora da presente licitação;</w:t>
      </w:r>
    </w:p>
    <w:p w:rsidR="009D1869" w:rsidRDefault="009D1869">
      <w:pPr>
        <w:pBdr>
          <w:top w:val="nil"/>
          <w:left w:val="nil"/>
          <w:bottom w:val="nil"/>
          <w:right w:val="nil"/>
          <w:between w:val="nil"/>
        </w:pBdr>
        <w:tabs>
          <w:tab w:val="left" w:pos="851"/>
        </w:tabs>
        <w:spacing w:before="1"/>
        <w:ind w:left="1" w:right="135"/>
        <w:jc w:val="both"/>
        <w:rPr>
          <w:color w:val="000000"/>
        </w:rPr>
      </w:pPr>
    </w:p>
    <w:p w:rsidR="009D1869" w:rsidRDefault="009D1869">
      <w:pPr>
        <w:pBdr>
          <w:top w:val="nil"/>
          <w:left w:val="nil"/>
          <w:bottom w:val="nil"/>
          <w:right w:val="nil"/>
          <w:between w:val="nil"/>
        </w:pBdr>
        <w:spacing w:before="1"/>
        <w:rPr>
          <w:color w:val="000000"/>
        </w:rPr>
      </w:pPr>
    </w:p>
    <w:p w:rsidR="009D1869" w:rsidRDefault="00AA361C">
      <w:pPr>
        <w:pStyle w:val="Ttulo1"/>
        <w:numPr>
          <w:ilvl w:val="0"/>
          <w:numId w:val="5"/>
        </w:numPr>
        <w:tabs>
          <w:tab w:val="left" w:pos="433"/>
        </w:tabs>
        <w:ind w:left="433" w:hanging="432"/>
      </w:pPr>
      <w:r>
        <w:t>QUALIFICAÇÃO ECONÔMICO-FINANCEIRA</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544"/>
        </w:tabs>
        <w:ind w:right="111" w:hanging="1"/>
        <w:jc w:val="both"/>
      </w:pPr>
      <w:r>
        <w:rPr>
          <w:color w:val="000000"/>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9D1869" w:rsidRDefault="00AA361C">
      <w:pPr>
        <w:numPr>
          <w:ilvl w:val="0"/>
          <w:numId w:val="8"/>
        </w:numPr>
        <w:pBdr>
          <w:top w:val="nil"/>
          <w:left w:val="nil"/>
          <w:bottom w:val="nil"/>
          <w:right w:val="nil"/>
          <w:between w:val="nil"/>
        </w:pBdr>
        <w:tabs>
          <w:tab w:val="left" w:pos="269"/>
        </w:tabs>
        <w:spacing w:before="257"/>
        <w:ind w:right="109" w:hanging="1"/>
        <w:jc w:val="both"/>
      </w:pPr>
      <w:r>
        <w:rPr>
          <w:color w:val="000000"/>
        </w:rPr>
        <w:t>A comprovação de boa situação financeira da empresa licitante será demonstrada através de índice financeiro utilizando-se as fórmulas abaixo, cujos resultados deverão estar de acordo com os valores estabelecidos:</w:t>
      </w:r>
    </w:p>
    <w:p w:rsidR="009D1869" w:rsidRDefault="009D1869">
      <w:pPr>
        <w:tabs>
          <w:tab w:val="left" w:pos="278"/>
        </w:tabs>
        <w:ind w:right="105"/>
      </w:pPr>
    </w:p>
    <w:p w:rsidR="009D1869" w:rsidRDefault="009D1869">
      <w:pPr>
        <w:pBdr>
          <w:top w:val="nil"/>
          <w:left w:val="nil"/>
          <w:bottom w:val="nil"/>
          <w:right w:val="nil"/>
          <w:between w:val="nil"/>
        </w:pBdr>
        <w:rPr>
          <w:color w:val="000000"/>
        </w:rPr>
      </w:pPr>
    </w:p>
    <w:p w:rsidR="009D1869" w:rsidRDefault="00AA361C">
      <w:pPr>
        <w:pBdr>
          <w:top w:val="nil"/>
          <w:left w:val="nil"/>
          <w:bottom w:val="nil"/>
          <w:right w:val="nil"/>
          <w:between w:val="nil"/>
        </w:pBdr>
        <w:ind w:left="429"/>
        <w:rPr>
          <w:color w:val="000000"/>
        </w:rPr>
      </w:pPr>
      <w:r>
        <w:rPr>
          <w:color w:val="000000"/>
        </w:rPr>
        <w:t>Índice de Liquidez Geral (ILG)</w:t>
      </w:r>
    </w:p>
    <w:p w:rsidR="009D1869" w:rsidRDefault="00AA361C">
      <w:pPr>
        <w:pBdr>
          <w:top w:val="nil"/>
          <w:left w:val="nil"/>
          <w:bottom w:val="nil"/>
          <w:right w:val="nil"/>
          <w:between w:val="nil"/>
        </w:pBdr>
        <w:spacing w:before="1" w:line="257" w:lineRule="auto"/>
        <w:ind w:left="429"/>
        <w:rPr>
          <w:color w:val="000000"/>
        </w:rPr>
      </w:pPr>
      <w:r>
        <w:rPr>
          <w:color w:val="000000"/>
        </w:rPr>
        <w:t>Ativo Circulante + Ativo Não Circulante</w:t>
      </w:r>
    </w:p>
    <w:p w:rsidR="009D1869" w:rsidRDefault="00AA361C">
      <w:pPr>
        <w:pBdr>
          <w:top w:val="nil"/>
          <w:left w:val="nil"/>
          <w:bottom w:val="nil"/>
          <w:right w:val="nil"/>
          <w:between w:val="nil"/>
        </w:pBdr>
        <w:tabs>
          <w:tab w:val="left" w:pos="5623"/>
        </w:tabs>
        <w:spacing w:line="257" w:lineRule="auto"/>
        <w:ind w:left="429"/>
        <w:rPr>
          <w:color w:val="000000"/>
        </w:rPr>
      </w:pPr>
      <w:r>
        <w:rPr>
          <w:color w:val="000000"/>
        </w:rPr>
        <w:t>ILG =</w:t>
      </w:r>
      <w:r>
        <w:rPr>
          <w:color w:val="000000"/>
        </w:rPr>
        <w:tab/>
        <w:t>&gt;= 1,0</w:t>
      </w:r>
    </w:p>
    <w:p w:rsidR="009D1869" w:rsidRDefault="00AA361C">
      <w:pPr>
        <w:pBdr>
          <w:top w:val="nil"/>
          <w:left w:val="nil"/>
          <w:bottom w:val="nil"/>
          <w:right w:val="nil"/>
          <w:between w:val="nil"/>
        </w:pBdr>
        <w:ind w:left="429" w:right="4639"/>
        <w:rPr>
          <w:color w:val="000000"/>
        </w:rPr>
      </w:pPr>
      <w:r>
        <w:rPr>
          <w:color w:val="000000"/>
        </w:rPr>
        <w:t>Passivo Circulante + Passivo Não Circulante Índice de Liquidez Corrente (ILC)</w:t>
      </w:r>
    </w:p>
    <w:p w:rsidR="009D1869" w:rsidRDefault="00AA361C">
      <w:pPr>
        <w:pBdr>
          <w:top w:val="nil"/>
          <w:left w:val="nil"/>
          <w:bottom w:val="nil"/>
          <w:right w:val="nil"/>
          <w:between w:val="nil"/>
        </w:pBdr>
        <w:ind w:left="429"/>
        <w:rPr>
          <w:color w:val="000000"/>
        </w:rPr>
      </w:pPr>
      <w:r>
        <w:rPr>
          <w:color w:val="000000"/>
        </w:rPr>
        <w:t>Ativo Circulante</w:t>
      </w:r>
    </w:p>
    <w:p w:rsidR="009D1869" w:rsidRDefault="00AA361C">
      <w:pPr>
        <w:pBdr>
          <w:top w:val="nil"/>
          <w:left w:val="nil"/>
          <w:bottom w:val="nil"/>
          <w:right w:val="nil"/>
          <w:between w:val="nil"/>
        </w:pBdr>
        <w:tabs>
          <w:tab w:val="left" w:pos="4007"/>
        </w:tabs>
        <w:spacing w:before="2" w:line="257" w:lineRule="auto"/>
        <w:ind w:left="429"/>
        <w:rPr>
          <w:color w:val="000000"/>
        </w:rPr>
      </w:pPr>
      <w:r>
        <w:rPr>
          <w:color w:val="000000"/>
        </w:rPr>
        <w:t>ILC =</w:t>
      </w:r>
      <w:r>
        <w:rPr>
          <w:color w:val="000000"/>
        </w:rPr>
        <w:tab/>
        <w:t>&gt;= 1,0</w:t>
      </w:r>
    </w:p>
    <w:p w:rsidR="009D1869" w:rsidRDefault="00AA361C">
      <w:pPr>
        <w:pBdr>
          <w:top w:val="nil"/>
          <w:left w:val="nil"/>
          <w:bottom w:val="nil"/>
          <w:right w:val="nil"/>
          <w:between w:val="nil"/>
        </w:pBdr>
        <w:ind w:left="429" w:right="7089"/>
        <w:rPr>
          <w:color w:val="000000"/>
        </w:rPr>
      </w:pPr>
      <w:r>
        <w:rPr>
          <w:color w:val="000000"/>
        </w:rPr>
        <w:t>Passivo Circulante Solvência (SO) Ativo Total</w:t>
      </w:r>
    </w:p>
    <w:p w:rsidR="009D1869" w:rsidRDefault="00AA361C">
      <w:pPr>
        <w:pBdr>
          <w:top w:val="nil"/>
          <w:left w:val="nil"/>
          <w:bottom w:val="nil"/>
          <w:right w:val="nil"/>
          <w:between w:val="nil"/>
        </w:pBdr>
        <w:tabs>
          <w:tab w:val="left" w:pos="5189"/>
        </w:tabs>
        <w:spacing w:before="1" w:line="257" w:lineRule="auto"/>
        <w:ind w:left="429"/>
        <w:rPr>
          <w:color w:val="000000"/>
        </w:rPr>
      </w:pPr>
      <w:r>
        <w:rPr>
          <w:color w:val="000000"/>
        </w:rPr>
        <w:lastRenderedPageBreak/>
        <w:t>SO =</w:t>
      </w:r>
      <w:r>
        <w:rPr>
          <w:color w:val="000000"/>
        </w:rPr>
        <w:tab/>
        <w:t>&gt; 1,0</w:t>
      </w:r>
    </w:p>
    <w:p w:rsidR="009D1869" w:rsidRDefault="00AA361C">
      <w:pPr>
        <w:pBdr>
          <w:top w:val="nil"/>
          <w:left w:val="nil"/>
          <w:bottom w:val="nil"/>
          <w:right w:val="nil"/>
          <w:between w:val="nil"/>
        </w:pBdr>
        <w:spacing w:line="257" w:lineRule="auto"/>
        <w:ind w:left="429"/>
        <w:rPr>
          <w:color w:val="000000"/>
        </w:rPr>
      </w:pPr>
      <w:r>
        <w:rPr>
          <w:color w:val="000000"/>
        </w:rPr>
        <w:t>Passivo Circulante + exigível a Longo Prazo</w:t>
      </w:r>
    </w:p>
    <w:p w:rsidR="009D1869" w:rsidRDefault="009D1869">
      <w:pPr>
        <w:pBdr>
          <w:top w:val="nil"/>
          <w:left w:val="nil"/>
          <w:bottom w:val="nil"/>
          <w:right w:val="nil"/>
          <w:between w:val="nil"/>
        </w:pBdr>
        <w:rPr>
          <w:color w:val="000000"/>
        </w:rPr>
      </w:pPr>
    </w:p>
    <w:p w:rsidR="009D1869" w:rsidRDefault="00AA361C">
      <w:pPr>
        <w:numPr>
          <w:ilvl w:val="1"/>
          <w:numId w:val="8"/>
        </w:numPr>
        <w:pBdr>
          <w:top w:val="nil"/>
          <w:left w:val="nil"/>
          <w:bottom w:val="nil"/>
          <w:right w:val="nil"/>
          <w:between w:val="nil"/>
        </w:pBdr>
        <w:tabs>
          <w:tab w:val="left" w:pos="411"/>
        </w:tabs>
        <w:ind w:right="107" w:firstLine="0"/>
        <w:jc w:val="both"/>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9D1869" w:rsidRDefault="009D1869">
      <w:pPr>
        <w:pBdr>
          <w:top w:val="nil"/>
          <w:left w:val="nil"/>
          <w:bottom w:val="nil"/>
          <w:right w:val="nil"/>
          <w:between w:val="nil"/>
        </w:pBdr>
        <w:spacing w:before="109"/>
        <w:rPr>
          <w:color w:val="000000"/>
        </w:rPr>
      </w:pPr>
    </w:p>
    <w:p w:rsidR="009D1869" w:rsidRDefault="00AA361C">
      <w:pPr>
        <w:numPr>
          <w:ilvl w:val="1"/>
          <w:numId w:val="8"/>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9D1869" w:rsidRDefault="00AA361C">
      <w:pPr>
        <w:numPr>
          <w:ilvl w:val="2"/>
          <w:numId w:val="1"/>
        </w:numPr>
        <w:pBdr>
          <w:top w:val="nil"/>
          <w:left w:val="nil"/>
          <w:bottom w:val="nil"/>
          <w:right w:val="nil"/>
          <w:between w:val="nil"/>
        </w:pBdr>
        <w:tabs>
          <w:tab w:val="left" w:pos="640"/>
        </w:tabs>
        <w:spacing w:before="257"/>
        <w:ind w:right="111" w:firstLine="0"/>
        <w:jc w:val="both"/>
      </w:pPr>
      <w:r>
        <w:rPr>
          <w:color w:val="000000"/>
        </w:rPr>
        <w:t>As empresas com menos de um exercício financeiro devem cumprir a exigência deste item mediante a apresentação do Balanço de Abertura, em que deverá constar elementos que comprovem a boa situação financeira da mesma.</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52"/>
        </w:tabs>
        <w:ind w:right="107" w:firstLine="0"/>
        <w:jc w:val="both"/>
      </w:pPr>
      <w:r>
        <w:rPr>
          <w:color w:val="000000"/>
        </w:rPr>
        <w:t>Serão considerados aceitos como na forma da lei o balanço patrimonial e demonstrações contábeis assim apresentados:</w:t>
      </w:r>
    </w:p>
    <w:p w:rsidR="009D1869" w:rsidRDefault="009D1869">
      <w:pPr>
        <w:pBdr>
          <w:top w:val="nil"/>
          <w:left w:val="nil"/>
          <w:bottom w:val="nil"/>
          <w:right w:val="nil"/>
          <w:between w:val="nil"/>
        </w:pBdr>
        <w:spacing w:before="2"/>
        <w:rPr>
          <w:color w:val="000000"/>
        </w:rPr>
      </w:pPr>
    </w:p>
    <w:p w:rsidR="009D1869" w:rsidRDefault="00AA361C">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rsidR="009D1869" w:rsidRDefault="00AA361C">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rsidR="009D1869" w:rsidRDefault="00AA361C">
      <w:pPr>
        <w:numPr>
          <w:ilvl w:val="3"/>
          <w:numId w:val="1"/>
        </w:numPr>
        <w:pBdr>
          <w:top w:val="nil"/>
          <w:left w:val="nil"/>
          <w:bottom w:val="nil"/>
          <w:right w:val="nil"/>
          <w:between w:val="nil"/>
        </w:pBdr>
        <w:tabs>
          <w:tab w:val="left" w:pos="514"/>
        </w:tabs>
        <w:spacing w:before="1" w:line="257" w:lineRule="auto"/>
        <w:ind w:left="514" w:hanging="229"/>
        <w:jc w:val="both"/>
      </w:pPr>
      <w:r>
        <w:rPr>
          <w:color w:val="000000"/>
        </w:rPr>
        <w:t>Registrados na Junta Comercial da sede ou domicílio do licitante ou;</w:t>
      </w:r>
    </w:p>
    <w:p w:rsidR="009D1869" w:rsidRDefault="00AA361C">
      <w:pPr>
        <w:numPr>
          <w:ilvl w:val="3"/>
          <w:numId w:val="1"/>
        </w:numPr>
        <w:pBdr>
          <w:top w:val="nil"/>
          <w:left w:val="nil"/>
          <w:bottom w:val="nil"/>
          <w:right w:val="nil"/>
          <w:between w:val="nil"/>
        </w:pBdr>
        <w:tabs>
          <w:tab w:val="left" w:pos="545"/>
        </w:tabs>
        <w:ind w:left="1" w:right="104" w:firstLine="283"/>
        <w:jc w:val="both"/>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9D1869" w:rsidRDefault="00AA361C">
      <w:pPr>
        <w:numPr>
          <w:ilvl w:val="2"/>
          <w:numId w:val="1"/>
        </w:numPr>
        <w:pBdr>
          <w:top w:val="nil"/>
          <w:left w:val="nil"/>
          <w:bottom w:val="nil"/>
          <w:right w:val="nil"/>
          <w:between w:val="nil"/>
        </w:pBdr>
        <w:tabs>
          <w:tab w:val="left" w:pos="643"/>
        </w:tabs>
        <w:spacing w:before="257"/>
        <w:ind w:right="108" w:firstLine="0"/>
        <w:jc w:val="both"/>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40"/>
        </w:tabs>
        <w:spacing w:before="1"/>
        <w:ind w:right="108" w:firstLine="0"/>
        <w:jc w:val="both"/>
      </w:pPr>
      <w:r>
        <w:rPr>
          <w:color w:val="000000"/>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9D1869" w:rsidRDefault="00AA361C">
      <w:pPr>
        <w:numPr>
          <w:ilvl w:val="2"/>
          <w:numId w:val="1"/>
        </w:numPr>
        <w:pBdr>
          <w:top w:val="nil"/>
          <w:left w:val="nil"/>
          <w:bottom w:val="nil"/>
          <w:right w:val="nil"/>
          <w:between w:val="nil"/>
        </w:pBdr>
        <w:tabs>
          <w:tab w:val="left" w:pos="700"/>
        </w:tabs>
        <w:spacing w:before="257"/>
        <w:ind w:right="107" w:firstLine="0"/>
        <w:jc w:val="both"/>
      </w:pPr>
      <w:r>
        <w:rPr>
          <w:color w:val="000000"/>
        </w:rP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9D1869" w:rsidRDefault="00AA361C">
      <w:pPr>
        <w:pStyle w:val="Ttulo1"/>
        <w:numPr>
          <w:ilvl w:val="0"/>
          <w:numId w:val="5"/>
        </w:numPr>
        <w:tabs>
          <w:tab w:val="left" w:pos="425"/>
        </w:tabs>
        <w:spacing w:before="258"/>
        <w:ind w:left="425" w:hanging="424"/>
      </w:pPr>
      <w:bookmarkStart w:id="20" w:name="_heading=h.8tz38tskomx2" w:colFirst="0" w:colLast="0"/>
      <w:bookmarkEnd w:id="20"/>
      <w:r>
        <w:t>ESTIMATIVA DE PREÇOS.</w:t>
      </w:r>
    </w:p>
    <w:p w:rsidR="009D1869" w:rsidRDefault="00AA361C">
      <w:pPr>
        <w:numPr>
          <w:ilvl w:val="1"/>
          <w:numId w:val="5"/>
        </w:numPr>
        <w:pBdr>
          <w:top w:val="nil"/>
          <w:left w:val="nil"/>
          <w:bottom w:val="nil"/>
          <w:right w:val="nil"/>
          <w:between w:val="nil"/>
        </w:pBdr>
        <w:tabs>
          <w:tab w:val="left" w:pos="538"/>
        </w:tabs>
        <w:spacing w:before="1"/>
        <w:ind w:right="107" w:firstLine="0"/>
        <w:jc w:val="both"/>
      </w:pPr>
      <w:r>
        <w:rPr>
          <w:color w:val="000000"/>
        </w:rPr>
        <w:t xml:space="preserve">O custo estimado da contratação é de </w:t>
      </w:r>
      <w:r w:rsidR="00E00E13" w:rsidRPr="00E00E13">
        <w:rPr>
          <w:b/>
          <w:bCs/>
          <w:color w:val="000000"/>
        </w:rPr>
        <w:t>R$2.730.000,00 (dois milhões e setecentos e trinta mil reais)</w:t>
      </w:r>
      <w:r>
        <w:rPr>
          <w:b/>
          <w:bCs/>
          <w:color w:val="000000"/>
        </w:rPr>
        <w:t xml:space="preserve">. </w:t>
      </w:r>
    </w:p>
    <w:p w:rsidR="009D1869" w:rsidRDefault="009D1869">
      <w:pPr>
        <w:pBdr>
          <w:top w:val="nil"/>
          <w:left w:val="nil"/>
          <w:bottom w:val="nil"/>
          <w:right w:val="nil"/>
          <w:between w:val="nil"/>
        </w:pBdr>
        <w:tabs>
          <w:tab w:val="left" w:pos="538"/>
        </w:tabs>
        <w:spacing w:before="1"/>
        <w:ind w:left="285" w:right="107"/>
        <w:jc w:val="both"/>
        <w:rPr>
          <w:color w:val="000000"/>
        </w:rPr>
      </w:pPr>
    </w:p>
    <w:p w:rsidR="009D1869" w:rsidRDefault="00AA361C">
      <w:pPr>
        <w:pStyle w:val="Ttulo1"/>
        <w:numPr>
          <w:ilvl w:val="0"/>
          <w:numId w:val="5"/>
        </w:numPr>
        <w:tabs>
          <w:tab w:val="left" w:pos="357"/>
        </w:tabs>
        <w:ind w:left="357" w:hanging="356"/>
      </w:pPr>
      <w:bookmarkStart w:id="21" w:name="_heading=h.9tkk9hn39sbi" w:colFirst="0" w:colLast="0"/>
      <w:bookmarkEnd w:id="21"/>
      <w:r>
        <w:t>DISPOSIÇÕES FINAIS</w:t>
      </w:r>
    </w:p>
    <w:p w:rsidR="009D1869" w:rsidRDefault="00AA361C">
      <w:pPr>
        <w:pStyle w:val="Ttulo1"/>
        <w:numPr>
          <w:ilvl w:val="1"/>
          <w:numId w:val="5"/>
        </w:numPr>
        <w:tabs>
          <w:tab w:val="left" w:pos="357"/>
        </w:tabs>
        <w:ind w:hanging="1"/>
        <w:rPr>
          <w:b w:val="0"/>
          <w:bCs w:val="0"/>
        </w:rPr>
      </w:pPr>
      <w:r>
        <w:rPr>
          <w:b w:val="0"/>
          <w:bCs w:val="0"/>
        </w:rPr>
        <w:t>Integram este Projeto Básico todos os seus anexos técnicos.</w:t>
      </w:r>
    </w:p>
    <w:p w:rsidR="009D1869" w:rsidRDefault="00AA361C">
      <w:pPr>
        <w:pStyle w:val="Ttulo1"/>
        <w:numPr>
          <w:ilvl w:val="1"/>
          <w:numId w:val="5"/>
        </w:numPr>
        <w:tabs>
          <w:tab w:val="left" w:pos="357"/>
        </w:tabs>
        <w:ind w:hanging="1"/>
        <w:rPr>
          <w:b w:val="0"/>
          <w:bCs w:val="0"/>
        </w:rPr>
      </w:pPr>
      <w:r>
        <w:rPr>
          <w:b w:val="0"/>
          <w:bCs w:val="0"/>
        </w:rPr>
        <w:lastRenderedPageBreak/>
        <w:t>Os casos omissos serão resolvidos à luz da Lei nº 14.133/2021 e demais normas aplicáveis.</w:t>
      </w: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AA361C">
      <w:pPr>
        <w:pStyle w:val="Ttulo1"/>
        <w:numPr>
          <w:ilvl w:val="0"/>
          <w:numId w:val="5"/>
        </w:numPr>
        <w:tabs>
          <w:tab w:val="left" w:pos="357"/>
        </w:tabs>
        <w:ind w:left="357" w:hanging="356"/>
      </w:pPr>
      <w:r>
        <w:t>ANEXOS: Integram este Projeto Básico, para todos os fins e efeitos, os seguintes Anexos: ANEXO I – PROJETOS</w:t>
      </w:r>
    </w:p>
    <w:p w:rsidR="009D1869" w:rsidRDefault="00AA361C">
      <w:pPr>
        <w:pStyle w:val="Ttulo1"/>
        <w:spacing w:before="5"/>
        <w:ind w:left="429"/>
        <w:jc w:val="left"/>
      </w:pPr>
      <w:r>
        <w:t>ANEXO II – PLANILHA ORÇAMENTÁRIA</w:t>
      </w:r>
    </w:p>
    <w:p w:rsidR="009D1869" w:rsidRDefault="00AA361C">
      <w:pPr>
        <w:ind w:left="429" w:right="4639"/>
        <w:rPr>
          <w:b/>
          <w:bCs/>
        </w:rPr>
      </w:pPr>
      <w:r>
        <w:rPr>
          <w:b/>
          <w:bCs/>
        </w:rPr>
        <w:t>ANEXO III – MEMORIAL DESCRITIVO ANEXO IV – RRT</w:t>
      </w:r>
    </w:p>
    <w:p w:rsidR="009D1869" w:rsidRDefault="009D1869">
      <w:pPr>
        <w:ind w:left="429" w:right="4639"/>
        <w:rPr>
          <w:b/>
          <w:bCs/>
        </w:rPr>
      </w:pPr>
    </w:p>
    <w:p w:rsidR="009D1869" w:rsidRDefault="00AA361C">
      <w:pPr>
        <w:pBdr>
          <w:top w:val="nil"/>
          <w:left w:val="nil"/>
          <w:bottom w:val="nil"/>
          <w:right w:val="nil"/>
          <w:between w:val="nil"/>
        </w:pBdr>
        <w:spacing w:before="1"/>
        <w:ind w:left="5045"/>
        <w:rPr>
          <w:color w:val="000000"/>
        </w:rPr>
      </w:pPr>
      <w:bookmarkStart w:id="22" w:name="_heading=h.alhmblz2klcw" w:colFirst="0" w:colLast="0"/>
      <w:bookmarkEnd w:id="22"/>
      <w:r>
        <w:rPr>
          <w:color w:val="000000"/>
        </w:rPr>
        <w:t xml:space="preserve">Cândido Mendes/MA, </w:t>
      </w:r>
      <w:r w:rsidR="006A5634">
        <w:rPr>
          <w:color w:val="000000"/>
        </w:rPr>
        <w:t>10</w:t>
      </w:r>
      <w:r>
        <w:rPr>
          <w:color w:val="000000"/>
        </w:rPr>
        <w:t xml:space="preserve"> de </w:t>
      </w:r>
      <w:r w:rsidR="006A5634">
        <w:rPr>
          <w:color w:val="000000"/>
        </w:rPr>
        <w:t>novembro</w:t>
      </w:r>
      <w:r>
        <w:rPr>
          <w:color w:val="000000"/>
        </w:rPr>
        <w:t xml:space="preserve"> 202</w:t>
      </w:r>
      <w:r w:rsidR="00960869">
        <w:rPr>
          <w:color w:val="000000"/>
        </w:rPr>
        <w:t>6</w:t>
      </w:r>
      <w:r>
        <w:rPr>
          <w:color w:val="000000"/>
        </w:rPr>
        <w:t>.</w:t>
      </w: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AA361C">
      <w:pPr>
        <w:spacing w:before="1"/>
        <w:ind w:left="198" w:right="335"/>
        <w:jc w:val="center"/>
        <w:rPr>
          <w:b/>
          <w:bCs/>
        </w:rPr>
      </w:pPr>
      <w:r>
        <w:rPr>
          <w:b/>
          <w:bCs/>
        </w:rPr>
        <w:t>____________________________________________________________</w:t>
      </w:r>
    </w:p>
    <w:p w:rsidR="009D1869" w:rsidRDefault="006D4E61">
      <w:pPr>
        <w:pBdr>
          <w:top w:val="nil"/>
          <w:left w:val="nil"/>
          <w:bottom w:val="nil"/>
          <w:right w:val="nil"/>
          <w:between w:val="nil"/>
        </w:pBdr>
        <w:spacing w:before="39"/>
        <w:ind w:left="198" w:right="335"/>
        <w:jc w:val="center"/>
        <w:rPr>
          <w:b/>
          <w:bCs/>
          <w:color w:val="000000"/>
        </w:rPr>
      </w:pPr>
      <w:r>
        <w:rPr>
          <w:b/>
          <w:bCs/>
          <w:color w:val="000000"/>
        </w:rPr>
        <w:t>Eng</w:t>
      </w:r>
      <w:r w:rsidR="00AA361C">
        <w:rPr>
          <w:b/>
          <w:bCs/>
          <w:color w:val="000000"/>
        </w:rPr>
        <w:t xml:space="preserve">. </w:t>
      </w:r>
      <w:r w:rsidR="00E00E13">
        <w:rPr>
          <w:b/>
          <w:bCs/>
          <w:color w:val="000000"/>
        </w:rPr>
        <w:t>TALES ARAUJO DE PAIVA</w:t>
      </w:r>
    </w:p>
    <w:p w:rsidR="009D1869" w:rsidRDefault="00AA361C">
      <w:pPr>
        <w:pBdr>
          <w:top w:val="nil"/>
          <w:left w:val="nil"/>
          <w:bottom w:val="nil"/>
          <w:right w:val="nil"/>
          <w:between w:val="nil"/>
        </w:pBdr>
        <w:spacing w:before="39"/>
        <w:ind w:left="198" w:right="335"/>
        <w:jc w:val="center"/>
        <w:rPr>
          <w:color w:val="000000"/>
        </w:rPr>
      </w:pPr>
      <w:r>
        <w:rPr>
          <w:color w:val="000000"/>
        </w:rPr>
        <w:t xml:space="preserve">Nº do Registro: </w:t>
      </w:r>
      <w:r w:rsidR="00E00E13" w:rsidRPr="00E00E13">
        <w:rPr>
          <w:color w:val="000000"/>
        </w:rPr>
        <w:t>1114228885MA</w:t>
      </w: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sectPr w:rsidR="009D1869">
      <w:headerReference w:type="default" r:id="rId10"/>
      <w:footerReference w:type="default" r:id="rId11"/>
      <w:pgSz w:w="11910" w:h="16850"/>
      <w:pgMar w:top="2500"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F85" w:rsidRDefault="00B81F85">
      <w:r>
        <w:separator/>
      </w:r>
    </w:p>
  </w:endnote>
  <w:endnote w:type="continuationSeparator" w:id="0">
    <w:p w:rsidR="00B81F85" w:rsidRDefault="00B81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061C4E36-CDF1-4EEA-842A-1181B3CAF4A6}"/>
    <w:embedBold r:id="rId2" w:fontKey="{BE6BB528-BAF4-4860-AFC0-99736B9756C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B825C30-BFD1-4B48-ADC6-F17984A034C3}"/>
  </w:font>
  <w:font w:name="Calibri">
    <w:panose1 w:val="020F0502020204030204"/>
    <w:charset w:val="00"/>
    <w:family w:val="swiss"/>
    <w:pitch w:val="variable"/>
    <w:sig w:usb0="E4002EFF" w:usb1="C200247B" w:usb2="00000009" w:usb3="00000000" w:csb0="000001FF" w:csb1="00000000"/>
    <w:embedRegular r:id="rId4" w:fontKey="{C36628E0-670B-48D2-A281-6BC99F380A8D}"/>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00EFEED7-D83C-4F09-A6A3-B21A44F81D52}"/>
  </w:font>
  <w:font w:name="Verdana">
    <w:panose1 w:val="020B0604030504040204"/>
    <w:charset w:val="00"/>
    <w:family w:val="swiss"/>
    <w:pitch w:val="variable"/>
    <w:sig w:usb0="A00006FF" w:usb1="4000205B" w:usb2="00000010" w:usb3="00000000" w:csb0="0000019F" w:csb1="00000000"/>
    <w:embedRegular r:id="rId6" w:fontKey="{67CDEB2F-C253-4FF3-8DFF-06B642FB9F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6E6" w:rsidRPr="007974BA" w:rsidRDefault="004356E6" w:rsidP="004356E6">
    <w:pPr>
      <w:tabs>
        <w:tab w:val="center" w:pos="4252"/>
        <w:tab w:val="right" w:pos="8504"/>
      </w:tabs>
      <w:jc w:val="center"/>
      <w:rPr>
        <w:rFonts w:ascii="Times New Roman" w:eastAsia="MS Mincho" w:hAnsi="Times New Roman" w:cs="Times New Roman"/>
        <w:b/>
        <w:bCs/>
        <w:i/>
        <w:iCs/>
        <w:color w:val="4F81BD"/>
        <w:sz w:val="20"/>
        <w:szCs w:val="20"/>
      </w:rPr>
    </w:pPr>
    <w:bookmarkStart w:id="3" w:name="_Hlk164177236"/>
    <w:r w:rsidRPr="007974BA">
      <w:rPr>
        <w:rFonts w:ascii="Times New Roman" w:eastAsia="MS Mincho" w:hAnsi="Times New Roman" w:cs="Times New Roman"/>
        <w:b/>
        <w:bCs/>
        <w:i/>
        <w:iCs/>
        <w:color w:val="4F81BD"/>
        <w:sz w:val="20"/>
        <w:szCs w:val="20"/>
      </w:rPr>
      <w:t>Rua Abel Ferraz, s/n – Piracambu - Cândido Mendes - MA</w:t>
    </w:r>
  </w:p>
  <w:p w:rsidR="004356E6" w:rsidRPr="007974BA" w:rsidRDefault="004356E6" w:rsidP="004356E6">
    <w:pPr>
      <w:tabs>
        <w:tab w:val="center" w:pos="4252"/>
        <w:tab w:val="right" w:pos="8504"/>
      </w:tabs>
      <w:jc w:val="center"/>
      <w:rPr>
        <w:rFonts w:ascii="Times New Roman" w:eastAsia="MS Mincho" w:hAnsi="Times New Roman" w:cs="Times New Roman"/>
        <w:b/>
        <w:bCs/>
        <w:i/>
        <w:iCs/>
        <w:color w:val="4F81BD"/>
        <w:sz w:val="20"/>
        <w:szCs w:val="20"/>
      </w:rPr>
    </w:pPr>
    <w:r w:rsidRPr="007974BA">
      <w:rPr>
        <w:rFonts w:ascii="Ecofont_Spranq_eco_Sans" w:eastAsia="MS Mincho" w:hAnsi="Ecofont_Spranq_eco_Sans" w:cs="Tahoma"/>
        <w:noProof/>
        <w:sz w:val="24"/>
        <w:szCs w:val="20"/>
      </w:rPr>
      <w:drawing>
        <wp:anchor distT="0" distB="0" distL="114300" distR="114300" simplePos="0" relativeHeight="251681792" behindDoc="1" locked="0" layoutInCell="1" allowOverlap="1" wp14:anchorId="76AB834E" wp14:editId="2CD92E5D">
          <wp:simplePos x="0" y="0"/>
          <wp:positionH relativeFrom="page">
            <wp:align>left</wp:align>
          </wp:positionH>
          <wp:positionV relativeFrom="paragraph">
            <wp:posOffset>211455</wp:posOffset>
          </wp:positionV>
          <wp:extent cx="1962150" cy="511935"/>
          <wp:effectExtent l="0" t="0" r="0" b="2540"/>
          <wp:wrapNone/>
          <wp:docPr id="1207741269" name="Imagem 1207741269"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Forma&#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962150" cy="511935"/>
                  </a:xfrm>
                  <a:prstGeom prst="rect">
                    <a:avLst/>
                  </a:prstGeom>
                </pic:spPr>
              </pic:pic>
            </a:graphicData>
          </a:graphic>
          <wp14:sizeRelH relativeFrom="page">
            <wp14:pctWidth>0</wp14:pctWidth>
          </wp14:sizeRelH>
          <wp14:sizeRelV relativeFrom="page">
            <wp14:pctHeight>0</wp14:pctHeight>
          </wp14:sizeRelV>
        </wp:anchor>
      </w:drawing>
    </w:r>
    <w:r w:rsidRPr="007974BA">
      <w:rPr>
        <w:rFonts w:ascii="Times New Roman" w:eastAsia="MS Mincho" w:hAnsi="Times New Roman" w:cs="Times New Roman"/>
        <w:b/>
        <w:bCs/>
        <w:i/>
        <w:iCs/>
        <w:color w:val="4F81BD"/>
        <w:sz w:val="20"/>
        <w:szCs w:val="20"/>
      </w:rPr>
      <w:t>CEP 65.280-000 - CNPJ nº 06.059.505/0001-08</w:t>
    </w:r>
    <w:bookmarkEnd w:id="3"/>
  </w:p>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32" name="Forma Livre 3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simplePos x="0" y="0"/>
              <wp:positionH relativeFrom="column">
                <wp:posOffset>5753545</wp:posOffset>
              </wp:positionH>
              <wp:positionV relativeFrom="paragraph">
                <wp:posOffset>9719887</wp:posOffset>
              </wp:positionV>
              <wp:extent cx="155575" cy="154940"/>
              <wp:effectExtent l="0" t="0" r="0" b="0"/>
              <wp:wrapNone/>
              <wp:docPr id="25" name="Retângulo 25"/>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2</w:t>
                          </w:r>
                        </w:p>
                      </w:txbxContent>
                    </wps:txbx>
                    <wps:bodyPr spcFirstLastPara="1" wrap="square" lIns="0" tIns="0" rIns="0" bIns="0" anchor="t" anchorCtr="0">
                      <a:noAutofit/>
                    </wps:bodyPr>
                  </wps:wsp>
                </a:graphicData>
              </a:graphic>
            </wp:anchor>
          </w:drawing>
        </mc:Choice>
        <mc:Fallback>
          <w:pict>
            <v:rect id="Retângulo 25" o:spid="_x0000_s1026" style="position:absolute;margin-left:453.05pt;margin-top:765.35pt;width:12.25pt;height:12.2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" filled="f" stroked="f">
              <v:textbox inset="0,0,0,0">
                <w:txbxContent>
                  <w:p w:rsidR="009D1869" w:rsidRDefault="00AA361C">
                    <w:pPr>
                      <w:spacing w:before="20"/>
                      <w:ind w:left="60" w:firstLine="60"/>
                      <w:textDirection w:val="btLr"/>
                    </w:pPr>
                    <w:r>
                      <w:rPr>
                        <w:color w:val="000000"/>
                        <w:sz w:val="16"/>
                      </w:rPr>
                      <w:t xml:space="preserve"> PAGE 2</w:t>
                    </w:r>
                  </w:p>
                </w:txbxContent>
              </v:textbox>
            </v:rect>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31" name="Retângulo 3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31" o:spid="_x0000_s1027" style="position:absolute;margin-left:83.3pt;margin-top:789.4pt;width:294.15pt;height:13.7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4624"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24" name="Forma Livre 24"/>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5648" behindDoc="1" locked="0" layoutInCell="1" hidden="0" allowOverlap="1">
              <wp:simplePos x="0" y="0"/>
              <wp:positionH relativeFrom="column">
                <wp:posOffset>5697157</wp:posOffset>
              </wp:positionH>
              <wp:positionV relativeFrom="paragraph">
                <wp:posOffset>9719887</wp:posOffset>
              </wp:positionV>
              <wp:extent cx="211455" cy="154940"/>
              <wp:effectExtent l="0" t="0" r="0" b="0"/>
              <wp:wrapNone/>
              <wp:docPr id="37" name="Retângulo 37"/>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18</w:t>
                          </w:r>
                        </w:p>
                      </w:txbxContent>
                    </wps:txbx>
                    <wps:bodyPr spcFirstLastPara="1" wrap="square" lIns="0" tIns="0" rIns="0" bIns="0" anchor="t" anchorCtr="0">
                      <a:noAutofit/>
                    </wps:bodyPr>
                  </wps:wsp>
                </a:graphicData>
              </a:graphic>
            </wp:anchor>
          </w:drawing>
        </mc:Choice>
        <mc:Fallback>
          <w:pict>
            <v:rect id="Retângulo 37" o:spid="_x0000_s1029" style="position:absolute;margin-left:448.6pt;margin-top:765.35pt;width:16.65pt;height:12.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" filled="f" stroked="f">
              <v:textbox inset="0,0,0,0">
                <w:txbxContent>
                  <w:p w:rsidR="009D1869" w:rsidRDefault="00AA361C">
                    <w:pPr>
                      <w:spacing w:before="20"/>
                      <w:ind w:left="60" w:firstLine="60"/>
                      <w:textDirection w:val="btLr"/>
                    </w:pPr>
                    <w:r>
                      <w:rPr>
                        <w:color w:val="000000"/>
                        <w:sz w:val="16"/>
                      </w:rPr>
                      <w:t xml:space="preserve"> PAGE 18</w:t>
                    </w:r>
                  </w:p>
                </w:txbxContent>
              </v:textbox>
            </v:rect>
          </w:pict>
        </mc:Fallback>
      </mc:AlternateContent>
    </w:r>
    <w:r>
      <w:rPr>
        <w:noProof/>
      </w:rPr>
      <mc:AlternateContent>
        <mc:Choice Requires="wps">
          <w:drawing>
            <wp:anchor distT="0" distB="0" distL="0" distR="0" simplePos="0" relativeHeight="251676672"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28" name="Retângulo 28"/>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28" o:spid="_x0000_s1030" style="position:absolute;margin-left:83.3pt;margin-top:789.4pt;width:294.15pt;height:13.7pt;z-index:-2516398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F85" w:rsidRDefault="00B81F85">
      <w:r>
        <w:separator/>
      </w:r>
    </w:p>
  </w:footnote>
  <w:footnote w:type="continuationSeparator" w:id="0">
    <w:p w:rsidR="00B81F85" w:rsidRDefault="00B81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56E6" w:rsidRPr="00DF06EA" w:rsidRDefault="004804B8" w:rsidP="004356E6">
    <w:pPr>
      <w:contextualSpacing/>
      <w:jc w:val="center"/>
      <w:rPr>
        <w:rFonts w:ascii="Times New Roman" w:eastAsia="MS Mincho" w:hAnsi="Times New Roman" w:cs="Times New Roman"/>
        <w:b/>
      </w:rPr>
    </w:pPr>
    <w:bookmarkStart w:id="1" w:name="_Hlk145090859"/>
    <w:r w:rsidRPr="00DF06EA">
      <w:rPr>
        <w:rFonts w:ascii="Times New Roman" w:eastAsia="MS Mincho" w:hAnsi="Times New Roman" w:cs="Times New Roman"/>
        <w:noProof/>
        <w:sz w:val="32"/>
        <w:szCs w:val="28"/>
      </w:rPr>
      <w:drawing>
        <wp:anchor distT="0" distB="0" distL="114300" distR="114300" simplePos="0" relativeHeight="251679744" behindDoc="0" locked="0" layoutInCell="1" allowOverlap="1" wp14:anchorId="629636BC" wp14:editId="37BEBA51">
          <wp:simplePos x="0" y="0"/>
          <wp:positionH relativeFrom="page">
            <wp:posOffset>161925</wp:posOffset>
          </wp:positionH>
          <wp:positionV relativeFrom="paragraph">
            <wp:posOffset>-362585</wp:posOffset>
          </wp:positionV>
          <wp:extent cx="1152525" cy="933212"/>
          <wp:effectExtent l="0" t="0" r="0" b="635"/>
          <wp:wrapNone/>
          <wp:docPr id="5"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256" cy="945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56E6" w:rsidRPr="00DF06EA">
      <w:rPr>
        <w:rFonts w:ascii="Times New Roman" w:eastAsia="MS Mincho" w:hAnsi="Times New Roman" w:cs="Times New Roman"/>
        <w:noProof/>
      </w:rPr>
      <w:drawing>
        <wp:anchor distT="0" distB="0" distL="114300" distR="114300" simplePos="0" relativeHeight="251678720" behindDoc="0" locked="0" layoutInCell="1" allowOverlap="1" wp14:anchorId="2AFE7E1C" wp14:editId="0038B2FF">
          <wp:simplePos x="0" y="0"/>
          <wp:positionH relativeFrom="rightMargin">
            <wp:align>left</wp:align>
          </wp:positionH>
          <wp:positionV relativeFrom="paragraph">
            <wp:posOffset>-368300</wp:posOffset>
          </wp:positionV>
          <wp:extent cx="706120" cy="1296035"/>
          <wp:effectExtent l="0" t="0" r="0" b="0"/>
          <wp:wrapNone/>
          <wp:docPr id="6" name="Imagem 6" descr="Gráfico, Gráfico de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Gráfico, Gráfico de pizz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06120" cy="1296035"/>
                  </a:xfrm>
                  <a:prstGeom prst="rect">
                    <a:avLst/>
                  </a:prstGeom>
                </pic:spPr>
              </pic:pic>
            </a:graphicData>
          </a:graphic>
          <wp14:sizeRelH relativeFrom="page">
            <wp14:pctWidth>0</wp14:pctWidth>
          </wp14:sizeRelH>
          <wp14:sizeRelV relativeFrom="page">
            <wp14:pctHeight>0</wp14:pctHeight>
          </wp14:sizeRelV>
        </wp:anchor>
      </w:drawing>
    </w:r>
    <w:r w:rsidR="004356E6" w:rsidRPr="00DF06EA">
      <w:rPr>
        <w:rFonts w:ascii="Times New Roman" w:eastAsia="MS Mincho" w:hAnsi="Times New Roman" w:cs="Times New Roman"/>
        <w:b/>
      </w:rPr>
      <w:t>ESTADO DO MARANHÃO</w:t>
    </w:r>
  </w:p>
  <w:p w:rsidR="004356E6" w:rsidRPr="00DF06EA" w:rsidRDefault="004356E6" w:rsidP="004356E6">
    <w:pPr>
      <w:tabs>
        <w:tab w:val="center" w:pos="4252"/>
        <w:tab w:val="right" w:pos="8504"/>
      </w:tabs>
      <w:jc w:val="center"/>
      <w:rPr>
        <w:rFonts w:ascii="Times New Roman" w:eastAsia="MS Mincho" w:hAnsi="Times New Roman" w:cs="Times New Roman"/>
        <w:b/>
      </w:rPr>
    </w:pPr>
    <w:bookmarkStart w:id="2" w:name="_Hlk153980882"/>
    <w:r w:rsidRPr="00DF06EA">
      <w:rPr>
        <w:rFonts w:ascii="Times New Roman" w:eastAsia="MS Mincho" w:hAnsi="Times New Roman" w:cs="Times New Roman"/>
        <w:b/>
      </w:rPr>
      <w:t>PREFEITURA MUNICIPAL DE CÂNDIDO MENDES</w:t>
    </w:r>
  </w:p>
  <w:bookmarkEnd w:id="2"/>
  <w:p w:rsidR="004356E6" w:rsidRPr="00DF06EA" w:rsidRDefault="004804B8" w:rsidP="004356E6">
    <w:pPr>
      <w:jc w:val="center"/>
      <w:rPr>
        <w:rFonts w:ascii="Times New Roman" w:eastAsia="MS Mincho" w:hAnsi="Times New Roman" w:cs="Times New Roman"/>
        <w:b/>
      </w:rPr>
    </w:pPr>
    <w:r>
      <w:rPr>
        <w:rFonts w:ascii="Times New Roman" w:eastAsia="MS Mincho" w:hAnsi="Times New Roman" w:cs="Times New Roman"/>
        <w:b/>
      </w:rPr>
      <w:t xml:space="preserve">   </w:t>
    </w:r>
    <w:r w:rsidR="004356E6" w:rsidRPr="00DF06EA">
      <w:rPr>
        <w:rFonts w:ascii="Times New Roman" w:eastAsia="MS Mincho" w:hAnsi="Times New Roman" w:cs="Times New Roman"/>
        <w:b/>
      </w:rPr>
      <w:t xml:space="preserve">SECRETARIA MUNICIPAL DE </w:t>
    </w:r>
    <w:bookmarkEnd w:id="1"/>
    <w:r w:rsidR="004356E6" w:rsidRPr="00DF06EA">
      <w:rPr>
        <w:rFonts w:ascii="Times New Roman" w:eastAsia="MS Mincho" w:hAnsi="Times New Roman" w:cs="Times New Roman"/>
        <w:b/>
      </w:rPr>
      <w:t>ADMINISTRAÇÃO, INDÚSTRIA E COMÉRCIO</w:t>
    </w:r>
  </w:p>
  <w:p w:rsidR="004356E6" w:rsidRDefault="004356E6" w:rsidP="004356E6">
    <w:pPr>
      <w:pStyle w:val="Cabealho"/>
    </w:pPr>
  </w:p>
  <w:p w:rsidR="009D1869" w:rsidRDefault="009D1869">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72576" behindDoc="1" locked="0" layoutInCell="1" hidden="0" allowOverlap="1">
          <wp:simplePos x="0" y="0"/>
          <wp:positionH relativeFrom="page">
            <wp:posOffset>3009900</wp:posOffset>
          </wp:positionH>
          <wp:positionV relativeFrom="page">
            <wp:posOffset>371854</wp:posOffset>
          </wp:positionV>
          <wp:extent cx="1656588" cy="923544"/>
          <wp:effectExtent l="0" t="0" r="0" b="0"/>
          <wp:wrapNone/>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56588" cy="923544"/>
                  </a:xfrm>
                  <a:prstGeom prst="rect">
                    <a:avLst/>
                  </a:prstGeom>
                  <a:ln/>
                </pic:spPr>
              </pic:pic>
            </a:graphicData>
          </a:graphic>
        </wp:anchor>
      </w:drawing>
    </w:r>
    <w:r>
      <w:rPr>
        <w:noProof/>
        <w:color w:val="000000"/>
        <w:sz w:val="20"/>
        <w:szCs w:val="20"/>
      </w:rPr>
      <mc:AlternateContent>
        <mc:Choice Requires="wps">
          <w:drawing>
            <wp:anchor distT="0" distB="0" distL="0" distR="0" simplePos="0" relativeHeight="251673600" behindDoc="1" locked="0" layoutInCell="1" hidden="0" allowOverlap="1">
              <wp:simplePos x="0" y="0"/>
              <wp:positionH relativeFrom="page">
                <wp:posOffset>2165160</wp:posOffset>
              </wp:positionH>
              <wp:positionV relativeFrom="page">
                <wp:posOffset>1266886</wp:posOffset>
              </wp:positionV>
              <wp:extent cx="3323590" cy="338455"/>
              <wp:effectExtent l="0" t="0" r="0" b="0"/>
              <wp:wrapNone/>
              <wp:docPr id="30" name="Retângulo 30"/>
              <wp:cNvGraphicFramePr/>
              <a:graphic xmlns:a="http://schemas.openxmlformats.org/drawingml/2006/main">
                <a:graphicData uri="http://schemas.microsoft.com/office/word/2010/wordprocessingShape">
                  <wps:wsp>
                    <wps:cNvSpPr/>
                    <wps:spPr>
                      <a:xfrm>
                        <a:off x="3688968" y="3615535"/>
                        <a:ext cx="3314065" cy="328930"/>
                      </a:xfrm>
                      <a:prstGeom prst="rect">
                        <a:avLst/>
                      </a:prstGeom>
                      <a:noFill/>
                      <a:ln>
                        <a:noFill/>
                      </a:ln>
                    </wps:spPr>
                    <wps:txbx>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wps:txbx>
                    <wps:bodyPr spcFirstLastPara="1" wrap="square" lIns="0" tIns="0" rIns="0" bIns="0" anchor="t" anchorCtr="0">
                      <a:noAutofit/>
                    </wps:bodyPr>
                  </wps:wsp>
                </a:graphicData>
              </a:graphic>
            </wp:anchor>
          </w:drawing>
        </mc:Choice>
        <mc:Fallback>
          <w:pict>
            <v:rect id="Retângulo 30" o:spid="_x0000_s1028" style="position:absolute;margin-left:170.5pt;margin-top:99.75pt;width:261.7pt;height:26.6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" filled="f" stroked="f">
              <v:textbox inset="0,0,0,0">
                <w:txbxContent>
                  <w:p w:rsidR="009D1869" w:rsidRDefault="00AA361C">
                    <w:pPr>
                      <w:spacing w:before="20"/>
                      <w:jc w:val="center"/>
                      <w:textDirection w:val="btLr"/>
                    </w:pPr>
                    <w:r>
                      <w:rPr>
                        <w:b/>
                        <w:color w:val="000000"/>
                      </w:rPr>
                      <w:t>PREFEITURA MUNICIPAL DE CÂNDIDO MENDES/MA</w:t>
                    </w:r>
                  </w:p>
                  <w:p w:rsidR="009D1869" w:rsidRDefault="00AA361C">
                    <w:pPr>
                      <w:spacing w:before="1"/>
                      <w:jc w:val="center"/>
                      <w:textDirection w:val="btLr"/>
                    </w:pPr>
                    <w:r>
                      <w:rPr>
                        <w:rFonts w:ascii="Verdana" w:eastAsia="Verdana" w:hAnsi="Verdana" w:cs="Verdana"/>
                        <w:color w:val="000000"/>
                        <w:sz w:val="18"/>
                      </w:rPr>
                      <w:t>CNPJ: 06.059.505/0001-08</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9D"/>
    <w:multiLevelType w:val="multilevel"/>
    <w:tmpl w:val="40881376"/>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 w15:restartNumberingAfterBreak="0">
    <w:nsid w:val="0471045C"/>
    <w:multiLevelType w:val="multilevel"/>
    <w:tmpl w:val="FC9CA858"/>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2"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E7513A"/>
    <w:multiLevelType w:val="multilevel"/>
    <w:tmpl w:val="C11A772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31861D1F"/>
    <w:multiLevelType w:val="multilevel"/>
    <w:tmpl w:val="AA3C2FB4"/>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5" w15:restartNumberingAfterBreak="0">
    <w:nsid w:val="31DD1ECF"/>
    <w:multiLevelType w:val="multilevel"/>
    <w:tmpl w:val="3A009CC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6" w15:restartNumberingAfterBreak="0">
    <w:nsid w:val="34461903"/>
    <w:multiLevelType w:val="multilevel"/>
    <w:tmpl w:val="F3C42908"/>
    <w:lvl w:ilvl="0">
      <w:start w:val="1"/>
      <w:numFmt w:val="decimal"/>
      <w:lvlText w:val="%1."/>
      <w:lvlJc w:val="left"/>
      <w:pPr>
        <w:ind w:left="285" w:hanging="284"/>
      </w:pPr>
    </w:lvl>
    <w:lvl w:ilvl="1">
      <w:start w:val="1"/>
      <w:numFmt w:val="decimal"/>
      <w:lvlText w:val="%1.%2."/>
      <w:lvlJc w:val="left"/>
      <w:pPr>
        <w:ind w:left="1" w:hanging="542"/>
      </w:pPr>
      <w:rPr>
        <w:b w:val="0"/>
        <w:sz w:val="22"/>
        <w:szCs w:val="22"/>
      </w:rPr>
    </w:lvl>
    <w:lvl w:ilvl="2">
      <w:start w:val="1"/>
      <w:numFmt w:val="decimal"/>
      <w:lvlText w:val="%1.%2.%3."/>
      <w:lvlJc w:val="left"/>
      <w:pPr>
        <w:ind w:left="1" w:hanging="542"/>
      </w:pPr>
      <w:rPr>
        <w:rFonts w:ascii="Cambria" w:eastAsia="Cambria" w:hAnsi="Cambria" w:cs="Cambria"/>
        <w:b w:val="0"/>
        <w:bCs w:val="0"/>
        <w:i w:val="0"/>
        <w:iCs w:val="0"/>
        <w:sz w:val="22"/>
        <w:szCs w:val="22"/>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7" w15:restartNumberingAfterBreak="0">
    <w:nsid w:val="458A7576"/>
    <w:multiLevelType w:val="multilevel"/>
    <w:tmpl w:val="E5DA63CE"/>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8" w15:restartNumberingAfterBreak="0">
    <w:nsid w:val="54632573"/>
    <w:multiLevelType w:val="multilevel"/>
    <w:tmpl w:val="D292A39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9" w15:restartNumberingAfterBreak="0">
    <w:nsid w:val="5F6154E2"/>
    <w:multiLevelType w:val="multilevel"/>
    <w:tmpl w:val="455C48B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0" w15:restartNumberingAfterBreak="0">
    <w:nsid w:val="5F9A6342"/>
    <w:multiLevelType w:val="multilevel"/>
    <w:tmpl w:val="361636C4"/>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6A906DE5"/>
    <w:multiLevelType w:val="multilevel"/>
    <w:tmpl w:val="93709664"/>
    <w:lvl w:ilvl="0">
      <w:start w:val="18"/>
      <w:numFmt w:val="decimal"/>
      <w:lvlText w:val="%1"/>
      <w:lvlJc w:val="left"/>
      <w:pPr>
        <w:ind w:left="576" w:hanging="576"/>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0C15DE3"/>
    <w:multiLevelType w:val="multilevel"/>
    <w:tmpl w:val="38BE363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3" w15:restartNumberingAfterBreak="0">
    <w:nsid w:val="7B4C66D8"/>
    <w:multiLevelType w:val="multilevel"/>
    <w:tmpl w:val="6FAC7388"/>
    <w:lvl w:ilvl="0">
      <w:start w:val="17"/>
      <w:numFmt w:val="decimal"/>
      <w:lvlText w:val="%1"/>
      <w:lvlJc w:val="left"/>
      <w:pPr>
        <w:ind w:left="576" w:hanging="576"/>
      </w:pPr>
    </w:lvl>
    <w:lvl w:ilvl="1">
      <w:start w:val="7"/>
      <w:numFmt w:val="decimal"/>
      <w:lvlText w:val="%1.%2"/>
      <w:lvlJc w:val="left"/>
      <w:pPr>
        <w:ind w:left="238" w:hanging="576"/>
      </w:pPr>
    </w:lvl>
    <w:lvl w:ilvl="2">
      <w:start w:val="1"/>
      <w:numFmt w:val="decimal"/>
      <w:lvlText w:val="%1.%2.%3"/>
      <w:lvlJc w:val="left"/>
      <w:pPr>
        <w:ind w:left="44" w:hanging="720"/>
      </w:pPr>
    </w:lvl>
    <w:lvl w:ilvl="3">
      <w:start w:val="1"/>
      <w:numFmt w:val="decimal"/>
      <w:lvlText w:val="%1.%2.%3.%4"/>
      <w:lvlJc w:val="left"/>
      <w:pPr>
        <w:ind w:left="-294" w:hanging="720"/>
      </w:pPr>
    </w:lvl>
    <w:lvl w:ilvl="4">
      <w:start w:val="1"/>
      <w:numFmt w:val="decimal"/>
      <w:lvlText w:val="%1.%2.%3.%4.%5"/>
      <w:lvlJc w:val="left"/>
      <w:pPr>
        <w:ind w:left="-272" w:hanging="1080"/>
      </w:pPr>
    </w:lvl>
    <w:lvl w:ilvl="5">
      <w:start w:val="1"/>
      <w:numFmt w:val="decimal"/>
      <w:lvlText w:val="%1.%2.%3.%4.%5.%6"/>
      <w:lvlJc w:val="left"/>
      <w:pPr>
        <w:ind w:left="-610" w:hanging="1080"/>
      </w:pPr>
    </w:lvl>
    <w:lvl w:ilvl="6">
      <w:start w:val="1"/>
      <w:numFmt w:val="decimal"/>
      <w:lvlText w:val="%1.%2.%3.%4.%5.%6.%7"/>
      <w:lvlJc w:val="left"/>
      <w:pPr>
        <w:ind w:left="-588" w:hanging="1440"/>
      </w:pPr>
    </w:lvl>
    <w:lvl w:ilvl="7">
      <w:start w:val="1"/>
      <w:numFmt w:val="decimal"/>
      <w:lvlText w:val="%1.%2.%3.%4.%5.%6.%7.%8"/>
      <w:lvlJc w:val="left"/>
      <w:pPr>
        <w:ind w:left="-926" w:hanging="1440"/>
      </w:pPr>
    </w:lvl>
    <w:lvl w:ilvl="8">
      <w:start w:val="1"/>
      <w:numFmt w:val="decimal"/>
      <w:lvlText w:val="%1.%2.%3.%4.%5.%6.%7.%8.%9"/>
      <w:lvlJc w:val="left"/>
      <w:pPr>
        <w:ind w:left="-904" w:hanging="1800"/>
      </w:pPr>
    </w:lvl>
  </w:abstractNum>
  <w:num w:numId="1">
    <w:abstractNumId w:val="9"/>
  </w:num>
  <w:num w:numId="2">
    <w:abstractNumId w:val="12"/>
  </w:num>
  <w:num w:numId="3">
    <w:abstractNumId w:val="3"/>
  </w:num>
  <w:num w:numId="4">
    <w:abstractNumId w:val="5"/>
  </w:num>
  <w:num w:numId="5">
    <w:abstractNumId w:val="6"/>
  </w:num>
  <w:num w:numId="6">
    <w:abstractNumId w:val="1"/>
  </w:num>
  <w:num w:numId="7">
    <w:abstractNumId w:val="11"/>
  </w:num>
  <w:num w:numId="8">
    <w:abstractNumId w:val="0"/>
  </w:num>
  <w:num w:numId="9">
    <w:abstractNumId w:val="13"/>
  </w:num>
  <w:num w:numId="10">
    <w:abstractNumId w:val="8"/>
  </w:num>
  <w:num w:numId="11">
    <w:abstractNumId w:val="7"/>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869"/>
    <w:rsid w:val="00012DE6"/>
    <w:rsid w:val="00022AAB"/>
    <w:rsid w:val="0003630F"/>
    <w:rsid w:val="0007458B"/>
    <w:rsid w:val="000F1EEC"/>
    <w:rsid w:val="00116FFB"/>
    <w:rsid w:val="002366B8"/>
    <w:rsid w:val="00270352"/>
    <w:rsid w:val="0027593C"/>
    <w:rsid w:val="002C1EEE"/>
    <w:rsid w:val="00354248"/>
    <w:rsid w:val="004001FB"/>
    <w:rsid w:val="004356E6"/>
    <w:rsid w:val="004804B8"/>
    <w:rsid w:val="00514F9A"/>
    <w:rsid w:val="00593F5C"/>
    <w:rsid w:val="00597CE1"/>
    <w:rsid w:val="005E410D"/>
    <w:rsid w:val="006A5634"/>
    <w:rsid w:val="006A7662"/>
    <w:rsid w:val="006D4E61"/>
    <w:rsid w:val="006E7881"/>
    <w:rsid w:val="00725615"/>
    <w:rsid w:val="0076274B"/>
    <w:rsid w:val="0076339E"/>
    <w:rsid w:val="00845AC1"/>
    <w:rsid w:val="00887E1F"/>
    <w:rsid w:val="009574A1"/>
    <w:rsid w:val="00960869"/>
    <w:rsid w:val="0098699B"/>
    <w:rsid w:val="0099577F"/>
    <w:rsid w:val="009B429C"/>
    <w:rsid w:val="009B6F6E"/>
    <w:rsid w:val="009D1869"/>
    <w:rsid w:val="009E6E2A"/>
    <w:rsid w:val="00AA361C"/>
    <w:rsid w:val="00AB6637"/>
    <w:rsid w:val="00B43CB1"/>
    <w:rsid w:val="00B81F85"/>
    <w:rsid w:val="00BC38B6"/>
    <w:rsid w:val="00D45A1A"/>
    <w:rsid w:val="00D7478F"/>
    <w:rsid w:val="00DA026F"/>
    <w:rsid w:val="00DA5064"/>
    <w:rsid w:val="00E00E13"/>
    <w:rsid w:val="00F13A31"/>
    <w:rsid w:val="00F243E8"/>
    <w:rsid w:val="00F26480"/>
    <w:rsid w:val="00F40D3A"/>
    <w:rsid w:val="00F74669"/>
    <w:rsid w:val="00FD43E1"/>
    <w:rsid w:val="00FE2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9519DE"/>
  <w15:docId w15:val="{50C312FC-31D3-407D-93B5-9A32A65E8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ind w:left="359"/>
      <w:jc w:val="both"/>
      <w:outlineLvl w:val="0"/>
    </w:pPr>
    <w:rPr>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pPr>
      <w:ind w:left="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A151AF"/>
    <w:pPr>
      <w:tabs>
        <w:tab w:val="center" w:pos="4252"/>
        <w:tab w:val="right" w:pos="8504"/>
      </w:tabs>
    </w:pPr>
  </w:style>
  <w:style w:type="character" w:customStyle="1" w:styleId="CabealhoCarter">
    <w:name w:val="Cabeçalho Caráter"/>
    <w:basedOn w:val="Tipodeletrapredefinidodopargrafo"/>
    <w:link w:val="Cabealho"/>
    <w:uiPriority w:val="99"/>
    <w:rsid w:val="00A151AF"/>
    <w:rPr>
      <w:rFonts w:ascii="Cambria" w:eastAsia="Cambria" w:hAnsi="Cambria" w:cs="Cambria"/>
      <w:lang w:val="pt-PT"/>
    </w:rPr>
  </w:style>
  <w:style w:type="paragraph" w:styleId="Rodap">
    <w:name w:val="footer"/>
    <w:basedOn w:val="Normal"/>
    <w:link w:val="RodapCarter"/>
    <w:uiPriority w:val="99"/>
    <w:unhideWhenUsed/>
    <w:rsid w:val="00A151AF"/>
    <w:pPr>
      <w:tabs>
        <w:tab w:val="center" w:pos="4252"/>
        <w:tab w:val="right" w:pos="8504"/>
      </w:tabs>
    </w:pPr>
  </w:style>
  <w:style w:type="character" w:customStyle="1" w:styleId="RodapCarter">
    <w:name w:val="Rodapé Caráter"/>
    <w:basedOn w:val="Tipodeletrapredefinidodopargrafo"/>
    <w:link w:val="Rodap"/>
    <w:uiPriority w:val="99"/>
    <w:rsid w:val="00A151AF"/>
    <w:rPr>
      <w:rFonts w:ascii="Cambria" w:eastAsia="Cambria" w:hAnsi="Cambria" w:cs="Cambria"/>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styleId="TabelacomGrelha">
    <w:name w:val="Table Grid"/>
    <w:basedOn w:val="Tabelanormal"/>
    <w:uiPriority w:val="39"/>
    <w:rsid w:val="00F26480"/>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76339E"/>
    <w:rPr>
      <w:color w:val="0000FF" w:themeColor="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34"/>
    <w:qFormat/>
    <w:locked/>
    <w:rsid w:val="00400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3c2AH6F/b0S65BpbQAmFKQYVg==">CgMxLjA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eGNvbWV3YXkyNmx2Mg5oLjh0ejM4dHNrb214MjIOaC45dGtrOWhuMzlzYmkyDmguYWxobWJsejJrbGN3OAByITFMTElxdl9tc1k5dF80Uk9BODJnYmpyRXAyN1pOLXJx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21</Pages>
  <Words>8248</Words>
  <Characters>44541</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20</cp:revision>
  <dcterms:created xsi:type="dcterms:W3CDTF">2025-09-02T11:36:00Z</dcterms:created>
  <dcterms:modified xsi:type="dcterms:W3CDTF">2026-05-18T17:20:00Z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