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6D00" w:rsidRDefault="00154C63">
      <w:pPr>
        <w:pStyle w:val="Ttulo2"/>
        <w:spacing w:before="62" w:line="360" w:lineRule="auto"/>
        <w:jc w:val="center"/>
        <w:rPr>
          <w:rFonts w:ascii="Times New Roman" w:eastAsia="Times New Roman" w:hAnsi="Times New Roman" w:cs="Times New Roman"/>
          <w:b w:val="0"/>
          <w:bCs w:val="0"/>
          <w:sz w:val="26"/>
          <w:szCs w:val="26"/>
        </w:rPr>
      </w:pPr>
      <w:r>
        <w:rPr>
          <w:rFonts w:ascii="Times New Roman" w:eastAsia="Times New Roman" w:hAnsi="Times New Roman" w:cs="Times New Roman"/>
          <w:b w:val="0"/>
          <w:bCs w:val="0"/>
          <w:sz w:val="26"/>
          <w:szCs w:val="26"/>
        </w:rPr>
        <w:t xml:space="preserve">CONCORRÊNCIA PÚBLICA ELETRÔNICA </w:t>
      </w:r>
    </w:p>
    <w:p w:rsidR="00516D00" w:rsidRDefault="00154C63">
      <w:pPr>
        <w:pStyle w:val="Ttulo2"/>
        <w:spacing w:before="62" w:line="360" w:lineRule="auto"/>
        <w:jc w:val="center"/>
        <w:rPr>
          <w:rFonts w:ascii="Times New Roman" w:eastAsia="Times New Roman" w:hAnsi="Times New Roman" w:cs="Times New Roman"/>
          <w:b w:val="0"/>
          <w:bCs w:val="0"/>
          <w:sz w:val="26"/>
          <w:szCs w:val="26"/>
        </w:rPr>
      </w:pPr>
      <w:r>
        <w:rPr>
          <w:rFonts w:ascii="Times New Roman" w:eastAsia="Times New Roman" w:hAnsi="Times New Roman" w:cs="Times New Roman"/>
          <w:b w:val="0"/>
          <w:bCs w:val="0"/>
          <w:sz w:val="26"/>
          <w:szCs w:val="26"/>
        </w:rPr>
        <w:t xml:space="preserve"> CP-Nº 0</w:t>
      </w:r>
      <w:r w:rsidR="006202AF">
        <w:rPr>
          <w:rFonts w:ascii="Times New Roman" w:eastAsia="Times New Roman" w:hAnsi="Times New Roman" w:cs="Times New Roman"/>
          <w:b w:val="0"/>
          <w:bCs w:val="0"/>
          <w:sz w:val="26"/>
          <w:szCs w:val="26"/>
        </w:rPr>
        <w:t>09</w:t>
      </w:r>
      <w:r>
        <w:rPr>
          <w:rFonts w:ascii="Times New Roman" w:eastAsia="Times New Roman" w:hAnsi="Times New Roman" w:cs="Times New Roman"/>
          <w:b w:val="0"/>
          <w:bCs w:val="0"/>
          <w:sz w:val="26"/>
          <w:szCs w:val="26"/>
        </w:rPr>
        <w:t>/2026</w:t>
      </w:r>
    </w:p>
    <w:p w:rsidR="00516D00" w:rsidRDefault="00154C63">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 xml:space="preserve">A PREFEITURA MUNICIPAL DA CIDADE DE CÂNDIDO MENDES/MA, por meio do Secretaria Municipal de Educação, </w:t>
      </w:r>
      <w:r>
        <w:rPr>
          <w:rFonts w:ascii="Times New Roman" w:eastAsia="Times New Roman" w:hAnsi="Times New Roman" w:cs="Times New Roman"/>
          <w:color w:val="000000"/>
          <w:sz w:val="26"/>
          <w:szCs w:val="26"/>
        </w:rPr>
        <w:t xml:space="preserve">torna público para conhecimento dos interessados que na data e horário indicados, por meio da </w:t>
      </w:r>
      <w:r>
        <w:rPr>
          <w:rFonts w:ascii="Times New Roman" w:eastAsia="Times New Roman" w:hAnsi="Times New Roman" w:cs="Times New Roman"/>
          <w:i/>
          <w:iCs/>
          <w:color w:val="000000"/>
          <w:sz w:val="26"/>
          <w:szCs w:val="26"/>
        </w:rPr>
        <w:t>internet</w:t>
      </w:r>
      <w:r>
        <w:rPr>
          <w:rFonts w:ascii="Times New Roman" w:eastAsia="Times New Roman" w:hAnsi="Times New Roman" w:cs="Times New Roman"/>
          <w:color w:val="000000"/>
          <w:sz w:val="26"/>
          <w:szCs w:val="26"/>
        </w:rPr>
        <w:t xml:space="preserve">, através do site </w:t>
      </w:r>
      <w:r>
        <w:rPr>
          <w:rFonts w:ascii="Times New Roman" w:eastAsia="Times New Roman" w:hAnsi="Times New Roman" w:cs="Times New Roman"/>
          <w:b/>
          <w:bCs/>
          <w:color w:val="000000"/>
          <w:sz w:val="26"/>
          <w:szCs w:val="26"/>
          <w:u w:val="single"/>
        </w:rPr>
        <w:t>comprasbr.com.br</w:t>
      </w:r>
      <w:hyperlink r:id="rId8">
        <w:r>
          <w:rPr>
            <w:rFonts w:ascii="Times New Roman" w:eastAsia="Times New Roman" w:hAnsi="Times New Roman" w:cs="Times New Roman"/>
            <w:color w:val="000000"/>
            <w:sz w:val="26"/>
            <w:szCs w:val="26"/>
          </w:rPr>
          <w:t>,</w:t>
        </w:r>
      </w:hyperlink>
      <w:r>
        <w:rPr>
          <w:rFonts w:ascii="Times New Roman" w:eastAsia="Times New Roman" w:hAnsi="Times New Roman" w:cs="Times New Roman"/>
          <w:color w:val="000000"/>
          <w:sz w:val="26"/>
          <w:szCs w:val="26"/>
        </w:rPr>
        <w:t xml:space="preserve"> realizará licitação na modalidade </w:t>
      </w:r>
      <w:r>
        <w:rPr>
          <w:rFonts w:ascii="Times New Roman" w:eastAsia="Times New Roman" w:hAnsi="Times New Roman" w:cs="Times New Roman"/>
          <w:b/>
          <w:bCs/>
          <w:color w:val="000000"/>
          <w:sz w:val="26"/>
          <w:szCs w:val="26"/>
        </w:rPr>
        <w:t>CONCORRÊNCIA</w:t>
      </w:r>
      <w:r>
        <w:rPr>
          <w:rFonts w:ascii="Times New Roman" w:eastAsia="Times New Roman" w:hAnsi="Times New Roman" w:cs="Times New Roman"/>
          <w:color w:val="000000"/>
          <w:sz w:val="26"/>
          <w:szCs w:val="26"/>
        </w:rPr>
        <w:t xml:space="preserve">, na forma </w:t>
      </w:r>
      <w:r>
        <w:rPr>
          <w:rFonts w:ascii="Times New Roman" w:eastAsia="Times New Roman" w:hAnsi="Times New Roman" w:cs="Times New Roman"/>
          <w:b/>
          <w:bCs/>
          <w:color w:val="000000"/>
          <w:sz w:val="26"/>
          <w:szCs w:val="26"/>
        </w:rPr>
        <w:t>ELETRÔNICA</w:t>
      </w:r>
      <w:r>
        <w:rPr>
          <w:rFonts w:ascii="Times New Roman" w:eastAsia="Times New Roman" w:hAnsi="Times New Roman" w:cs="Times New Roman"/>
          <w:color w:val="000000"/>
          <w:sz w:val="26"/>
          <w:szCs w:val="26"/>
        </w:rPr>
        <w:t>, do tipo menor preço, conforme descrição contida neste Edital e seus Anexos. Este Edital será regido pela Lei Federal 14.133/2021.</w:t>
      </w:r>
      <w:bookmarkStart w:id="0" w:name="_GoBack"/>
      <w:bookmarkEnd w:id="0"/>
    </w:p>
    <w:p w:rsidR="00516D00" w:rsidRDefault="00154C63">
      <w:pPr>
        <w:rPr>
          <w:rFonts w:ascii="Times New Roman" w:eastAsia="Times New Roman" w:hAnsi="Times New Roman" w:cs="Times New Roman"/>
        </w:rPr>
      </w:pPr>
      <w:bookmarkStart w:id="1" w:name="_heading=h.9gw0dnx1z0zb" w:colFirst="0" w:colLast="0"/>
      <w:bookmarkEnd w:id="1"/>
      <w:r>
        <w:rPr>
          <w:rFonts w:ascii="Times New Roman" w:eastAsia="Times New Roman" w:hAnsi="Times New Roman" w:cs="Times New Roman"/>
          <w:b/>
          <w:bCs/>
        </w:rPr>
        <w:t>CONTRATAÇÃO DE EMPRESA ESPECIALIZADA PARA EXECUÇÃO DE OBRA DE IMPLANTAÇÃO DE SISTEMA DE ABASTECIMENTO DE ÁGUA NA ZONA URBANA DO MUNICÍPIO DE CÂNDIDO MENDES/MA, CONFORME PROJETOS, ESPECIFICAÇÕES TÉCNICAS E DEMAIS NORMAS APLICÁVEIS.</w:t>
      </w:r>
      <w:r>
        <w:rPr>
          <w:rFonts w:ascii="Times New Roman" w:eastAsia="Times New Roman" w:hAnsi="Times New Roman" w:cs="Times New Roman"/>
        </w:rPr>
        <w:t xml:space="preserve"> </w:t>
      </w:r>
    </w:p>
    <w:p w:rsidR="00516D00" w:rsidRDefault="00516D00">
      <w:pPr>
        <w:pBdr>
          <w:top w:val="nil"/>
          <w:left w:val="nil"/>
          <w:bottom w:val="nil"/>
          <w:right w:val="nil"/>
          <w:between w:val="nil"/>
        </w:pBdr>
        <w:spacing w:before="1" w:after="140" w:line="276" w:lineRule="auto"/>
        <w:rPr>
          <w:rFonts w:ascii="Times New Roman" w:eastAsia="Times New Roman" w:hAnsi="Times New Roman" w:cs="Times New Roman"/>
          <w:b/>
          <w:bCs/>
        </w:rPr>
      </w:pPr>
    </w:p>
    <w:p w:rsidR="00516D00" w:rsidRDefault="00154C63">
      <w:pPr>
        <w:pStyle w:val="Ttulo2"/>
        <w:numPr>
          <w:ilvl w:val="0"/>
          <w:numId w:val="35"/>
        </w:numPr>
        <w:tabs>
          <w:tab w:val="left" w:pos="1004"/>
        </w:tabs>
        <w:ind w:left="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Início da Disputa de Preços:</w:t>
      </w:r>
    </w:p>
    <w:p w:rsidR="00516D00" w:rsidRDefault="006202AF">
      <w:pPr>
        <w:pBdr>
          <w:top w:val="nil"/>
          <w:left w:val="nil"/>
          <w:bottom w:val="nil"/>
          <w:right w:val="nil"/>
          <w:between w:val="nil"/>
        </w:pBdr>
        <w:spacing w:before="137" w:after="140"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r w:rsidR="00154C6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07</w:t>
      </w:r>
      <w:r w:rsidR="00154C63">
        <w:rPr>
          <w:rFonts w:ascii="Times New Roman" w:eastAsia="Times New Roman" w:hAnsi="Times New Roman" w:cs="Times New Roman"/>
          <w:color w:val="000000"/>
          <w:sz w:val="26"/>
          <w:szCs w:val="26"/>
        </w:rPr>
        <w:t xml:space="preserve">/2026 às </w:t>
      </w:r>
      <w:r w:rsidR="008A0FA3">
        <w:rPr>
          <w:rFonts w:ascii="Times New Roman" w:eastAsia="Times New Roman" w:hAnsi="Times New Roman" w:cs="Times New Roman"/>
          <w:color w:val="000000"/>
          <w:sz w:val="26"/>
          <w:szCs w:val="26"/>
        </w:rPr>
        <w:t>09</w:t>
      </w:r>
      <w:r w:rsidR="00154C63">
        <w:rPr>
          <w:rFonts w:ascii="Times New Roman" w:eastAsia="Times New Roman" w:hAnsi="Times New Roman" w:cs="Times New Roman"/>
          <w:color w:val="000000"/>
          <w:sz w:val="26"/>
          <w:szCs w:val="26"/>
        </w:rPr>
        <w:t>h</w:t>
      </w:r>
      <w:r w:rsidR="008A0FA3">
        <w:rPr>
          <w:rFonts w:ascii="Times New Roman" w:eastAsia="Times New Roman" w:hAnsi="Times New Roman" w:cs="Times New Roman"/>
          <w:color w:val="000000"/>
          <w:sz w:val="26"/>
          <w:szCs w:val="26"/>
        </w:rPr>
        <w:t>00</w:t>
      </w:r>
      <w:r w:rsidR="00154C63">
        <w:rPr>
          <w:rFonts w:ascii="Times New Roman" w:eastAsia="Times New Roman" w:hAnsi="Times New Roman" w:cs="Times New Roman"/>
          <w:color w:val="000000"/>
          <w:sz w:val="26"/>
          <w:szCs w:val="26"/>
        </w:rPr>
        <w:t>min.</w:t>
      </w: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154C63">
      <w:pPr>
        <w:pStyle w:val="Ttulo2"/>
        <w:numPr>
          <w:ilvl w:val="0"/>
          <w:numId w:val="35"/>
        </w:numPr>
        <w:tabs>
          <w:tab w:val="left" w:pos="1216"/>
        </w:tabs>
        <w:ind w:left="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Formalização de Consultas:</w:t>
      </w:r>
    </w:p>
    <w:p w:rsidR="00516D00" w:rsidRDefault="00516D00">
      <w:pPr>
        <w:pStyle w:val="Ttulo2"/>
        <w:tabs>
          <w:tab w:val="left" w:pos="1216"/>
        </w:tabs>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Exclusivamente pela plataforma </w:t>
      </w:r>
    </w:p>
    <w:p w:rsidR="00516D00" w:rsidRDefault="00516D00">
      <w:pPr>
        <w:rPr>
          <w:rFonts w:ascii="Times New Roman" w:eastAsia="Times New Roman" w:hAnsi="Times New Roman" w:cs="Times New Roman"/>
          <w:sz w:val="26"/>
          <w:szCs w:val="26"/>
        </w:rPr>
      </w:pPr>
    </w:p>
    <w:p w:rsidR="00516D00" w:rsidRDefault="00154C63">
      <w:pPr>
        <w:pStyle w:val="Ttulo2"/>
        <w:numPr>
          <w:ilvl w:val="0"/>
          <w:numId w:val="35"/>
        </w:numPr>
        <w:tabs>
          <w:tab w:val="left" w:pos="1564"/>
        </w:tabs>
        <w:ind w:left="0" w:firstLine="0"/>
        <w:rPr>
          <w:rFonts w:ascii="Times New Roman" w:eastAsia="Times New Roman" w:hAnsi="Times New Roman" w:cs="Times New Roman"/>
          <w:b w:val="0"/>
          <w:bCs w:val="0"/>
          <w:sz w:val="26"/>
          <w:szCs w:val="26"/>
        </w:rPr>
      </w:pPr>
      <w:r>
        <w:rPr>
          <w:rFonts w:ascii="Times New Roman" w:eastAsia="Times New Roman" w:hAnsi="Times New Roman" w:cs="Times New Roman"/>
          <w:sz w:val="26"/>
          <w:szCs w:val="26"/>
        </w:rPr>
        <w:t>Referência de Tempo:</w:t>
      </w:r>
    </w:p>
    <w:p w:rsidR="00516D00" w:rsidRDefault="00154C63">
      <w:pPr>
        <w:pBdr>
          <w:top w:val="nil"/>
          <w:left w:val="nil"/>
          <w:bottom w:val="nil"/>
          <w:right w:val="nil"/>
          <w:between w:val="nil"/>
        </w:pBdr>
        <w:spacing w:before="135" w:after="140"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Para todas as referências de tempo será observado o horário de Brasília (DF).</w:t>
      </w:r>
    </w:p>
    <w:p w:rsidR="00516D00" w:rsidRDefault="00516D00">
      <w:pPr>
        <w:pBdr>
          <w:top w:val="nil"/>
          <w:left w:val="nil"/>
          <w:bottom w:val="nil"/>
          <w:right w:val="nil"/>
          <w:between w:val="nil"/>
        </w:pBdr>
        <w:spacing w:before="92" w:after="140" w:line="276" w:lineRule="auto"/>
        <w:rPr>
          <w:rFonts w:ascii="Times New Roman" w:eastAsia="Times New Roman" w:hAnsi="Times New Roman" w:cs="Times New Roman"/>
          <w:color w:val="000000"/>
          <w:sz w:val="26"/>
          <w:szCs w:val="26"/>
        </w:rPr>
      </w:pPr>
    </w:p>
    <w:p w:rsidR="00516D00" w:rsidRDefault="00154C63">
      <w:pPr>
        <w:tabs>
          <w:tab w:val="left" w:pos="8144"/>
        </w:tabs>
        <w:rPr>
          <w:rFonts w:ascii="Times New Roman" w:eastAsia="Times New Roman" w:hAnsi="Times New Roman" w:cs="Times New Roman"/>
          <w:b/>
          <w:bCs/>
          <w:sz w:val="26"/>
          <w:szCs w:val="26"/>
          <w:u w:val="single"/>
        </w:rPr>
      </w:pPr>
      <w:r>
        <w:rPr>
          <w:rFonts w:ascii="Times New Roman" w:eastAsia="Times New Roman" w:hAnsi="Times New Roman" w:cs="Times New Roman"/>
          <w:sz w:val="26"/>
          <w:szCs w:val="26"/>
        </w:rPr>
        <w:tab/>
      </w:r>
    </w:p>
    <w:p w:rsidR="00516D00" w:rsidRDefault="00154C63">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u w:val="single"/>
        </w:rPr>
        <w:t>Advertência:</w:t>
      </w:r>
      <w:r>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color w:val="000000"/>
          <w:sz w:val="26"/>
          <w:szCs w:val="26"/>
        </w:rPr>
        <w:t xml:space="preserve">O Município de Cândido Mendes – MA, ADVERTE a todos os Licitantes, que não está hesitando em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w:t>
      </w:r>
      <w:r>
        <w:rPr>
          <w:rFonts w:ascii="Times New Roman" w:eastAsia="Times New Roman" w:hAnsi="Times New Roman" w:cs="Times New Roman"/>
          <w:color w:val="000000"/>
          <w:sz w:val="26"/>
          <w:szCs w:val="26"/>
        </w:rPr>
        <w:lastRenderedPageBreak/>
        <w:t>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rsidR="00516D00" w:rsidRDefault="00516D00">
      <w:pPr>
        <w:pBdr>
          <w:top w:val="nil"/>
          <w:left w:val="nil"/>
          <w:bottom w:val="nil"/>
          <w:right w:val="nil"/>
          <w:between w:val="nil"/>
        </w:pBdr>
        <w:spacing w:before="138" w:after="140" w:line="276" w:lineRule="auto"/>
        <w:rPr>
          <w:rFonts w:ascii="Times New Roman" w:eastAsia="Times New Roman" w:hAnsi="Times New Roman" w:cs="Times New Roman"/>
          <w:color w:val="000000"/>
          <w:sz w:val="26"/>
          <w:szCs w:val="26"/>
        </w:rPr>
      </w:pPr>
    </w:p>
    <w:p w:rsidR="00516D00" w:rsidRDefault="00154C63">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informações constantes neste Edital e em seus Anexos são complementares entre si, de modo que todas devem ser consideradas para os fins a que se destinam.</w:t>
      </w:r>
    </w:p>
    <w:p w:rsidR="00516D00" w:rsidRDefault="00516D00">
      <w:pPr>
        <w:pBdr>
          <w:top w:val="nil"/>
          <w:left w:val="nil"/>
          <w:bottom w:val="nil"/>
          <w:right w:val="nil"/>
          <w:between w:val="nil"/>
        </w:pBdr>
        <w:spacing w:before="7" w:after="140" w:line="276" w:lineRule="auto"/>
        <w:rPr>
          <w:rFonts w:ascii="Times New Roman" w:eastAsia="Times New Roman" w:hAnsi="Times New Roman" w:cs="Times New Roman"/>
          <w:color w:val="000000"/>
          <w:sz w:val="26"/>
          <w:szCs w:val="26"/>
        </w:rPr>
      </w:pPr>
    </w:p>
    <w:p w:rsidR="00516D00" w:rsidRDefault="00154C63">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516D00" w:rsidRDefault="00516D00">
      <w:pPr>
        <w:pStyle w:val="Ttulo2"/>
        <w:spacing w:line="360" w:lineRule="auto"/>
        <w:rPr>
          <w:rFonts w:ascii="Times New Roman" w:eastAsia="Times New Roman" w:hAnsi="Times New Roman" w:cs="Times New Roman"/>
          <w:sz w:val="26"/>
          <w:szCs w:val="26"/>
        </w:rPr>
      </w:pPr>
    </w:p>
    <w:p w:rsidR="00516D00" w:rsidRDefault="00154C63">
      <w:pPr>
        <w:pStyle w:val="Ttulo2"/>
        <w:numPr>
          <w:ilvl w:val="0"/>
          <w:numId w:val="32"/>
        </w:numPr>
        <w:tabs>
          <w:tab w:val="left" w:pos="1428"/>
        </w:tabs>
        <w:spacing w:before="1" w:line="360" w:lineRule="auto"/>
        <w:ind w:left="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OBJETO:</w:t>
      </w:r>
      <w:r>
        <w:rPr>
          <w:rFonts w:ascii="Times New Roman" w:eastAsia="Times New Roman" w:hAnsi="Times New Roman" w:cs="Times New Roman"/>
        </w:rPr>
        <w:t xml:space="preserve">  </w:t>
      </w:r>
      <w:r>
        <w:rPr>
          <w:rFonts w:ascii="Times New Roman" w:eastAsia="Times New Roman" w:hAnsi="Times New Roman" w:cs="Times New Roman"/>
          <w:sz w:val="24"/>
          <w:szCs w:val="24"/>
        </w:rPr>
        <w:t>CONTRATAÇÃO DE EMPRESA ESPECIALIZADA PARA EXECUÇÃO DE OBRA DE IMPLANTAÇÃO DE SISTEMA DE ABASTECIMENTO DE ÁGUA NA ZONA URBANA DO MUNICÍPIO DE CÂNDIDO MENDES/MA, CONFORME PROJETOS, ESPECIFICAÇÕES TÉCNICAS E DEMAIS NORMAS APLICÁVEIS.</w:t>
      </w:r>
      <w:r>
        <w:rPr>
          <w:rFonts w:ascii="Times New Roman" w:eastAsia="Times New Roman" w:hAnsi="Times New Roman" w:cs="Times New Roman"/>
          <w:b w:val="0"/>
          <w:bCs w:val="0"/>
          <w:sz w:val="24"/>
          <w:szCs w:val="24"/>
        </w:rPr>
        <w:t xml:space="preserve"> </w:t>
      </w:r>
    </w:p>
    <w:p w:rsidR="00516D00" w:rsidRDefault="00154C63">
      <w:pPr>
        <w:pStyle w:val="Ttulo1"/>
        <w:numPr>
          <w:ilvl w:val="0"/>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FORMALIZAÇÃO DE CONSULTAS</w:t>
      </w:r>
    </w:p>
    <w:p w:rsidR="00516D00" w:rsidRDefault="00154C63">
      <w:pPr>
        <w:widowControl w:val="0"/>
        <w:numPr>
          <w:ilvl w:val="1"/>
          <w:numId w:val="32"/>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rFonts w:ascii="Times New Roman" w:eastAsia="Times New Roman" w:hAnsi="Times New Roman" w:cs="Times New Roman"/>
          <w:sz w:val="26"/>
          <w:szCs w:val="26"/>
        </w:rPr>
        <w:t>da Concorrência</w:t>
      </w:r>
      <w:r>
        <w:rPr>
          <w:rFonts w:ascii="Times New Roman" w:eastAsia="Times New Roman" w:hAnsi="Times New Roman" w:cs="Times New Roman"/>
          <w:color w:val="000000"/>
          <w:sz w:val="26"/>
          <w:szCs w:val="26"/>
        </w:rPr>
        <w:t xml:space="preserve">, até 03 (três) dias úteis antes da data fixada para disputa de preços </w:t>
      </w:r>
      <w:r>
        <w:rPr>
          <w:rFonts w:ascii="Times New Roman" w:eastAsia="Times New Roman" w:hAnsi="Times New Roman" w:cs="Times New Roman"/>
          <w:b/>
          <w:bCs/>
          <w:color w:val="000000"/>
          <w:sz w:val="26"/>
          <w:szCs w:val="26"/>
        </w:rPr>
        <w:t xml:space="preserve">exclusivamente </w:t>
      </w:r>
      <w:r>
        <w:rPr>
          <w:rFonts w:ascii="Times New Roman" w:eastAsia="Times New Roman" w:hAnsi="Times New Roman" w:cs="Times New Roman"/>
          <w:color w:val="000000"/>
          <w:sz w:val="26"/>
          <w:szCs w:val="26"/>
        </w:rPr>
        <w:t>pelo comprasbr.com.br.</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resposta à impugnação ou ao pedido de esclarecimento será divulgada no portal no prazo de até 03 (três) dias úteis, limitado ao último dia anterior a data da abertura do certame.</w:t>
      </w:r>
    </w:p>
    <w:p w:rsidR="00516D00" w:rsidRDefault="00154C63">
      <w:pPr>
        <w:widowControl w:val="0"/>
        <w:numPr>
          <w:ilvl w:val="1"/>
          <w:numId w:val="32"/>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rsidR="00516D00" w:rsidRDefault="00154C63">
      <w:pPr>
        <w:pStyle w:val="Ttulo1"/>
        <w:numPr>
          <w:ilvl w:val="0"/>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RECEBIMENTO DAS PROPOSTAS</w:t>
      </w:r>
    </w:p>
    <w:p w:rsidR="00516D00" w:rsidRDefault="00154C63">
      <w:pPr>
        <w:widowControl w:val="0"/>
        <w:numPr>
          <w:ilvl w:val="1"/>
          <w:numId w:val="32"/>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516D00" w:rsidRDefault="00154C63">
      <w:pPr>
        <w:widowControl w:val="0"/>
        <w:numPr>
          <w:ilvl w:val="1"/>
          <w:numId w:val="32"/>
        </w:numPr>
        <w:pBdr>
          <w:top w:val="nil"/>
          <w:left w:val="nil"/>
          <w:bottom w:val="nil"/>
          <w:right w:val="nil"/>
          <w:between w:val="nil"/>
        </w:pBdr>
        <w:tabs>
          <w:tab w:val="left" w:pos="1428"/>
        </w:tabs>
        <w:spacing w:before="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não cadastramento da Proposta implicará o não recebimento da Habilitação e, portanto, a não aceitação da licitante no certame licitatório;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 proposta deverá ser apresentada com a indicação do </w:t>
      </w:r>
      <w:r>
        <w:rPr>
          <w:rFonts w:ascii="Times New Roman" w:eastAsia="Times New Roman" w:hAnsi="Times New Roman" w:cs="Times New Roman"/>
          <w:b/>
          <w:bCs/>
          <w:color w:val="000000"/>
          <w:sz w:val="26"/>
          <w:szCs w:val="26"/>
        </w:rPr>
        <w:t xml:space="preserve">VALOR UNITÁRIO E TOTAL DO ITEM, VALOR TOTAL DO LOTE e VALOR TOTAL DA PROPOSTA </w:t>
      </w:r>
      <w:r>
        <w:rPr>
          <w:rFonts w:ascii="Times New Roman" w:eastAsia="Times New Roman" w:hAnsi="Times New Roman" w:cs="Times New Roman"/>
          <w:color w:val="000000"/>
          <w:sz w:val="26"/>
          <w:szCs w:val="26"/>
        </w:rPr>
        <w:t>e</w:t>
      </w:r>
    </w:p>
    <w:p w:rsidR="00516D00" w:rsidRDefault="00154C63">
      <w:pPr>
        <w:pBdr>
          <w:top w:val="nil"/>
          <w:left w:val="nil"/>
          <w:bottom w:val="nil"/>
          <w:right w:val="nil"/>
          <w:between w:val="nil"/>
        </w:pBdr>
        <w:spacing w:before="1" w:after="140"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ainda:</w:t>
      </w:r>
    </w:p>
    <w:p w:rsidR="00516D00" w:rsidRDefault="00154C63">
      <w:pPr>
        <w:widowControl w:val="0"/>
        <w:numPr>
          <w:ilvl w:val="0"/>
          <w:numId w:val="10"/>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516D00" w:rsidRDefault="00154C63">
      <w:pPr>
        <w:widowControl w:val="0"/>
        <w:numPr>
          <w:ilvl w:val="0"/>
          <w:numId w:val="10"/>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Conter prazo de validade não inferior a 60 (sessenta) dias, contado da data de abertura. Na falta de tal informação será considerado proposto o prazo citado nesta alínea;</w:t>
      </w:r>
    </w:p>
    <w:p w:rsidR="00516D00" w:rsidRDefault="00154C63">
      <w:pPr>
        <w:widowControl w:val="0"/>
        <w:numPr>
          <w:ilvl w:val="0"/>
          <w:numId w:val="10"/>
        </w:numPr>
        <w:pBdr>
          <w:top w:val="nil"/>
          <w:left w:val="nil"/>
          <w:bottom w:val="nil"/>
          <w:right w:val="nil"/>
          <w:between w:val="nil"/>
        </w:pBdr>
        <w:tabs>
          <w:tab w:val="left" w:pos="1428"/>
        </w:tabs>
        <w:spacing w:before="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Especificação clara, completa e detalhada do serviço ofertado.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 valor dos itens da proposta apresentada deverão estar incluídos IMPOSTOS, FRETES, ENCARGOS SOCIAIS E DEMAIS DESPESAS necessárias à</w:t>
      </w:r>
    </w:p>
    <w:p w:rsidR="00516D00" w:rsidRDefault="00154C63">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perfeita execução do objeto licitado;</w:t>
      </w:r>
    </w:p>
    <w:p w:rsidR="00516D00" w:rsidRDefault="00154C63">
      <w:pPr>
        <w:widowControl w:val="0"/>
        <w:numPr>
          <w:ilvl w:val="1"/>
          <w:numId w:val="32"/>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Após o cadastramento da proposta, não mais caberá desistência, salvo por motivo justo decorrente de fato superveniente e aceito pelo Agente de contratação;</w:t>
      </w:r>
    </w:p>
    <w:p w:rsidR="00516D00" w:rsidRDefault="00154C63">
      <w:pPr>
        <w:widowControl w:val="0"/>
        <w:numPr>
          <w:ilvl w:val="1"/>
          <w:numId w:val="32"/>
        </w:numPr>
        <w:pBdr>
          <w:top w:val="nil"/>
          <w:left w:val="nil"/>
          <w:bottom w:val="nil"/>
          <w:right w:val="nil"/>
          <w:between w:val="nil"/>
        </w:pBdr>
        <w:tabs>
          <w:tab w:val="left" w:pos="1428"/>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 cadastramento da proposta </w:t>
      </w:r>
      <w:r>
        <w:rPr>
          <w:rFonts w:ascii="Times New Roman" w:eastAsia="Times New Roman" w:hAnsi="Times New Roman" w:cs="Times New Roman"/>
          <w:sz w:val="26"/>
          <w:szCs w:val="26"/>
        </w:rPr>
        <w:t>vincula</w:t>
      </w:r>
      <w:r>
        <w:rPr>
          <w:rFonts w:ascii="Times New Roman" w:eastAsia="Times New Roman" w:hAnsi="Times New Roman" w:cs="Times New Roman"/>
          <w:color w:val="000000"/>
          <w:sz w:val="26"/>
          <w:szCs w:val="26"/>
        </w:rPr>
        <w:t xml:space="preserve"> a licitante ao cumprimento de todas as condições e obrigações inerentes ao certame que desde já, aceita e declara se enquadrar em todos os termos e condições constantes;</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lastRenderedPageBreak/>
        <w:t xml:space="preserve">O licitante que não entregar as declarações devidamente assinada, será desclassificado; </w:t>
      </w:r>
    </w:p>
    <w:p w:rsidR="00516D00" w:rsidRDefault="00154C63">
      <w:pPr>
        <w:pStyle w:val="Ttulo1"/>
        <w:numPr>
          <w:ilvl w:val="0"/>
          <w:numId w:val="32"/>
        </w:numPr>
        <w:tabs>
          <w:tab w:val="left" w:pos="1429"/>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CONDIÇÕES PARA PARTICIPAÇÃO</w:t>
      </w:r>
    </w:p>
    <w:p w:rsidR="00516D00" w:rsidRDefault="00154C63">
      <w:pPr>
        <w:widowControl w:val="0"/>
        <w:numPr>
          <w:ilvl w:val="1"/>
          <w:numId w:val="32"/>
        </w:numPr>
        <w:pBdr>
          <w:top w:val="nil"/>
          <w:left w:val="nil"/>
          <w:bottom w:val="nil"/>
          <w:right w:val="nil"/>
          <w:between w:val="nil"/>
        </w:pBdr>
        <w:tabs>
          <w:tab w:val="left" w:pos="1428"/>
        </w:tabs>
        <w:spacing w:before="138"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Participação na licitação importa em total, irrestrita e irretratável submissão das licitantes proponentes às condições deste edital;</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Poderão participar deste Concorrência, os interessados do ramo de atividade pertinente ao objeto e que atenderem a todas as exigências deste Edital e seus anexos;</w:t>
      </w:r>
    </w:p>
    <w:p w:rsidR="00516D00" w:rsidRDefault="00154C63">
      <w:pPr>
        <w:pStyle w:val="Ttulo2"/>
        <w:numPr>
          <w:ilvl w:val="1"/>
          <w:numId w:val="32"/>
        </w:numPr>
        <w:tabs>
          <w:tab w:val="left" w:pos="1429"/>
        </w:tabs>
        <w:spacing w:before="1"/>
        <w:ind w:left="0"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Não será admitida nesta licitação a participação de empresas que:</w:t>
      </w:r>
    </w:p>
    <w:p w:rsidR="00516D00" w:rsidRDefault="00154C63">
      <w:pPr>
        <w:widowControl w:val="0"/>
        <w:numPr>
          <w:ilvl w:val="0"/>
          <w:numId w:val="31"/>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Sejam declaradas inidôneas para licitar ou contratar com toda a administração pública nos termos do § 5º do Art. 156, da Lei 14.133/21;</w:t>
      </w:r>
    </w:p>
    <w:p w:rsidR="00516D00" w:rsidRDefault="00154C63">
      <w:pPr>
        <w:widowControl w:val="0"/>
        <w:numPr>
          <w:ilvl w:val="0"/>
          <w:numId w:val="31"/>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Sejam declaradas impedidas ou suspensas para licitar por qualquer órgão ou entidade da Administração Pública Municipal de Candido Mendes - MA;</w:t>
      </w:r>
    </w:p>
    <w:p w:rsidR="00516D00" w:rsidRDefault="00154C63">
      <w:pPr>
        <w:widowControl w:val="0"/>
        <w:numPr>
          <w:ilvl w:val="0"/>
          <w:numId w:val="31"/>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Tenham como sócio(s) servidor(es) ou dirigente(s) de qualquer esfera governamental da Administração Municipal;</w:t>
      </w:r>
    </w:p>
    <w:p w:rsidR="00516D00" w:rsidRDefault="00154C63">
      <w:pPr>
        <w:widowControl w:val="0"/>
        <w:numPr>
          <w:ilvl w:val="0"/>
          <w:numId w:val="31"/>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rsidR="00516D00" w:rsidRDefault="00154C63">
      <w:pPr>
        <w:widowControl w:val="0"/>
        <w:numPr>
          <w:ilvl w:val="1"/>
          <w:numId w:val="32"/>
        </w:numPr>
        <w:pBdr>
          <w:top w:val="nil"/>
          <w:left w:val="nil"/>
          <w:bottom w:val="nil"/>
          <w:right w:val="nil"/>
          <w:between w:val="nil"/>
        </w:pBdr>
        <w:tabs>
          <w:tab w:val="left" w:pos="1428"/>
        </w:tabs>
        <w:spacing w:before="2"/>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Fica vedado:</w:t>
      </w:r>
    </w:p>
    <w:p w:rsidR="00516D00" w:rsidRDefault="00154C63">
      <w:pPr>
        <w:widowControl w:val="0"/>
        <w:numPr>
          <w:ilvl w:val="0"/>
          <w:numId w:val="30"/>
        </w:numPr>
        <w:pBdr>
          <w:top w:val="nil"/>
          <w:left w:val="nil"/>
          <w:bottom w:val="nil"/>
          <w:right w:val="nil"/>
          <w:between w:val="nil"/>
        </w:pBdr>
        <w:tabs>
          <w:tab w:val="left" w:pos="1428"/>
        </w:tabs>
        <w:spacing w:before="140"/>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cessão ou transferência total ou parcial do objeto desta Contratação.</w:t>
      </w:r>
    </w:p>
    <w:p w:rsidR="00516D00" w:rsidRDefault="00154C63">
      <w:pPr>
        <w:pStyle w:val="Ttulo1"/>
        <w:numPr>
          <w:ilvl w:val="1"/>
          <w:numId w:val="29"/>
        </w:numPr>
        <w:tabs>
          <w:tab w:val="left" w:pos="1121"/>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DA PARTICIPAÇÃO DE EMPRESAS SOB A FORMA DE CONSÓRCIO</w:t>
      </w:r>
    </w:p>
    <w:p w:rsidR="00516D00" w:rsidRDefault="00154C63">
      <w:pPr>
        <w:widowControl w:val="0"/>
        <w:numPr>
          <w:ilvl w:val="2"/>
          <w:numId w:val="29"/>
        </w:numPr>
        <w:pBdr>
          <w:top w:val="nil"/>
          <w:left w:val="nil"/>
          <w:bottom w:val="nil"/>
          <w:right w:val="nil"/>
          <w:between w:val="nil"/>
        </w:pBdr>
        <w:tabs>
          <w:tab w:val="left" w:pos="1400"/>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Será permitida a participação de consórcio com, no máximo, 03 (três) empresas.</w:t>
      </w:r>
    </w:p>
    <w:p w:rsidR="00516D00" w:rsidRDefault="00154C63">
      <w:pPr>
        <w:widowControl w:val="0"/>
        <w:numPr>
          <w:ilvl w:val="2"/>
          <w:numId w:val="29"/>
        </w:numPr>
        <w:pBdr>
          <w:top w:val="nil"/>
          <w:left w:val="nil"/>
          <w:bottom w:val="nil"/>
          <w:right w:val="nil"/>
          <w:between w:val="nil"/>
        </w:pBdr>
        <w:tabs>
          <w:tab w:val="left" w:pos="1400"/>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 participação de empresas em consórcio deverá atender a legislação aplicável, assim como as seguintes condições:</w:t>
      </w:r>
    </w:p>
    <w:p w:rsidR="00516D00" w:rsidRDefault="00154C63">
      <w:pPr>
        <w:widowControl w:val="0"/>
        <w:numPr>
          <w:ilvl w:val="2"/>
          <w:numId w:val="29"/>
        </w:numPr>
        <w:pBdr>
          <w:top w:val="nil"/>
          <w:left w:val="nil"/>
          <w:bottom w:val="nil"/>
          <w:right w:val="nil"/>
          <w:between w:val="nil"/>
        </w:pBdr>
        <w:tabs>
          <w:tab w:val="left" w:pos="1346"/>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É vedada a participação de empresa consorciada nesta licitação através de mais de um consórcio ou isoladamente.</w:t>
      </w:r>
    </w:p>
    <w:p w:rsidR="00516D00" w:rsidRDefault="00154C63">
      <w:pPr>
        <w:widowControl w:val="0"/>
        <w:numPr>
          <w:ilvl w:val="2"/>
          <w:numId w:val="29"/>
        </w:numPr>
        <w:pBdr>
          <w:top w:val="nil"/>
          <w:left w:val="nil"/>
          <w:bottom w:val="nil"/>
          <w:right w:val="nil"/>
          <w:between w:val="nil"/>
        </w:pBdr>
        <w:tabs>
          <w:tab w:val="left" w:pos="1392"/>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Para a participação sob forma de consórcio, deverá ser apresentado o respectivo ato constitutivo ou compromisso formal de sua constituição, por instrumento público ou </w:t>
      </w:r>
      <w:r>
        <w:rPr>
          <w:rFonts w:ascii="Times New Roman" w:eastAsia="Times New Roman" w:hAnsi="Times New Roman" w:cs="Times New Roman"/>
          <w:color w:val="000000"/>
          <w:sz w:val="26"/>
          <w:szCs w:val="26"/>
        </w:rPr>
        <w:lastRenderedPageBreak/>
        <w:t>particular, subscrito pelas consorciadas. Neste documento devem constar, com clareza e precisão, os compromissos destas empresas entre si, em relação ao objeto da licitação e em relação ao prazo de duração da contratação.</w:t>
      </w:r>
    </w:p>
    <w:p w:rsidR="00516D00" w:rsidRDefault="00154C63">
      <w:pPr>
        <w:widowControl w:val="0"/>
        <w:numPr>
          <w:ilvl w:val="3"/>
          <w:numId w:val="29"/>
        </w:numPr>
        <w:pBdr>
          <w:top w:val="nil"/>
          <w:left w:val="nil"/>
          <w:bottom w:val="nil"/>
          <w:right w:val="nil"/>
          <w:between w:val="nil"/>
        </w:pBdr>
        <w:tabs>
          <w:tab w:val="left" w:pos="1574"/>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516D00" w:rsidRDefault="00154C63">
      <w:pPr>
        <w:widowControl w:val="0"/>
        <w:numPr>
          <w:ilvl w:val="0"/>
          <w:numId w:val="28"/>
        </w:numPr>
        <w:pBdr>
          <w:top w:val="nil"/>
          <w:left w:val="nil"/>
          <w:bottom w:val="nil"/>
          <w:right w:val="nil"/>
          <w:between w:val="nil"/>
        </w:pBdr>
        <w:tabs>
          <w:tab w:val="left" w:pos="1046"/>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Indicar o líder e conferir-lhe amplos poderes para </w:t>
      </w:r>
      <w:r>
        <w:rPr>
          <w:rFonts w:ascii="Times New Roman" w:eastAsia="Times New Roman" w:hAnsi="Times New Roman" w:cs="Times New Roman"/>
          <w:sz w:val="26"/>
          <w:szCs w:val="26"/>
        </w:rPr>
        <w:t>representá as</w:t>
      </w:r>
      <w:r>
        <w:rPr>
          <w:rFonts w:ascii="Times New Roman" w:eastAsia="Times New Roman" w:hAnsi="Times New Roman" w:cs="Times New Roman"/>
          <w:color w:val="000000"/>
          <w:sz w:val="26"/>
          <w:szCs w:val="26"/>
        </w:rPr>
        <w:t xml:space="preserve"> consorciadas, ativa e passivamente, em todos os atos necessários durante o processo licitatório;</w:t>
      </w:r>
    </w:p>
    <w:p w:rsidR="00516D00" w:rsidRDefault="00154C63">
      <w:pPr>
        <w:widowControl w:val="0"/>
        <w:numPr>
          <w:ilvl w:val="0"/>
          <w:numId w:val="28"/>
        </w:numPr>
        <w:pBdr>
          <w:top w:val="nil"/>
          <w:left w:val="nil"/>
          <w:bottom w:val="nil"/>
          <w:right w:val="nil"/>
          <w:between w:val="nil"/>
        </w:pBdr>
        <w:tabs>
          <w:tab w:val="left" w:pos="1030"/>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516D00" w:rsidRDefault="00154C63">
      <w:pPr>
        <w:widowControl w:val="0"/>
        <w:numPr>
          <w:ilvl w:val="0"/>
          <w:numId w:val="28"/>
        </w:numPr>
        <w:pBdr>
          <w:top w:val="nil"/>
          <w:left w:val="nil"/>
          <w:bottom w:val="nil"/>
          <w:right w:val="nil"/>
          <w:between w:val="nil"/>
        </w:pBdr>
        <w:tabs>
          <w:tab w:val="left" w:pos="1109"/>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As empresas consorciadas serão responsáveis solidariamente pelos atos praticados em consórcio </w:t>
      </w:r>
      <w:r>
        <w:rPr>
          <w:rFonts w:ascii="Times New Roman" w:eastAsia="Times New Roman" w:hAnsi="Times New Roman" w:cs="Times New Roman"/>
          <w:sz w:val="26"/>
          <w:szCs w:val="26"/>
        </w:rPr>
        <w:t>durante a fase</w:t>
      </w:r>
      <w:r>
        <w:rPr>
          <w:rFonts w:ascii="Times New Roman" w:eastAsia="Times New Roman" w:hAnsi="Times New Roman" w:cs="Times New Roman"/>
          <w:color w:val="000000"/>
          <w:sz w:val="26"/>
          <w:szCs w:val="26"/>
        </w:rPr>
        <w:t xml:space="preserve"> de licitação e também durante a execução do respectivo contrato, nesta última hipótese em regime de solidariedade com a empresa Concessionária a ser constituída pelos membros do consórcio.</w:t>
      </w:r>
    </w:p>
    <w:p w:rsidR="00516D00" w:rsidRDefault="00154C63">
      <w:pPr>
        <w:widowControl w:val="0"/>
        <w:numPr>
          <w:ilvl w:val="3"/>
          <w:numId w:val="29"/>
        </w:numPr>
        <w:pBdr>
          <w:top w:val="nil"/>
          <w:left w:val="nil"/>
          <w:bottom w:val="nil"/>
          <w:right w:val="nil"/>
          <w:between w:val="nil"/>
        </w:pBdr>
        <w:tabs>
          <w:tab w:val="left" w:pos="1523"/>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São condições de liderança da empresa responsável pelo consórcio:</w:t>
      </w:r>
    </w:p>
    <w:p w:rsidR="00516D00" w:rsidRDefault="00154C63">
      <w:pPr>
        <w:widowControl w:val="0"/>
        <w:numPr>
          <w:ilvl w:val="0"/>
          <w:numId w:val="27"/>
        </w:numPr>
        <w:pBdr>
          <w:top w:val="nil"/>
          <w:left w:val="nil"/>
          <w:bottom w:val="nil"/>
          <w:right w:val="nil"/>
          <w:between w:val="nil"/>
        </w:pBdr>
        <w:tabs>
          <w:tab w:val="left" w:pos="1002"/>
        </w:tabs>
        <w:spacing w:before="139"/>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Ser empresa nacional;</w:t>
      </w:r>
    </w:p>
    <w:p w:rsidR="00516D00" w:rsidRDefault="00154C63">
      <w:pPr>
        <w:widowControl w:val="0"/>
        <w:numPr>
          <w:ilvl w:val="0"/>
          <w:numId w:val="27"/>
        </w:numPr>
        <w:pBdr>
          <w:top w:val="nil"/>
          <w:left w:val="nil"/>
          <w:bottom w:val="nil"/>
          <w:right w:val="nil"/>
          <w:between w:val="nil"/>
        </w:pBdr>
        <w:tabs>
          <w:tab w:val="left" w:pos="1150"/>
        </w:tabs>
        <w:spacing w:before="137" w:line="362"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Ter poderes expressos para receber citações, intimações e responder administrativa ou judicialmente pelas demais consorciadas; e,</w:t>
      </w:r>
    </w:p>
    <w:p w:rsidR="00516D00" w:rsidRDefault="00154C63">
      <w:pPr>
        <w:widowControl w:val="0"/>
        <w:numPr>
          <w:ilvl w:val="0"/>
          <w:numId w:val="27"/>
        </w:numPr>
        <w:pBdr>
          <w:top w:val="nil"/>
          <w:left w:val="nil"/>
          <w:bottom w:val="nil"/>
          <w:right w:val="nil"/>
          <w:between w:val="nil"/>
        </w:pBdr>
        <w:tabs>
          <w:tab w:val="left" w:pos="105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516D00" w:rsidRDefault="00154C63">
      <w:pPr>
        <w:widowControl w:val="0"/>
        <w:numPr>
          <w:ilvl w:val="2"/>
          <w:numId w:val="29"/>
        </w:numPr>
        <w:pBdr>
          <w:top w:val="nil"/>
          <w:left w:val="nil"/>
          <w:bottom w:val="nil"/>
          <w:right w:val="nil"/>
          <w:between w:val="nil"/>
        </w:pBdr>
        <w:tabs>
          <w:tab w:val="left" w:pos="1390"/>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Cada empresa participante terá que apresentar, individualmente, toda a documentação de habilitação definida por esse Edital e seus Anexos.</w:t>
      </w:r>
    </w:p>
    <w:p w:rsidR="00516D00" w:rsidRDefault="00154C63">
      <w:pPr>
        <w:widowControl w:val="0"/>
        <w:numPr>
          <w:ilvl w:val="3"/>
          <w:numId w:val="29"/>
        </w:numPr>
        <w:pBdr>
          <w:top w:val="nil"/>
          <w:left w:val="nil"/>
          <w:bottom w:val="nil"/>
          <w:right w:val="nil"/>
          <w:between w:val="nil"/>
        </w:pBdr>
        <w:tabs>
          <w:tab w:val="left" w:pos="1667"/>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Para efeito de habilitação técnica, com relação à comprovação da qualificação técnico-profissional e técnico-operacional, será admitida a somatória dos quantitativos de cada consorciado.</w:t>
      </w:r>
    </w:p>
    <w:p w:rsidR="00516D00" w:rsidRDefault="00154C63">
      <w:pPr>
        <w:widowControl w:val="0"/>
        <w:numPr>
          <w:ilvl w:val="3"/>
          <w:numId w:val="29"/>
        </w:numPr>
        <w:pBdr>
          <w:top w:val="nil"/>
          <w:left w:val="nil"/>
          <w:bottom w:val="nil"/>
          <w:right w:val="nil"/>
          <w:between w:val="nil"/>
        </w:pBdr>
        <w:tabs>
          <w:tab w:val="left" w:pos="1533"/>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Para efeito de habilitação econômico-financeira, será admitido o somatório dos valores de cada consorciado, sendo que para o atendimento ao montante mínimo exigido no item </w:t>
      </w:r>
      <w:r>
        <w:rPr>
          <w:rFonts w:ascii="Times New Roman" w:eastAsia="Times New Roman" w:hAnsi="Times New Roman" w:cs="Times New Roman"/>
          <w:b/>
          <w:bCs/>
          <w:color w:val="000000"/>
          <w:sz w:val="26"/>
          <w:szCs w:val="26"/>
        </w:rPr>
        <w:t>5.7 letra “j”</w:t>
      </w:r>
      <w:r>
        <w:rPr>
          <w:rFonts w:ascii="Times New Roman" w:eastAsia="Times New Roman" w:hAnsi="Times New Roman" w:cs="Times New Roman"/>
          <w:color w:val="000000"/>
          <w:sz w:val="26"/>
          <w:szCs w:val="26"/>
        </w:rPr>
        <w:t>, haverá um acréscimo de 30%. O referido acréscimo não se aplica aos consórcios compostos, em sua totalidade, de microempresa e pequenas empresas.</w:t>
      </w:r>
    </w:p>
    <w:p w:rsidR="00516D00" w:rsidRDefault="00154C63">
      <w:pPr>
        <w:widowControl w:val="0"/>
        <w:numPr>
          <w:ilvl w:val="2"/>
          <w:numId w:val="29"/>
        </w:numPr>
        <w:pBdr>
          <w:top w:val="nil"/>
          <w:left w:val="nil"/>
          <w:bottom w:val="nil"/>
          <w:right w:val="nil"/>
          <w:between w:val="nil"/>
        </w:pBdr>
        <w:tabs>
          <w:tab w:val="left" w:pos="1330"/>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O licitante vencedor é obrigado a promover, antes da celebração do contrato, a constituição e o registro do consórcio, nos termos do compromisso referido no item 4.5.4.</w:t>
      </w:r>
    </w:p>
    <w:p w:rsidR="00516D00" w:rsidRDefault="00154C63">
      <w:pPr>
        <w:widowControl w:val="0"/>
        <w:numPr>
          <w:ilvl w:val="2"/>
          <w:numId w:val="29"/>
        </w:numPr>
        <w:pBdr>
          <w:top w:val="nil"/>
          <w:left w:val="nil"/>
          <w:bottom w:val="nil"/>
          <w:right w:val="nil"/>
          <w:between w:val="nil"/>
        </w:pBdr>
        <w:tabs>
          <w:tab w:val="left" w:pos="1376"/>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rsidR="00516D00" w:rsidRDefault="00154C63">
      <w:pPr>
        <w:pStyle w:val="Ttulo1"/>
        <w:numPr>
          <w:ilvl w:val="0"/>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 HABILITAÇÃO</w:t>
      </w:r>
    </w:p>
    <w:p w:rsidR="00516D00" w:rsidRDefault="00154C63">
      <w:pPr>
        <w:widowControl w:val="0"/>
        <w:numPr>
          <w:ilvl w:val="1"/>
          <w:numId w:val="32"/>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Será exigida a apresentação da proposta de preço e dos documentos de habilitação.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As licitantes deverão enviar os documentos de habilitação exclusivamente por meio de digitalização no endereço </w:t>
      </w:r>
      <w:r>
        <w:rPr>
          <w:rFonts w:ascii="Times New Roman" w:eastAsia="Times New Roman" w:hAnsi="Times New Roman" w:cs="Times New Roman"/>
          <w:sz w:val="26"/>
          <w:szCs w:val="26"/>
        </w:rPr>
        <w:t>eletrônico</w:t>
      </w:r>
      <w:r>
        <w:rPr>
          <w:rFonts w:ascii="Times New Roman" w:eastAsia="Times New Roman" w:hAnsi="Times New Roman" w:cs="Times New Roman"/>
          <w:color w:val="000000"/>
          <w:sz w:val="26"/>
          <w:szCs w:val="26"/>
        </w:rPr>
        <w:t xml:space="preserve"> </w:t>
      </w:r>
      <w:hyperlink r:id="rId9">
        <w:r>
          <w:rPr>
            <w:rFonts w:ascii="Times New Roman" w:eastAsia="Times New Roman" w:hAnsi="Times New Roman" w:cs="Times New Roman"/>
            <w:color w:val="000000"/>
            <w:sz w:val="26"/>
            <w:szCs w:val="26"/>
          </w:rPr>
          <w:t xml:space="preserve"> </w:t>
        </w:r>
      </w:hyperlink>
      <w:hyperlink r:id="rId10">
        <w:r>
          <w:rPr>
            <w:rFonts w:ascii="Times New Roman" w:eastAsia="Times New Roman" w:hAnsi="Times New Roman" w:cs="Times New Roman"/>
            <w:b/>
            <w:bCs/>
            <w:color w:val="000000"/>
            <w:sz w:val="26"/>
            <w:szCs w:val="26"/>
          </w:rPr>
          <w:t>comprasbr.com.br</w:t>
        </w:r>
      </w:hyperlink>
      <w:hyperlink r:id="rId11">
        <w:r>
          <w:rPr>
            <w:rFonts w:ascii="Times New Roman" w:eastAsia="Times New Roman" w:hAnsi="Times New Roman" w:cs="Times New Roman"/>
            <w:color w:val="000000"/>
            <w:sz w:val="26"/>
            <w:szCs w:val="26"/>
          </w:rPr>
          <w:t>,</w:t>
        </w:r>
      </w:hyperlink>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u w:val="single"/>
        </w:rPr>
        <w:t>sendo</w:t>
      </w: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u w:val="single"/>
        </w:rPr>
        <w:t>facultado à Administração solicitar o envio dos originais ou cópia autenticada</w:t>
      </w:r>
      <w:r>
        <w:rPr>
          <w:rFonts w:ascii="Times New Roman" w:eastAsia="Times New Roman" w:hAnsi="Times New Roman" w:cs="Times New Roman"/>
          <w:color w:val="000000"/>
          <w:sz w:val="26"/>
          <w:szCs w:val="26"/>
        </w:rPr>
        <w:t>. Referidos documentos deverão estar dentro de seu prazo de validade, expedidos no máximo com antecedência de 90 (noventa) dias ou prazo inferior, caso seja solicitado no edital.</w:t>
      </w:r>
    </w:p>
    <w:p w:rsidR="00516D00" w:rsidRDefault="00154C63">
      <w:pPr>
        <w:widowControl w:val="0"/>
        <w:numPr>
          <w:ilvl w:val="1"/>
          <w:numId w:val="32"/>
        </w:numPr>
        <w:pBdr>
          <w:top w:val="nil"/>
          <w:left w:val="nil"/>
          <w:bottom w:val="nil"/>
          <w:right w:val="nil"/>
          <w:between w:val="nil"/>
        </w:pBdr>
        <w:tabs>
          <w:tab w:val="left" w:pos="1428"/>
        </w:tabs>
        <w:spacing w:before="2" w:line="360" w:lineRule="auto"/>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rFonts w:ascii="Times New Roman" w:eastAsia="Times New Roman" w:hAnsi="Times New Roman" w:cs="Times New Roman"/>
          <w:b/>
          <w:bCs/>
          <w:color w:val="000000"/>
          <w:sz w:val="26"/>
          <w:szCs w:val="26"/>
        </w:rPr>
        <w:t>;</w:t>
      </w:r>
    </w:p>
    <w:p w:rsidR="00516D00" w:rsidRDefault="00154C63">
      <w:pPr>
        <w:widowControl w:val="0"/>
        <w:numPr>
          <w:ilvl w:val="1"/>
          <w:numId w:val="32"/>
        </w:numPr>
        <w:pBdr>
          <w:top w:val="nil"/>
          <w:left w:val="nil"/>
          <w:bottom w:val="nil"/>
          <w:right w:val="nil"/>
          <w:between w:val="nil"/>
        </w:pBdr>
        <w:tabs>
          <w:tab w:val="left" w:pos="1428"/>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rsidR="00516D00" w:rsidRDefault="00154C63">
      <w:pPr>
        <w:widowControl w:val="0"/>
        <w:numPr>
          <w:ilvl w:val="1"/>
          <w:numId w:val="32"/>
        </w:numPr>
        <w:pBdr>
          <w:top w:val="nil"/>
          <w:left w:val="nil"/>
          <w:bottom w:val="nil"/>
          <w:right w:val="nil"/>
          <w:between w:val="nil"/>
        </w:pBdr>
        <w:tabs>
          <w:tab w:val="left" w:pos="1428"/>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Caso haja ausência ou desconformidade de qualquer documento, será desclassificado o licitante. </w:t>
      </w:r>
    </w:p>
    <w:p w:rsidR="00516D00" w:rsidRDefault="00154C63">
      <w:pPr>
        <w:pStyle w:val="Ttulo1"/>
        <w:numPr>
          <w:ilvl w:val="1"/>
          <w:numId w:val="32"/>
        </w:numPr>
        <w:tabs>
          <w:tab w:val="left" w:pos="1429"/>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HABILITAÇÃO JURÍDICA - DOCUMENTAÇÃO</w:t>
      </w:r>
    </w:p>
    <w:p w:rsidR="00516D00" w:rsidRDefault="00154C63">
      <w:pPr>
        <w:widowControl w:val="0"/>
        <w:numPr>
          <w:ilvl w:val="0"/>
          <w:numId w:val="20"/>
        </w:numPr>
        <w:pBdr>
          <w:top w:val="nil"/>
          <w:left w:val="nil"/>
          <w:bottom w:val="nil"/>
          <w:right w:val="nil"/>
          <w:between w:val="nil"/>
        </w:pBdr>
        <w:tabs>
          <w:tab w:val="left" w:pos="1428"/>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Registro comercial, no caso de empresa individual – Constituição e última alteração quando houver;</w:t>
      </w:r>
    </w:p>
    <w:p w:rsidR="00516D00" w:rsidRDefault="00154C63">
      <w:pPr>
        <w:widowControl w:val="0"/>
        <w:numPr>
          <w:ilvl w:val="0"/>
          <w:numId w:val="20"/>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516D00" w:rsidRDefault="00154C63">
      <w:pPr>
        <w:widowControl w:val="0"/>
        <w:numPr>
          <w:ilvl w:val="0"/>
          <w:numId w:val="20"/>
        </w:numPr>
        <w:pBdr>
          <w:top w:val="nil"/>
          <w:left w:val="nil"/>
          <w:bottom w:val="nil"/>
          <w:right w:val="nil"/>
          <w:between w:val="nil"/>
        </w:pBdr>
        <w:tabs>
          <w:tab w:val="left" w:pos="1428"/>
        </w:tabs>
        <w:spacing w:before="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Inscrição do Ato Constitutivo, no caso de sociedades civis, acompanhada de prova da Diretoria em exercício;</w:t>
      </w:r>
    </w:p>
    <w:p w:rsidR="00516D00" w:rsidRDefault="00154C63">
      <w:pPr>
        <w:widowControl w:val="0"/>
        <w:numPr>
          <w:ilvl w:val="0"/>
          <w:numId w:val="20"/>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rsidR="00516D00" w:rsidRDefault="00154C63">
      <w:pPr>
        <w:widowControl w:val="0"/>
        <w:numPr>
          <w:ilvl w:val="0"/>
          <w:numId w:val="20"/>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Apresentação da Declaração de Veracidade dos Documentos de Habilitação, conforme modelo constante no Anexo IV.</w:t>
      </w:r>
    </w:p>
    <w:p w:rsidR="00516D00" w:rsidRDefault="00154C63">
      <w:pPr>
        <w:pStyle w:val="Ttulo1"/>
        <w:numPr>
          <w:ilvl w:val="0"/>
          <w:numId w:val="20"/>
        </w:numPr>
        <w:tabs>
          <w:tab w:val="left" w:pos="1429"/>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AS EMPRESAS PREVIAMENTE CADASTRADAS JUNTO AO PODER </w:t>
      </w:r>
      <w:r>
        <w:rPr>
          <w:rFonts w:ascii="Times New Roman" w:eastAsia="Times New Roman" w:hAnsi="Times New Roman" w:cs="Times New Roman"/>
          <w:b/>
          <w:bCs/>
          <w:color w:val="000000"/>
          <w:sz w:val="26"/>
          <w:szCs w:val="26"/>
        </w:rPr>
        <w:t>EXECUTIVO MUNICIPAL</w:t>
      </w:r>
      <w:r>
        <w:rPr>
          <w:rFonts w:ascii="Times New Roman" w:eastAsia="Times New Roman" w:hAnsi="Times New Roman" w:cs="Times New Roman"/>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rsidR="00516D00" w:rsidRDefault="00154C63">
      <w:pPr>
        <w:widowControl w:val="0"/>
        <w:numPr>
          <w:ilvl w:val="0"/>
          <w:numId w:val="20"/>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516D00" w:rsidRDefault="00154C63">
      <w:pPr>
        <w:numPr>
          <w:ilvl w:val="0"/>
          <w:numId w:val="20"/>
        </w:numPr>
        <w:pBdr>
          <w:top w:val="nil"/>
          <w:left w:val="nil"/>
          <w:bottom w:val="nil"/>
          <w:right w:val="nil"/>
          <w:between w:val="nil"/>
        </w:pBdr>
        <w:spacing w:before="1"/>
        <w:rPr>
          <w:rFonts w:ascii="Times New Roman" w:eastAsia="Times New Roman" w:hAnsi="Times New Roman" w:cs="Times New Roman"/>
          <w:b/>
          <w:bCs/>
          <w:color w:val="000000"/>
          <w:sz w:val="48"/>
          <w:szCs w:val="48"/>
        </w:rPr>
      </w:pPr>
      <w:r>
        <w:rPr>
          <w:rFonts w:ascii="Times New Roman" w:eastAsia="Times New Roman" w:hAnsi="Times New Roman" w:cs="Times New Roman"/>
          <w:color w:val="000000"/>
          <w:sz w:val="26"/>
          <w:szCs w:val="26"/>
        </w:rPr>
        <w:t>REGULARIDADE FISCAL E TRABALHISTA.</w:t>
      </w:r>
    </w:p>
    <w:p w:rsidR="00516D00" w:rsidRDefault="00154C63">
      <w:pPr>
        <w:numPr>
          <w:ilvl w:val="0"/>
          <w:numId w:val="22"/>
        </w:numPr>
        <w:spacing w:before="139" w:line="360" w:lineRule="auto"/>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w:t>
      </w:r>
      <w:r>
        <w:rPr>
          <w:rFonts w:ascii="Times New Roman" w:eastAsia="Times New Roman" w:hAnsi="Times New Roman" w:cs="Times New Roman"/>
          <w:color w:val="000000"/>
          <w:sz w:val="26"/>
          <w:szCs w:val="26"/>
        </w:rPr>
        <w:lastRenderedPageBreak/>
        <w:t xml:space="preserve">Receita Federal do Ministério da Economia, comprovando possuir situação cadastral ativa com a fazenda federal, atualizada até 30 (trinta) dias; Prova de regularidade com a </w:t>
      </w:r>
      <w:r>
        <w:rPr>
          <w:rFonts w:ascii="Times New Roman" w:eastAsia="Times New Roman" w:hAnsi="Times New Roman" w:cs="Times New Roman"/>
          <w:b/>
          <w:bCs/>
          <w:color w:val="000000"/>
          <w:sz w:val="26"/>
          <w:szCs w:val="26"/>
        </w:rPr>
        <w:t>Fazenda Federal</w:t>
      </w:r>
      <w:r>
        <w:rPr>
          <w:rFonts w:ascii="Times New Roman" w:eastAsia="Times New Roman" w:hAnsi="Times New Roman" w:cs="Times New Roman"/>
          <w:color w:val="000000"/>
          <w:sz w:val="26"/>
          <w:szCs w:val="26"/>
        </w:rPr>
        <w:t xml:space="preserve"> do domicílio ou sede do licitante e pessoa física, mediante a:</w:t>
      </w:r>
    </w:p>
    <w:p w:rsidR="00516D00" w:rsidRDefault="00516D00">
      <w:pPr>
        <w:spacing w:line="360" w:lineRule="auto"/>
        <w:jc w:val="left"/>
        <w:rPr>
          <w:rFonts w:ascii="Times New Roman" w:eastAsia="Times New Roman" w:hAnsi="Times New Roman" w:cs="Times New Roman"/>
          <w:sz w:val="26"/>
          <w:szCs w:val="26"/>
        </w:rPr>
      </w:pPr>
    </w:p>
    <w:p w:rsidR="00516D00" w:rsidRDefault="00154C63">
      <w:pPr>
        <w:spacing w:line="360" w:lineRule="auto"/>
        <w:ind w:firstLine="851"/>
        <w:rPr>
          <w:rFonts w:ascii="Times New Roman" w:eastAsia="Times New Roman" w:hAnsi="Times New Roman" w:cs="Times New Roman"/>
          <w:sz w:val="26"/>
          <w:szCs w:val="26"/>
        </w:rPr>
      </w:pPr>
      <w:r>
        <w:rPr>
          <w:rFonts w:ascii="Times New Roman" w:eastAsia="Times New Roman" w:hAnsi="Times New Roman" w:cs="Times New Roman"/>
          <w:b/>
          <w:bCs/>
          <w:color w:val="000000"/>
          <w:sz w:val="26"/>
          <w:szCs w:val="26"/>
        </w:rPr>
        <w:t xml:space="preserve">a.1) </w:t>
      </w:r>
      <w:r>
        <w:rPr>
          <w:rFonts w:ascii="Times New Roman" w:eastAsia="Times New Roman" w:hAnsi="Times New Roman" w:cs="Times New Roman"/>
          <w:color w:val="000000"/>
          <w:sz w:val="26"/>
          <w:szCs w:val="26"/>
        </w:rPr>
        <w:t>Certidão de Quitação de Tributos Federais do licitante e de seus sócios, neles abrangidas as contribuições sociais (INSS), administrados pela Secretaria da Receita Federal;</w:t>
      </w:r>
    </w:p>
    <w:p w:rsidR="00516D00" w:rsidRDefault="00154C63">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516D00" w:rsidRDefault="00154C63">
      <w:pPr>
        <w:numPr>
          <w:ilvl w:val="0"/>
          <w:numId w:val="23"/>
        </w:numPr>
        <w:spacing w:line="360" w:lineRule="auto"/>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Prova de Regularidade com a </w:t>
      </w:r>
      <w:r>
        <w:rPr>
          <w:rFonts w:ascii="Times New Roman" w:eastAsia="Times New Roman" w:hAnsi="Times New Roman" w:cs="Times New Roman"/>
          <w:b/>
          <w:bCs/>
          <w:color w:val="000000"/>
          <w:sz w:val="26"/>
          <w:szCs w:val="26"/>
        </w:rPr>
        <w:t>Fazenda Estadual</w:t>
      </w:r>
      <w:r>
        <w:rPr>
          <w:rFonts w:ascii="Times New Roman" w:eastAsia="Times New Roman" w:hAnsi="Times New Roman" w:cs="Times New Roman"/>
          <w:color w:val="000000"/>
          <w:sz w:val="26"/>
          <w:szCs w:val="26"/>
        </w:rPr>
        <w:t xml:space="preserve"> do domicílio ou sede do licitante, emitida até 120 (cento e vinte) dias antes da data da licitação, quando não vier expresso o prazo de validade, mediante a:</w:t>
      </w:r>
    </w:p>
    <w:p w:rsidR="00516D00" w:rsidRDefault="00154C63">
      <w:pPr>
        <w:spacing w:line="360" w:lineRule="auto"/>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w:t>
      </w:r>
      <w:r>
        <w:rPr>
          <w:rFonts w:ascii="Times New Roman" w:eastAsia="Times New Roman" w:hAnsi="Times New Roman" w:cs="Times New Roman"/>
          <w:b/>
          <w:bCs/>
          <w:color w:val="000000"/>
          <w:sz w:val="26"/>
          <w:szCs w:val="26"/>
        </w:rPr>
        <w:t xml:space="preserve">b.1) </w:t>
      </w:r>
      <w:r>
        <w:rPr>
          <w:rFonts w:ascii="Times New Roman" w:eastAsia="Times New Roman" w:hAnsi="Times New Roman" w:cs="Times New Roman"/>
          <w:color w:val="000000"/>
          <w:sz w:val="26"/>
          <w:szCs w:val="26"/>
        </w:rPr>
        <w:t xml:space="preserve">Certidão Negativa de </w:t>
      </w:r>
      <w:r>
        <w:rPr>
          <w:rFonts w:ascii="Times New Roman" w:eastAsia="Times New Roman" w:hAnsi="Times New Roman" w:cs="Times New Roman"/>
          <w:b/>
          <w:bCs/>
          <w:i/>
          <w:iCs/>
          <w:color w:val="000000"/>
          <w:sz w:val="26"/>
          <w:szCs w:val="26"/>
        </w:rPr>
        <w:t>Débitos Fiscais e Dívida Ativa</w:t>
      </w:r>
      <w:r>
        <w:rPr>
          <w:rFonts w:ascii="Times New Roman" w:eastAsia="Times New Roman" w:hAnsi="Times New Roman" w:cs="Times New Roman"/>
          <w:color w:val="000000"/>
          <w:sz w:val="26"/>
          <w:szCs w:val="26"/>
        </w:rPr>
        <w:t>.</w:t>
      </w:r>
    </w:p>
    <w:p w:rsidR="00516D00" w:rsidRDefault="00154C63">
      <w:pPr>
        <w:numPr>
          <w:ilvl w:val="0"/>
          <w:numId w:val="24"/>
        </w:numPr>
        <w:spacing w:line="360" w:lineRule="auto"/>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Prova de Inscrição no Cadastro de Contribuinte Estadual ou Municipal, relativo ao domicílio ou sede do proponente, pertinente ao ramo de atividade e compatível com o objeto da presente licitação.</w:t>
      </w:r>
    </w:p>
    <w:p w:rsidR="00516D00" w:rsidRDefault="00154C63">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516D00" w:rsidRDefault="00154C63">
      <w:pPr>
        <w:numPr>
          <w:ilvl w:val="0"/>
          <w:numId w:val="25"/>
        </w:numPr>
        <w:spacing w:line="360" w:lineRule="auto"/>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Consulta ao </w:t>
      </w:r>
      <w:r>
        <w:rPr>
          <w:rFonts w:ascii="Times New Roman" w:eastAsia="Times New Roman" w:hAnsi="Times New Roman" w:cs="Times New Roman"/>
          <w:color w:val="000000"/>
          <w:sz w:val="26"/>
          <w:szCs w:val="26"/>
          <w:highlight w:val="white"/>
        </w:rPr>
        <w:t xml:space="preserve">Sistema Integrado de Informações sobre Operações Interestaduais com Mercadorias e Serviços </w:t>
      </w:r>
      <w:r>
        <w:rPr>
          <w:rFonts w:ascii="Times New Roman" w:eastAsia="Times New Roman" w:hAnsi="Times New Roman" w:cs="Times New Roman"/>
          <w:color w:val="000000"/>
          <w:sz w:val="26"/>
          <w:szCs w:val="26"/>
        </w:rPr>
        <w:t>do Estado do Maranhão.</w:t>
      </w:r>
    </w:p>
    <w:p w:rsidR="00516D00" w:rsidRDefault="00154C63">
      <w:pPr>
        <w:spacing w:line="360" w:lineRule="auto"/>
        <w:jc w:val="left"/>
        <w:rPr>
          <w:rFonts w:ascii="Times New Roman" w:eastAsia="Times New Roman" w:hAnsi="Times New Roman" w:cs="Times New Roman"/>
          <w:sz w:val="26"/>
          <w:szCs w:val="26"/>
        </w:rPr>
      </w:pPr>
      <w:r>
        <w:rPr>
          <w:rFonts w:ascii="Times New Roman" w:eastAsia="Times New Roman" w:hAnsi="Times New Roman" w:cs="Times New Roman"/>
          <w:sz w:val="26"/>
          <w:szCs w:val="26"/>
        </w:rPr>
        <w:br/>
      </w:r>
    </w:p>
    <w:p w:rsidR="00516D00" w:rsidRDefault="00154C63">
      <w:pPr>
        <w:numPr>
          <w:ilvl w:val="0"/>
          <w:numId w:val="26"/>
        </w:numPr>
        <w:spacing w:line="360" w:lineRule="auto"/>
        <w:ind w:left="3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Prova de regularidade com a </w:t>
      </w:r>
      <w:r>
        <w:rPr>
          <w:rFonts w:ascii="Times New Roman" w:eastAsia="Times New Roman" w:hAnsi="Times New Roman" w:cs="Times New Roman"/>
          <w:b/>
          <w:bCs/>
          <w:color w:val="000000"/>
          <w:sz w:val="26"/>
          <w:szCs w:val="26"/>
        </w:rPr>
        <w:t>Fazenda Municipal</w:t>
      </w:r>
      <w:r>
        <w:rPr>
          <w:rFonts w:ascii="Times New Roman" w:eastAsia="Times New Roman" w:hAnsi="Times New Roman" w:cs="Times New Roman"/>
          <w:color w:val="000000"/>
          <w:sz w:val="26"/>
          <w:szCs w:val="26"/>
        </w:rPr>
        <w:t xml:space="preserve"> do domicílio ou sede do licitante, emitida até 90 (noventa) dias antes da data de entrega dos envelopes, quando não vier expresso o prazo de validade, mediante a:</w:t>
      </w:r>
    </w:p>
    <w:p w:rsidR="00516D00" w:rsidRDefault="00154C63">
      <w:pPr>
        <w:spacing w:line="360" w:lineRule="auto"/>
        <w:ind w:firstLine="851"/>
        <w:rPr>
          <w:rFonts w:ascii="Times New Roman" w:eastAsia="Times New Roman" w:hAnsi="Times New Roman" w:cs="Times New Roman"/>
          <w:sz w:val="26"/>
          <w:szCs w:val="26"/>
        </w:rPr>
      </w:pPr>
      <w:r>
        <w:rPr>
          <w:rFonts w:ascii="Times New Roman" w:eastAsia="Times New Roman" w:hAnsi="Times New Roman" w:cs="Times New Roman"/>
          <w:b/>
          <w:bCs/>
          <w:color w:val="000000"/>
          <w:sz w:val="26"/>
          <w:szCs w:val="26"/>
        </w:rPr>
        <w:t>e.1)</w:t>
      </w:r>
      <w:r>
        <w:rPr>
          <w:rFonts w:ascii="Times New Roman" w:eastAsia="Times New Roman" w:hAnsi="Times New Roman" w:cs="Times New Roman"/>
          <w:color w:val="000000"/>
          <w:sz w:val="26"/>
          <w:szCs w:val="26"/>
        </w:rPr>
        <w:t xml:space="preserve"> Certidão Negativa de </w:t>
      </w:r>
      <w:r>
        <w:rPr>
          <w:rFonts w:ascii="Times New Roman" w:eastAsia="Times New Roman" w:hAnsi="Times New Roman" w:cs="Times New Roman"/>
          <w:b/>
          <w:bCs/>
          <w:i/>
          <w:iCs/>
          <w:color w:val="000000"/>
          <w:sz w:val="26"/>
          <w:szCs w:val="26"/>
        </w:rPr>
        <w:t>Débitos Fiscais e Dívida Ativa.</w:t>
      </w:r>
    </w:p>
    <w:p w:rsidR="00516D00" w:rsidRDefault="00516D00">
      <w:pPr>
        <w:spacing w:line="360" w:lineRule="auto"/>
        <w:jc w:val="left"/>
        <w:rPr>
          <w:rFonts w:ascii="Times New Roman" w:eastAsia="Times New Roman" w:hAnsi="Times New Roman" w:cs="Times New Roman"/>
          <w:sz w:val="26"/>
          <w:szCs w:val="26"/>
        </w:rPr>
      </w:pPr>
    </w:p>
    <w:p w:rsidR="00516D00" w:rsidRDefault="00154C63">
      <w:pPr>
        <w:spacing w:line="360" w:lineRule="auto"/>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w:t>
      </w:r>
      <w:r>
        <w:rPr>
          <w:rFonts w:ascii="Times New Roman" w:eastAsia="Times New Roman" w:hAnsi="Times New Roman" w:cs="Times New Roman"/>
          <w:b/>
          <w:bCs/>
          <w:color w:val="000000"/>
          <w:sz w:val="26"/>
          <w:szCs w:val="26"/>
        </w:rPr>
        <w:t>f)</w:t>
      </w:r>
      <w:r>
        <w:rPr>
          <w:rFonts w:ascii="Times New Roman" w:eastAsia="Times New Roman" w:hAnsi="Times New Roman" w:cs="Times New Roman"/>
          <w:color w:val="000000"/>
          <w:sz w:val="26"/>
          <w:szCs w:val="26"/>
        </w:rPr>
        <w:t>            Prova de situação regular perante o Fundo de Garantia por Tempo de Serviço, através de apresentação do CRF Certificado de Regularidade do FGTS.</w:t>
      </w:r>
    </w:p>
    <w:p w:rsidR="00516D00" w:rsidRDefault="00154C63">
      <w:pPr>
        <w:spacing w:line="360" w:lineRule="auto"/>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lastRenderedPageBreak/>
        <w:t>            </w:t>
      </w:r>
      <w:r>
        <w:rPr>
          <w:rFonts w:ascii="Times New Roman" w:eastAsia="Times New Roman" w:hAnsi="Times New Roman" w:cs="Times New Roman"/>
          <w:b/>
          <w:bCs/>
          <w:color w:val="000000"/>
          <w:sz w:val="26"/>
          <w:szCs w:val="26"/>
        </w:rPr>
        <w:t xml:space="preserve">g)              </w:t>
      </w:r>
      <w:r>
        <w:rPr>
          <w:rFonts w:ascii="Times New Roman" w:eastAsia="Times New Roman" w:hAnsi="Times New Roman" w:cs="Times New Roman"/>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rsidR="00516D00" w:rsidRDefault="00154C63">
      <w:pPr>
        <w:spacing w:line="360" w:lineRule="auto"/>
        <w:rPr>
          <w:rFonts w:ascii="Times New Roman" w:eastAsia="Times New Roman" w:hAnsi="Times New Roman" w:cs="Times New Roman"/>
          <w:sz w:val="26"/>
          <w:szCs w:val="26"/>
        </w:rPr>
      </w:pPr>
      <w:r>
        <w:rPr>
          <w:rFonts w:ascii="Times New Roman" w:eastAsia="Times New Roman" w:hAnsi="Times New Roman" w:cs="Times New Roman"/>
          <w:b/>
          <w:bCs/>
          <w:color w:val="000000"/>
          <w:sz w:val="26"/>
          <w:szCs w:val="26"/>
        </w:rPr>
        <w:t xml:space="preserve">                         g.1 </w:t>
      </w:r>
      <w:r>
        <w:rPr>
          <w:rFonts w:ascii="Times New Roman" w:eastAsia="Times New Roman" w:hAnsi="Times New Roman" w:cs="Times New Roman"/>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rsidR="00516D00" w:rsidRDefault="00154C63">
      <w:pPr>
        <w:spacing w:line="360" w:lineRule="auto"/>
        <w:rPr>
          <w:rFonts w:ascii="Times New Roman" w:eastAsia="Times New Roman" w:hAnsi="Times New Roman" w:cs="Times New Roman"/>
          <w:sz w:val="26"/>
          <w:szCs w:val="26"/>
        </w:rPr>
      </w:pPr>
      <w:r>
        <w:rPr>
          <w:rFonts w:ascii="Times New Roman" w:eastAsia="Times New Roman" w:hAnsi="Times New Roman" w:cs="Times New Roman"/>
          <w:b/>
          <w:bCs/>
          <w:color w:val="000000"/>
          <w:sz w:val="26"/>
          <w:szCs w:val="26"/>
        </w:rPr>
        <w:t xml:space="preserve"> h)     </w:t>
      </w:r>
      <w:r>
        <w:rPr>
          <w:rFonts w:ascii="Times New Roman" w:eastAsia="Times New Roman" w:hAnsi="Times New Roman" w:cs="Times New Roman"/>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rsidR="00516D00" w:rsidRDefault="00154C63">
      <w:pPr>
        <w:spacing w:line="360" w:lineRule="auto"/>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b/>
          <w:bCs/>
          <w:color w:val="000000"/>
          <w:sz w:val="26"/>
          <w:szCs w:val="26"/>
        </w:rPr>
        <w:t xml:space="preserve">h.1) </w:t>
      </w:r>
      <w:r>
        <w:rPr>
          <w:rFonts w:ascii="Times New Roman" w:eastAsia="Times New Roman" w:hAnsi="Times New Roman" w:cs="Times New Roman"/>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rsidR="00516D00" w:rsidRDefault="00516D00">
      <w:pPr>
        <w:pBdr>
          <w:top w:val="nil"/>
          <w:left w:val="nil"/>
          <w:bottom w:val="nil"/>
          <w:right w:val="nil"/>
          <w:between w:val="nil"/>
        </w:pBdr>
        <w:spacing w:before="137" w:after="140" w:line="360" w:lineRule="auto"/>
        <w:rPr>
          <w:rFonts w:ascii="Times New Roman" w:eastAsia="Times New Roman" w:hAnsi="Times New Roman" w:cs="Times New Roman"/>
          <w:color w:val="000000"/>
          <w:sz w:val="26"/>
          <w:szCs w:val="26"/>
        </w:rPr>
      </w:pPr>
    </w:p>
    <w:p w:rsidR="00516D00" w:rsidRDefault="00154C63">
      <w:pPr>
        <w:pStyle w:val="Ttulo1"/>
        <w:numPr>
          <w:ilvl w:val="1"/>
          <w:numId w:val="32"/>
        </w:numP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QUALIFICAÇÃO ECONÔMICO-FINANCEIRA:</w:t>
      </w:r>
    </w:p>
    <w:p w:rsidR="00516D00" w:rsidRDefault="00154C63">
      <w:pPr>
        <w:widowControl w:val="0"/>
        <w:pBdr>
          <w:top w:val="nil"/>
          <w:left w:val="nil"/>
          <w:bottom w:val="nil"/>
          <w:right w:val="nil"/>
          <w:between w:val="nil"/>
        </w:pBdr>
        <w:tabs>
          <w:tab w:val="left" w:pos="544"/>
        </w:tabs>
        <w:spacing w:line="360" w:lineRule="auto"/>
        <w:ind w:left="1" w:right="11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516D00" w:rsidRDefault="00154C63">
      <w:pPr>
        <w:widowControl w:val="0"/>
        <w:numPr>
          <w:ilvl w:val="0"/>
          <w:numId w:val="3"/>
        </w:numPr>
        <w:pBdr>
          <w:top w:val="nil"/>
          <w:left w:val="nil"/>
          <w:bottom w:val="nil"/>
          <w:right w:val="nil"/>
          <w:between w:val="nil"/>
        </w:pBdr>
        <w:tabs>
          <w:tab w:val="left" w:pos="269"/>
        </w:tabs>
        <w:spacing w:before="257" w:line="360" w:lineRule="auto"/>
        <w:ind w:right="109" w:hanging="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516D00" w:rsidRDefault="00154C63">
      <w:pPr>
        <w:pBdr>
          <w:top w:val="nil"/>
          <w:left w:val="nil"/>
          <w:bottom w:val="nil"/>
          <w:right w:val="nil"/>
          <w:between w:val="nil"/>
        </w:pBdr>
        <w:spacing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Índice de Liquidez Geral (ILG)</w:t>
      </w:r>
    </w:p>
    <w:p w:rsidR="00516D00" w:rsidRDefault="00154C63">
      <w:pPr>
        <w:pBdr>
          <w:top w:val="nil"/>
          <w:left w:val="nil"/>
          <w:bottom w:val="nil"/>
          <w:right w:val="nil"/>
          <w:between w:val="nil"/>
        </w:pBdr>
        <w:spacing w:before="1"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Ativo Circulante + Ativo Não Circulante</w:t>
      </w:r>
    </w:p>
    <w:p w:rsidR="00516D00" w:rsidRDefault="00154C63">
      <w:pPr>
        <w:pBdr>
          <w:top w:val="nil"/>
          <w:left w:val="nil"/>
          <w:bottom w:val="nil"/>
          <w:right w:val="nil"/>
          <w:between w:val="nil"/>
        </w:pBdr>
        <w:tabs>
          <w:tab w:val="left" w:pos="5623"/>
        </w:tabs>
        <w:spacing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ILG =</w:t>
      </w:r>
      <w:r>
        <w:rPr>
          <w:rFonts w:ascii="Times New Roman" w:eastAsia="Times New Roman" w:hAnsi="Times New Roman" w:cs="Times New Roman"/>
          <w:color w:val="000000"/>
          <w:sz w:val="26"/>
          <w:szCs w:val="26"/>
        </w:rPr>
        <w:tab/>
        <w:t>&gt;= 1,0</w:t>
      </w:r>
    </w:p>
    <w:p w:rsidR="00516D00" w:rsidRDefault="00154C63">
      <w:pPr>
        <w:pBdr>
          <w:top w:val="nil"/>
          <w:left w:val="nil"/>
          <w:bottom w:val="nil"/>
          <w:right w:val="nil"/>
          <w:between w:val="nil"/>
        </w:pBdr>
        <w:spacing w:after="140" w:line="360" w:lineRule="auto"/>
        <w:ind w:left="429" w:right="463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Passivo Circulante + Passivo Não Circulante Índice de Liquidez Corrente (ILC)</w:t>
      </w:r>
    </w:p>
    <w:p w:rsidR="00516D00" w:rsidRDefault="00154C63">
      <w:pPr>
        <w:pBdr>
          <w:top w:val="nil"/>
          <w:left w:val="nil"/>
          <w:bottom w:val="nil"/>
          <w:right w:val="nil"/>
          <w:between w:val="nil"/>
        </w:pBdr>
        <w:spacing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Ativo Circulante</w:t>
      </w:r>
    </w:p>
    <w:p w:rsidR="00516D00" w:rsidRDefault="00154C63">
      <w:pPr>
        <w:pBdr>
          <w:top w:val="nil"/>
          <w:left w:val="nil"/>
          <w:bottom w:val="nil"/>
          <w:right w:val="nil"/>
          <w:between w:val="nil"/>
        </w:pBdr>
        <w:tabs>
          <w:tab w:val="left" w:pos="4007"/>
        </w:tabs>
        <w:spacing w:before="2"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ILC =</w:t>
      </w:r>
      <w:r>
        <w:rPr>
          <w:rFonts w:ascii="Times New Roman" w:eastAsia="Times New Roman" w:hAnsi="Times New Roman" w:cs="Times New Roman"/>
          <w:color w:val="000000"/>
          <w:sz w:val="26"/>
          <w:szCs w:val="26"/>
        </w:rPr>
        <w:tab/>
        <w:t>&gt;= 1,0</w:t>
      </w:r>
    </w:p>
    <w:p w:rsidR="00516D00" w:rsidRDefault="00154C63">
      <w:pPr>
        <w:pBdr>
          <w:top w:val="nil"/>
          <w:left w:val="nil"/>
          <w:bottom w:val="nil"/>
          <w:right w:val="nil"/>
          <w:between w:val="nil"/>
        </w:pBdr>
        <w:spacing w:after="140" w:line="360" w:lineRule="auto"/>
        <w:ind w:left="429" w:right="708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Passivo Circulante Solvência (SO) Ativo Total</w:t>
      </w:r>
    </w:p>
    <w:p w:rsidR="00516D00" w:rsidRDefault="00154C63">
      <w:pPr>
        <w:pBdr>
          <w:top w:val="nil"/>
          <w:left w:val="nil"/>
          <w:bottom w:val="nil"/>
          <w:right w:val="nil"/>
          <w:between w:val="nil"/>
        </w:pBdr>
        <w:tabs>
          <w:tab w:val="left" w:pos="5189"/>
        </w:tabs>
        <w:spacing w:before="1"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SO =</w:t>
      </w:r>
      <w:r>
        <w:rPr>
          <w:rFonts w:ascii="Times New Roman" w:eastAsia="Times New Roman" w:hAnsi="Times New Roman" w:cs="Times New Roman"/>
          <w:color w:val="000000"/>
          <w:sz w:val="26"/>
          <w:szCs w:val="26"/>
        </w:rPr>
        <w:tab/>
        <w:t>&gt; 1,0</w:t>
      </w:r>
    </w:p>
    <w:p w:rsidR="00516D00" w:rsidRDefault="00154C63">
      <w:pPr>
        <w:pBdr>
          <w:top w:val="nil"/>
          <w:left w:val="nil"/>
          <w:bottom w:val="nil"/>
          <w:right w:val="nil"/>
          <w:between w:val="nil"/>
        </w:pBdr>
        <w:spacing w:after="140" w:line="360" w:lineRule="auto"/>
        <w:ind w:left="4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Passivo Circulante + exigível a Longo Prazo</w:t>
      </w:r>
    </w:p>
    <w:p w:rsidR="00516D00" w:rsidRDefault="00154C63">
      <w:pPr>
        <w:widowControl w:val="0"/>
        <w:numPr>
          <w:ilvl w:val="1"/>
          <w:numId w:val="3"/>
        </w:numPr>
        <w:pBdr>
          <w:top w:val="nil"/>
          <w:left w:val="nil"/>
          <w:bottom w:val="nil"/>
          <w:right w:val="nil"/>
          <w:between w:val="nil"/>
        </w:pBdr>
        <w:tabs>
          <w:tab w:val="left" w:pos="411"/>
        </w:tabs>
        <w:spacing w:line="360" w:lineRule="auto"/>
        <w:ind w:right="107"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516D00" w:rsidRDefault="00516D00">
      <w:pPr>
        <w:pBdr>
          <w:top w:val="nil"/>
          <w:left w:val="nil"/>
          <w:bottom w:val="nil"/>
          <w:right w:val="nil"/>
          <w:between w:val="nil"/>
        </w:pBdr>
        <w:spacing w:before="109"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
        </w:numPr>
        <w:pBdr>
          <w:top w:val="nil"/>
          <w:left w:val="nil"/>
          <w:bottom w:val="nil"/>
          <w:right w:val="nil"/>
          <w:between w:val="nil"/>
        </w:pBdr>
        <w:tabs>
          <w:tab w:val="left" w:pos="425"/>
        </w:tabs>
        <w:spacing w:line="360" w:lineRule="auto"/>
        <w:ind w:right="104"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516D00" w:rsidRDefault="00154C63">
      <w:pPr>
        <w:widowControl w:val="0"/>
        <w:pBdr>
          <w:top w:val="nil"/>
          <w:left w:val="nil"/>
          <w:bottom w:val="nil"/>
          <w:right w:val="nil"/>
          <w:between w:val="nil"/>
        </w:pBdr>
        <w:tabs>
          <w:tab w:val="left" w:pos="640"/>
        </w:tabs>
        <w:spacing w:before="257" w:line="360" w:lineRule="auto"/>
        <w:ind w:left="1" w:right="11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5.7.2 - As empresas com menos de um exercício financeiro devem cumprir a exigência deste item mediante a apresentação do Balanço de Abertura, em que deverá constar elementos que comprovem a boa situação financeira da mesma.</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52"/>
        </w:tabs>
        <w:spacing w:line="360" w:lineRule="auto"/>
        <w:ind w:right="10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5.7.3 - Serão considerados aceitos como na forma da lei o balanço patrimonial e demonstrações contábeis assim apresentados:</w:t>
      </w:r>
    </w:p>
    <w:p w:rsidR="00516D00" w:rsidRDefault="00516D00">
      <w:pPr>
        <w:pBdr>
          <w:top w:val="nil"/>
          <w:left w:val="nil"/>
          <w:bottom w:val="nil"/>
          <w:right w:val="nil"/>
          <w:between w:val="nil"/>
        </w:pBdr>
        <w:spacing w:before="2" w:after="140" w:line="360" w:lineRule="auto"/>
        <w:rPr>
          <w:rFonts w:ascii="Times New Roman" w:eastAsia="Times New Roman" w:hAnsi="Times New Roman" w:cs="Times New Roman"/>
          <w:color w:val="000000"/>
          <w:sz w:val="26"/>
          <w:szCs w:val="26"/>
        </w:rPr>
      </w:pPr>
    </w:p>
    <w:p w:rsidR="00516D00" w:rsidRDefault="00154C63">
      <w:pPr>
        <w:widowControl w:val="0"/>
        <w:numPr>
          <w:ilvl w:val="3"/>
          <w:numId w:val="2"/>
        </w:numPr>
        <w:pBdr>
          <w:top w:val="nil"/>
          <w:left w:val="nil"/>
          <w:bottom w:val="nil"/>
          <w:right w:val="nil"/>
          <w:between w:val="nil"/>
        </w:pBdr>
        <w:tabs>
          <w:tab w:val="left" w:pos="524"/>
        </w:tabs>
        <w:spacing w:line="360" w:lineRule="auto"/>
        <w:ind w:left="524" w:hanging="23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Publicados em Diário Oficial ou;</w:t>
      </w:r>
    </w:p>
    <w:p w:rsidR="00516D00" w:rsidRDefault="00154C63">
      <w:pPr>
        <w:widowControl w:val="0"/>
        <w:numPr>
          <w:ilvl w:val="3"/>
          <w:numId w:val="2"/>
        </w:numPr>
        <w:pBdr>
          <w:top w:val="nil"/>
          <w:left w:val="nil"/>
          <w:bottom w:val="nil"/>
          <w:right w:val="nil"/>
          <w:between w:val="nil"/>
        </w:pBdr>
        <w:tabs>
          <w:tab w:val="left" w:pos="536"/>
        </w:tabs>
        <w:spacing w:line="360" w:lineRule="auto"/>
        <w:ind w:left="536" w:hanging="25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Publicados em jornal de grande circulação ou;</w:t>
      </w:r>
    </w:p>
    <w:p w:rsidR="00516D00" w:rsidRDefault="00154C63">
      <w:pPr>
        <w:widowControl w:val="0"/>
        <w:numPr>
          <w:ilvl w:val="3"/>
          <w:numId w:val="2"/>
        </w:numPr>
        <w:pBdr>
          <w:top w:val="nil"/>
          <w:left w:val="nil"/>
          <w:bottom w:val="nil"/>
          <w:right w:val="nil"/>
          <w:between w:val="nil"/>
        </w:pBdr>
        <w:tabs>
          <w:tab w:val="left" w:pos="514"/>
        </w:tabs>
        <w:spacing w:before="1" w:line="360" w:lineRule="auto"/>
        <w:ind w:left="514" w:hanging="22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Registrados na Junta Comercial da sede ou domicílio do licitante ou;</w:t>
      </w:r>
    </w:p>
    <w:p w:rsidR="00516D00" w:rsidRDefault="00154C63">
      <w:pPr>
        <w:widowControl w:val="0"/>
        <w:numPr>
          <w:ilvl w:val="3"/>
          <w:numId w:val="2"/>
        </w:numPr>
        <w:pBdr>
          <w:top w:val="nil"/>
          <w:left w:val="nil"/>
          <w:bottom w:val="nil"/>
          <w:right w:val="nil"/>
          <w:between w:val="nil"/>
        </w:pBdr>
        <w:tabs>
          <w:tab w:val="left" w:pos="545"/>
        </w:tabs>
        <w:spacing w:line="360" w:lineRule="auto"/>
        <w:ind w:left="1" w:right="104" w:firstLine="28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516D00" w:rsidRDefault="00154C63">
      <w:pPr>
        <w:widowControl w:val="0"/>
        <w:pBdr>
          <w:top w:val="nil"/>
          <w:left w:val="nil"/>
          <w:bottom w:val="nil"/>
          <w:right w:val="nil"/>
          <w:between w:val="nil"/>
        </w:pBdr>
        <w:tabs>
          <w:tab w:val="left" w:pos="643"/>
        </w:tabs>
        <w:spacing w:before="257" w:line="360" w:lineRule="auto"/>
        <w:ind w:right="10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40"/>
        </w:tabs>
        <w:spacing w:before="1" w:line="360" w:lineRule="auto"/>
        <w:ind w:right="10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516D00" w:rsidRDefault="00154C63">
      <w:pPr>
        <w:widowControl w:val="0"/>
        <w:pBdr>
          <w:top w:val="nil"/>
          <w:left w:val="nil"/>
          <w:bottom w:val="nil"/>
          <w:right w:val="nil"/>
          <w:between w:val="nil"/>
        </w:pBdr>
        <w:tabs>
          <w:tab w:val="left" w:pos="700"/>
        </w:tabs>
        <w:spacing w:before="257" w:line="360" w:lineRule="auto"/>
        <w:ind w:right="10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516D00" w:rsidRDefault="00516D00">
      <w:pPr>
        <w:pBdr>
          <w:top w:val="nil"/>
          <w:left w:val="nil"/>
          <w:bottom w:val="nil"/>
          <w:right w:val="nil"/>
          <w:between w:val="nil"/>
        </w:pBdr>
        <w:spacing w:before="139" w:after="140" w:line="276" w:lineRule="auto"/>
        <w:rPr>
          <w:rFonts w:ascii="Times New Roman" w:eastAsia="Times New Roman" w:hAnsi="Times New Roman" w:cs="Times New Roman"/>
          <w:color w:val="000000"/>
          <w:sz w:val="26"/>
          <w:szCs w:val="26"/>
        </w:rPr>
      </w:pPr>
    </w:p>
    <w:p w:rsidR="00516D00" w:rsidRDefault="00154C63">
      <w:pPr>
        <w:pStyle w:val="Ttulo1"/>
        <w:numPr>
          <w:ilvl w:val="1"/>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ÍNDICES CONTÁBEIS</w:t>
      </w:r>
    </w:p>
    <w:p w:rsidR="00516D00" w:rsidRDefault="00154C63">
      <w:pPr>
        <w:pBdr>
          <w:top w:val="nil"/>
          <w:left w:val="nil"/>
          <w:bottom w:val="nil"/>
          <w:right w:val="nil"/>
          <w:between w:val="nil"/>
        </w:pBdr>
        <w:spacing w:before="137"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516D00" w:rsidRDefault="00516D00">
      <w:pPr>
        <w:pBdr>
          <w:top w:val="nil"/>
          <w:left w:val="nil"/>
          <w:bottom w:val="nil"/>
          <w:right w:val="nil"/>
          <w:between w:val="nil"/>
        </w:pBdr>
        <w:spacing w:before="137" w:after="140" w:line="276" w:lineRule="auto"/>
        <w:rPr>
          <w:rFonts w:ascii="Times New Roman" w:eastAsia="Times New Roman" w:hAnsi="Times New Roman" w:cs="Times New Roman"/>
          <w:color w:val="000000"/>
          <w:sz w:val="26"/>
          <w:szCs w:val="26"/>
        </w:rPr>
      </w:pPr>
    </w:p>
    <w:p w:rsidR="00516D00" w:rsidRDefault="00154C63">
      <w:pPr>
        <w:pStyle w:val="Ttulo1"/>
        <w:numPr>
          <w:ilvl w:val="1"/>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QUANTO AO CERTIFICADO DE REGISTRO CADASTRAL</w:t>
      </w:r>
    </w:p>
    <w:p w:rsidR="00516D00" w:rsidRDefault="00154C63">
      <w:pPr>
        <w:widowControl w:val="0"/>
        <w:numPr>
          <w:ilvl w:val="0"/>
          <w:numId w:val="4"/>
        </w:numPr>
        <w:pBdr>
          <w:top w:val="nil"/>
          <w:left w:val="nil"/>
          <w:bottom w:val="nil"/>
          <w:right w:val="nil"/>
          <w:between w:val="nil"/>
        </w:pBdr>
        <w:tabs>
          <w:tab w:val="left" w:pos="1428"/>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 CRC (Certificado de Registro Cadastral) expedido pela Prefeitura Municipal de </w:t>
      </w:r>
      <w:r>
        <w:rPr>
          <w:rFonts w:ascii="Times New Roman" w:eastAsia="Times New Roman" w:hAnsi="Times New Roman" w:cs="Times New Roman"/>
          <w:sz w:val="26"/>
          <w:szCs w:val="26"/>
        </w:rPr>
        <w:t>Cândido</w:t>
      </w:r>
      <w:r>
        <w:rPr>
          <w:rFonts w:ascii="Times New Roman" w:eastAsia="Times New Roman" w:hAnsi="Times New Roman" w:cs="Times New Roman"/>
          <w:color w:val="000000"/>
          <w:sz w:val="26"/>
          <w:szCs w:val="26"/>
        </w:rPr>
        <w:t xml:space="preserve"> Mendes - MA, através do Cadastro de Fornecedores, conforme relação de documentos constantes na Secretaria de Administração, Departamento de Licitações, atendendo o que dispõe os artigos 62 a 70, da Lei Federal n° 14.133/21;</w:t>
      </w:r>
    </w:p>
    <w:p w:rsidR="00516D00" w:rsidRDefault="00154C63">
      <w:pPr>
        <w:widowControl w:val="0"/>
        <w:numPr>
          <w:ilvl w:val="0"/>
          <w:numId w:val="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 substituição autorizada na alínea </w:t>
      </w:r>
      <w:r>
        <w:rPr>
          <w:rFonts w:ascii="Times New Roman" w:eastAsia="Times New Roman" w:hAnsi="Times New Roman" w:cs="Times New Roman"/>
          <w:b/>
          <w:bCs/>
          <w:color w:val="000000"/>
          <w:sz w:val="26"/>
          <w:szCs w:val="26"/>
        </w:rPr>
        <w:t xml:space="preserve">5.6.f </w:t>
      </w:r>
      <w:r>
        <w:rPr>
          <w:rFonts w:ascii="Times New Roman" w:eastAsia="Times New Roman" w:hAnsi="Times New Roman" w:cs="Times New Roman"/>
          <w:color w:val="000000"/>
          <w:sz w:val="26"/>
          <w:szCs w:val="26"/>
        </w:rPr>
        <w:t xml:space="preserve">aplica-se às certidões e outros documentos, exigidos e apresentados para o cadastramento e obtenção do CRC, cujos prazos de validade não </w:t>
      </w:r>
      <w:r>
        <w:rPr>
          <w:rFonts w:ascii="Times New Roman" w:eastAsia="Times New Roman" w:hAnsi="Times New Roman" w:cs="Times New Roman"/>
          <w:sz w:val="26"/>
          <w:szCs w:val="26"/>
        </w:rPr>
        <w:t>venham</w:t>
      </w:r>
      <w:r>
        <w:rPr>
          <w:rFonts w:ascii="Times New Roman" w:eastAsia="Times New Roman" w:hAnsi="Times New Roman" w:cs="Times New Roman"/>
          <w:color w:val="000000"/>
          <w:sz w:val="26"/>
          <w:szCs w:val="26"/>
        </w:rPr>
        <w:t xml:space="preserve"> até a data prevista </w:t>
      </w:r>
      <w:r>
        <w:rPr>
          <w:rFonts w:ascii="Times New Roman" w:eastAsia="Times New Roman" w:hAnsi="Times New Roman" w:cs="Times New Roman"/>
          <w:sz w:val="26"/>
          <w:szCs w:val="26"/>
        </w:rPr>
        <w:t>para a disputa</w:t>
      </w:r>
      <w:r>
        <w:rPr>
          <w:rFonts w:ascii="Times New Roman" w:eastAsia="Times New Roman" w:hAnsi="Times New Roman" w:cs="Times New Roman"/>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516D00" w:rsidRDefault="00154C63">
      <w:pPr>
        <w:widowControl w:val="0"/>
        <w:numPr>
          <w:ilvl w:val="0"/>
          <w:numId w:val="4"/>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apresentação do CRC não dispensa a apresentação de documento que demonstre a boa situação financeira atualizada.</w:t>
      </w:r>
    </w:p>
    <w:p w:rsidR="00516D00" w:rsidRDefault="00154C63">
      <w:pPr>
        <w:widowControl w:val="0"/>
        <w:numPr>
          <w:ilvl w:val="0"/>
          <w:numId w:val="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rsidR="00516D00" w:rsidRDefault="00154C63">
      <w:pPr>
        <w:pStyle w:val="Ttulo1"/>
        <w:numPr>
          <w:ilvl w:val="1"/>
          <w:numId w:val="32"/>
        </w:numP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QUALIFICAÇÃO TÉCNICA</w:t>
      </w:r>
    </w:p>
    <w:p w:rsidR="00516D00" w:rsidRDefault="00154C63">
      <w:pPr>
        <w:pBdr>
          <w:top w:val="nil"/>
          <w:left w:val="nil"/>
          <w:bottom w:val="nil"/>
          <w:right w:val="nil"/>
          <w:between w:val="nil"/>
        </w:pBdr>
        <w:spacing w:before="139" w:after="140" w:line="360" w:lineRule="auto"/>
        <w:ind w:left="72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A empresa licitante, como prova de QUALIFICAÇÃO TÉCNICA, deverá comprovar junto à Comissão de Licitação os seguintes documentos:</w:t>
      </w:r>
    </w:p>
    <w:p w:rsidR="00516D00" w:rsidRDefault="00154C63">
      <w:pPr>
        <w:widowControl w:val="0"/>
        <w:spacing w:before="257" w:line="360" w:lineRule="auto"/>
        <w:ind w:left="1" w:right="110"/>
        <w:rPr>
          <w:rFonts w:ascii="Times New Roman" w:eastAsia="Times New Roman" w:hAnsi="Times New Roman" w:cs="Times New Roman"/>
          <w:sz w:val="26"/>
          <w:szCs w:val="26"/>
        </w:rPr>
      </w:pPr>
      <w:bookmarkStart w:id="2" w:name="_heading=h.3uw90x5b6r4g" w:colFirst="0" w:colLast="0"/>
      <w:bookmarkEnd w:id="2"/>
      <w:r>
        <w:rPr>
          <w:rFonts w:ascii="Times New Roman" w:eastAsia="Times New Roman" w:hAnsi="Times New Roman" w:cs="Times New Roman"/>
          <w:sz w:val="26"/>
          <w:szCs w:val="26"/>
        </w:rPr>
        <w:t>5.10.1 - Certidão de Registro da empresa Licitante no Conselho Regional de Engenharia e Agronomia de origem, e/ou Conselho de Arquitetura e Urbanismo com a indicação do(s) seu(s) responsável(eis) técnico(s) (no mínimo um Engenheiro, Geólogo e/ou Arquiteto como responsável técnico pela empresa), dentro de seu prazo de validade.</w:t>
      </w:r>
    </w:p>
    <w:p w:rsidR="00516D00" w:rsidRDefault="00154C63">
      <w:pPr>
        <w:widowControl w:val="0"/>
        <w:spacing w:before="257" w:line="360" w:lineRule="auto"/>
        <w:ind w:left="1" w:right="110"/>
        <w:rPr>
          <w:rFonts w:ascii="Times New Roman" w:eastAsia="Times New Roman" w:hAnsi="Times New Roman" w:cs="Times New Roman"/>
          <w:sz w:val="26"/>
          <w:szCs w:val="26"/>
        </w:rPr>
      </w:pPr>
      <w:r>
        <w:rPr>
          <w:rFonts w:ascii="Times New Roman" w:eastAsia="Times New Roman" w:hAnsi="Times New Roman" w:cs="Times New Roman"/>
          <w:sz w:val="26"/>
          <w:szCs w:val="26"/>
        </w:rPr>
        <w:t>5.10.2 - Comprovação através da apresentação de Atestado de Capacidade Técnica, com pelo menos, uma perfuração de poço semi-artesiano tubular, com no mínimo 50,00m (cinquenta metros), implantação de sistema de abastecimento de água, com reservatórios elevados ou estruturas similares, devidamente registrado no CREA e/ou CAU comprovando que a empresa tenha executado obra com as mesmas características do objeto licitado.</w:t>
      </w:r>
    </w:p>
    <w:p w:rsidR="00516D00" w:rsidRDefault="00516D00">
      <w:pPr>
        <w:widowControl w:val="0"/>
        <w:spacing w:before="257" w:line="360" w:lineRule="auto"/>
        <w:ind w:left="1" w:right="110"/>
        <w:rPr>
          <w:rFonts w:ascii="Times New Roman" w:eastAsia="Times New Roman" w:hAnsi="Times New Roman" w:cs="Times New Roman"/>
          <w:sz w:val="26"/>
          <w:szCs w:val="26"/>
        </w:rPr>
      </w:pPr>
    </w:p>
    <w:p w:rsidR="00516D00" w:rsidRDefault="00154C63">
      <w:pPr>
        <w:widowControl w:val="0"/>
        <w:tabs>
          <w:tab w:val="left" w:pos="361"/>
        </w:tabs>
        <w:spacing w:before="1" w:line="360" w:lineRule="auto"/>
        <w:ind w:right="105"/>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5.10.3 - </w:t>
      </w:r>
      <w:r>
        <w:rPr>
          <w:rFonts w:ascii="Times New Roman" w:eastAsia="Times New Roman" w:hAnsi="Times New Roman" w:cs="Times New Roman"/>
          <w:b/>
          <w:bCs/>
          <w:sz w:val="26"/>
          <w:szCs w:val="26"/>
        </w:rPr>
        <w:t>Capacidade Técnico – Profissional</w:t>
      </w:r>
      <w:r>
        <w:rPr>
          <w:rFonts w:ascii="Times New Roman" w:eastAsia="Times New Roman" w:hAnsi="Times New Roman" w:cs="Times New Roman"/>
          <w:sz w:val="26"/>
          <w:szCs w:val="26"/>
        </w:rPr>
        <w:t xml:space="preserve">: </w:t>
      </w:r>
      <w:r>
        <w:rPr>
          <w:rFonts w:ascii="Times New Roman" w:eastAsia="Times New Roman" w:hAnsi="Times New Roman" w:cs="Times New Roman"/>
        </w:rPr>
        <w:t>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objeto.</w:t>
      </w:r>
    </w:p>
    <w:p w:rsidR="00516D00" w:rsidRDefault="00516D00">
      <w:pPr>
        <w:widowControl w:val="0"/>
        <w:spacing w:before="112"/>
        <w:jc w:val="left"/>
        <w:rPr>
          <w:rFonts w:ascii="Times New Roman" w:eastAsia="Times New Roman" w:hAnsi="Times New Roman" w:cs="Times New Roman"/>
          <w:b/>
          <w:bCs/>
          <w:sz w:val="26"/>
          <w:szCs w:val="26"/>
        </w:rPr>
      </w:pPr>
    </w:p>
    <w:p w:rsidR="00516D00" w:rsidRDefault="00154C63">
      <w:pPr>
        <w:widowControl w:val="0"/>
        <w:tabs>
          <w:tab w:val="left" w:pos="707"/>
        </w:tabs>
        <w:spacing w:line="360" w:lineRule="auto"/>
        <w:ind w:right="102"/>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5.10.3 - 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w:t>
      </w:r>
      <w:r>
        <w:rPr>
          <w:rFonts w:ascii="Times New Roman" w:eastAsia="Times New Roman" w:hAnsi="Times New Roman" w:cs="Times New Roman"/>
          <w:sz w:val="26"/>
          <w:szCs w:val="26"/>
        </w:rPr>
        <w:lastRenderedPageBreak/>
        <w:t>reconhecida) de Contratação Futura do profissional detentor do Atestado apresentado, desde que acompanhada de declaração de anuência expressa do profissional.</w:t>
      </w:r>
    </w:p>
    <w:p w:rsidR="00516D00" w:rsidRDefault="00516D00">
      <w:pPr>
        <w:widowControl w:val="0"/>
        <w:tabs>
          <w:tab w:val="left" w:pos="707"/>
        </w:tabs>
        <w:ind w:left="1" w:right="104"/>
        <w:rPr>
          <w:rFonts w:ascii="Times New Roman" w:eastAsia="Times New Roman" w:hAnsi="Times New Roman" w:cs="Times New Roman"/>
          <w:sz w:val="26"/>
          <w:szCs w:val="26"/>
        </w:rPr>
      </w:pPr>
    </w:p>
    <w:p w:rsidR="00516D00" w:rsidRDefault="00154C63">
      <w:pPr>
        <w:widowControl w:val="0"/>
        <w:tabs>
          <w:tab w:val="left" w:pos="707"/>
        </w:tabs>
        <w:spacing w:line="360" w:lineRule="auto"/>
        <w:ind w:left="1" w:right="104"/>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5.10.4 - </w:t>
      </w:r>
      <w:r>
        <w:rPr>
          <w:rFonts w:ascii="Times New Roman" w:eastAsia="Times New Roman" w:hAnsi="Times New Roman" w:cs="Times New Roman"/>
        </w:rPr>
        <w:t>Certidão(ões) de Acervo Técnico – CAT(s) do profissional indicado da empresa, com pelo menos, uma perfuração de poço semi-artesiano tubular, com no mínimo 50,00m (cinquenta metros), implantação de sistema de abastecimento de água, com reservatórios elevados ou estruturas similares, dando conta de que o mesmo já desempenhou atividade pertinente e compatível em características, quantidades e prazos com os serviços relacionados neste Projeto Básico, ou seja, executado obra com as mesmas características do objeto licitado</w:t>
      </w:r>
    </w:p>
    <w:p w:rsidR="00516D00" w:rsidRDefault="00154C63">
      <w:pPr>
        <w:widowControl w:val="0"/>
        <w:tabs>
          <w:tab w:val="left" w:pos="619"/>
        </w:tabs>
        <w:spacing w:before="257" w:line="360" w:lineRule="auto"/>
        <w:ind w:left="1" w:right="140"/>
        <w:rPr>
          <w:rFonts w:ascii="Times New Roman" w:eastAsia="Times New Roman" w:hAnsi="Times New Roman" w:cs="Times New Roman"/>
          <w:sz w:val="26"/>
          <w:szCs w:val="26"/>
        </w:rPr>
      </w:pPr>
      <w:r>
        <w:rPr>
          <w:rFonts w:ascii="Times New Roman" w:eastAsia="Times New Roman" w:hAnsi="Times New Roman" w:cs="Times New Roman"/>
          <w:sz w:val="26"/>
          <w:szCs w:val="26"/>
        </w:rPr>
        <w:t>5.10.5 - É vedada a indicação de um mesmo Responsável Técnico para mais de uma licitante, fato este que inabilitou todas as envolvidas;</w:t>
      </w:r>
    </w:p>
    <w:p w:rsidR="00516D00" w:rsidRDefault="00516D00">
      <w:pPr>
        <w:widowControl w:val="0"/>
        <w:spacing w:line="360" w:lineRule="auto"/>
        <w:jc w:val="left"/>
        <w:rPr>
          <w:rFonts w:ascii="Times New Roman" w:eastAsia="Times New Roman" w:hAnsi="Times New Roman" w:cs="Times New Roman"/>
          <w:sz w:val="26"/>
          <w:szCs w:val="26"/>
        </w:rPr>
      </w:pPr>
    </w:p>
    <w:p w:rsidR="00516D00" w:rsidRDefault="00154C63">
      <w:pPr>
        <w:widowControl w:val="0"/>
        <w:tabs>
          <w:tab w:val="left" w:pos="690"/>
        </w:tabs>
        <w:spacing w:before="1" w:line="360" w:lineRule="auto"/>
        <w:ind w:left="1" w:right="135"/>
        <w:rPr>
          <w:rFonts w:ascii="Times New Roman" w:eastAsia="Times New Roman" w:hAnsi="Times New Roman" w:cs="Times New Roman"/>
          <w:sz w:val="26"/>
          <w:szCs w:val="26"/>
        </w:rPr>
      </w:pPr>
      <w:r>
        <w:rPr>
          <w:rFonts w:ascii="Times New Roman" w:eastAsia="Times New Roman" w:hAnsi="Times New Roman" w:cs="Times New Roman"/>
          <w:sz w:val="26"/>
          <w:szCs w:val="26"/>
        </w:rPr>
        <w:t>5.10.6 -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516D00" w:rsidRDefault="00516D00">
      <w:pPr>
        <w:widowControl w:val="0"/>
        <w:tabs>
          <w:tab w:val="left" w:pos="690"/>
        </w:tabs>
        <w:spacing w:before="1"/>
        <w:ind w:left="1" w:right="135"/>
        <w:rPr>
          <w:rFonts w:ascii="Times New Roman" w:eastAsia="Times New Roman" w:hAnsi="Times New Roman" w:cs="Times New Roman"/>
          <w:sz w:val="26"/>
          <w:szCs w:val="26"/>
        </w:rPr>
      </w:pPr>
    </w:p>
    <w:p w:rsidR="00516D00" w:rsidRDefault="00154C63">
      <w:pPr>
        <w:widowControl w:val="0"/>
        <w:tabs>
          <w:tab w:val="left" w:pos="690"/>
        </w:tabs>
        <w:spacing w:before="1" w:line="360" w:lineRule="auto"/>
        <w:ind w:right="136"/>
        <w:rPr>
          <w:rFonts w:ascii="Times New Roman" w:eastAsia="Times New Roman" w:hAnsi="Times New Roman" w:cs="Times New Roman"/>
          <w:b/>
          <w:bCs/>
          <w:sz w:val="26"/>
          <w:szCs w:val="26"/>
        </w:rPr>
      </w:pPr>
      <w:r>
        <w:rPr>
          <w:rFonts w:ascii="Times New Roman" w:eastAsia="Times New Roman" w:hAnsi="Times New Roman" w:cs="Times New Roman"/>
          <w:sz w:val="26"/>
          <w:szCs w:val="26"/>
        </w:rPr>
        <w:t xml:space="preserve">5.11 – </w:t>
      </w:r>
      <w:r>
        <w:rPr>
          <w:rFonts w:ascii="Times New Roman" w:eastAsia="Times New Roman" w:hAnsi="Times New Roman" w:cs="Times New Roman"/>
          <w:b/>
          <w:bCs/>
          <w:sz w:val="26"/>
          <w:szCs w:val="26"/>
        </w:rPr>
        <w:t>Declarações:</w:t>
      </w:r>
    </w:p>
    <w:p w:rsidR="00516D00" w:rsidRDefault="00154C63">
      <w:pPr>
        <w:widowControl w:val="0"/>
        <w:tabs>
          <w:tab w:val="left" w:pos="690"/>
        </w:tabs>
        <w:spacing w:before="1" w:line="360" w:lineRule="auto"/>
        <w:ind w:right="136"/>
        <w:rPr>
          <w:rFonts w:ascii="Times New Roman" w:eastAsia="Times New Roman" w:hAnsi="Times New Roman" w:cs="Times New Roman"/>
          <w:sz w:val="26"/>
          <w:szCs w:val="26"/>
        </w:rPr>
      </w:pPr>
      <w:r>
        <w:rPr>
          <w:rFonts w:ascii="Times New Roman" w:eastAsia="Times New Roman" w:hAnsi="Times New Roman" w:cs="Times New Roman"/>
          <w:sz w:val="26"/>
          <w:szCs w:val="26"/>
        </w:rPr>
        <w:t>5.11.1- Declaração de que o Licitante se compromete a comprovar, quando da assinatura do contrato, os vínculos, empregatícios ou contratuais, do responsável técnico ou da equipe técnica (se houver), no caso de ser a vencedora da presente licitação.</w:t>
      </w:r>
    </w:p>
    <w:p w:rsidR="00516D00" w:rsidRDefault="00516D00">
      <w:pPr>
        <w:widowControl w:val="0"/>
        <w:spacing w:before="1"/>
        <w:jc w:val="left"/>
        <w:rPr>
          <w:rFonts w:ascii="Times New Roman" w:eastAsia="Times New Roman" w:hAnsi="Times New Roman" w:cs="Times New Roman"/>
          <w:sz w:val="26"/>
          <w:szCs w:val="26"/>
        </w:rPr>
      </w:pPr>
    </w:p>
    <w:p w:rsidR="00516D00" w:rsidRDefault="00516D00">
      <w:pPr>
        <w:pBdr>
          <w:top w:val="nil"/>
          <w:left w:val="nil"/>
          <w:bottom w:val="nil"/>
          <w:right w:val="nil"/>
          <w:between w:val="nil"/>
        </w:pBdr>
        <w:tabs>
          <w:tab w:val="left" w:pos="851"/>
        </w:tabs>
        <w:spacing w:after="140" w:line="276" w:lineRule="auto"/>
        <w:ind w:left="720"/>
        <w:rPr>
          <w:rFonts w:ascii="Times New Roman" w:eastAsia="Times New Roman" w:hAnsi="Times New Roman" w:cs="Times New Roman"/>
          <w:color w:val="000000"/>
          <w:sz w:val="26"/>
          <w:szCs w:val="26"/>
        </w:rPr>
      </w:pPr>
      <w:bookmarkStart w:id="3" w:name="_heading=h.qmq142gx0qu2" w:colFirst="0" w:colLast="0"/>
      <w:bookmarkEnd w:id="3"/>
    </w:p>
    <w:p w:rsidR="00516D00" w:rsidRDefault="00154C63">
      <w:pPr>
        <w:numPr>
          <w:ilvl w:val="1"/>
          <w:numId w:val="33"/>
        </w:numPr>
        <w:pBdr>
          <w:top w:val="nil"/>
          <w:left w:val="nil"/>
          <w:bottom w:val="nil"/>
          <w:right w:val="nil"/>
          <w:between w:val="nil"/>
        </w:pBdr>
        <w:tabs>
          <w:tab w:val="left" w:pos="1418"/>
        </w:tabs>
        <w:spacing w:after="360"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p>
    <w:p w:rsidR="00516D00" w:rsidRDefault="00154C63">
      <w:pPr>
        <w:pStyle w:val="Ttulo1"/>
        <w:numPr>
          <w:ilvl w:val="0"/>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DA SESSÃO PÚBLICA</w:t>
      </w:r>
    </w:p>
    <w:p w:rsidR="00516D00" w:rsidRDefault="00154C63">
      <w:pPr>
        <w:widowControl w:val="0"/>
        <w:numPr>
          <w:ilvl w:val="1"/>
          <w:numId w:val="32"/>
        </w:numPr>
        <w:pBdr>
          <w:top w:val="nil"/>
          <w:left w:val="nil"/>
          <w:bottom w:val="nil"/>
          <w:right w:val="nil"/>
          <w:between w:val="nil"/>
        </w:pBdr>
        <w:tabs>
          <w:tab w:val="left" w:pos="1428"/>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 Sistema Operacional utilizado será Através do endereço eletrônica </w:t>
      </w:r>
      <w:hyperlink r:id="rId12">
        <w:r>
          <w:rPr>
            <w:rFonts w:ascii="Times New Roman" w:eastAsia="Times New Roman" w:hAnsi="Times New Roman" w:cs="Times New Roman"/>
            <w:color w:val="000000"/>
            <w:sz w:val="26"/>
            <w:szCs w:val="26"/>
          </w:rPr>
          <w:t xml:space="preserve"> </w:t>
        </w:r>
      </w:hyperlink>
      <w:hyperlink r:id="rId13">
        <w:r>
          <w:rPr>
            <w:rFonts w:ascii="Times New Roman" w:eastAsia="Times New Roman" w:hAnsi="Times New Roman" w:cs="Times New Roman"/>
            <w:b/>
            <w:bCs/>
            <w:color w:val="000000"/>
            <w:sz w:val="26"/>
            <w:szCs w:val="26"/>
          </w:rPr>
          <w:t>comprasbr.com.br,</w:t>
        </w:r>
      </w:hyperlink>
      <w:r>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516D00" w:rsidRDefault="00154C63">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rFonts w:ascii="Times New Roman" w:eastAsia="Times New Roman" w:hAnsi="Times New Roman" w:cs="Times New Roman"/>
          <w:sz w:val="26"/>
          <w:szCs w:val="26"/>
        </w:rPr>
        <w:t xml:space="preserve"> </w:t>
      </w:r>
    </w:p>
    <w:p w:rsidR="00516D00" w:rsidRDefault="00154C63">
      <w:pPr>
        <w:widowControl w:val="0"/>
        <w:numPr>
          <w:ilvl w:val="1"/>
          <w:numId w:val="32"/>
        </w:numPr>
        <w:pBdr>
          <w:top w:val="nil"/>
          <w:left w:val="nil"/>
          <w:bottom w:val="nil"/>
          <w:right w:val="nil"/>
          <w:between w:val="nil"/>
        </w:pBdr>
        <w:tabs>
          <w:tab w:val="left" w:pos="1495"/>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Anexar ao sistema às cópias digitalizadas dos documentos de habilitação;</w:t>
      </w:r>
    </w:p>
    <w:p w:rsidR="00516D00" w:rsidRDefault="00154C63">
      <w:pPr>
        <w:widowControl w:val="0"/>
        <w:numPr>
          <w:ilvl w:val="0"/>
          <w:numId w:val="1"/>
        </w:numPr>
        <w:pBdr>
          <w:top w:val="nil"/>
          <w:left w:val="nil"/>
          <w:bottom w:val="nil"/>
          <w:right w:val="nil"/>
          <w:between w:val="nil"/>
        </w:pBdr>
        <w:tabs>
          <w:tab w:val="left" w:pos="1428"/>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Os documentos relativos à habilitação da empresa licitante bem como, os Anexos II e III e IV deste Edital, salientando que, a empresa que se enquadrar no regime </w:t>
      </w:r>
      <w:r>
        <w:rPr>
          <w:rFonts w:ascii="Times New Roman" w:eastAsia="Times New Roman" w:hAnsi="Times New Roman" w:cs="Times New Roman"/>
          <w:b/>
          <w:bCs/>
          <w:color w:val="000000"/>
          <w:sz w:val="26"/>
          <w:szCs w:val="26"/>
        </w:rPr>
        <w:t xml:space="preserve">ME/EPP </w:t>
      </w:r>
      <w:r>
        <w:rPr>
          <w:rFonts w:ascii="Times New Roman" w:eastAsia="Times New Roman" w:hAnsi="Times New Roman" w:cs="Times New Roman"/>
          <w:color w:val="000000"/>
          <w:sz w:val="26"/>
          <w:szCs w:val="26"/>
        </w:rPr>
        <w:t xml:space="preserve">deverá incluir também </w:t>
      </w:r>
      <w:r>
        <w:rPr>
          <w:rFonts w:ascii="Times New Roman" w:eastAsia="Times New Roman" w:hAnsi="Times New Roman" w:cs="Times New Roman"/>
          <w:b/>
          <w:bCs/>
          <w:color w:val="000000"/>
          <w:sz w:val="26"/>
          <w:szCs w:val="26"/>
        </w:rPr>
        <w:t>o Anexo</w:t>
      </w:r>
      <w:r>
        <w:rPr>
          <w:rFonts w:ascii="Times New Roman" w:eastAsia="Times New Roman" w:hAnsi="Times New Roman" w:cs="Times New Roman"/>
          <w:color w:val="000000"/>
          <w:sz w:val="26"/>
          <w:szCs w:val="26"/>
        </w:rPr>
        <w:t xml:space="preserve">, sob pena de perda do direito ao tratamento diferenciado. </w:t>
      </w:r>
      <w:r>
        <w:rPr>
          <w:rFonts w:ascii="Times New Roman" w:eastAsia="Times New Roman" w:hAnsi="Times New Roman" w:cs="Times New Roman"/>
          <w:color w:val="000000"/>
          <w:sz w:val="26"/>
          <w:szCs w:val="26"/>
          <w:u w:val="single"/>
        </w:rPr>
        <w:t>Sistemicamente, serão liberados ao agente de contratação apenas os</w:t>
      </w: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u w:val="single"/>
        </w:rPr>
        <w:t>documentos de habilitação da empresa que vencer a etapa de lances</w:t>
      </w:r>
      <w:r>
        <w:rPr>
          <w:rFonts w:ascii="Times New Roman" w:eastAsia="Times New Roman" w:hAnsi="Times New Roman" w:cs="Times New Roman"/>
          <w:color w:val="000000"/>
          <w:sz w:val="26"/>
          <w:szCs w:val="26"/>
        </w:rPr>
        <w:t>.</w:t>
      </w:r>
    </w:p>
    <w:p w:rsidR="00516D00" w:rsidRDefault="00154C63">
      <w:pPr>
        <w:widowControl w:val="0"/>
        <w:numPr>
          <w:ilvl w:val="0"/>
          <w:numId w:val="1"/>
        </w:numPr>
        <w:pBdr>
          <w:top w:val="nil"/>
          <w:left w:val="nil"/>
          <w:bottom w:val="nil"/>
          <w:right w:val="nil"/>
          <w:between w:val="nil"/>
        </w:pBdr>
        <w:tabs>
          <w:tab w:val="left" w:pos="1495"/>
        </w:tabs>
        <w:spacing w:line="360" w:lineRule="auto"/>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rFonts w:ascii="Times New Roman" w:eastAsia="Times New Roman" w:hAnsi="Times New Roman" w:cs="Times New Roman"/>
          <w:b/>
          <w:bCs/>
          <w:color w:val="000000"/>
          <w:sz w:val="26"/>
          <w:szCs w:val="26"/>
        </w:rPr>
        <w:t>;</w:t>
      </w:r>
    </w:p>
    <w:p w:rsidR="00516D00" w:rsidRDefault="00154C63">
      <w:pPr>
        <w:widowControl w:val="0"/>
        <w:numPr>
          <w:ilvl w:val="0"/>
          <w:numId w:val="1"/>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Havendo </w:t>
      </w:r>
      <w:r>
        <w:rPr>
          <w:rFonts w:ascii="Times New Roman" w:eastAsia="Times New Roman" w:hAnsi="Times New Roman" w:cs="Times New Roman"/>
          <w:sz w:val="26"/>
          <w:szCs w:val="26"/>
        </w:rPr>
        <w:t>restrição</w:t>
      </w:r>
      <w:r>
        <w:rPr>
          <w:rFonts w:ascii="Times New Roman" w:eastAsia="Times New Roman" w:hAnsi="Times New Roman" w:cs="Times New Roman"/>
          <w:color w:val="000000"/>
          <w:sz w:val="26"/>
          <w:szCs w:val="26"/>
        </w:rPr>
        <w:t xml:space="preserve"> na comprovação da regularidade fiscal da documentação </w:t>
      </w:r>
      <w:r>
        <w:rPr>
          <w:rFonts w:ascii="Times New Roman" w:eastAsia="Times New Roman" w:hAnsi="Times New Roman" w:cs="Times New Roman"/>
          <w:color w:val="000000"/>
          <w:sz w:val="26"/>
          <w:szCs w:val="26"/>
        </w:rPr>
        <w:lastRenderedPageBreak/>
        <w:t>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rsidR="00516D00" w:rsidRDefault="00154C63">
      <w:pPr>
        <w:widowControl w:val="0"/>
        <w:numPr>
          <w:ilvl w:val="0"/>
          <w:numId w:val="1"/>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documentos da empresa licitante, que necessitarem de assinatura e/ou os que não forem originais, deverão ser autenticados ou assinados digitalmente, conforme dispõe inciso I do Art. 70 da Lei nº 14.133/21;</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análise das propostas pelo Agente de contratação visará o atendimento das condições estabelecidas neste Edital e seus anexos;</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Durante o transcurso da sessão pública, os licitantes serão informados, em tempo real, do valor do menor lance registrado, vedada a identificação do licitante.</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Somente serão aceitos lances iguais ou superiores ao menor já ofertado, porém inferiores ao último lance dado pelo próprio licitante;</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Será adotado para o envio de lances no Concorrência eletrônica o modo de disputa </w:t>
      </w:r>
      <w:r>
        <w:rPr>
          <w:rFonts w:ascii="Times New Roman" w:eastAsia="Times New Roman" w:hAnsi="Times New Roman" w:cs="Times New Roman"/>
          <w:b/>
          <w:bCs/>
          <w:color w:val="000000"/>
          <w:sz w:val="26"/>
          <w:szCs w:val="26"/>
        </w:rPr>
        <w:t xml:space="preserve">“ABERTO”, </w:t>
      </w:r>
      <w:r>
        <w:rPr>
          <w:rFonts w:ascii="Times New Roman" w:eastAsia="Times New Roman" w:hAnsi="Times New Roman" w:cs="Times New Roman"/>
          <w:color w:val="000000"/>
          <w:sz w:val="26"/>
          <w:szCs w:val="26"/>
        </w:rPr>
        <w:t>em que os licitantes apresentarão lances públicos e sucessivos, com lance final e fechado, conforme artigo 56 da Lei nº 14.133/21;</w:t>
      </w:r>
    </w:p>
    <w:p w:rsidR="00516D00" w:rsidRDefault="00154C63">
      <w:pPr>
        <w:widowControl w:val="0"/>
        <w:numPr>
          <w:ilvl w:val="1"/>
          <w:numId w:val="32"/>
        </w:numPr>
        <w:pBdr>
          <w:top w:val="nil"/>
          <w:left w:val="nil"/>
          <w:bottom w:val="nil"/>
          <w:right w:val="nil"/>
          <w:between w:val="nil"/>
        </w:pBdr>
        <w:tabs>
          <w:tab w:val="left" w:pos="1427"/>
        </w:tabs>
        <w:spacing w:before="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 etapa de envio de lances da sessão pública terá duração de </w:t>
      </w:r>
      <w:r>
        <w:rPr>
          <w:rFonts w:ascii="Times New Roman" w:eastAsia="Times New Roman" w:hAnsi="Times New Roman" w:cs="Times New Roman"/>
          <w:b/>
          <w:bCs/>
          <w:color w:val="000000"/>
          <w:sz w:val="26"/>
          <w:szCs w:val="26"/>
        </w:rPr>
        <w:t>dez minutos</w:t>
      </w:r>
      <w:r>
        <w:rPr>
          <w:rFonts w:ascii="Times New Roman" w:eastAsia="Times New Roman" w:hAnsi="Times New Roman" w:cs="Times New Roman"/>
          <w:color w:val="000000"/>
          <w:sz w:val="26"/>
          <w:szCs w:val="26"/>
        </w:rPr>
        <w:t xml:space="preserve">. Encerrado esse prazo, o sistema automaticamente entrará em modo aleatório. Após esse prazo, a recepção </w:t>
      </w:r>
      <w:r>
        <w:rPr>
          <w:rFonts w:ascii="Times New Roman" w:eastAsia="Times New Roman" w:hAnsi="Times New Roman" w:cs="Times New Roman"/>
          <w:sz w:val="26"/>
          <w:szCs w:val="26"/>
        </w:rPr>
        <w:t>dos lances</w:t>
      </w:r>
      <w:r>
        <w:rPr>
          <w:rFonts w:ascii="Times New Roman" w:eastAsia="Times New Roman" w:hAnsi="Times New Roman" w:cs="Times New Roman"/>
          <w:color w:val="000000"/>
          <w:sz w:val="26"/>
          <w:szCs w:val="26"/>
        </w:rPr>
        <w:t xml:space="preserve"> será automaticamente encerrada.</w:t>
      </w:r>
    </w:p>
    <w:p w:rsidR="00516D00" w:rsidRDefault="00154C63">
      <w:pPr>
        <w:widowControl w:val="0"/>
        <w:numPr>
          <w:ilvl w:val="1"/>
          <w:numId w:val="32"/>
        </w:numPr>
        <w:pBdr>
          <w:top w:val="nil"/>
          <w:left w:val="nil"/>
          <w:bottom w:val="nil"/>
          <w:right w:val="nil"/>
          <w:between w:val="nil"/>
        </w:pBdr>
        <w:tabs>
          <w:tab w:val="left" w:pos="1427"/>
          <w:tab w:val="left" w:pos="8093"/>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rsidR="00516D00" w:rsidRDefault="00516D00">
      <w:pPr>
        <w:pBdr>
          <w:top w:val="nil"/>
          <w:left w:val="nil"/>
          <w:bottom w:val="nil"/>
          <w:right w:val="nil"/>
          <w:between w:val="nil"/>
        </w:pBdr>
        <w:spacing w:before="137" w:after="140" w:line="276" w:lineRule="auto"/>
        <w:rPr>
          <w:rFonts w:ascii="Times New Roman" w:eastAsia="Times New Roman" w:hAnsi="Times New Roman" w:cs="Times New Roman"/>
          <w:color w:val="000000"/>
          <w:sz w:val="26"/>
          <w:szCs w:val="26"/>
        </w:rPr>
      </w:pPr>
    </w:p>
    <w:p w:rsidR="00516D00" w:rsidRDefault="00154C63">
      <w:pPr>
        <w:pStyle w:val="Ttulo1"/>
        <w:numPr>
          <w:ilvl w:val="0"/>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 SESSÃO E DOS CRITÉRIOS DE JULGAMENTO E ADJUDICAÇÃO</w:t>
      </w:r>
    </w:p>
    <w:p w:rsidR="00516D00" w:rsidRDefault="00154C63">
      <w:pPr>
        <w:widowControl w:val="0"/>
        <w:numPr>
          <w:ilvl w:val="1"/>
          <w:numId w:val="32"/>
        </w:numPr>
        <w:pBdr>
          <w:top w:val="nil"/>
          <w:left w:val="nil"/>
          <w:bottom w:val="nil"/>
          <w:right w:val="nil"/>
          <w:between w:val="nil"/>
        </w:pBdr>
        <w:tabs>
          <w:tab w:val="left" w:pos="1428"/>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Esta licitação é do tipo </w:t>
      </w:r>
      <w:r>
        <w:rPr>
          <w:rFonts w:ascii="Times New Roman" w:eastAsia="Times New Roman" w:hAnsi="Times New Roman" w:cs="Times New Roman"/>
          <w:b/>
          <w:bCs/>
          <w:color w:val="000000"/>
          <w:sz w:val="26"/>
          <w:szCs w:val="26"/>
        </w:rPr>
        <w:t xml:space="preserve">MENOR PREÇO </w:t>
      </w:r>
      <w:r>
        <w:rPr>
          <w:rFonts w:ascii="Times New Roman" w:eastAsia="Times New Roman" w:hAnsi="Times New Roman" w:cs="Times New Roman"/>
          <w:color w:val="000000"/>
          <w:sz w:val="26"/>
          <w:szCs w:val="26"/>
        </w:rPr>
        <w:t>e a classificação se dará pela ordem crescente dos preços propostos;</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rFonts w:ascii="Times New Roman" w:eastAsia="Times New Roman" w:hAnsi="Times New Roman" w:cs="Times New Roman"/>
          <w:sz w:val="26"/>
          <w:szCs w:val="26"/>
        </w:rPr>
        <w:t>de14/12/2006</w:t>
      </w:r>
      <w:r>
        <w:rPr>
          <w:rFonts w:ascii="Times New Roman" w:eastAsia="Times New Roman" w:hAnsi="Times New Roman" w:cs="Times New Roman"/>
          <w:color w:val="000000"/>
          <w:sz w:val="26"/>
          <w:szCs w:val="26"/>
        </w:rPr>
        <w:t>;</w:t>
      </w:r>
    </w:p>
    <w:p w:rsidR="00516D00" w:rsidRDefault="00154C63">
      <w:pPr>
        <w:widowControl w:val="0"/>
        <w:numPr>
          <w:ilvl w:val="1"/>
          <w:numId w:val="32"/>
        </w:numPr>
        <w:pBdr>
          <w:top w:val="nil"/>
          <w:left w:val="nil"/>
          <w:bottom w:val="nil"/>
          <w:right w:val="nil"/>
          <w:between w:val="nil"/>
        </w:pBdr>
        <w:tabs>
          <w:tab w:val="left" w:pos="1428"/>
        </w:tabs>
        <w:spacing w:line="276"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Ocorrendo o empate, proceder-se-á da seguinte forma:</w:t>
      </w:r>
    </w:p>
    <w:p w:rsidR="00516D00" w:rsidRDefault="00154C63">
      <w:pPr>
        <w:widowControl w:val="0"/>
        <w:numPr>
          <w:ilvl w:val="0"/>
          <w:numId w:val="19"/>
        </w:numPr>
        <w:pBdr>
          <w:top w:val="nil"/>
          <w:left w:val="nil"/>
          <w:bottom w:val="nil"/>
          <w:right w:val="nil"/>
          <w:between w:val="nil"/>
        </w:pBdr>
        <w:tabs>
          <w:tab w:val="left" w:pos="1428"/>
        </w:tabs>
        <w:spacing w:before="140"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rsidR="00516D00" w:rsidRDefault="00154C63">
      <w:pPr>
        <w:widowControl w:val="0"/>
        <w:numPr>
          <w:ilvl w:val="0"/>
          <w:numId w:val="19"/>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516D00" w:rsidRDefault="00154C63">
      <w:pPr>
        <w:widowControl w:val="0"/>
        <w:numPr>
          <w:ilvl w:val="0"/>
          <w:numId w:val="19"/>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516D00" w:rsidRDefault="00154C63">
      <w:pPr>
        <w:widowControl w:val="0"/>
        <w:numPr>
          <w:ilvl w:val="0"/>
          <w:numId w:val="19"/>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No caso de equivalência dos valores apresentados por ME e EPP que se encontrem no limite estabelecido no </w:t>
      </w:r>
      <w:r>
        <w:rPr>
          <w:rFonts w:ascii="Times New Roman" w:eastAsia="Times New Roman" w:hAnsi="Times New Roman" w:cs="Times New Roman"/>
          <w:i/>
          <w:iCs/>
          <w:color w:val="000000"/>
          <w:sz w:val="26"/>
          <w:szCs w:val="26"/>
        </w:rPr>
        <w:t xml:space="preserve">caput </w:t>
      </w:r>
      <w:r>
        <w:rPr>
          <w:rFonts w:ascii="Times New Roman" w:eastAsia="Times New Roman" w:hAnsi="Times New Roman" w:cs="Times New Roman"/>
          <w:color w:val="000000"/>
          <w:sz w:val="26"/>
          <w:szCs w:val="26"/>
        </w:rPr>
        <w:t>desta condição, será realizado sorteio entre elas para que se identifique aquela que primeiro poderá apresentar melhor oferta;</w:t>
      </w:r>
    </w:p>
    <w:p w:rsidR="00516D00" w:rsidRDefault="00154C63">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Após o encerramento dos lances ou depois da negociação, quando for o caso, a licitante de menor preço será imediatamente informada, da decisão do agente de contratação de aceitar o lance de menor valor;</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licitantes que deixarem de dar seus lances, terão suas propostas verificadas pelo agente de contratação, para verificar se estão em conformidade ao custo estimado da aquisição;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Se a proposta ou o lance de menor valor não for aceitável, ou se a licitante desatender </w:t>
      </w:r>
      <w:r>
        <w:rPr>
          <w:rFonts w:ascii="Times New Roman" w:eastAsia="Times New Roman" w:hAnsi="Times New Roman" w:cs="Times New Roman"/>
          <w:sz w:val="26"/>
          <w:szCs w:val="26"/>
        </w:rPr>
        <w:t>às exigências</w:t>
      </w:r>
      <w:r>
        <w:rPr>
          <w:rFonts w:ascii="Times New Roman" w:eastAsia="Times New Roman" w:hAnsi="Times New Roman" w:cs="Times New Roman"/>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w:t>
      </w:r>
      <w:r>
        <w:rPr>
          <w:rFonts w:ascii="Times New Roman" w:eastAsia="Times New Roman" w:hAnsi="Times New Roman" w:cs="Times New Roman"/>
          <w:color w:val="000000"/>
          <w:sz w:val="26"/>
          <w:szCs w:val="26"/>
        </w:rPr>
        <w:lastRenderedPageBreak/>
        <w:t>conforme preceitua o artigo 64 da Lei 14.133/2021;</w:t>
      </w:r>
    </w:p>
    <w:p w:rsidR="00516D00" w:rsidRDefault="00154C63">
      <w:pPr>
        <w:widowControl w:val="0"/>
        <w:numPr>
          <w:ilvl w:val="1"/>
          <w:numId w:val="32"/>
        </w:numPr>
        <w:pBdr>
          <w:top w:val="nil"/>
          <w:left w:val="nil"/>
          <w:bottom w:val="nil"/>
          <w:right w:val="nil"/>
          <w:between w:val="nil"/>
        </w:pBdr>
        <w:tabs>
          <w:tab w:val="left" w:pos="1427"/>
          <w:tab w:val="left" w:pos="8093"/>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Na análise dos documentos de habilitação, o agente de contratação poderá sanar erros ou falhas que </w:t>
      </w:r>
      <w:r>
        <w:rPr>
          <w:rFonts w:ascii="Times New Roman" w:eastAsia="Times New Roman" w:hAnsi="Times New Roman" w:cs="Times New Roman"/>
          <w:b/>
          <w:bCs/>
          <w:color w:val="000000"/>
          <w:sz w:val="26"/>
          <w:szCs w:val="26"/>
        </w:rPr>
        <w:t>não alterem a substância dos documentos e sua validade jurídica</w:t>
      </w:r>
      <w:r>
        <w:rPr>
          <w:rFonts w:ascii="Times New Roman" w:eastAsia="Times New Roman" w:hAnsi="Times New Roman" w:cs="Times New Roman"/>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Constatando o atendimento das exigências fixadas neste Edital, o objeto será adjudicado ao autor da proposta ou lance de menor preço unitário;</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resultado deste certame, compreendendo a sua homologação, será comunicado às licitantes mediante publicação no Diário Oficial do Município e no sistema;</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atos do procedimento e as circunstâncias relevantes serão registrados em ata e publicados pelo sistema;</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licitante(s) declarado(s) vencedor(es) deverá(ão) apresentar ao agente de contratação, no prazo máximo de 01 (uma) hora após o encerramento deste Concorrência, nova proposta atualizada, em conformidade com o Anexo deste Edital e de acordo com o(s) correspondente(s) item(ns) adjudicado(s);</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nova proposta atualizada deve ser apresentada, observando as orientações abaixo:</w:t>
      </w:r>
    </w:p>
    <w:p w:rsidR="00516D00" w:rsidRDefault="00154C63">
      <w:pPr>
        <w:widowControl w:val="0"/>
        <w:numPr>
          <w:ilvl w:val="0"/>
          <w:numId w:val="18"/>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valores unitários dos itens, não podem ser superiores aos valores unitários dos itens apresentados na proposta inicial;</w:t>
      </w:r>
    </w:p>
    <w:p w:rsidR="00516D00" w:rsidRDefault="00154C63">
      <w:pPr>
        <w:widowControl w:val="0"/>
        <w:numPr>
          <w:ilvl w:val="0"/>
          <w:numId w:val="18"/>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Quando o certame for por lote, o valor unitário dos itens, devem obedecer à letra “a” e o valor total da nova proposta atualizada, não pode ser superior ao valor do lote ofertado na sessão;</w:t>
      </w:r>
    </w:p>
    <w:p w:rsidR="00516D00" w:rsidRDefault="00154C63">
      <w:pPr>
        <w:widowControl w:val="0"/>
        <w:numPr>
          <w:ilvl w:val="1"/>
          <w:numId w:val="32"/>
        </w:numPr>
        <w:pBdr>
          <w:top w:val="nil"/>
          <w:left w:val="nil"/>
          <w:bottom w:val="nil"/>
          <w:right w:val="nil"/>
          <w:between w:val="nil"/>
        </w:pBdr>
        <w:tabs>
          <w:tab w:val="left" w:pos="1427"/>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NÃO CUMPRIMENTO DO ENVIO DA NOVA PROPOSTA FINAL acarretará na desclassificação da proposta vencedora, sem prejuízo das sanções previstas, passando-se assim, para a próxima licitante classificada.</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No caso de o sistema eletrônico não convocar automaticamente a microempresa ou empresa de pequeno porte, o agente de contratação o fará através do “chat de mensagens” e este terá o prazo de 05 (cinco) minutos para oferecer proposta inferior à então mais bem </w:t>
      </w:r>
      <w:r>
        <w:rPr>
          <w:rFonts w:ascii="Times New Roman" w:eastAsia="Times New Roman" w:hAnsi="Times New Roman" w:cs="Times New Roman"/>
          <w:color w:val="000000"/>
          <w:sz w:val="26"/>
          <w:szCs w:val="26"/>
        </w:rPr>
        <w:lastRenderedPageBreak/>
        <w:t>classificada através do “chat de mensagens”, sob pena de preclusão de direito.</w:t>
      </w:r>
    </w:p>
    <w:p w:rsidR="00516D00" w:rsidRDefault="00516D00">
      <w:pPr>
        <w:pBdr>
          <w:top w:val="nil"/>
          <w:left w:val="nil"/>
          <w:bottom w:val="nil"/>
          <w:right w:val="nil"/>
          <w:between w:val="nil"/>
        </w:pBdr>
        <w:spacing w:before="138" w:after="140" w:line="276" w:lineRule="auto"/>
        <w:rPr>
          <w:rFonts w:ascii="Times New Roman" w:eastAsia="Times New Roman" w:hAnsi="Times New Roman" w:cs="Times New Roman"/>
          <w:color w:val="000000"/>
          <w:sz w:val="26"/>
          <w:szCs w:val="26"/>
        </w:rPr>
      </w:pPr>
    </w:p>
    <w:p w:rsidR="00516D00" w:rsidRDefault="00154C63">
      <w:pPr>
        <w:pStyle w:val="Ttulo1"/>
        <w:numPr>
          <w:ilvl w:val="1"/>
          <w:numId w:val="32"/>
        </w:numPr>
        <w:tabs>
          <w:tab w:val="left" w:pos="1427"/>
        </w:tabs>
        <w:spacing w:before="1"/>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INFORMAÇÃO COMPLEMENTAR</w:t>
      </w:r>
    </w:p>
    <w:p w:rsidR="00516D00" w:rsidRDefault="00154C63">
      <w:pPr>
        <w:widowControl w:val="0"/>
        <w:numPr>
          <w:ilvl w:val="0"/>
          <w:numId w:val="17"/>
        </w:numPr>
        <w:pBdr>
          <w:top w:val="nil"/>
          <w:left w:val="nil"/>
          <w:bottom w:val="nil"/>
          <w:right w:val="nil"/>
          <w:between w:val="nil"/>
        </w:pBdr>
        <w:tabs>
          <w:tab w:val="left" w:pos="1145"/>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516D00" w:rsidRDefault="00154C63">
      <w:pPr>
        <w:pStyle w:val="Ttulo1"/>
        <w:numPr>
          <w:ilvl w:val="0"/>
          <w:numId w:val="32"/>
        </w:numP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DOS RECURSOS</w:t>
      </w:r>
    </w:p>
    <w:p w:rsidR="00516D00" w:rsidRDefault="00154C63">
      <w:pPr>
        <w:widowControl w:val="0"/>
        <w:numPr>
          <w:ilvl w:val="1"/>
          <w:numId w:val="32"/>
        </w:numPr>
        <w:pBdr>
          <w:top w:val="nil"/>
          <w:left w:val="nil"/>
          <w:bottom w:val="nil"/>
          <w:right w:val="nil"/>
          <w:between w:val="nil"/>
        </w:pBdr>
        <w:tabs>
          <w:tab w:val="left" w:pos="1428"/>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516D00" w:rsidRDefault="00154C63">
      <w:pPr>
        <w:widowControl w:val="0"/>
        <w:numPr>
          <w:ilvl w:val="1"/>
          <w:numId w:val="32"/>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falta de manifestação imediata e motivada importará a preclusão do direito de recurso;</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encaminhamento das razões e contrarrazões de recursos poderão ser realizados através do endereço eletrônico na Internet comprasbr.com.br</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serão conhecidas as impugnações e os recursos apresentados fora do prazo legal e/ou subscritos por representante não habilitado legalmente ou não identificado no processo para responder pela licitante;</w:t>
      </w:r>
    </w:p>
    <w:p w:rsidR="00516D00" w:rsidRDefault="00154C63">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u w:val="single"/>
        </w:rPr>
        <w:t>Não será concedido prazo para recursos sobre assuntos meramente</w:t>
      </w: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u w:val="single"/>
        </w:rPr>
        <w:t xml:space="preserve">protelatórios </w:t>
      </w:r>
      <w:r>
        <w:rPr>
          <w:rFonts w:ascii="Times New Roman" w:eastAsia="Times New Roman" w:hAnsi="Times New Roman" w:cs="Times New Roman"/>
          <w:color w:val="000000"/>
          <w:sz w:val="26"/>
          <w:szCs w:val="26"/>
        </w:rPr>
        <w:t xml:space="preserve">ou quando não justificada a intenção de interpor o recurso pela licitante; O acolhimento </w:t>
      </w:r>
      <w:r>
        <w:rPr>
          <w:rFonts w:ascii="Times New Roman" w:eastAsia="Times New Roman" w:hAnsi="Times New Roman" w:cs="Times New Roman"/>
          <w:sz w:val="26"/>
          <w:szCs w:val="26"/>
        </w:rPr>
        <w:t>do recurso</w:t>
      </w:r>
      <w:r>
        <w:rPr>
          <w:rFonts w:ascii="Times New Roman" w:eastAsia="Times New Roman" w:hAnsi="Times New Roman" w:cs="Times New Roman"/>
          <w:color w:val="000000"/>
          <w:sz w:val="26"/>
          <w:szCs w:val="26"/>
        </w:rPr>
        <w:t xml:space="preserve"> importará a invalidação apenas dos atos insuscetíveis de aproveitamento.</w:t>
      </w:r>
    </w:p>
    <w:p w:rsidR="00516D00" w:rsidRDefault="00516D00">
      <w:pPr>
        <w:pBdr>
          <w:top w:val="nil"/>
          <w:left w:val="nil"/>
          <w:bottom w:val="nil"/>
          <w:right w:val="nil"/>
          <w:between w:val="nil"/>
        </w:pBdr>
        <w:spacing w:before="137" w:after="140" w:line="276" w:lineRule="auto"/>
        <w:rPr>
          <w:rFonts w:ascii="Times New Roman" w:eastAsia="Times New Roman" w:hAnsi="Times New Roman" w:cs="Times New Roman"/>
          <w:color w:val="000000"/>
          <w:sz w:val="26"/>
          <w:szCs w:val="26"/>
        </w:rPr>
      </w:pPr>
    </w:p>
    <w:p w:rsidR="00516D00" w:rsidRDefault="00154C63">
      <w:pPr>
        <w:pStyle w:val="Ttulo1"/>
        <w:numPr>
          <w:ilvl w:val="0"/>
          <w:numId w:val="32"/>
        </w:numP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 HOMOLOGAÇÃO E CONTRATOS</w:t>
      </w:r>
    </w:p>
    <w:p w:rsidR="00516D00" w:rsidRDefault="00154C63">
      <w:pPr>
        <w:widowControl w:val="0"/>
        <w:numPr>
          <w:ilvl w:val="1"/>
          <w:numId w:val="32"/>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rsidR="00516D00" w:rsidRDefault="00154C63">
      <w:pPr>
        <w:widowControl w:val="0"/>
        <w:numPr>
          <w:ilvl w:val="1"/>
          <w:numId w:val="32"/>
        </w:numPr>
        <w:pBdr>
          <w:top w:val="nil"/>
          <w:left w:val="nil"/>
          <w:bottom w:val="nil"/>
          <w:right w:val="nil"/>
          <w:between w:val="nil"/>
        </w:pBdr>
        <w:tabs>
          <w:tab w:val="left" w:pos="1495"/>
        </w:tabs>
        <w:spacing w:before="1" w:line="360" w:lineRule="auto"/>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rFonts w:ascii="Times New Roman" w:eastAsia="Times New Roman" w:hAnsi="Times New Roman" w:cs="Times New Roman"/>
          <w:b/>
          <w:bCs/>
          <w:color w:val="000000"/>
          <w:sz w:val="26"/>
          <w:szCs w:val="26"/>
          <w:u w:val="single"/>
        </w:rPr>
        <w:t>sem prejuízo da aplicação das sanções previstas neste Edital.</w:t>
      </w:r>
    </w:p>
    <w:p w:rsidR="00516D00" w:rsidRDefault="00154C63">
      <w:pPr>
        <w:widowControl w:val="0"/>
        <w:numPr>
          <w:ilvl w:val="1"/>
          <w:numId w:val="32"/>
        </w:numPr>
        <w:pBdr>
          <w:top w:val="nil"/>
          <w:left w:val="nil"/>
          <w:bottom w:val="nil"/>
          <w:right w:val="nil"/>
          <w:between w:val="nil"/>
        </w:pBdr>
        <w:tabs>
          <w:tab w:val="left" w:pos="1495"/>
        </w:tabs>
        <w:spacing w:line="360" w:lineRule="auto"/>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rFonts w:ascii="Times New Roman" w:eastAsia="Times New Roman" w:hAnsi="Times New Roman" w:cs="Times New Roman"/>
          <w:b/>
          <w:bCs/>
          <w:color w:val="000000"/>
          <w:sz w:val="26"/>
          <w:szCs w:val="26"/>
          <w:u w:val="single"/>
        </w:rPr>
        <w:t>sem prejuízo da aplicação</w:t>
      </w:r>
      <w:r>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u w:val="single"/>
        </w:rPr>
        <w:t>das sanções previstas neste Edital.</w:t>
      </w:r>
    </w:p>
    <w:p w:rsidR="00516D00" w:rsidRDefault="00154C63">
      <w:pPr>
        <w:widowControl w:val="0"/>
        <w:numPr>
          <w:ilvl w:val="1"/>
          <w:numId w:val="32"/>
        </w:numPr>
        <w:pBdr>
          <w:top w:val="nil"/>
          <w:left w:val="nil"/>
          <w:bottom w:val="nil"/>
          <w:right w:val="nil"/>
          <w:between w:val="nil"/>
        </w:pBdr>
        <w:tabs>
          <w:tab w:val="left" w:pos="1428"/>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rsidR="00516D00" w:rsidRDefault="00154C63">
      <w:pPr>
        <w:widowControl w:val="0"/>
        <w:numPr>
          <w:ilvl w:val="1"/>
          <w:numId w:val="32"/>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critério da Autoridade Competente, será extraído instrumento contratual.</w:t>
      </w:r>
    </w:p>
    <w:p w:rsidR="00516D00" w:rsidRDefault="00154C63">
      <w:pPr>
        <w:widowControl w:val="0"/>
        <w:numPr>
          <w:ilvl w:val="1"/>
          <w:numId w:val="32"/>
        </w:numPr>
        <w:pBdr>
          <w:top w:val="nil"/>
          <w:left w:val="nil"/>
          <w:bottom w:val="nil"/>
          <w:right w:val="nil"/>
          <w:between w:val="nil"/>
        </w:pBdr>
        <w:tabs>
          <w:tab w:val="left" w:pos="1428"/>
          <w:tab w:val="left" w:pos="8093"/>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rsidR="00516D00" w:rsidRDefault="00154C63">
      <w:pPr>
        <w:pStyle w:val="Ttulo1"/>
        <w:numPr>
          <w:ilvl w:val="0"/>
          <w:numId w:val="32"/>
        </w:numP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RESCISÃO DO CONTRATO</w:t>
      </w:r>
    </w:p>
    <w:p w:rsidR="00516D00" w:rsidRDefault="00154C63">
      <w:pPr>
        <w:widowControl w:val="0"/>
        <w:numPr>
          <w:ilvl w:val="1"/>
          <w:numId w:val="32"/>
        </w:numPr>
        <w:pBdr>
          <w:top w:val="nil"/>
          <w:left w:val="nil"/>
          <w:bottom w:val="nil"/>
          <w:right w:val="nil"/>
          <w:between w:val="nil"/>
        </w:pBdr>
        <w:tabs>
          <w:tab w:val="left" w:pos="1427"/>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w:t>
      </w:r>
      <w:r>
        <w:rPr>
          <w:rFonts w:ascii="Times New Roman" w:eastAsia="Times New Roman" w:hAnsi="Times New Roman" w:cs="Times New Roman"/>
          <w:color w:val="000000"/>
          <w:sz w:val="26"/>
          <w:szCs w:val="26"/>
        </w:rPr>
        <w:lastRenderedPageBreak/>
        <w:t>COMPROMISSÁRIA, ciente de que, constatados os motivos previstos no art. 137 incisos I a IX da Lei Federal nº 14.133/21, rescindir unilateralmente a presente contrato.</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rsidR="00516D00" w:rsidRDefault="00154C63">
      <w:pPr>
        <w:pStyle w:val="Ttulo1"/>
        <w:numPr>
          <w:ilvl w:val="0"/>
          <w:numId w:val="32"/>
        </w:numPr>
        <w:tabs>
          <w:tab w:val="left" w:pos="1494"/>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DAS SANÇÕES ADMINISTRATIVAS</w:t>
      </w:r>
    </w:p>
    <w:p w:rsidR="00516D00" w:rsidRDefault="00516D00">
      <w:pPr>
        <w:rPr>
          <w:rFonts w:ascii="Times New Roman" w:eastAsia="Times New Roman" w:hAnsi="Times New Roman" w:cs="Times New Roman"/>
        </w:rPr>
      </w:pPr>
    </w:p>
    <w:p w:rsidR="00516D00" w:rsidRDefault="00154C63">
      <w:pPr>
        <w:widowControl w:val="0"/>
        <w:pBdr>
          <w:top w:val="nil"/>
          <w:left w:val="nil"/>
          <w:bottom w:val="nil"/>
          <w:right w:val="nil"/>
          <w:between w:val="nil"/>
        </w:pBdr>
        <w:tabs>
          <w:tab w:val="left" w:pos="567"/>
        </w:tabs>
        <w:spacing w:line="360" w:lineRule="auto"/>
        <w:ind w:left="1" w:right="11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11.1-O licitante ou o contratado será responsabilizado administrativamente pelas seguintes infrações:</w:t>
      </w:r>
    </w:p>
    <w:p w:rsidR="00516D00" w:rsidRDefault="00154C63">
      <w:pPr>
        <w:widowControl w:val="0"/>
        <w:numPr>
          <w:ilvl w:val="0"/>
          <w:numId w:val="15"/>
        </w:numPr>
        <w:pBdr>
          <w:top w:val="nil"/>
          <w:left w:val="nil"/>
          <w:bottom w:val="nil"/>
          <w:right w:val="nil"/>
          <w:between w:val="nil"/>
        </w:pBdr>
        <w:tabs>
          <w:tab w:val="left" w:pos="120"/>
        </w:tabs>
        <w:spacing w:line="360" w:lineRule="auto"/>
        <w:ind w:left="120" w:hanging="11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Dar causa à inexecução parcial do contrato;</w:t>
      </w:r>
    </w:p>
    <w:p w:rsidR="00516D00" w:rsidRDefault="00154C63">
      <w:pPr>
        <w:widowControl w:val="0"/>
        <w:numPr>
          <w:ilvl w:val="0"/>
          <w:numId w:val="15"/>
        </w:numPr>
        <w:pBdr>
          <w:top w:val="nil"/>
          <w:left w:val="nil"/>
          <w:bottom w:val="nil"/>
          <w:right w:val="nil"/>
          <w:between w:val="nil"/>
        </w:pBdr>
        <w:tabs>
          <w:tab w:val="left" w:pos="257"/>
        </w:tabs>
        <w:spacing w:line="360" w:lineRule="auto"/>
        <w:ind w:left="1" w:right="111"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Dar causa à inexecução parcial do contrato que cause grave dano à Administração, ao funcionamento dos serviços públicos ou ao interesse coletivo;</w:t>
      </w:r>
    </w:p>
    <w:p w:rsidR="00516D00" w:rsidRDefault="00154C63">
      <w:pPr>
        <w:widowControl w:val="0"/>
        <w:numPr>
          <w:ilvl w:val="0"/>
          <w:numId w:val="15"/>
        </w:numPr>
        <w:pBdr>
          <w:top w:val="nil"/>
          <w:left w:val="nil"/>
          <w:bottom w:val="nil"/>
          <w:right w:val="nil"/>
          <w:between w:val="nil"/>
        </w:pBdr>
        <w:tabs>
          <w:tab w:val="left" w:pos="263"/>
        </w:tabs>
        <w:spacing w:line="360" w:lineRule="auto"/>
        <w:ind w:left="263" w:hanging="26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Dar causa à inexecução total do contrato;</w:t>
      </w:r>
    </w:p>
    <w:p w:rsidR="00516D00" w:rsidRDefault="00154C63">
      <w:pPr>
        <w:widowControl w:val="0"/>
        <w:numPr>
          <w:ilvl w:val="0"/>
          <w:numId w:val="15"/>
        </w:numPr>
        <w:pBdr>
          <w:top w:val="nil"/>
          <w:left w:val="nil"/>
          <w:bottom w:val="nil"/>
          <w:right w:val="nil"/>
          <w:between w:val="nil"/>
        </w:pBdr>
        <w:tabs>
          <w:tab w:val="left" w:pos="255"/>
        </w:tabs>
        <w:spacing w:line="360" w:lineRule="auto"/>
        <w:ind w:left="255" w:hanging="25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Deixar de entregar a documentação exigida para o certame;</w:t>
      </w:r>
    </w:p>
    <w:p w:rsidR="00516D00" w:rsidRDefault="00154C63">
      <w:pPr>
        <w:widowControl w:val="0"/>
        <w:numPr>
          <w:ilvl w:val="0"/>
          <w:numId w:val="15"/>
        </w:numPr>
        <w:pBdr>
          <w:top w:val="nil"/>
          <w:left w:val="nil"/>
          <w:bottom w:val="nil"/>
          <w:right w:val="nil"/>
          <w:between w:val="nil"/>
        </w:pBdr>
        <w:tabs>
          <w:tab w:val="left" w:pos="182"/>
        </w:tabs>
        <w:spacing w:before="1" w:line="360" w:lineRule="auto"/>
        <w:ind w:left="182" w:hanging="18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Não manter a proposta, salvo em decorrência de fato superveniente devidamente justificado;</w:t>
      </w:r>
    </w:p>
    <w:p w:rsidR="00516D00" w:rsidRDefault="00154C63">
      <w:pPr>
        <w:widowControl w:val="0"/>
        <w:numPr>
          <w:ilvl w:val="0"/>
          <w:numId w:val="15"/>
        </w:numPr>
        <w:pBdr>
          <w:top w:val="nil"/>
          <w:left w:val="nil"/>
          <w:bottom w:val="nil"/>
          <w:right w:val="nil"/>
          <w:between w:val="nil"/>
        </w:pBdr>
        <w:tabs>
          <w:tab w:val="left" w:pos="269"/>
        </w:tabs>
        <w:spacing w:line="360" w:lineRule="auto"/>
        <w:ind w:left="1" w:right="111"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Não celebrar o contrato ou não entregar a documentação exigida para a contratação, quando convocado dentro do prazo de validade de sua proposta;</w:t>
      </w:r>
    </w:p>
    <w:p w:rsidR="00516D00" w:rsidRDefault="00154C63">
      <w:pPr>
        <w:widowControl w:val="0"/>
        <w:numPr>
          <w:ilvl w:val="0"/>
          <w:numId w:val="15"/>
        </w:numPr>
        <w:pBdr>
          <w:top w:val="nil"/>
          <w:left w:val="nil"/>
          <w:bottom w:val="nil"/>
          <w:right w:val="nil"/>
          <w:between w:val="nil"/>
        </w:pBdr>
        <w:tabs>
          <w:tab w:val="left" w:pos="383"/>
        </w:tabs>
        <w:spacing w:line="360" w:lineRule="auto"/>
        <w:ind w:left="1" w:right="111"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Ensejar o retardamento da execução ou da entrega do objeto da licitação sem motivo justificado;</w:t>
      </w:r>
    </w:p>
    <w:p w:rsidR="00516D00" w:rsidRDefault="00154C63">
      <w:pPr>
        <w:widowControl w:val="0"/>
        <w:numPr>
          <w:ilvl w:val="0"/>
          <w:numId w:val="15"/>
        </w:numPr>
        <w:pBdr>
          <w:top w:val="nil"/>
          <w:left w:val="nil"/>
          <w:bottom w:val="nil"/>
          <w:right w:val="nil"/>
          <w:between w:val="nil"/>
        </w:pBdr>
        <w:tabs>
          <w:tab w:val="left" w:pos="407"/>
        </w:tabs>
        <w:spacing w:before="1" w:line="360" w:lineRule="auto"/>
        <w:ind w:left="1" w:right="111"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Apresentar declaração ou documentação falsa exigida para o certame ou prestar declaração falsa durante a licitação ou a execução do contrato;</w:t>
      </w:r>
    </w:p>
    <w:p w:rsidR="00516D00" w:rsidRDefault="00154C63">
      <w:pPr>
        <w:widowControl w:val="0"/>
        <w:numPr>
          <w:ilvl w:val="0"/>
          <w:numId w:val="15"/>
        </w:numPr>
        <w:pBdr>
          <w:top w:val="nil"/>
          <w:left w:val="nil"/>
          <w:bottom w:val="nil"/>
          <w:right w:val="nil"/>
          <w:between w:val="nil"/>
        </w:pBdr>
        <w:tabs>
          <w:tab w:val="left" w:pos="247"/>
        </w:tabs>
        <w:spacing w:line="360" w:lineRule="auto"/>
        <w:ind w:left="247" w:hanging="246"/>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Fraudar a licitação ou praticar ato fraudulento na execução do contrato;</w:t>
      </w:r>
    </w:p>
    <w:p w:rsidR="00516D00" w:rsidRDefault="00154C63">
      <w:pPr>
        <w:widowControl w:val="0"/>
        <w:numPr>
          <w:ilvl w:val="0"/>
          <w:numId w:val="15"/>
        </w:numPr>
        <w:pBdr>
          <w:top w:val="nil"/>
          <w:left w:val="nil"/>
          <w:bottom w:val="nil"/>
          <w:right w:val="nil"/>
          <w:between w:val="nil"/>
        </w:pBdr>
        <w:tabs>
          <w:tab w:val="left" w:pos="175"/>
        </w:tabs>
        <w:spacing w:line="360" w:lineRule="auto"/>
        <w:ind w:left="175" w:hanging="17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Comportar-se de modo inidôneo ou cometer fraude de qualquer natureza;</w:t>
      </w:r>
    </w:p>
    <w:p w:rsidR="00516D00" w:rsidRDefault="00154C63">
      <w:pPr>
        <w:widowControl w:val="0"/>
        <w:numPr>
          <w:ilvl w:val="0"/>
          <w:numId w:val="15"/>
        </w:numPr>
        <w:pBdr>
          <w:top w:val="nil"/>
          <w:left w:val="nil"/>
          <w:bottom w:val="nil"/>
          <w:right w:val="nil"/>
          <w:between w:val="nil"/>
        </w:pBdr>
        <w:tabs>
          <w:tab w:val="left" w:pos="247"/>
        </w:tabs>
        <w:spacing w:before="1" w:line="360" w:lineRule="auto"/>
        <w:ind w:left="247" w:hanging="246"/>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praticar atos ilícitos com vistas a frustrar os objetivos da licitação;</w:t>
      </w:r>
    </w:p>
    <w:p w:rsidR="00516D00" w:rsidRDefault="00154C63">
      <w:pPr>
        <w:widowControl w:val="0"/>
        <w:numPr>
          <w:ilvl w:val="0"/>
          <w:numId w:val="15"/>
        </w:numPr>
        <w:pBdr>
          <w:top w:val="nil"/>
          <w:left w:val="nil"/>
          <w:bottom w:val="nil"/>
          <w:right w:val="nil"/>
          <w:between w:val="nil"/>
        </w:pBdr>
        <w:tabs>
          <w:tab w:val="left" w:pos="315"/>
        </w:tabs>
        <w:spacing w:before="1" w:line="360" w:lineRule="auto"/>
        <w:ind w:left="315" w:hanging="31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Praticar ato lesivo previsto no art. 5º da Lei nº 12.846, de 1º de agosto de 2013.</w:t>
      </w:r>
    </w:p>
    <w:p w:rsidR="00516D00" w:rsidRDefault="00154C63">
      <w:pPr>
        <w:widowControl w:val="0"/>
        <w:numPr>
          <w:ilvl w:val="1"/>
          <w:numId w:val="5"/>
        </w:numPr>
        <w:pBdr>
          <w:top w:val="nil"/>
          <w:left w:val="nil"/>
          <w:bottom w:val="nil"/>
          <w:right w:val="nil"/>
          <w:between w:val="nil"/>
        </w:pBdr>
        <w:tabs>
          <w:tab w:val="left" w:pos="490"/>
        </w:tabs>
        <w:spacing w:line="360" w:lineRule="auto"/>
        <w:ind w:right="11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Serão aplicadas ao responsável pelas infrações administrativas previstas nesta Lei as </w:t>
      </w:r>
      <w:r>
        <w:rPr>
          <w:rFonts w:ascii="Times New Roman" w:eastAsia="Times New Roman" w:hAnsi="Times New Roman" w:cs="Times New Roman"/>
          <w:color w:val="000000"/>
          <w:sz w:val="26"/>
          <w:szCs w:val="26"/>
        </w:rPr>
        <w:lastRenderedPageBreak/>
        <w:t>seguintes sanções:</w:t>
      </w:r>
    </w:p>
    <w:p w:rsidR="00516D00" w:rsidRDefault="00154C63">
      <w:pPr>
        <w:widowControl w:val="0"/>
        <w:numPr>
          <w:ilvl w:val="0"/>
          <w:numId w:val="13"/>
        </w:numPr>
        <w:pBdr>
          <w:top w:val="nil"/>
          <w:left w:val="nil"/>
          <w:bottom w:val="nil"/>
          <w:right w:val="nil"/>
          <w:between w:val="nil"/>
        </w:pBdr>
        <w:tabs>
          <w:tab w:val="left" w:pos="120"/>
        </w:tabs>
        <w:spacing w:line="360" w:lineRule="auto"/>
        <w:ind w:left="120" w:hanging="11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Advertência;</w:t>
      </w:r>
    </w:p>
    <w:p w:rsidR="00516D00" w:rsidRDefault="00154C63">
      <w:pPr>
        <w:widowControl w:val="0"/>
        <w:numPr>
          <w:ilvl w:val="0"/>
          <w:numId w:val="13"/>
        </w:numPr>
        <w:pBdr>
          <w:top w:val="nil"/>
          <w:left w:val="nil"/>
          <w:bottom w:val="nil"/>
          <w:right w:val="nil"/>
          <w:between w:val="nil"/>
        </w:pBdr>
        <w:tabs>
          <w:tab w:val="left" w:pos="191"/>
        </w:tabs>
        <w:spacing w:before="1" w:line="360" w:lineRule="auto"/>
        <w:ind w:left="191" w:hanging="19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Multa;</w:t>
      </w:r>
    </w:p>
    <w:p w:rsidR="00516D00" w:rsidRDefault="00154C63">
      <w:pPr>
        <w:widowControl w:val="0"/>
        <w:numPr>
          <w:ilvl w:val="0"/>
          <w:numId w:val="13"/>
        </w:numPr>
        <w:pBdr>
          <w:top w:val="nil"/>
          <w:left w:val="nil"/>
          <w:bottom w:val="nil"/>
          <w:right w:val="nil"/>
          <w:between w:val="nil"/>
        </w:pBdr>
        <w:tabs>
          <w:tab w:val="left" w:pos="263"/>
        </w:tabs>
        <w:spacing w:line="360" w:lineRule="auto"/>
        <w:ind w:left="263" w:hanging="26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Impedimento de licitar e contratar;</w:t>
      </w:r>
    </w:p>
    <w:p w:rsidR="00516D00" w:rsidRDefault="00154C63">
      <w:pPr>
        <w:widowControl w:val="0"/>
        <w:numPr>
          <w:ilvl w:val="0"/>
          <w:numId w:val="13"/>
        </w:numPr>
        <w:pBdr>
          <w:top w:val="nil"/>
          <w:left w:val="nil"/>
          <w:bottom w:val="nil"/>
          <w:right w:val="nil"/>
          <w:between w:val="nil"/>
        </w:pBdr>
        <w:tabs>
          <w:tab w:val="left" w:pos="255"/>
        </w:tabs>
        <w:spacing w:before="1" w:line="360" w:lineRule="auto"/>
        <w:ind w:left="255" w:hanging="25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Declaração de inidoneidade para licitar ou contratar.</w:t>
      </w:r>
    </w:p>
    <w:p w:rsidR="00516D00" w:rsidRDefault="00154C63">
      <w:pPr>
        <w:widowControl w:val="0"/>
        <w:pBdr>
          <w:top w:val="nil"/>
          <w:left w:val="nil"/>
          <w:bottom w:val="nil"/>
          <w:right w:val="nil"/>
          <w:between w:val="nil"/>
        </w:pBdr>
        <w:tabs>
          <w:tab w:val="left" w:pos="667"/>
        </w:tabs>
        <w:spacing w:before="256"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11.2-Na aplicação das sanções serão considerados:</w:t>
      </w:r>
    </w:p>
    <w:p w:rsidR="00516D00" w:rsidRDefault="00154C63">
      <w:pPr>
        <w:widowControl w:val="0"/>
        <w:numPr>
          <w:ilvl w:val="0"/>
          <w:numId w:val="12"/>
        </w:numPr>
        <w:pBdr>
          <w:top w:val="nil"/>
          <w:left w:val="nil"/>
          <w:bottom w:val="nil"/>
          <w:right w:val="nil"/>
          <w:between w:val="nil"/>
        </w:pBdr>
        <w:tabs>
          <w:tab w:val="left" w:pos="120"/>
        </w:tabs>
        <w:spacing w:before="1" w:line="360" w:lineRule="auto"/>
        <w:ind w:left="120" w:hanging="11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 natureza e a gravidade da infração cometida;</w:t>
      </w:r>
    </w:p>
    <w:p w:rsidR="00516D00" w:rsidRDefault="00154C63">
      <w:pPr>
        <w:widowControl w:val="0"/>
        <w:numPr>
          <w:ilvl w:val="0"/>
          <w:numId w:val="12"/>
        </w:numPr>
        <w:pBdr>
          <w:top w:val="nil"/>
          <w:left w:val="nil"/>
          <w:bottom w:val="nil"/>
          <w:right w:val="nil"/>
          <w:between w:val="nil"/>
        </w:pBdr>
        <w:tabs>
          <w:tab w:val="left" w:pos="191"/>
        </w:tabs>
        <w:spacing w:line="360" w:lineRule="auto"/>
        <w:ind w:left="191" w:hanging="19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as peculiaridades do caso concreto;</w:t>
      </w:r>
    </w:p>
    <w:p w:rsidR="00516D00" w:rsidRDefault="00154C63">
      <w:pPr>
        <w:widowControl w:val="0"/>
        <w:numPr>
          <w:ilvl w:val="0"/>
          <w:numId w:val="12"/>
        </w:numPr>
        <w:pBdr>
          <w:top w:val="nil"/>
          <w:left w:val="nil"/>
          <w:bottom w:val="nil"/>
          <w:right w:val="nil"/>
          <w:between w:val="nil"/>
        </w:pBdr>
        <w:tabs>
          <w:tab w:val="left" w:pos="263"/>
        </w:tabs>
        <w:spacing w:before="2" w:line="360" w:lineRule="auto"/>
        <w:ind w:left="263" w:hanging="26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as circunstâncias agravantes ou atenuantes;</w:t>
      </w:r>
    </w:p>
    <w:p w:rsidR="00516D00" w:rsidRDefault="00154C63">
      <w:pPr>
        <w:widowControl w:val="0"/>
        <w:numPr>
          <w:ilvl w:val="0"/>
          <w:numId w:val="12"/>
        </w:numPr>
        <w:pBdr>
          <w:top w:val="nil"/>
          <w:left w:val="nil"/>
          <w:bottom w:val="nil"/>
          <w:right w:val="nil"/>
          <w:between w:val="nil"/>
        </w:pBdr>
        <w:tabs>
          <w:tab w:val="left" w:pos="255"/>
        </w:tabs>
        <w:spacing w:line="360" w:lineRule="auto"/>
        <w:ind w:left="255" w:hanging="25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os danos que dela provierem para a Administração Pública;</w:t>
      </w:r>
    </w:p>
    <w:p w:rsidR="00516D00" w:rsidRDefault="00154C63">
      <w:pPr>
        <w:widowControl w:val="0"/>
        <w:numPr>
          <w:ilvl w:val="0"/>
          <w:numId w:val="12"/>
        </w:numPr>
        <w:pBdr>
          <w:top w:val="nil"/>
          <w:left w:val="nil"/>
          <w:bottom w:val="nil"/>
          <w:right w:val="nil"/>
          <w:between w:val="nil"/>
        </w:pBdr>
        <w:tabs>
          <w:tab w:val="left" w:pos="257"/>
        </w:tabs>
        <w:spacing w:before="1" w:line="360" w:lineRule="auto"/>
        <w:ind w:left="1" w:right="11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 implantação ou o aperfeiçoamento de programa de integridade, conforme normas e orientações dos órgãos de controle.</w:t>
      </w:r>
    </w:p>
    <w:p w:rsidR="00516D00" w:rsidRDefault="00154C63">
      <w:pPr>
        <w:widowControl w:val="0"/>
        <w:pBdr>
          <w:top w:val="nil"/>
          <w:left w:val="nil"/>
          <w:bottom w:val="nil"/>
          <w:right w:val="nil"/>
          <w:between w:val="nil"/>
        </w:pBdr>
        <w:tabs>
          <w:tab w:val="left" w:pos="704"/>
        </w:tabs>
        <w:spacing w:before="257" w:line="360" w:lineRule="auto"/>
        <w:ind w:left="1" w:right="10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11.3-A sanção prevista no inciso I do caput do artigo 156 da lei 14.333/2021 será aplicada exclusivamente pela infração administrativa prevista no inciso I do caput do art. 155 da Lei 14.133/2021, quando não se justificar a imposição de penalidade mais grave.</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718"/>
        </w:tabs>
        <w:spacing w:before="1" w:line="360" w:lineRule="auto"/>
        <w:ind w:left="1" w:right="10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11.4-A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743"/>
        </w:tabs>
        <w:spacing w:line="360" w:lineRule="auto"/>
        <w:ind w:left="1" w:righ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11.5-A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97"/>
        </w:tabs>
        <w:spacing w:line="360" w:lineRule="auto"/>
        <w:ind w:left="1" w:right="10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11.6-A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516D00" w:rsidRDefault="00154C63">
      <w:pPr>
        <w:spacing w:line="360" w:lineRule="auto"/>
        <w:ind w:right="137"/>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p w:rsidR="00516D00" w:rsidRDefault="00154C63">
      <w:pPr>
        <w:widowControl w:val="0"/>
        <w:pBdr>
          <w:top w:val="nil"/>
          <w:left w:val="nil"/>
          <w:bottom w:val="nil"/>
          <w:right w:val="nil"/>
          <w:between w:val="nil"/>
        </w:pBdr>
        <w:tabs>
          <w:tab w:val="left" w:pos="669"/>
        </w:tabs>
        <w:spacing w:line="360" w:lineRule="auto"/>
        <w:ind w:right="10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11.7-A sanção estabelecida no inciso IV do caput do artigo 156 da lei 14.33/2021 será precedida de análise jurídica e observará as seguintes regras:</w:t>
      </w:r>
    </w:p>
    <w:p w:rsidR="00516D00" w:rsidRDefault="00154C63">
      <w:pPr>
        <w:widowControl w:val="0"/>
        <w:numPr>
          <w:ilvl w:val="0"/>
          <w:numId w:val="11"/>
        </w:numPr>
        <w:pBdr>
          <w:top w:val="nil"/>
          <w:left w:val="nil"/>
          <w:bottom w:val="nil"/>
          <w:right w:val="nil"/>
          <w:between w:val="nil"/>
        </w:pBdr>
        <w:tabs>
          <w:tab w:val="left" w:pos="140"/>
        </w:tabs>
        <w:spacing w:before="1" w:line="360" w:lineRule="auto"/>
        <w:ind w:right="109"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516D00" w:rsidRDefault="00154C63">
      <w:pPr>
        <w:widowControl w:val="0"/>
        <w:numPr>
          <w:ilvl w:val="0"/>
          <w:numId w:val="11"/>
        </w:numPr>
        <w:pBdr>
          <w:top w:val="nil"/>
          <w:left w:val="nil"/>
          <w:bottom w:val="nil"/>
          <w:right w:val="nil"/>
          <w:between w:val="nil"/>
        </w:pBdr>
        <w:tabs>
          <w:tab w:val="left" w:pos="196"/>
        </w:tabs>
        <w:spacing w:line="360" w:lineRule="auto"/>
        <w:ind w:right="107"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67"/>
        </w:tabs>
        <w:spacing w:line="360" w:lineRule="auto"/>
        <w:ind w:left="1" w:right="10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11.8-As sanções previstas nos incisos I, III e IV do caput do artigo 156 da lei 14.33/2021 poderão ser aplicadas cumulativamente com a prevista no inciso II do caput do artigo 156 da lei 14.33/2021.</w:t>
      </w:r>
    </w:p>
    <w:p w:rsidR="00516D00" w:rsidRDefault="00154C63">
      <w:pPr>
        <w:widowControl w:val="0"/>
        <w:pBdr>
          <w:top w:val="nil"/>
          <w:left w:val="nil"/>
          <w:bottom w:val="nil"/>
          <w:right w:val="nil"/>
          <w:between w:val="nil"/>
        </w:pBdr>
        <w:tabs>
          <w:tab w:val="left" w:pos="697"/>
        </w:tabs>
        <w:spacing w:before="257" w:line="360" w:lineRule="auto"/>
        <w:ind w:left="1" w:right="108"/>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11.9-Se a multa aplicada e as indenizações cabíveis forem superiores ao valor de pagamento eventualmente devido pela Administração ao contratado, além da perda desse valor, a diferença será descontada da garantia prestada ou será cobrada judicialmente.</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76"/>
        </w:tabs>
        <w:spacing w:line="360" w:lineRule="auto"/>
        <w:ind w:left="1" w:right="11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11.10-A aplicação das sanções previstas no caput do artigo 156 da lei 14.33/2021 não exclui, em hipótese alguma, a obrigação de reparação integral do dano causado à Administração </w:t>
      </w:r>
      <w:r>
        <w:rPr>
          <w:rFonts w:ascii="Times New Roman" w:eastAsia="Times New Roman" w:hAnsi="Times New Roman" w:cs="Times New Roman"/>
          <w:color w:val="000000"/>
          <w:sz w:val="26"/>
          <w:szCs w:val="26"/>
        </w:rPr>
        <w:lastRenderedPageBreak/>
        <w:t>Pública.</w:t>
      </w:r>
    </w:p>
    <w:p w:rsidR="00516D00" w:rsidRDefault="00154C63">
      <w:pPr>
        <w:widowControl w:val="0"/>
        <w:pBdr>
          <w:top w:val="nil"/>
          <w:left w:val="nil"/>
          <w:bottom w:val="nil"/>
          <w:right w:val="nil"/>
          <w:between w:val="nil"/>
        </w:pBdr>
        <w:tabs>
          <w:tab w:val="left" w:pos="521"/>
        </w:tabs>
        <w:spacing w:before="257" w:line="360" w:lineRule="auto"/>
        <w:ind w:left="1" w:right="11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11.11-Na aplicação da sanção prevista no inciso II do caput do art. 156 da Lei 14.133/2021, será facultada a defesa do interessado no prazo de 15 (quinze) dias úteis, contado da data de sua intimação.</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502"/>
        </w:tabs>
        <w:spacing w:line="360" w:lineRule="auto"/>
        <w:ind w:right="106"/>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11.12-A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714"/>
        </w:tabs>
        <w:spacing w:line="360" w:lineRule="auto"/>
        <w:ind w:left="1" w:right="10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11.13-Em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62"/>
        </w:tabs>
        <w:spacing w:line="360" w:lineRule="auto"/>
        <w:ind w:left="1" w:right="10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11.14-Na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774"/>
        </w:tabs>
        <w:spacing w:line="360" w:lineRule="auto"/>
        <w:ind w:left="1" w:right="11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11.15-Serão indeferidas pela comissão, mediante decisão fundamentada, provas ilícitas, impertinentes, desnecessárias, protelatórias ou intempestivas.</w:t>
      </w:r>
    </w:p>
    <w:p w:rsidR="00516D00" w:rsidRDefault="00516D00">
      <w:pPr>
        <w:pBdr>
          <w:top w:val="nil"/>
          <w:left w:val="nil"/>
          <w:bottom w:val="nil"/>
          <w:right w:val="nil"/>
          <w:between w:val="nil"/>
        </w:pBdr>
        <w:spacing w:before="2"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59"/>
        </w:tabs>
        <w:spacing w:line="360" w:lineRule="auto"/>
        <w:ind w:left="1" w:righ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11.16-A prescrição ocorrerá em 5 (cinco) anos, contados da ciência da infração pela Administração, e será:</w:t>
      </w:r>
    </w:p>
    <w:p w:rsidR="00516D00" w:rsidRDefault="00154C63">
      <w:pPr>
        <w:widowControl w:val="0"/>
        <w:numPr>
          <w:ilvl w:val="0"/>
          <w:numId w:val="9"/>
        </w:numPr>
        <w:pBdr>
          <w:top w:val="nil"/>
          <w:left w:val="nil"/>
          <w:bottom w:val="nil"/>
          <w:right w:val="nil"/>
          <w:between w:val="nil"/>
        </w:pBdr>
        <w:tabs>
          <w:tab w:val="left" w:pos="137"/>
        </w:tabs>
        <w:spacing w:line="360" w:lineRule="auto"/>
        <w:ind w:right="112"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interrompida pela instauração do processo de responsabilização a que se refere o caput deste artigo;</w:t>
      </w:r>
    </w:p>
    <w:p w:rsidR="00516D00" w:rsidRDefault="00154C63">
      <w:pPr>
        <w:widowControl w:val="0"/>
        <w:numPr>
          <w:ilvl w:val="0"/>
          <w:numId w:val="9"/>
        </w:numPr>
        <w:pBdr>
          <w:top w:val="nil"/>
          <w:left w:val="nil"/>
          <w:bottom w:val="nil"/>
          <w:right w:val="nil"/>
          <w:between w:val="nil"/>
        </w:pBdr>
        <w:tabs>
          <w:tab w:val="left" w:pos="201"/>
        </w:tabs>
        <w:spacing w:line="360" w:lineRule="auto"/>
        <w:ind w:right="109"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suspensa pela celebração de acordo de leniência previsto na Lei nº 12.846, de 1º de agosto de 2013;</w:t>
      </w:r>
    </w:p>
    <w:p w:rsidR="00516D00" w:rsidRDefault="00516D00">
      <w:pPr>
        <w:pBdr>
          <w:top w:val="nil"/>
          <w:left w:val="nil"/>
          <w:bottom w:val="nil"/>
          <w:right w:val="nil"/>
          <w:between w:val="nil"/>
        </w:pBdr>
        <w:spacing w:before="109" w:after="140" w:line="360" w:lineRule="auto"/>
        <w:rPr>
          <w:rFonts w:ascii="Times New Roman" w:eastAsia="Times New Roman" w:hAnsi="Times New Roman" w:cs="Times New Roman"/>
          <w:color w:val="000000"/>
          <w:sz w:val="26"/>
          <w:szCs w:val="26"/>
        </w:rPr>
      </w:pPr>
    </w:p>
    <w:p w:rsidR="00516D00" w:rsidRDefault="00154C63">
      <w:pPr>
        <w:widowControl w:val="0"/>
        <w:numPr>
          <w:ilvl w:val="0"/>
          <w:numId w:val="9"/>
        </w:numPr>
        <w:pBdr>
          <w:top w:val="nil"/>
          <w:left w:val="nil"/>
          <w:bottom w:val="nil"/>
          <w:right w:val="nil"/>
          <w:between w:val="nil"/>
        </w:pBdr>
        <w:tabs>
          <w:tab w:val="left" w:pos="263"/>
        </w:tabs>
        <w:spacing w:line="360" w:lineRule="auto"/>
        <w:ind w:left="263" w:hanging="26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suspensa por decisão judicial que </w:t>
      </w:r>
      <w:r>
        <w:rPr>
          <w:rFonts w:ascii="Times New Roman" w:eastAsia="Times New Roman" w:hAnsi="Times New Roman" w:cs="Times New Roman"/>
          <w:sz w:val="26"/>
          <w:szCs w:val="26"/>
        </w:rPr>
        <w:t>inviabiliza</w:t>
      </w:r>
      <w:r>
        <w:rPr>
          <w:rFonts w:ascii="Times New Roman" w:eastAsia="Times New Roman" w:hAnsi="Times New Roman" w:cs="Times New Roman"/>
          <w:color w:val="000000"/>
          <w:sz w:val="26"/>
          <w:szCs w:val="26"/>
        </w:rPr>
        <w:t xml:space="preserve"> a conclusão da apuração administrativa.</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518"/>
        </w:tabs>
        <w:spacing w:before="1" w:line="360" w:lineRule="auto"/>
        <w:ind w:left="1" w:right="112"/>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11.17-Os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516D00" w:rsidRDefault="00154C63">
      <w:pPr>
        <w:widowControl w:val="0"/>
        <w:pBdr>
          <w:top w:val="nil"/>
          <w:left w:val="nil"/>
          <w:bottom w:val="nil"/>
          <w:right w:val="nil"/>
          <w:between w:val="nil"/>
        </w:pBdr>
        <w:tabs>
          <w:tab w:val="left" w:pos="546"/>
        </w:tabs>
        <w:spacing w:before="257" w:line="360" w:lineRule="auto"/>
        <w:ind w:left="1" w:right="10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11.18-A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548"/>
        </w:tabs>
        <w:spacing w:line="360" w:lineRule="auto"/>
        <w:ind w:left="1" w:right="10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11.19-Os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671"/>
        </w:tabs>
        <w:spacing w:line="360" w:lineRule="auto"/>
        <w:ind w:left="1" w:right="10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11.20-Para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528"/>
        </w:tabs>
        <w:spacing w:line="360" w:lineRule="auto"/>
        <w:ind w:left="1" w:right="11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11.21-O atraso injustificado na execução do contrato sujeitará o contratado </w:t>
      </w:r>
      <w:r>
        <w:rPr>
          <w:rFonts w:ascii="Times New Roman" w:eastAsia="Times New Roman" w:hAnsi="Times New Roman" w:cs="Times New Roman"/>
          <w:sz w:val="26"/>
          <w:szCs w:val="26"/>
        </w:rPr>
        <w:t>à multa</w:t>
      </w:r>
      <w:r>
        <w:rPr>
          <w:rFonts w:ascii="Times New Roman" w:eastAsia="Times New Roman" w:hAnsi="Times New Roman" w:cs="Times New Roman"/>
          <w:color w:val="000000"/>
          <w:sz w:val="26"/>
          <w:szCs w:val="26"/>
        </w:rPr>
        <w:t xml:space="preserve"> de mora, na forma prevista em edital ou em contrato.</w:t>
      </w:r>
    </w:p>
    <w:p w:rsidR="00516D00" w:rsidRDefault="00154C63">
      <w:pPr>
        <w:widowControl w:val="0"/>
        <w:pBdr>
          <w:top w:val="nil"/>
          <w:left w:val="nil"/>
          <w:bottom w:val="nil"/>
          <w:right w:val="nil"/>
          <w:between w:val="nil"/>
        </w:pBdr>
        <w:tabs>
          <w:tab w:val="left" w:pos="750"/>
        </w:tabs>
        <w:spacing w:before="257" w:line="360" w:lineRule="auto"/>
        <w:ind w:left="1" w:right="10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11.22-A aplicação de multa de mora não impedirá que a Administração a converta em compensatória e promova a extinção unilateral do contrato com a aplicação cumulada de outras sanções previstas na Lei 14.133/2021.</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pBdr>
          <w:top w:val="nil"/>
          <w:left w:val="nil"/>
          <w:bottom w:val="nil"/>
          <w:right w:val="nil"/>
          <w:between w:val="nil"/>
        </w:pBdr>
        <w:tabs>
          <w:tab w:val="left" w:pos="504"/>
        </w:tabs>
        <w:spacing w:line="360" w:lineRule="auto"/>
        <w:ind w:left="1" w:right="10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11.23-É admitida a reabilitação do licitante ou contratado perante a própria autoridade que aplicou a penalidade, exigidos, cumulativamente:</w:t>
      </w:r>
    </w:p>
    <w:p w:rsidR="00516D00" w:rsidRDefault="00154C63">
      <w:pPr>
        <w:widowControl w:val="0"/>
        <w:numPr>
          <w:ilvl w:val="0"/>
          <w:numId w:val="7"/>
        </w:numPr>
        <w:pBdr>
          <w:top w:val="nil"/>
          <w:left w:val="nil"/>
          <w:bottom w:val="nil"/>
          <w:right w:val="nil"/>
          <w:between w:val="nil"/>
        </w:pBdr>
        <w:tabs>
          <w:tab w:val="left" w:pos="120"/>
        </w:tabs>
        <w:spacing w:before="1" w:line="360" w:lineRule="auto"/>
        <w:ind w:left="120" w:hanging="119"/>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reparação integral do dano causado à Administração Pública;</w:t>
      </w:r>
    </w:p>
    <w:p w:rsidR="00516D00" w:rsidRDefault="00154C63">
      <w:pPr>
        <w:widowControl w:val="0"/>
        <w:numPr>
          <w:ilvl w:val="0"/>
          <w:numId w:val="7"/>
        </w:numPr>
        <w:pBdr>
          <w:top w:val="nil"/>
          <w:left w:val="nil"/>
          <w:bottom w:val="nil"/>
          <w:right w:val="nil"/>
          <w:between w:val="nil"/>
        </w:pBdr>
        <w:tabs>
          <w:tab w:val="left" w:pos="191"/>
        </w:tabs>
        <w:spacing w:line="360" w:lineRule="auto"/>
        <w:ind w:left="191" w:hanging="19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pagamento da multa;</w:t>
      </w:r>
    </w:p>
    <w:p w:rsidR="00516D00" w:rsidRDefault="00154C63">
      <w:pPr>
        <w:widowControl w:val="0"/>
        <w:numPr>
          <w:ilvl w:val="0"/>
          <w:numId w:val="7"/>
        </w:numPr>
        <w:pBdr>
          <w:top w:val="nil"/>
          <w:left w:val="nil"/>
          <w:bottom w:val="nil"/>
          <w:right w:val="nil"/>
          <w:between w:val="nil"/>
        </w:pBdr>
        <w:tabs>
          <w:tab w:val="left" w:pos="256"/>
        </w:tabs>
        <w:spacing w:before="1" w:line="360" w:lineRule="auto"/>
        <w:ind w:left="1" w:right="103"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transcurso do prazo mínimo de 1 (um) ano da aplicação da penalidade, no caso de impedimento de licitar e contratar, ou de 3 (três) anos da aplicação da penalidade, no caso de declaração de inidoneidade;</w:t>
      </w:r>
    </w:p>
    <w:p w:rsidR="00516D00" w:rsidRDefault="00154C63">
      <w:pPr>
        <w:widowControl w:val="0"/>
        <w:numPr>
          <w:ilvl w:val="0"/>
          <w:numId w:val="7"/>
        </w:numPr>
        <w:pBdr>
          <w:top w:val="nil"/>
          <w:left w:val="nil"/>
          <w:bottom w:val="nil"/>
          <w:right w:val="nil"/>
          <w:between w:val="nil"/>
        </w:pBdr>
        <w:tabs>
          <w:tab w:val="left" w:pos="255"/>
        </w:tabs>
        <w:spacing w:line="360" w:lineRule="auto"/>
        <w:ind w:left="255" w:hanging="254"/>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cumprimento das condições de reabilitação definidas no ato punitivo;</w:t>
      </w:r>
    </w:p>
    <w:p w:rsidR="00516D00" w:rsidRDefault="00154C63">
      <w:pPr>
        <w:widowControl w:val="0"/>
        <w:numPr>
          <w:ilvl w:val="0"/>
          <w:numId w:val="7"/>
        </w:numPr>
        <w:pBdr>
          <w:top w:val="nil"/>
          <w:left w:val="nil"/>
          <w:bottom w:val="nil"/>
          <w:right w:val="nil"/>
          <w:between w:val="nil"/>
        </w:pBdr>
        <w:tabs>
          <w:tab w:val="left" w:pos="189"/>
        </w:tabs>
        <w:spacing w:before="2" w:line="360" w:lineRule="auto"/>
        <w:ind w:left="1" w:right="112"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análise jurídica prévia, com posicionamento conclusivo quanto ao cumprimento dos requisitos definidos neste artigo.</w:t>
      </w:r>
    </w:p>
    <w:p w:rsidR="00516D00" w:rsidRDefault="00154C63">
      <w:pPr>
        <w:widowControl w:val="0"/>
        <w:numPr>
          <w:ilvl w:val="2"/>
          <w:numId w:val="8"/>
        </w:numPr>
        <w:pBdr>
          <w:top w:val="nil"/>
          <w:left w:val="nil"/>
          <w:bottom w:val="nil"/>
          <w:right w:val="nil"/>
          <w:between w:val="nil"/>
        </w:pBdr>
        <w:tabs>
          <w:tab w:val="left" w:pos="719"/>
        </w:tabs>
        <w:spacing w:before="257" w:line="360" w:lineRule="auto"/>
        <w:ind w:right="106"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rsidR="00516D00" w:rsidRDefault="00516D00">
      <w:pPr>
        <w:pBdr>
          <w:top w:val="nil"/>
          <w:left w:val="nil"/>
          <w:bottom w:val="nil"/>
          <w:right w:val="nil"/>
          <w:between w:val="nil"/>
        </w:pBdr>
        <w:ind w:left="720"/>
        <w:rPr>
          <w:rFonts w:ascii="Times New Roman" w:eastAsia="Times New Roman" w:hAnsi="Times New Roman" w:cs="Times New Roman"/>
          <w:color w:val="000000"/>
        </w:rPr>
      </w:pPr>
    </w:p>
    <w:p w:rsidR="00516D00" w:rsidRDefault="00154C63">
      <w:pPr>
        <w:pStyle w:val="Ttulo1"/>
        <w:numPr>
          <w:ilvl w:val="0"/>
          <w:numId w:val="32"/>
        </w:numP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RECEBIMENTO E ACEITAÇÃO DO OBJETO.</w:t>
      </w:r>
    </w:p>
    <w:p w:rsidR="00516D00" w:rsidRDefault="00154C63">
      <w:pPr>
        <w:widowControl w:val="0"/>
        <w:numPr>
          <w:ilvl w:val="1"/>
          <w:numId w:val="32"/>
        </w:numPr>
        <w:pBdr>
          <w:top w:val="nil"/>
          <w:left w:val="nil"/>
          <w:bottom w:val="nil"/>
          <w:right w:val="nil"/>
          <w:between w:val="nil"/>
        </w:pBdr>
        <w:tabs>
          <w:tab w:val="left" w:pos="1427"/>
        </w:tabs>
        <w:spacing w:before="137" w:line="360" w:lineRule="auto"/>
        <w:ind w:left="0" w:firstLine="0"/>
        <w:rPr>
          <w:rFonts w:ascii="Times New Roman" w:eastAsia="Times New Roman" w:hAnsi="Times New Roman" w:cs="Times New Roman"/>
          <w:b/>
          <w:bCs/>
          <w:color w:val="000000"/>
          <w:sz w:val="26"/>
          <w:szCs w:val="26"/>
        </w:rPr>
      </w:pPr>
      <w:bookmarkStart w:id="4" w:name="_heading=h.nrx4r1umdjjd" w:colFirst="0" w:colLast="0"/>
      <w:bookmarkEnd w:id="4"/>
      <w:r>
        <w:rPr>
          <w:rFonts w:ascii="Times New Roman" w:eastAsia="Times New Roman" w:hAnsi="Times New Roman" w:cs="Times New Roman"/>
          <w:color w:val="000000"/>
          <w:sz w:val="26"/>
          <w:szCs w:val="26"/>
        </w:rPr>
        <w:t xml:space="preserve">Os critérios de recebimento, execução e de fiscalização do objeto estão previstos </w:t>
      </w:r>
      <w:r>
        <w:rPr>
          <w:rFonts w:ascii="Times New Roman" w:eastAsia="Times New Roman" w:hAnsi="Times New Roman" w:cs="Times New Roman"/>
          <w:color w:val="000000"/>
          <w:sz w:val="26"/>
          <w:szCs w:val="26"/>
        </w:rPr>
        <w:lastRenderedPageBreak/>
        <w:t>no Projeto Básico (ANEXO I) do presente edital</w:t>
      </w:r>
      <w:r>
        <w:rPr>
          <w:rFonts w:ascii="Times New Roman" w:eastAsia="Times New Roman" w:hAnsi="Times New Roman" w:cs="Times New Roman"/>
          <w:b/>
          <w:bCs/>
          <w:color w:val="000000"/>
          <w:sz w:val="26"/>
          <w:szCs w:val="26"/>
        </w:rPr>
        <w:t>.</w:t>
      </w:r>
    </w:p>
    <w:p w:rsidR="00516D00" w:rsidRDefault="00154C63">
      <w:pPr>
        <w:pStyle w:val="Ttulo1"/>
        <w:numPr>
          <w:ilvl w:val="0"/>
          <w:numId w:val="32"/>
        </w:numP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DOS PRAZOS</w:t>
      </w:r>
    </w:p>
    <w:p w:rsidR="00516D00" w:rsidRDefault="00154C63">
      <w:pPr>
        <w:widowControl w:val="0"/>
        <w:numPr>
          <w:ilvl w:val="1"/>
          <w:numId w:val="32"/>
        </w:numPr>
        <w:pBdr>
          <w:top w:val="nil"/>
          <w:left w:val="nil"/>
          <w:bottom w:val="nil"/>
          <w:right w:val="nil"/>
          <w:between w:val="nil"/>
        </w:pBdr>
        <w:tabs>
          <w:tab w:val="left" w:pos="1427"/>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rsidR="00516D00" w:rsidRDefault="00154C63">
      <w:pPr>
        <w:pStyle w:val="Ttulo1"/>
        <w:numPr>
          <w:ilvl w:val="0"/>
          <w:numId w:val="32"/>
        </w:numP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DAS CONDIÇÕES DE PAGAMENTO</w:t>
      </w:r>
    </w:p>
    <w:p w:rsidR="00516D00" w:rsidRDefault="00516D00">
      <w:pPr>
        <w:spacing w:line="360" w:lineRule="auto"/>
        <w:rPr>
          <w:rFonts w:ascii="Times New Roman" w:eastAsia="Times New Roman" w:hAnsi="Times New Roman" w:cs="Times New Roman"/>
          <w:sz w:val="26"/>
          <w:szCs w:val="26"/>
        </w:rPr>
      </w:pPr>
    </w:p>
    <w:p w:rsidR="00516D00" w:rsidRDefault="00154C63">
      <w:pPr>
        <w:widowControl w:val="0"/>
        <w:numPr>
          <w:ilvl w:val="1"/>
          <w:numId w:val="32"/>
        </w:numPr>
        <w:pBdr>
          <w:top w:val="nil"/>
          <w:left w:val="nil"/>
          <w:bottom w:val="nil"/>
          <w:right w:val="nil"/>
          <w:between w:val="nil"/>
        </w:pBdr>
        <w:tabs>
          <w:tab w:val="left" w:pos="566"/>
        </w:tabs>
        <w:spacing w:before="1" w:line="360" w:lineRule="auto"/>
        <w:ind w:left="0" w:right="138"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pagamento será efetuado com base nas medições dos serviços efetivamente executados, devidamente atestadas pela fiscalização técnica e aprovadas pelo gestor do contrato, em conformidade com o cronograma físico-financeiro.</w:t>
      </w:r>
    </w:p>
    <w:p w:rsidR="00516D00" w:rsidRDefault="00516D00">
      <w:pPr>
        <w:pBdr>
          <w:top w:val="nil"/>
          <w:left w:val="nil"/>
          <w:bottom w:val="nil"/>
          <w:right w:val="nil"/>
          <w:between w:val="nil"/>
        </w:pBdr>
        <w:tabs>
          <w:tab w:val="left" w:pos="566"/>
        </w:tabs>
        <w:spacing w:line="360" w:lineRule="auto"/>
        <w:ind w:right="138"/>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566"/>
        </w:tabs>
        <w:spacing w:before="1" w:line="360" w:lineRule="auto"/>
        <w:ind w:left="0" w:right="138"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pagamento será efetuado pela Contratante no prazo de 30 (trinta) dias, contados do recebimento da Nota Fiscal.</w:t>
      </w:r>
    </w:p>
    <w:p w:rsidR="00516D00" w:rsidRDefault="00154C63">
      <w:pPr>
        <w:widowControl w:val="0"/>
        <w:numPr>
          <w:ilvl w:val="1"/>
          <w:numId w:val="32"/>
        </w:numPr>
        <w:pBdr>
          <w:top w:val="nil"/>
          <w:left w:val="nil"/>
          <w:bottom w:val="nil"/>
          <w:right w:val="nil"/>
          <w:between w:val="nil"/>
        </w:pBdr>
        <w:tabs>
          <w:tab w:val="left" w:pos="707"/>
        </w:tabs>
        <w:spacing w:before="257" w:line="360" w:lineRule="auto"/>
        <w:ind w:left="0" w:right="137"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primeira fatura dos serviços só será paga com a apresentação da cópia da Anotação de Responsabilidade Técnica - ART da obra junto ao CREA-MA, bem como documentos que comprovem que os serviços foram inscritos no INSS.</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7"/>
        </w:tabs>
        <w:spacing w:line="360" w:lineRule="auto"/>
        <w:ind w:left="0" w:right="142"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emissão da Nota Fiscal será precedida do recebimento definitivo do serviço, conforme este Projeto Básico</w:t>
      </w:r>
    </w:p>
    <w:p w:rsidR="00516D00" w:rsidRDefault="00154C63">
      <w:pPr>
        <w:widowControl w:val="0"/>
        <w:numPr>
          <w:ilvl w:val="1"/>
          <w:numId w:val="32"/>
        </w:numPr>
        <w:pBdr>
          <w:top w:val="nil"/>
          <w:left w:val="nil"/>
          <w:bottom w:val="nil"/>
          <w:right w:val="nil"/>
          <w:between w:val="nil"/>
        </w:pBdr>
        <w:tabs>
          <w:tab w:val="left" w:pos="707"/>
        </w:tabs>
        <w:spacing w:before="257" w:line="360" w:lineRule="auto"/>
        <w:ind w:left="0" w:right="137"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rsidR="00516D00" w:rsidRDefault="00516D00">
      <w:pPr>
        <w:pBdr>
          <w:top w:val="nil"/>
          <w:left w:val="nil"/>
          <w:bottom w:val="nil"/>
          <w:right w:val="nil"/>
          <w:between w:val="nil"/>
        </w:pBdr>
        <w:spacing w:before="109"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7"/>
        </w:tabs>
        <w:spacing w:line="360" w:lineRule="auto"/>
        <w:ind w:left="0" w:right="135"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 setor competente para proceder o pagamento deve verificar se a Nota Fiscal </w:t>
      </w:r>
      <w:r>
        <w:rPr>
          <w:rFonts w:ascii="Times New Roman" w:eastAsia="Times New Roman" w:hAnsi="Times New Roman" w:cs="Times New Roman"/>
          <w:color w:val="000000"/>
          <w:sz w:val="26"/>
          <w:szCs w:val="26"/>
        </w:rPr>
        <w:lastRenderedPageBreak/>
        <w:t>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516D00" w:rsidRDefault="00154C63">
      <w:pPr>
        <w:widowControl w:val="0"/>
        <w:numPr>
          <w:ilvl w:val="1"/>
          <w:numId w:val="32"/>
        </w:numPr>
        <w:pBdr>
          <w:top w:val="nil"/>
          <w:left w:val="nil"/>
          <w:bottom w:val="nil"/>
          <w:right w:val="nil"/>
          <w:between w:val="nil"/>
        </w:pBdr>
        <w:tabs>
          <w:tab w:val="left" w:pos="707"/>
        </w:tabs>
        <w:spacing w:before="257" w:line="360" w:lineRule="auto"/>
        <w:ind w:left="0" w:right="138"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516D00" w:rsidRDefault="00516D00">
      <w:pPr>
        <w:pBdr>
          <w:top w:val="nil"/>
          <w:left w:val="nil"/>
          <w:bottom w:val="nil"/>
          <w:right w:val="nil"/>
          <w:between w:val="nil"/>
        </w:pBdr>
        <w:spacing w:before="2"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7"/>
        </w:tabs>
        <w:spacing w:before="1" w:line="360" w:lineRule="auto"/>
        <w:ind w:left="0" w:right="142"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Será considerada data do pagamento o dia em que constar como emitida a ordem bancária para pagamento.</w:t>
      </w:r>
    </w:p>
    <w:p w:rsidR="00516D00" w:rsidRDefault="00154C63">
      <w:pPr>
        <w:widowControl w:val="0"/>
        <w:numPr>
          <w:ilvl w:val="1"/>
          <w:numId w:val="32"/>
        </w:numPr>
        <w:pBdr>
          <w:top w:val="nil"/>
          <w:left w:val="nil"/>
          <w:bottom w:val="nil"/>
          <w:right w:val="nil"/>
          <w:between w:val="nil"/>
        </w:pBdr>
        <w:tabs>
          <w:tab w:val="left" w:pos="707"/>
        </w:tabs>
        <w:spacing w:before="257" w:line="360" w:lineRule="auto"/>
        <w:ind w:left="0" w:right="138"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516D00" w:rsidRDefault="00154C63">
      <w:pPr>
        <w:widowControl w:val="0"/>
        <w:numPr>
          <w:ilvl w:val="1"/>
          <w:numId w:val="32"/>
        </w:numPr>
        <w:pBdr>
          <w:top w:val="nil"/>
          <w:left w:val="nil"/>
          <w:bottom w:val="nil"/>
          <w:right w:val="nil"/>
          <w:between w:val="nil"/>
        </w:pBdr>
        <w:tabs>
          <w:tab w:val="left" w:pos="707"/>
        </w:tabs>
        <w:spacing w:before="257" w:line="360" w:lineRule="auto"/>
        <w:ind w:left="0" w:right="136"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516D00" w:rsidRDefault="00516D00">
      <w:pPr>
        <w:pBdr>
          <w:top w:val="nil"/>
          <w:left w:val="nil"/>
          <w:bottom w:val="nil"/>
          <w:right w:val="nil"/>
          <w:between w:val="nil"/>
        </w:pBdr>
        <w:spacing w:before="2"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8"/>
        </w:tabs>
        <w:spacing w:line="360" w:lineRule="auto"/>
        <w:ind w:left="0" w:right="139"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Persistindo a irregularidade, a contratante deverá adotar as medidas necessárias à rescisão contratual nos autos do processo administrativo correspondente, assegurada à contratada a ampla defesa.</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8"/>
        </w:tabs>
        <w:spacing w:line="360" w:lineRule="auto"/>
        <w:ind w:left="0" w:right="135"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Havendo a efetiva execução do objeto, os pagamentos serão realizados normalmente, até que se decida pela rescisão do contrato, caso a contratada não regularize sua situação junto </w:t>
      </w:r>
      <w:r>
        <w:rPr>
          <w:rFonts w:ascii="Times New Roman" w:eastAsia="Times New Roman" w:hAnsi="Times New Roman" w:cs="Times New Roman"/>
          <w:color w:val="000000"/>
          <w:sz w:val="26"/>
          <w:szCs w:val="26"/>
        </w:rPr>
        <w:lastRenderedPageBreak/>
        <w:t>aos órgãos competentes</w:t>
      </w:r>
    </w:p>
    <w:p w:rsidR="00516D00" w:rsidRDefault="00154C63">
      <w:pPr>
        <w:widowControl w:val="0"/>
        <w:numPr>
          <w:ilvl w:val="1"/>
          <w:numId w:val="32"/>
        </w:numPr>
        <w:pBdr>
          <w:top w:val="nil"/>
          <w:left w:val="nil"/>
          <w:bottom w:val="nil"/>
          <w:right w:val="nil"/>
          <w:between w:val="nil"/>
        </w:pBdr>
        <w:tabs>
          <w:tab w:val="left" w:pos="708"/>
        </w:tabs>
        <w:spacing w:before="256"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Quando do pagamento, será efetuada a retenção tributária prevista na legislação aplicável.</w:t>
      </w:r>
    </w:p>
    <w:p w:rsidR="00516D00" w:rsidRDefault="00516D00">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8"/>
        </w:tabs>
        <w:spacing w:line="360" w:lineRule="auto"/>
        <w:ind w:left="0" w:right="137"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É vedado o pagamento, a qualquer título, por serviços prestados, à empresa privada que tenha em seu quadro societário servidor público da ativa do órgão contratante, com fundamento na Lei de Diretrizes Orçamentárias vigente.</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708"/>
        </w:tabs>
        <w:spacing w:line="360" w:lineRule="auto"/>
        <w:ind w:left="0" w:right="136"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516D00" w:rsidRDefault="00516D00">
      <w:pPr>
        <w:pBdr>
          <w:top w:val="nil"/>
          <w:left w:val="nil"/>
          <w:bottom w:val="nil"/>
          <w:right w:val="nil"/>
          <w:between w:val="nil"/>
        </w:pBdr>
        <w:spacing w:before="1" w:after="140" w:line="360" w:lineRule="auto"/>
        <w:rPr>
          <w:rFonts w:ascii="Times New Roman" w:eastAsia="Times New Roman" w:hAnsi="Times New Roman" w:cs="Times New Roman"/>
          <w:color w:val="000000"/>
          <w:sz w:val="26"/>
          <w:szCs w:val="26"/>
        </w:rPr>
      </w:pPr>
    </w:p>
    <w:p w:rsidR="00516D00" w:rsidRDefault="00154C63">
      <w:pPr>
        <w:pBdr>
          <w:top w:val="nil"/>
          <w:left w:val="nil"/>
          <w:bottom w:val="nil"/>
          <w:right w:val="nil"/>
          <w:between w:val="nil"/>
        </w:pBdr>
        <w:spacing w:before="1" w:after="140" w:line="360" w:lineRule="auto"/>
        <w:ind w:right="795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u w:val="single"/>
        </w:rPr>
        <w:t>(TX/100)</w:t>
      </w:r>
      <w:r>
        <w:rPr>
          <w:rFonts w:ascii="Times New Roman" w:eastAsia="Times New Roman" w:hAnsi="Times New Roman" w:cs="Times New Roman"/>
          <w:color w:val="000000"/>
          <w:sz w:val="26"/>
          <w:szCs w:val="26"/>
        </w:rPr>
        <w:t xml:space="preserve"> 365</w:t>
      </w:r>
    </w:p>
    <w:p w:rsidR="00516D00" w:rsidRDefault="00154C63">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EM = I x N x VP, onde:</w:t>
      </w:r>
    </w:p>
    <w:p w:rsidR="00516D00" w:rsidRDefault="00154C63">
      <w:pPr>
        <w:pBdr>
          <w:top w:val="nil"/>
          <w:left w:val="nil"/>
          <w:bottom w:val="nil"/>
          <w:right w:val="nil"/>
          <w:between w:val="nil"/>
        </w:pBdr>
        <w:spacing w:before="255"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 = Índice de atualização financeira;</w:t>
      </w:r>
    </w:p>
    <w:p w:rsidR="00516D00" w:rsidRDefault="00154C63">
      <w:pPr>
        <w:pBdr>
          <w:top w:val="nil"/>
          <w:left w:val="nil"/>
          <w:bottom w:val="nil"/>
          <w:right w:val="nil"/>
          <w:between w:val="nil"/>
        </w:pBdr>
        <w:spacing w:before="2"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TX = Percentual da taxa de juros de mora anual;12</w:t>
      </w:r>
    </w:p>
    <w:p w:rsidR="00516D00" w:rsidRDefault="00516D00">
      <w:pPr>
        <w:pBdr>
          <w:top w:val="nil"/>
          <w:left w:val="nil"/>
          <w:bottom w:val="nil"/>
          <w:right w:val="nil"/>
          <w:between w:val="nil"/>
        </w:pBdr>
        <w:spacing w:before="109" w:after="140" w:line="360" w:lineRule="auto"/>
        <w:rPr>
          <w:rFonts w:ascii="Times New Roman" w:eastAsia="Times New Roman" w:hAnsi="Times New Roman" w:cs="Times New Roman"/>
          <w:color w:val="000000"/>
          <w:sz w:val="26"/>
          <w:szCs w:val="26"/>
        </w:rPr>
      </w:pPr>
    </w:p>
    <w:p w:rsidR="00516D00" w:rsidRDefault="00154C63">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EM = Encargos moratórios;</w:t>
      </w:r>
    </w:p>
    <w:p w:rsidR="00516D00" w:rsidRDefault="00154C63">
      <w:pPr>
        <w:pBdr>
          <w:top w:val="nil"/>
          <w:left w:val="nil"/>
          <w:bottom w:val="nil"/>
          <w:right w:val="nil"/>
          <w:between w:val="nil"/>
        </w:pBdr>
        <w:spacing w:after="140" w:line="360" w:lineRule="auto"/>
        <w:ind w:right="1145"/>
        <w:rPr>
          <w:rFonts w:ascii="Times New Roman" w:eastAsia="Times New Roman" w:hAnsi="Times New Roman" w:cs="Times New Roman"/>
          <w:color w:val="000000"/>
        </w:rPr>
      </w:pPr>
      <w:r>
        <w:rPr>
          <w:rFonts w:ascii="Times New Roman" w:eastAsia="Times New Roman" w:hAnsi="Times New Roman" w:cs="Times New Roman"/>
          <w:color w:val="000000"/>
          <w:sz w:val="26"/>
          <w:szCs w:val="26"/>
        </w:rPr>
        <w:t>N = Número de dias entre a data prevista para o pagamento e a do efetivo pagamento; VP = Valor da parcela em atraso.</w:t>
      </w:r>
    </w:p>
    <w:p w:rsidR="00516D00" w:rsidRDefault="00516D00">
      <w:pPr>
        <w:pBdr>
          <w:top w:val="nil"/>
          <w:left w:val="nil"/>
          <w:bottom w:val="nil"/>
          <w:right w:val="nil"/>
          <w:between w:val="nil"/>
        </w:pBdr>
        <w:spacing w:before="17" w:after="140" w:line="276" w:lineRule="auto"/>
        <w:rPr>
          <w:rFonts w:ascii="Times New Roman" w:eastAsia="Times New Roman" w:hAnsi="Times New Roman" w:cs="Times New Roman"/>
          <w:b/>
          <w:bCs/>
          <w:color w:val="000000"/>
          <w:sz w:val="26"/>
          <w:szCs w:val="26"/>
        </w:rPr>
      </w:pPr>
    </w:p>
    <w:p w:rsidR="00516D00" w:rsidRDefault="00154C63">
      <w:pPr>
        <w:pStyle w:val="Ttulo1"/>
        <w:numPr>
          <w:ilvl w:val="0"/>
          <w:numId w:val="32"/>
        </w:numP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 GARANTIA/QUALIDADE</w:t>
      </w:r>
    </w:p>
    <w:p w:rsidR="00516D00" w:rsidRDefault="00154C63">
      <w:pPr>
        <w:widowControl w:val="0"/>
        <w:numPr>
          <w:ilvl w:val="1"/>
          <w:numId w:val="32"/>
        </w:numPr>
        <w:pBdr>
          <w:top w:val="nil"/>
          <w:left w:val="nil"/>
          <w:bottom w:val="nil"/>
          <w:right w:val="nil"/>
          <w:between w:val="nil"/>
        </w:pBdr>
        <w:tabs>
          <w:tab w:val="left" w:pos="1427"/>
        </w:tabs>
        <w:spacing w:before="137" w:line="360" w:lineRule="auto"/>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color w:val="000000"/>
          <w:sz w:val="26"/>
          <w:szCs w:val="26"/>
        </w:rPr>
        <w:t>O prazo de garantia ocorrerá conforme previsão estabelecida na legislação vigente</w:t>
      </w:r>
      <w:r>
        <w:rPr>
          <w:rFonts w:ascii="Times New Roman" w:eastAsia="Times New Roman" w:hAnsi="Times New Roman" w:cs="Times New Roman"/>
          <w:b/>
          <w:bCs/>
          <w:color w:val="000000"/>
          <w:sz w:val="26"/>
          <w:szCs w:val="26"/>
        </w:rPr>
        <w:t>,</w:t>
      </w:r>
    </w:p>
    <w:p w:rsidR="00516D00" w:rsidRDefault="00154C63">
      <w:pPr>
        <w:numPr>
          <w:ilvl w:val="2"/>
          <w:numId w:val="34"/>
        </w:numPr>
        <w:pBdr>
          <w:top w:val="nil"/>
          <w:left w:val="nil"/>
          <w:bottom w:val="nil"/>
          <w:right w:val="nil"/>
          <w:between w:val="nil"/>
        </w:pBdr>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A CONTRATADA deverá prestar </w:t>
      </w:r>
      <w:r>
        <w:rPr>
          <w:rFonts w:ascii="Times New Roman" w:eastAsia="Times New Roman" w:hAnsi="Times New Roman" w:cs="Times New Roman"/>
          <w:b/>
          <w:bCs/>
          <w:color w:val="000000"/>
          <w:sz w:val="26"/>
          <w:szCs w:val="26"/>
        </w:rPr>
        <w:t>garantia contratual para execução do objeto</w:t>
      </w:r>
      <w:r>
        <w:rPr>
          <w:rFonts w:ascii="Times New Roman" w:eastAsia="Times New Roman" w:hAnsi="Times New Roman" w:cs="Times New Roman"/>
          <w:color w:val="000000"/>
          <w:sz w:val="26"/>
          <w:szCs w:val="26"/>
        </w:rPr>
        <w:t xml:space="preserve">, nos termos do art. 98 da Lei nº 14.133/2021, no valor correspondente a </w:t>
      </w:r>
      <w:r>
        <w:rPr>
          <w:rFonts w:ascii="Times New Roman" w:eastAsia="Times New Roman" w:hAnsi="Times New Roman" w:cs="Times New Roman"/>
          <w:b/>
          <w:bCs/>
          <w:color w:val="000000"/>
          <w:sz w:val="26"/>
          <w:szCs w:val="26"/>
        </w:rPr>
        <w:t>5%</w:t>
      </w:r>
      <w:r>
        <w:rPr>
          <w:rFonts w:ascii="Times New Roman" w:eastAsia="Times New Roman" w:hAnsi="Times New Roman" w:cs="Times New Roman"/>
          <w:color w:val="000000"/>
          <w:sz w:val="26"/>
          <w:szCs w:val="26"/>
        </w:rPr>
        <w:t xml:space="preserve">  do valor total do contrato.</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garantia poderá ser apresentada em uma das seguintes modalidades:</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I – </w:t>
      </w:r>
      <w:r>
        <w:rPr>
          <w:rFonts w:ascii="Times New Roman" w:eastAsia="Times New Roman" w:hAnsi="Times New Roman" w:cs="Times New Roman"/>
          <w:b/>
          <w:bCs/>
          <w:color w:val="000000"/>
          <w:sz w:val="26"/>
          <w:szCs w:val="26"/>
        </w:rPr>
        <w:t>caução em dinheiro</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II – </w:t>
      </w:r>
      <w:r>
        <w:rPr>
          <w:rFonts w:ascii="Times New Roman" w:eastAsia="Times New Roman" w:hAnsi="Times New Roman" w:cs="Times New Roman"/>
          <w:b/>
          <w:bCs/>
          <w:color w:val="000000"/>
          <w:sz w:val="26"/>
          <w:szCs w:val="26"/>
        </w:rPr>
        <w:t>seguro-garantia</w:t>
      </w:r>
      <w:r>
        <w:rPr>
          <w:rFonts w:ascii="Times New Roman" w:eastAsia="Times New Roman" w:hAnsi="Times New Roman" w:cs="Times New Roman"/>
          <w:color w:val="000000"/>
          <w:sz w:val="26"/>
          <w:szCs w:val="26"/>
        </w:rPr>
        <w:t>;</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III – </w:t>
      </w:r>
      <w:r>
        <w:rPr>
          <w:rFonts w:ascii="Times New Roman" w:eastAsia="Times New Roman" w:hAnsi="Times New Roman" w:cs="Times New Roman"/>
          <w:b/>
          <w:bCs/>
          <w:color w:val="000000"/>
          <w:sz w:val="26"/>
          <w:szCs w:val="26"/>
        </w:rPr>
        <w:t>fiança bancária</w:t>
      </w:r>
      <w:r>
        <w:rPr>
          <w:rFonts w:ascii="Times New Roman" w:eastAsia="Times New Roman" w:hAnsi="Times New Roman" w:cs="Times New Roman"/>
          <w:color w:val="000000"/>
          <w:sz w:val="26"/>
          <w:szCs w:val="26"/>
        </w:rPr>
        <w:t>.</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15.1.3 A garantia deverá ser apresentada </w:t>
      </w:r>
      <w:r>
        <w:rPr>
          <w:rFonts w:ascii="Times New Roman" w:eastAsia="Times New Roman" w:hAnsi="Times New Roman" w:cs="Times New Roman"/>
          <w:b/>
          <w:bCs/>
          <w:color w:val="000000"/>
          <w:sz w:val="26"/>
          <w:szCs w:val="26"/>
        </w:rPr>
        <w:t>antes da assinatura do contrato</w:t>
      </w:r>
      <w:r>
        <w:rPr>
          <w:rFonts w:ascii="Times New Roman" w:eastAsia="Times New Roman" w:hAnsi="Times New Roman" w:cs="Times New Roman"/>
          <w:color w:val="000000"/>
          <w:sz w:val="26"/>
          <w:szCs w:val="26"/>
        </w:rPr>
        <w:t>, sob pena de caracterização de recusa injustificada e aplicação das penalidades previstas em lei.</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15.1.4 A garantia contratual somente será liberada após o </w:t>
      </w:r>
      <w:r>
        <w:rPr>
          <w:rFonts w:ascii="Times New Roman" w:eastAsia="Times New Roman" w:hAnsi="Times New Roman" w:cs="Times New Roman"/>
          <w:b/>
          <w:bCs/>
          <w:color w:val="000000"/>
          <w:sz w:val="26"/>
          <w:szCs w:val="26"/>
        </w:rPr>
        <w:t>recebimento definitivo</w:t>
      </w:r>
      <w:r>
        <w:rPr>
          <w:rFonts w:ascii="Times New Roman" w:eastAsia="Times New Roman" w:hAnsi="Times New Roman" w:cs="Times New Roman"/>
          <w:color w:val="000000"/>
          <w:sz w:val="26"/>
          <w:szCs w:val="26"/>
        </w:rPr>
        <w:t xml:space="preserve"> da obra, conforme art. 140, II, da Lei nº 14.133/2021, desde que todas as obrigações contratuais tenham sido integralmente cumpridas.</w:t>
      </w:r>
    </w:p>
    <w:p w:rsidR="00516D00" w:rsidRDefault="00154C63">
      <w:pPr>
        <w:pBdr>
          <w:top w:val="nil"/>
          <w:left w:val="nil"/>
          <w:bottom w:val="nil"/>
          <w:right w:val="nil"/>
          <w:between w:val="nil"/>
        </w:pBdr>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15.1.5 A CONTRATANTE poderá utilizar o valor da garantia para ressarcir prejuízos decorrentes de inadimplemento contratual, hipóteses de rescisão ou aplicação de multas, sem prejuízo das demais sanções cabíveis</w:t>
      </w:r>
    </w:p>
    <w:p w:rsidR="00516D00" w:rsidRDefault="00516D00">
      <w:pPr>
        <w:pBdr>
          <w:top w:val="nil"/>
          <w:left w:val="nil"/>
          <w:bottom w:val="nil"/>
          <w:right w:val="nil"/>
          <w:between w:val="nil"/>
        </w:pBdr>
        <w:spacing w:after="240" w:line="360" w:lineRule="auto"/>
        <w:ind w:left="709"/>
        <w:rPr>
          <w:rFonts w:ascii="Times New Roman" w:eastAsia="Times New Roman" w:hAnsi="Times New Roman" w:cs="Times New Roman"/>
          <w:color w:val="000000"/>
          <w:sz w:val="26"/>
          <w:szCs w:val="26"/>
        </w:rPr>
      </w:pPr>
    </w:p>
    <w:p w:rsidR="00516D00" w:rsidRDefault="00154C63">
      <w:pPr>
        <w:spacing w:before="240" w:after="240" w:line="360" w:lineRule="auto"/>
        <w:ind w:left="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15.1.6 A licitante vencedora obriga-se a reparar, corrigir, remover, reconstruir ou substituir, às suas expensas, no total ou em parte, o(s) objeto(s) em que se verificarem defeitos, sem ônus adicional para a COMPROMITENTE, o qual deverá ter o mesmo prazo de garantia do serviço originário.</w:t>
      </w:r>
    </w:p>
    <w:p w:rsidR="00516D00" w:rsidRDefault="00154C63">
      <w:pPr>
        <w:widowControl w:val="0"/>
        <w:pBdr>
          <w:top w:val="nil"/>
          <w:left w:val="nil"/>
          <w:bottom w:val="nil"/>
          <w:right w:val="nil"/>
          <w:between w:val="nil"/>
        </w:pBdr>
        <w:tabs>
          <w:tab w:val="left" w:pos="722"/>
          <w:tab w:val="left" w:pos="1426"/>
        </w:tabs>
        <w:spacing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15.1.7 Em caso de substituição do objeto licitado, o substituto terá o mesmo prazo de garantia originalmente dados ao objeto substituído, a contar da data em que ocorrer a substituição.</w:t>
      </w:r>
    </w:p>
    <w:p w:rsidR="00516D00" w:rsidRDefault="00154C63">
      <w:pPr>
        <w:widowControl w:val="0"/>
        <w:pBdr>
          <w:top w:val="nil"/>
          <w:left w:val="nil"/>
          <w:bottom w:val="nil"/>
          <w:right w:val="nil"/>
          <w:between w:val="nil"/>
        </w:pBdr>
        <w:tabs>
          <w:tab w:val="left" w:pos="722"/>
          <w:tab w:val="left" w:pos="1426"/>
        </w:tabs>
        <w:spacing w:line="360" w:lineRule="auto"/>
        <w:rPr>
          <w:rFonts w:ascii="Times New Roman" w:eastAsia="Times New Roman" w:hAnsi="Times New Roman" w:cs="Times New Roman"/>
          <w:color w:val="000000"/>
        </w:rPr>
      </w:pPr>
      <w:r>
        <w:rPr>
          <w:rFonts w:ascii="Times New Roman" w:eastAsia="Times New Roman" w:hAnsi="Times New Roman" w:cs="Times New Roman"/>
          <w:color w:val="000000"/>
          <w:sz w:val="26"/>
          <w:szCs w:val="26"/>
        </w:rPr>
        <w:t>15.1.8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516D00" w:rsidRDefault="00516D00">
      <w:pPr>
        <w:pBdr>
          <w:top w:val="nil"/>
          <w:left w:val="nil"/>
          <w:bottom w:val="nil"/>
          <w:right w:val="nil"/>
          <w:between w:val="nil"/>
        </w:pBdr>
        <w:spacing w:before="139" w:after="140" w:line="276" w:lineRule="auto"/>
        <w:rPr>
          <w:rFonts w:ascii="Times New Roman" w:eastAsia="Times New Roman" w:hAnsi="Times New Roman" w:cs="Times New Roman"/>
          <w:color w:val="000000"/>
          <w:sz w:val="26"/>
          <w:szCs w:val="26"/>
        </w:rPr>
      </w:pPr>
    </w:p>
    <w:p w:rsidR="00516D00" w:rsidRDefault="00154C63">
      <w:pPr>
        <w:pStyle w:val="Ttulo1"/>
        <w:numPr>
          <w:ilvl w:val="0"/>
          <w:numId w:val="32"/>
        </w:numPr>
        <w:tabs>
          <w:tab w:val="left" w:pos="1427"/>
        </w:tabs>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lastRenderedPageBreak/>
        <w:t xml:space="preserve">DO REAJUSTE </w:t>
      </w:r>
    </w:p>
    <w:p w:rsidR="00516D00" w:rsidRDefault="00516D00">
      <w:pPr>
        <w:rPr>
          <w:rFonts w:ascii="Times New Roman" w:eastAsia="Times New Roman" w:hAnsi="Times New Roman" w:cs="Times New Roman"/>
        </w:rPr>
      </w:pPr>
    </w:p>
    <w:p w:rsidR="00516D00" w:rsidRDefault="00154C63">
      <w:pPr>
        <w:widowControl w:val="0"/>
        <w:numPr>
          <w:ilvl w:val="1"/>
          <w:numId w:val="32"/>
        </w:numPr>
        <w:pBdr>
          <w:top w:val="nil"/>
          <w:left w:val="nil"/>
          <w:bottom w:val="nil"/>
          <w:right w:val="nil"/>
          <w:between w:val="nil"/>
        </w:pBdr>
        <w:tabs>
          <w:tab w:val="left" w:pos="707"/>
        </w:tabs>
        <w:spacing w:line="360" w:lineRule="auto"/>
        <w:ind w:right="13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preços são fixos e irreajustáveis no prazo de um ano contado da data limite para a apresentação das propostas.</w:t>
      </w:r>
    </w:p>
    <w:p w:rsidR="00516D00" w:rsidRDefault="00154C63">
      <w:pPr>
        <w:widowControl w:val="0"/>
        <w:pBdr>
          <w:top w:val="nil"/>
          <w:left w:val="nil"/>
          <w:bottom w:val="nil"/>
          <w:right w:val="nil"/>
          <w:between w:val="nil"/>
        </w:pBdr>
        <w:tabs>
          <w:tab w:val="left" w:pos="707"/>
        </w:tabs>
        <w:spacing w:before="1" w:line="360" w:lineRule="auto"/>
        <w:ind w:right="135"/>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16.1.1 Dentro do prazo de vigência do contrato e mediante solicitação da contratada, os preços contratados poderão sofrer reajuste após o interregno de um ano, aplicando-se o índice INCC</w:t>
      </w:r>
      <w:r>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color w:val="000000"/>
          <w:sz w:val="26"/>
          <w:szCs w:val="26"/>
        </w:rPr>
        <w:t>exclusivamente para as obrigações iniciadas e concluídas após a ocorrência da anualidade.</w:t>
      </w:r>
    </w:p>
    <w:p w:rsidR="00516D00" w:rsidRDefault="00154C63">
      <w:pPr>
        <w:widowControl w:val="0"/>
        <w:numPr>
          <w:ilvl w:val="1"/>
          <w:numId w:val="32"/>
        </w:numPr>
        <w:pBdr>
          <w:top w:val="nil"/>
          <w:left w:val="nil"/>
          <w:bottom w:val="nil"/>
          <w:right w:val="nil"/>
          <w:between w:val="nil"/>
        </w:pBdr>
        <w:tabs>
          <w:tab w:val="left" w:pos="284"/>
        </w:tabs>
        <w:spacing w:line="360" w:lineRule="auto"/>
        <w:ind w:left="0" w:right="142"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Nos reajustes subsequentes ao primeiro, o interregno mínimo de um ano será contado a partir dos efeitos financeiros do último reajuste.</w:t>
      </w:r>
    </w:p>
    <w:p w:rsidR="00516D00" w:rsidRDefault="00154C63">
      <w:pPr>
        <w:widowControl w:val="0"/>
        <w:numPr>
          <w:ilvl w:val="1"/>
          <w:numId w:val="32"/>
        </w:numPr>
        <w:pBdr>
          <w:top w:val="nil"/>
          <w:left w:val="nil"/>
          <w:bottom w:val="nil"/>
          <w:right w:val="nil"/>
          <w:between w:val="nil"/>
        </w:pBdr>
        <w:tabs>
          <w:tab w:val="left" w:pos="284"/>
        </w:tabs>
        <w:spacing w:before="257" w:line="360" w:lineRule="auto"/>
        <w:ind w:left="0" w:right="136"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516D00" w:rsidRDefault="00154C63">
      <w:pPr>
        <w:widowControl w:val="0"/>
        <w:numPr>
          <w:ilvl w:val="1"/>
          <w:numId w:val="32"/>
        </w:numPr>
        <w:pBdr>
          <w:top w:val="nil"/>
          <w:left w:val="nil"/>
          <w:bottom w:val="nil"/>
          <w:right w:val="nil"/>
          <w:between w:val="nil"/>
        </w:pBdr>
        <w:tabs>
          <w:tab w:val="left" w:pos="284"/>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Nas aferições finais, o índice utilizado para reajuste será, obrigatoriamente, o definitivo.</w:t>
      </w:r>
    </w:p>
    <w:p w:rsidR="00516D00" w:rsidRDefault="00154C63">
      <w:pPr>
        <w:widowControl w:val="0"/>
        <w:numPr>
          <w:ilvl w:val="1"/>
          <w:numId w:val="32"/>
        </w:numPr>
        <w:pBdr>
          <w:top w:val="nil"/>
          <w:left w:val="nil"/>
          <w:bottom w:val="nil"/>
          <w:right w:val="nil"/>
          <w:between w:val="nil"/>
        </w:pBdr>
        <w:tabs>
          <w:tab w:val="left" w:pos="284"/>
        </w:tabs>
        <w:spacing w:line="360" w:lineRule="auto"/>
        <w:ind w:left="0" w:right="139"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Caso o índice estabelecido para reajustamento venha a ser extinto ou de qualquer forma não possa mais ser utilizado, será adotado, em substituição, o que vier a ser determinado pela legislação então em vigor.</w:t>
      </w:r>
    </w:p>
    <w:p w:rsidR="00516D00" w:rsidRDefault="00516D00">
      <w:pPr>
        <w:pBdr>
          <w:top w:val="nil"/>
          <w:left w:val="nil"/>
          <w:bottom w:val="nil"/>
          <w:right w:val="nil"/>
          <w:between w:val="nil"/>
        </w:pBdr>
        <w:tabs>
          <w:tab w:val="left" w:pos="284"/>
        </w:tabs>
        <w:spacing w:after="140"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284"/>
        </w:tabs>
        <w:spacing w:line="360" w:lineRule="auto"/>
        <w:ind w:left="0" w:right="143"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 ausência de previsão legal quanto ao índice substituto, as partes elegerão novo índice oficial, para reajustamento do preço do valor remanescente, por meio de termo aditivo.</w:t>
      </w:r>
    </w:p>
    <w:p w:rsidR="00516D00" w:rsidRDefault="00154C63">
      <w:pPr>
        <w:widowControl w:val="0"/>
        <w:numPr>
          <w:ilvl w:val="1"/>
          <w:numId w:val="32"/>
        </w:numPr>
        <w:pBdr>
          <w:top w:val="nil"/>
          <w:left w:val="nil"/>
          <w:bottom w:val="nil"/>
          <w:right w:val="nil"/>
          <w:between w:val="nil"/>
        </w:pBdr>
        <w:tabs>
          <w:tab w:val="left" w:pos="284"/>
        </w:tabs>
        <w:spacing w:before="25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reajuste será realizado por apostilamento.</w:t>
      </w: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154C63">
      <w:pPr>
        <w:pStyle w:val="Ttulo1"/>
        <w:numPr>
          <w:ilvl w:val="0"/>
          <w:numId w:val="32"/>
        </w:numPr>
        <w:tabs>
          <w:tab w:val="left" w:pos="1429"/>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FISCALIZAÇÃO, OUTRAS OBRIGAÇÕES E RESPONSABILIDADES</w:t>
      </w:r>
    </w:p>
    <w:p w:rsidR="00516D00" w:rsidRDefault="00154C63">
      <w:pPr>
        <w:widowControl w:val="0"/>
        <w:numPr>
          <w:ilvl w:val="1"/>
          <w:numId w:val="32"/>
        </w:numPr>
        <w:pBdr>
          <w:top w:val="nil"/>
          <w:left w:val="nil"/>
          <w:bottom w:val="nil"/>
          <w:right w:val="nil"/>
          <w:between w:val="nil"/>
        </w:pBdr>
        <w:tabs>
          <w:tab w:val="left" w:pos="1427"/>
        </w:tabs>
        <w:spacing w:before="137"/>
        <w:ind w:left="0" w:firstLine="0"/>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FISCALIZAÇÃO</w:t>
      </w:r>
    </w:p>
    <w:p w:rsidR="00516D00" w:rsidRDefault="00154C63">
      <w:pPr>
        <w:widowControl w:val="0"/>
        <w:numPr>
          <w:ilvl w:val="0"/>
          <w:numId w:val="16"/>
        </w:numPr>
        <w:pBdr>
          <w:top w:val="nil"/>
          <w:left w:val="nil"/>
          <w:bottom w:val="nil"/>
          <w:right w:val="nil"/>
          <w:between w:val="nil"/>
        </w:pBdr>
        <w:tabs>
          <w:tab w:val="left" w:pos="1428"/>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fiscalização ocorrerá conforme especificações descritas do presente do presente edital.</w:t>
      </w:r>
    </w:p>
    <w:p w:rsidR="00516D00" w:rsidRDefault="00154C63">
      <w:pPr>
        <w:widowControl w:val="0"/>
        <w:numPr>
          <w:ilvl w:val="0"/>
          <w:numId w:val="16"/>
        </w:numPr>
        <w:pBdr>
          <w:top w:val="nil"/>
          <w:left w:val="nil"/>
          <w:bottom w:val="nil"/>
          <w:right w:val="nil"/>
          <w:between w:val="nil"/>
        </w:pBdr>
        <w:tabs>
          <w:tab w:val="left" w:pos="1428"/>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O município designará servidor(a) responsável pela Gestão e Fiscalização para o </w:t>
      </w:r>
      <w:r>
        <w:rPr>
          <w:rFonts w:ascii="Times New Roman" w:eastAsia="Times New Roman" w:hAnsi="Times New Roman" w:cs="Times New Roman"/>
          <w:color w:val="000000"/>
          <w:sz w:val="26"/>
          <w:szCs w:val="26"/>
        </w:rPr>
        <w:lastRenderedPageBreak/>
        <w:t>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rsidR="00516D00" w:rsidRDefault="00154C63">
      <w:pPr>
        <w:widowControl w:val="0"/>
        <w:numPr>
          <w:ilvl w:val="0"/>
          <w:numId w:val="16"/>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516D00" w:rsidRDefault="00154C63">
      <w:pPr>
        <w:pStyle w:val="Ttulo1"/>
        <w:numPr>
          <w:ilvl w:val="1"/>
          <w:numId w:val="32"/>
        </w:numPr>
        <w:tabs>
          <w:tab w:val="left" w:pos="1427"/>
        </w:tabs>
        <w:spacing w:line="276"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OBRIGAÇÕES E RESPONSABILIDADES</w:t>
      </w:r>
    </w:p>
    <w:p w:rsidR="00516D00" w:rsidRDefault="00154C63">
      <w:pPr>
        <w:widowControl w:val="0"/>
        <w:numPr>
          <w:ilvl w:val="0"/>
          <w:numId w:val="14"/>
        </w:numPr>
        <w:pBdr>
          <w:top w:val="nil"/>
          <w:left w:val="nil"/>
          <w:bottom w:val="nil"/>
          <w:right w:val="nil"/>
          <w:between w:val="nil"/>
        </w:pBdr>
        <w:tabs>
          <w:tab w:val="left" w:pos="1428"/>
        </w:tabs>
        <w:spacing w:before="140"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Todas as despesas de transporte, frete, carregamento, descarregamento, e outros custos decorrentes direta e indiretamente do fornecimento do objeto desta licitação, correrão por conta exclusivos da compromissária;</w:t>
      </w:r>
    </w:p>
    <w:p w:rsidR="00516D00" w:rsidRDefault="00154C63">
      <w:pPr>
        <w:widowControl w:val="0"/>
        <w:numPr>
          <w:ilvl w:val="0"/>
          <w:numId w:val="1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516D00" w:rsidRDefault="00154C63">
      <w:pPr>
        <w:widowControl w:val="0"/>
        <w:numPr>
          <w:ilvl w:val="0"/>
          <w:numId w:val="1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rsidR="00516D00" w:rsidRDefault="00154C63">
      <w:pPr>
        <w:widowControl w:val="0"/>
        <w:numPr>
          <w:ilvl w:val="0"/>
          <w:numId w:val="1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 empresa será a única responsável por quaisquer acidentes de que possam ser vítimas, seus empregados ou prepostos, no desempenho das tarefas relativas à entrega dos serviços, responsabilizando-se ainda pelo cumprimento de todos os encargos sociais, </w:t>
      </w:r>
      <w:r>
        <w:rPr>
          <w:rFonts w:ascii="Times New Roman" w:eastAsia="Times New Roman" w:hAnsi="Times New Roman" w:cs="Times New Roman"/>
          <w:color w:val="000000"/>
          <w:sz w:val="26"/>
          <w:szCs w:val="26"/>
        </w:rPr>
        <w:lastRenderedPageBreak/>
        <w:t>trabalhistas e previdenciários a eles referentes;</w:t>
      </w:r>
    </w:p>
    <w:p w:rsidR="00516D00" w:rsidRDefault="00154C63">
      <w:pPr>
        <w:widowControl w:val="0"/>
        <w:numPr>
          <w:ilvl w:val="0"/>
          <w:numId w:val="1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exigências e a atuação da fiscalização pelo COMPROMITENTE em nada restringem a responsabilidade única, integral e exclusiva da COMPROMISSÁRIA no que concerne à execução do objeto contratado;</w:t>
      </w:r>
    </w:p>
    <w:p w:rsidR="00516D00" w:rsidRDefault="00154C63">
      <w:pPr>
        <w:widowControl w:val="0"/>
        <w:numPr>
          <w:ilvl w:val="0"/>
          <w:numId w:val="14"/>
        </w:numPr>
        <w:pBdr>
          <w:top w:val="nil"/>
          <w:left w:val="nil"/>
          <w:bottom w:val="nil"/>
          <w:right w:val="nil"/>
          <w:between w:val="nil"/>
        </w:pBdr>
        <w:tabs>
          <w:tab w:val="left" w:pos="1429"/>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COMPROMISSÁRIA deverá manter durante a vigência do contrato, todas as condições de habilitação e qualificação exigidas para contratação;</w:t>
      </w:r>
    </w:p>
    <w:p w:rsidR="00516D00" w:rsidRDefault="00154C63">
      <w:pPr>
        <w:widowControl w:val="0"/>
        <w:numPr>
          <w:ilvl w:val="0"/>
          <w:numId w:val="14"/>
        </w:numPr>
        <w:pBdr>
          <w:top w:val="nil"/>
          <w:left w:val="nil"/>
          <w:bottom w:val="nil"/>
          <w:right w:val="nil"/>
          <w:between w:val="nil"/>
        </w:pBdr>
        <w:tabs>
          <w:tab w:val="left" w:pos="1428"/>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Fica a COMPROMITENTE isenta de responsabilidade de atos praticados por terceiros, sem sua expressa autorização.</w:t>
      </w:r>
    </w:p>
    <w:p w:rsidR="00516D00" w:rsidRDefault="00154C63">
      <w:pPr>
        <w:widowControl w:val="0"/>
        <w:numPr>
          <w:ilvl w:val="0"/>
          <w:numId w:val="14"/>
        </w:numPr>
        <w:pBdr>
          <w:top w:val="nil"/>
          <w:left w:val="nil"/>
          <w:bottom w:val="nil"/>
          <w:right w:val="nil"/>
          <w:between w:val="nil"/>
        </w:pBdr>
        <w:tabs>
          <w:tab w:val="left" w:pos="142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516D00" w:rsidRDefault="00516D00">
      <w:pPr>
        <w:pBdr>
          <w:top w:val="nil"/>
          <w:left w:val="nil"/>
          <w:bottom w:val="nil"/>
          <w:right w:val="nil"/>
          <w:between w:val="nil"/>
        </w:pBdr>
        <w:spacing w:before="138" w:after="140" w:line="276" w:lineRule="auto"/>
        <w:rPr>
          <w:rFonts w:ascii="Times New Roman" w:eastAsia="Times New Roman" w:hAnsi="Times New Roman" w:cs="Times New Roman"/>
          <w:color w:val="000000"/>
          <w:sz w:val="26"/>
          <w:szCs w:val="26"/>
        </w:rPr>
      </w:pPr>
    </w:p>
    <w:p w:rsidR="00516D00" w:rsidRDefault="00154C63">
      <w:pPr>
        <w:pStyle w:val="Ttulo1"/>
        <w:numPr>
          <w:ilvl w:val="0"/>
          <w:numId w:val="32"/>
        </w:numPr>
        <w:tabs>
          <w:tab w:val="left" w:pos="1429"/>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 REVOGAÇÃO E ANULAÇÃO DO CERTAME</w:t>
      </w:r>
    </w:p>
    <w:p w:rsidR="00516D00" w:rsidRDefault="00154C63">
      <w:pPr>
        <w:widowControl w:val="0"/>
        <w:numPr>
          <w:ilvl w:val="1"/>
          <w:numId w:val="32"/>
        </w:numPr>
        <w:pBdr>
          <w:top w:val="nil"/>
          <w:left w:val="nil"/>
          <w:bottom w:val="nil"/>
          <w:right w:val="nil"/>
          <w:between w:val="nil"/>
        </w:pBdr>
        <w:tabs>
          <w:tab w:val="left" w:pos="1427"/>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rsidR="00516D00" w:rsidRDefault="00154C63">
      <w:pPr>
        <w:widowControl w:val="0"/>
        <w:numPr>
          <w:ilvl w:val="0"/>
          <w:numId w:val="6"/>
        </w:numPr>
        <w:pBdr>
          <w:top w:val="nil"/>
          <w:left w:val="nil"/>
          <w:bottom w:val="nil"/>
          <w:right w:val="nil"/>
          <w:between w:val="nil"/>
        </w:pBdr>
        <w:tabs>
          <w:tab w:val="left" w:pos="1428"/>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Adiada a data da abertura desta licitação;</w:t>
      </w:r>
    </w:p>
    <w:p w:rsidR="00516D00" w:rsidRDefault="00154C63">
      <w:pPr>
        <w:widowControl w:val="0"/>
        <w:numPr>
          <w:ilvl w:val="0"/>
          <w:numId w:val="6"/>
        </w:numPr>
        <w:pBdr>
          <w:top w:val="nil"/>
          <w:left w:val="nil"/>
          <w:bottom w:val="nil"/>
          <w:right w:val="nil"/>
          <w:between w:val="nil"/>
        </w:pBdr>
        <w:tabs>
          <w:tab w:val="left" w:pos="1429"/>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Alterada as condições do presente edital, com fixação de novo prazo para a sua realização.</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anulação ou revogação do procedimento licitatório induz à anulação da respectiva Ata.</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licitantes não terão direito à indenização em decorrência da anulação ou revogação do procedimento licitatório.</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falta de cumprimento dos deveres e dos regulamentos vigentes será considerada motivo para Rescisão da Ata.</w:t>
      </w:r>
    </w:p>
    <w:p w:rsidR="00516D00" w:rsidRDefault="00516D00">
      <w:pPr>
        <w:widowControl w:val="0"/>
        <w:pBdr>
          <w:top w:val="nil"/>
          <w:left w:val="nil"/>
          <w:bottom w:val="nil"/>
          <w:right w:val="nil"/>
          <w:between w:val="nil"/>
        </w:pBdr>
        <w:tabs>
          <w:tab w:val="left" w:pos="1427"/>
        </w:tabs>
        <w:spacing w:line="360" w:lineRule="auto"/>
        <w:rPr>
          <w:rFonts w:ascii="Times New Roman" w:eastAsia="Times New Roman" w:hAnsi="Times New Roman" w:cs="Times New Roman"/>
          <w:color w:val="000000"/>
          <w:sz w:val="26"/>
          <w:szCs w:val="26"/>
        </w:rPr>
      </w:pPr>
    </w:p>
    <w:p w:rsidR="00516D00" w:rsidRDefault="00154C63">
      <w:pPr>
        <w:widowControl w:val="0"/>
        <w:numPr>
          <w:ilvl w:val="0"/>
          <w:numId w:val="32"/>
        </w:numPr>
        <w:pBdr>
          <w:top w:val="nil"/>
          <w:left w:val="nil"/>
          <w:bottom w:val="nil"/>
          <w:right w:val="nil"/>
          <w:between w:val="nil"/>
        </w:pBdr>
        <w:tabs>
          <w:tab w:val="left" w:pos="709"/>
          <w:tab w:val="left" w:pos="2268"/>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DA DOTAÇÃO ORÇAMENTÁRIA</w:t>
      </w:r>
    </w:p>
    <w:p w:rsidR="00516D00" w:rsidRDefault="00154C63">
      <w:pPr>
        <w:widowControl w:val="0"/>
        <w:tabs>
          <w:tab w:val="left" w:pos="1418"/>
        </w:tabs>
        <w:spacing w:line="360" w:lineRule="auto"/>
        <w:rPr>
          <w:rFonts w:ascii="Times New Roman" w:eastAsia="Times New Roman" w:hAnsi="Times New Roman" w:cs="Times New Roman"/>
          <w:sz w:val="26"/>
          <w:szCs w:val="26"/>
        </w:rPr>
      </w:pPr>
      <w:r>
        <w:rPr>
          <w:rFonts w:ascii="Times New Roman" w:eastAsia="Times New Roman" w:hAnsi="Times New Roman" w:cs="Times New Roman"/>
          <w:b/>
          <w:bCs/>
        </w:rPr>
        <w:t>19.1</w:t>
      </w:r>
      <w:r>
        <w:rPr>
          <w:rFonts w:ascii="Times New Roman" w:eastAsia="Times New Roman" w:hAnsi="Times New Roman" w:cs="Times New Roman"/>
          <w:sz w:val="26"/>
          <w:szCs w:val="26"/>
        </w:rPr>
        <w:t xml:space="preserve">             As despesas decorrentes da presente Concorrência correrão por conta da dotação orçamentária consignada no orçamento do Município deste exercício.</w:t>
      </w:r>
    </w:p>
    <w:p w:rsidR="00516D00" w:rsidRDefault="00154C63">
      <w:pPr>
        <w:pStyle w:val="Ttulo1"/>
        <w:numPr>
          <w:ilvl w:val="0"/>
          <w:numId w:val="32"/>
        </w:numPr>
        <w:tabs>
          <w:tab w:val="left" w:pos="1429"/>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DOS CASOS OMISSOS</w:t>
      </w:r>
    </w:p>
    <w:p w:rsidR="00516D00" w:rsidRDefault="00154C63">
      <w:pPr>
        <w:widowControl w:val="0"/>
        <w:numPr>
          <w:ilvl w:val="1"/>
          <w:numId w:val="32"/>
        </w:numPr>
        <w:pBdr>
          <w:top w:val="nil"/>
          <w:left w:val="nil"/>
          <w:bottom w:val="nil"/>
          <w:right w:val="nil"/>
          <w:between w:val="nil"/>
        </w:pBdr>
        <w:tabs>
          <w:tab w:val="left" w:pos="1427"/>
        </w:tabs>
        <w:spacing w:before="137"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Os casos omissos serão solucionados diretamente pelo Agente de contratação ou autoridade competente, observados os preceitos de direito público e as disposições da Lei n° 14.133/21.</w:t>
      </w:r>
    </w:p>
    <w:p w:rsidR="00516D00" w:rsidRDefault="00516D00">
      <w:pPr>
        <w:pBdr>
          <w:top w:val="nil"/>
          <w:left w:val="nil"/>
          <w:bottom w:val="nil"/>
          <w:right w:val="nil"/>
          <w:between w:val="nil"/>
        </w:pBdr>
        <w:spacing w:before="138" w:after="140" w:line="276" w:lineRule="auto"/>
        <w:rPr>
          <w:rFonts w:ascii="Times New Roman" w:eastAsia="Times New Roman" w:hAnsi="Times New Roman" w:cs="Times New Roman"/>
          <w:color w:val="000000"/>
          <w:sz w:val="26"/>
          <w:szCs w:val="26"/>
        </w:rPr>
      </w:pPr>
    </w:p>
    <w:p w:rsidR="00516D00" w:rsidRDefault="00154C63">
      <w:pPr>
        <w:pStyle w:val="Ttulo1"/>
        <w:numPr>
          <w:ilvl w:val="0"/>
          <w:numId w:val="32"/>
        </w:numPr>
        <w:tabs>
          <w:tab w:val="left" w:pos="1429"/>
        </w:tabs>
        <w:spacing w:before="1"/>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DAS DISPOSIÇÕES FINAIS</w:t>
      </w:r>
    </w:p>
    <w:p w:rsidR="00516D00" w:rsidRDefault="00154C63">
      <w:pPr>
        <w:widowControl w:val="0"/>
        <w:numPr>
          <w:ilvl w:val="1"/>
          <w:numId w:val="32"/>
        </w:numPr>
        <w:pBdr>
          <w:top w:val="nil"/>
          <w:left w:val="nil"/>
          <w:bottom w:val="nil"/>
          <w:right w:val="nil"/>
          <w:between w:val="nil"/>
        </w:pBdr>
        <w:tabs>
          <w:tab w:val="left" w:pos="1427"/>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 licitante vencedora deverá assinar o Termo de Ciência e de Notificação para 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É facultado ao Agente de contratação, ou à autoridade a ele superior, em qualquer fase da licitação, promover diligências com vistas a esclarecer ou a complementar a instrução do processo;</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licitantes intimadas para prestar quaisquer esclarecimentos adicionais deverão fazê-lo no prazo determinado pelo Agente de contratação, sob pena de desclassificação/inabilitação.</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516D00" w:rsidRDefault="00154C63">
      <w:pPr>
        <w:widowControl w:val="0"/>
        <w:numPr>
          <w:ilvl w:val="1"/>
          <w:numId w:val="32"/>
        </w:numPr>
        <w:pBdr>
          <w:top w:val="nil"/>
          <w:left w:val="nil"/>
          <w:bottom w:val="nil"/>
          <w:right w:val="nil"/>
          <w:between w:val="nil"/>
        </w:pBdr>
        <w:tabs>
          <w:tab w:val="left" w:pos="1427"/>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rsidR="00516D00" w:rsidRDefault="00154C63">
      <w:pPr>
        <w:widowControl w:val="0"/>
        <w:numPr>
          <w:ilvl w:val="1"/>
          <w:numId w:val="32"/>
        </w:numPr>
        <w:pBdr>
          <w:top w:val="nil"/>
          <w:left w:val="nil"/>
          <w:bottom w:val="nil"/>
          <w:right w:val="nil"/>
          <w:between w:val="nil"/>
        </w:pBdr>
        <w:tabs>
          <w:tab w:val="left" w:pos="1427"/>
        </w:tabs>
        <w:spacing w:before="1"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516D00" w:rsidRDefault="00516D00">
      <w:pPr>
        <w:pBdr>
          <w:top w:val="nil"/>
          <w:left w:val="nil"/>
          <w:bottom w:val="nil"/>
          <w:right w:val="nil"/>
          <w:between w:val="nil"/>
        </w:pBdr>
        <w:tabs>
          <w:tab w:val="left" w:pos="1427"/>
        </w:tabs>
        <w:spacing w:line="360" w:lineRule="auto"/>
        <w:rPr>
          <w:rFonts w:ascii="Times New Roman" w:eastAsia="Times New Roman" w:hAnsi="Times New Roman" w:cs="Times New Roman"/>
          <w:color w:val="000000"/>
          <w:sz w:val="26"/>
          <w:szCs w:val="26"/>
        </w:rPr>
      </w:pPr>
    </w:p>
    <w:p w:rsidR="00516D00" w:rsidRDefault="00154C63">
      <w:pPr>
        <w:widowControl w:val="0"/>
        <w:numPr>
          <w:ilvl w:val="1"/>
          <w:numId w:val="32"/>
        </w:numPr>
        <w:pBdr>
          <w:top w:val="nil"/>
          <w:left w:val="nil"/>
          <w:bottom w:val="nil"/>
          <w:right w:val="nil"/>
          <w:between w:val="nil"/>
        </w:pBdr>
        <w:tabs>
          <w:tab w:val="left" w:pos="1427"/>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Constituem anexos deste Edital, dele fazendo parte integrante:</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bookmarkStart w:id="5" w:name="_heading=h.a17csfk3pqdk" w:colFirst="0" w:colLast="0"/>
      <w:bookmarkEnd w:id="5"/>
      <w:r>
        <w:rPr>
          <w:rFonts w:ascii="Times New Roman" w:eastAsia="Times New Roman" w:hAnsi="Times New Roman" w:cs="Times New Roman"/>
          <w:color w:val="000000"/>
          <w:sz w:val="26"/>
          <w:szCs w:val="26"/>
        </w:rPr>
        <w:t>Anexo I –Projeto básico e anexos;</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Anexo II – Minuta do contrato; </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Anexo III – Declaração de Inexistência de Fatos de Impeditivos e Outras;</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Anexo IV – Declaração de Veracidade dos Documentos de Habilitação;</w:t>
      </w:r>
    </w:p>
    <w:p w:rsidR="00516D00" w:rsidRDefault="00154C63">
      <w:pPr>
        <w:widowControl w:val="0"/>
        <w:numPr>
          <w:ilvl w:val="0"/>
          <w:numId w:val="37"/>
        </w:numPr>
        <w:pBdr>
          <w:top w:val="nil"/>
          <w:left w:val="nil"/>
          <w:bottom w:val="nil"/>
          <w:right w:val="nil"/>
          <w:between w:val="nil"/>
        </w:pBdr>
        <w:tabs>
          <w:tab w:val="left" w:pos="1429"/>
          <w:tab w:val="left" w:pos="8093"/>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Anexo V- Modelo de Declaração de Enquadramento – ME ou EPP;</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Anexo VI - Declaração de disponibilidade de instalações, aparelhamento e pessoal;</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ANEXO VII – atestado de visita técnica (declaração de visita técnica);</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ANEXO VIII - declaração que não possui em seu quadro funcional servidor público;  </w:t>
      </w:r>
    </w:p>
    <w:p w:rsidR="00516D00" w:rsidRDefault="00154C63">
      <w:pPr>
        <w:widowControl w:val="0"/>
        <w:numPr>
          <w:ilvl w:val="0"/>
          <w:numId w:val="37"/>
        </w:numPr>
        <w:pBdr>
          <w:top w:val="nil"/>
          <w:left w:val="nil"/>
          <w:bottom w:val="nil"/>
          <w:right w:val="nil"/>
          <w:between w:val="nil"/>
        </w:pBdr>
        <w:tabs>
          <w:tab w:val="left" w:pos="1429"/>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ANEXO IX - declaração que não possui em seu quadro que não possui parente com a prefeitura. </w:t>
      </w:r>
    </w:p>
    <w:p w:rsidR="00516D00" w:rsidRDefault="00516D00">
      <w:pPr>
        <w:widowControl w:val="0"/>
        <w:pBdr>
          <w:top w:val="nil"/>
          <w:left w:val="nil"/>
          <w:bottom w:val="nil"/>
          <w:right w:val="nil"/>
          <w:between w:val="nil"/>
        </w:pBdr>
        <w:tabs>
          <w:tab w:val="left" w:pos="1429"/>
        </w:tabs>
        <w:spacing w:line="360" w:lineRule="auto"/>
        <w:jc w:val="right"/>
        <w:rPr>
          <w:rFonts w:ascii="Times New Roman" w:eastAsia="Times New Roman" w:hAnsi="Times New Roman" w:cs="Times New Roman"/>
          <w:color w:val="000000"/>
          <w:sz w:val="26"/>
          <w:szCs w:val="26"/>
        </w:rPr>
      </w:pPr>
      <w:bookmarkStart w:id="6" w:name="_heading=h.yloohl7ff18q" w:colFirst="0" w:colLast="0"/>
      <w:bookmarkEnd w:id="6"/>
    </w:p>
    <w:p w:rsidR="00516D00" w:rsidRDefault="00154C63">
      <w:pPr>
        <w:widowControl w:val="0"/>
        <w:pBdr>
          <w:top w:val="nil"/>
          <w:left w:val="nil"/>
          <w:bottom w:val="nil"/>
          <w:right w:val="nil"/>
          <w:between w:val="nil"/>
        </w:pBdr>
        <w:tabs>
          <w:tab w:val="left" w:pos="1429"/>
        </w:tabs>
        <w:spacing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Cândido Mendes-MA, </w:t>
      </w:r>
      <w:r w:rsidR="008A0FA3">
        <w:rPr>
          <w:rFonts w:ascii="Times New Roman" w:eastAsia="Times New Roman" w:hAnsi="Times New Roman" w:cs="Times New Roman"/>
          <w:color w:val="000000"/>
          <w:sz w:val="26"/>
          <w:szCs w:val="26"/>
        </w:rPr>
        <w:t>30</w:t>
      </w:r>
      <w:r>
        <w:rPr>
          <w:rFonts w:ascii="Times New Roman" w:eastAsia="Times New Roman" w:hAnsi="Times New Roman" w:cs="Times New Roman"/>
          <w:color w:val="000000"/>
          <w:sz w:val="26"/>
          <w:szCs w:val="26"/>
        </w:rPr>
        <w:t xml:space="preserve"> de </w:t>
      </w:r>
      <w:r w:rsidR="008A0FA3">
        <w:rPr>
          <w:rFonts w:ascii="Times New Roman" w:eastAsia="Times New Roman" w:hAnsi="Times New Roman" w:cs="Times New Roman"/>
          <w:sz w:val="26"/>
          <w:szCs w:val="26"/>
        </w:rPr>
        <w:t>junho</w:t>
      </w:r>
      <w:r>
        <w:rPr>
          <w:rFonts w:ascii="Times New Roman" w:eastAsia="Times New Roman" w:hAnsi="Times New Roman" w:cs="Times New Roman"/>
          <w:sz w:val="26"/>
          <w:szCs w:val="26"/>
        </w:rPr>
        <w:t xml:space="preserve"> de 2026</w:t>
      </w:r>
      <w:r>
        <w:rPr>
          <w:rFonts w:ascii="Times New Roman" w:eastAsia="Times New Roman" w:hAnsi="Times New Roman" w:cs="Times New Roman"/>
          <w:color w:val="000000"/>
          <w:sz w:val="26"/>
          <w:szCs w:val="26"/>
        </w:rPr>
        <w:t>.</w:t>
      </w:r>
    </w:p>
    <w:p w:rsidR="00516D00" w:rsidRDefault="00516D00">
      <w:pPr>
        <w:pStyle w:val="Ttulo1"/>
        <w:spacing w:before="62"/>
        <w:rPr>
          <w:rFonts w:ascii="Times New Roman" w:eastAsia="Times New Roman" w:hAnsi="Times New Roman" w:cs="Times New Roman"/>
          <w:color w:val="000000"/>
          <w:sz w:val="26"/>
          <w:szCs w:val="26"/>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jc w:val="center"/>
        <w:rPr>
          <w:rFonts w:ascii="Times New Roman" w:eastAsia="Times New Roman" w:hAnsi="Times New Roman" w:cs="Times New Roman"/>
        </w:rPr>
      </w:pPr>
    </w:p>
    <w:p w:rsidR="00516D00" w:rsidRDefault="00154C63">
      <w:pPr>
        <w:jc w:val="center"/>
        <w:rPr>
          <w:rFonts w:ascii="Times New Roman" w:eastAsia="Times New Roman" w:hAnsi="Times New Roman" w:cs="Times New Roman"/>
        </w:rPr>
      </w:pPr>
      <w:r>
        <w:rPr>
          <w:rFonts w:ascii="Times New Roman" w:eastAsia="Times New Roman" w:hAnsi="Times New Roman" w:cs="Times New Roman"/>
        </w:rPr>
        <w:t>_________________________________________________</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EDMILSON CUNHA FILHO</w:t>
      </w:r>
    </w:p>
    <w:p w:rsidR="00516D00" w:rsidRDefault="00154C63">
      <w:pPr>
        <w:jc w:val="center"/>
        <w:rPr>
          <w:rFonts w:ascii="Times New Roman" w:eastAsia="Times New Roman" w:hAnsi="Times New Roman" w:cs="Times New Roman"/>
        </w:rPr>
      </w:pPr>
      <w:bookmarkStart w:id="7" w:name="_heading=h.605nce38yhsk" w:colFirst="0" w:colLast="0"/>
      <w:bookmarkEnd w:id="7"/>
      <w:r>
        <w:rPr>
          <w:rFonts w:ascii="Times New Roman" w:eastAsia="Times New Roman" w:hAnsi="Times New Roman" w:cs="Times New Roman"/>
        </w:rPr>
        <w:t>Secretária Municipal de Administração, Indústria e Comércio</w:t>
      </w:r>
    </w:p>
    <w:p w:rsidR="00516D00" w:rsidRDefault="00516D00">
      <w:pPr>
        <w:jc w:val="center"/>
        <w:rPr>
          <w:rFonts w:ascii="Times New Roman" w:eastAsia="Times New Roman" w:hAnsi="Times New Roman" w:cs="Times New Roman"/>
        </w:rPr>
      </w:pPr>
    </w:p>
    <w:p w:rsidR="00516D00" w:rsidRDefault="00516D00">
      <w:pPr>
        <w:jc w:val="center"/>
        <w:rPr>
          <w:rFonts w:ascii="Times New Roman" w:eastAsia="Times New Roman" w:hAnsi="Times New Roman" w:cs="Times New Roman"/>
        </w:rPr>
      </w:pPr>
    </w:p>
    <w:p w:rsidR="00516D00" w:rsidRDefault="00516D00">
      <w:pPr>
        <w:jc w:val="cente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pStyle w:val="Ttulo1"/>
        <w:spacing w:before="62"/>
        <w:rPr>
          <w:rFonts w:ascii="Times New Roman" w:eastAsia="Times New Roman" w:hAnsi="Times New Roman" w:cs="Times New Roman"/>
          <w:color w:val="000000"/>
          <w:sz w:val="26"/>
          <w:szCs w:val="26"/>
        </w:rPr>
      </w:pPr>
    </w:p>
    <w:p w:rsidR="00516D00" w:rsidRDefault="00516D00">
      <w:pPr>
        <w:rPr>
          <w:rFonts w:ascii="Times New Roman" w:eastAsia="Times New Roman" w:hAnsi="Times New Roman" w:cs="Times New Roman"/>
        </w:rPr>
      </w:pP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bookmarkStart w:id="8" w:name="_heading=h.nphoq19vl31l" w:colFirst="0" w:colLast="0"/>
      <w:bookmarkEnd w:id="8"/>
      <w:r>
        <w:rPr>
          <w:rFonts w:ascii="Times New Roman" w:eastAsia="Times New Roman" w:hAnsi="Times New Roman" w:cs="Times New Roman"/>
          <w:b/>
          <w:bCs/>
          <w:sz w:val="26"/>
          <w:szCs w:val="26"/>
        </w:rPr>
        <w:t>ANEXO I</w:t>
      </w: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CONCORRÊNCIA PÚBLICA ELETRÔNICA</w:t>
      </w: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CP-Nº XX/2026</w:t>
      </w: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PROCESSO ADMINISTRATIVO Nº XX-202X</w:t>
      </w: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PROJETO BÁSICO </w:t>
      </w:r>
    </w:p>
    <w:p w:rsidR="00516D00" w:rsidRDefault="00516D00">
      <w:pPr>
        <w:pStyle w:val="Ttulo1"/>
        <w:spacing w:before="62"/>
        <w:jc w:val="center"/>
        <w:rPr>
          <w:rFonts w:ascii="Times New Roman" w:eastAsia="Times New Roman" w:hAnsi="Times New Roman" w:cs="Times New Roman"/>
          <w:color w:val="000000"/>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ANEXO II</w:t>
      </w: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CONCORRÊNCIA PÚBLICA ELETRONICA</w:t>
      </w: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CP-Nº XX/2026</w:t>
      </w: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PROCESSO ADMINISTRATIVO Nº XX-202X</w:t>
      </w:r>
    </w:p>
    <w:p w:rsidR="00516D00" w:rsidRDefault="00516D00">
      <w:pPr>
        <w:widowControl w:val="0"/>
        <w:tabs>
          <w:tab w:val="left" w:pos="1429"/>
        </w:tabs>
        <w:spacing w:line="360" w:lineRule="auto"/>
        <w:jc w:val="center"/>
        <w:rPr>
          <w:rFonts w:ascii="Times New Roman" w:eastAsia="Times New Roman" w:hAnsi="Times New Roman" w:cs="Times New Roman"/>
          <w:b/>
          <w:bCs/>
          <w:sz w:val="26"/>
          <w:szCs w:val="26"/>
        </w:rPr>
      </w:pPr>
    </w:p>
    <w:p w:rsidR="00516D00" w:rsidRDefault="00154C63">
      <w:pPr>
        <w:widowControl w:val="0"/>
        <w:tabs>
          <w:tab w:val="left" w:pos="1429"/>
        </w:tabs>
        <w:spacing w:line="36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MINUTA DO CONTRATO</w:t>
      </w:r>
    </w:p>
    <w:p w:rsidR="00516D00" w:rsidRDefault="00516D00">
      <w:pPr>
        <w:pStyle w:val="Ttulo1"/>
        <w:spacing w:before="62"/>
        <w:jc w:val="center"/>
        <w:rPr>
          <w:rFonts w:ascii="Times New Roman" w:eastAsia="Times New Roman" w:hAnsi="Times New Roman" w:cs="Times New Roman"/>
          <w:color w:val="000000"/>
          <w:sz w:val="26"/>
          <w:szCs w:val="26"/>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154C63">
      <w:pPr>
        <w:pStyle w:val="Ttulo1"/>
        <w:spacing w:before="62"/>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ANEXO III</w:t>
      </w:r>
    </w:p>
    <w:p w:rsidR="00516D00" w:rsidRDefault="00516D00">
      <w:pPr>
        <w:pBdr>
          <w:top w:val="nil"/>
          <w:left w:val="nil"/>
          <w:bottom w:val="nil"/>
          <w:right w:val="nil"/>
          <w:between w:val="nil"/>
        </w:pBdr>
        <w:spacing w:before="62" w:after="140" w:line="276" w:lineRule="auto"/>
        <w:rPr>
          <w:rFonts w:ascii="Times New Roman" w:eastAsia="Times New Roman" w:hAnsi="Times New Roman" w:cs="Times New Roman"/>
          <w:b/>
          <w:bCs/>
          <w:color w:val="000000"/>
          <w:sz w:val="26"/>
          <w:szCs w:val="26"/>
        </w:rPr>
      </w:pPr>
    </w:p>
    <w:p w:rsidR="00516D00" w:rsidRDefault="00154C63">
      <w:pPr>
        <w:pStyle w:val="Ttulo2"/>
        <w:spacing w:before="62" w:line="360" w:lineRule="auto"/>
        <w:jc w:val="center"/>
        <w:rPr>
          <w:rFonts w:ascii="Times New Roman" w:eastAsia="Times New Roman" w:hAnsi="Times New Roman" w:cs="Times New Roman"/>
          <w:sz w:val="26"/>
          <w:szCs w:val="26"/>
        </w:rPr>
      </w:pPr>
      <w:bookmarkStart w:id="9" w:name="_heading=h.4njdxkk1vxsw" w:colFirst="0" w:colLast="0"/>
      <w:bookmarkEnd w:id="9"/>
      <w:r>
        <w:rPr>
          <w:rFonts w:ascii="Times New Roman" w:eastAsia="Times New Roman" w:hAnsi="Times New Roman" w:cs="Times New Roman"/>
          <w:sz w:val="26"/>
          <w:szCs w:val="26"/>
        </w:rPr>
        <w:t>CONCORRÊNCIA PÚBLICA ELETRONICA</w:t>
      </w:r>
    </w:p>
    <w:p w:rsidR="00516D00" w:rsidRDefault="00154C63">
      <w:pPr>
        <w:pStyle w:val="Ttulo2"/>
        <w:spacing w:before="62"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CP-Nº XX/2026</w:t>
      </w:r>
    </w:p>
    <w:p w:rsidR="00516D00" w:rsidRDefault="00154C63">
      <w:pPr>
        <w:pStyle w:val="Ttulo2"/>
        <w:spacing w:before="62"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PROCESSO ADMINISTRATIVO Nº XX-202X</w:t>
      </w:r>
    </w:p>
    <w:p w:rsidR="00516D00" w:rsidRDefault="00516D00">
      <w:pPr>
        <w:pBdr>
          <w:top w:val="nil"/>
          <w:left w:val="nil"/>
          <w:bottom w:val="nil"/>
          <w:right w:val="nil"/>
          <w:between w:val="nil"/>
        </w:pBdr>
        <w:spacing w:before="136" w:after="140" w:line="276" w:lineRule="auto"/>
        <w:jc w:val="center"/>
        <w:rPr>
          <w:rFonts w:ascii="Times New Roman" w:eastAsia="Times New Roman" w:hAnsi="Times New Roman" w:cs="Times New Roman"/>
          <w:b/>
          <w:bCs/>
          <w:color w:val="000000"/>
          <w:sz w:val="26"/>
          <w:szCs w:val="26"/>
        </w:rPr>
      </w:pPr>
    </w:p>
    <w:p w:rsidR="00516D00" w:rsidRDefault="00154C63">
      <w:pPr>
        <w:pStyle w:val="Ttulo1"/>
        <w:spacing w:before="1"/>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DECLARAÇÃO DE INEXISTÊNCIA DE FATOS IMPEDITIVOS E OUTRAS</w:t>
      </w: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b/>
          <w:bCs/>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b/>
          <w:bCs/>
          <w:color w:val="000000"/>
          <w:sz w:val="26"/>
          <w:szCs w:val="26"/>
        </w:rPr>
      </w:pPr>
    </w:p>
    <w:p w:rsidR="00516D00" w:rsidRDefault="00516D00">
      <w:pPr>
        <w:pBdr>
          <w:top w:val="nil"/>
          <w:left w:val="nil"/>
          <w:bottom w:val="nil"/>
          <w:right w:val="nil"/>
          <w:between w:val="nil"/>
        </w:pBdr>
        <w:spacing w:before="136"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p>
    <w:p w:rsidR="00516D00" w:rsidRDefault="00154C63">
      <w:pPr>
        <w:pStyle w:val="Ttulo1"/>
        <w:spacing w:before="62"/>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ANEXO IV</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CONCORRÊNCIA PÚBLICA ELETRÔNICA</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CP-Nº XX/2026</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PROCESSO ADMINISTRATIVO Nº XX-202X</w:t>
      </w:r>
      <w:r>
        <w:rPr>
          <w:rFonts w:ascii="Times New Roman" w:eastAsia="Times New Roman" w:hAnsi="Times New Roman" w:cs="Times New Roman"/>
          <w:b/>
          <w:bCs/>
          <w:sz w:val="26"/>
          <w:szCs w:val="26"/>
        </w:rPr>
        <w:br/>
        <w:t>DECLARAÇÃO</w:t>
      </w:r>
    </w:p>
    <w:p w:rsidR="00516D00" w:rsidRDefault="00516D00">
      <w:pPr>
        <w:pBdr>
          <w:top w:val="nil"/>
          <w:left w:val="nil"/>
          <w:bottom w:val="nil"/>
          <w:right w:val="nil"/>
          <w:between w:val="nil"/>
        </w:pBdr>
        <w:spacing w:after="140" w:line="276" w:lineRule="auto"/>
        <w:rPr>
          <w:rFonts w:ascii="Times New Roman" w:eastAsia="Times New Roman" w:hAnsi="Times New Roman" w:cs="Times New Roman"/>
          <w:b/>
          <w:bCs/>
          <w:color w:val="000000"/>
          <w:sz w:val="26"/>
          <w:szCs w:val="26"/>
        </w:rPr>
      </w:pPr>
    </w:p>
    <w:p w:rsidR="00516D00" w:rsidRDefault="00154C63">
      <w:pPr>
        <w:pBdr>
          <w:top w:val="nil"/>
          <w:left w:val="nil"/>
          <w:bottom w:val="nil"/>
          <w:right w:val="nil"/>
          <w:between w:val="nil"/>
        </w:pBdr>
        <w:spacing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DECLARAMOS, para fins de participação no Concorrência Eletrônica acima, que nossa empresa:</w:t>
      </w:r>
    </w:p>
    <w:p w:rsidR="00516D00" w:rsidRDefault="00154C63">
      <w:pPr>
        <w:widowControl w:val="0"/>
        <w:numPr>
          <w:ilvl w:val="0"/>
          <w:numId w:val="21"/>
        </w:numPr>
        <w:pBdr>
          <w:top w:val="nil"/>
          <w:left w:val="nil"/>
          <w:bottom w:val="nil"/>
          <w:right w:val="nil"/>
          <w:between w:val="nil"/>
        </w:pBdr>
        <w:tabs>
          <w:tab w:val="left" w:pos="1002"/>
        </w:tabs>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está impedida de contratar com a Administração Pública Municipal;</w:t>
      </w:r>
    </w:p>
    <w:p w:rsidR="00516D00" w:rsidRDefault="00154C63">
      <w:pPr>
        <w:widowControl w:val="0"/>
        <w:numPr>
          <w:ilvl w:val="0"/>
          <w:numId w:val="21"/>
        </w:numPr>
        <w:pBdr>
          <w:top w:val="nil"/>
          <w:left w:val="nil"/>
          <w:bottom w:val="nil"/>
          <w:right w:val="nil"/>
          <w:between w:val="nil"/>
        </w:pBdr>
        <w:tabs>
          <w:tab w:val="left" w:pos="1002"/>
        </w:tabs>
        <w:spacing w:before="137"/>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foi declarada inidônea pelo Poder Público, de nenhuma esfera;</w:t>
      </w:r>
    </w:p>
    <w:p w:rsidR="00516D00" w:rsidRDefault="00154C63">
      <w:pPr>
        <w:widowControl w:val="0"/>
        <w:numPr>
          <w:ilvl w:val="0"/>
          <w:numId w:val="21"/>
        </w:numPr>
        <w:pBdr>
          <w:top w:val="nil"/>
          <w:left w:val="nil"/>
          <w:bottom w:val="nil"/>
          <w:right w:val="nil"/>
          <w:between w:val="nil"/>
        </w:pBdr>
        <w:tabs>
          <w:tab w:val="left" w:pos="1002"/>
        </w:tabs>
        <w:spacing w:before="140"/>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existe fato impeditivo à nossa habilitação;</w:t>
      </w:r>
    </w:p>
    <w:p w:rsidR="00516D00" w:rsidRDefault="00154C63">
      <w:pPr>
        <w:widowControl w:val="0"/>
        <w:numPr>
          <w:ilvl w:val="0"/>
          <w:numId w:val="21"/>
        </w:numPr>
        <w:pBdr>
          <w:top w:val="nil"/>
          <w:left w:val="nil"/>
          <w:bottom w:val="nil"/>
          <w:right w:val="nil"/>
          <w:between w:val="nil"/>
        </w:pBdr>
        <w:tabs>
          <w:tab w:val="left" w:pos="1002"/>
        </w:tabs>
        <w:spacing w:before="137"/>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possui entre nossos proprietários, nenhum titular de mandato eletivo;</w:t>
      </w:r>
    </w:p>
    <w:p w:rsidR="00516D00" w:rsidRDefault="00154C63">
      <w:pPr>
        <w:widowControl w:val="0"/>
        <w:numPr>
          <w:ilvl w:val="0"/>
          <w:numId w:val="21"/>
        </w:numPr>
        <w:pBdr>
          <w:top w:val="nil"/>
          <w:left w:val="nil"/>
          <w:bottom w:val="nil"/>
          <w:right w:val="nil"/>
          <w:between w:val="nil"/>
        </w:pBdr>
        <w:tabs>
          <w:tab w:val="left" w:pos="1080"/>
        </w:tabs>
        <w:spacing w:before="139"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14.133/21, sob pena de exclusão do certame;</w:t>
      </w:r>
    </w:p>
    <w:p w:rsidR="00516D00" w:rsidRDefault="00154C63">
      <w:pPr>
        <w:widowControl w:val="0"/>
        <w:numPr>
          <w:ilvl w:val="0"/>
          <w:numId w:val="21"/>
        </w:numPr>
        <w:pBdr>
          <w:top w:val="nil"/>
          <w:left w:val="nil"/>
          <w:bottom w:val="nil"/>
          <w:right w:val="nil"/>
          <w:between w:val="nil"/>
        </w:pBdr>
        <w:tabs>
          <w:tab w:val="left" w:pos="1056"/>
        </w:tabs>
        <w:spacing w:before="62"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516D00" w:rsidRDefault="00154C63">
      <w:pPr>
        <w:widowControl w:val="0"/>
        <w:numPr>
          <w:ilvl w:val="0"/>
          <w:numId w:val="21"/>
        </w:numPr>
        <w:pBdr>
          <w:top w:val="nil"/>
          <w:left w:val="nil"/>
          <w:bottom w:val="nil"/>
          <w:right w:val="nil"/>
          <w:between w:val="nil"/>
        </w:pBdr>
        <w:tabs>
          <w:tab w:val="left" w:pos="1030"/>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Recebeu todos os documentos e tomou conhecimento de todas as informações necessárias para participar do presente certame e das condições para entrega do(s) serviço(s);</w:t>
      </w:r>
    </w:p>
    <w:p w:rsidR="00516D00" w:rsidRDefault="00154C63">
      <w:pPr>
        <w:widowControl w:val="0"/>
        <w:numPr>
          <w:ilvl w:val="0"/>
          <w:numId w:val="21"/>
        </w:numPr>
        <w:pBdr>
          <w:top w:val="nil"/>
          <w:left w:val="nil"/>
          <w:bottom w:val="nil"/>
          <w:right w:val="nil"/>
          <w:between w:val="nil"/>
        </w:pBdr>
        <w:tabs>
          <w:tab w:val="left" w:pos="1133"/>
        </w:tabs>
        <w:spacing w:line="360"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Aceita e concorda com todas as condições do presente Edital e das especificações que fazem parte integrante do mesmo e farão parte do Instrumento Contratual, independentemente de transcrição;</w:t>
      </w:r>
    </w:p>
    <w:p w:rsidR="00516D00" w:rsidRDefault="00154C63">
      <w:pPr>
        <w:widowControl w:val="0"/>
        <w:numPr>
          <w:ilvl w:val="0"/>
          <w:numId w:val="21"/>
        </w:numPr>
        <w:pBdr>
          <w:top w:val="nil"/>
          <w:left w:val="nil"/>
          <w:bottom w:val="nil"/>
          <w:right w:val="nil"/>
          <w:between w:val="nil"/>
        </w:pBdr>
        <w:tabs>
          <w:tab w:val="left" w:pos="1002"/>
        </w:tabs>
        <w:spacing w:line="275" w:lineRule="auto"/>
        <w:ind w:left="0" w:firstLine="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Atende plenamente os requisitos de habilitação exigidos no Edital.</w:t>
      </w:r>
    </w:p>
    <w:p w:rsidR="00516D00" w:rsidRDefault="00154C63">
      <w:pPr>
        <w:pBdr>
          <w:top w:val="nil"/>
          <w:left w:val="nil"/>
          <w:bottom w:val="nil"/>
          <w:right w:val="nil"/>
          <w:between w:val="nil"/>
        </w:pBdr>
        <w:tabs>
          <w:tab w:val="left" w:pos="6639"/>
        </w:tabs>
        <w:spacing w:after="14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Por ser expressão da verdade, eu </w:t>
      </w:r>
      <w:r>
        <w:rPr>
          <w:rFonts w:ascii="Times New Roman" w:eastAsia="Times New Roman" w:hAnsi="Times New Roman" w:cs="Times New Roman"/>
          <w:color w:val="000000"/>
          <w:sz w:val="26"/>
          <w:szCs w:val="26"/>
          <w:u w:val="single"/>
        </w:rPr>
        <w:tab/>
      </w:r>
      <w:r>
        <w:rPr>
          <w:rFonts w:ascii="Times New Roman" w:eastAsia="Times New Roman" w:hAnsi="Times New Roman" w:cs="Times New Roman"/>
          <w:color w:val="000000"/>
          <w:sz w:val="26"/>
          <w:szCs w:val="26"/>
        </w:rPr>
        <w:t>, representante legal desta empresa, firmo a presente.</w:t>
      </w:r>
    </w:p>
    <w:p w:rsidR="00516D00" w:rsidRDefault="00516D00">
      <w:pPr>
        <w:pBdr>
          <w:top w:val="nil"/>
          <w:left w:val="nil"/>
          <w:bottom w:val="nil"/>
          <w:right w:val="nil"/>
          <w:between w:val="nil"/>
        </w:pBdr>
        <w:spacing w:before="140" w:after="140" w:line="276" w:lineRule="auto"/>
        <w:rPr>
          <w:rFonts w:ascii="Times New Roman" w:eastAsia="Times New Roman" w:hAnsi="Times New Roman" w:cs="Times New Roman"/>
          <w:color w:val="000000"/>
          <w:sz w:val="26"/>
          <w:szCs w:val="26"/>
        </w:rPr>
      </w:pPr>
    </w:p>
    <w:p w:rsidR="00516D00" w:rsidRDefault="00154C63">
      <w:pPr>
        <w:pBdr>
          <w:top w:val="nil"/>
          <w:left w:val="nil"/>
          <w:bottom w:val="nil"/>
          <w:right w:val="nil"/>
          <w:between w:val="nil"/>
        </w:pBdr>
        <w:spacing w:after="140"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Local e data.</w:t>
      </w:r>
    </w:p>
    <w:p w:rsidR="00516D00" w:rsidRDefault="00516D00">
      <w:pPr>
        <w:pStyle w:val="Ttulo1"/>
        <w:spacing w:before="62"/>
        <w:jc w:val="center"/>
        <w:rPr>
          <w:rFonts w:ascii="Times New Roman" w:eastAsia="Times New Roman" w:hAnsi="Times New Roman" w:cs="Times New Roman"/>
          <w:b/>
          <w:bCs/>
          <w:color w:val="000000"/>
          <w:sz w:val="26"/>
          <w:szCs w:val="26"/>
        </w:rPr>
      </w:pPr>
    </w:p>
    <w:p w:rsidR="00516D00" w:rsidRDefault="00516D00">
      <w:pPr>
        <w:rPr>
          <w:rFonts w:ascii="Times New Roman" w:eastAsia="Times New Roman" w:hAnsi="Times New Roman" w:cs="Times New Roman"/>
        </w:rPr>
      </w:pPr>
    </w:p>
    <w:p w:rsidR="00516D00" w:rsidRDefault="00154C63">
      <w:pPr>
        <w:pStyle w:val="Ttulo1"/>
        <w:spacing w:before="62"/>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ANEXO V</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CONCORRÊNCIA PÚBLICA ELETRÔNICA</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 xml:space="preserve"> CP-Nº XX/2026</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PROCESSO ADMINISTRATIVO Nº XX-202X</w:t>
      </w:r>
    </w:p>
    <w:p w:rsidR="00516D00" w:rsidRDefault="00516D00">
      <w:pPr>
        <w:jc w:val="center"/>
        <w:rPr>
          <w:rFonts w:ascii="Times New Roman" w:eastAsia="Times New Roman" w:hAnsi="Times New Roman" w:cs="Times New Roman"/>
        </w:rPr>
      </w:pPr>
    </w:p>
    <w:p w:rsidR="00516D00" w:rsidRDefault="00154C63">
      <w:pP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MODELO DE DECLARAÇÃO DE ENQUADRAMENTO COMO ME OU EPP</w:t>
      </w: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À Comissão Especial de Licitação</w:t>
      </w:r>
      <w:r>
        <w:rPr>
          <w:rFonts w:ascii="Times New Roman" w:eastAsia="Times New Roman" w:hAnsi="Times New Roman" w:cs="Times New Roman"/>
          <w:sz w:val="26"/>
          <w:szCs w:val="26"/>
        </w:rPr>
        <w:t></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[Nome da empresa]</w:t>
      </w:r>
      <w:r>
        <w:rPr>
          <w:rFonts w:ascii="Times New Roman" w:eastAsia="Times New Roman" w:hAnsi="Times New Roman" w:cs="Times New Roman"/>
          <w:sz w:val="26"/>
          <w:szCs w:val="26"/>
        </w:rPr>
        <w:t xml:space="preserve">, inscrita no CNPJ sob o nº </w:t>
      </w:r>
      <w:r>
        <w:rPr>
          <w:rFonts w:ascii="Times New Roman" w:eastAsia="Times New Roman" w:hAnsi="Times New Roman" w:cs="Times New Roman"/>
          <w:b/>
          <w:bCs/>
          <w:sz w:val="26"/>
          <w:szCs w:val="26"/>
        </w:rPr>
        <w:t>[número do CNPJ]</w:t>
      </w:r>
      <w:r>
        <w:rPr>
          <w:rFonts w:ascii="Times New Roman" w:eastAsia="Times New Roman" w:hAnsi="Times New Roman" w:cs="Times New Roman"/>
          <w:sz w:val="26"/>
          <w:szCs w:val="26"/>
        </w:rPr>
        <w:t xml:space="preserve">, com sede na </w:t>
      </w:r>
      <w:r>
        <w:rPr>
          <w:rFonts w:ascii="Times New Roman" w:eastAsia="Times New Roman" w:hAnsi="Times New Roman" w:cs="Times New Roman"/>
          <w:b/>
          <w:bCs/>
          <w:sz w:val="26"/>
          <w:szCs w:val="26"/>
        </w:rPr>
        <w:t>[endereço completo]</w:t>
      </w:r>
      <w:r>
        <w:rPr>
          <w:rFonts w:ascii="Times New Roman" w:eastAsia="Times New Roman" w:hAnsi="Times New Roman" w:cs="Times New Roman"/>
          <w:sz w:val="26"/>
          <w:szCs w:val="26"/>
        </w:rPr>
        <w:t xml:space="preserve">, por intermédio de seu representante legal, o(a) Sr(a). </w:t>
      </w:r>
      <w:r>
        <w:rPr>
          <w:rFonts w:ascii="Times New Roman" w:eastAsia="Times New Roman" w:hAnsi="Times New Roman" w:cs="Times New Roman"/>
          <w:b/>
          <w:bCs/>
          <w:sz w:val="26"/>
          <w:szCs w:val="26"/>
        </w:rPr>
        <w:t>[nome completo]</w:t>
      </w:r>
      <w:r>
        <w:rPr>
          <w:rFonts w:ascii="Times New Roman" w:eastAsia="Times New Roman" w:hAnsi="Times New Roman" w:cs="Times New Roman"/>
          <w:sz w:val="26"/>
          <w:szCs w:val="26"/>
        </w:rPr>
        <w:t xml:space="preserve">, portador(a) da Carteira de Identidade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xml:space="preserve"> e do CPF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DECLARA, sob as penas da lei, que:</w:t>
      </w:r>
    </w:p>
    <w:p w:rsidR="00516D00" w:rsidRDefault="00516D00">
      <w:pPr>
        <w:rPr>
          <w:rFonts w:ascii="Times New Roman" w:eastAsia="Times New Roman" w:hAnsi="Times New Roman" w:cs="Times New Roman"/>
          <w:sz w:val="26"/>
          <w:szCs w:val="26"/>
        </w:rPr>
      </w:pPr>
    </w:p>
    <w:p w:rsidR="00516D00" w:rsidRDefault="00154C63">
      <w:pPr>
        <w:widowControl w:val="0"/>
        <w:numPr>
          <w:ilvl w:val="0"/>
          <w:numId w:val="36"/>
        </w:numPr>
        <w:rPr>
          <w:rFonts w:ascii="Times New Roman" w:eastAsia="Times New Roman" w:hAnsi="Times New Roman" w:cs="Times New Roman"/>
          <w:sz w:val="26"/>
          <w:szCs w:val="26"/>
        </w:rPr>
      </w:pPr>
      <w:r>
        <w:rPr>
          <w:rFonts w:ascii="Times New Roman" w:eastAsia="Times New Roman" w:hAnsi="Times New Roman" w:cs="Times New Roman"/>
          <w:sz w:val="26"/>
          <w:szCs w:val="26"/>
        </w:rPr>
        <w:t>Está regularmente enquadrada na categoria de:</w:t>
      </w:r>
    </w:p>
    <w:p w:rsidR="00516D00" w:rsidRDefault="00516D00">
      <w:pPr>
        <w:widowControl w:val="0"/>
        <w:numPr>
          <w:ilvl w:val="0"/>
          <w:numId w:val="36"/>
        </w:num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Pr>
          <w:rFonts w:ascii="Times New Roman" w:eastAsia="Times New Roman" w:hAnsi="Times New Roman" w:cs="Times New Roman"/>
          <w:b/>
          <w:bCs/>
          <w:sz w:val="26"/>
          <w:szCs w:val="26"/>
        </w:rPr>
        <w:t>Microempresa (ME)</w:t>
      </w:r>
      <w:r>
        <w:rPr>
          <w:rFonts w:ascii="Times New Roman" w:eastAsia="Times New Roman" w:hAnsi="Times New Roman" w:cs="Times New Roman"/>
          <w:sz w:val="26"/>
          <w:szCs w:val="26"/>
        </w:rPr>
        <w:t>, nos termos do inciso I do art. 3º da Lei Complementar nº 123, de 14 de dezembro de 2006;</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Pr>
          <w:rFonts w:ascii="Times New Roman" w:eastAsia="Times New Roman" w:hAnsi="Times New Roman" w:cs="Times New Roman"/>
          <w:b/>
          <w:bCs/>
          <w:sz w:val="26"/>
          <w:szCs w:val="26"/>
        </w:rPr>
        <w:t>Empresa de Pequeno Porte (EPP)</w:t>
      </w:r>
      <w:r>
        <w:rPr>
          <w:rFonts w:ascii="Times New Roman" w:eastAsia="Times New Roman" w:hAnsi="Times New Roman" w:cs="Times New Roman"/>
          <w:sz w:val="26"/>
          <w:szCs w:val="26"/>
        </w:rPr>
        <w:t>, nos termos do inciso II do art. 3º da Lei Complementar nº 123, de 14 de dezembro de 2006.</w:t>
      </w:r>
    </w:p>
    <w:p w:rsidR="00516D00" w:rsidRDefault="00154C63">
      <w:pPr>
        <w:widowControl w:val="0"/>
        <w:numPr>
          <w:ilvl w:val="0"/>
          <w:numId w:val="36"/>
        </w:numPr>
        <w:rPr>
          <w:rFonts w:ascii="Times New Roman" w:eastAsia="Times New Roman" w:hAnsi="Times New Roman" w:cs="Times New Roman"/>
          <w:sz w:val="26"/>
          <w:szCs w:val="26"/>
        </w:rPr>
      </w:pPr>
      <w:r>
        <w:rPr>
          <w:rFonts w:ascii="Times New Roman" w:eastAsia="Times New Roman" w:hAnsi="Times New Roman" w:cs="Times New Roman"/>
          <w:sz w:val="26"/>
          <w:szCs w:val="26"/>
        </w:rPr>
        <w:t>Não se encontra em nenhuma das situações previstas no § 4º do art. 3º da referida Lei, que impedem o tratamento favorecido.</w:t>
      </w:r>
    </w:p>
    <w:p w:rsidR="00516D00" w:rsidRDefault="00154C63">
      <w:pPr>
        <w:widowControl w:val="0"/>
        <w:numPr>
          <w:ilvl w:val="0"/>
          <w:numId w:val="36"/>
        </w:numPr>
        <w:rPr>
          <w:rFonts w:ascii="Times New Roman" w:eastAsia="Times New Roman" w:hAnsi="Times New Roman" w:cs="Times New Roman"/>
          <w:sz w:val="26"/>
          <w:szCs w:val="26"/>
        </w:rPr>
      </w:pPr>
      <w:r>
        <w:rPr>
          <w:rFonts w:ascii="Times New Roman" w:eastAsia="Times New Roman" w:hAnsi="Times New Roman" w:cs="Times New Roman"/>
          <w:sz w:val="26"/>
          <w:szCs w:val="26"/>
        </w:rPr>
        <w:t>Pretende usufruir dos benefícios previstos nos arts. 42 a 49 da Lei Complementar nº 123/2006, que estabelecem tratamento diferenciado às ME e EPP em processos licitatórios.</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Declara, ainda, estar ciente de que o não cumprimento das disposições legais acima mencionadas poderá acarretar a inabilitação da empresa nesta licitação, bem como outras sanções previstas na legislação vigente.</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[Cidade], [dia] de [mês] de [ano].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____________________________________</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[Nome do representante legal]</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[Cargo]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[Assinatura]</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pStyle w:val="Ttulo1"/>
        <w:spacing w:before="62"/>
        <w:jc w:val="center"/>
        <w:rPr>
          <w:rFonts w:ascii="Times New Roman" w:eastAsia="Times New Roman" w:hAnsi="Times New Roman" w:cs="Times New Roman"/>
          <w:b/>
          <w:bCs/>
          <w:color w:val="000000"/>
          <w:sz w:val="26"/>
          <w:szCs w:val="26"/>
        </w:rPr>
      </w:pPr>
      <w:bookmarkStart w:id="10" w:name="_heading=h.ds1j0lligc0i" w:colFirst="0" w:colLast="0"/>
      <w:bookmarkEnd w:id="10"/>
      <w:r>
        <w:rPr>
          <w:rFonts w:ascii="Times New Roman" w:eastAsia="Times New Roman" w:hAnsi="Times New Roman" w:cs="Times New Roman"/>
          <w:b/>
          <w:bCs/>
          <w:color w:val="000000"/>
          <w:sz w:val="26"/>
          <w:szCs w:val="26"/>
        </w:rPr>
        <w:t>ANEXO VI</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CONCORRÊNCIA PÚBLICA ELETRÔNICA</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 xml:space="preserve"> CP-Nº XX/2026</w:t>
      </w:r>
    </w:p>
    <w:p w:rsidR="00516D00" w:rsidRDefault="00154C63">
      <w:pPr>
        <w:jc w:val="center"/>
        <w:rPr>
          <w:rFonts w:ascii="Times New Roman" w:eastAsia="Times New Roman" w:hAnsi="Times New Roman" w:cs="Times New Roman"/>
          <w:b/>
          <w:bCs/>
        </w:rPr>
      </w:pPr>
      <w:r>
        <w:rPr>
          <w:rFonts w:ascii="Times New Roman" w:eastAsia="Times New Roman" w:hAnsi="Times New Roman" w:cs="Times New Roman"/>
          <w:b/>
          <w:bCs/>
        </w:rPr>
        <w:t>PROCESSO ADMINISTRATIVO Nº XX-202X</w:t>
      </w:r>
    </w:p>
    <w:p w:rsidR="00516D00" w:rsidRDefault="00516D00">
      <w:pPr>
        <w:jc w:val="cente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516D00">
      <w:pPr>
        <w:rPr>
          <w:rFonts w:ascii="Times New Roman" w:eastAsia="Times New Roman" w:hAnsi="Times New Roman" w:cs="Times New Roman"/>
        </w:rPr>
      </w:pPr>
    </w:p>
    <w:p w:rsidR="00516D00" w:rsidRDefault="00154C63">
      <w:pP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Declaração de Disponibilidade de Instalações, Aparelhamento e Pessoal Técnico</w:t>
      </w: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[Nome da Empresa]</w:t>
      </w:r>
      <w:r>
        <w:rPr>
          <w:rFonts w:ascii="Times New Roman" w:eastAsia="Times New Roman" w:hAnsi="Times New Roman" w:cs="Times New Roman"/>
          <w:sz w:val="26"/>
          <w:szCs w:val="26"/>
        </w:rPr>
        <w:t xml:space="preserve">, inscrita no CNPJ sob o nº </w:t>
      </w:r>
      <w:r>
        <w:rPr>
          <w:rFonts w:ascii="Times New Roman" w:eastAsia="Times New Roman" w:hAnsi="Times New Roman" w:cs="Times New Roman"/>
          <w:b/>
          <w:bCs/>
          <w:sz w:val="26"/>
          <w:szCs w:val="26"/>
        </w:rPr>
        <w:t>[número do CNPJ]</w:t>
      </w:r>
      <w:r>
        <w:rPr>
          <w:rFonts w:ascii="Times New Roman" w:eastAsia="Times New Roman" w:hAnsi="Times New Roman" w:cs="Times New Roman"/>
          <w:sz w:val="26"/>
          <w:szCs w:val="26"/>
        </w:rPr>
        <w:t xml:space="preserve">, com sede à </w:t>
      </w:r>
      <w:r>
        <w:rPr>
          <w:rFonts w:ascii="Times New Roman" w:eastAsia="Times New Roman" w:hAnsi="Times New Roman" w:cs="Times New Roman"/>
          <w:b/>
          <w:bCs/>
          <w:sz w:val="26"/>
          <w:szCs w:val="26"/>
        </w:rPr>
        <w:t>[endereço completo]</w:t>
      </w:r>
      <w:r>
        <w:rPr>
          <w:rFonts w:ascii="Times New Roman" w:eastAsia="Times New Roman" w:hAnsi="Times New Roman" w:cs="Times New Roman"/>
          <w:sz w:val="26"/>
          <w:szCs w:val="26"/>
        </w:rPr>
        <w:t xml:space="preserve">, por intermédio de seu representante legal, o(a) Sr(a). </w:t>
      </w:r>
      <w:r>
        <w:rPr>
          <w:rFonts w:ascii="Times New Roman" w:eastAsia="Times New Roman" w:hAnsi="Times New Roman" w:cs="Times New Roman"/>
          <w:b/>
          <w:bCs/>
          <w:sz w:val="26"/>
          <w:szCs w:val="26"/>
        </w:rPr>
        <w:t>[nome completo]</w:t>
      </w:r>
      <w:r>
        <w:rPr>
          <w:rFonts w:ascii="Times New Roman" w:eastAsia="Times New Roman" w:hAnsi="Times New Roman" w:cs="Times New Roman"/>
          <w:sz w:val="26"/>
          <w:szCs w:val="26"/>
        </w:rPr>
        <w:t xml:space="preserve">, portador(a) da Carteira de Identidade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xml:space="preserve"> e do CPF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DECLARA, sob as penas da lei, que:</w:t>
      </w: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Por ocasião da contratação, disporá das instalações, dos veículos, dos equipamentos e do pessoal adequado e suficiente para a realização do objeto da licitação.</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Local e data: [Cidade], [dia] de [mês] de [ano].​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___________________________________​</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Assinatura e carimbo​ </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ANEXO VII</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CONCORRÊNCIA PÚBLICA ELETRÔNICA</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CP-Nº XX/2026</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PROCESSO ADMINISTRATIVO Nº XX-202X</w:t>
      </w: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154C63">
      <w:pPr>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Declaração de Visita Técnica</w:t>
      </w: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516D00">
      <w:pPr>
        <w:jc w:val="center"/>
        <w:rPr>
          <w:rFonts w:ascii="Times New Roman" w:eastAsia="Times New Roman" w:hAnsi="Times New Roman" w:cs="Times New Roman"/>
          <w:b/>
          <w:bCs/>
          <w:sz w:val="26"/>
          <w:szCs w:val="26"/>
        </w:rPr>
      </w:pP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ANEXO VIII</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CONCORRÊNCIA PÚBLICA ELETRÔNICA</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CP-Nº XX/2026</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PROCESSO ADMINISTRATIVO Nº XX-202X</w:t>
      </w: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516D00">
      <w:pPr>
        <w:jc w:val="center"/>
        <w:rPr>
          <w:rFonts w:ascii="Times New Roman" w:eastAsia="Times New Roman" w:hAnsi="Times New Roman" w:cs="Times New Roman"/>
          <w:sz w:val="26"/>
          <w:szCs w:val="26"/>
        </w:rPr>
      </w:pP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Declaração de Inexistência de Servidor Público no Quadro Funcional</w:t>
      </w:r>
    </w:p>
    <w:p w:rsidR="00516D00" w:rsidRDefault="00516D00">
      <w:pPr>
        <w:jc w:val="cente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[Nome da Empresa]</w:t>
      </w:r>
      <w:r>
        <w:rPr>
          <w:rFonts w:ascii="Times New Roman" w:eastAsia="Times New Roman" w:hAnsi="Times New Roman" w:cs="Times New Roman"/>
          <w:sz w:val="26"/>
          <w:szCs w:val="26"/>
        </w:rPr>
        <w:t xml:space="preserve">, inscrita no CNPJ sob o nº </w:t>
      </w:r>
      <w:r>
        <w:rPr>
          <w:rFonts w:ascii="Times New Roman" w:eastAsia="Times New Roman" w:hAnsi="Times New Roman" w:cs="Times New Roman"/>
          <w:b/>
          <w:bCs/>
          <w:sz w:val="26"/>
          <w:szCs w:val="26"/>
        </w:rPr>
        <w:t>[número do CNPJ]</w:t>
      </w:r>
      <w:r>
        <w:rPr>
          <w:rFonts w:ascii="Times New Roman" w:eastAsia="Times New Roman" w:hAnsi="Times New Roman" w:cs="Times New Roman"/>
          <w:sz w:val="26"/>
          <w:szCs w:val="26"/>
        </w:rPr>
        <w:t xml:space="preserve">, com sede à </w:t>
      </w:r>
      <w:r>
        <w:rPr>
          <w:rFonts w:ascii="Times New Roman" w:eastAsia="Times New Roman" w:hAnsi="Times New Roman" w:cs="Times New Roman"/>
          <w:b/>
          <w:bCs/>
          <w:sz w:val="26"/>
          <w:szCs w:val="26"/>
        </w:rPr>
        <w:t>[endereço completo]</w:t>
      </w:r>
      <w:r>
        <w:rPr>
          <w:rFonts w:ascii="Times New Roman" w:eastAsia="Times New Roman" w:hAnsi="Times New Roman" w:cs="Times New Roman"/>
          <w:sz w:val="26"/>
          <w:szCs w:val="26"/>
        </w:rPr>
        <w:t xml:space="preserve">, por intermédio de seu representante legal, o(a) Sr(a). </w:t>
      </w:r>
      <w:r>
        <w:rPr>
          <w:rFonts w:ascii="Times New Roman" w:eastAsia="Times New Roman" w:hAnsi="Times New Roman" w:cs="Times New Roman"/>
          <w:b/>
          <w:bCs/>
          <w:sz w:val="26"/>
          <w:szCs w:val="26"/>
        </w:rPr>
        <w:t>[nome completo]</w:t>
      </w:r>
      <w:r>
        <w:rPr>
          <w:rFonts w:ascii="Times New Roman" w:eastAsia="Times New Roman" w:hAnsi="Times New Roman" w:cs="Times New Roman"/>
          <w:sz w:val="26"/>
          <w:szCs w:val="26"/>
        </w:rPr>
        <w:t xml:space="preserve">, portador(a) da Carteira de Identidade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xml:space="preserve"> e do CPF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DECLARA, sob as penas da lei, que:</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Não possui em seu quadro societário servidor público da ativa, ou empregado de empresa pública ou de sociedade de economia mista, conforme o disposto na lei 14.133/2021. </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Local e data: [Cidade], [dia] de [mês] de [ano].​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___________________________________​</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Assinatura e carimbo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(representante legal)</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ANEXO IX</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CONCORRÊNCIA PÚBLICA ELETRÔNICA</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CP-Nº XX/2026</w:t>
      </w:r>
    </w:p>
    <w:p w:rsidR="00516D00" w:rsidRDefault="00154C63">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PROCESSO ADMINISTRATIVO Nº XX-202X</w:t>
      </w:r>
    </w:p>
    <w:p w:rsidR="00516D00" w:rsidRDefault="00516D00">
      <w:pPr>
        <w:jc w:val="cente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b/>
          <w:bCs/>
          <w:sz w:val="26"/>
          <w:szCs w:val="26"/>
        </w:rPr>
      </w:pPr>
    </w:p>
    <w:p w:rsidR="00516D00" w:rsidRDefault="00154C63">
      <w:pP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Declaração de Inexistência de Parentesco com Servidores ou Agentes Públicos Municipais</w:t>
      </w:r>
    </w:p>
    <w:p w:rsidR="00516D00" w:rsidRDefault="00516D00">
      <w:pPr>
        <w:rPr>
          <w:rFonts w:ascii="Times New Roman" w:eastAsia="Times New Roman" w:hAnsi="Times New Roman" w:cs="Times New Roman"/>
          <w:b/>
          <w:bCs/>
          <w:sz w:val="26"/>
          <w:szCs w:val="26"/>
        </w:rPr>
      </w:pPr>
    </w:p>
    <w:p w:rsidR="00516D00" w:rsidRDefault="00516D00">
      <w:pPr>
        <w:rPr>
          <w:rFonts w:ascii="Times New Roman" w:eastAsia="Times New Roman" w:hAnsi="Times New Roman" w:cs="Times New Roman"/>
          <w:b/>
          <w:bCs/>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[Nome da Empresa]</w:t>
      </w:r>
      <w:r>
        <w:rPr>
          <w:rFonts w:ascii="Times New Roman" w:eastAsia="Times New Roman" w:hAnsi="Times New Roman" w:cs="Times New Roman"/>
          <w:sz w:val="26"/>
          <w:szCs w:val="26"/>
        </w:rPr>
        <w:t xml:space="preserve">, inscrita no CNPJ sob o nº </w:t>
      </w:r>
      <w:r>
        <w:rPr>
          <w:rFonts w:ascii="Times New Roman" w:eastAsia="Times New Roman" w:hAnsi="Times New Roman" w:cs="Times New Roman"/>
          <w:b/>
          <w:bCs/>
          <w:sz w:val="26"/>
          <w:szCs w:val="26"/>
        </w:rPr>
        <w:t>[número do CNPJ]</w:t>
      </w:r>
      <w:r>
        <w:rPr>
          <w:rFonts w:ascii="Times New Roman" w:eastAsia="Times New Roman" w:hAnsi="Times New Roman" w:cs="Times New Roman"/>
          <w:sz w:val="26"/>
          <w:szCs w:val="26"/>
        </w:rPr>
        <w:t xml:space="preserve">, com sede à </w:t>
      </w:r>
      <w:r>
        <w:rPr>
          <w:rFonts w:ascii="Times New Roman" w:eastAsia="Times New Roman" w:hAnsi="Times New Roman" w:cs="Times New Roman"/>
          <w:b/>
          <w:bCs/>
          <w:sz w:val="26"/>
          <w:szCs w:val="26"/>
        </w:rPr>
        <w:t>[endereço completo]</w:t>
      </w:r>
      <w:r>
        <w:rPr>
          <w:rFonts w:ascii="Times New Roman" w:eastAsia="Times New Roman" w:hAnsi="Times New Roman" w:cs="Times New Roman"/>
          <w:sz w:val="26"/>
          <w:szCs w:val="26"/>
        </w:rPr>
        <w:t xml:space="preserve">, por intermédio de seu representante legal, o(a) Sr(a). </w:t>
      </w:r>
      <w:r>
        <w:rPr>
          <w:rFonts w:ascii="Times New Roman" w:eastAsia="Times New Roman" w:hAnsi="Times New Roman" w:cs="Times New Roman"/>
          <w:b/>
          <w:bCs/>
          <w:sz w:val="26"/>
          <w:szCs w:val="26"/>
        </w:rPr>
        <w:t>[nome completo]</w:t>
      </w:r>
      <w:r>
        <w:rPr>
          <w:rFonts w:ascii="Times New Roman" w:eastAsia="Times New Roman" w:hAnsi="Times New Roman" w:cs="Times New Roman"/>
          <w:sz w:val="26"/>
          <w:szCs w:val="26"/>
        </w:rPr>
        <w:t xml:space="preserve">, portador(a) da Carteira de Identidade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xml:space="preserve"> e do CPF nº </w:t>
      </w:r>
      <w:r>
        <w:rPr>
          <w:rFonts w:ascii="Times New Roman" w:eastAsia="Times New Roman" w:hAnsi="Times New Roman" w:cs="Times New Roman"/>
          <w:b/>
          <w:bCs/>
          <w:sz w:val="26"/>
          <w:szCs w:val="26"/>
        </w:rPr>
        <w:t>[número]</w:t>
      </w:r>
      <w:r>
        <w:rPr>
          <w:rFonts w:ascii="Times New Roman" w:eastAsia="Times New Roman" w:hAnsi="Times New Roman" w:cs="Times New Roman"/>
          <w:sz w:val="26"/>
          <w:szCs w:val="26"/>
        </w:rPr>
        <w:t>, DECLARA, sob as penas da lei, que:</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rFonts w:ascii="Times New Roman" w:eastAsia="Times New Roman" w:hAnsi="Times New Roman" w:cs="Times New Roman"/>
          <w:b/>
          <w:bCs/>
          <w:sz w:val="26"/>
          <w:szCs w:val="26"/>
        </w:rPr>
        <w:t>[nome do município]</w:t>
      </w:r>
      <w:r>
        <w:rPr>
          <w:rFonts w:ascii="Times New Roman" w:eastAsia="Times New Roman" w:hAnsi="Times New Roman" w:cs="Times New Roman"/>
          <w:sz w:val="26"/>
          <w:szCs w:val="26"/>
        </w:rPr>
        <w:t>.</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Local e data: [Cidade], [dia] de [mês] de [ano].</w:t>
      </w: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516D00">
      <w:pPr>
        <w:rPr>
          <w:rFonts w:ascii="Times New Roman" w:eastAsia="Times New Roman" w:hAnsi="Times New Roman" w:cs="Times New Roman"/>
          <w:sz w:val="26"/>
          <w:szCs w:val="26"/>
        </w:rPr>
      </w:pP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Assinatura e carimbo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(representante legal)</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RG nº: [número]</w:t>
      </w:r>
    </w:p>
    <w:p w:rsidR="00516D00" w:rsidRDefault="00154C63">
      <w:pPr>
        <w:rPr>
          <w:rFonts w:ascii="Times New Roman" w:eastAsia="Times New Roman" w:hAnsi="Times New Roman" w:cs="Times New Roman"/>
          <w:sz w:val="26"/>
          <w:szCs w:val="26"/>
        </w:rPr>
      </w:pPr>
      <w:r>
        <w:rPr>
          <w:rFonts w:ascii="Times New Roman" w:eastAsia="Times New Roman" w:hAnsi="Times New Roman" w:cs="Times New Roman"/>
          <w:sz w:val="26"/>
          <w:szCs w:val="26"/>
        </w:rPr>
        <w:t>CPF nº: [número]</w:t>
      </w:r>
    </w:p>
    <w:p w:rsidR="00516D00" w:rsidRDefault="00516D00">
      <w:pPr>
        <w:rPr>
          <w:rFonts w:ascii="Times New Roman" w:eastAsia="Times New Roman" w:hAnsi="Times New Roman" w:cs="Times New Roman"/>
          <w:sz w:val="26"/>
          <w:szCs w:val="26"/>
        </w:rPr>
      </w:pPr>
    </w:p>
    <w:p w:rsidR="00516D00" w:rsidRDefault="00154C63">
      <w:pPr>
        <w:spacing w:line="276" w:lineRule="auto"/>
        <w:jc w:val="center"/>
        <w:rPr>
          <w:rFonts w:ascii="Times New Roman" w:eastAsia="Times New Roman" w:hAnsi="Times New Roman" w:cs="Times New Roman"/>
          <w:b/>
          <w:bCs/>
        </w:rPr>
        <w:sectPr w:rsidR="00516D00" w:rsidSect="00CE7E44">
          <w:headerReference w:type="default" r:id="rId14"/>
          <w:footerReference w:type="default" r:id="rId15"/>
          <w:pgSz w:w="11906" w:h="16838"/>
          <w:pgMar w:top="2127" w:right="851" w:bottom="1418" w:left="1276" w:header="0" w:footer="567" w:gutter="0"/>
          <w:pgNumType w:start="1"/>
          <w:cols w:space="720"/>
        </w:sectPr>
      </w:pPr>
      <w:r>
        <w:rPr>
          <w:rFonts w:ascii="Times New Roman" w:eastAsia="Times New Roman" w:hAnsi="Times New Roman" w:cs="Times New Roman"/>
          <w:b/>
          <w:bCs/>
        </w:rPr>
        <w:t>.</w:t>
      </w:r>
      <w:r>
        <w:rPr>
          <w:rFonts w:ascii="Times New Roman" w:eastAsia="Times New Roman" w:hAnsi="Times New Roman" w:cs="Times New Roman"/>
          <w:b/>
          <w:bCs/>
        </w:rPr>
        <w:br/>
      </w:r>
    </w:p>
    <w:p w:rsidR="00516D00" w:rsidRDefault="00516D00">
      <w:pPr>
        <w:spacing w:line="276" w:lineRule="auto"/>
        <w:jc w:val="center"/>
        <w:rPr>
          <w:rFonts w:ascii="Times New Roman" w:eastAsia="Times New Roman" w:hAnsi="Times New Roman" w:cs="Times New Roman"/>
          <w:b/>
          <w:bCs/>
        </w:rPr>
      </w:pPr>
    </w:p>
    <w:p w:rsidR="00516D00" w:rsidRDefault="00516D00">
      <w:pPr>
        <w:spacing w:line="276" w:lineRule="auto"/>
        <w:jc w:val="center"/>
        <w:rPr>
          <w:rFonts w:ascii="Times New Roman" w:eastAsia="Times New Roman" w:hAnsi="Times New Roman" w:cs="Times New Roman"/>
          <w:b/>
          <w:bCs/>
        </w:rPr>
      </w:pPr>
    </w:p>
    <w:p w:rsidR="00516D00" w:rsidRDefault="00516D00">
      <w:pPr>
        <w:spacing w:line="276" w:lineRule="auto"/>
        <w:jc w:val="center"/>
        <w:rPr>
          <w:rFonts w:ascii="Times New Roman" w:eastAsia="Times New Roman" w:hAnsi="Times New Roman" w:cs="Times New Roman"/>
        </w:rPr>
      </w:pPr>
    </w:p>
    <w:p w:rsidR="00516D00" w:rsidRDefault="00516D00">
      <w:pPr>
        <w:spacing w:line="276" w:lineRule="auto"/>
        <w:rPr>
          <w:rFonts w:ascii="Times New Roman" w:eastAsia="Times New Roman" w:hAnsi="Times New Roman" w:cs="Times New Roman"/>
        </w:rPr>
      </w:pPr>
    </w:p>
    <w:sectPr w:rsidR="00516D00">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774F" w:rsidRDefault="004C774F">
      <w:r>
        <w:separator/>
      </w:r>
    </w:p>
  </w:endnote>
  <w:endnote w:type="continuationSeparator" w:id="0">
    <w:p w:rsidR="004C774F" w:rsidRDefault="004C7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0D94CF2-28DC-4586-ADE3-D31B608392E6}"/>
  </w:font>
  <w:font w:name="Noto Sans Symbols">
    <w:charset w:val="00"/>
    <w:family w:val="auto"/>
    <w:pitch w:val="default"/>
    <w:embedRegular r:id="rId2" w:fontKey="{79A4C07F-AC9B-477D-8413-D687867F5DCE}"/>
  </w:font>
  <w:font w:name="Calibri">
    <w:panose1 w:val="020F0502020204030204"/>
    <w:charset w:val="00"/>
    <w:family w:val="swiss"/>
    <w:pitch w:val="variable"/>
    <w:sig w:usb0="E4002EFF" w:usb1="C200247B" w:usb2="00000009" w:usb3="00000000" w:csb0="000001FF" w:csb1="00000000"/>
    <w:embedRegular r:id="rId3" w:fontKey="{997F7ED8-B26A-41AA-AA2E-DC8617DB6A2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00777BF9-EF85-4F39-8B24-216B03C5F679}"/>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2829913A-A03A-4BC7-AA94-6B5E039F80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E44" w:rsidRPr="007974BA" w:rsidRDefault="00CE7E44" w:rsidP="00CE7E44">
    <w:pPr>
      <w:tabs>
        <w:tab w:val="center" w:pos="4252"/>
        <w:tab w:val="right" w:pos="8504"/>
      </w:tabs>
      <w:jc w:val="center"/>
      <w:rPr>
        <w:rFonts w:ascii="Times New Roman" w:eastAsia="MS Mincho" w:hAnsi="Times New Roman" w:cs="Times New Roman"/>
        <w:b/>
        <w:bCs/>
        <w:i/>
        <w:iCs/>
        <w:color w:val="4F81BD"/>
        <w:sz w:val="20"/>
        <w:szCs w:val="20"/>
      </w:rPr>
    </w:pPr>
    <w:bookmarkStart w:id="12" w:name="_Hlk164177236"/>
    <w:r w:rsidRPr="007974BA">
      <w:rPr>
        <w:rFonts w:ascii="Times New Roman" w:eastAsia="MS Mincho" w:hAnsi="Times New Roman" w:cs="Times New Roman"/>
        <w:b/>
        <w:bCs/>
        <w:i/>
        <w:iCs/>
        <w:color w:val="4F81BD"/>
        <w:sz w:val="20"/>
        <w:szCs w:val="20"/>
      </w:rPr>
      <w:t>Rua Abel Ferraz, s/n – Piracambu - Cândido Mendes - MA</w:t>
    </w:r>
  </w:p>
  <w:p w:rsidR="00CE7E44" w:rsidRPr="007974BA" w:rsidRDefault="006202AF" w:rsidP="00CE7E44">
    <w:pPr>
      <w:tabs>
        <w:tab w:val="center" w:pos="4252"/>
        <w:tab w:val="right" w:pos="8504"/>
      </w:tabs>
      <w:jc w:val="center"/>
      <w:rPr>
        <w:rFonts w:ascii="Times New Roman" w:eastAsia="MS Mincho" w:hAnsi="Times New Roman" w:cs="Times New Roman"/>
        <w:b/>
        <w:bCs/>
        <w:i/>
        <w:iCs/>
        <w:color w:val="4F81BD"/>
        <w:sz w:val="20"/>
        <w:szCs w:val="20"/>
      </w:rPr>
    </w:pPr>
    <w:r w:rsidRPr="007974BA">
      <w:rPr>
        <w:rFonts w:ascii="Ecofont_Spranq_eco_Sans" w:eastAsia="MS Mincho" w:hAnsi="Ecofont_Spranq_eco_Sans" w:cs="Tahoma"/>
        <w:noProof/>
        <w:szCs w:val="20"/>
      </w:rPr>
      <w:drawing>
        <wp:anchor distT="0" distB="0" distL="114300" distR="114300" simplePos="0" relativeHeight="251666432" behindDoc="1" locked="0" layoutInCell="1" allowOverlap="1" wp14:anchorId="50295797" wp14:editId="5D122C52">
          <wp:simplePos x="0" y="0"/>
          <wp:positionH relativeFrom="page">
            <wp:align>left</wp:align>
          </wp:positionH>
          <wp:positionV relativeFrom="paragraph">
            <wp:posOffset>154305</wp:posOffset>
          </wp:positionV>
          <wp:extent cx="1962150" cy="511935"/>
          <wp:effectExtent l="0" t="0" r="0" b="2540"/>
          <wp:wrapNone/>
          <wp:docPr id="55" name="Imagem 55"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descr="Forma&#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962150" cy="511935"/>
                  </a:xfrm>
                  <a:prstGeom prst="rect">
                    <a:avLst/>
                  </a:prstGeom>
                </pic:spPr>
              </pic:pic>
            </a:graphicData>
          </a:graphic>
          <wp14:sizeRelH relativeFrom="page">
            <wp14:pctWidth>0</wp14:pctWidth>
          </wp14:sizeRelH>
          <wp14:sizeRelV relativeFrom="page">
            <wp14:pctHeight>0</wp14:pctHeight>
          </wp14:sizeRelV>
        </wp:anchor>
      </w:drawing>
    </w:r>
    <w:r w:rsidR="00CE7E44" w:rsidRPr="007974BA">
      <w:rPr>
        <w:rFonts w:ascii="Times New Roman" w:eastAsia="MS Mincho" w:hAnsi="Times New Roman" w:cs="Times New Roman"/>
        <w:b/>
        <w:bCs/>
        <w:i/>
        <w:iCs/>
        <w:color w:val="4F81BD"/>
        <w:sz w:val="20"/>
        <w:szCs w:val="20"/>
      </w:rPr>
      <w:t>CEP 65.280-000 - CNPJ nº 06.059.505/0001-08</w:t>
    </w:r>
    <w:bookmarkEnd w:id="12"/>
  </w:p>
  <w:p w:rsidR="00154C63" w:rsidRDefault="00154C63">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-1054095</wp:posOffset>
              </wp:positionH>
              <wp:positionV relativeFrom="paragraph">
                <wp:posOffset>9982200</wp:posOffset>
              </wp:positionV>
              <wp:extent cx="7922895" cy="523240"/>
              <wp:effectExtent l="0" t="0" r="0" b="0"/>
              <wp:wrapNone/>
              <wp:docPr id="1" name="Agrupar 1"/>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2" name="Agrupar 2"/>
                      <wpg:cNvGrpSpPr/>
                      <wpg:grpSpPr>
                        <a:xfrm>
                          <a:off x="1384553" y="3518380"/>
                          <a:ext cx="7922895" cy="523240"/>
                          <a:chOff x="1384550" y="3369425"/>
                          <a:chExt cx="7922900" cy="673625"/>
                        </a:xfrm>
                      </wpg:grpSpPr>
                      <wps:wsp>
                        <wps:cNvPr id="4" name="Retângulo 4"/>
                        <wps:cNvSpPr/>
                        <wps:spPr>
                          <a:xfrm>
                            <a:off x="1384550" y="3369425"/>
                            <a:ext cx="7922900" cy="673625"/>
                          </a:xfrm>
                          <a:prstGeom prst="rect">
                            <a:avLst/>
                          </a:prstGeom>
                          <a:no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69425"/>
                              <a:chExt cx="7922900" cy="673600"/>
                            </a:xfrm>
                          </wpg:grpSpPr>
                          <wps:wsp>
                            <wps:cNvPr id="8" name="Retângulo 8"/>
                            <wps:cNvSpPr/>
                            <wps:spPr>
                              <a:xfrm>
                                <a:off x="1384550" y="3369425"/>
                                <a:ext cx="7922900" cy="673600"/>
                              </a:xfrm>
                              <a:prstGeom prst="rect">
                                <a:avLst/>
                              </a:prstGeom>
                              <a:no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g:grpSp>
                            <wpg:cNvPr id="9" name="Agrupar 9"/>
                            <wpg:cNvGrpSpPr/>
                            <wpg:grpSpPr>
                              <a:xfrm>
                                <a:off x="1384553" y="3518380"/>
                                <a:ext cx="7922895" cy="523240"/>
                                <a:chOff x="1384550" y="3369425"/>
                                <a:chExt cx="7922900" cy="673625"/>
                              </a:xfrm>
                            </wpg:grpSpPr>
                            <wps:wsp>
                              <wps:cNvPr id="10" name="Retângulo 10"/>
                              <wps:cNvSpPr/>
                              <wps:spPr>
                                <a:xfrm>
                                  <a:off x="1384550" y="3369425"/>
                                  <a:ext cx="7922900" cy="673625"/>
                                </a:xfrm>
                                <a:prstGeom prst="rect">
                                  <a:avLst/>
                                </a:prstGeom>
                                <a:no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g:grpSp>
                              <wpg:cNvPr id="11" name="Agrupar 11"/>
                              <wpg:cNvGrpSpPr/>
                              <wpg:grpSpPr>
                                <a:xfrm>
                                  <a:off x="1384553" y="3518380"/>
                                  <a:ext cx="7922895" cy="523240"/>
                                  <a:chOff x="1384550" y="3374375"/>
                                  <a:chExt cx="7922900" cy="673600"/>
                                </a:xfrm>
                              </wpg:grpSpPr>
                              <wps:wsp>
                                <wps:cNvPr id="12" name="Retângulo 12"/>
                                <wps:cNvSpPr/>
                                <wps:spPr>
                                  <a:xfrm>
                                    <a:off x="1384550" y="3374375"/>
                                    <a:ext cx="7922900" cy="673600"/>
                                  </a:xfrm>
                                  <a:prstGeom prst="rect">
                                    <a:avLst/>
                                  </a:prstGeom>
                                  <a:no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g:grpSp>
                                <wpg:cNvPr id="13" name="Agrupar 13"/>
                                <wpg:cNvGrpSpPr/>
                                <wpg:grpSpPr>
                                  <a:xfrm rot="10800000">
                                    <a:off x="1384553" y="3518380"/>
                                    <a:ext cx="7922895" cy="523240"/>
                                    <a:chOff x="761" y="5"/>
                                    <a:chExt cx="10929" cy="1299"/>
                                  </a:xfrm>
                                </wpg:grpSpPr>
                                <wps:wsp>
                                  <wps:cNvPr id="14" name="Retângulo 14"/>
                                  <wps:cNvSpPr/>
                                  <wps:spPr>
                                    <a:xfrm>
                                      <a:off x="761" y="5"/>
                                      <a:ext cx="10925" cy="1275"/>
                                    </a:xfrm>
                                    <a:prstGeom prst="rect">
                                      <a:avLst/>
                                    </a:prstGeom>
                                    <a:no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15" name="Retângulo 15"/>
                                  <wps:cNvSpPr/>
                                  <wps:spPr>
                                    <a:xfrm>
                                      <a:off x="5175" y="384"/>
                                      <a:ext cx="6515" cy="391"/>
                                    </a:xfrm>
                                    <a:prstGeom prst="rect">
                                      <a:avLst/>
                                    </a:prstGeom>
                                    <a:solidFill>
                                      <a:srgbClr val="AD1616">
                                        <a:alpha val="48235"/>
                                      </a:srgbClr>
                                    </a:solid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16" name="Retângulo 16"/>
                                  <wps:cNvSpPr/>
                                  <wps:spPr>
                                    <a:xfrm>
                                      <a:off x="5175" y="765"/>
                                      <a:ext cx="6515" cy="20"/>
                                    </a:xfrm>
                                    <a:prstGeom prst="rect">
                                      <a:avLst/>
                                    </a:prstGeom>
                                    <a:solidFill>
                                      <a:srgbClr val="FFFFFF"/>
                                    </a:solid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17" name="Retângulo 17"/>
                                  <wps:cNvSpPr/>
                                  <wps:spPr>
                                    <a:xfrm>
                                      <a:off x="5250" y="775"/>
                                      <a:ext cx="6440" cy="391"/>
                                    </a:xfrm>
                                    <a:prstGeom prst="rect">
                                      <a:avLst/>
                                    </a:prstGeom>
                                    <a:solidFill>
                                      <a:srgbClr val="CE9C0F">
                                        <a:alpha val="48235"/>
                                      </a:srgbClr>
                                    </a:solid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18" name="Retângulo 18"/>
                                  <wps:cNvSpPr/>
                                  <wps:spPr>
                                    <a:xfrm>
                                      <a:off x="5250" y="1156"/>
                                      <a:ext cx="6440" cy="20"/>
                                    </a:xfrm>
                                    <a:prstGeom prst="rect">
                                      <a:avLst/>
                                    </a:prstGeom>
                                    <a:solidFill>
                                      <a:srgbClr val="FFFFFF"/>
                                    </a:solid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19" name="Forma livre: Forma 19"/>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 name="Retângulo 20"/>
                                  <wps:cNvSpPr/>
                                  <wps:spPr>
                                    <a:xfrm>
                                      <a:off x="5565" y="5"/>
                                      <a:ext cx="6125" cy="391"/>
                                    </a:xfrm>
                                    <a:prstGeom prst="rect">
                                      <a:avLst/>
                                    </a:prstGeom>
                                    <a:solidFill>
                                      <a:srgbClr val="056D9F">
                                        <a:alpha val="48235"/>
                                      </a:srgbClr>
                                    </a:solid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21" name="Retângulo 21"/>
                                  <wps:cNvSpPr/>
                                  <wps:spPr>
                                    <a:xfrm>
                                      <a:off x="5565" y="386"/>
                                      <a:ext cx="6125" cy="20"/>
                                    </a:xfrm>
                                    <a:prstGeom prst="rect">
                                      <a:avLst/>
                                    </a:prstGeom>
                                    <a:solidFill>
                                      <a:srgbClr val="FFFFFF"/>
                                    </a:solidFill>
                                    <a:ln>
                                      <a:noFill/>
                                    </a:ln>
                                  </wps:spPr>
                                  <wps:txbx>
                                    <w:txbxContent>
                                      <w:p w:rsidR="00154C63" w:rsidRDefault="00154C63">
                                        <w:pPr>
                                          <w:jc w:val="left"/>
                                          <w:textDirection w:val="btLr"/>
                                        </w:pPr>
                                      </w:p>
                                    </w:txbxContent>
                                  </wps:txbx>
                                  <wps:bodyPr spcFirstLastPara="1" wrap="square" lIns="91425" tIns="91425" rIns="91425" bIns="91425" anchor="ctr" anchorCtr="0">
                                    <a:noAutofit/>
                                  </wps:bodyPr>
                                </wps:wsp>
                                <wps:wsp>
                                  <wps:cNvPr id="22" name="Forma livre: Forma 22"/>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3" name="Forma livre: Forma 23"/>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154C63" w:rsidRDefault="00154C63">
                                        <w:pPr>
                                          <w:spacing w:after="140" w:line="275" w:lineRule="auto"/>
                                          <w:ind w:left="181" w:right="3" w:firstLine="904"/>
                                          <w:jc w:val="center"/>
                                          <w:textDirection w:val="btLr"/>
                                        </w:pPr>
                                        <w:r>
                                          <w:rPr>
                                            <w:b/>
                                            <w:color w:val="000000"/>
                                            <w:sz w:val="18"/>
                                          </w:rPr>
                                          <w:t>Prefeitura Municipal de Governador Edison Lobão - MA | CNPJ: 01.597.627/0001-34</w:t>
                                        </w:r>
                                      </w:p>
                                      <w:p w:rsidR="00154C63" w:rsidRDefault="00154C63">
                                        <w:pPr>
                                          <w:spacing w:after="140" w:line="275" w:lineRule="auto"/>
                                          <w:ind w:left="181" w:right="3" w:firstLine="904"/>
                                          <w:jc w:val="center"/>
                                          <w:textDirection w:val="btLr"/>
                                        </w:pPr>
                                        <w:r>
                                          <w:rPr>
                                            <w:b/>
                                            <w:color w:val="000000"/>
                                            <w:sz w:val="18"/>
                                          </w:rPr>
                                          <w:t>Rua Imperatriz II, nº 800, Centro, Governador Edison Lobão, Maranhão, Brasil</w:t>
                                        </w:r>
                                      </w:p>
                                      <w:p w:rsidR="00154C63" w:rsidRDefault="00154C63">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154C63" w:rsidRDefault="00154C63">
                                        <w:pPr>
                                          <w:jc w:val="center"/>
                                          <w:textDirection w:val="btLr"/>
                                        </w:pPr>
                                      </w:p>
                                    </w:txbxContent>
                                  </wps:txbx>
                                  <wps:bodyPr spcFirstLastPara="1" wrap="square" lIns="91425" tIns="45700" rIns="91425" bIns="45700" anchor="t" anchorCtr="0">
                                    <a:noAutofit/>
                                  </wps:bodyPr>
                                </wps:wsp>
                              </wpg:grpSp>
                            </wpg:grpSp>
                          </wpg:grpSp>
                        </wpg:grpSp>
                      </wpg:grpSp>
                    </wpg:grpSp>
                  </wpg:wgp>
                </a:graphicData>
              </a:graphic>
            </wp:anchor>
          </w:drawing>
        </mc:Choice>
        <mc:Fallback>
          <w:pict>
            <v:group id="Agrupar 1"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">
              <v:group id="Agrupar 2"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4"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154C63" w:rsidRDefault="00154C63">
                        <w:pPr>
                          <w:jc w:val="left"/>
                          <w:textDirection w:val="btLr"/>
                        </w:pPr>
                      </w:p>
                    </w:txbxContent>
                  </v:textbox>
                </v:rect>
                <v:group id="Agrupar 5"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154C63" w:rsidRDefault="00154C63">
                          <w:pPr>
                            <w:jc w:val="left"/>
                            <w:textDirection w:val="btLr"/>
                          </w:pPr>
                        </w:p>
                      </w:txbxContent>
                    </v:textbox>
                  </v:rect>
                  <v:group id="Agrupar 7"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154C63" w:rsidRDefault="00154C63">
                            <w:pPr>
                              <w:jc w:val="left"/>
                              <w:textDirection w:val="btLr"/>
                            </w:pPr>
                          </w:p>
                        </w:txbxContent>
                      </v:textbox>
                    </v:rect>
                    <v:group id="Agrupar 9" o:spid="_x0000_s1033"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tângulo 10" o:spid="_x0000_s1034"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154C63" w:rsidRDefault="00154C63">
                              <w:pPr>
                                <w:jc w:val="left"/>
                                <w:textDirection w:val="btLr"/>
                              </w:pPr>
                            </w:p>
                          </w:txbxContent>
                        </v:textbox>
                      </v:rect>
                      <v:group id="Agrupar 11" o:spid="_x0000_s1035"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tângulo 12" o:spid="_x0000_s1036"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rsidR="00154C63" w:rsidRDefault="00154C63">
                                <w:pPr>
                                  <w:jc w:val="left"/>
                                  <w:textDirection w:val="btLr"/>
                                </w:pPr>
                              </w:p>
                            </w:txbxContent>
                          </v:textbox>
                        </v:rect>
                        <v:group id="Agrupar 13" o:spid="_x0000_s1037"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">
                          <v:rect id="Retângulo 14" o:spid="_x0000_s1038"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rsidR="00154C63" w:rsidRDefault="00154C63">
                                  <w:pPr>
                                    <w:jc w:val="left"/>
                                    <w:textDirection w:val="btLr"/>
                                  </w:pPr>
                                </w:p>
                              </w:txbxContent>
                            </v:textbox>
                          </v:rect>
                          <v:rect id="Retângulo 15" o:spid="_x0000_s103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" fillcolor="#ad1616" stroked="f">
                            <v:fill opacity="31611f"/>
                            <v:textbox inset="2.53958mm,2.53958mm,2.53958mm,2.53958mm">
                              <w:txbxContent>
                                <w:p w:rsidR="00154C63" w:rsidRDefault="00154C63">
                                  <w:pPr>
                                    <w:jc w:val="left"/>
                                    <w:textDirection w:val="btLr"/>
                                  </w:pPr>
                                </w:p>
                              </w:txbxContent>
                            </v:textbox>
                          </v:rect>
                          <v:rect id="Retângulo 16" o:spid="_x0000_s104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" stroked="f">
                            <v:textbox inset="2.53958mm,2.53958mm,2.53958mm,2.53958mm">
                              <w:txbxContent>
                                <w:p w:rsidR="00154C63" w:rsidRDefault="00154C63">
                                  <w:pPr>
                                    <w:jc w:val="left"/>
                                    <w:textDirection w:val="btLr"/>
                                  </w:pPr>
                                </w:p>
                              </w:txbxContent>
                            </v:textbox>
                          </v:rect>
                          <v:rect id="Retângulo 17" o:spid="_x0000_s104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" fillcolor="#ce9c0f" stroked="f">
                            <v:fill opacity="31611f"/>
                            <v:textbox inset="2.53958mm,2.53958mm,2.53958mm,2.53958mm">
                              <w:txbxContent>
                                <w:p w:rsidR="00154C63" w:rsidRDefault="00154C63">
                                  <w:pPr>
                                    <w:jc w:val="left"/>
                                    <w:textDirection w:val="btLr"/>
                                  </w:pPr>
                                </w:p>
                              </w:txbxContent>
                            </v:textbox>
                          </v:rect>
                          <v:rect id="Retângulo 18" o:spid="_x0000_s104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" stroked="f">
                            <v:textbox inset="2.53958mm,2.53958mm,2.53958mm,2.53958mm">
                              <w:txbxContent>
                                <w:p w:rsidR="00154C63" w:rsidRDefault="00154C63">
                                  <w:pPr>
                                    <w:jc w:val="left"/>
                                    <w:textDirection w:val="btLr"/>
                                  </w:pPr>
                                </w:p>
                              </w:txbxContent>
                            </v:textbox>
                          </v:rect>
                          <v:shape id="Forma livre: Forma 19" o:spid="_x0000_s104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20" o:spid="_x0000_s104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" fillcolor="#056d9f" stroked="f">
                            <v:fill opacity="31611f"/>
                            <v:textbox inset="2.53958mm,2.53958mm,2.53958mm,2.53958mm">
                              <w:txbxContent>
                                <w:p w:rsidR="00154C63" w:rsidRDefault="00154C63">
                                  <w:pPr>
                                    <w:jc w:val="left"/>
                                    <w:textDirection w:val="btLr"/>
                                  </w:pPr>
                                </w:p>
                              </w:txbxContent>
                            </v:textbox>
                          </v:rect>
                          <v:rect id="Retângulo 21" o:spid="_x0000_s104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" stroked="f">
                            <v:textbox inset="2.53958mm,2.53958mm,2.53958mm,2.53958mm">
                              <w:txbxContent>
                                <w:p w:rsidR="00154C63" w:rsidRDefault="00154C63">
                                  <w:pPr>
                                    <w:jc w:val="left"/>
                                    <w:textDirection w:val="btLr"/>
                                  </w:pPr>
                                </w:p>
                              </w:txbxContent>
                            </v:textbox>
                          </v:rect>
                          <v:shape id="Forma livre: Forma 22" o:spid="_x0000_s104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" path="m6125,l,,,391e" filled="f" strokecolor="white" strokeweight="1pt">
                            <v:stroke startarrowwidth="narrow" startarrowlength="short" endarrowwidth="narrow" endarrowlength="short"/>
                            <v:path arrowok="t" o:extrusionok="f"/>
                          </v:shape>
                          <v:shape id="Forma livre: Forma 23" o:spid="_x0000_s1047"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rsidR="00154C63" w:rsidRDefault="00154C63">
                                  <w:pPr>
                                    <w:spacing w:after="140" w:line="275" w:lineRule="auto"/>
                                    <w:ind w:left="181" w:right="3" w:firstLine="904"/>
                                    <w:jc w:val="center"/>
                                    <w:textDirection w:val="btLr"/>
                                  </w:pPr>
                                  <w:r>
                                    <w:rPr>
                                      <w:b/>
                                      <w:color w:val="000000"/>
                                      <w:sz w:val="18"/>
                                    </w:rPr>
                                    <w:t>Prefeitura Municipal de Governador Edison Lobão - MA | CNPJ: 01.597.627/0001-34</w:t>
                                  </w:r>
                                </w:p>
                                <w:p w:rsidR="00154C63" w:rsidRDefault="00154C63">
                                  <w:pPr>
                                    <w:spacing w:after="140" w:line="275" w:lineRule="auto"/>
                                    <w:ind w:left="181" w:right="3" w:firstLine="904"/>
                                    <w:jc w:val="center"/>
                                    <w:textDirection w:val="btLr"/>
                                  </w:pPr>
                                  <w:r>
                                    <w:rPr>
                                      <w:b/>
                                      <w:color w:val="000000"/>
                                      <w:sz w:val="18"/>
                                    </w:rPr>
                                    <w:t>Rua Imperatriz II, nº 800, Centro, Governador Edison Lobão, Maranhão, Brasil</w:t>
                                  </w:r>
                                </w:p>
                                <w:p w:rsidR="00154C63" w:rsidRDefault="00154C63">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154C63" w:rsidRDefault="00154C63">
                                  <w:pPr>
                                    <w:jc w:val="center"/>
                                    <w:textDirection w:val="btLr"/>
                                  </w:pPr>
                                </w:p>
                              </w:txbxContent>
                            </v:textbox>
                          </v:shape>
                        </v:group>
                      </v:group>
                    </v:group>
                  </v:group>
                </v:group>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774F" w:rsidRDefault="004C774F">
      <w:r>
        <w:separator/>
      </w:r>
    </w:p>
  </w:footnote>
  <w:footnote w:type="continuationSeparator" w:id="0">
    <w:p w:rsidR="004C774F" w:rsidRDefault="004C7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E44" w:rsidRDefault="00CE7E44" w:rsidP="00CE7E44">
    <w:pPr>
      <w:contextualSpacing/>
      <w:jc w:val="center"/>
      <w:rPr>
        <w:rFonts w:ascii="Times New Roman" w:eastAsia="MS Mincho" w:hAnsi="Times New Roman" w:cs="Times New Roman"/>
        <w:b/>
      </w:rPr>
    </w:pPr>
    <w:r w:rsidRPr="00DF06EA">
      <w:rPr>
        <w:rFonts w:ascii="Times New Roman" w:eastAsia="MS Mincho" w:hAnsi="Times New Roman" w:cs="Times New Roman"/>
        <w:noProof/>
        <w:sz w:val="32"/>
        <w:szCs w:val="28"/>
      </w:rPr>
      <w:drawing>
        <wp:anchor distT="0" distB="0" distL="114300" distR="114300" simplePos="0" relativeHeight="251662336" behindDoc="0" locked="0" layoutInCell="1" allowOverlap="1" wp14:anchorId="1D7BB100" wp14:editId="2D421468">
          <wp:simplePos x="0" y="0"/>
          <wp:positionH relativeFrom="page">
            <wp:posOffset>180975</wp:posOffset>
          </wp:positionH>
          <wp:positionV relativeFrom="paragraph">
            <wp:posOffset>9525</wp:posOffset>
          </wp:positionV>
          <wp:extent cx="1263650" cy="1009650"/>
          <wp:effectExtent l="0" t="0" r="0" b="0"/>
          <wp:wrapNone/>
          <wp:docPr id="44" name="Imagem 4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6EA">
      <w:rPr>
        <w:rFonts w:ascii="Times New Roman" w:eastAsia="MS Mincho" w:hAnsi="Times New Roman" w:cs="Times New Roman"/>
        <w:noProof/>
      </w:rPr>
      <w:drawing>
        <wp:anchor distT="0" distB="0" distL="114300" distR="114300" simplePos="0" relativeHeight="251664384" behindDoc="0" locked="0" layoutInCell="1" allowOverlap="1" wp14:anchorId="13DF87BF" wp14:editId="01675C4B">
          <wp:simplePos x="0" y="0"/>
          <wp:positionH relativeFrom="page">
            <wp:posOffset>6830060</wp:posOffset>
          </wp:positionH>
          <wp:positionV relativeFrom="paragraph">
            <wp:posOffset>3175</wp:posOffset>
          </wp:positionV>
          <wp:extent cx="706120" cy="1296035"/>
          <wp:effectExtent l="0" t="0" r="0" b="0"/>
          <wp:wrapNone/>
          <wp:docPr id="45" name="Imagem 45" descr="Gráfico, Gráfico de pizz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Gráfico, Gráfico de pizz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706120" cy="1296035"/>
                  </a:xfrm>
                  <a:prstGeom prst="rect">
                    <a:avLst/>
                  </a:prstGeom>
                </pic:spPr>
              </pic:pic>
            </a:graphicData>
          </a:graphic>
          <wp14:sizeRelH relativeFrom="page">
            <wp14:pctWidth>0</wp14:pctWidth>
          </wp14:sizeRelH>
          <wp14:sizeRelV relativeFrom="page">
            <wp14:pctHeight>0</wp14:pctHeight>
          </wp14:sizeRelV>
        </wp:anchor>
      </w:drawing>
    </w:r>
  </w:p>
  <w:p w:rsidR="00CE7E44" w:rsidRDefault="00CE7E44" w:rsidP="00CE7E44">
    <w:pPr>
      <w:contextualSpacing/>
      <w:jc w:val="center"/>
      <w:rPr>
        <w:rFonts w:ascii="Times New Roman" w:eastAsia="MS Mincho" w:hAnsi="Times New Roman" w:cs="Times New Roman"/>
        <w:b/>
      </w:rPr>
    </w:pPr>
  </w:p>
  <w:p w:rsidR="00CE7E44" w:rsidRDefault="00CE7E44" w:rsidP="00CE7E44">
    <w:pPr>
      <w:contextualSpacing/>
      <w:jc w:val="center"/>
      <w:rPr>
        <w:rFonts w:ascii="Times New Roman" w:eastAsia="MS Mincho" w:hAnsi="Times New Roman" w:cs="Times New Roman"/>
        <w:b/>
      </w:rPr>
    </w:pPr>
  </w:p>
  <w:p w:rsidR="00CE7E44" w:rsidRDefault="00CE7E44" w:rsidP="00CE7E44">
    <w:pPr>
      <w:contextualSpacing/>
      <w:jc w:val="center"/>
      <w:rPr>
        <w:rFonts w:ascii="Times New Roman" w:eastAsia="MS Mincho" w:hAnsi="Times New Roman" w:cs="Times New Roman"/>
        <w:b/>
      </w:rPr>
    </w:pPr>
  </w:p>
  <w:p w:rsidR="00CE7E44" w:rsidRPr="00DF06EA" w:rsidRDefault="00CE7E44" w:rsidP="00CE7E44">
    <w:pPr>
      <w:contextualSpacing/>
      <w:jc w:val="center"/>
      <w:rPr>
        <w:rFonts w:ascii="Times New Roman" w:eastAsia="MS Mincho" w:hAnsi="Times New Roman" w:cs="Times New Roman"/>
        <w:b/>
      </w:rPr>
    </w:pPr>
    <w:r w:rsidRPr="00DF06EA">
      <w:rPr>
        <w:rFonts w:ascii="Times New Roman" w:eastAsia="MS Mincho" w:hAnsi="Times New Roman" w:cs="Times New Roman"/>
        <w:b/>
      </w:rPr>
      <w:t>ESTADO DO MARANHÃO</w:t>
    </w:r>
  </w:p>
  <w:p w:rsidR="00CE7E44" w:rsidRPr="00DF06EA" w:rsidRDefault="00CE7E44" w:rsidP="00CE7E44">
    <w:pPr>
      <w:tabs>
        <w:tab w:val="center" w:pos="4252"/>
        <w:tab w:val="right" w:pos="8504"/>
      </w:tabs>
      <w:jc w:val="center"/>
      <w:rPr>
        <w:rFonts w:ascii="Times New Roman" w:eastAsia="MS Mincho" w:hAnsi="Times New Roman" w:cs="Times New Roman"/>
        <w:b/>
      </w:rPr>
    </w:pPr>
    <w:bookmarkStart w:id="11" w:name="_Hlk153980882"/>
    <w:r w:rsidRPr="00DF06EA">
      <w:rPr>
        <w:rFonts w:ascii="Times New Roman" w:eastAsia="MS Mincho" w:hAnsi="Times New Roman" w:cs="Times New Roman"/>
        <w:b/>
      </w:rPr>
      <w:t>PREFEITURA MUNICIPAL DE CÂNDIDO MENDES</w:t>
    </w:r>
  </w:p>
  <w:bookmarkEnd w:id="11"/>
  <w:p w:rsidR="00CE7E44" w:rsidRPr="00DF06EA" w:rsidRDefault="00CE7E44" w:rsidP="00CE7E44">
    <w:pPr>
      <w:jc w:val="center"/>
      <w:rPr>
        <w:rFonts w:ascii="Times New Roman" w:eastAsia="MS Mincho" w:hAnsi="Times New Roman" w:cs="Times New Roman"/>
        <w:b/>
      </w:rPr>
    </w:pPr>
    <w:r w:rsidRPr="00DF06EA">
      <w:rPr>
        <w:rFonts w:ascii="Times New Roman" w:eastAsia="MS Mincho" w:hAnsi="Times New Roman" w:cs="Times New Roman"/>
        <w:b/>
      </w:rPr>
      <w:t>SECRETARIA MUNICIPAL DE ADMINISTRAÇÃO, INDÚSTRIA E COMÉRCIO</w:t>
    </w:r>
  </w:p>
  <w:p w:rsidR="00CE7E44" w:rsidRPr="00CE7E44" w:rsidRDefault="00CE7E44" w:rsidP="00CE7E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42ED"/>
    <w:multiLevelType w:val="multilevel"/>
    <w:tmpl w:val="7924D4D6"/>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 w15:restartNumberingAfterBreak="0">
    <w:nsid w:val="03CC58AF"/>
    <w:multiLevelType w:val="multilevel"/>
    <w:tmpl w:val="11E0FF96"/>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2" w15:restartNumberingAfterBreak="0">
    <w:nsid w:val="04473966"/>
    <w:multiLevelType w:val="multilevel"/>
    <w:tmpl w:val="933E579E"/>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 w15:restartNumberingAfterBreak="0">
    <w:nsid w:val="04C656BB"/>
    <w:multiLevelType w:val="multilevel"/>
    <w:tmpl w:val="152826A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 w15:restartNumberingAfterBreak="0">
    <w:nsid w:val="08CE075D"/>
    <w:multiLevelType w:val="multilevel"/>
    <w:tmpl w:val="42AE9B3C"/>
    <w:lvl w:ilvl="0">
      <w:start w:val="5"/>
      <w:numFmt w:val="decimal"/>
      <w:lvlText w:val="%1."/>
      <w:lvlJc w:val="left"/>
      <w:pPr>
        <w:ind w:left="588" w:hanging="588"/>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upperLetter"/>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A661F1D"/>
    <w:multiLevelType w:val="multilevel"/>
    <w:tmpl w:val="BBFE8D08"/>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6" w15:restartNumberingAfterBreak="0">
    <w:nsid w:val="0C6952EF"/>
    <w:multiLevelType w:val="multilevel"/>
    <w:tmpl w:val="C108C7C8"/>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7" w15:restartNumberingAfterBreak="0">
    <w:nsid w:val="0D98315D"/>
    <w:multiLevelType w:val="multilevel"/>
    <w:tmpl w:val="DF4CEE2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8" w15:restartNumberingAfterBreak="0">
    <w:nsid w:val="16142956"/>
    <w:multiLevelType w:val="multilevel"/>
    <w:tmpl w:val="FA8445A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9" w15:restartNumberingAfterBreak="0">
    <w:nsid w:val="18D72137"/>
    <w:multiLevelType w:val="multilevel"/>
    <w:tmpl w:val="D00AADE8"/>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10" w15:restartNumberingAfterBreak="0">
    <w:nsid w:val="1A416378"/>
    <w:multiLevelType w:val="multilevel"/>
    <w:tmpl w:val="95A8F0AA"/>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11" w15:restartNumberingAfterBreak="0">
    <w:nsid w:val="1BF25295"/>
    <w:multiLevelType w:val="multilevel"/>
    <w:tmpl w:val="A4469500"/>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12" w15:restartNumberingAfterBreak="0">
    <w:nsid w:val="1BF71A59"/>
    <w:multiLevelType w:val="multilevel"/>
    <w:tmpl w:val="226AA60C"/>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3" w15:restartNumberingAfterBreak="0">
    <w:nsid w:val="1D917838"/>
    <w:multiLevelType w:val="multilevel"/>
    <w:tmpl w:val="B03EB23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4" w15:restartNumberingAfterBreak="0">
    <w:nsid w:val="2F7A0D75"/>
    <w:multiLevelType w:val="multilevel"/>
    <w:tmpl w:val="E5CE90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1083526"/>
    <w:multiLevelType w:val="multilevel"/>
    <w:tmpl w:val="461068C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6" w15:restartNumberingAfterBreak="0">
    <w:nsid w:val="369818A7"/>
    <w:multiLevelType w:val="multilevel"/>
    <w:tmpl w:val="EBF6B9B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17" w15:restartNumberingAfterBreak="0">
    <w:nsid w:val="3E1B64A3"/>
    <w:multiLevelType w:val="multilevel"/>
    <w:tmpl w:val="2A30DEC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8" w15:restartNumberingAfterBreak="0">
    <w:nsid w:val="3EF91E8E"/>
    <w:multiLevelType w:val="multilevel"/>
    <w:tmpl w:val="A794434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abstractNum w:abstractNumId="19" w15:restartNumberingAfterBreak="0">
    <w:nsid w:val="42882F93"/>
    <w:multiLevelType w:val="multilevel"/>
    <w:tmpl w:val="A9FCD6B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562A5CEC"/>
    <w:multiLevelType w:val="multilevel"/>
    <w:tmpl w:val="4114FE6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1" w15:restartNumberingAfterBreak="0">
    <w:nsid w:val="5A6347AA"/>
    <w:multiLevelType w:val="multilevel"/>
    <w:tmpl w:val="3260D5A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2" w15:restartNumberingAfterBreak="0">
    <w:nsid w:val="5B1C194E"/>
    <w:multiLevelType w:val="multilevel"/>
    <w:tmpl w:val="FE187BF8"/>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3" w15:restartNumberingAfterBreak="0">
    <w:nsid w:val="5F114E61"/>
    <w:multiLevelType w:val="multilevel"/>
    <w:tmpl w:val="34F28A5E"/>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2C2711F"/>
    <w:multiLevelType w:val="multilevel"/>
    <w:tmpl w:val="E2BAA044"/>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5" w15:restartNumberingAfterBreak="0">
    <w:nsid w:val="64C070F4"/>
    <w:multiLevelType w:val="multilevel"/>
    <w:tmpl w:val="0A94408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6" w15:restartNumberingAfterBreak="0">
    <w:nsid w:val="65E8446D"/>
    <w:multiLevelType w:val="multilevel"/>
    <w:tmpl w:val="866E8F2A"/>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5FA6A4B"/>
    <w:multiLevelType w:val="multilevel"/>
    <w:tmpl w:val="04162294"/>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28" w15:restartNumberingAfterBreak="0">
    <w:nsid w:val="663B2F3A"/>
    <w:multiLevelType w:val="multilevel"/>
    <w:tmpl w:val="03CE71FA"/>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Arial" w:hAnsi="Arial" w:cs="Arial"/>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9" w15:restartNumberingAfterBreak="0">
    <w:nsid w:val="67A27B1F"/>
    <w:multiLevelType w:val="multilevel"/>
    <w:tmpl w:val="2B3ACC36"/>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9B16F48"/>
    <w:multiLevelType w:val="multilevel"/>
    <w:tmpl w:val="B5B0C650"/>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5"/>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1" w15:restartNumberingAfterBreak="0">
    <w:nsid w:val="69B22890"/>
    <w:multiLevelType w:val="multilevel"/>
    <w:tmpl w:val="B23E6D5A"/>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32" w15:restartNumberingAfterBreak="0">
    <w:nsid w:val="6A1D22C0"/>
    <w:multiLevelType w:val="multilevel"/>
    <w:tmpl w:val="BB7C3D2C"/>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CBC4123"/>
    <w:multiLevelType w:val="multilevel"/>
    <w:tmpl w:val="2180937A"/>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34" w15:restartNumberingAfterBreak="0">
    <w:nsid w:val="744954E2"/>
    <w:multiLevelType w:val="multilevel"/>
    <w:tmpl w:val="64129E92"/>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935448A"/>
    <w:multiLevelType w:val="multilevel"/>
    <w:tmpl w:val="625E41B6"/>
    <w:lvl w:ilvl="0">
      <w:start w:val="15"/>
      <w:numFmt w:val="decimal"/>
      <w:lvlText w:val="%1"/>
      <w:lvlJc w:val="left"/>
      <w:pPr>
        <w:ind w:left="600" w:hanging="600"/>
      </w:pPr>
    </w:lvl>
    <w:lvl w:ilvl="1">
      <w:start w:val="1"/>
      <w:numFmt w:val="decimal"/>
      <w:lvlText w:val="%1.%2"/>
      <w:lvlJc w:val="left"/>
      <w:pPr>
        <w:ind w:left="600" w:hanging="600"/>
      </w:pPr>
    </w:lvl>
    <w:lvl w:ilvl="2">
      <w:start w:val="2"/>
      <w:numFmt w:val="decimal"/>
      <w:lvlText w:val="%1.%2.%3"/>
      <w:lvlJc w:val="left"/>
      <w:pPr>
        <w:ind w:left="720" w:hanging="720"/>
      </w:pPr>
    </w:lvl>
    <w:lvl w:ilvl="3">
      <w:start w:val="1"/>
      <w:numFmt w:val="upp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B1D66C5"/>
    <w:multiLevelType w:val="multilevel"/>
    <w:tmpl w:val="B7BE7352"/>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num w:numId="1">
    <w:abstractNumId w:val="13"/>
  </w:num>
  <w:num w:numId="2">
    <w:abstractNumId w:val="8"/>
  </w:num>
  <w:num w:numId="3">
    <w:abstractNumId w:val="28"/>
  </w:num>
  <w:num w:numId="4">
    <w:abstractNumId w:val="2"/>
  </w:num>
  <w:num w:numId="5">
    <w:abstractNumId w:val="31"/>
  </w:num>
  <w:num w:numId="6">
    <w:abstractNumId w:val="16"/>
  </w:num>
  <w:num w:numId="7">
    <w:abstractNumId w:val="17"/>
  </w:num>
  <w:num w:numId="8">
    <w:abstractNumId w:val="27"/>
  </w:num>
  <w:num w:numId="9">
    <w:abstractNumId w:val="36"/>
  </w:num>
  <w:num w:numId="10">
    <w:abstractNumId w:val="19"/>
  </w:num>
  <w:num w:numId="11">
    <w:abstractNumId w:val="9"/>
  </w:num>
  <w:num w:numId="12">
    <w:abstractNumId w:val="7"/>
  </w:num>
  <w:num w:numId="13">
    <w:abstractNumId w:val="22"/>
  </w:num>
  <w:num w:numId="14">
    <w:abstractNumId w:val="15"/>
  </w:num>
  <w:num w:numId="15">
    <w:abstractNumId w:val="24"/>
  </w:num>
  <w:num w:numId="16">
    <w:abstractNumId w:val="25"/>
  </w:num>
  <w:num w:numId="17">
    <w:abstractNumId w:val="11"/>
  </w:num>
  <w:num w:numId="18">
    <w:abstractNumId w:val="20"/>
  </w:num>
  <w:num w:numId="19">
    <w:abstractNumId w:val="0"/>
  </w:num>
  <w:num w:numId="20">
    <w:abstractNumId w:val="21"/>
  </w:num>
  <w:num w:numId="21">
    <w:abstractNumId w:val="12"/>
  </w:num>
  <w:num w:numId="22">
    <w:abstractNumId w:val="23"/>
  </w:num>
  <w:num w:numId="23">
    <w:abstractNumId w:val="29"/>
  </w:num>
  <w:num w:numId="24">
    <w:abstractNumId w:val="26"/>
  </w:num>
  <w:num w:numId="25">
    <w:abstractNumId w:val="34"/>
  </w:num>
  <w:num w:numId="26">
    <w:abstractNumId w:val="32"/>
  </w:num>
  <w:num w:numId="27">
    <w:abstractNumId w:val="5"/>
  </w:num>
  <w:num w:numId="28">
    <w:abstractNumId w:val="1"/>
  </w:num>
  <w:num w:numId="29">
    <w:abstractNumId w:val="33"/>
  </w:num>
  <w:num w:numId="30">
    <w:abstractNumId w:val="6"/>
  </w:num>
  <w:num w:numId="31">
    <w:abstractNumId w:val="30"/>
  </w:num>
  <w:num w:numId="32">
    <w:abstractNumId w:val="18"/>
  </w:num>
  <w:num w:numId="33">
    <w:abstractNumId w:val="4"/>
  </w:num>
  <w:num w:numId="34">
    <w:abstractNumId w:val="35"/>
  </w:num>
  <w:num w:numId="35">
    <w:abstractNumId w:val="10"/>
  </w:num>
  <w:num w:numId="36">
    <w:abstractNumId w:val="14"/>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D00"/>
    <w:rsid w:val="00154C63"/>
    <w:rsid w:val="004C774F"/>
    <w:rsid w:val="00516D00"/>
    <w:rsid w:val="006202AF"/>
    <w:rsid w:val="008A0FA3"/>
    <w:rsid w:val="00CE7E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05E294"/>
  <w15:docId w15:val="{1B8AC46B-DBD8-41CE-A5AA-0FCB1CCE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abealho">
    <w:name w:val="header"/>
    <w:basedOn w:val="Normal"/>
    <w:link w:val="CabealhoCarter"/>
    <w:uiPriority w:val="99"/>
    <w:unhideWhenUsed/>
    <w:rsid w:val="00154C63"/>
    <w:pPr>
      <w:tabs>
        <w:tab w:val="center" w:pos="4252"/>
        <w:tab w:val="right" w:pos="8504"/>
      </w:tabs>
    </w:pPr>
  </w:style>
  <w:style w:type="character" w:customStyle="1" w:styleId="CabealhoCarter">
    <w:name w:val="Cabeçalho Caráter"/>
    <w:basedOn w:val="Tipodeletrapredefinidodopargrafo"/>
    <w:link w:val="Cabealho"/>
    <w:uiPriority w:val="99"/>
    <w:rsid w:val="00154C63"/>
  </w:style>
  <w:style w:type="paragraph" w:styleId="Rodap">
    <w:name w:val="footer"/>
    <w:basedOn w:val="Normal"/>
    <w:link w:val="RodapCarter"/>
    <w:uiPriority w:val="99"/>
    <w:unhideWhenUsed/>
    <w:rsid w:val="00154C63"/>
    <w:pPr>
      <w:tabs>
        <w:tab w:val="center" w:pos="4252"/>
        <w:tab w:val="right" w:pos="8504"/>
      </w:tabs>
    </w:pPr>
  </w:style>
  <w:style w:type="character" w:customStyle="1" w:styleId="RodapCarter">
    <w:name w:val="Rodapé Caráter"/>
    <w:basedOn w:val="Tipodeletrapredefinidodopargrafo"/>
    <w:link w:val="Rodap"/>
    <w:uiPriority w:val="99"/>
    <w:rsid w:val="00154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66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28UEyhiQC+L695mIDM6k2aPuTw==">CgMxLjAyDmguOWd3MGRueDF6MHpiMg5oLjN1dzkweDViNnI0ZzIOaC5xbXExNDJneDBxdTIyDmgubnJ4NHIxdW1kampkMg5oLmExN2NzZmszcHFkazIOaC55bG9vaGw3ZmYxOHEyDmguNjA1bmNlMzh5aHNrMg5oLm5waG9xMTl2bDMxbDIOaC40bmpkeGtrMXZ4c3cyDmguZHMxajBsbGlnYzBpOAByITFoaUNseWVIbHgtTk5LQlZWT1I2WFV0bEt2dVQzcjRqdA==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11196</Words>
  <Characters>60464</Characters>
  <Application>Microsoft Office Word</Application>
  <DocSecurity>0</DocSecurity>
  <Lines>503</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2</cp:revision>
  <dcterms:created xsi:type="dcterms:W3CDTF">2026-06-30T13:11:00Z</dcterms:created>
  <dcterms:modified xsi:type="dcterms:W3CDTF">2026-06-30T13:11:00Z</dcterms:modified>
</cp:coreProperties>
</file>