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bookmarkStart w:id="0" w:name="_GoBack"/>
      <w:bookmarkEnd w:id="0"/>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spacing w:before="11"/>
        <w:rPr>
          <w:rFonts w:ascii="Times New Roman" w:eastAsia="Times New Roman" w:hAnsi="Times New Roman" w:cs="Times New Roman"/>
          <w:color w:val="000000"/>
        </w:rPr>
      </w:pPr>
    </w:p>
    <w:p w:rsidR="009D1869" w:rsidRDefault="00AA361C">
      <w:pPr>
        <w:ind w:left="201" w:right="322"/>
        <w:jc w:val="center"/>
        <w:rPr>
          <w:b/>
          <w:bCs/>
        </w:rPr>
      </w:pPr>
      <w:r>
        <w:rPr>
          <w:b/>
          <w:bCs/>
        </w:rPr>
        <w:t>PROJETO BÁSICO</w:t>
      </w:r>
    </w:p>
    <w:p w:rsidR="009D1869" w:rsidRDefault="00FC6FFB">
      <w:pPr>
        <w:spacing w:before="37" w:line="276" w:lineRule="auto"/>
        <w:ind w:left="198" w:right="322"/>
        <w:jc w:val="center"/>
        <w:rPr>
          <w:b/>
          <w:bCs/>
        </w:rPr>
      </w:pPr>
      <w:r w:rsidRPr="00B43CB1">
        <w:rPr>
          <w:b/>
          <w:bCs/>
        </w:rPr>
        <w:t xml:space="preserve">CONTRATAÇÃO </w:t>
      </w:r>
      <w:r w:rsidRPr="00FC6FFB">
        <w:rPr>
          <w:b/>
          <w:bCs/>
        </w:rPr>
        <w:t>DE PESSOA JURÍDICA PARA A REALIZAÇÃO DA OBRA DE IMPLANTAÇÃO DE ESTRADAS VICINAIS</w:t>
      </w:r>
      <w:r w:rsidRPr="00B43CB1">
        <w:rPr>
          <w:b/>
          <w:bCs/>
        </w:rPr>
        <w:t xml:space="preserve">, </w:t>
      </w:r>
      <w:r>
        <w:rPr>
          <w:b/>
          <w:bCs/>
          <w:lang w:val="pt-PT"/>
        </w:rPr>
        <w:t>N</w:t>
      </w:r>
      <w:r w:rsidRPr="00B43CB1">
        <w:rPr>
          <w:b/>
          <w:bCs/>
          <w:lang w:val="pt-PT"/>
        </w:rPr>
        <w:t>O MUNICÍPIO DE CÂNDIDO MENDES/MA</w:t>
      </w:r>
      <w:r w:rsidR="00B43CB1">
        <w:rPr>
          <w:b/>
          <w:bCs/>
        </w:rPr>
        <w:t>.</w:t>
      </w:r>
    </w:p>
    <w:p w:rsidR="009D1869" w:rsidRDefault="009D1869">
      <w:pPr>
        <w:spacing w:before="37" w:line="276" w:lineRule="auto"/>
        <w:ind w:left="198" w:right="322"/>
        <w:jc w:val="center"/>
        <w:rPr>
          <w:b/>
          <w:bCs/>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41"/>
        <w:rPr>
          <w:b/>
          <w:bCs/>
          <w:color w:val="000000"/>
        </w:rPr>
      </w:pPr>
    </w:p>
    <w:p w:rsidR="009D1869" w:rsidRDefault="00BE317D">
      <w:pPr>
        <w:ind w:left="198" w:right="323"/>
        <w:jc w:val="center"/>
        <w:rPr>
          <w:b/>
          <w:bCs/>
        </w:rPr>
        <w:sectPr w:rsidR="009D1869">
          <w:headerReference w:type="default" r:id="rId8"/>
          <w:footerReference w:type="default" r:id="rId9"/>
          <w:pgSz w:w="11910" w:h="16850"/>
          <w:pgMar w:top="2500" w:right="1133" w:bottom="1020" w:left="1417" w:header="586" w:footer="827" w:gutter="0"/>
          <w:pgNumType w:start="1"/>
          <w:cols w:space="720"/>
        </w:sectPr>
      </w:pPr>
      <w:r>
        <w:rPr>
          <w:b/>
          <w:bCs/>
        </w:rPr>
        <w:t>MARÇO</w:t>
      </w:r>
      <w:r w:rsidR="00AA361C">
        <w:rPr>
          <w:b/>
          <w:bCs/>
        </w:rPr>
        <w:t xml:space="preserve"> DE 202</w:t>
      </w:r>
      <w:r>
        <w:rPr>
          <w:b/>
          <w:bCs/>
        </w:rPr>
        <w:t>6</w:t>
      </w: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186"/>
        <w:rPr>
          <w:b/>
          <w:bCs/>
          <w:color w:val="000000"/>
        </w:rPr>
      </w:pPr>
    </w:p>
    <w:p w:rsidR="009D1869" w:rsidRPr="0076339E" w:rsidRDefault="00AA361C">
      <w:pPr>
        <w:ind w:left="15" w:right="134"/>
        <w:jc w:val="center"/>
        <w:rPr>
          <w:b/>
          <w:bCs/>
        </w:rPr>
      </w:pPr>
      <w:r w:rsidRPr="0076339E">
        <w:rPr>
          <w:b/>
          <w:bCs/>
        </w:rPr>
        <w:t>SUMÁRIO</w:t>
      </w:r>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998"/>
        <w:ind w:left="0" w:right="4" w:firstLine="0"/>
      </w:pPr>
      <w:hyperlink w:anchor="_heading=h.4zf9xenrtlwd">
        <w:r w:rsidR="00AA361C" w:rsidRPr="0076339E">
          <w:rPr>
            <w:color w:val="000000"/>
          </w:rPr>
          <w:t>OBJETO</w:t>
        </w:r>
        <w:r w:rsidR="00AA361C" w:rsidRPr="0076339E">
          <w:rPr>
            <w:color w:val="000000"/>
          </w:rPr>
          <w:tab/>
          <w:t>3</w:t>
        </w:r>
      </w:hyperlink>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he8uz8uvxg0g">
        <w:r w:rsidR="00AA361C" w:rsidRPr="0076339E">
          <w:rPr>
            <w:color w:val="000000"/>
          </w:rPr>
          <w:t>JUSTIFICATIVA</w:t>
        </w:r>
        <w:r w:rsidR="00AA361C" w:rsidRPr="0076339E">
          <w:rPr>
            <w:color w:val="000000"/>
          </w:rPr>
          <w:tab/>
          <w:t>3</w:t>
        </w:r>
      </w:hyperlink>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u6bepnci22bm">
        <w:r w:rsidR="00AA361C" w:rsidRPr="0076339E">
          <w:rPr>
            <w:color w:val="000000"/>
          </w:rPr>
          <w:t>DA VIGÊNCIA CONTRATUAL E PRAZO DE PRESTAÇÃO DOS SERVIÇOS</w:t>
        </w:r>
        <w:r w:rsidR="00AA361C" w:rsidRPr="0076339E">
          <w:rPr>
            <w:color w:val="000000"/>
          </w:rPr>
          <w:tab/>
          <w:t>3</w:t>
        </w:r>
      </w:hyperlink>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rrhssi80qtd8">
        <w:r w:rsidR="00AA361C" w:rsidRPr="0076339E">
          <w:rPr>
            <w:color w:val="000000"/>
          </w:rPr>
          <w:t>DA CLASSIFICAÇÃO DO OBJETO. FORMA DE SELEÇÃO DO FORNECEDOR</w:t>
        </w:r>
        <w:r w:rsidR="00AA361C" w:rsidRPr="0076339E">
          <w:rPr>
            <w:color w:val="000000"/>
          </w:rPr>
          <w:tab/>
        </w:r>
        <w:r w:rsidR="0007458B">
          <w:rPr>
            <w:color w:val="000000"/>
          </w:rPr>
          <w:t>4</w:t>
        </w:r>
      </w:hyperlink>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102"/>
        <w:ind w:left="0" w:right="4" w:firstLine="0"/>
      </w:pPr>
      <w:hyperlink w:anchor="_heading=h.cvh5txj8e121">
        <w:r w:rsidR="0076339E">
          <w:rPr>
            <w:color w:val="000000"/>
          </w:rPr>
          <w:t>REQUISITOS DA CONTRAÇÃO</w:t>
        </w:r>
        <w:r w:rsidR="00AA361C" w:rsidRPr="0076339E">
          <w:rPr>
            <w:color w:val="000000"/>
          </w:rPr>
          <w:tab/>
          <w:t>4</w:t>
        </w:r>
      </w:hyperlink>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dls4xe6ut27o">
        <w:r w:rsidR="0076339E" w:rsidRPr="0076339E">
          <w:t>MODELO DE EXECUÇÃO DO OBJETO</w:t>
        </w:r>
        <w:r w:rsidR="00AA361C" w:rsidRPr="0076339E">
          <w:rPr>
            <w:color w:val="000000"/>
          </w:rPr>
          <w:tab/>
        </w:r>
        <w:r w:rsidR="0007458B">
          <w:rPr>
            <w:color w:val="000000"/>
          </w:rPr>
          <w:t>5</w:t>
        </w:r>
      </w:hyperlink>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s7tk09a3eilk">
        <w:r w:rsidR="0076339E">
          <w:t>VISTORIA PARA A LICITAÇÃO</w:t>
        </w:r>
        <w:r w:rsidR="00AA361C" w:rsidRPr="0076339E">
          <w:rPr>
            <w:color w:val="000000"/>
          </w:rPr>
          <w:tab/>
        </w:r>
        <w:r w:rsidR="0007458B">
          <w:rPr>
            <w:color w:val="000000"/>
          </w:rPr>
          <w:t>5</w:t>
        </w:r>
      </w:hyperlink>
    </w:p>
    <w:p w:rsidR="009D1869" w:rsidRPr="0076339E" w:rsidRDefault="009D19CB"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19pfl6k002au">
        <w:r w:rsidR="0076339E">
          <w:t>MATERIAIS A SEREM DISPONIBILIZADOS</w:t>
        </w:r>
        <w:r w:rsidR="00AA361C" w:rsidRPr="0076339E">
          <w:rPr>
            <w:color w:val="000000"/>
          </w:rPr>
          <w:tab/>
          <w:t>5</w:t>
        </w:r>
      </w:hyperlink>
    </w:p>
    <w:p w:rsidR="009D1869" w:rsidRPr="0076339E" w:rsidRDefault="0076339E" w:rsidP="006E7881">
      <w:pPr>
        <w:numPr>
          <w:ilvl w:val="0"/>
          <w:numId w:val="6"/>
        </w:numPr>
        <w:pBdr>
          <w:top w:val="nil"/>
          <w:left w:val="nil"/>
          <w:bottom w:val="nil"/>
          <w:right w:val="nil"/>
          <w:between w:val="nil"/>
        </w:pBdr>
        <w:tabs>
          <w:tab w:val="left" w:pos="567"/>
          <w:tab w:val="right" w:pos="9214"/>
        </w:tabs>
        <w:spacing w:before="100"/>
        <w:ind w:left="0" w:right="4" w:firstLine="0"/>
      </w:pPr>
      <w:r>
        <w:t>OBRIGAÇÕES DA CONTRATANTE</w:t>
      </w:r>
      <w:r w:rsidR="00AA361C" w:rsidRPr="0076339E">
        <w:rPr>
          <w:color w:val="000000"/>
        </w:rPr>
        <w:tab/>
      </w:r>
      <w:r w:rsidR="0007458B">
        <w:rPr>
          <w:color w:val="000000"/>
        </w:rPr>
        <w:t>5</w:t>
      </w:r>
    </w:p>
    <w:p w:rsidR="009D1869" w:rsidRPr="0076339E" w:rsidRDefault="009D19CB"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5z1uqe9wvifx">
        <w:r w:rsidR="0076339E">
          <w:t>OBRIGAÇÕES DA CONTRATADA</w:t>
        </w:r>
        <w:r w:rsidR="00AA361C" w:rsidRPr="0076339E">
          <w:rPr>
            <w:color w:val="000000"/>
          </w:rPr>
          <w:tab/>
        </w:r>
        <w:r w:rsidR="006E7881">
          <w:rPr>
            <w:color w:val="000000"/>
          </w:rPr>
          <w:t>6</w:t>
        </w:r>
      </w:hyperlink>
    </w:p>
    <w:p w:rsidR="009D1869" w:rsidRPr="0076339E" w:rsidRDefault="009D19CB"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rnvkfhdfllll">
        <w:r w:rsidR="0076339E">
          <w:t>DA SUBCONTRATAÇÃO</w:t>
        </w:r>
        <w:r w:rsidR="00AA361C" w:rsidRPr="0076339E">
          <w:rPr>
            <w:color w:val="000000"/>
          </w:rPr>
          <w:tab/>
          <w:t>1</w:t>
        </w:r>
      </w:hyperlink>
      <w:r w:rsidR="00AA361C" w:rsidRPr="0076339E">
        <w:rPr>
          <w:color w:val="000000"/>
        </w:rPr>
        <w:t>0</w:t>
      </w:r>
    </w:p>
    <w:p w:rsidR="009D1869" w:rsidRPr="0076339E" w:rsidRDefault="009D19CB"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1nxx7dab1nb9">
        <w:r w:rsidR="0076339E">
          <w:t>CONTROLE E FISCALIZAÇÃO DA EXECUÇÃO</w:t>
        </w:r>
        <w:r w:rsidR="00AA361C" w:rsidRPr="0076339E">
          <w:rPr>
            <w:color w:val="000000"/>
          </w:rPr>
          <w:tab/>
          <w:t>1</w:t>
        </w:r>
      </w:hyperlink>
      <w:r w:rsidR="006E7881">
        <w:rPr>
          <w:color w:val="000000"/>
        </w:rPr>
        <w:t>0</w:t>
      </w:r>
    </w:p>
    <w:p w:rsidR="009D1869" w:rsidRPr="0076339E" w:rsidRDefault="009D19CB" w:rsidP="006E7881">
      <w:pPr>
        <w:numPr>
          <w:ilvl w:val="0"/>
          <w:numId w:val="6"/>
        </w:numPr>
        <w:pBdr>
          <w:top w:val="nil"/>
          <w:left w:val="nil"/>
          <w:bottom w:val="nil"/>
          <w:right w:val="nil"/>
          <w:between w:val="nil"/>
        </w:pBdr>
        <w:tabs>
          <w:tab w:val="left" w:pos="567"/>
          <w:tab w:val="left" w:pos="661"/>
          <w:tab w:val="right" w:pos="9214"/>
        </w:tabs>
        <w:spacing w:before="103"/>
        <w:ind w:left="0" w:right="4" w:firstLine="0"/>
      </w:pPr>
      <w:hyperlink w:anchor="_heading=h.317k7uv1wejv">
        <w:r w:rsidR="0076339E">
          <w:t>DO RECEBIMENTO E ACEITAÇÃO DO OBJETO</w:t>
        </w:r>
        <w:r w:rsidR="00AA361C" w:rsidRPr="0076339E">
          <w:rPr>
            <w:color w:val="000000"/>
          </w:rPr>
          <w:tab/>
          <w:t>1</w:t>
        </w:r>
      </w:hyperlink>
      <w:r w:rsidR="006E7881">
        <w:rPr>
          <w:color w:val="000000"/>
        </w:rPr>
        <w:t>1</w:t>
      </w:r>
    </w:p>
    <w:p w:rsidR="009D1869" w:rsidRPr="0076339E" w:rsidRDefault="009D19CB"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478uqsqm3r9i">
        <w:r w:rsidR="0076339E">
          <w:t>DO PAGAMENTO</w:t>
        </w:r>
        <w:r w:rsidR="00AA361C" w:rsidRPr="0076339E">
          <w:rPr>
            <w:color w:val="000000"/>
          </w:rPr>
          <w:tab/>
          <w:t>1</w:t>
        </w:r>
      </w:hyperlink>
      <w:r w:rsidR="006E7881">
        <w:rPr>
          <w:color w:val="000000"/>
        </w:rPr>
        <w:t>2</w:t>
      </w:r>
    </w:p>
    <w:p w:rsidR="009D1869" w:rsidRPr="0076339E" w:rsidRDefault="009D19CB"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sidRPr="0076339E">
          <w:t>GARANTIA DA EXECUÇÃO</w:t>
        </w:r>
        <w:r w:rsidR="00AA361C" w:rsidRPr="0076339E">
          <w:rPr>
            <w:color w:val="000000"/>
          </w:rPr>
          <w:tab/>
          <w:t>1</w:t>
        </w:r>
      </w:hyperlink>
      <w:r w:rsidR="006E7881">
        <w:rPr>
          <w:color w:val="000000"/>
        </w:rPr>
        <w:t>4</w:t>
      </w:r>
    </w:p>
    <w:p w:rsidR="009D1869" w:rsidRPr="0076339E" w:rsidRDefault="009D19CB"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Pr>
            <w:color w:val="000000"/>
          </w:rPr>
          <w:t>REAJUSTE</w:t>
        </w:r>
        <w:r w:rsidR="00AA361C" w:rsidRPr="0076339E">
          <w:rPr>
            <w:color w:val="000000"/>
          </w:rPr>
          <w:tab/>
          <w:t>1</w:t>
        </w:r>
      </w:hyperlink>
      <w:r w:rsidR="006E7881">
        <w:rPr>
          <w:color w:val="000000"/>
        </w:rPr>
        <w:t>4</w:t>
      </w:r>
    </w:p>
    <w:p w:rsidR="0007458B" w:rsidRPr="0076339E" w:rsidRDefault="0076339E"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r>
        <w:t>SANÇÕES ADMINISTRATIVAS</w:t>
      </w:r>
      <w:r w:rsidR="00AA361C" w:rsidRPr="0076339E">
        <w:rPr>
          <w:color w:val="000000"/>
        </w:rPr>
        <w:tab/>
        <w:t>1</w:t>
      </w:r>
      <w:r w:rsidR="006E7881">
        <w:rPr>
          <w:color w:val="000000"/>
        </w:rPr>
        <w:t>4</w:t>
      </w:r>
    </w:p>
    <w:p w:rsidR="006E7881"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w:t>
      </w:r>
      <w:r w:rsidR="0076339E">
        <w:t>QUALIFICAÇÃO TÉCNICA</w:t>
      </w:r>
      <w:r>
        <w:t xml:space="preserve">                                                                                                                            </w:t>
      </w:r>
      <w:r w:rsidR="006E7881">
        <w:t>17</w:t>
      </w:r>
    </w:p>
    <w:p w:rsidR="0007458B"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QUALIFICAÇÃO ECONÔMICO-FINANCEIRA</w:t>
      </w:r>
      <w:r w:rsidR="006E7881">
        <w:t xml:space="preserve">                                                                                          18</w:t>
      </w:r>
    </w:p>
    <w:p w:rsidR="0007458B" w:rsidRDefault="00AA361C" w:rsidP="00AB6637">
      <w:pPr>
        <w:numPr>
          <w:ilvl w:val="0"/>
          <w:numId w:val="6"/>
        </w:numPr>
        <w:pBdr>
          <w:top w:val="nil"/>
          <w:left w:val="nil"/>
          <w:bottom w:val="nil"/>
          <w:right w:val="nil"/>
          <w:between w:val="nil"/>
        </w:pBdr>
        <w:tabs>
          <w:tab w:val="left" w:pos="337"/>
          <w:tab w:val="left" w:pos="567"/>
          <w:tab w:val="left" w:pos="661"/>
          <w:tab w:val="left" w:pos="8931"/>
          <w:tab w:val="left" w:pos="9072"/>
        </w:tabs>
        <w:spacing w:before="100"/>
        <w:ind w:left="0" w:right="4" w:firstLine="0"/>
      </w:pPr>
      <w:r w:rsidRPr="0076339E">
        <w:rPr>
          <w:color w:val="000000"/>
        </w:rPr>
        <w:tab/>
      </w:r>
      <w:r w:rsidR="0007458B">
        <w:t>ESTIMATIVA DE PREÇOS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DISPOSIÇÕES FINAIS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ANEXOS</w:t>
      </w:r>
      <w:r w:rsidR="0027593C">
        <w:t xml:space="preserve">                                                                                                                                                              </w:t>
      </w:r>
      <w:r w:rsidR="006E7881">
        <w:t>20</w:t>
      </w:r>
    </w:p>
    <w:p w:rsidR="0007458B" w:rsidRPr="0076339E" w:rsidRDefault="006E7881" w:rsidP="0007458B">
      <w:pPr>
        <w:pBdr>
          <w:top w:val="nil"/>
          <w:left w:val="nil"/>
          <w:bottom w:val="nil"/>
          <w:right w:val="nil"/>
          <w:between w:val="nil"/>
        </w:pBdr>
        <w:tabs>
          <w:tab w:val="left" w:pos="337"/>
          <w:tab w:val="left" w:pos="661"/>
          <w:tab w:val="right" w:pos="9207"/>
        </w:tabs>
        <w:spacing w:before="100"/>
        <w:ind w:left="337"/>
        <w:sectPr w:rsidR="0007458B" w:rsidRPr="0076339E">
          <w:pgSz w:w="11910" w:h="16850"/>
          <w:pgMar w:top="2500" w:right="1133" w:bottom="1020" w:left="1417" w:header="586" w:footer="827" w:gutter="0"/>
          <w:cols w:space="720"/>
        </w:sectPr>
      </w:pPr>
      <w:r>
        <w:t xml:space="preserve">                            </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282"/>
        </w:tabs>
        <w:ind w:left="282" w:hanging="281"/>
      </w:pPr>
      <w:bookmarkStart w:id="1" w:name="_heading=h.4zf9xenrtlwd" w:colFirst="0" w:colLast="0"/>
      <w:bookmarkEnd w:id="1"/>
      <w:r>
        <w:t>OBJETO</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423"/>
        </w:tabs>
        <w:ind w:right="107" w:firstLine="0"/>
        <w:jc w:val="both"/>
      </w:pPr>
      <w:r>
        <w:rPr>
          <w:color w:val="000000"/>
        </w:rPr>
        <w:t xml:space="preserve">O presente Projeto Básico tem por objeto a contratação </w:t>
      </w:r>
      <w:r w:rsidR="00FC6FFB" w:rsidRPr="00FC6FFB">
        <w:rPr>
          <w:bCs/>
          <w:color w:val="000000"/>
        </w:rPr>
        <w:t xml:space="preserve">de pessoa jurídica para a realização da obra de </w:t>
      </w:r>
      <w:r w:rsidR="00FC6FFB">
        <w:rPr>
          <w:bCs/>
          <w:color w:val="000000"/>
        </w:rPr>
        <w:t>i</w:t>
      </w:r>
      <w:r w:rsidR="00FC6FFB" w:rsidRPr="00FC6FFB">
        <w:rPr>
          <w:bCs/>
          <w:color w:val="000000"/>
        </w:rPr>
        <w:t xml:space="preserve">mplantação de </w:t>
      </w:r>
      <w:r w:rsidR="00FC6FFB">
        <w:rPr>
          <w:bCs/>
          <w:color w:val="000000"/>
        </w:rPr>
        <w:t>e</w:t>
      </w:r>
      <w:r w:rsidR="00FC6FFB" w:rsidRPr="00FC6FFB">
        <w:rPr>
          <w:bCs/>
          <w:color w:val="000000"/>
        </w:rPr>
        <w:t xml:space="preserve">stradas </w:t>
      </w:r>
      <w:r w:rsidR="00FC6FFB">
        <w:rPr>
          <w:bCs/>
          <w:color w:val="000000"/>
        </w:rPr>
        <w:t>v</w:t>
      </w:r>
      <w:r w:rsidR="00FC6FFB" w:rsidRPr="00FC6FFB">
        <w:rPr>
          <w:bCs/>
          <w:color w:val="000000"/>
        </w:rPr>
        <w:t>icinais</w:t>
      </w:r>
      <w:r w:rsidR="00B43CB1" w:rsidRPr="00B43CB1">
        <w:rPr>
          <w:color w:val="000000"/>
        </w:rPr>
        <w:t xml:space="preserve">, </w:t>
      </w:r>
      <w:r w:rsidR="003F24F9">
        <w:rPr>
          <w:color w:val="000000"/>
          <w:lang w:val="pt-PT"/>
        </w:rPr>
        <w:t>n</w:t>
      </w:r>
      <w:r w:rsidR="00B43CB1" w:rsidRPr="00B43CB1">
        <w:rPr>
          <w:color w:val="000000"/>
          <w:lang w:val="pt-PT"/>
        </w:rPr>
        <w:t>o município de Cândido Mendes/MA</w:t>
      </w:r>
      <w:r>
        <w:rPr>
          <w:color w:val="000000"/>
        </w:rPr>
        <w:t>, consistindo em obra</w:t>
      </w:r>
      <w:r w:rsidR="00634FB5">
        <w:rPr>
          <w:color w:val="000000"/>
        </w:rPr>
        <w:t>, a ser executada</w:t>
      </w:r>
      <w:r>
        <w:rPr>
          <w:color w:val="000000"/>
        </w:rPr>
        <w:t xml:space="preserve"> conforme condições</w:t>
      </w:r>
      <w:r w:rsidR="00B43CB1">
        <w:rPr>
          <w:color w:val="000000"/>
        </w:rPr>
        <w:t>, quantidades, exigências técnic</w:t>
      </w:r>
      <w:r>
        <w:rPr>
          <w:color w:val="000000"/>
        </w:rPr>
        <w:t>as, ambientais e operacionais estabelecidas neste instrumento e em seus anexos.</w:t>
      </w:r>
    </w:p>
    <w:p w:rsidR="009D1869" w:rsidRDefault="009D1869">
      <w:pPr>
        <w:pBdr>
          <w:top w:val="nil"/>
          <w:left w:val="nil"/>
          <w:bottom w:val="nil"/>
          <w:right w:val="nil"/>
          <w:between w:val="nil"/>
        </w:pBdr>
        <w:tabs>
          <w:tab w:val="left" w:pos="423"/>
        </w:tabs>
        <w:ind w:left="1" w:right="107"/>
        <w:jc w:val="both"/>
        <w:rPr>
          <w:color w:val="000000"/>
        </w:rPr>
      </w:pPr>
    </w:p>
    <w:p w:rsidR="009D1869" w:rsidRDefault="00AA361C">
      <w:pPr>
        <w:numPr>
          <w:ilvl w:val="1"/>
          <w:numId w:val="5"/>
        </w:numPr>
        <w:pBdr>
          <w:top w:val="nil"/>
          <w:left w:val="nil"/>
          <w:bottom w:val="nil"/>
          <w:right w:val="nil"/>
          <w:between w:val="nil"/>
        </w:pBdr>
        <w:tabs>
          <w:tab w:val="left" w:pos="423"/>
        </w:tabs>
        <w:ind w:right="107" w:firstLine="0"/>
        <w:jc w:val="both"/>
      </w:pPr>
      <w:r w:rsidRPr="00F13A31">
        <w:rPr>
          <w:color w:val="000000"/>
        </w:rPr>
        <w:t>O objeto enquadra-se como obra, nos termos do art. 6º, inciso X</w:t>
      </w:r>
      <w:r w:rsidR="00FC6FFB">
        <w:rPr>
          <w:color w:val="000000"/>
        </w:rPr>
        <w:t>I</w:t>
      </w:r>
      <w:r w:rsidRPr="00F13A31">
        <w:rPr>
          <w:color w:val="000000"/>
        </w:rPr>
        <w:t>I, da Lei nº 14.133/2021, razão pela qual demanda solução técnica específica, devidamente detalhada nos projetos e memoriais.</w:t>
      </w:r>
    </w:p>
    <w:p w:rsidR="009D1869" w:rsidRDefault="009D1869">
      <w:pPr>
        <w:tabs>
          <w:tab w:val="left" w:pos="423"/>
        </w:tabs>
        <w:ind w:right="107"/>
      </w:pPr>
    </w:p>
    <w:p w:rsidR="009D1869" w:rsidRPr="00CB34FB" w:rsidRDefault="00AA361C">
      <w:pPr>
        <w:numPr>
          <w:ilvl w:val="1"/>
          <w:numId w:val="5"/>
        </w:numPr>
        <w:pBdr>
          <w:top w:val="nil"/>
          <w:left w:val="nil"/>
          <w:bottom w:val="nil"/>
          <w:right w:val="nil"/>
          <w:between w:val="nil"/>
        </w:pBdr>
        <w:tabs>
          <w:tab w:val="left" w:pos="423"/>
        </w:tabs>
        <w:ind w:right="107" w:firstLine="0"/>
        <w:jc w:val="both"/>
      </w:pPr>
      <w:r>
        <w:rPr>
          <w:color w:val="000000"/>
        </w:rPr>
        <w:t xml:space="preserve">Os quantitativos, unidades, descrições técnicas e códigos de referência encontram-se discriminados na Planilha Orçamentária, nos Projetos Técnicos, no Memorial Descritivo e no Cronograma Físico-Financeiro, que </w:t>
      </w:r>
      <w:r w:rsidR="00CB34FB">
        <w:rPr>
          <w:color w:val="000000"/>
        </w:rPr>
        <w:t>integram este Projeto Básico, conforme trechos contemplados no quadro abaixo.</w:t>
      </w:r>
    </w:p>
    <w:p w:rsidR="00CB34FB" w:rsidRDefault="00CB34FB" w:rsidP="00CB34FB">
      <w:pPr>
        <w:pStyle w:val="PargrafodaLista"/>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86"/>
        <w:gridCol w:w="6461"/>
        <w:gridCol w:w="1913"/>
      </w:tblGrid>
      <w:tr w:rsidR="00CB34FB" w:rsidRPr="00EC4823" w:rsidTr="00CB34FB">
        <w:trPr>
          <w:tblHeader/>
          <w:tblCellSpacing w:w="15" w:type="dxa"/>
        </w:trPr>
        <w:tc>
          <w:tcPr>
            <w:tcW w:w="503" w:type="pct"/>
            <w:vAlign w:val="center"/>
            <w:hideMark/>
          </w:tcPr>
          <w:p w:rsidR="00CB34FB" w:rsidRPr="00EC4823" w:rsidRDefault="00CB34FB" w:rsidP="00D830F5">
            <w:pPr>
              <w:jc w:val="center"/>
              <w:rPr>
                <w:rFonts w:ascii="Times New Roman" w:eastAsia="Times New Roman" w:hAnsi="Times New Roman" w:cs="Times New Roman"/>
                <w:b/>
                <w:bCs/>
              </w:rPr>
            </w:pPr>
            <w:r w:rsidRPr="00EC4823">
              <w:rPr>
                <w:rFonts w:ascii="Times New Roman" w:eastAsia="Times New Roman" w:hAnsi="Times New Roman" w:cs="Times New Roman"/>
                <w:b/>
                <w:bCs/>
              </w:rPr>
              <w:t>Trecho</w:t>
            </w:r>
          </w:p>
        </w:tc>
        <w:tc>
          <w:tcPr>
            <w:tcW w:w="3435" w:type="pct"/>
            <w:vAlign w:val="center"/>
            <w:hideMark/>
          </w:tcPr>
          <w:p w:rsidR="00CB34FB" w:rsidRPr="00EC4823" w:rsidRDefault="00CB34FB" w:rsidP="00D830F5">
            <w:pPr>
              <w:jc w:val="center"/>
              <w:rPr>
                <w:rFonts w:ascii="Times New Roman" w:eastAsia="Times New Roman" w:hAnsi="Times New Roman" w:cs="Times New Roman"/>
                <w:b/>
                <w:bCs/>
              </w:rPr>
            </w:pPr>
            <w:r w:rsidRPr="00EC4823">
              <w:rPr>
                <w:rFonts w:ascii="Times New Roman" w:eastAsia="Times New Roman" w:hAnsi="Times New Roman" w:cs="Times New Roman"/>
                <w:b/>
                <w:bCs/>
              </w:rPr>
              <w:t>Identificação</w:t>
            </w:r>
          </w:p>
        </w:tc>
        <w:tc>
          <w:tcPr>
            <w:tcW w:w="998" w:type="pct"/>
            <w:vAlign w:val="center"/>
            <w:hideMark/>
          </w:tcPr>
          <w:p w:rsidR="00CB34FB" w:rsidRPr="00EC4823" w:rsidRDefault="00CB34FB" w:rsidP="00D830F5">
            <w:pPr>
              <w:jc w:val="right"/>
              <w:rPr>
                <w:rFonts w:ascii="Times New Roman" w:eastAsia="Times New Roman" w:hAnsi="Times New Roman" w:cs="Times New Roman"/>
                <w:b/>
                <w:bCs/>
              </w:rPr>
            </w:pPr>
            <w:r w:rsidRPr="00EC4823">
              <w:rPr>
                <w:rFonts w:ascii="Times New Roman" w:eastAsia="Times New Roman" w:hAnsi="Times New Roman" w:cs="Times New Roman"/>
                <w:b/>
                <w:bCs/>
              </w:rPr>
              <w:t>Extensão (km)</w:t>
            </w:r>
          </w:p>
        </w:tc>
      </w:tr>
      <w:tr w:rsidR="00CB34FB" w:rsidRPr="00EC4823" w:rsidTr="00CB34FB">
        <w:trPr>
          <w:tblCellSpacing w:w="15" w:type="dxa"/>
        </w:trPr>
        <w:tc>
          <w:tcPr>
            <w:tcW w:w="503"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III</w:t>
            </w:r>
          </w:p>
        </w:tc>
        <w:tc>
          <w:tcPr>
            <w:tcW w:w="3435"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Povoado Bom Jesus ao Povoado Barreira Vermelha</w:t>
            </w:r>
          </w:p>
        </w:tc>
        <w:tc>
          <w:tcPr>
            <w:tcW w:w="998" w:type="pct"/>
            <w:vAlign w:val="center"/>
            <w:hideMark/>
          </w:tcPr>
          <w:p w:rsidR="00CB34FB" w:rsidRPr="00EC4823" w:rsidRDefault="00CB34FB" w:rsidP="00D830F5">
            <w:pPr>
              <w:jc w:val="right"/>
              <w:rPr>
                <w:rFonts w:ascii="Times New Roman" w:eastAsia="Times New Roman" w:hAnsi="Times New Roman" w:cs="Times New Roman"/>
              </w:rPr>
            </w:pPr>
            <w:r w:rsidRPr="00EC4823">
              <w:rPr>
                <w:rFonts w:ascii="Times New Roman" w:eastAsia="Times New Roman" w:hAnsi="Times New Roman" w:cs="Times New Roman"/>
              </w:rPr>
              <w:t>6,90 km</w:t>
            </w:r>
          </w:p>
        </w:tc>
      </w:tr>
      <w:tr w:rsidR="00CB34FB" w:rsidRPr="00EC4823" w:rsidTr="00CB34FB">
        <w:trPr>
          <w:tblCellSpacing w:w="15" w:type="dxa"/>
        </w:trPr>
        <w:tc>
          <w:tcPr>
            <w:tcW w:w="503"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IV</w:t>
            </w:r>
          </w:p>
        </w:tc>
        <w:tc>
          <w:tcPr>
            <w:tcW w:w="3435"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Povoado Santa Bárbara à Comunidade de Zuza</w:t>
            </w:r>
          </w:p>
        </w:tc>
        <w:tc>
          <w:tcPr>
            <w:tcW w:w="998" w:type="pct"/>
            <w:vAlign w:val="center"/>
            <w:hideMark/>
          </w:tcPr>
          <w:p w:rsidR="00CB34FB" w:rsidRPr="00EC4823" w:rsidRDefault="00CB34FB" w:rsidP="00D830F5">
            <w:pPr>
              <w:jc w:val="right"/>
              <w:rPr>
                <w:rFonts w:ascii="Times New Roman" w:eastAsia="Times New Roman" w:hAnsi="Times New Roman" w:cs="Times New Roman"/>
              </w:rPr>
            </w:pPr>
            <w:r w:rsidRPr="00EC4823">
              <w:rPr>
                <w:rFonts w:ascii="Times New Roman" w:eastAsia="Times New Roman" w:hAnsi="Times New Roman" w:cs="Times New Roman"/>
              </w:rPr>
              <w:t>2,40 km</w:t>
            </w:r>
          </w:p>
        </w:tc>
      </w:tr>
      <w:tr w:rsidR="00CB34FB" w:rsidRPr="00EC4823" w:rsidTr="00CB34FB">
        <w:trPr>
          <w:tblCellSpacing w:w="15" w:type="dxa"/>
        </w:trPr>
        <w:tc>
          <w:tcPr>
            <w:tcW w:w="503"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V</w:t>
            </w:r>
          </w:p>
        </w:tc>
        <w:tc>
          <w:tcPr>
            <w:tcW w:w="3435"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Povoado Águas Belas ao Povoado Três Lagoas</w:t>
            </w:r>
          </w:p>
        </w:tc>
        <w:tc>
          <w:tcPr>
            <w:tcW w:w="998" w:type="pct"/>
            <w:vAlign w:val="center"/>
            <w:hideMark/>
          </w:tcPr>
          <w:p w:rsidR="00CB34FB" w:rsidRPr="00EC4823" w:rsidRDefault="00CB34FB" w:rsidP="00D830F5">
            <w:pPr>
              <w:jc w:val="right"/>
              <w:rPr>
                <w:rFonts w:ascii="Times New Roman" w:eastAsia="Times New Roman" w:hAnsi="Times New Roman" w:cs="Times New Roman"/>
              </w:rPr>
            </w:pPr>
            <w:r w:rsidRPr="00EC4823">
              <w:rPr>
                <w:rFonts w:ascii="Times New Roman" w:eastAsia="Times New Roman" w:hAnsi="Times New Roman" w:cs="Times New Roman"/>
              </w:rPr>
              <w:t>7,60 km</w:t>
            </w:r>
          </w:p>
        </w:tc>
      </w:tr>
      <w:tr w:rsidR="00CB34FB" w:rsidRPr="00EC4823" w:rsidTr="00CB34FB">
        <w:trPr>
          <w:tblCellSpacing w:w="15" w:type="dxa"/>
        </w:trPr>
        <w:tc>
          <w:tcPr>
            <w:tcW w:w="503"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VI</w:t>
            </w:r>
          </w:p>
        </w:tc>
        <w:tc>
          <w:tcPr>
            <w:tcW w:w="3435" w:type="pct"/>
            <w:vAlign w:val="center"/>
            <w:hideMark/>
          </w:tcPr>
          <w:p w:rsidR="00CB34FB" w:rsidRPr="00EC4823" w:rsidRDefault="00CB34FB" w:rsidP="00D830F5">
            <w:pPr>
              <w:rPr>
                <w:rFonts w:ascii="Times New Roman" w:eastAsia="Times New Roman" w:hAnsi="Times New Roman" w:cs="Times New Roman"/>
              </w:rPr>
            </w:pPr>
            <w:r w:rsidRPr="00EC4823">
              <w:rPr>
                <w:rFonts w:ascii="Times New Roman" w:eastAsia="Times New Roman" w:hAnsi="Times New Roman" w:cs="Times New Roman"/>
              </w:rPr>
              <w:t>Povoado Santa Izabel à Casa do Sr. Benedito Teixeira</w:t>
            </w:r>
          </w:p>
        </w:tc>
        <w:tc>
          <w:tcPr>
            <w:tcW w:w="998" w:type="pct"/>
            <w:vAlign w:val="center"/>
            <w:hideMark/>
          </w:tcPr>
          <w:p w:rsidR="00CB34FB" w:rsidRPr="00EC4823" w:rsidRDefault="00CB34FB" w:rsidP="00D830F5">
            <w:pPr>
              <w:jc w:val="right"/>
              <w:rPr>
                <w:rFonts w:ascii="Times New Roman" w:eastAsia="Times New Roman" w:hAnsi="Times New Roman" w:cs="Times New Roman"/>
              </w:rPr>
            </w:pPr>
            <w:r w:rsidRPr="00EC4823">
              <w:rPr>
                <w:rFonts w:ascii="Times New Roman" w:eastAsia="Times New Roman" w:hAnsi="Times New Roman" w:cs="Times New Roman"/>
              </w:rPr>
              <w:t>3,60 km</w:t>
            </w:r>
          </w:p>
        </w:tc>
      </w:tr>
    </w:tbl>
    <w:p w:rsidR="00CB34FB" w:rsidRDefault="00CB34FB" w:rsidP="00CB34FB">
      <w:pPr>
        <w:pBdr>
          <w:top w:val="nil"/>
          <w:left w:val="nil"/>
          <w:bottom w:val="nil"/>
          <w:right w:val="nil"/>
          <w:between w:val="nil"/>
        </w:pBdr>
        <w:tabs>
          <w:tab w:val="left" w:pos="423"/>
        </w:tabs>
        <w:ind w:left="1" w:right="107"/>
        <w:jc w:val="both"/>
      </w:pPr>
    </w:p>
    <w:p w:rsidR="009D1869" w:rsidRDefault="009D1869">
      <w:pPr>
        <w:tabs>
          <w:tab w:val="left" w:pos="423"/>
        </w:tabs>
        <w:ind w:right="107"/>
      </w:pPr>
    </w:p>
    <w:p w:rsidR="009D1869" w:rsidRPr="00CB34FB" w:rsidRDefault="00AA361C">
      <w:pPr>
        <w:numPr>
          <w:ilvl w:val="1"/>
          <w:numId w:val="5"/>
        </w:numPr>
        <w:pBdr>
          <w:top w:val="nil"/>
          <w:left w:val="nil"/>
          <w:bottom w:val="nil"/>
          <w:right w:val="nil"/>
          <w:between w:val="nil"/>
        </w:pBdr>
        <w:tabs>
          <w:tab w:val="left" w:pos="423"/>
        </w:tabs>
        <w:ind w:right="107" w:firstLine="0"/>
        <w:jc w:val="both"/>
      </w:pPr>
      <w:r>
        <w:rPr>
          <w:color w:val="000000"/>
        </w:rPr>
        <w:t xml:space="preserve">O regime de execução adotado será o de </w:t>
      </w:r>
      <w:r w:rsidRPr="003F24F9">
        <w:rPr>
          <w:color w:val="000000"/>
        </w:rPr>
        <w:t xml:space="preserve">empreitada por preço </w:t>
      </w:r>
      <w:r w:rsidR="00B43CB1" w:rsidRPr="003F24F9">
        <w:rPr>
          <w:color w:val="000000"/>
        </w:rPr>
        <w:t>global</w:t>
      </w:r>
      <w:r>
        <w:rPr>
          <w:color w:val="000000"/>
        </w:rPr>
        <w:t>, definido a partir das características do objeto e devidamente justificado no Estudo Técnico Preliminar, em consonância com as</w:t>
      </w:r>
      <w:r w:rsidR="008B03A1">
        <w:rPr>
          <w:color w:val="000000"/>
        </w:rPr>
        <w:t xml:space="preserve"> orientações do TCU e do IBRAOP.</w:t>
      </w:r>
    </w:p>
    <w:p w:rsidR="00CB34FB" w:rsidRDefault="00CB34FB" w:rsidP="00CB34FB">
      <w:pPr>
        <w:pStyle w:val="PargrafodaLista"/>
      </w:pPr>
    </w:p>
    <w:p w:rsidR="00CB34FB" w:rsidRDefault="008B03A1">
      <w:pPr>
        <w:numPr>
          <w:ilvl w:val="1"/>
          <w:numId w:val="5"/>
        </w:numPr>
        <w:pBdr>
          <w:top w:val="nil"/>
          <w:left w:val="nil"/>
          <w:bottom w:val="nil"/>
          <w:right w:val="nil"/>
          <w:between w:val="nil"/>
        </w:pBdr>
        <w:tabs>
          <w:tab w:val="left" w:pos="423"/>
        </w:tabs>
        <w:ind w:right="107" w:firstLine="0"/>
        <w:jc w:val="both"/>
      </w:pPr>
      <w:r>
        <w:t>A adoção do regime de empreitada por preço global justifica-se pelas seguintes razões técnicas e operacionais:</w:t>
      </w:r>
    </w:p>
    <w:p w:rsidR="008B03A1" w:rsidRDefault="008B03A1" w:rsidP="008B03A1">
      <w:pPr>
        <w:pStyle w:val="PargrafodaLista"/>
      </w:pPr>
    </w:p>
    <w:p w:rsidR="008B03A1" w:rsidRPr="008B03A1" w:rsidRDefault="008B03A1" w:rsidP="008B03A1">
      <w:pPr>
        <w:pBdr>
          <w:top w:val="nil"/>
          <w:left w:val="nil"/>
          <w:bottom w:val="nil"/>
          <w:right w:val="nil"/>
          <w:between w:val="nil"/>
        </w:pBdr>
        <w:tabs>
          <w:tab w:val="left" w:pos="423"/>
        </w:tabs>
        <w:ind w:left="1" w:right="107"/>
        <w:jc w:val="both"/>
      </w:pPr>
      <w:r w:rsidRPr="008B03A1">
        <w:t>I – Os serviços possuem escopo previamente definido e padronizado;</w:t>
      </w:r>
    </w:p>
    <w:p w:rsidR="008B03A1" w:rsidRPr="008B03A1" w:rsidRDefault="008B03A1" w:rsidP="008B03A1">
      <w:pPr>
        <w:pBdr>
          <w:top w:val="nil"/>
          <w:left w:val="nil"/>
          <w:bottom w:val="nil"/>
          <w:right w:val="nil"/>
          <w:between w:val="nil"/>
        </w:pBdr>
        <w:tabs>
          <w:tab w:val="left" w:pos="423"/>
        </w:tabs>
        <w:ind w:left="1" w:right="107"/>
        <w:jc w:val="both"/>
      </w:pPr>
      <w:r w:rsidRPr="008B03A1">
        <w:t>II – Existe interdependência técnica entre as etapas executivas;</w:t>
      </w:r>
    </w:p>
    <w:p w:rsidR="008B03A1" w:rsidRDefault="008B03A1" w:rsidP="008B03A1">
      <w:pPr>
        <w:pBdr>
          <w:top w:val="nil"/>
          <w:left w:val="nil"/>
          <w:bottom w:val="nil"/>
          <w:right w:val="nil"/>
          <w:between w:val="nil"/>
        </w:pBdr>
        <w:tabs>
          <w:tab w:val="left" w:pos="423"/>
        </w:tabs>
        <w:ind w:left="1" w:right="107"/>
        <w:jc w:val="both"/>
      </w:pPr>
      <w:r w:rsidRPr="008B03A1">
        <w:t>III – A execução integra</w:t>
      </w:r>
    </w:p>
    <w:p w:rsidR="008B03A1" w:rsidRPr="008B03A1" w:rsidRDefault="008B03A1" w:rsidP="008B03A1">
      <w:pPr>
        <w:pBdr>
          <w:top w:val="nil"/>
          <w:left w:val="nil"/>
          <w:bottom w:val="nil"/>
          <w:right w:val="nil"/>
          <w:between w:val="nil"/>
        </w:pBdr>
        <w:tabs>
          <w:tab w:val="left" w:pos="423"/>
        </w:tabs>
        <w:ind w:left="1" w:right="107"/>
        <w:jc w:val="both"/>
      </w:pPr>
      <w:r w:rsidRPr="008B03A1">
        <w:t>da reduz riscos de incompatibilidades e falhas operacionais;</w:t>
      </w:r>
    </w:p>
    <w:p w:rsidR="008B03A1" w:rsidRPr="008B03A1" w:rsidRDefault="008B03A1" w:rsidP="008B03A1">
      <w:pPr>
        <w:pBdr>
          <w:top w:val="nil"/>
          <w:left w:val="nil"/>
          <w:bottom w:val="nil"/>
          <w:right w:val="nil"/>
          <w:between w:val="nil"/>
        </w:pBdr>
        <w:tabs>
          <w:tab w:val="left" w:pos="423"/>
        </w:tabs>
        <w:ind w:left="1" w:right="107"/>
        <w:jc w:val="both"/>
      </w:pPr>
      <w:r w:rsidRPr="008B03A1">
        <w:t>IV – O regime global proporciona maior previsibilidade orçamentária para a Administração;</w:t>
      </w:r>
    </w:p>
    <w:p w:rsidR="008B03A1" w:rsidRPr="008B03A1" w:rsidRDefault="008B03A1" w:rsidP="008B03A1">
      <w:pPr>
        <w:pBdr>
          <w:top w:val="nil"/>
          <w:left w:val="nil"/>
          <w:bottom w:val="nil"/>
          <w:right w:val="nil"/>
          <w:between w:val="nil"/>
        </w:pBdr>
        <w:tabs>
          <w:tab w:val="left" w:pos="423"/>
        </w:tabs>
        <w:ind w:left="1" w:right="107"/>
        <w:jc w:val="both"/>
      </w:pPr>
      <w:r w:rsidRPr="008B03A1">
        <w:t>V – Favorece o controle físico-financeiro da execução;</w:t>
      </w:r>
    </w:p>
    <w:p w:rsidR="008B03A1" w:rsidRPr="008B03A1" w:rsidRDefault="008B03A1" w:rsidP="008B03A1">
      <w:pPr>
        <w:pBdr>
          <w:top w:val="nil"/>
          <w:left w:val="nil"/>
          <w:bottom w:val="nil"/>
          <w:right w:val="nil"/>
          <w:between w:val="nil"/>
        </w:pBdr>
        <w:tabs>
          <w:tab w:val="left" w:pos="423"/>
        </w:tabs>
        <w:ind w:left="1" w:right="107"/>
        <w:jc w:val="both"/>
      </w:pPr>
      <w:r w:rsidRPr="008B03A1">
        <w:t>VI – Reduz custos administrativos relacionados à gestão e fiscalização de múltiplos contratos;</w:t>
      </w:r>
    </w:p>
    <w:p w:rsidR="008B03A1" w:rsidRDefault="008B03A1" w:rsidP="008B03A1">
      <w:pPr>
        <w:pBdr>
          <w:top w:val="nil"/>
          <w:left w:val="nil"/>
          <w:bottom w:val="nil"/>
          <w:right w:val="nil"/>
          <w:between w:val="nil"/>
        </w:pBdr>
        <w:tabs>
          <w:tab w:val="left" w:pos="423"/>
        </w:tabs>
        <w:ind w:left="1" w:right="107"/>
        <w:jc w:val="both"/>
      </w:pPr>
      <w:r w:rsidRPr="008B03A1">
        <w:t>VII – Permite maior eficiência na mobilização de equipamentos e equipes.</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275"/>
        </w:tabs>
        <w:ind w:left="275" w:hanging="274"/>
      </w:pPr>
      <w:bookmarkStart w:id="2" w:name="_heading=h.he8uz8uvxg0g" w:colFirst="0" w:colLast="0"/>
      <w:bookmarkEnd w:id="2"/>
      <w:r>
        <w:t>JUSTIFICATIVA</w:t>
      </w:r>
    </w:p>
    <w:p w:rsidR="009D1869" w:rsidRDefault="009D1869">
      <w:pPr>
        <w:pBdr>
          <w:top w:val="nil"/>
          <w:left w:val="nil"/>
          <w:bottom w:val="nil"/>
          <w:right w:val="nil"/>
          <w:between w:val="nil"/>
        </w:pBdr>
        <w:spacing w:before="158"/>
        <w:rPr>
          <w:b/>
          <w:bCs/>
          <w:color w:val="000000"/>
        </w:rPr>
      </w:pPr>
    </w:p>
    <w:p w:rsidR="009D1869" w:rsidRDefault="003F24F9">
      <w:pPr>
        <w:numPr>
          <w:ilvl w:val="1"/>
          <w:numId w:val="5"/>
        </w:numPr>
        <w:pBdr>
          <w:top w:val="nil"/>
          <w:left w:val="nil"/>
          <w:bottom w:val="nil"/>
          <w:right w:val="nil"/>
          <w:between w:val="nil"/>
        </w:pBdr>
        <w:tabs>
          <w:tab w:val="left" w:pos="379"/>
        </w:tabs>
        <w:spacing w:line="257" w:lineRule="auto"/>
        <w:ind w:right="135" w:firstLine="0"/>
        <w:jc w:val="both"/>
      </w:pPr>
      <w:r w:rsidRPr="003F24F9">
        <w:rPr>
          <w:color w:val="000000"/>
        </w:rPr>
        <w:t xml:space="preserve">A presente contratação tem por objeto a contratação </w:t>
      </w:r>
      <w:r w:rsidR="00FC6FFB" w:rsidRPr="00FC6FFB">
        <w:rPr>
          <w:bCs/>
          <w:color w:val="000000"/>
        </w:rPr>
        <w:t xml:space="preserve">de pessoa jurídica para a realização da obra de </w:t>
      </w:r>
      <w:r w:rsidR="00FC6FFB">
        <w:rPr>
          <w:bCs/>
          <w:color w:val="000000"/>
        </w:rPr>
        <w:t>i</w:t>
      </w:r>
      <w:r w:rsidR="00FC6FFB" w:rsidRPr="00FC6FFB">
        <w:rPr>
          <w:bCs/>
          <w:color w:val="000000"/>
        </w:rPr>
        <w:t xml:space="preserve">mplantação de </w:t>
      </w:r>
      <w:r w:rsidR="00FC6FFB">
        <w:rPr>
          <w:bCs/>
          <w:color w:val="000000"/>
        </w:rPr>
        <w:t>e</w:t>
      </w:r>
      <w:r w:rsidR="00FC6FFB" w:rsidRPr="00FC6FFB">
        <w:rPr>
          <w:bCs/>
          <w:color w:val="000000"/>
        </w:rPr>
        <w:t xml:space="preserve">stradas </w:t>
      </w:r>
      <w:r w:rsidR="00FC6FFB">
        <w:rPr>
          <w:bCs/>
          <w:color w:val="000000"/>
        </w:rPr>
        <w:t>v</w:t>
      </w:r>
      <w:r w:rsidR="00FC6FFB" w:rsidRPr="00FC6FFB">
        <w:rPr>
          <w:bCs/>
          <w:color w:val="000000"/>
        </w:rPr>
        <w:t>icinais</w:t>
      </w:r>
      <w:r w:rsidRPr="003F24F9">
        <w:rPr>
          <w:color w:val="000000"/>
        </w:rPr>
        <w:t xml:space="preserve"> no Município de Cândido Mendes, visando promover melhorias na infraestrutura viária rural, garantir melhores condições de mobilidade e assegurar o acesso contínuo das comunidades rurais aos serviços públicos essenciais</w:t>
      </w:r>
      <w:r w:rsidR="00012DE6">
        <w:rPr>
          <w:bCs/>
          <w:color w:val="000000"/>
        </w:rPr>
        <w:t>.</w:t>
      </w:r>
    </w:p>
    <w:p w:rsidR="009D1869" w:rsidRDefault="009D1869">
      <w:pPr>
        <w:pBdr>
          <w:top w:val="nil"/>
          <w:left w:val="nil"/>
          <w:bottom w:val="nil"/>
          <w:right w:val="nil"/>
          <w:between w:val="nil"/>
        </w:pBdr>
        <w:rPr>
          <w:color w:val="000000"/>
        </w:rPr>
      </w:pPr>
    </w:p>
    <w:p w:rsidR="009D1869" w:rsidRPr="00B43CB1" w:rsidRDefault="003F24F9">
      <w:pPr>
        <w:numPr>
          <w:ilvl w:val="1"/>
          <w:numId w:val="5"/>
        </w:numPr>
        <w:pBdr>
          <w:top w:val="nil"/>
          <w:left w:val="nil"/>
          <w:bottom w:val="nil"/>
          <w:right w:val="nil"/>
          <w:between w:val="nil"/>
        </w:pBdr>
        <w:tabs>
          <w:tab w:val="left" w:pos="433"/>
        </w:tabs>
        <w:spacing w:before="1"/>
        <w:ind w:right="137" w:firstLine="0"/>
        <w:jc w:val="both"/>
      </w:pPr>
      <w:r w:rsidRPr="003F24F9">
        <w:rPr>
          <w:color w:val="000000"/>
        </w:rPr>
        <w:t xml:space="preserve">O Município possui extensa área territorial com significativa parcela da população residente </w:t>
      </w:r>
      <w:r w:rsidRPr="003F24F9">
        <w:rPr>
          <w:color w:val="000000"/>
        </w:rPr>
        <w:lastRenderedPageBreak/>
        <w:t>na zona rural, cuja locomoção depende diretamente das estradas vicinais para acesso à sede municipal, povoados adjacentes, escolas, unidades de saúde, mercados, transporte escolar e escoamento da produção agrícola e extrativista. Contudo, grande parte dessas vias apresenta condições precárias de trafegabilidade, agravadas especialmente durante o período chuvoso, ocasionando isolamento parcial de comunidades, dificuldades no transporte de pessoas e mercadorias, além de prejuízos econômicos e sociais à população local</w:t>
      </w:r>
      <w:r w:rsidR="00AA361C">
        <w:rPr>
          <w:color w:val="000000"/>
        </w:rPr>
        <w:t>.</w:t>
      </w:r>
    </w:p>
    <w:p w:rsidR="00B43CB1" w:rsidRDefault="00B43CB1" w:rsidP="00B43CB1">
      <w:pPr>
        <w:pStyle w:val="PargrafodaLista"/>
      </w:pPr>
    </w:p>
    <w:p w:rsidR="00B43CB1" w:rsidRDefault="001E7E2B">
      <w:pPr>
        <w:numPr>
          <w:ilvl w:val="1"/>
          <w:numId w:val="5"/>
        </w:numPr>
        <w:pBdr>
          <w:top w:val="nil"/>
          <w:left w:val="nil"/>
          <w:bottom w:val="nil"/>
          <w:right w:val="nil"/>
          <w:between w:val="nil"/>
        </w:pBdr>
        <w:tabs>
          <w:tab w:val="left" w:pos="433"/>
        </w:tabs>
        <w:spacing w:before="1"/>
        <w:ind w:right="137" w:firstLine="0"/>
        <w:jc w:val="both"/>
      </w:pPr>
      <w:r w:rsidRPr="001E7E2B">
        <w:t>A implantação das estradas vicinais mostra-se indispensável para proporcionar condições adequadas de circulação, segurança e acessibilidade, contribuindo diretamente para o desenvolvimento econômico e social do município. A melhoria da infraestrutura viária rural permitirá maior eficiência no transporte da produção agrícola familiar, fomentará o comércio local, reduzirá custos logísticos e ampliará o acesso da população aos serviços públicos básicos, promovendo inclusão social e melhoria da qualidade de vida</w:t>
      </w:r>
      <w:r w:rsidR="00B43CB1">
        <w:t>.</w:t>
      </w:r>
    </w:p>
    <w:p w:rsidR="00F74669" w:rsidRDefault="00F74669" w:rsidP="00F74669">
      <w:pPr>
        <w:pStyle w:val="PargrafodaLista"/>
      </w:pPr>
    </w:p>
    <w:p w:rsidR="00F74669" w:rsidRDefault="001E7E2B">
      <w:pPr>
        <w:numPr>
          <w:ilvl w:val="1"/>
          <w:numId w:val="5"/>
        </w:numPr>
        <w:pBdr>
          <w:top w:val="nil"/>
          <w:left w:val="nil"/>
          <w:bottom w:val="nil"/>
          <w:right w:val="nil"/>
          <w:between w:val="nil"/>
        </w:pBdr>
        <w:tabs>
          <w:tab w:val="left" w:pos="433"/>
        </w:tabs>
        <w:spacing w:before="1"/>
        <w:ind w:right="137" w:firstLine="0"/>
        <w:jc w:val="both"/>
      </w:pPr>
      <w:r w:rsidRPr="001E7E2B">
        <w:t>Além disso, a execução dos serviços requer conhecimento técnico especializado, equipamentos adequados e mão de obra qualificada, incluindo atividades de terraplenagem, regularização de subleito, conformação de plataforma, drenagem superficial, compactação e demais intervenções necessárias à adequada implantação das vias. Tais serviços demandam expertise técnica específica e observância às normas de engenharia e segurança vigentes, não sendo possível sua execução direta pela Administração Municipal em razão da insuficiência de estrutura operacional, maquinário especializado e equipe técnica própria em quantidade suficiente para atender à demanda com a eficiência e celeridade necessárias</w:t>
      </w:r>
      <w:r w:rsidR="00F74669">
        <w:t>.</w:t>
      </w:r>
    </w:p>
    <w:p w:rsidR="00F74669" w:rsidRDefault="00F74669" w:rsidP="00F74669">
      <w:pPr>
        <w:pStyle w:val="PargrafodaLista"/>
      </w:pPr>
    </w:p>
    <w:p w:rsidR="00F74669" w:rsidRDefault="001E7E2B">
      <w:pPr>
        <w:numPr>
          <w:ilvl w:val="1"/>
          <w:numId w:val="5"/>
        </w:numPr>
        <w:pBdr>
          <w:top w:val="nil"/>
          <w:left w:val="nil"/>
          <w:bottom w:val="nil"/>
          <w:right w:val="nil"/>
          <w:between w:val="nil"/>
        </w:pBdr>
        <w:tabs>
          <w:tab w:val="left" w:pos="433"/>
        </w:tabs>
        <w:spacing w:before="1"/>
        <w:ind w:right="137" w:firstLine="0"/>
        <w:jc w:val="both"/>
      </w:pPr>
      <w:r w:rsidRPr="001E7E2B">
        <w:t>A contratação pretendida encontra respaldo no interesse público, considerando que a melhoria da malha viária rural constitui medida essencial para fortalecimento da infraestrutura municipal, desenvolvimento regional e garantia do direito de ir e vir da população, em conformidade com os princípios da eficiência, continuidade do serviço público e promoção do desenvolvimento local sustentável</w:t>
      </w:r>
      <w:r w:rsidR="00F74669" w:rsidRPr="00F74669">
        <w:t>.</w:t>
      </w:r>
    </w:p>
    <w:p w:rsidR="009D1869" w:rsidRDefault="009D1869">
      <w:pPr>
        <w:pBdr>
          <w:top w:val="nil"/>
          <w:left w:val="nil"/>
          <w:bottom w:val="nil"/>
          <w:right w:val="nil"/>
          <w:between w:val="nil"/>
        </w:pBdr>
        <w:ind w:left="1"/>
        <w:jc w:val="both"/>
        <w:rPr>
          <w:color w:val="000000"/>
        </w:rPr>
      </w:pPr>
    </w:p>
    <w:p w:rsidR="009D1869" w:rsidRDefault="00AA361C">
      <w:pPr>
        <w:numPr>
          <w:ilvl w:val="1"/>
          <w:numId w:val="5"/>
        </w:numPr>
        <w:pBdr>
          <w:top w:val="nil"/>
          <w:left w:val="nil"/>
          <w:bottom w:val="nil"/>
          <w:right w:val="nil"/>
          <w:between w:val="nil"/>
        </w:pBdr>
        <w:tabs>
          <w:tab w:val="left" w:pos="433"/>
        </w:tabs>
        <w:spacing w:before="1"/>
        <w:ind w:right="137" w:firstLine="0"/>
        <w:jc w:val="both"/>
      </w:pPr>
      <w:r>
        <w:rPr>
          <w:color w:val="000000"/>
        </w:rPr>
        <w:t>As justificativas técnica, administrativa e econômica da contratação, bem como a definição da solução adotada, encontram-se detalhadas no Estudo Técnico Preliminar – ETP, elaborado nos termos do art. 18 da Lei nº 14.133/2021, que integra este Projeto Básico como anexo</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275"/>
        </w:tabs>
        <w:spacing w:before="1"/>
        <w:ind w:left="275" w:hanging="274"/>
      </w:pPr>
      <w:bookmarkStart w:id="3" w:name="_heading=h.u6bepnci22bm" w:colFirst="0" w:colLast="0"/>
      <w:bookmarkEnd w:id="3"/>
      <w:r>
        <w:t>DA VIGÊNCIA CONTRATUAL E PRAZO DE PRESTAÇÃO DOS SERVIÇOS</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405"/>
        </w:tabs>
        <w:ind w:right="135" w:firstLine="0"/>
        <w:jc w:val="both"/>
      </w:pPr>
      <w:r>
        <w:rPr>
          <w:color w:val="000000"/>
        </w:rPr>
        <w:t xml:space="preserve">O prazo de vigência do contrato será de </w:t>
      </w:r>
      <w:r w:rsidR="001E7E2B">
        <w:t>6</w:t>
      </w:r>
      <w:r w:rsidR="00BC38B6">
        <w:t xml:space="preserve"> </w:t>
      </w:r>
      <w:r>
        <w:rPr>
          <w:color w:val="000000"/>
        </w:rPr>
        <w:t>(</w:t>
      </w:r>
      <w:r w:rsidR="001E7E2B">
        <w:t>seis</w:t>
      </w:r>
      <w:r>
        <w:rPr>
          <w:color w:val="000000"/>
        </w:rPr>
        <w:t>) meses, com início a partir de sua assinatura, podendo ser prorrogado na forma da legislação vigente.</w:t>
      </w:r>
    </w:p>
    <w:p w:rsidR="009D1869" w:rsidRDefault="00F74669">
      <w:pPr>
        <w:numPr>
          <w:ilvl w:val="1"/>
          <w:numId w:val="5"/>
        </w:numPr>
        <w:pBdr>
          <w:top w:val="nil"/>
          <w:left w:val="nil"/>
          <w:bottom w:val="nil"/>
          <w:right w:val="nil"/>
          <w:between w:val="nil"/>
        </w:pBdr>
        <w:tabs>
          <w:tab w:val="left" w:pos="374"/>
        </w:tabs>
        <w:spacing w:before="257"/>
        <w:ind w:right="144" w:firstLine="0"/>
        <w:jc w:val="both"/>
      </w:pPr>
      <w:r>
        <w:rPr>
          <w:color w:val="000000"/>
        </w:rPr>
        <w:t xml:space="preserve"> </w:t>
      </w:r>
      <w:r w:rsidR="00AA361C">
        <w:rPr>
          <w:color w:val="000000"/>
        </w:rPr>
        <w:t>A execução dos serviços será iniciada a partir do recebimento da ordem de serviço, cujas etapas observarão o Cronograma Físico-financeiro</w:t>
      </w:r>
      <w:r>
        <w:rPr>
          <w:color w:val="000000"/>
        </w:rPr>
        <w:t>,</w:t>
      </w:r>
      <w:r w:rsidR="00AA361C">
        <w:rPr>
          <w:color w:val="000000"/>
        </w:rPr>
        <w:t xml:space="preserve"> parte integrante deste Projeto Básico.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371"/>
        </w:tabs>
        <w:spacing w:before="1"/>
        <w:ind w:right="135" w:firstLine="0"/>
        <w:jc w:val="both"/>
      </w:pPr>
      <w:r>
        <w:rPr>
          <w:color w:val="000000"/>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9D1869" w:rsidRDefault="009D1869">
      <w:pPr>
        <w:pBdr>
          <w:top w:val="nil"/>
          <w:left w:val="nil"/>
          <w:bottom w:val="nil"/>
          <w:right w:val="nil"/>
          <w:between w:val="nil"/>
        </w:pBdr>
        <w:spacing w:before="220"/>
        <w:rPr>
          <w:color w:val="000000"/>
        </w:rPr>
      </w:pPr>
    </w:p>
    <w:p w:rsidR="009D1869" w:rsidRDefault="00AA361C">
      <w:pPr>
        <w:pStyle w:val="Ttulo1"/>
        <w:numPr>
          <w:ilvl w:val="0"/>
          <w:numId w:val="5"/>
        </w:numPr>
        <w:tabs>
          <w:tab w:val="left" w:pos="275"/>
        </w:tabs>
        <w:ind w:left="275" w:hanging="274"/>
      </w:pPr>
      <w:bookmarkStart w:id="4" w:name="_heading=h.rrhssi80qtd8" w:colFirst="0" w:colLast="0"/>
      <w:bookmarkEnd w:id="4"/>
      <w:r>
        <w:t>DA CLASSIFICAÇÃO DO OBJETO. FORMA DE SELEÇÃO DO FORNECEDOR</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391"/>
        </w:tabs>
        <w:spacing w:before="1" w:line="362" w:lineRule="auto"/>
        <w:ind w:right="137" w:firstLine="0"/>
        <w:jc w:val="both"/>
      </w:pPr>
      <w:r>
        <w:rPr>
          <w:color w:val="000000"/>
        </w:rPr>
        <w:lastRenderedPageBreak/>
        <w:t xml:space="preserve">O objeto será contratado mediante </w:t>
      </w:r>
      <w:r>
        <w:rPr>
          <w:b/>
          <w:bCs/>
          <w:color w:val="000000"/>
        </w:rPr>
        <w:t>licitação na modalidade Concorrência</w:t>
      </w:r>
      <w:r>
        <w:rPr>
          <w:color w:val="000000"/>
        </w:rPr>
        <w:t xml:space="preserve">, a ser realizada </w:t>
      </w:r>
      <w:r>
        <w:rPr>
          <w:b/>
          <w:bCs/>
          <w:color w:val="000000"/>
        </w:rPr>
        <w:t>preferencialmente na forma eletrônica</w:t>
      </w:r>
      <w:r>
        <w:rPr>
          <w:color w:val="000000"/>
        </w:rPr>
        <w:t>, nos termos do art. 28, inciso II, e do art. 17 da Lei nº 14.133/2021.</w:t>
      </w:r>
    </w:p>
    <w:p w:rsidR="009D1869" w:rsidRPr="00F13A31"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 xml:space="preserve"> </w:t>
      </w:r>
      <w:r w:rsidRPr="00F13A31">
        <w:rPr>
          <w:color w:val="000000"/>
        </w:rPr>
        <w:t xml:space="preserve">A adoção da Concorrência Eletrônica justifica-se pela </w:t>
      </w:r>
      <w:r w:rsidR="00F13A31" w:rsidRPr="00F13A31">
        <w:rPr>
          <w:color w:val="000000"/>
        </w:rPr>
        <w:t>natureza</w:t>
      </w:r>
      <w:r w:rsidRPr="00F13A31">
        <w:rPr>
          <w:color w:val="000000"/>
        </w:rPr>
        <w:t xml:space="preserve"> do objeto, pelo valor estimado da contratação e pela necessidade de assegurar ampla competitividade, transparência e isonomia entre os licitantes, em consonância com as boas práticas recomendadas pelo Tribunal de Contas da União – TCU.</w:t>
      </w:r>
    </w:p>
    <w:p w:rsidR="009D1869"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 xml:space="preserve">O procedimento licitatório será processado integralmente em meio eletrônico, com utilização de sistema oficial de compras públicas, assegurando-se a publicidade dos atos por meio do </w:t>
      </w:r>
      <w:r>
        <w:rPr>
          <w:b/>
          <w:bCs/>
          <w:color w:val="000000"/>
        </w:rPr>
        <w:t>Portal Nacional de Contratações Públicas – PNCP</w:t>
      </w:r>
      <w:r>
        <w:rPr>
          <w:color w:val="000000"/>
        </w:rPr>
        <w:t>, nos termos do art. 174 da Lei nº 14.133/2021.</w:t>
      </w:r>
    </w:p>
    <w:p w:rsidR="009D1869"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p>
    <w:p w:rsidR="009D1869" w:rsidRDefault="009D1869">
      <w:pPr>
        <w:pBdr>
          <w:top w:val="nil"/>
          <w:left w:val="nil"/>
          <w:bottom w:val="nil"/>
          <w:right w:val="nil"/>
          <w:between w:val="nil"/>
        </w:pBdr>
        <w:spacing w:before="109"/>
        <w:rPr>
          <w:color w:val="000000"/>
        </w:rPr>
      </w:pP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428"/>
        </w:tabs>
        <w:ind w:left="428" w:hanging="427"/>
      </w:pPr>
      <w:bookmarkStart w:id="5" w:name="_heading=h.cvh5txj8e121" w:colFirst="0" w:colLast="0"/>
      <w:bookmarkEnd w:id="5"/>
      <w:r>
        <w:t>REQUISITOS DA CONTRATAÇÃO</w:t>
      </w:r>
    </w:p>
    <w:p w:rsidR="009D1869" w:rsidRDefault="009D1869">
      <w:pPr>
        <w:pStyle w:val="Ttulo1"/>
        <w:tabs>
          <w:tab w:val="left" w:pos="428"/>
        </w:tabs>
        <w:ind w:left="428"/>
      </w:pPr>
    </w:p>
    <w:p w:rsidR="009D1869" w:rsidRDefault="00AA361C">
      <w:pPr>
        <w:pStyle w:val="Ttulo1"/>
        <w:numPr>
          <w:ilvl w:val="1"/>
          <w:numId w:val="5"/>
        </w:numPr>
        <w:tabs>
          <w:tab w:val="left" w:pos="428"/>
        </w:tabs>
        <w:ind w:hanging="1"/>
        <w:rPr>
          <w:b w:val="0"/>
          <w:bCs w:val="0"/>
        </w:rPr>
      </w:pPr>
      <w:r>
        <w:rPr>
          <w:b w:val="0"/>
          <w:bCs w:val="0"/>
        </w:rPr>
        <w:t>Os requisitos da contratação observam o disposto no Estudo Técnico Preliminar e abrangem, no mínimo:</w:t>
      </w:r>
    </w:p>
    <w:p w:rsidR="009D1869" w:rsidRDefault="00AA361C">
      <w:pPr>
        <w:pStyle w:val="Ttulo1"/>
        <w:tabs>
          <w:tab w:val="left" w:pos="426"/>
        </w:tabs>
        <w:ind w:left="1"/>
        <w:rPr>
          <w:b w:val="0"/>
          <w:bCs w:val="0"/>
        </w:rPr>
      </w:pPr>
      <w:r>
        <w:rPr>
          <w:b w:val="0"/>
          <w:bCs w:val="0"/>
        </w:rPr>
        <w:t>I – atendimento integral às especificações técnicas constantes dos projetos, memoriais e normas aplicáveis;</w:t>
      </w:r>
    </w:p>
    <w:p w:rsidR="009D1869" w:rsidRDefault="00AA361C">
      <w:pPr>
        <w:pStyle w:val="Ttulo1"/>
        <w:tabs>
          <w:tab w:val="left" w:pos="426"/>
        </w:tabs>
        <w:ind w:left="1"/>
        <w:rPr>
          <w:b w:val="0"/>
          <w:bCs w:val="0"/>
        </w:rPr>
      </w:pPr>
      <w:r>
        <w:rPr>
          <w:b w:val="0"/>
          <w:bCs w:val="0"/>
        </w:rPr>
        <w:t>II – observância às normas técnicas da ABNT, às normas de segurança do trabalho (especialmente NR-18) e à legislação ambiental;</w:t>
      </w:r>
    </w:p>
    <w:p w:rsidR="009D1869" w:rsidRDefault="00AA361C">
      <w:pPr>
        <w:pStyle w:val="Ttulo1"/>
        <w:tabs>
          <w:tab w:val="left" w:pos="426"/>
        </w:tabs>
        <w:ind w:left="1"/>
        <w:rPr>
          <w:b w:val="0"/>
          <w:bCs w:val="0"/>
        </w:rPr>
      </w:pPr>
      <w:r>
        <w:rPr>
          <w:b w:val="0"/>
          <w:bCs w:val="0"/>
        </w:rPr>
        <w:t>III – adoção de práticas de sustentabilidade, quando aplicável, conforme art. 25, §1º, da Lei nº 14.133/2021;</w:t>
      </w:r>
    </w:p>
    <w:p w:rsidR="009D1869" w:rsidRDefault="00AA361C">
      <w:pPr>
        <w:pStyle w:val="Ttulo1"/>
        <w:tabs>
          <w:tab w:val="left" w:pos="426"/>
        </w:tabs>
        <w:ind w:left="1"/>
        <w:rPr>
          <w:b w:val="0"/>
          <w:bCs w:val="0"/>
        </w:rPr>
      </w:pPr>
      <w:r>
        <w:rPr>
          <w:b w:val="0"/>
          <w:bCs w:val="0"/>
        </w:rPr>
        <w:t>IV – manutenção das condições de habilitação e qualificação durante toda a execução contratual;</w:t>
      </w:r>
    </w:p>
    <w:p w:rsidR="009D1869" w:rsidRDefault="00AA361C">
      <w:pPr>
        <w:pStyle w:val="Ttulo1"/>
        <w:tabs>
          <w:tab w:val="left" w:pos="426"/>
        </w:tabs>
        <w:ind w:left="1"/>
        <w:rPr>
          <w:b w:val="0"/>
          <w:bCs w:val="0"/>
        </w:rPr>
      </w:pPr>
      <w:r>
        <w:rPr>
          <w:b w:val="0"/>
          <w:bCs w:val="0"/>
        </w:rPr>
        <w:t>V – prazo de execução compatível com o cronograma físico-financeiro aprovado;</w:t>
      </w:r>
    </w:p>
    <w:p w:rsidR="009D1869" w:rsidRDefault="00AA361C">
      <w:pPr>
        <w:pStyle w:val="Ttulo1"/>
        <w:tabs>
          <w:tab w:val="left" w:pos="426"/>
        </w:tabs>
        <w:ind w:left="1"/>
        <w:rPr>
          <w:b w:val="0"/>
          <w:bCs w:val="0"/>
        </w:rPr>
      </w:pPr>
      <w:r>
        <w:rPr>
          <w:b w:val="0"/>
          <w:bCs w:val="0"/>
        </w:rPr>
        <w:t>VI – responsabilidade integral da contratada pelo gerenciamento técnico, administrativo e operacional da execução.</w:t>
      </w:r>
    </w:p>
    <w:p w:rsidR="009D1869" w:rsidRDefault="009D1869">
      <w:pPr>
        <w:pStyle w:val="Ttulo1"/>
        <w:tabs>
          <w:tab w:val="left" w:pos="426"/>
        </w:tabs>
        <w:ind w:left="1"/>
        <w:rPr>
          <w:b w:val="0"/>
          <w:bCs w:val="0"/>
        </w:rPr>
      </w:pPr>
    </w:p>
    <w:p w:rsidR="009D1869" w:rsidRDefault="00AA361C">
      <w:pPr>
        <w:pStyle w:val="Ttulo1"/>
        <w:numPr>
          <w:ilvl w:val="1"/>
          <w:numId w:val="5"/>
        </w:numPr>
        <w:tabs>
          <w:tab w:val="left" w:pos="426"/>
        </w:tabs>
        <w:ind w:hanging="1"/>
        <w:rPr>
          <w:b w:val="0"/>
          <w:bCs w:val="0"/>
        </w:rPr>
      </w:pPr>
      <w:r>
        <w:rPr>
          <w:b w:val="0"/>
          <w:bCs w:val="0"/>
        </w:rPr>
        <w:t>A licitante deverá declarar que possui pleno conhecimento das condições locais, dos projetos e das exigências necessárias para o cumprimento do objeto.</w:t>
      </w:r>
    </w:p>
    <w:p w:rsidR="009D1869" w:rsidRDefault="009D1869">
      <w:pPr>
        <w:pStyle w:val="Ttulo1"/>
        <w:tabs>
          <w:tab w:val="left" w:pos="428"/>
        </w:tabs>
        <w:ind w:left="428"/>
        <w:rPr>
          <w:sz w:val="20"/>
          <w:szCs w:val="20"/>
        </w:rPr>
      </w:pPr>
    </w:p>
    <w:p w:rsidR="009D1869" w:rsidRDefault="009D1869" w:rsidP="00F74669">
      <w:pPr>
        <w:pStyle w:val="Ttulo1"/>
        <w:tabs>
          <w:tab w:val="left" w:pos="428"/>
        </w:tabs>
        <w:ind w:left="0"/>
        <w:rPr>
          <w:sz w:val="20"/>
          <w:szCs w:val="20"/>
        </w:rPr>
      </w:pPr>
    </w:p>
    <w:p w:rsidR="009D1869" w:rsidRDefault="009D1869">
      <w:pPr>
        <w:pStyle w:val="Ttulo1"/>
        <w:tabs>
          <w:tab w:val="left" w:pos="428"/>
        </w:tabs>
        <w:ind w:left="428"/>
        <w:rPr>
          <w:sz w:val="20"/>
          <w:szCs w:val="20"/>
        </w:rPr>
      </w:pPr>
    </w:p>
    <w:p w:rsidR="009D1869" w:rsidRDefault="00AA361C">
      <w:pPr>
        <w:pStyle w:val="Ttulo1"/>
        <w:numPr>
          <w:ilvl w:val="0"/>
          <w:numId w:val="5"/>
        </w:numPr>
        <w:tabs>
          <w:tab w:val="left" w:pos="428"/>
        </w:tabs>
        <w:ind w:left="428" w:hanging="427"/>
        <w:rPr>
          <w:sz w:val="20"/>
          <w:szCs w:val="20"/>
        </w:rPr>
      </w:pPr>
      <w:r>
        <w:rPr>
          <w:sz w:val="20"/>
          <w:szCs w:val="20"/>
        </w:rPr>
        <w:t>MODELO DE EXECUÇÃO DO OBJETO</w:t>
      </w:r>
    </w:p>
    <w:p w:rsidR="009D1869" w:rsidRDefault="009D1869">
      <w:pPr>
        <w:pStyle w:val="Ttulo1"/>
        <w:tabs>
          <w:tab w:val="left" w:pos="428"/>
        </w:tabs>
        <w:ind w:left="428"/>
        <w:rPr>
          <w:sz w:val="20"/>
          <w:szCs w:val="20"/>
        </w:rPr>
      </w:pPr>
    </w:p>
    <w:p w:rsidR="009D1869" w:rsidRDefault="00AA361C">
      <w:pPr>
        <w:pStyle w:val="Ttulo1"/>
        <w:numPr>
          <w:ilvl w:val="1"/>
          <w:numId w:val="5"/>
        </w:numPr>
        <w:tabs>
          <w:tab w:val="left" w:pos="428"/>
        </w:tabs>
        <w:ind w:hanging="1"/>
        <w:rPr>
          <w:b w:val="0"/>
          <w:bCs w:val="0"/>
        </w:rPr>
      </w:pPr>
      <w:r>
        <w:rPr>
          <w:b w:val="0"/>
          <w:bCs w:val="0"/>
        </w:rPr>
        <w:t>A execução do objeto ocorrerá de forma indireta, conforme o regime de execução definido neste Projeto Básico.</w:t>
      </w:r>
    </w:p>
    <w:p w:rsidR="009D1869" w:rsidRDefault="00AA361C">
      <w:pPr>
        <w:pStyle w:val="Ttulo1"/>
        <w:numPr>
          <w:ilvl w:val="1"/>
          <w:numId w:val="5"/>
        </w:numPr>
        <w:tabs>
          <w:tab w:val="left" w:pos="428"/>
        </w:tabs>
        <w:ind w:hanging="1"/>
        <w:rPr>
          <w:b w:val="0"/>
          <w:bCs w:val="0"/>
        </w:rPr>
      </w:pPr>
      <w:r>
        <w:rPr>
          <w:b w:val="0"/>
          <w:bCs w:val="0"/>
        </w:rPr>
        <w:t>Os serviços/obras terão início após a emissão da ordem de serviço pela Administração, observados os prazos estabelecidos no cronograma físico-financeiro.</w:t>
      </w:r>
    </w:p>
    <w:p w:rsidR="009D1869" w:rsidRDefault="00AA361C">
      <w:pPr>
        <w:pStyle w:val="Ttulo1"/>
        <w:numPr>
          <w:ilvl w:val="1"/>
          <w:numId w:val="5"/>
        </w:numPr>
        <w:tabs>
          <w:tab w:val="left" w:pos="428"/>
        </w:tabs>
        <w:ind w:hanging="1"/>
        <w:rPr>
          <w:b w:val="0"/>
          <w:bCs w:val="0"/>
        </w:rPr>
      </w:pPr>
      <w:r>
        <w:rPr>
          <w:b w:val="0"/>
          <w:bCs w:val="0"/>
        </w:rPr>
        <w:t>A execução deverá obedecer rigorosamente aos projetos aprovados, ao memorial descritivo, às especificações técnicas e às normas legais e regulamentares aplicáveis.</w:t>
      </w:r>
    </w:p>
    <w:p w:rsidR="009D1869" w:rsidRDefault="00AA361C">
      <w:pPr>
        <w:pStyle w:val="Ttulo1"/>
        <w:numPr>
          <w:ilvl w:val="1"/>
          <w:numId w:val="5"/>
        </w:numPr>
        <w:tabs>
          <w:tab w:val="left" w:pos="428"/>
        </w:tabs>
        <w:ind w:hanging="1"/>
        <w:rPr>
          <w:b w:val="0"/>
          <w:bCs w:val="0"/>
        </w:rPr>
      </w:pPr>
      <w:r>
        <w:rPr>
          <w:b w:val="0"/>
          <w:bCs w:val="0"/>
        </w:rPr>
        <w:t>A contratada será responsável pela instalação, organização e manutenção do canteiro de obras, garantindo condições adequadas de segurança, higiene e operacionalidade.</w:t>
      </w:r>
    </w:p>
    <w:p w:rsidR="009D1869" w:rsidRDefault="009D1869">
      <w:pPr>
        <w:pStyle w:val="Ttulo1"/>
        <w:tabs>
          <w:tab w:val="left" w:pos="428"/>
        </w:tabs>
        <w:ind w:left="1"/>
        <w:rPr>
          <w:b w:val="0"/>
          <w:bCs w:val="0"/>
        </w:rPr>
      </w:pPr>
    </w:p>
    <w:p w:rsidR="009D1869" w:rsidRDefault="009D1869">
      <w:pPr>
        <w:pStyle w:val="Ttulo1"/>
        <w:tabs>
          <w:tab w:val="left" w:pos="428"/>
        </w:tabs>
        <w:ind w:left="1"/>
        <w:rPr>
          <w:b w:val="0"/>
          <w:bCs w:val="0"/>
        </w:rPr>
      </w:pPr>
    </w:p>
    <w:p w:rsidR="009D1869" w:rsidRDefault="00AA361C">
      <w:pPr>
        <w:pStyle w:val="Ttulo1"/>
        <w:numPr>
          <w:ilvl w:val="0"/>
          <w:numId w:val="5"/>
        </w:numPr>
        <w:tabs>
          <w:tab w:val="left" w:pos="428"/>
        </w:tabs>
        <w:ind w:left="428" w:hanging="427"/>
        <w:rPr>
          <w:sz w:val="20"/>
          <w:szCs w:val="20"/>
        </w:rPr>
      </w:pPr>
      <w:r>
        <w:t>VISTORIA PARA A LICITAÇÃO</w:t>
      </w:r>
    </w:p>
    <w:p w:rsidR="009D1869" w:rsidRDefault="009D1869">
      <w:pPr>
        <w:pBdr>
          <w:top w:val="nil"/>
          <w:left w:val="nil"/>
          <w:bottom w:val="nil"/>
          <w:right w:val="nil"/>
          <w:between w:val="nil"/>
        </w:pBdr>
        <w:rPr>
          <w:b/>
          <w:bCs/>
          <w:color w:val="000000"/>
        </w:rPr>
      </w:pPr>
    </w:p>
    <w:p w:rsidR="009D1869" w:rsidRPr="00F74669" w:rsidRDefault="00AA361C" w:rsidP="00F74669">
      <w:pPr>
        <w:pStyle w:val="PargrafodaLista"/>
        <w:numPr>
          <w:ilvl w:val="1"/>
          <w:numId w:val="5"/>
        </w:numPr>
        <w:pBdr>
          <w:top w:val="nil"/>
          <w:left w:val="nil"/>
          <w:bottom w:val="nil"/>
          <w:right w:val="nil"/>
          <w:between w:val="nil"/>
        </w:pBdr>
        <w:spacing w:before="1"/>
        <w:ind w:right="135" w:hanging="1"/>
        <w:rPr>
          <w:color w:val="000000"/>
        </w:rPr>
      </w:pPr>
      <w:r w:rsidRPr="00F74669">
        <w:rPr>
          <w:color w:val="000000"/>
        </w:rPr>
        <w:t>Para o correto dimensionamento e elaboração de proposta, os interessados poderão realizar vistoria no local de execução dos serviços, acompanhado por servidor designado para esse fim, de segunda à sexta-feira, das 08 às 18 horas.</w:t>
      </w:r>
    </w:p>
    <w:p w:rsidR="009D1869" w:rsidRDefault="009D1869">
      <w:pPr>
        <w:pBdr>
          <w:top w:val="nil"/>
          <w:left w:val="nil"/>
          <w:bottom w:val="nil"/>
          <w:right w:val="nil"/>
          <w:between w:val="nil"/>
        </w:pBdr>
        <w:spacing w:before="220"/>
        <w:rPr>
          <w:color w:val="000000"/>
        </w:rPr>
      </w:pPr>
    </w:p>
    <w:p w:rsidR="009D1869" w:rsidRDefault="00AA361C">
      <w:pPr>
        <w:pStyle w:val="Ttulo1"/>
        <w:numPr>
          <w:ilvl w:val="0"/>
          <w:numId w:val="5"/>
        </w:numPr>
        <w:tabs>
          <w:tab w:val="left" w:pos="359"/>
        </w:tabs>
        <w:spacing w:before="1"/>
        <w:ind w:left="359" w:hanging="358"/>
        <w:rPr>
          <w:sz w:val="20"/>
          <w:szCs w:val="20"/>
        </w:rPr>
      </w:pPr>
      <w:bookmarkStart w:id="6" w:name="_heading=h.dls4xe6ut27o" w:colFirst="0" w:colLast="0"/>
      <w:bookmarkEnd w:id="6"/>
      <w:r>
        <w:t>MATERIAIS A SEREM DISPONIBILIZADOS</w:t>
      </w:r>
    </w:p>
    <w:p w:rsidR="009D1869" w:rsidRDefault="009D1869">
      <w:pPr>
        <w:pBdr>
          <w:top w:val="nil"/>
          <w:left w:val="nil"/>
          <w:bottom w:val="nil"/>
          <w:right w:val="nil"/>
          <w:between w:val="nil"/>
        </w:pBdr>
        <w:spacing w:before="240"/>
        <w:rPr>
          <w:b/>
          <w:bCs/>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40" w:firstLine="0"/>
        <w:jc w:val="both"/>
        <w:rPr>
          <w:color w:val="000000"/>
          <w:sz w:val="20"/>
          <w:szCs w:val="20"/>
        </w:rPr>
      </w:pPr>
      <w:r>
        <w:rPr>
          <w:color w:val="000000"/>
        </w:rPr>
        <w:t xml:space="preserve">Todos os materiais rejeitados pela FISCALIZAÇÃO serão imediatamente removidos do canteiro de serviços. </w:t>
      </w:r>
    </w:p>
    <w:p w:rsidR="009D1869" w:rsidRDefault="009D1869">
      <w:pPr>
        <w:pBdr>
          <w:top w:val="nil"/>
          <w:left w:val="nil"/>
          <w:bottom w:val="nil"/>
          <w:right w:val="nil"/>
          <w:between w:val="nil"/>
        </w:pBdr>
        <w:spacing w:before="221"/>
        <w:rPr>
          <w:color w:val="000000"/>
        </w:rPr>
      </w:pPr>
    </w:p>
    <w:p w:rsidR="009D1869" w:rsidRDefault="00AA361C">
      <w:pPr>
        <w:pStyle w:val="Ttulo1"/>
        <w:numPr>
          <w:ilvl w:val="0"/>
          <w:numId w:val="5"/>
        </w:numPr>
        <w:tabs>
          <w:tab w:val="left" w:pos="359"/>
        </w:tabs>
        <w:spacing w:before="1"/>
        <w:ind w:left="359" w:hanging="358"/>
        <w:rPr>
          <w:sz w:val="20"/>
          <w:szCs w:val="20"/>
        </w:rPr>
      </w:pPr>
      <w:bookmarkStart w:id="7" w:name="_heading=h.s7tk09a3eilk" w:colFirst="0" w:colLast="0"/>
      <w:bookmarkEnd w:id="7"/>
      <w:r>
        <w:t>OBRIGAÇÕES DA CONTRATANTE</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Exigir o cumprimento de todas as obrigações assumidas pela Contratada, de acordo com as cláusulas contratuais e os termos de sua proposta;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spacing w:before="1"/>
        <w:ind w:right="135" w:firstLine="0"/>
        <w:jc w:val="both"/>
        <w:rPr>
          <w:color w:val="000000"/>
          <w:sz w:val="20"/>
          <w:szCs w:val="20"/>
        </w:rPr>
      </w:pPr>
      <w:r>
        <w:rPr>
          <w:color w:val="00000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9D1869" w:rsidRDefault="00AA361C">
      <w:pPr>
        <w:numPr>
          <w:ilvl w:val="1"/>
          <w:numId w:val="5"/>
        </w:numPr>
        <w:pBdr>
          <w:top w:val="nil"/>
          <w:left w:val="nil"/>
          <w:bottom w:val="nil"/>
          <w:right w:val="nil"/>
          <w:between w:val="nil"/>
        </w:pBdr>
        <w:tabs>
          <w:tab w:val="left" w:pos="708"/>
        </w:tabs>
        <w:spacing w:before="257"/>
        <w:ind w:right="138" w:firstLine="0"/>
        <w:jc w:val="both"/>
        <w:rPr>
          <w:color w:val="000000"/>
          <w:sz w:val="20"/>
          <w:szCs w:val="20"/>
        </w:rPr>
      </w:pPr>
      <w:r>
        <w:rPr>
          <w:color w:val="00000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Pagar à Contratada o valor resultante da prestação do serviço, conforme cronograma físico- financeiro;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Efetuar as retenções tributárias devidas sobre o valor da fatura de serviços da Contratada;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left="708" w:hanging="707"/>
        <w:jc w:val="both"/>
        <w:rPr>
          <w:color w:val="000000"/>
          <w:sz w:val="20"/>
          <w:szCs w:val="20"/>
        </w:rPr>
      </w:pPr>
      <w:r>
        <w:rPr>
          <w:color w:val="000000"/>
        </w:rPr>
        <w:t>Não praticar atos de ingerência na administração da Contratada, tais como: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ind w:right="135" w:firstLine="0"/>
        <w:jc w:val="both"/>
      </w:pPr>
      <w:r>
        <w:rPr>
          <w:color w:val="000000"/>
        </w:rPr>
        <w:t>exercer o poder de mando sobre os empregados da Contratada, devendo reportar-se somente aos prepostos ou responsáveis por ela indicados, exceto quando o objeto da contratação previr o atendimento direto;</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08"/>
        </w:tabs>
        <w:ind w:left="708" w:hanging="707"/>
        <w:jc w:val="both"/>
      </w:pPr>
      <w:r>
        <w:rPr>
          <w:color w:val="000000"/>
        </w:rPr>
        <w:t>direcionar a contratação de pessoas para trabalhar nas empresas Contratadas;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spacing w:before="1"/>
        <w:ind w:right="141" w:firstLine="0"/>
        <w:jc w:val="both"/>
      </w:pPr>
      <w:r>
        <w:rPr>
          <w:color w:val="000000"/>
        </w:rPr>
        <w:lastRenderedPageBreak/>
        <w:t>promover ou aceitar o desvio de funções dos trabalhadores da Contratada, mediante a utilização destes em atividades distintas daquelas previstas no objeto da contratação e em relação à função específica para a qual o trabalhador foi contratado; 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45" w:firstLine="0"/>
        <w:jc w:val="both"/>
        <w:rPr>
          <w:color w:val="000000"/>
          <w:sz w:val="20"/>
          <w:szCs w:val="20"/>
        </w:rPr>
      </w:pPr>
      <w:r>
        <w:rPr>
          <w:color w:val="000000"/>
        </w:rPr>
        <w:t>Fornecer por escrito as informações necessárias para o desenvolvimento dos serviços objeto do contrato;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Realizar avaliações periódicas da qualidade dos serviços, após seu recebimento;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42" w:firstLine="0"/>
        <w:jc w:val="both"/>
        <w:rPr>
          <w:color w:val="000000"/>
          <w:sz w:val="20"/>
          <w:szCs w:val="20"/>
        </w:rPr>
      </w:pPr>
      <w:r>
        <w:rPr>
          <w:color w:val="000000"/>
        </w:rPr>
        <w:t>Cientificar o órgão de representação judicial para adoção das medidas cabíveis quando do descumprimento das obrigações pela Contratada;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Fiscalizar o cumprimento dos requisitos legais, quando a contratada houver se beneficiado da preferência estabelecida pelo art. 63º, inciso IV, da Lei nº 14.133 de 2021.</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Demais obrigações constantes na Minuta do Contrato.</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8" w:name="_heading=h.19pfl6k002au" w:colFirst="0" w:colLast="0"/>
      <w:bookmarkEnd w:id="8"/>
      <w:r>
        <w:t>OBRIGAÇÕES DA CONTRATADA</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rsidR="009D1869" w:rsidRDefault="00AA361C">
      <w:pPr>
        <w:numPr>
          <w:ilvl w:val="1"/>
          <w:numId w:val="5"/>
        </w:numPr>
        <w:pBdr>
          <w:top w:val="nil"/>
          <w:left w:val="nil"/>
          <w:bottom w:val="nil"/>
          <w:right w:val="nil"/>
          <w:between w:val="nil"/>
        </w:pBdr>
        <w:tabs>
          <w:tab w:val="left" w:pos="708"/>
        </w:tabs>
        <w:spacing w:before="257"/>
        <w:ind w:right="140" w:firstLine="0"/>
        <w:jc w:val="both"/>
        <w:rPr>
          <w:color w:val="000000"/>
          <w:sz w:val="20"/>
          <w:szCs w:val="20"/>
        </w:rPr>
      </w:pPr>
      <w:r>
        <w:rPr>
          <w:color w:val="000000"/>
        </w:rPr>
        <w:t>Reparar, corrigir, remover ou substituir, às suas expensas, no total ou em parte, no prazo fixado pelo fiscal do contrato, os serviços/obras efetuados em que se verificarem vícios, defeitos ou incorreções resultantes da execução ou dos materiais empregados;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9D1869" w:rsidRDefault="00AA361C">
      <w:pPr>
        <w:numPr>
          <w:ilvl w:val="1"/>
          <w:numId w:val="5"/>
        </w:numPr>
        <w:pBdr>
          <w:top w:val="nil"/>
          <w:left w:val="nil"/>
          <w:bottom w:val="nil"/>
          <w:right w:val="nil"/>
          <w:between w:val="nil"/>
        </w:pBdr>
        <w:tabs>
          <w:tab w:val="left" w:pos="708"/>
        </w:tabs>
        <w:spacing w:before="257"/>
        <w:ind w:right="142" w:firstLine="0"/>
        <w:jc w:val="both"/>
        <w:rPr>
          <w:color w:val="000000"/>
          <w:sz w:val="20"/>
          <w:szCs w:val="20"/>
        </w:rPr>
      </w:pPr>
      <w:r>
        <w:rPr>
          <w:color w:val="000000"/>
        </w:rPr>
        <w:t>Utilizar empregados habilitados e com conhecimentos básicos do objeto a ser executado, em conformidade com as normas e determinações em vigor;</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Vedar a utilização, na execução dos serviços, de empregado que seja familiar de agente público ocupante de cargo em comissão ou função de confiança no órgão Contratante, nos termos do artigo 7° do Decreto n° 7.203, de 2010;</w:t>
      </w:r>
    </w:p>
    <w:p w:rsidR="009D1869" w:rsidRDefault="00AA361C">
      <w:pPr>
        <w:pBdr>
          <w:top w:val="nil"/>
          <w:left w:val="nil"/>
          <w:bottom w:val="nil"/>
          <w:right w:val="nil"/>
          <w:between w:val="nil"/>
        </w:pBdr>
        <w:rPr>
          <w:color w:val="000000"/>
        </w:rPr>
      </w:pPr>
      <w:r>
        <w:rPr>
          <w:color w:val="000000"/>
        </w:rPr>
        <w:t xml:space="preserve"> </w:t>
      </w: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Responsabilizar-se pelo cumprimento das obrigações previstas em Acordo, Convenção, Dissídio Coletivo de Trabalho ou equivalentes das categorias abrangidas pelo contrato, por todas as</w:t>
      </w:r>
      <w:r w:rsidR="00D7478F">
        <w:rPr>
          <w:color w:val="000000"/>
        </w:rPr>
        <w:t xml:space="preserve"> </w:t>
      </w:r>
      <w:r>
        <w:rPr>
          <w:color w:val="000000"/>
        </w:rPr>
        <w:t>obrigações trabalhistas, sociais, previdenciárias, tributárias e as demais previstas em legislação específica, cuja inadimplência não transfere a responsabilidade à Contratante;</w:t>
      </w:r>
    </w:p>
    <w:p w:rsidR="009D1869" w:rsidRDefault="009D1869">
      <w:pPr>
        <w:pBdr>
          <w:top w:val="nil"/>
          <w:left w:val="nil"/>
          <w:bottom w:val="nil"/>
          <w:right w:val="nil"/>
          <w:between w:val="nil"/>
        </w:pBdr>
        <w:ind w:left="1" w:right="107"/>
        <w:rPr>
          <w:color w:val="000000"/>
        </w:rPr>
      </w:pPr>
    </w:p>
    <w:p w:rsidR="009D1869" w:rsidRDefault="00AA361C">
      <w:pPr>
        <w:numPr>
          <w:ilvl w:val="1"/>
          <w:numId w:val="5"/>
        </w:numPr>
        <w:pBdr>
          <w:top w:val="nil"/>
          <w:left w:val="nil"/>
          <w:bottom w:val="nil"/>
          <w:right w:val="nil"/>
          <w:between w:val="nil"/>
        </w:pBdr>
        <w:tabs>
          <w:tab w:val="left" w:pos="708"/>
        </w:tabs>
        <w:spacing w:before="257"/>
        <w:ind w:right="139" w:firstLine="0"/>
        <w:jc w:val="both"/>
        <w:rPr>
          <w:color w:val="000000"/>
          <w:sz w:val="20"/>
          <w:szCs w:val="20"/>
        </w:rPr>
      </w:pPr>
      <w:r>
        <w:rPr>
          <w:color w:val="000000"/>
        </w:rPr>
        <w:t xml:space="preserve">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w:t>
      </w:r>
      <w:r>
        <w:rPr>
          <w:color w:val="000000"/>
        </w:rPr>
        <w:lastRenderedPageBreak/>
        <w:t>previdenciários, bem como de preços para os insumos relacionados ao exercício da atividade;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8" w:firstLine="0"/>
        <w:jc w:val="both"/>
        <w:rPr>
          <w:color w:val="000000"/>
          <w:sz w:val="20"/>
          <w:szCs w:val="20"/>
        </w:rPr>
      </w:pPr>
      <w:r>
        <w:rPr>
          <w:color w:val="000000"/>
        </w:rPr>
        <w:t>Comunicar ao Fiscal do contrato, no prazo de 24 (vinte e quatro) horas, qualquer ocorrência anormal ou acidente que se verifique no local dos serviços.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Assegurar aos seus trabalhadores ambiente de trabalho, inclusive equipamentos e instalações, em condições adequadas ao cumprimento das normas de saúde, segurança e bem-estar no trabalho;</w:t>
      </w:r>
    </w:p>
    <w:p w:rsidR="009D1869" w:rsidRDefault="00AA361C">
      <w:pPr>
        <w:numPr>
          <w:ilvl w:val="1"/>
          <w:numId w:val="5"/>
        </w:numPr>
        <w:pBdr>
          <w:top w:val="nil"/>
          <w:left w:val="nil"/>
          <w:bottom w:val="nil"/>
          <w:right w:val="nil"/>
          <w:between w:val="nil"/>
        </w:pBdr>
        <w:tabs>
          <w:tab w:val="left" w:pos="707"/>
        </w:tabs>
        <w:spacing w:before="256"/>
        <w:ind w:right="141" w:firstLine="0"/>
        <w:jc w:val="both"/>
        <w:rPr>
          <w:color w:val="000000"/>
          <w:sz w:val="20"/>
          <w:szCs w:val="20"/>
        </w:rPr>
      </w:pPr>
      <w:r>
        <w:rPr>
          <w:color w:val="000000"/>
        </w:rPr>
        <w:t>Prestar todo esclarecimento ou informação solicitada pela Contratante ou por seus prepostos, garantindo-lhes o acesso, a qualquer tempo, ao local dos trabalhos, bem como aos documentos relativos à execução do empreendimento.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Paralisar, por determinação da Contratante, qualquer atividade que não esteja sendo executada de acordo com a boa técnica ou que ponha em risco a segurança de pessoas ou bens de terceiros.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Promover a guarda, manutenção e vigilância de materiais, ferramentas, e tudo o que for necessário à execução dos serviços, durante a vigência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Promover a organização técnica e administrativa dos serviços, de modo a conduzi-los eficaz e eficientemente, de acordo com os documentos e especificações que integram este Projeto Básico, no prazo determinado.</w:t>
      </w:r>
    </w:p>
    <w:p w:rsidR="009D1869" w:rsidRDefault="00AA361C">
      <w:pPr>
        <w:numPr>
          <w:ilvl w:val="1"/>
          <w:numId w:val="5"/>
        </w:numPr>
        <w:pBdr>
          <w:top w:val="nil"/>
          <w:left w:val="nil"/>
          <w:bottom w:val="nil"/>
          <w:right w:val="nil"/>
          <w:between w:val="nil"/>
        </w:pBdr>
        <w:tabs>
          <w:tab w:val="left" w:pos="707"/>
        </w:tabs>
        <w:spacing w:before="256"/>
        <w:ind w:right="135" w:firstLine="0"/>
        <w:jc w:val="both"/>
        <w:rPr>
          <w:color w:val="000000"/>
          <w:sz w:val="20"/>
          <w:szCs w:val="20"/>
        </w:rPr>
      </w:pPr>
      <w:r>
        <w:rPr>
          <w:color w:val="000000"/>
        </w:rPr>
        <w:t>Conduzir os trabalhos com estrita observância às normas da legislação pertinente, cumprindo as determinações dos Poderes Públicos, mantendo sempre limpo o local dos serviços e nas melhores condições de segurança, higiene e disciplina.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Submeter previamente, por escrito, à Contratante, para análise e aprovação, quaisquer mudanças nos métodos executivos que fujam às especificações do memorial descritivo.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Pr>
          <w:color w:val="000000"/>
        </w:rPr>
        <w:t>Manter</w:t>
      </w:r>
      <w:r w:rsidR="00DA5064">
        <w:rPr>
          <w:color w:val="000000"/>
        </w:rPr>
        <w:t>,</w:t>
      </w:r>
      <w:r>
        <w:rPr>
          <w:color w:val="000000"/>
        </w:rPr>
        <w:t xml:space="preserve"> durante toda a vigência do contrato, em compatibilidade com as obrigações assumidas, todas as condições de habilitação e qualificação exigidas na licitação;</w:t>
      </w:r>
    </w:p>
    <w:p w:rsidR="009D1869" w:rsidRPr="00D7478F" w:rsidRDefault="00AA361C" w:rsidP="00F137CF">
      <w:pPr>
        <w:numPr>
          <w:ilvl w:val="1"/>
          <w:numId w:val="5"/>
        </w:numPr>
        <w:pBdr>
          <w:top w:val="nil"/>
          <w:left w:val="nil"/>
          <w:bottom w:val="nil"/>
          <w:right w:val="nil"/>
          <w:between w:val="nil"/>
        </w:pBdr>
        <w:tabs>
          <w:tab w:val="left" w:pos="707"/>
        </w:tabs>
        <w:spacing w:before="155"/>
        <w:ind w:right="107" w:firstLine="0"/>
        <w:jc w:val="both"/>
        <w:rPr>
          <w:color w:val="000000"/>
        </w:rPr>
      </w:pPr>
      <w:r w:rsidRPr="00D7478F">
        <w:rPr>
          <w:color w:val="000000"/>
        </w:rPr>
        <w:t>Cumprir, durante todo o período de execução do contrato, a reserva de cargos prevista em lei para pessoa com deficiência ou para reabilitado da Previdên</w:t>
      </w:r>
      <w:r w:rsidR="00022AAB">
        <w:rPr>
          <w:color w:val="000000"/>
        </w:rPr>
        <w:t xml:space="preserve">cia Social, bem como as regras </w:t>
      </w:r>
      <w:r w:rsidRPr="00D7478F">
        <w:rPr>
          <w:color w:val="000000"/>
        </w:rPr>
        <w:t>de                acessibilidade previstas na legislação, quando a contratada houver se beneficiado da preferência estabelecida pela Lei nº 13.146, de 2015.</w:t>
      </w:r>
    </w:p>
    <w:p w:rsidR="009D1869" w:rsidRDefault="00AA361C">
      <w:pPr>
        <w:numPr>
          <w:ilvl w:val="1"/>
          <w:numId w:val="5"/>
        </w:numPr>
        <w:pBdr>
          <w:top w:val="nil"/>
          <w:left w:val="nil"/>
          <w:bottom w:val="nil"/>
          <w:right w:val="nil"/>
          <w:between w:val="nil"/>
        </w:pBdr>
        <w:tabs>
          <w:tab w:val="left" w:pos="707"/>
        </w:tabs>
        <w:spacing w:before="257"/>
        <w:ind w:right="139" w:firstLine="0"/>
        <w:jc w:val="both"/>
        <w:rPr>
          <w:color w:val="000000"/>
          <w:sz w:val="20"/>
          <w:szCs w:val="20"/>
        </w:rPr>
      </w:pPr>
      <w:r>
        <w:rPr>
          <w:color w:val="000000"/>
        </w:rPr>
        <w:t>Guardar sigilo sobre todas as informações obtidas em decorrência do cumprimento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4" w:firstLine="0"/>
        <w:jc w:val="both"/>
        <w:rPr>
          <w:color w:val="000000"/>
          <w:sz w:val="20"/>
          <w:szCs w:val="20"/>
        </w:rPr>
      </w:pPr>
      <w:r>
        <w:rPr>
          <w:color w:val="000000"/>
        </w:rPr>
        <w:t>Cumprir, além dos postulados legais vigentes de âmbito federal, estadual ou municipal, as normas de segurança da Contratante;</w:t>
      </w:r>
    </w:p>
    <w:p w:rsidR="009D1869" w:rsidRDefault="00AA361C">
      <w:pPr>
        <w:numPr>
          <w:ilvl w:val="1"/>
          <w:numId w:val="5"/>
        </w:numPr>
        <w:pBdr>
          <w:top w:val="nil"/>
          <w:left w:val="nil"/>
          <w:bottom w:val="nil"/>
          <w:right w:val="nil"/>
          <w:between w:val="nil"/>
        </w:pBdr>
        <w:tabs>
          <w:tab w:val="left" w:pos="707"/>
        </w:tabs>
        <w:spacing w:before="257"/>
        <w:ind w:right="142" w:firstLine="0"/>
        <w:jc w:val="both"/>
        <w:rPr>
          <w:color w:val="000000"/>
          <w:sz w:val="20"/>
          <w:szCs w:val="20"/>
        </w:rPr>
      </w:pPr>
      <w:r>
        <w:rPr>
          <w:color w:val="00000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Manter os empregados nos horários predeterminados pela Contratante;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Apresentar os empregados devidamente identificados por meio de crachá;</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Apresentar à Contratante, quando for o caso, a relação nominal dos empregados que adentrarão no órgão para a execução do serviço;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9D1869" w:rsidRDefault="00AA361C">
      <w:pPr>
        <w:numPr>
          <w:ilvl w:val="1"/>
          <w:numId w:val="5"/>
        </w:numPr>
        <w:pBdr>
          <w:top w:val="nil"/>
          <w:left w:val="nil"/>
          <w:bottom w:val="nil"/>
          <w:right w:val="nil"/>
          <w:between w:val="nil"/>
        </w:pBdr>
        <w:tabs>
          <w:tab w:val="left" w:pos="707"/>
        </w:tabs>
        <w:spacing w:before="256"/>
        <w:ind w:right="136" w:firstLine="0"/>
        <w:jc w:val="both"/>
        <w:rPr>
          <w:color w:val="000000"/>
          <w:sz w:val="20"/>
          <w:szCs w:val="20"/>
        </w:rPr>
      </w:pPr>
      <w:r>
        <w:rPr>
          <w:color w:val="000000"/>
        </w:rPr>
        <w:t>Manter preposto aceito pela Contratante nos horários e locais de prestação de serviço para representá-la na execução do contrato com capacidade para tomar decisões compatíveis com os compromissos assumidos;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Adotar as providências e precauções necessárias, inclusive consulta nos respectivos órgãos, se necessário for, a fim de que não venham a ser danificadas as redes hidrossanitários, elétricas e de comunicação.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Providenciar junto ao CREA e/ou ao CAU as Anotações e Registros de Responsabilidade Técnica referentes ao objeto do contrato e especialidades pertinentes, nos termos das normas pertinentes (Leis n.º. 6.496/77 e 12.378/2010);</w:t>
      </w:r>
    </w:p>
    <w:p w:rsidR="009D1869" w:rsidRDefault="009D1869">
      <w:pPr>
        <w:pBdr>
          <w:top w:val="nil"/>
          <w:left w:val="nil"/>
          <w:bottom w:val="nil"/>
          <w:right w:val="nil"/>
          <w:between w:val="nil"/>
        </w:pBdr>
        <w:rPr>
          <w:color w:val="000000"/>
        </w:rPr>
      </w:pPr>
    </w:p>
    <w:p w:rsidR="009D1869" w:rsidRDefault="008A0C1E">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sidRPr="008A0C1E">
        <w:rPr>
          <w:color w:val="000000"/>
        </w:rPr>
        <w:t>A CONTRATADA será responsável pela obtenção, junto aos órgãos competentes, de todas as licenças, autorizações, alvarás, anuências e demais providências ambientais necessárias à execução dos serviços, quando exigíveis pela legislação aplicável, arcando com todos os custos, taxas, estudos, relatórios e demais encargos decorrentes. Deverá, ainda, observar integralmente a legislação ambiental vigente nas esferas federal, estadual e municipal, adotando as medidas de prevenção, controle, mitigação e reparação de impactos ambientais eventualmente decorrentes da execução do objeto, respondendo exclusivamente por quaisquer infrações, danos ou passivos ambientais que vier a causar, sem prejuízo das demais responsabilidades legais e contratuais cabíveis</w:t>
      </w:r>
      <w:r w:rsidR="00AA361C">
        <w:rPr>
          <w:color w:val="000000"/>
        </w:rPr>
        <w:t>;</w:t>
      </w:r>
    </w:p>
    <w:p w:rsidR="009D1869" w:rsidRPr="00022AAB" w:rsidRDefault="00AA361C" w:rsidP="001B6E86">
      <w:pPr>
        <w:numPr>
          <w:ilvl w:val="1"/>
          <w:numId w:val="5"/>
        </w:numPr>
        <w:pBdr>
          <w:top w:val="nil"/>
          <w:left w:val="nil"/>
          <w:bottom w:val="nil"/>
          <w:right w:val="nil"/>
          <w:between w:val="nil"/>
        </w:pBdr>
        <w:tabs>
          <w:tab w:val="left" w:pos="707"/>
        </w:tabs>
        <w:spacing w:before="256"/>
        <w:ind w:right="142" w:firstLine="0"/>
        <w:jc w:val="both"/>
        <w:rPr>
          <w:color w:val="000000"/>
        </w:rPr>
      </w:pPr>
      <w:r w:rsidRPr="00022AAB">
        <w:rPr>
          <w:color w:val="000000"/>
        </w:rPr>
        <w:t xml:space="preserve">Elaborar o Diário de Obra, incluindo diariamente, pelo Engenheiro preposto responsável, as informações sobre o andamento do empreendimento, tais como, número de </w:t>
      </w:r>
      <w:r w:rsidR="00022AAB" w:rsidRPr="00022AAB">
        <w:rPr>
          <w:color w:val="000000"/>
        </w:rPr>
        <w:t>funcionários, de</w:t>
      </w:r>
      <w:r w:rsidR="00022AAB">
        <w:rPr>
          <w:color w:val="000000"/>
        </w:rPr>
        <w:t xml:space="preserve"> </w:t>
      </w:r>
      <w:r w:rsidRPr="00022AAB">
        <w:rPr>
          <w:color w:val="000000"/>
        </w:rPr>
        <w:t>equipamentos, condições de trabalho, condições meteorológicas, serviços executados, registro de ocorrências e outros fatos relacionados, bem como os comunicados à Fiscalização e situação das atividades em relação ao cronograma previsto.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39" w:firstLine="0"/>
        <w:jc w:val="both"/>
        <w:rPr>
          <w:color w:val="000000"/>
          <w:sz w:val="20"/>
          <w:szCs w:val="20"/>
        </w:rPr>
      </w:pPr>
      <w:r>
        <w:rPr>
          <w:color w:val="000000"/>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lastRenderedPageBreak/>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rsidR="009D1869" w:rsidRDefault="00AA361C">
      <w:pPr>
        <w:numPr>
          <w:ilvl w:val="1"/>
          <w:numId w:val="5"/>
        </w:numPr>
        <w:pBdr>
          <w:top w:val="nil"/>
          <w:left w:val="nil"/>
          <w:bottom w:val="nil"/>
          <w:right w:val="nil"/>
          <w:between w:val="nil"/>
        </w:pBdr>
        <w:tabs>
          <w:tab w:val="left" w:pos="707"/>
        </w:tabs>
        <w:spacing w:before="256"/>
        <w:ind w:right="143" w:firstLine="0"/>
        <w:jc w:val="both"/>
        <w:rPr>
          <w:color w:val="000000"/>
          <w:sz w:val="20"/>
          <w:szCs w:val="20"/>
        </w:rPr>
      </w:pPr>
      <w:r>
        <w:rPr>
          <w:color w:val="000000"/>
        </w:rPr>
        <w:t>Reconhecer sua responsabilidade exclusiva da contratada sobre a quitação dos encargos trabalhistas e sociais decorrentes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Apresentar a comprovação, conforme solicitado pela contratada, do cumprimento das obrigações trabalhistas, previdenciárias e para com o FGTS, em relação aos empregados da contratada que efetivamente participarem da execução do contrato;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rsidR="009D1869" w:rsidRDefault="009D1869">
      <w:pPr>
        <w:pBdr>
          <w:top w:val="nil"/>
          <w:left w:val="nil"/>
          <w:bottom w:val="nil"/>
          <w:right w:val="nil"/>
          <w:between w:val="nil"/>
        </w:pBdr>
        <w:spacing w:before="1"/>
        <w:rPr>
          <w:color w:val="000000"/>
        </w:rPr>
      </w:pPr>
    </w:p>
    <w:p w:rsidR="00725615" w:rsidRDefault="00AA361C" w:rsidP="00725615">
      <w:pPr>
        <w:numPr>
          <w:ilvl w:val="1"/>
          <w:numId w:val="5"/>
        </w:numPr>
        <w:pBdr>
          <w:top w:val="nil"/>
          <w:left w:val="nil"/>
          <w:bottom w:val="nil"/>
          <w:right w:val="nil"/>
          <w:between w:val="nil"/>
        </w:pBdr>
        <w:tabs>
          <w:tab w:val="left" w:pos="707"/>
        </w:tabs>
        <w:spacing w:before="109"/>
        <w:ind w:right="140" w:firstLine="0"/>
        <w:jc w:val="both"/>
        <w:rPr>
          <w:color w:val="000000"/>
        </w:rPr>
      </w:pPr>
      <w:r w:rsidRPr="00725615">
        <w:rPr>
          <w:color w:val="000000"/>
        </w:rPr>
        <w:t>Observar os preceitos da legislação sobre a jornada de trabalho, conforme a categoria profissional;</w:t>
      </w:r>
    </w:p>
    <w:p w:rsidR="00725615" w:rsidRPr="00725615" w:rsidRDefault="00725615" w:rsidP="00725615">
      <w:pPr>
        <w:pBdr>
          <w:top w:val="nil"/>
          <w:left w:val="nil"/>
          <w:bottom w:val="nil"/>
          <w:right w:val="nil"/>
          <w:between w:val="nil"/>
        </w:pBdr>
        <w:tabs>
          <w:tab w:val="left" w:pos="707"/>
        </w:tabs>
        <w:spacing w:before="109"/>
        <w:ind w:right="140"/>
        <w:jc w:val="both"/>
        <w:rPr>
          <w:color w:val="000000"/>
        </w:rPr>
      </w:pPr>
    </w:p>
    <w:p w:rsidR="009D1869" w:rsidRDefault="00AA361C">
      <w:pPr>
        <w:numPr>
          <w:ilvl w:val="1"/>
          <w:numId w:val="5"/>
        </w:numPr>
        <w:pBdr>
          <w:top w:val="nil"/>
          <w:left w:val="nil"/>
          <w:bottom w:val="nil"/>
          <w:right w:val="nil"/>
          <w:between w:val="nil"/>
        </w:pBdr>
        <w:tabs>
          <w:tab w:val="left" w:pos="707"/>
        </w:tabs>
        <w:ind w:right="137" w:firstLine="0"/>
        <w:jc w:val="both"/>
        <w:rPr>
          <w:color w:val="000000"/>
          <w:sz w:val="20"/>
          <w:szCs w:val="20"/>
        </w:rPr>
      </w:pPr>
      <w:r>
        <w:rPr>
          <w:color w:val="000000"/>
        </w:rPr>
        <w:t>Inscrever a Obra no Cadastro Nacional de Obras – CNO da Receita Federal do Brasil em até 30 (trinta) dias contados do início das atividades, em conformidade com a Instrução Normativa RFB nº 1845, de 22 de novembro de 2018.</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Demais obrigações constantes na Minuta do Contrato.</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9" w:name="_heading=h.gnj5dhn560fo" w:colFirst="0" w:colLast="0"/>
      <w:bookmarkEnd w:id="9"/>
      <w:r>
        <w:t>DA SUBCONTRATAÇÃO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9"/>
        </w:tabs>
        <w:ind w:left="0" w:firstLine="1"/>
        <w:jc w:val="both"/>
        <w:rPr>
          <w:color w:val="000000"/>
          <w:sz w:val="20"/>
          <w:szCs w:val="20"/>
        </w:rPr>
      </w:pPr>
      <w:r>
        <w:rPr>
          <w:color w:val="000000"/>
        </w:rPr>
        <w:t>A subcontratação somente será admitida se expressamente autorizada no edital e no contrato, de forma parcial, sem prejuízo da responsabilidade integral da contratada, nos termos do art. 12</w:t>
      </w:r>
      <w:r w:rsidR="009E6E2A">
        <w:rPr>
          <w:color w:val="000000"/>
        </w:rPr>
        <w:t>1</w:t>
      </w:r>
      <w:r>
        <w:rPr>
          <w:color w:val="000000"/>
        </w:rPr>
        <w:t xml:space="preserve"> da Lei nº 14.133/2021.</w:t>
      </w:r>
    </w:p>
    <w:p w:rsidR="009D1869" w:rsidRDefault="009D1869">
      <w:pPr>
        <w:pBdr>
          <w:top w:val="nil"/>
          <w:left w:val="nil"/>
          <w:bottom w:val="nil"/>
          <w:right w:val="nil"/>
          <w:between w:val="nil"/>
        </w:pBdr>
        <w:spacing w:before="257"/>
        <w:rPr>
          <w:color w:val="000000"/>
        </w:rPr>
      </w:pPr>
    </w:p>
    <w:p w:rsidR="009D1869" w:rsidRDefault="00AA361C">
      <w:pPr>
        <w:pStyle w:val="Ttulo1"/>
        <w:numPr>
          <w:ilvl w:val="0"/>
          <w:numId w:val="5"/>
        </w:numPr>
        <w:tabs>
          <w:tab w:val="left" w:pos="718"/>
        </w:tabs>
        <w:ind w:left="718" w:hanging="717"/>
        <w:rPr>
          <w:sz w:val="20"/>
          <w:szCs w:val="20"/>
        </w:rPr>
      </w:pPr>
      <w:bookmarkStart w:id="10" w:name="_heading=h.5z1uqe9wvifx" w:colFirst="0" w:colLast="0"/>
      <w:bookmarkEnd w:id="10"/>
      <w:r>
        <w:t>CONTROLE E FISCALIZAÇÃO DA EXECUÇÃO</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707"/>
        </w:tabs>
        <w:ind w:right="134" w:firstLine="0"/>
        <w:jc w:val="both"/>
        <w:rPr>
          <w:color w:val="000000"/>
          <w:sz w:val="20"/>
          <w:szCs w:val="20"/>
        </w:rPr>
      </w:pPr>
      <w:r>
        <w:rPr>
          <w:color w:val="000000"/>
        </w:rPr>
        <w:t>O acompanhamento e a fiscalização da execução do contrato consistem na verificação da conformidade da pres</w:t>
      </w:r>
      <w:r w:rsidR="00887E1F">
        <w:rPr>
          <w:color w:val="000000"/>
        </w:rPr>
        <w:t>t</w:t>
      </w:r>
      <w:r>
        <w:rPr>
          <w:color w:val="000000"/>
        </w:rPr>
        <w:t xml:space="preserve">ação dos serviços, dos materiais, técnicas e equipamentos empregados, de forma a assegurar o perfeito cumprimento do ajuste, que serão exercidos por um ou mais representantes da Contratante, especialmente designados, na forma dos Arts. 115 a 123 da Lei nº 14.133, de 2021, bem como as orientações técnicas do Tribunal de Contas da União – TCU e do Instituto Brasileiro de Auditoria de Obras Públicas – IBRAOP. </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O representante da Contratante deverá ter a qualificação necessária para o acompanhamento e controle da execução dos serviços e do contrato.</w:t>
      </w:r>
    </w:p>
    <w:p w:rsidR="009D1869" w:rsidRDefault="00AA361C">
      <w:pPr>
        <w:numPr>
          <w:ilvl w:val="1"/>
          <w:numId w:val="5"/>
        </w:numPr>
        <w:pBdr>
          <w:top w:val="nil"/>
          <w:left w:val="nil"/>
          <w:bottom w:val="nil"/>
          <w:right w:val="nil"/>
          <w:between w:val="nil"/>
        </w:pBdr>
        <w:tabs>
          <w:tab w:val="left" w:pos="707"/>
        </w:tabs>
        <w:spacing w:before="257"/>
        <w:ind w:right="145" w:firstLine="0"/>
        <w:jc w:val="both"/>
        <w:rPr>
          <w:color w:val="000000"/>
          <w:sz w:val="20"/>
          <w:szCs w:val="20"/>
        </w:rPr>
      </w:pPr>
      <w:r>
        <w:rPr>
          <w:color w:val="000000"/>
        </w:rPr>
        <w:t>A verificação da adequação da prestação do serviço deverá ser realizada com base nos critérios previstos neste Projeto Básico.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spacing w:before="1"/>
        <w:ind w:right="136" w:firstLine="0"/>
        <w:jc w:val="both"/>
        <w:rPr>
          <w:color w:val="000000"/>
          <w:sz w:val="20"/>
          <w:szCs w:val="20"/>
        </w:rPr>
      </w:pPr>
      <w:r>
        <w:rPr>
          <w:color w:val="000000"/>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O representante da Contratante deverá promover o registro das ocorrências verificadas, adotando as providências necessárias ao fiel cumprimento das cláusulas contratuais, conforme o disposto no § 1º do art. 117 da Lei nº 14.133, de 2021.</w:t>
      </w:r>
    </w:p>
    <w:p w:rsidR="009D1869" w:rsidRDefault="009D1869">
      <w:pPr>
        <w:pBdr>
          <w:top w:val="nil"/>
          <w:left w:val="nil"/>
          <w:bottom w:val="nil"/>
          <w:right w:val="nil"/>
          <w:between w:val="nil"/>
        </w:pBdr>
        <w:rPr>
          <w:color w:val="000000"/>
        </w:rPr>
      </w:pPr>
    </w:p>
    <w:p w:rsidR="009D1869" w:rsidRPr="009574A1" w:rsidRDefault="00AA361C" w:rsidP="000825C0">
      <w:pPr>
        <w:numPr>
          <w:ilvl w:val="1"/>
          <w:numId w:val="5"/>
        </w:numPr>
        <w:pBdr>
          <w:top w:val="nil"/>
          <w:left w:val="nil"/>
          <w:bottom w:val="nil"/>
          <w:right w:val="nil"/>
          <w:between w:val="nil"/>
        </w:pBdr>
        <w:tabs>
          <w:tab w:val="left" w:pos="707"/>
        </w:tabs>
        <w:ind w:right="137" w:firstLine="0"/>
        <w:jc w:val="both"/>
        <w:rPr>
          <w:color w:val="000000"/>
        </w:rPr>
      </w:pPr>
      <w:r w:rsidRPr="009574A1">
        <w:rPr>
          <w:color w:val="000000"/>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a 139 da Lei nº 14.133, de 2021.</w:t>
      </w:r>
    </w:p>
    <w:p w:rsidR="009D1869" w:rsidRDefault="009D1869">
      <w:pPr>
        <w:pBdr>
          <w:top w:val="nil"/>
          <w:left w:val="nil"/>
          <w:bottom w:val="nil"/>
          <w:right w:val="nil"/>
          <w:between w:val="nil"/>
        </w:pBdr>
        <w:spacing w:before="108"/>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Durante a execução do objeto, o fiscal técnico deverá monitorar constantemente o nível de qualidade dos serviços para evitar a sua degeneração, devendo intervir para requerer à CONTRATADA a correção das faltas, falhas e irregularidades constatadas.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9" w:firstLine="0"/>
        <w:jc w:val="both"/>
        <w:rPr>
          <w:color w:val="000000"/>
          <w:sz w:val="20"/>
          <w:szCs w:val="20"/>
        </w:rPr>
      </w:pPr>
      <w:r>
        <w:rPr>
          <w:color w:val="000000"/>
        </w:rPr>
        <w:t>O fiscal técnico deverá apresentar ao preposto da CONTRATADA a avaliação da execução do objeto ou, se for o caso, a avaliação de desempenho e qualidade da prestação dos serviços realizada.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 xml:space="preserve">Em hipótese alguma, será admitido que a própria CONTRATADA materialize a avaliação de </w:t>
      </w:r>
      <w:r>
        <w:rPr>
          <w:color w:val="000000"/>
        </w:rPr>
        <w:lastRenderedPageBreak/>
        <w:t>desempenho e qualidade da prestação dos serviços realizada.</w:t>
      </w:r>
    </w:p>
    <w:p w:rsidR="009D1869" w:rsidRDefault="00AA361C">
      <w:pPr>
        <w:numPr>
          <w:ilvl w:val="1"/>
          <w:numId w:val="5"/>
        </w:numPr>
        <w:pBdr>
          <w:top w:val="nil"/>
          <w:left w:val="nil"/>
          <w:bottom w:val="nil"/>
          <w:right w:val="nil"/>
          <w:between w:val="nil"/>
        </w:pBdr>
        <w:tabs>
          <w:tab w:val="left" w:pos="708"/>
        </w:tabs>
        <w:spacing w:before="257"/>
        <w:ind w:right="141" w:firstLine="0"/>
        <w:jc w:val="both"/>
        <w:rPr>
          <w:color w:val="000000"/>
          <w:sz w:val="20"/>
          <w:szCs w:val="20"/>
        </w:rPr>
      </w:pPr>
      <w:r>
        <w:rPr>
          <w:color w:val="000000"/>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9D1869" w:rsidRDefault="00AA361C">
      <w:pPr>
        <w:numPr>
          <w:ilvl w:val="1"/>
          <w:numId w:val="5"/>
        </w:numPr>
        <w:pBdr>
          <w:top w:val="nil"/>
          <w:left w:val="nil"/>
          <w:bottom w:val="nil"/>
          <w:right w:val="nil"/>
          <w:between w:val="nil"/>
        </w:pBdr>
        <w:tabs>
          <w:tab w:val="left" w:pos="708"/>
        </w:tabs>
        <w:spacing w:before="258"/>
        <w:ind w:right="138" w:firstLine="0"/>
        <w:jc w:val="both"/>
        <w:rPr>
          <w:color w:val="000000"/>
          <w:sz w:val="20"/>
          <w:szCs w:val="20"/>
        </w:rPr>
      </w:pPr>
      <w:r>
        <w:rPr>
          <w:color w:val="00000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O fiscal técnico poderá realizar avaliação diária, semanal ou mensal, desde que o período escolhido seja suficiente para avaliar ou, se for o caso, aferir o desempenho e qualidade da prestação dos serviços, podendo ainda:</w:t>
      </w:r>
    </w:p>
    <w:p w:rsidR="009D1869" w:rsidRDefault="00AA361C" w:rsidP="009574A1">
      <w:pPr>
        <w:numPr>
          <w:ilvl w:val="2"/>
          <w:numId w:val="5"/>
        </w:numPr>
        <w:pBdr>
          <w:top w:val="nil"/>
          <w:left w:val="nil"/>
          <w:bottom w:val="nil"/>
          <w:right w:val="nil"/>
          <w:between w:val="nil"/>
        </w:pBdr>
        <w:ind w:right="142" w:firstLine="0"/>
        <w:jc w:val="both"/>
        <w:rPr>
          <w:color w:val="000000"/>
          <w:sz w:val="20"/>
          <w:szCs w:val="20"/>
        </w:rPr>
      </w:pPr>
      <w:r>
        <w:rPr>
          <w:color w:val="000000"/>
        </w:rPr>
        <w:t>solicitar, mensalmente, por amostragem, que a contratada apresente os documentos comprobatórios das obrigações trabalhistas e previdenciárias dos empregados alocados na execução da obra.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11" w:name="_heading=h.rnvkfhdfllll" w:colFirst="0" w:colLast="0"/>
      <w:bookmarkEnd w:id="11"/>
      <w:r>
        <w:t>DO RECEBIMENTO E ACEITAÇÃO DO OBJETO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504"/>
        </w:tabs>
        <w:ind w:left="504" w:hanging="503"/>
        <w:jc w:val="both"/>
      </w:pPr>
      <w:r>
        <w:rPr>
          <w:color w:val="000000"/>
        </w:rPr>
        <w:t>Os serviços depois de concluídos serão recebidos nas condições seguintes:</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37"/>
        </w:tabs>
        <w:ind w:right="135" w:firstLine="0"/>
        <w:jc w:val="both"/>
      </w:pPr>
      <w:r>
        <w:rPr>
          <w:color w:val="000000"/>
        </w:rPr>
        <w:t>Provisoriamente, por Comissão de Técnicos da CONTRATANTE, em conjunto com a CONTRATADA, que emitirão o Termo de Recebimento Provisório, com prazo de vigência de 15 (quinze) dias, nos termos do artigo 140, inciso I, a da lei 14.133/21.</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38"/>
        </w:tabs>
        <w:spacing w:before="1"/>
        <w:ind w:right="136" w:firstLine="0"/>
        <w:jc w:val="both"/>
      </w:pPr>
      <w:r>
        <w:rPr>
          <w:color w:val="000000"/>
        </w:rPr>
        <w:t>Decorridos o prazo do Termo de Recebimento Provisório, e após as correções das anormalidades, porventura verificadas, o objeto será recebido definitivamente nos termos abaixo definidos:</w:t>
      </w:r>
    </w:p>
    <w:p w:rsidR="009D1869" w:rsidRDefault="009D1869">
      <w:pPr>
        <w:pBdr>
          <w:top w:val="nil"/>
          <w:left w:val="nil"/>
          <w:bottom w:val="nil"/>
          <w:right w:val="nil"/>
          <w:between w:val="nil"/>
        </w:pBdr>
        <w:rPr>
          <w:color w:val="000000"/>
        </w:rPr>
      </w:pPr>
    </w:p>
    <w:p w:rsidR="009D1869" w:rsidRDefault="00AA361C">
      <w:pPr>
        <w:numPr>
          <w:ilvl w:val="3"/>
          <w:numId w:val="5"/>
        </w:numPr>
        <w:pBdr>
          <w:top w:val="nil"/>
          <w:left w:val="nil"/>
          <w:bottom w:val="nil"/>
          <w:right w:val="nil"/>
          <w:between w:val="nil"/>
        </w:pBdr>
        <w:tabs>
          <w:tab w:val="left" w:pos="829"/>
        </w:tabs>
        <w:spacing w:before="1"/>
        <w:ind w:right="135" w:firstLine="0"/>
        <w:jc w:val="both"/>
        <w:rPr>
          <w:b/>
          <w:bCs/>
          <w:color w:val="000000"/>
        </w:rPr>
      </w:pPr>
      <w:r>
        <w:rPr>
          <w:color w:val="000000"/>
        </w:rPr>
        <w:t xml:space="preserve">O Termo de Recebimento Provisório da obra será emitido pela </w:t>
      </w:r>
      <w:r>
        <w:rPr>
          <w:b/>
          <w:bCs/>
          <w:color w:val="000000"/>
        </w:rPr>
        <w:t xml:space="preserve">CONTRATANTE, </w:t>
      </w:r>
      <w:r>
        <w:rPr>
          <w:color w:val="000000"/>
        </w:rPr>
        <w:t xml:space="preserve">mediante termo circunstanciado assinado entre as partes, no prazo máximo de 5 (cinco) dias contados da comunicação escrita da </w:t>
      </w:r>
      <w:r>
        <w:rPr>
          <w:b/>
          <w:bCs/>
          <w:color w:val="000000"/>
        </w:rPr>
        <w:t>CONTRATADA</w:t>
      </w:r>
      <w:r>
        <w:rPr>
          <w:b/>
          <w:bCs/>
          <w:color w:val="FF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34"/>
        </w:tabs>
        <w:ind w:right="135" w:firstLine="0"/>
        <w:jc w:val="both"/>
      </w:pPr>
      <w:r>
        <w:rPr>
          <w:color w:val="000000"/>
        </w:rPr>
        <w:t xml:space="preserve">O Termo de Recebimento Definitivo da obra será emitido pela </w:t>
      </w:r>
      <w:r>
        <w:rPr>
          <w:b/>
          <w:bCs/>
          <w:color w:val="000000"/>
        </w:rPr>
        <w:t>CONTRATANTE</w:t>
      </w:r>
      <w:r>
        <w:rPr>
          <w:color w:val="000000"/>
        </w:rPr>
        <w:t>, mediante Termos Circunstanciado assinado pelas partes, após a comprovação do objeto aos termos contratuais, no prazo máximo de 30 (trinta) dias a contar da data do Recebimento Provisório.</w:t>
      </w:r>
    </w:p>
    <w:p w:rsidR="009D1869" w:rsidRDefault="00AA361C">
      <w:pPr>
        <w:numPr>
          <w:ilvl w:val="3"/>
          <w:numId w:val="5"/>
        </w:numPr>
        <w:pBdr>
          <w:top w:val="nil"/>
          <w:left w:val="nil"/>
          <w:bottom w:val="nil"/>
          <w:right w:val="nil"/>
          <w:between w:val="nil"/>
        </w:pBdr>
        <w:tabs>
          <w:tab w:val="left" w:pos="850"/>
        </w:tabs>
        <w:spacing w:before="256"/>
        <w:ind w:right="135" w:firstLine="0"/>
        <w:jc w:val="both"/>
      </w:pPr>
      <w:r>
        <w:rPr>
          <w:color w:val="000000"/>
        </w:rPr>
        <w:t xml:space="preserve">O Termo de Recebimento Definitivo somente será emitido pela </w:t>
      </w:r>
      <w:r>
        <w:rPr>
          <w:b/>
          <w:bCs/>
          <w:color w:val="000000"/>
        </w:rPr>
        <w:t>CONTRATANTE</w:t>
      </w:r>
      <w:r>
        <w:rPr>
          <w:color w:val="000000"/>
        </w:rPr>
        <w:t>, após a conclusão da obra e desde que a mesma tenha sido aprovada sem restrições.</w:t>
      </w:r>
    </w:p>
    <w:p w:rsidR="009D1869" w:rsidRDefault="009D1869">
      <w:pPr>
        <w:pBdr>
          <w:top w:val="nil"/>
          <w:left w:val="nil"/>
          <w:bottom w:val="nil"/>
          <w:right w:val="nil"/>
          <w:between w:val="nil"/>
        </w:pBdr>
        <w:spacing w:before="1"/>
        <w:rPr>
          <w:color w:val="000000"/>
        </w:rPr>
      </w:pPr>
    </w:p>
    <w:p w:rsidR="009D1869" w:rsidRDefault="00AA361C">
      <w:pPr>
        <w:numPr>
          <w:ilvl w:val="3"/>
          <w:numId w:val="5"/>
        </w:numPr>
        <w:pBdr>
          <w:top w:val="nil"/>
          <w:left w:val="nil"/>
          <w:bottom w:val="nil"/>
          <w:right w:val="nil"/>
          <w:between w:val="nil"/>
        </w:pBdr>
        <w:tabs>
          <w:tab w:val="left" w:pos="844"/>
        </w:tabs>
        <w:ind w:right="141" w:firstLine="0"/>
        <w:jc w:val="both"/>
      </w:pPr>
      <w:r>
        <w:rPr>
          <w:color w:val="000000"/>
        </w:rPr>
        <w:t xml:space="preserve">A </w:t>
      </w:r>
      <w:r>
        <w:rPr>
          <w:b/>
          <w:bCs/>
          <w:color w:val="000000"/>
        </w:rPr>
        <w:t xml:space="preserve">CONTRATADA </w:t>
      </w:r>
      <w:r>
        <w:rPr>
          <w:color w:val="000000"/>
        </w:rPr>
        <w:t xml:space="preserve">deverá concluir os trabalhos referentes as obras objeto deste Contrato </w:t>
      </w:r>
      <w:r>
        <w:rPr>
          <w:color w:val="000000"/>
        </w:rPr>
        <w:lastRenderedPageBreak/>
        <w:t>dentro do prazo final previsto no Cronograma, constantes do Projeto Executivo e da sua Proposta.</w:t>
      </w:r>
    </w:p>
    <w:p w:rsidR="009D1869" w:rsidRDefault="00AA361C">
      <w:pPr>
        <w:numPr>
          <w:ilvl w:val="3"/>
          <w:numId w:val="5"/>
        </w:numPr>
        <w:pBdr>
          <w:top w:val="nil"/>
          <w:left w:val="nil"/>
          <w:bottom w:val="nil"/>
          <w:right w:val="nil"/>
          <w:between w:val="nil"/>
        </w:pBdr>
        <w:tabs>
          <w:tab w:val="left" w:pos="868"/>
        </w:tabs>
        <w:spacing w:before="258"/>
        <w:ind w:right="137" w:firstLine="0"/>
        <w:jc w:val="both"/>
        <w:rPr>
          <w:b/>
          <w:bCs/>
          <w:color w:val="000000"/>
        </w:rPr>
      </w:pPr>
      <w:r>
        <w:rPr>
          <w:color w:val="000000"/>
        </w:rPr>
        <w:t>Os prazos estabelecidos nesta Cláusula, só poderão ser objeto de prorrogação, caso o motivo apresentado, devidamente justificado, esteja em uma das hipóteses previstas nos incisos I e II, do art. 124 da Lei n.º 14.133/2021</w:t>
      </w:r>
      <w:r>
        <w:rPr>
          <w:b/>
          <w:bCs/>
          <w:color w:val="00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55"/>
        </w:tabs>
        <w:ind w:right="145" w:firstLine="0"/>
        <w:jc w:val="both"/>
      </w:pPr>
      <w:r>
        <w:rPr>
          <w:color w:val="000000"/>
        </w:rPr>
        <w:t>Com a conclusão dos serviços dentro dos prazos estipulados nesta Cláusula, o Contrato terá automaticamente sua vigência expirada sem necessidade de qualquer notificação.</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359"/>
        </w:tabs>
        <w:ind w:left="359" w:hanging="358"/>
        <w:rPr>
          <w:sz w:val="20"/>
          <w:szCs w:val="20"/>
        </w:rPr>
      </w:pPr>
      <w:bookmarkStart w:id="12" w:name="_heading=h.1nxx7dab1nb9" w:colFirst="0" w:colLast="0"/>
      <w:bookmarkEnd w:id="12"/>
      <w:r>
        <w:t>DO PAGAMENTO</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6"/>
        </w:tabs>
        <w:spacing w:before="1"/>
        <w:ind w:right="138" w:firstLine="0"/>
        <w:jc w:val="both"/>
      </w:pPr>
      <w:r>
        <w:rPr>
          <w:color w:val="000000"/>
        </w:rPr>
        <w:t>O pagamento será efetuado com base nas medições dos serviços efetivamente executados, devidamente atestadas pela fiscalização técnica e aprovadas pelo gestor do contrato, em conformidade com o cronograma físico-financeiro.</w:t>
      </w:r>
    </w:p>
    <w:p w:rsidR="009D1869" w:rsidRDefault="009D1869">
      <w:pPr>
        <w:pBdr>
          <w:top w:val="nil"/>
          <w:left w:val="nil"/>
          <w:bottom w:val="nil"/>
          <w:right w:val="nil"/>
          <w:between w:val="nil"/>
        </w:pBdr>
        <w:tabs>
          <w:tab w:val="left" w:pos="566"/>
        </w:tabs>
        <w:spacing w:before="1"/>
        <w:ind w:left="1" w:right="138"/>
        <w:jc w:val="both"/>
        <w:rPr>
          <w:color w:val="000000"/>
          <w:sz w:val="20"/>
          <w:szCs w:val="20"/>
        </w:rPr>
      </w:pPr>
    </w:p>
    <w:p w:rsidR="009D1869" w:rsidRDefault="00AA361C">
      <w:pPr>
        <w:numPr>
          <w:ilvl w:val="1"/>
          <w:numId w:val="5"/>
        </w:numPr>
        <w:pBdr>
          <w:top w:val="nil"/>
          <w:left w:val="nil"/>
          <w:bottom w:val="nil"/>
          <w:right w:val="nil"/>
          <w:between w:val="nil"/>
        </w:pBdr>
        <w:tabs>
          <w:tab w:val="left" w:pos="566"/>
        </w:tabs>
        <w:spacing w:before="1"/>
        <w:ind w:right="138" w:firstLine="0"/>
        <w:jc w:val="both"/>
        <w:rPr>
          <w:color w:val="000000"/>
          <w:sz w:val="20"/>
          <w:szCs w:val="20"/>
        </w:rPr>
      </w:pPr>
      <w:r>
        <w:rPr>
          <w:color w:val="000000"/>
        </w:rPr>
        <w:t>O pagamento será efetuado pela Contratante no prazo de 30 (trinta) dias, contados do recebimento da Nota Fiscal.</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A primeira fatura dos serviços só será paga com a apresentação da cópia da Anotação de Responsabilidade Técnica - ART da obra junto ao CREA-MA, bem como documentos que comprovem que os serviços foram inscritos no INSS.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A emissão da Nota Fiscal será precedida do recebimento definitivo do serviço, conforme este Projeto Básico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p>
    <w:p w:rsidR="009D1869" w:rsidRDefault="009D1869">
      <w:pPr>
        <w:pBdr>
          <w:top w:val="nil"/>
          <w:left w:val="nil"/>
          <w:bottom w:val="nil"/>
          <w:right w:val="nil"/>
          <w:between w:val="nil"/>
        </w:pBdr>
        <w:spacing w:before="109"/>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spacing w:before="1"/>
        <w:ind w:right="142" w:firstLine="0"/>
        <w:jc w:val="both"/>
        <w:rPr>
          <w:color w:val="000000"/>
          <w:sz w:val="20"/>
          <w:szCs w:val="20"/>
        </w:rPr>
      </w:pPr>
      <w:r>
        <w:rPr>
          <w:color w:val="000000"/>
        </w:rPr>
        <w:t>Será considerada data do pagamento o dia em que constar como emitida a ordem bancária para pagamento.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 xml:space="preserve">Não havendo regularização ou sendo a defesa considerada improcedente, a contratante deverá comunicar aos órgãos responsáveis pela fiscalização da regularidade fiscal quanto à </w:t>
      </w:r>
      <w:r>
        <w:rPr>
          <w:color w:val="000000"/>
        </w:rPr>
        <w:lastRenderedPageBreak/>
        <w:t>inadimplência da contratada, bem como quanto à existência de pagamento a ser efetuado, para que sejam acionados os meios pertinentes e necessários para garantir o recebimento de seus créditos.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Persistindo a irregularidade, a contratante deverá adotar as medidas necessárias à rescisão contratual nos autos do processo administrativo correspondente, assegurada à contratada a ampla defesa.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Havendo a efetiva execução do objeto, os pagamentos serão realizados normalmente, até que se decida pela rescisão do contrato, caso a contratada não regularize sua situação junto aos órgãos competentes</w:t>
      </w:r>
    </w:p>
    <w:p w:rsidR="009D1869" w:rsidRDefault="00AA361C">
      <w:pPr>
        <w:numPr>
          <w:ilvl w:val="1"/>
          <w:numId w:val="5"/>
        </w:numPr>
        <w:pBdr>
          <w:top w:val="nil"/>
          <w:left w:val="nil"/>
          <w:bottom w:val="nil"/>
          <w:right w:val="nil"/>
          <w:between w:val="nil"/>
        </w:pBdr>
        <w:tabs>
          <w:tab w:val="left" w:pos="708"/>
        </w:tabs>
        <w:spacing w:before="256"/>
        <w:ind w:left="708" w:hanging="707"/>
        <w:jc w:val="both"/>
        <w:rPr>
          <w:color w:val="000000"/>
          <w:sz w:val="20"/>
          <w:szCs w:val="20"/>
        </w:rPr>
      </w:pPr>
      <w:r>
        <w:rPr>
          <w:color w:val="000000"/>
        </w:rPr>
        <w:t>Quando do pagamento, será efetuada a retenção tributária prevista na legislação aplicável.</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É vedado o pagamento, a qualquer título, por serviços prestados, à empresa privada que tenha em seu quadro societário servidor público da ativa do órgão contratante, com fundamento na Lei de Diretrizes Orçamentárias vigente.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D1869" w:rsidRDefault="009D1869">
      <w:pPr>
        <w:pBdr>
          <w:top w:val="nil"/>
          <w:left w:val="nil"/>
          <w:bottom w:val="nil"/>
          <w:right w:val="nil"/>
          <w:between w:val="nil"/>
        </w:pBdr>
        <w:spacing w:before="1"/>
        <w:rPr>
          <w:color w:val="000000"/>
        </w:rPr>
      </w:pPr>
    </w:p>
    <w:p w:rsidR="009D1869" w:rsidRDefault="00AA361C">
      <w:pPr>
        <w:pBdr>
          <w:top w:val="nil"/>
          <w:left w:val="nil"/>
          <w:bottom w:val="nil"/>
          <w:right w:val="nil"/>
          <w:between w:val="nil"/>
        </w:pBdr>
        <w:spacing w:before="1"/>
        <w:ind w:left="388" w:right="7955" w:hanging="387"/>
        <w:rPr>
          <w:color w:val="000000"/>
        </w:rPr>
      </w:pPr>
      <w:r>
        <w:rPr>
          <w:color w:val="000000"/>
        </w:rPr>
        <w:t>I=</w:t>
      </w:r>
      <w:r>
        <w:rPr>
          <w:color w:val="000000"/>
          <w:u w:val="single"/>
        </w:rPr>
        <w:t>(TX/100)</w:t>
      </w:r>
      <w:r>
        <w:rPr>
          <w:color w:val="000000"/>
        </w:rPr>
        <w:t xml:space="preserve"> 365</w:t>
      </w:r>
    </w:p>
    <w:p w:rsidR="009D1869" w:rsidRDefault="00AA361C">
      <w:pPr>
        <w:pBdr>
          <w:top w:val="nil"/>
          <w:left w:val="nil"/>
          <w:bottom w:val="nil"/>
          <w:right w:val="nil"/>
          <w:between w:val="nil"/>
        </w:pBdr>
        <w:ind w:left="1"/>
        <w:rPr>
          <w:color w:val="000000"/>
        </w:rPr>
      </w:pPr>
      <w:r>
        <w:rPr>
          <w:color w:val="000000"/>
        </w:rPr>
        <w:t>EM = I x N x VP, onde:</w:t>
      </w:r>
    </w:p>
    <w:p w:rsidR="009D1869" w:rsidRDefault="00AA361C">
      <w:pPr>
        <w:pBdr>
          <w:top w:val="nil"/>
          <w:left w:val="nil"/>
          <w:bottom w:val="nil"/>
          <w:right w:val="nil"/>
          <w:between w:val="nil"/>
        </w:pBdr>
        <w:spacing w:before="255"/>
        <w:ind w:left="1"/>
        <w:rPr>
          <w:color w:val="000000"/>
        </w:rPr>
      </w:pPr>
      <w:r>
        <w:rPr>
          <w:color w:val="000000"/>
        </w:rPr>
        <w:t>I = Índice de atualização financeira;</w:t>
      </w:r>
    </w:p>
    <w:p w:rsidR="009D1869" w:rsidRDefault="00AA361C">
      <w:pPr>
        <w:pBdr>
          <w:top w:val="nil"/>
          <w:left w:val="nil"/>
          <w:bottom w:val="nil"/>
          <w:right w:val="nil"/>
          <w:between w:val="nil"/>
        </w:pBdr>
        <w:spacing w:before="2"/>
        <w:ind w:left="1"/>
        <w:rPr>
          <w:color w:val="000000"/>
          <w:sz w:val="16"/>
          <w:szCs w:val="16"/>
        </w:rPr>
      </w:pPr>
      <w:r>
        <w:rPr>
          <w:color w:val="000000"/>
        </w:rPr>
        <w:t>TX = Percentual da taxa de juros de mora anual;</w:t>
      </w:r>
      <w:r>
        <w:rPr>
          <w:color w:val="000000"/>
          <w:sz w:val="16"/>
          <w:szCs w:val="16"/>
        </w:rPr>
        <w:t>12</w:t>
      </w:r>
    </w:p>
    <w:p w:rsidR="009D1869" w:rsidRDefault="009D1869">
      <w:pPr>
        <w:pBdr>
          <w:top w:val="nil"/>
          <w:left w:val="nil"/>
          <w:bottom w:val="nil"/>
          <w:right w:val="nil"/>
          <w:between w:val="nil"/>
        </w:pBdr>
        <w:spacing w:before="109"/>
        <w:rPr>
          <w:color w:val="000000"/>
        </w:rPr>
      </w:pPr>
    </w:p>
    <w:p w:rsidR="009D1869" w:rsidRDefault="00AA361C">
      <w:pPr>
        <w:pBdr>
          <w:top w:val="nil"/>
          <w:left w:val="nil"/>
          <w:bottom w:val="nil"/>
          <w:right w:val="nil"/>
          <w:between w:val="nil"/>
        </w:pBdr>
        <w:spacing w:line="257" w:lineRule="auto"/>
        <w:ind w:left="1"/>
        <w:rPr>
          <w:color w:val="000000"/>
        </w:rPr>
      </w:pPr>
      <w:r>
        <w:rPr>
          <w:color w:val="000000"/>
        </w:rPr>
        <w:t>EM = Encargos moratórios;</w:t>
      </w:r>
    </w:p>
    <w:p w:rsidR="009D1869" w:rsidRDefault="00AA361C">
      <w:pPr>
        <w:pBdr>
          <w:top w:val="nil"/>
          <w:left w:val="nil"/>
          <w:bottom w:val="nil"/>
          <w:right w:val="nil"/>
          <w:between w:val="nil"/>
        </w:pBdr>
        <w:ind w:left="1" w:right="1145"/>
        <w:rPr>
          <w:color w:val="000000"/>
        </w:rPr>
      </w:pPr>
      <w:r>
        <w:rPr>
          <w:color w:val="000000"/>
        </w:rPr>
        <w:t>N = Número de dias entre a data prevista para o pagamento e a do efetivo pagamento; VP = Valor da parcela em atraso</w:t>
      </w:r>
    </w:p>
    <w:p w:rsidR="009D1869" w:rsidRDefault="009D1869">
      <w:pPr>
        <w:pBdr>
          <w:top w:val="nil"/>
          <w:left w:val="nil"/>
          <w:bottom w:val="nil"/>
          <w:right w:val="nil"/>
          <w:between w:val="nil"/>
        </w:pBdr>
        <w:spacing w:before="222"/>
        <w:rPr>
          <w:color w:val="000000"/>
        </w:rPr>
      </w:pPr>
    </w:p>
    <w:p w:rsidR="009D1869" w:rsidRPr="004001FB" w:rsidRDefault="004001FB">
      <w:pPr>
        <w:pStyle w:val="Ttulo1"/>
        <w:numPr>
          <w:ilvl w:val="0"/>
          <w:numId w:val="5"/>
        </w:numPr>
        <w:tabs>
          <w:tab w:val="left" w:pos="359"/>
        </w:tabs>
        <w:ind w:left="359" w:hanging="358"/>
        <w:rPr>
          <w:sz w:val="20"/>
          <w:szCs w:val="20"/>
        </w:rPr>
      </w:pPr>
      <w:bookmarkStart w:id="13" w:name="_heading=h.317k7uv1wejv" w:colFirst="0" w:colLast="0"/>
      <w:bookmarkEnd w:id="13"/>
      <w:r w:rsidRPr="004001FB">
        <w:rPr>
          <w:sz w:val="20"/>
          <w:szCs w:val="20"/>
        </w:rPr>
        <w:t>DA GARANTIA/QUALIDADE</w:t>
      </w:r>
    </w:p>
    <w:p w:rsidR="009D1869" w:rsidRPr="004001FB" w:rsidRDefault="009D1869">
      <w:pPr>
        <w:pStyle w:val="Ttulo1"/>
        <w:tabs>
          <w:tab w:val="left" w:pos="359"/>
        </w:tabs>
        <w:ind w:firstLine="359"/>
        <w:rPr>
          <w:sz w:val="20"/>
          <w:szCs w:val="20"/>
        </w:rPr>
      </w:pPr>
    </w:p>
    <w:p w:rsidR="004001FB" w:rsidRPr="004001FB" w:rsidRDefault="004001FB" w:rsidP="004001FB">
      <w:pPr>
        <w:pStyle w:val="PargrafodaLista"/>
        <w:numPr>
          <w:ilvl w:val="1"/>
          <w:numId w:val="5"/>
        </w:numPr>
        <w:pBdr>
          <w:top w:val="nil"/>
          <w:left w:val="nil"/>
          <w:bottom w:val="nil"/>
          <w:right w:val="nil"/>
          <w:between w:val="nil"/>
        </w:pBdr>
        <w:spacing w:before="137" w:line="360" w:lineRule="auto"/>
        <w:ind w:hanging="1"/>
        <w:rPr>
          <w:b/>
          <w:bCs/>
          <w:color w:val="000000"/>
          <w:sz w:val="20"/>
          <w:szCs w:val="20"/>
        </w:rPr>
      </w:pPr>
      <w:r w:rsidRPr="004001FB">
        <w:rPr>
          <w:color w:val="000000"/>
          <w:sz w:val="20"/>
          <w:szCs w:val="20"/>
        </w:rPr>
        <w:t>O prazo de garantia ocorrerá conforme previsão estabelecida na legislação vigente</w:t>
      </w:r>
      <w:r w:rsidRPr="004001FB">
        <w:rPr>
          <w:b/>
          <w:bCs/>
          <w:color w:val="000000"/>
          <w:sz w:val="20"/>
          <w:szCs w:val="20"/>
        </w:rPr>
        <w:t>,</w:t>
      </w:r>
    </w:p>
    <w:p w:rsidR="004001FB" w:rsidRPr="004001FB" w:rsidRDefault="004001FB" w:rsidP="004001FB">
      <w:pPr>
        <w:pStyle w:val="PargrafodaLista"/>
        <w:widowControl/>
        <w:numPr>
          <w:ilvl w:val="2"/>
          <w:numId w:val="13"/>
        </w:numPr>
        <w:pBdr>
          <w:top w:val="nil"/>
          <w:left w:val="nil"/>
          <w:bottom w:val="nil"/>
          <w:right w:val="nil"/>
          <w:between w:val="nil"/>
        </w:pBdr>
        <w:spacing w:line="360" w:lineRule="auto"/>
        <w:ind w:left="0" w:firstLine="0"/>
        <w:contextualSpacing/>
        <w:rPr>
          <w:color w:val="000000"/>
          <w:sz w:val="20"/>
          <w:szCs w:val="20"/>
        </w:rPr>
      </w:pPr>
      <w:r w:rsidRPr="004001FB">
        <w:rPr>
          <w:color w:val="000000"/>
          <w:sz w:val="20"/>
          <w:szCs w:val="20"/>
        </w:rPr>
        <w:t xml:space="preserve">A CONTRATADA deverá prestar </w:t>
      </w:r>
      <w:r w:rsidRPr="004001FB">
        <w:rPr>
          <w:b/>
          <w:bCs/>
          <w:color w:val="000000"/>
          <w:sz w:val="20"/>
          <w:szCs w:val="20"/>
        </w:rPr>
        <w:t>garantia contratual para execução do objeto</w:t>
      </w:r>
      <w:r w:rsidRPr="004001FB">
        <w:rPr>
          <w:color w:val="000000"/>
          <w:sz w:val="20"/>
          <w:szCs w:val="20"/>
        </w:rPr>
        <w:t xml:space="preserve">, nos termos do art. 98 da Lei nº 14.133/2021, no valor correspondente a </w:t>
      </w:r>
      <w:r w:rsidRPr="004001FB">
        <w:rPr>
          <w:b/>
          <w:bCs/>
          <w:color w:val="000000"/>
          <w:sz w:val="20"/>
          <w:szCs w:val="20"/>
        </w:rPr>
        <w:t>5%</w:t>
      </w:r>
      <w:r>
        <w:rPr>
          <w:color w:val="000000"/>
          <w:sz w:val="20"/>
          <w:szCs w:val="20"/>
        </w:rPr>
        <w:t xml:space="preserve"> </w:t>
      </w:r>
      <w:r w:rsidRPr="004001FB">
        <w:rPr>
          <w:color w:val="000000"/>
          <w:sz w:val="20"/>
          <w:szCs w:val="20"/>
        </w:rPr>
        <w:t>do valor total do contrato.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A garantia poderá ser apresentada em uma das seguintes modalidades:</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 – </w:t>
      </w:r>
      <w:r w:rsidRPr="004001FB">
        <w:rPr>
          <w:b/>
          <w:bCs/>
          <w:color w:val="000000"/>
          <w:sz w:val="20"/>
          <w:szCs w:val="20"/>
        </w:rPr>
        <w:t>caução em dinheiro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II – </w:t>
      </w:r>
      <w:r w:rsidRPr="004001FB">
        <w:rPr>
          <w:b/>
          <w:bCs/>
          <w:color w:val="000000"/>
          <w:sz w:val="20"/>
          <w:szCs w:val="20"/>
        </w:rPr>
        <w:t>seguro-garantia</w:t>
      </w:r>
      <w:r w:rsidRPr="004001FB">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 III – </w:t>
      </w:r>
      <w:r w:rsidRPr="004001FB">
        <w:rPr>
          <w:b/>
          <w:bCs/>
          <w:color w:val="000000"/>
          <w:sz w:val="20"/>
          <w:szCs w:val="20"/>
        </w:rPr>
        <w:t>fiança bancária</w:t>
      </w:r>
      <w:r w:rsidRPr="004001FB">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15.1.3 A garantia deverá ser apresentada </w:t>
      </w:r>
      <w:r w:rsidRPr="004001FB">
        <w:rPr>
          <w:b/>
          <w:bCs/>
          <w:color w:val="000000"/>
          <w:sz w:val="20"/>
          <w:szCs w:val="20"/>
        </w:rPr>
        <w:t>antes da assinatura do contrato</w:t>
      </w:r>
      <w:r w:rsidRPr="004001FB">
        <w:rPr>
          <w:color w:val="000000"/>
          <w:sz w:val="20"/>
          <w:szCs w:val="20"/>
        </w:rPr>
        <w:t>, sob pena de caracterização de recusa injustificada e aplicação das penalidades previstas em lei.</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15.1.4 A garantia contratual somente será liberada após o </w:t>
      </w:r>
      <w:r w:rsidRPr="004001FB">
        <w:rPr>
          <w:b/>
          <w:bCs/>
          <w:color w:val="000000"/>
          <w:sz w:val="20"/>
          <w:szCs w:val="20"/>
        </w:rPr>
        <w:t>recebimento definitivo</w:t>
      </w:r>
      <w:r w:rsidRPr="004001FB">
        <w:rPr>
          <w:color w:val="000000"/>
          <w:sz w:val="20"/>
          <w:szCs w:val="20"/>
        </w:rPr>
        <w:t xml:space="preserve"> da obra, conforme art. 140, II, da Lei nº 14.133/2021, desde que todas as obrigações contratuais tenham sido integralmente cumpridas.</w:t>
      </w:r>
    </w:p>
    <w:p w:rsid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lastRenderedPageBreak/>
        <w:t>15.1.5 A CONTRATANTE poderá utilizar o valor da garantia para ressarcir prejuízos decorrentes de inadimplemento contratual, hipóteses de rescisão ou aplicação de multas, sem prejuízo das demais sanções cabíveis</w:t>
      </w:r>
      <w:r>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15.1.6 A licitante vencedora obriga-se a reparar, corrigir, remover, reconstruir ou substituir, às suas expensas, no total ou em parte, o(s) objeto(s) em que se verificarem defeitos, sem ônus adicional para a COMPROMITENTE, o qual deverá ter o mesmo prazo de gara</w:t>
      </w:r>
      <w:r w:rsidR="00750693">
        <w:rPr>
          <w:color w:val="000000"/>
          <w:sz w:val="20"/>
          <w:szCs w:val="20"/>
        </w:rPr>
        <w:t xml:space="preserve">ntia do serviço originário, </w:t>
      </w:r>
      <w:r w:rsidR="00750693" w:rsidRPr="00750693">
        <w:rPr>
          <w:color w:val="000000"/>
          <w:sz w:val="20"/>
          <w:szCs w:val="20"/>
        </w:rPr>
        <w:t>a contar da data em que ocorrer a substituição</w:t>
      </w:r>
      <w:r w:rsidR="00750693">
        <w:rPr>
          <w:color w:val="000000"/>
          <w:sz w:val="20"/>
          <w:szCs w:val="20"/>
        </w:rPr>
        <w:t>.</w:t>
      </w:r>
    </w:p>
    <w:p w:rsidR="009D1869" w:rsidRPr="004001FB" w:rsidRDefault="004001FB" w:rsidP="004001FB">
      <w:pPr>
        <w:pStyle w:val="Ttulo1"/>
        <w:tabs>
          <w:tab w:val="left" w:pos="359"/>
        </w:tabs>
        <w:spacing w:line="360" w:lineRule="auto"/>
        <w:ind w:left="1"/>
        <w:rPr>
          <w:b w:val="0"/>
          <w:bCs w:val="0"/>
        </w:rPr>
      </w:pPr>
      <w:r w:rsidRPr="004001FB">
        <w:rPr>
          <w:b w:val="0"/>
          <w:color w:val="000000"/>
          <w:sz w:val="20"/>
          <w:szCs w:val="20"/>
        </w:rPr>
        <w:t>15.1.</w:t>
      </w:r>
      <w:r w:rsidR="00750693">
        <w:rPr>
          <w:b w:val="0"/>
          <w:color w:val="000000"/>
          <w:sz w:val="20"/>
          <w:szCs w:val="20"/>
        </w:rPr>
        <w:t>7</w:t>
      </w:r>
      <w:r w:rsidRPr="004001FB">
        <w:rPr>
          <w:b w:val="0"/>
          <w:color w:val="000000"/>
          <w:sz w:val="20"/>
          <w:szCs w:val="20"/>
        </w:rPr>
        <w:t xml:space="preserve"> 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9D1869" w:rsidRDefault="009D1869">
      <w:pPr>
        <w:pStyle w:val="Ttulo1"/>
        <w:tabs>
          <w:tab w:val="left" w:pos="359"/>
        </w:tabs>
        <w:ind w:left="1"/>
        <w:rPr>
          <w:b w:val="0"/>
          <w:bCs w:val="0"/>
        </w:rPr>
      </w:pPr>
    </w:p>
    <w:p w:rsidR="009D1869" w:rsidRDefault="00AA361C">
      <w:pPr>
        <w:pStyle w:val="Ttulo1"/>
        <w:numPr>
          <w:ilvl w:val="0"/>
          <w:numId w:val="5"/>
        </w:numPr>
        <w:tabs>
          <w:tab w:val="left" w:pos="359"/>
        </w:tabs>
        <w:ind w:left="359" w:hanging="358"/>
        <w:rPr>
          <w:sz w:val="20"/>
          <w:szCs w:val="20"/>
        </w:rPr>
      </w:pPr>
      <w:r>
        <w:t>REAJUSTE</w:t>
      </w:r>
    </w:p>
    <w:p w:rsidR="009D1869" w:rsidRDefault="009D1869">
      <w:pPr>
        <w:pStyle w:val="Ttulo1"/>
        <w:tabs>
          <w:tab w:val="left" w:pos="359"/>
        </w:tabs>
        <w:ind w:firstLine="359"/>
        <w:rPr>
          <w:sz w:val="20"/>
          <w:szCs w:val="2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Os preços são fixos e irreajustáveis no prazo de um ano contado da data limite para a apresentação das propostas.</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07"/>
        </w:tabs>
        <w:spacing w:before="1"/>
        <w:ind w:right="135" w:firstLine="0"/>
        <w:jc w:val="both"/>
        <w:rPr>
          <w:color w:val="000000"/>
          <w:sz w:val="20"/>
          <w:szCs w:val="20"/>
        </w:rPr>
      </w:pPr>
      <w:r>
        <w:rPr>
          <w:color w:val="000000"/>
        </w:rPr>
        <w:t xml:space="preserve">Dentro do prazo de vigência do contrato e mediante solicitação da contratada, os preços contratados poderão sofrer reajuste após o interregno de um ano, aplicando-se o índice </w:t>
      </w:r>
      <w:r>
        <w:rPr>
          <w:b/>
          <w:bCs/>
          <w:color w:val="000000"/>
        </w:rPr>
        <w:t xml:space="preserve">INCC </w:t>
      </w:r>
      <w:r>
        <w:rPr>
          <w:color w:val="000000"/>
        </w:rPr>
        <w:t>exclusivamente para as obrigações iniciadas e concluídas após a ocorrência da anualidade.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Nos reajustes subsequentes ao primeiro, o interregno mínimo de um ano será contado a partir dos efeitos financeiros do último reajuste.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Nas aferições finais, o índice utilizado para reajuste será, obrigatoriamente, o definitivo.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9" w:firstLine="0"/>
        <w:jc w:val="both"/>
        <w:rPr>
          <w:color w:val="000000"/>
          <w:sz w:val="20"/>
          <w:szCs w:val="20"/>
        </w:rPr>
      </w:pPr>
      <w:r>
        <w:rPr>
          <w:color w:val="000000"/>
        </w:rPr>
        <w:t>Caso o índice estabelecido para reajustamento venha a ser extinto ou de qualquer forma não possa mais ser utilizado, será adotado, em substituição, o que vier a ser determinado pela legislação então em vigor.</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3" w:firstLine="0"/>
        <w:jc w:val="both"/>
        <w:rPr>
          <w:color w:val="000000"/>
          <w:sz w:val="20"/>
          <w:szCs w:val="20"/>
        </w:rPr>
      </w:pPr>
      <w:r>
        <w:rPr>
          <w:color w:val="000000"/>
        </w:rPr>
        <w:t>Na ausência de previsão legal quanto ao índice substituto, as partes elegerão novo índice oficial, para reajustamento do preço do valor remanescente, por meio de termo aditivo.</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O reajuste será realizado por apostilamento.</w:t>
      </w:r>
    </w:p>
    <w:p w:rsidR="009D1869" w:rsidRDefault="009D1869">
      <w:pPr>
        <w:pBdr>
          <w:top w:val="nil"/>
          <w:left w:val="nil"/>
          <w:bottom w:val="nil"/>
          <w:right w:val="nil"/>
          <w:between w:val="nil"/>
        </w:pBdr>
        <w:spacing w:before="224"/>
        <w:rPr>
          <w:color w:val="000000"/>
        </w:rPr>
      </w:pPr>
    </w:p>
    <w:p w:rsidR="009D1869" w:rsidRDefault="00AA361C">
      <w:pPr>
        <w:pStyle w:val="Ttulo1"/>
        <w:numPr>
          <w:ilvl w:val="0"/>
          <w:numId w:val="5"/>
        </w:numPr>
        <w:tabs>
          <w:tab w:val="left" w:pos="359"/>
        </w:tabs>
        <w:ind w:left="359" w:hanging="358"/>
        <w:rPr>
          <w:sz w:val="20"/>
          <w:szCs w:val="20"/>
        </w:rPr>
      </w:pPr>
      <w:bookmarkStart w:id="14" w:name="_heading=h.478uqsqm3r9i" w:colFirst="0" w:colLast="0"/>
      <w:bookmarkEnd w:id="14"/>
      <w:r>
        <w:t>SANÇÕES ADMINISTRATIVAS</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7"/>
        </w:tabs>
        <w:ind w:right="111" w:firstLine="0"/>
        <w:jc w:val="both"/>
      </w:pPr>
      <w:r>
        <w:rPr>
          <w:color w:val="000000"/>
        </w:rPr>
        <w:t>O licitante ou o contratado será responsabilizado administrativamente pelas seguintes infrações:</w:t>
      </w:r>
    </w:p>
    <w:p w:rsidR="009D1869" w:rsidRDefault="00AA361C">
      <w:pPr>
        <w:numPr>
          <w:ilvl w:val="0"/>
          <w:numId w:val="4"/>
        </w:numPr>
        <w:pBdr>
          <w:top w:val="nil"/>
          <w:left w:val="nil"/>
          <w:bottom w:val="nil"/>
          <w:right w:val="nil"/>
          <w:between w:val="nil"/>
        </w:pBdr>
        <w:tabs>
          <w:tab w:val="left" w:pos="120"/>
        </w:tabs>
        <w:spacing w:line="257" w:lineRule="auto"/>
        <w:ind w:left="120" w:hanging="119"/>
        <w:jc w:val="both"/>
      </w:pPr>
      <w:r>
        <w:rPr>
          <w:color w:val="000000"/>
        </w:rPr>
        <w:t>- Dar causa à inexecução parcial do contrato;</w:t>
      </w:r>
    </w:p>
    <w:p w:rsidR="009D1869" w:rsidRDefault="00AA361C">
      <w:pPr>
        <w:numPr>
          <w:ilvl w:val="0"/>
          <w:numId w:val="4"/>
        </w:numPr>
        <w:pBdr>
          <w:top w:val="nil"/>
          <w:left w:val="nil"/>
          <w:bottom w:val="nil"/>
          <w:right w:val="nil"/>
          <w:between w:val="nil"/>
        </w:pBdr>
        <w:tabs>
          <w:tab w:val="left" w:pos="257"/>
        </w:tabs>
        <w:ind w:left="1" w:right="111" w:firstLine="0"/>
        <w:jc w:val="both"/>
      </w:pPr>
      <w:r>
        <w:rPr>
          <w:color w:val="000000"/>
        </w:rPr>
        <w:t xml:space="preserve">- Dar causa à inexecução parcial do contrato que cause grave dano à Administração, ao </w:t>
      </w:r>
      <w:r>
        <w:rPr>
          <w:color w:val="000000"/>
        </w:rPr>
        <w:lastRenderedPageBreak/>
        <w:t>funcionamento dos serviços públicos ou ao interesse coletivo;</w:t>
      </w:r>
    </w:p>
    <w:p w:rsidR="009D1869" w:rsidRDefault="00AA361C">
      <w:pPr>
        <w:numPr>
          <w:ilvl w:val="0"/>
          <w:numId w:val="4"/>
        </w:numPr>
        <w:pBdr>
          <w:top w:val="nil"/>
          <w:left w:val="nil"/>
          <w:bottom w:val="nil"/>
          <w:right w:val="nil"/>
          <w:between w:val="nil"/>
        </w:pBdr>
        <w:tabs>
          <w:tab w:val="left" w:pos="263"/>
        </w:tabs>
        <w:spacing w:line="257" w:lineRule="auto"/>
        <w:ind w:left="263" w:hanging="262"/>
        <w:jc w:val="both"/>
      </w:pPr>
      <w:r>
        <w:rPr>
          <w:color w:val="000000"/>
        </w:rPr>
        <w:t>- Dar causa à inexecução total do contrato;</w:t>
      </w:r>
    </w:p>
    <w:p w:rsidR="009D1869" w:rsidRDefault="00AA361C">
      <w:pPr>
        <w:numPr>
          <w:ilvl w:val="0"/>
          <w:numId w:val="4"/>
        </w:numPr>
        <w:pBdr>
          <w:top w:val="nil"/>
          <w:left w:val="nil"/>
          <w:bottom w:val="nil"/>
          <w:right w:val="nil"/>
          <w:between w:val="nil"/>
        </w:pBdr>
        <w:tabs>
          <w:tab w:val="left" w:pos="255"/>
        </w:tabs>
        <w:spacing w:line="257" w:lineRule="auto"/>
        <w:ind w:left="255" w:hanging="254"/>
        <w:jc w:val="both"/>
      </w:pPr>
      <w:r>
        <w:rPr>
          <w:color w:val="000000"/>
        </w:rPr>
        <w:t>- Deixar de entregar a documentação exigida para o certame;</w:t>
      </w:r>
    </w:p>
    <w:p w:rsidR="009D1869" w:rsidRDefault="00AA361C">
      <w:pPr>
        <w:numPr>
          <w:ilvl w:val="0"/>
          <w:numId w:val="4"/>
        </w:numPr>
        <w:pBdr>
          <w:top w:val="nil"/>
          <w:left w:val="nil"/>
          <w:bottom w:val="nil"/>
          <w:right w:val="nil"/>
          <w:between w:val="nil"/>
        </w:pBdr>
        <w:tabs>
          <w:tab w:val="left" w:pos="182"/>
        </w:tabs>
        <w:spacing w:before="1" w:line="257" w:lineRule="auto"/>
        <w:ind w:left="182" w:hanging="181"/>
        <w:jc w:val="both"/>
      </w:pPr>
      <w:r>
        <w:rPr>
          <w:color w:val="000000"/>
        </w:rPr>
        <w:t>- Não manter a proposta, salvo em decorrência de fato superveniente devidamente justificado;</w:t>
      </w:r>
    </w:p>
    <w:p w:rsidR="009D1869" w:rsidRDefault="00AA361C">
      <w:pPr>
        <w:numPr>
          <w:ilvl w:val="0"/>
          <w:numId w:val="4"/>
        </w:numPr>
        <w:pBdr>
          <w:top w:val="nil"/>
          <w:left w:val="nil"/>
          <w:bottom w:val="nil"/>
          <w:right w:val="nil"/>
          <w:between w:val="nil"/>
        </w:pBdr>
        <w:tabs>
          <w:tab w:val="left" w:pos="269"/>
        </w:tabs>
        <w:ind w:left="1" w:right="111" w:firstLine="0"/>
        <w:jc w:val="both"/>
      </w:pPr>
      <w:r>
        <w:rPr>
          <w:color w:val="000000"/>
        </w:rPr>
        <w:t>- Não celebrar o contrato ou não entregar a documentação exigida para a contratação, quando convocado dentro do prazo de validade de sua proposta;</w:t>
      </w:r>
    </w:p>
    <w:p w:rsidR="009D1869" w:rsidRDefault="00AA361C">
      <w:pPr>
        <w:numPr>
          <w:ilvl w:val="0"/>
          <w:numId w:val="4"/>
        </w:numPr>
        <w:pBdr>
          <w:top w:val="nil"/>
          <w:left w:val="nil"/>
          <w:bottom w:val="nil"/>
          <w:right w:val="nil"/>
          <w:between w:val="nil"/>
        </w:pBdr>
        <w:tabs>
          <w:tab w:val="left" w:pos="383"/>
        </w:tabs>
        <w:ind w:left="1" w:right="111" w:firstLine="0"/>
        <w:jc w:val="both"/>
      </w:pPr>
      <w:r>
        <w:rPr>
          <w:color w:val="000000"/>
        </w:rPr>
        <w:t>- Ensejar o retardamento da execução ou da entrega do objeto da licitação sem motivo justificado;</w:t>
      </w:r>
    </w:p>
    <w:p w:rsidR="009D1869" w:rsidRDefault="00AA361C">
      <w:pPr>
        <w:numPr>
          <w:ilvl w:val="0"/>
          <w:numId w:val="4"/>
        </w:numPr>
        <w:pBdr>
          <w:top w:val="nil"/>
          <w:left w:val="nil"/>
          <w:bottom w:val="nil"/>
          <w:right w:val="nil"/>
          <w:between w:val="nil"/>
        </w:pBdr>
        <w:tabs>
          <w:tab w:val="left" w:pos="407"/>
        </w:tabs>
        <w:spacing w:before="1"/>
        <w:ind w:left="1" w:right="111" w:firstLine="0"/>
        <w:jc w:val="both"/>
      </w:pPr>
      <w:r>
        <w:rPr>
          <w:color w:val="000000"/>
        </w:rPr>
        <w:t>- Apresentar declaração ou documentação falsa exigida para o certame ou prestar declaração falsa durante a licitação ou a execução do contrato;</w:t>
      </w:r>
    </w:p>
    <w:p w:rsidR="009D1869" w:rsidRDefault="00AA361C">
      <w:pPr>
        <w:numPr>
          <w:ilvl w:val="0"/>
          <w:numId w:val="4"/>
        </w:numPr>
        <w:pBdr>
          <w:top w:val="nil"/>
          <w:left w:val="nil"/>
          <w:bottom w:val="nil"/>
          <w:right w:val="nil"/>
          <w:between w:val="nil"/>
        </w:pBdr>
        <w:tabs>
          <w:tab w:val="left" w:pos="247"/>
        </w:tabs>
        <w:spacing w:line="257" w:lineRule="auto"/>
        <w:ind w:left="247" w:hanging="246"/>
        <w:jc w:val="both"/>
      </w:pPr>
      <w:r>
        <w:rPr>
          <w:color w:val="000000"/>
        </w:rPr>
        <w:t>- Fraudar a licitação ou praticar ato fraudulento na execução do contrato;</w:t>
      </w:r>
    </w:p>
    <w:p w:rsidR="009D1869" w:rsidRDefault="00AA361C">
      <w:pPr>
        <w:numPr>
          <w:ilvl w:val="0"/>
          <w:numId w:val="4"/>
        </w:numPr>
        <w:pBdr>
          <w:top w:val="nil"/>
          <w:left w:val="nil"/>
          <w:bottom w:val="nil"/>
          <w:right w:val="nil"/>
          <w:between w:val="nil"/>
        </w:pBdr>
        <w:tabs>
          <w:tab w:val="left" w:pos="175"/>
        </w:tabs>
        <w:spacing w:line="257" w:lineRule="auto"/>
        <w:ind w:left="175" w:hanging="174"/>
        <w:jc w:val="both"/>
      </w:pPr>
      <w:r>
        <w:rPr>
          <w:color w:val="000000"/>
        </w:rPr>
        <w:t>- Comportar-se de modo inidôneo ou cometer fraude de qualquer natureza;</w:t>
      </w:r>
    </w:p>
    <w:p w:rsidR="009D1869" w:rsidRDefault="00AA361C">
      <w:pPr>
        <w:numPr>
          <w:ilvl w:val="0"/>
          <w:numId w:val="4"/>
        </w:numPr>
        <w:pBdr>
          <w:top w:val="nil"/>
          <w:left w:val="nil"/>
          <w:bottom w:val="nil"/>
          <w:right w:val="nil"/>
          <w:between w:val="nil"/>
        </w:pBdr>
        <w:tabs>
          <w:tab w:val="left" w:pos="247"/>
        </w:tabs>
        <w:spacing w:before="1" w:line="257" w:lineRule="auto"/>
        <w:ind w:left="247" w:hanging="246"/>
        <w:jc w:val="both"/>
      </w:pPr>
      <w:r>
        <w:rPr>
          <w:color w:val="000000"/>
        </w:rPr>
        <w:t>- praticar atos ilícitos com vistas a frustrar os objetivos da licitação;</w:t>
      </w:r>
    </w:p>
    <w:p w:rsidR="009D1869" w:rsidRDefault="00AA361C">
      <w:pPr>
        <w:numPr>
          <w:ilvl w:val="0"/>
          <w:numId w:val="4"/>
        </w:numPr>
        <w:pBdr>
          <w:top w:val="nil"/>
          <w:left w:val="nil"/>
          <w:bottom w:val="nil"/>
          <w:right w:val="nil"/>
          <w:between w:val="nil"/>
        </w:pBdr>
        <w:tabs>
          <w:tab w:val="left" w:pos="315"/>
        </w:tabs>
        <w:spacing w:before="1" w:line="257" w:lineRule="auto"/>
        <w:ind w:left="315" w:hanging="314"/>
        <w:jc w:val="both"/>
      </w:pPr>
      <w:r>
        <w:rPr>
          <w:color w:val="000000"/>
        </w:rPr>
        <w:t>- Praticar ato lesivo previsto no art. 5º da Lei nº 12.846, de 1º de agosto de 2013.</w:t>
      </w:r>
    </w:p>
    <w:p w:rsidR="009D1869" w:rsidRDefault="00AA361C">
      <w:pPr>
        <w:numPr>
          <w:ilvl w:val="1"/>
          <w:numId w:val="5"/>
        </w:numPr>
        <w:pBdr>
          <w:top w:val="nil"/>
          <w:left w:val="nil"/>
          <w:bottom w:val="nil"/>
          <w:right w:val="nil"/>
          <w:between w:val="nil"/>
        </w:pBdr>
        <w:tabs>
          <w:tab w:val="left" w:pos="490"/>
        </w:tabs>
        <w:ind w:right="110" w:firstLine="0"/>
        <w:jc w:val="both"/>
      </w:pPr>
      <w:r>
        <w:rPr>
          <w:color w:val="000000"/>
        </w:rPr>
        <w:t>Serão aplicadas ao responsável pelas infrações administrativas previstas nesta Lei as seguintes sanções:</w:t>
      </w:r>
    </w:p>
    <w:p w:rsidR="009D1869" w:rsidRDefault="00AA361C">
      <w:pPr>
        <w:numPr>
          <w:ilvl w:val="0"/>
          <w:numId w:val="3"/>
        </w:numPr>
        <w:pBdr>
          <w:top w:val="nil"/>
          <w:left w:val="nil"/>
          <w:bottom w:val="nil"/>
          <w:right w:val="nil"/>
          <w:between w:val="nil"/>
        </w:pBdr>
        <w:tabs>
          <w:tab w:val="left" w:pos="120"/>
        </w:tabs>
        <w:ind w:left="120" w:hanging="119"/>
        <w:jc w:val="both"/>
      </w:pPr>
      <w:r>
        <w:rPr>
          <w:color w:val="000000"/>
        </w:rPr>
        <w:t>- Advertência;</w:t>
      </w:r>
    </w:p>
    <w:p w:rsidR="009D1869" w:rsidRDefault="00AA361C">
      <w:pPr>
        <w:numPr>
          <w:ilvl w:val="0"/>
          <w:numId w:val="3"/>
        </w:numPr>
        <w:pBdr>
          <w:top w:val="nil"/>
          <w:left w:val="nil"/>
          <w:bottom w:val="nil"/>
          <w:right w:val="nil"/>
          <w:between w:val="nil"/>
        </w:pBdr>
        <w:tabs>
          <w:tab w:val="left" w:pos="191"/>
        </w:tabs>
        <w:spacing w:before="1" w:line="257" w:lineRule="auto"/>
        <w:ind w:left="191" w:hanging="190"/>
        <w:jc w:val="both"/>
      </w:pPr>
      <w:r>
        <w:rPr>
          <w:color w:val="000000"/>
        </w:rPr>
        <w:t>- Multa;</w:t>
      </w:r>
    </w:p>
    <w:p w:rsidR="009D1869" w:rsidRDefault="00AA361C">
      <w:pPr>
        <w:numPr>
          <w:ilvl w:val="0"/>
          <w:numId w:val="3"/>
        </w:numPr>
        <w:pBdr>
          <w:top w:val="nil"/>
          <w:left w:val="nil"/>
          <w:bottom w:val="nil"/>
          <w:right w:val="nil"/>
          <w:between w:val="nil"/>
        </w:pBdr>
        <w:tabs>
          <w:tab w:val="left" w:pos="263"/>
        </w:tabs>
        <w:spacing w:line="257" w:lineRule="auto"/>
        <w:ind w:left="263" w:hanging="262"/>
        <w:jc w:val="both"/>
      </w:pPr>
      <w:r>
        <w:rPr>
          <w:color w:val="000000"/>
        </w:rPr>
        <w:t>- Impedimento de licitar e contratar;</w:t>
      </w:r>
    </w:p>
    <w:p w:rsidR="009D1869" w:rsidRDefault="00AA361C">
      <w:pPr>
        <w:numPr>
          <w:ilvl w:val="0"/>
          <w:numId w:val="3"/>
        </w:numPr>
        <w:pBdr>
          <w:top w:val="nil"/>
          <w:left w:val="nil"/>
          <w:bottom w:val="nil"/>
          <w:right w:val="nil"/>
          <w:between w:val="nil"/>
        </w:pBdr>
        <w:tabs>
          <w:tab w:val="left" w:pos="255"/>
        </w:tabs>
        <w:spacing w:before="1"/>
        <w:ind w:left="255" w:hanging="254"/>
        <w:jc w:val="both"/>
      </w:pPr>
      <w:r>
        <w:rPr>
          <w:color w:val="000000"/>
        </w:rPr>
        <w:t>- Declaração de inidoneidade para licitar ou contratar.</w:t>
      </w:r>
    </w:p>
    <w:p w:rsidR="009D1869" w:rsidRDefault="00AA361C">
      <w:pPr>
        <w:numPr>
          <w:ilvl w:val="2"/>
          <w:numId w:val="5"/>
        </w:numPr>
        <w:pBdr>
          <w:top w:val="nil"/>
          <w:left w:val="nil"/>
          <w:bottom w:val="nil"/>
          <w:right w:val="nil"/>
          <w:between w:val="nil"/>
        </w:pBdr>
        <w:tabs>
          <w:tab w:val="left" w:pos="667"/>
        </w:tabs>
        <w:spacing w:before="256"/>
        <w:ind w:left="667" w:hanging="666"/>
        <w:jc w:val="both"/>
      </w:pPr>
      <w:r>
        <w:rPr>
          <w:color w:val="000000"/>
        </w:rPr>
        <w:t>Na aplicação das sanções serão considerados:</w:t>
      </w:r>
    </w:p>
    <w:p w:rsidR="009D1869" w:rsidRDefault="00AA361C">
      <w:pPr>
        <w:numPr>
          <w:ilvl w:val="0"/>
          <w:numId w:val="2"/>
        </w:numPr>
        <w:pBdr>
          <w:top w:val="nil"/>
          <w:left w:val="nil"/>
          <w:bottom w:val="nil"/>
          <w:right w:val="nil"/>
          <w:between w:val="nil"/>
        </w:pBdr>
        <w:tabs>
          <w:tab w:val="left" w:pos="120"/>
        </w:tabs>
        <w:spacing w:before="1" w:line="257" w:lineRule="auto"/>
        <w:ind w:left="120" w:hanging="119"/>
        <w:jc w:val="both"/>
      </w:pPr>
      <w:r>
        <w:rPr>
          <w:color w:val="000000"/>
        </w:rPr>
        <w:t>- a natureza e a gravidade da infração cometida;</w:t>
      </w:r>
    </w:p>
    <w:p w:rsidR="009D1869" w:rsidRDefault="00AA361C">
      <w:pPr>
        <w:numPr>
          <w:ilvl w:val="0"/>
          <w:numId w:val="2"/>
        </w:numPr>
        <w:pBdr>
          <w:top w:val="nil"/>
          <w:left w:val="nil"/>
          <w:bottom w:val="nil"/>
          <w:right w:val="nil"/>
          <w:between w:val="nil"/>
        </w:pBdr>
        <w:tabs>
          <w:tab w:val="left" w:pos="191"/>
        </w:tabs>
        <w:spacing w:line="257" w:lineRule="auto"/>
        <w:ind w:left="191" w:hanging="190"/>
        <w:jc w:val="both"/>
      </w:pPr>
      <w:r>
        <w:rPr>
          <w:color w:val="000000"/>
        </w:rPr>
        <w:t>- as peculiaridades do caso concreto;</w:t>
      </w:r>
    </w:p>
    <w:p w:rsidR="009D1869" w:rsidRDefault="00AA361C">
      <w:pPr>
        <w:numPr>
          <w:ilvl w:val="0"/>
          <w:numId w:val="2"/>
        </w:numPr>
        <w:pBdr>
          <w:top w:val="nil"/>
          <w:left w:val="nil"/>
          <w:bottom w:val="nil"/>
          <w:right w:val="nil"/>
          <w:between w:val="nil"/>
        </w:pBdr>
        <w:tabs>
          <w:tab w:val="left" w:pos="263"/>
        </w:tabs>
        <w:spacing w:before="2" w:line="257" w:lineRule="auto"/>
        <w:ind w:left="263" w:hanging="262"/>
        <w:jc w:val="both"/>
      </w:pPr>
      <w:r>
        <w:rPr>
          <w:color w:val="000000"/>
        </w:rPr>
        <w:t>- as circunstâncias agravantes ou atenuantes;</w:t>
      </w:r>
    </w:p>
    <w:p w:rsidR="009D1869" w:rsidRDefault="00AA361C">
      <w:pPr>
        <w:numPr>
          <w:ilvl w:val="0"/>
          <w:numId w:val="2"/>
        </w:numPr>
        <w:pBdr>
          <w:top w:val="nil"/>
          <w:left w:val="nil"/>
          <w:bottom w:val="nil"/>
          <w:right w:val="nil"/>
          <w:between w:val="nil"/>
        </w:pBdr>
        <w:tabs>
          <w:tab w:val="left" w:pos="255"/>
        </w:tabs>
        <w:spacing w:line="257" w:lineRule="auto"/>
        <w:ind w:left="255" w:hanging="254"/>
        <w:jc w:val="both"/>
      </w:pPr>
      <w:r>
        <w:rPr>
          <w:color w:val="000000"/>
        </w:rPr>
        <w:t>- os danos que dela provierem para a Administração Pública;</w:t>
      </w:r>
    </w:p>
    <w:p w:rsidR="009D1869" w:rsidRDefault="00AA361C">
      <w:pPr>
        <w:numPr>
          <w:ilvl w:val="0"/>
          <w:numId w:val="2"/>
        </w:numPr>
        <w:pBdr>
          <w:top w:val="nil"/>
          <w:left w:val="nil"/>
          <w:bottom w:val="nil"/>
          <w:right w:val="nil"/>
          <w:between w:val="nil"/>
        </w:pBdr>
        <w:tabs>
          <w:tab w:val="left" w:pos="257"/>
        </w:tabs>
        <w:spacing w:before="1"/>
        <w:ind w:left="1" w:right="110" w:firstLine="0"/>
        <w:jc w:val="both"/>
      </w:pPr>
      <w:r>
        <w:rPr>
          <w:color w:val="000000"/>
        </w:rPr>
        <w:t>- a implantação ou o aperfeiçoamento de programa de integridade, conforme normas e orientações dos órgãos de controle.</w:t>
      </w:r>
    </w:p>
    <w:p w:rsidR="009D1869" w:rsidRDefault="00AA361C">
      <w:pPr>
        <w:numPr>
          <w:ilvl w:val="2"/>
          <w:numId w:val="5"/>
        </w:numPr>
        <w:pBdr>
          <w:top w:val="nil"/>
          <w:left w:val="nil"/>
          <w:bottom w:val="nil"/>
          <w:right w:val="nil"/>
          <w:between w:val="nil"/>
        </w:pBdr>
        <w:tabs>
          <w:tab w:val="left" w:pos="704"/>
        </w:tabs>
        <w:spacing w:before="257"/>
        <w:ind w:right="107" w:firstLine="0"/>
        <w:jc w:val="both"/>
      </w:pPr>
      <w:r>
        <w:rPr>
          <w:color w:val="000000"/>
        </w:rPr>
        <w:t>A sanção prevista no inciso I do caput do artigo 156 da lei 14.333/2021 será aplicada exclusivamente pela infração administrativa prevista no inciso I do caput do art. 155 da Lei 14.133/2021, quando não se justificar a imposição de penalidade mais grave.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8"/>
        </w:tabs>
        <w:spacing w:before="1"/>
        <w:ind w:right="103" w:firstLine="0"/>
        <w:jc w:val="both"/>
      </w:pPr>
      <w:r>
        <w:rPr>
          <w:color w:val="000000"/>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43"/>
        </w:tabs>
        <w:ind w:right="109" w:firstLine="0"/>
        <w:jc w:val="both"/>
      </w:pPr>
      <w:r>
        <w:rPr>
          <w:color w:val="000000"/>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97"/>
        </w:tabs>
        <w:ind w:right="105" w:firstLine="0"/>
        <w:jc w:val="both"/>
      </w:pPr>
      <w:r>
        <w:rPr>
          <w:color w:val="000000"/>
        </w:rPr>
        <w:t xml:space="preserve">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w:t>
      </w:r>
      <w:r>
        <w:rPr>
          <w:color w:val="000000"/>
        </w:rPr>
        <w:lastRenderedPageBreak/>
        <w:t>âmbito da Administração Pública direta e indireta de todos os entes federativos, pelo prazo mínimo de 3 (três) anos e máximo de 6 (seis) anos.</w:t>
      </w:r>
    </w:p>
    <w:p w:rsidR="009D1869" w:rsidRDefault="00AA361C">
      <w:pPr>
        <w:ind w:right="137"/>
        <w:jc w:val="right"/>
      </w:pPr>
      <w:r>
        <w:rPr>
          <w:sz w:val="16"/>
          <w:szCs w:val="16"/>
        </w:rPr>
        <w:t>14</w:t>
      </w:r>
    </w:p>
    <w:p w:rsidR="009D1869" w:rsidRDefault="00AA361C">
      <w:pPr>
        <w:numPr>
          <w:ilvl w:val="2"/>
          <w:numId w:val="5"/>
        </w:numPr>
        <w:pBdr>
          <w:top w:val="nil"/>
          <w:left w:val="nil"/>
          <w:bottom w:val="nil"/>
          <w:right w:val="nil"/>
          <w:between w:val="nil"/>
        </w:pBdr>
        <w:tabs>
          <w:tab w:val="left" w:pos="669"/>
        </w:tabs>
        <w:ind w:right="107" w:firstLine="0"/>
        <w:jc w:val="both"/>
      </w:pPr>
      <w:r>
        <w:rPr>
          <w:color w:val="000000"/>
        </w:rPr>
        <w:t>A sanção estabelecida no inciso IV do caput do artigo 156 da lei 14.33/2021 será precedida de análise jurídica e observará as seguintes regras:</w:t>
      </w:r>
    </w:p>
    <w:p w:rsidR="009D1869" w:rsidRDefault="00AA361C">
      <w:pPr>
        <w:numPr>
          <w:ilvl w:val="0"/>
          <w:numId w:val="12"/>
        </w:numPr>
        <w:pBdr>
          <w:top w:val="nil"/>
          <w:left w:val="nil"/>
          <w:bottom w:val="nil"/>
          <w:right w:val="nil"/>
          <w:between w:val="nil"/>
        </w:pBdr>
        <w:tabs>
          <w:tab w:val="left" w:pos="140"/>
        </w:tabs>
        <w:spacing w:before="1"/>
        <w:ind w:right="109" w:firstLine="0"/>
        <w:jc w:val="both"/>
      </w:pPr>
      <w:r>
        <w:rPr>
          <w:color w:val="000000"/>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9D1869" w:rsidRDefault="00AA361C">
      <w:pPr>
        <w:numPr>
          <w:ilvl w:val="0"/>
          <w:numId w:val="12"/>
        </w:numPr>
        <w:pBdr>
          <w:top w:val="nil"/>
          <w:left w:val="nil"/>
          <w:bottom w:val="nil"/>
          <w:right w:val="nil"/>
          <w:between w:val="nil"/>
        </w:pBdr>
        <w:tabs>
          <w:tab w:val="left" w:pos="196"/>
        </w:tabs>
        <w:ind w:right="107" w:firstLine="0"/>
        <w:jc w:val="both"/>
      </w:pPr>
      <w:r>
        <w:rPr>
          <w:color w:val="000000"/>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667"/>
        </w:tabs>
        <w:ind w:right="108" w:firstLine="0"/>
        <w:jc w:val="both"/>
      </w:pPr>
      <w:r>
        <w:rPr>
          <w:color w:val="000000"/>
        </w:rPr>
        <w:t>As sanções previstas nos incisos I, III e IV do caput do artigo 156 da lei 14.33/2021 poderão ser aplicadas cumulativamente com a prevista no inciso II do caput do artigo 156 da lei 14.33/2021.</w:t>
      </w:r>
    </w:p>
    <w:p w:rsidR="009D1869" w:rsidRDefault="00AA361C">
      <w:pPr>
        <w:numPr>
          <w:ilvl w:val="2"/>
          <w:numId w:val="5"/>
        </w:numPr>
        <w:pBdr>
          <w:top w:val="nil"/>
          <w:left w:val="nil"/>
          <w:bottom w:val="nil"/>
          <w:right w:val="nil"/>
          <w:between w:val="nil"/>
        </w:pBdr>
        <w:tabs>
          <w:tab w:val="left" w:pos="697"/>
        </w:tabs>
        <w:spacing w:before="257"/>
        <w:ind w:right="108" w:firstLine="0"/>
        <w:jc w:val="both"/>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76"/>
        </w:tabs>
        <w:ind w:right="112" w:firstLine="0"/>
        <w:jc w:val="both"/>
      </w:pPr>
      <w:r>
        <w:rPr>
          <w:color w:val="000000"/>
        </w:rPr>
        <w:t>A aplicação das sanções previstas no caput do artigo 156 da lei 14.33/2021 não exclui, em hipótese alguma, a obrigação de reparação integral do dano causado à Administração Pública.</w:t>
      </w:r>
    </w:p>
    <w:p w:rsidR="009D1869" w:rsidRDefault="00AA361C">
      <w:pPr>
        <w:numPr>
          <w:ilvl w:val="1"/>
          <w:numId w:val="5"/>
        </w:numPr>
        <w:pBdr>
          <w:top w:val="nil"/>
          <w:left w:val="nil"/>
          <w:bottom w:val="nil"/>
          <w:right w:val="nil"/>
          <w:between w:val="nil"/>
        </w:pBdr>
        <w:tabs>
          <w:tab w:val="left" w:pos="521"/>
        </w:tabs>
        <w:spacing w:before="257"/>
        <w:ind w:right="111" w:firstLine="0"/>
        <w:jc w:val="both"/>
      </w:pPr>
      <w:r>
        <w:rPr>
          <w:color w:val="000000"/>
        </w:rPr>
        <w:t>Na aplicação da sanção prevista no inciso II do caput do art. 156 da Lei 14.133/2021, será facultada a defesa do interessado no prazo de 15 (quinze) dias úteis, contado da data de sua intimação.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02"/>
        </w:tabs>
        <w:ind w:right="106" w:firstLine="0"/>
        <w:jc w:val="both"/>
      </w:pPr>
      <w:r>
        <w:rPr>
          <w:color w:val="000000"/>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4"/>
        </w:tabs>
        <w:ind w:right="105" w:firstLine="0"/>
        <w:jc w:val="both"/>
      </w:pPr>
      <w:r>
        <w:rPr>
          <w:color w:val="000000"/>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62"/>
        </w:tabs>
        <w:ind w:right="105" w:firstLine="0"/>
        <w:jc w:val="both"/>
      </w:pPr>
      <w:r>
        <w:rPr>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74"/>
        </w:tabs>
        <w:ind w:right="111" w:firstLine="0"/>
        <w:jc w:val="both"/>
      </w:pPr>
      <w:r>
        <w:rPr>
          <w:color w:val="000000"/>
        </w:rPr>
        <w:t>Serão indeferidas pela comissão, mediante decisão fundamentada, provas ilícitas, impertinentes, desnecessárias, protelatórias ou intempestivas.</w:t>
      </w:r>
    </w:p>
    <w:p w:rsidR="009D1869" w:rsidRDefault="009D1869">
      <w:pPr>
        <w:pBdr>
          <w:top w:val="nil"/>
          <w:left w:val="nil"/>
          <w:bottom w:val="nil"/>
          <w:right w:val="nil"/>
          <w:between w:val="nil"/>
        </w:pBdr>
        <w:spacing w:before="2"/>
        <w:rPr>
          <w:color w:val="000000"/>
        </w:rPr>
      </w:pPr>
    </w:p>
    <w:p w:rsidR="009D1869" w:rsidRDefault="00AA361C">
      <w:pPr>
        <w:numPr>
          <w:ilvl w:val="2"/>
          <w:numId w:val="5"/>
        </w:numPr>
        <w:pBdr>
          <w:top w:val="nil"/>
          <w:left w:val="nil"/>
          <w:bottom w:val="nil"/>
          <w:right w:val="nil"/>
          <w:between w:val="nil"/>
        </w:pBdr>
        <w:tabs>
          <w:tab w:val="left" w:pos="659"/>
        </w:tabs>
        <w:ind w:right="109" w:firstLine="0"/>
        <w:jc w:val="both"/>
      </w:pPr>
      <w:r>
        <w:rPr>
          <w:color w:val="000000"/>
        </w:rPr>
        <w:t>A prescrição ocorrerá em 5 (cinco) anos, contados da ciência da infração pela Administração, e será:</w:t>
      </w:r>
    </w:p>
    <w:p w:rsidR="009D1869" w:rsidRDefault="00AA361C">
      <w:pPr>
        <w:numPr>
          <w:ilvl w:val="0"/>
          <w:numId w:val="11"/>
        </w:numPr>
        <w:pBdr>
          <w:top w:val="nil"/>
          <w:left w:val="nil"/>
          <w:bottom w:val="nil"/>
          <w:right w:val="nil"/>
          <w:between w:val="nil"/>
        </w:pBdr>
        <w:tabs>
          <w:tab w:val="left" w:pos="137"/>
        </w:tabs>
        <w:ind w:right="112" w:firstLine="0"/>
        <w:jc w:val="both"/>
      </w:pPr>
      <w:r>
        <w:rPr>
          <w:color w:val="000000"/>
        </w:rPr>
        <w:t>- interrompida pela instauração do processo de responsabilização a que se refere o caput deste artigo;</w:t>
      </w:r>
    </w:p>
    <w:p w:rsidR="009D1869" w:rsidRDefault="00AA361C">
      <w:pPr>
        <w:numPr>
          <w:ilvl w:val="0"/>
          <w:numId w:val="11"/>
        </w:numPr>
        <w:pBdr>
          <w:top w:val="nil"/>
          <w:left w:val="nil"/>
          <w:bottom w:val="nil"/>
          <w:right w:val="nil"/>
          <w:between w:val="nil"/>
        </w:pBdr>
        <w:tabs>
          <w:tab w:val="left" w:pos="201"/>
        </w:tabs>
        <w:spacing w:line="242" w:lineRule="auto"/>
        <w:ind w:right="109" w:firstLine="0"/>
        <w:jc w:val="both"/>
      </w:pPr>
      <w:r>
        <w:rPr>
          <w:color w:val="000000"/>
        </w:rPr>
        <w:t>- suspensa pela celebração de acordo de leniência previsto na Lei nº 12.846, de 1º de agosto de 2013;</w:t>
      </w:r>
    </w:p>
    <w:p w:rsidR="009D1869" w:rsidRDefault="009D1869">
      <w:pPr>
        <w:pBdr>
          <w:top w:val="nil"/>
          <w:left w:val="nil"/>
          <w:bottom w:val="nil"/>
          <w:right w:val="nil"/>
          <w:between w:val="nil"/>
        </w:pBdr>
        <w:spacing w:before="109"/>
        <w:rPr>
          <w:color w:val="000000"/>
        </w:rPr>
      </w:pPr>
    </w:p>
    <w:p w:rsidR="009D1869" w:rsidRDefault="00AA361C">
      <w:pPr>
        <w:numPr>
          <w:ilvl w:val="0"/>
          <w:numId w:val="11"/>
        </w:numPr>
        <w:pBdr>
          <w:top w:val="nil"/>
          <w:left w:val="nil"/>
          <w:bottom w:val="nil"/>
          <w:right w:val="nil"/>
          <w:between w:val="nil"/>
        </w:pBdr>
        <w:tabs>
          <w:tab w:val="left" w:pos="263"/>
        </w:tabs>
        <w:ind w:left="263" w:hanging="262"/>
        <w:jc w:val="both"/>
      </w:pPr>
      <w:r>
        <w:rPr>
          <w:color w:val="000000"/>
        </w:rPr>
        <w:t>- suspensa por decisão judicial que inviabilize a conclusão da apuração administrativa.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18"/>
        </w:tabs>
        <w:spacing w:before="1"/>
        <w:ind w:right="112" w:firstLine="0"/>
        <w:jc w:val="both"/>
      </w:pPr>
      <w:r>
        <w:rPr>
          <w:color w:val="000000"/>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9D1869" w:rsidRDefault="00AA361C">
      <w:pPr>
        <w:numPr>
          <w:ilvl w:val="1"/>
          <w:numId w:val="5"/>
        </w:numPr>
        <w:pBdr>
          <w:top w:val="nil"/>
          <w:left w:val="nil"/>
          <w:bottom w:val="nil"/>
          <w:right w:val="nil"/>
          <w:between w:val="nil"/>
        </w:pBdr>
        <w:tabs>
          <w:tab w:val="left" w:pos="546"/>
        </w:tabs>
        <w:spacing w:before="257"/>
        <w:ind w:right="105" w:firstLine="0"/>
        <w:jc w:val="both"/>
      </w:pPr>
      <w:r>
        <w:rPr>
          <w:color w:val="00000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48"/>
        </w:tabs>
        <w:ind w:right="105" w:firstLine="0"/>
        <w:jc w:val="both"/>
      </w:pPr>
      <w:r>
        <w:rPr>
          <w:color w:val="000000"/>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9D1869" w:rsidRDefault="009D1869">
      <w:pPr>
        <w:pBdr>
          <w:top w:val="nil"/>
          <w:left w:val="nil"/>
          <w:bottom w:val="nil"/>
          <w:right w:val="nil"/>
          <w:between w:val="nil"/>
        </w:pBdr>
        <w:spacing w:before="1"/>
        <w:rPr>
          <w:color w:val="000000"/>
        </w:rPr>
      </w:pPr>
    </w:p>
    <w:p w:rsidR="009D1869" w:rsidRDefault="00AA361C">
      <w:pPr>
        <w:numPr>
          <w:ilvl w:val="2"/>
          <w:numId w:val="9"/>
        </w:numPr>
        <w:pBdr>
          <w:top w:val="nil"/>
          <w:left w:val="nil"/>
          <w:bottom w:val="nil"/>
          <w:right w:val="nil"/>
          <w:between w:val="nil"/>
        </w:pBdr>
        <w:tabs>
          <w:tab w:val="left" w:pos="671"/>
        </w:tabs>
        <w:ind w:right="103" w:hanging="44"/>
        <w:jc w:val="both"/>
      </w:pPr>
      <w:r>
        <w:rPr>
          <w:color w:val="000000"/>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28"/>
        </w:tabs>
        <w:ind w:right="114" w:hanging="1"/>
        <w:jc w:val="both"/>
      </w:pPr>
      <w:r>
        <w:rPr>
          <w:color w:val="000000"/>
        </w:rPr>
        <w:t>O atraso injustificado na execução do contrato sujeitará o contratado a multa de mora, na forma prevista em edital ou em contrato.</w:t>
      </w:r>
    </w:p>
    <w:p w:rsidR="009D1869" w:rsidRDefault="00AA361C">
      <w:pPr>
        <w:numPr>
          <w:ilvl w:val="2"/>
          <w:numId w:val="5"/>
        </w:numPr>
        <w:pBdr>
          <w:top w:val="nil"/>
          <w:left w:val="nil"/>
          <w:bottom w:val="nil"/>
          <w:right w:val="nil"/>
          <w:between w:val="nil"/>
        </w:pBdr>
        <w:tabs>
          <w:tab w:val="left" w:pos="750"/>
        </w:tabs>
        <w:spacing w:before="257"/>
        <w:ind w:right="109" w:firstLine="0"/>
        <w:jc w:val="both"/>
      </w:pPr>
      <w:r>
        <w:rPr>
          <w:color w:val="000000"/>
        </w:rPr>
        <w:t>A aplicação de multa de mora não impedirá que a Administração a converta em compensatória e promova a extinção unilateral do contrato com a aplicação cumulada de outras sanções previstas na Lei 14.133/2021.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04"/>
        </w:tabs>
        <w:ind w:right="105" w:firstLine="0"/>
        <w:jc w:val="both"/>
      </w:pPr>
      <w:r>
        <w:rPr>
          <w:color w:val="000000"/>
        </w:rPr>
        <w:t>É admitida a reabilitação do licitante ou contratado perante a própria autoridade que aplicou a penalidade, exigidos, cumulativamente:</w:t>
      </w:r>
    </w:p>
    <w:p w:rsidR="009D1869" w:rsidRDefault="00AA361C">
      <w:pPr>
        <w:numPr>
          <w:ilvl w:val="0"/>
          <w:numId w:val="10"/>
        </w:numPr>
        <w:pBdr>
          <w:top w:val="nil"/>
          <w:left w:val="nil"/>
          <w:bottom w:val="nil"/>
          <w:right w:val="nil"/>
          <w:between w:val="nil"/>
        </w:pBdr>
        <w:tabs>
          <w:tab w:val="left" w:pos="120"/>
        </w:tabs>
        <w:spacing w:before="1" w:line="257" w:lineRule="auto"/>
        <w:ind w:left="120" w:hanging="119"/>
        <w:jc w:val="both"/>
      </w:pPr>
      <w:r>
        <w:rPr>
          <w:color w:val="000000"/>
        </w:rPr>
        <w:t>- reparação integral do dano causado à Administração Pública;</w:t>
      </w:r>
    </w:p>
    <w:p w:rsidR="009D1869" w:rsidRDefault="00AA361C">
      <w:pPr>
        <w:numPr>
          <w:ilvl w:val="0"/>
          <w:numId w:val="10"/>
        </w:numPr>
        <w:pBdr>
          <w:top w:val="nil"/>
          <w:left w:val="nil"/>
          <w:bottom w:val="nil"/>
          <w:right w:val="nil"/>
          <w:between w:val="nil"/>
        </w:pBdr>
        <w:tabs>
          <w:tab w:val="left" w:pos="191"/>
        </w:tabs>
        <w:spacing w:line="257" w:lineRule="auto"/>
        <w:ind w:left="191" w:hanging="190"/>
        <w:jc w:val="both"/>
      </w:pPr>
      <w:r>
        <w:rPr>
          <w:color w:val="000000"/>
        </w:rPr>
        <w:t>- pagamento da multa;</w:t>
      </w:r>
    </w:p>
    <w:p w:rsidR="009D1869" w:rsidRDefault="00AA361C">
      <w:pPr>
        <w:numPr>
          <w:ilvl w:val="0"/>
          <w:numId w:val="10"/>
        </w:numPr>
        <w:pBdr>
          <w:top w:val="nil"/>
          <w:left w:val="nil"/>
          <w:bottom w:val="nil"/>
          <w:right w:val="nil"/>
          <w:between w:val="nil"/>
        </w:pBdr>
        <w:tabs>
          <w:tab w:val="left" w:pos="256"/>
        </w:tabs>
        <w:spacing w:before="1"/>
        <w:ind w:left="1" w:right="103" w:firstLine="0"/>
        <w:jc w:val="both"/>
      </w:pPr>
      <w:r>
        <w:rPr>
          <w:color w:val="000000"/>
        </w:rPr>
        <w:t>- transcurso do prazo mínimo de 1 (um) ano da aplicação da penalidade, no caso de impedimento de licitar e contratar, ou de 3 (três) anos da aplicação da penalidade, no caso de declaração de inidoneidade;</w:t>
      </w:r>
    </w:p>
    <w:p w:rsidR="009D1869" w:rsidRDefault="00AA361C">
      <w:pPr>
        <w:numPr>
          <w:ilvl w:val="0"/>
          <w:numId w:val="10"/>
        </w:numPr>
        <w:pBdr>
          <w:top w:val="nil"/>
          <w:left w:val="nil"/>
          <w:bottom w:val="nil"/>
          <w:right w:val="nil"/>
          <w:between w:val="nil"/>
        </w:pBdr>
        <w:tabs>
          <w:tab w:val="left" w:pos="255"/>
        </w:tabs>
        <w:spacing w:line="257" w:lineRule="auto"/>
        <w:ind w:left="255" w:hanging="254"/>
        <w:jc w:val="both"/>
      </w:pPr>
      <w:r>
        <w:rPr>
          <w:color w:val="000000"/>
        </w:rPr>
        <w:t>- cumprimento das condições de reabilitação definidas no ato punitivo;</w:t>
      </w:r>
    </w:p>
    <w:p w:rsidR="009D1869" w:rsidRDefault="00AA361C">
      <w:pPr>
        <w:numPr>
          <w:ilvl w:val="0"/>
          <w:numId w:val="10"/>
        </w:numPr>
        <w:pBdr>
          <w:top w:val="nil"/>
          <w:left w:val="nil"/>
          <w:bottom w:val="nil"/>
          <w:right w:val="nil"/>
          <w:between w:val="nil"/>
        </w:pBdr>
        <w:tabs>
          <w:tab w:val="left" w:pos="189"/>
        </w:tabs>
        <w:spacing w:before="2"/>
        <w:ind w:left="1" w:right="112" w:firstLine="0"/>
        <w:jc w:val="both"/>
      </w:pPr>
      <w:r>
        <w:rPr>
          <w:color w:val="000000"/>
        </w:rPr>
        <w:t>- análise jurídica prévia, com posicionamento conclusivo quanto ao cumprimento dos requisitos definidos neste artigo.</w:t>
      </w:r>
    </w:p>
    <w:p w:rsidR="009D1869" w:rsidRDefault="00AA361C">
      <w:pPr>
        <w:numPr>
          <w:ilvl w:val="2"/>
          <w:numId w:val="5"/>
        </w:numPr>
        <w:pBdr>
          <w:top w:val="nil"/>
          <w:left w:val="nil"/>
          <w:bottom w:val="nil"/>
          <w:right w:val="nil"/>
          <w:between w:val="nil"/>
        </w:pBdr>
        <w:tabs>
          <w:tab w:val="left" w:pos="719"/>
        </w:tabs>
        <w:spacing w:before="257"/>
        <w:ind w:right="106" w:firstLine="0"/>
        <w:jc w:val="both"/>
      </w:pPr>
      <w:r>
        <w:rPr>
          <w:color w:val="000000"/>
        </w:rPr>
        <w:t>A sanção pelas infrações previstas nos incisos VIII e XII do caput do art. 155 da Lei 14.133/2021 exigirá, como condição de reabilitação do licitante ou contratado, a implantação ou aperfeiçoamento de programa de integridade pelo responsável.</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406"/>
        </w:tabs>
        <w:ind w:left="406" w:hanging="405"/>
      </w:pPr>
      <w:bookmarkStart w:id="15" w:name="_heading=h.mpgfda21zfcq" w:colFirst="0" w:colLast="0"/>
      <w:bookmarkEnd w:id="15"/>
      <w:r>
        <w:t>QUALIFICAÇÃO TÉCNICA</w:t>
      </w:r>
    </w:p>
    <w:p w:rsidR="009D1869" w:rsidRDefault="00AA361C">
      <w:pPr>
        <w:numPr>
          <w:ilvl w:val="1"/>
          <w:numId w:val="5"/>
        </w:numPr>
        <w:pBdr>
          <w:top w:val="nil"/>
          <w:left w:val="nil"/>
          <w:bottom w:val="nil"/>
          <w:right w:val="nil"/>
          <w:between w:val="nil"/>
        </w:pBdr>
        <w:tabs>
          <w:tab w:val="left" w:pos="548"/>
        </w:tabs>
        <w:spacing w:before="160"/>
        <w:ind w:right="110" w:firstLine="0"/>
        <w:jc w:val="both"/>
      </w:pPr>
      <w:r>
        <w:rPr>
          <w:color w:val="000000"/>
        </w:rPr>
        <w:t xml:space="preserve">A empresa licitante como prova de QUALIFICAÇÃO TÉCNICA, deverá comprovar junto à </w:t>
      </w:r>
      <w:r>
        <w:rPr>
          <w:color w:val="000000"/>
        </w:rPr>
        <w:lastRenderedPageBreak/>
        <w:t>Comissão de Licitação os seguintes documentos:</w:t>
      </w:r>
    </w:p>
    <w:p w:rsidR="009D1869" w:rsidRPr="00F26480" w:rsidRDefault="00AA361C">
      <w:pPr>
        <w:pBdr>
          <w:top w:val="nil"/>
          <w:left w:val="nil"/>
          <w:bottom w:val="nil"/>
          <w:right w:val="nil"/>
          <w:between w:val="nil"/>
        </w:pBdr>
        <w:spacing w:before="257"/>
        <w:ind w:left="1" w:right="110"/>
        <w:jc w:val="both"/>
        <w:rPr>
          <w:color w:val="000000"/>
        </w:rPr>
      </w:pPr>
      <w:bookmarkStart w:id="16" w:name="_heading=h.xcomeway26lv" w:colFirst="0" w:colLast="0"/>
      <w:bookmarkEnd w:id="16"/>
      <w:r>
        <w:rPr>
          <w:color w:val="000000"/>
        </w:rPr>
        <w:t xml:space="preserve">18.1.1. </w:t>
      </w:r>
      <w:r w:rsidRPr="00F26480">
        <w:rPr>
          <w:color w:val="000000"/>
        </w:rPr>
        <w:t>Certidão de Registro da empresa Licitante no Conselho Regional de Engenharia e Agronomia de origem, e/ou Conselho de Arquitetura e Urbanismo com a indicação do(s) seu(s) responsável(e</w:t>
      </w:r>
      <w:r w:rsidR="00FE2E4C" w:rsidRPr="00F26480">
        <w:rPr>
          <w:color w:val="000000"/>
        </w:rPr>
        <w:t>is) técnico(s)</w:t>
      </w:r>
      <w:r w:rsidRPr="00F26480">
        <w:rPr>
          <w:color w:val="000000"/>
        </w:rPr>
        <w:t>,</w:t>
      </w:r>
      <w:r w:rsidR="00FE2E4C" w:rsidRPr="00F26480">
        <w:rPr>
          <w:color w:val="000000"/>
        </w:rPr>
        <w:t xml:space="preserve"> contendo obrigatoriamente o seu registro,</w:t>
      </w:r>
      <w:r w:rsidRPr="00F26480">
        <w:rPr>
          <w:color w:val="000000"/>
        </w:rPr>
        <w:t xml:space="preserve"> dentro de seu prazo de validade.</w:t>
      </w:r>
    </w:p>
    <w:p w:rsidR="009D1869" w:rsidRDefault="00AA361C">
      <w:pPr>
        <w:pBdr>
          <w:top w:val="nil"/>
          <w:left w:val="nil"/>
          <w:bottom w:val="nil"/>
          <w:right w:val="nil"/>
          <w:between w:val="nil"/>
        </w:pBdr>
        <w:spacing w:before="257"/>
        <w:ind w:left="1" w:right="110"/>
        <w:jc w:val="both"/>
        <w:rPr>
          <w:color w:val="000000"/>
        </w:rPr>
      </w:pPr>
      <w:r w:rsidRPr="00F26480">
        <w:rPr>
          <w:color w:val="000000"/>
        </w:rPr>
        <w:t>18.1.2. Comprovação</w:t>
      </w:r>
      <w:r w:rsidR="00FE2E4C" w:rsidRPr="00F26480">
        <w:rPr>
          <w:color w:val="000000"/>
        </w:rPr>
        <w:t>,</w:t>
      </w:r>
      <w:r w:rsidRPr="00F26480">
        <w:rPr>
          <w:color w:val="000000"/>
        </w:rPr>
        <w:t xml:space="preserve"> </w:t>
      </w:r>
      <w:r w:rsidR="00FE2E4C" w:rsidRPr="00F26480">
        <w:rPr>
          <w:color w:val="000000"/>
        </w:rPr>
        <w:t>por meio</w:t>
      </w:r>
      <w:r w:rsidRPr="00F26480">
        <w:rPr>
          <w:color w:val="000000"/>
        </w:rPr>
        <w:t xml:space="preserve"> da apresentação de Atestado de Capacidade Técnica, </w:t>
      </w:r>
      <w:r w:rsidR="00F26480" w:rsidRPr="00F26480">
        <w:rPr>
          <w:color w:val="000000"/>
        </w:rPr>
        <w:t>que comprove a atividade de Construção Civil</w:t>
      </w:r>
      <w:r w:rsidRPr="00F26480">
        <w:rPr>
          <w:color w:val="000000"/>
        </w:rPr>
        <w:t>, devidamente registrado no CREA e/ou CAU</w:t>
      </w:r>
      <w:r w:rsidR="00F26480">
        <w:rPr>
          <w:color w:val="000000"/>
        </w:rPr>
        <w:t xml:space="preserve">, </w:t>
      </w:r>
      <w:r w:rsidRPr="00F26480">
        <w:rPr>
          <w:color w:val="000000"/>
        </w:rPr>
        <w:t>comprovando que a empresa tenha executado</w:t>
      </w:r>
      <w:r>
        <w:rPr>
          <w:color w:val="000000"/>
        </w:rPr>
        <w:t xml:space="preserve"> obra</w:t>
      </w:r>
      <w:r w:rsidR="00F26480">
        <w:rPr>
          <w:color w:val="000000"/>
        </w:rPr>
        <w:t>s</w:t>
      </w:r>
      <w:r>
        <w:rPr>
          <w:color w:val="000000"/>
        </w:rPr>
        <w:t xml:space="preserve"> </w:t>
      </w:r>
      <w:r w:rsidR="00F26480">
        <w:rPr>
          <w:color w:val="000000"/>
        </w:rPr>
        <w:t>semelhantes às</w:t>
      </w:r>
      <w:r>
        <w:rPr>
          <w:color w:val="000000"/>
        </w:rPr>
        <w:t xml:space="preserve"> características do objeto licitado.</w:t>
      </w:r>
    </w:p>
    <w:p w:rsidR="009D1869" w:rsidRDefault="009D1869">
      <w:pPr>
        <w:pBdr>
          <w:top w:val="nil"/>
          <w:left w:val="nil"/>
          <w:bottom w:val="nil"/>
          <w:right w:val="nil"/>
          <w:between w:val="nil"/>
        </w:pBdr>
        <w:spacing w:before="112"/>
        <w:rPr>
          <w:b/>
          <w:bCs/>
          <w:color w:val="000000"/>
        </w:rPr>
      </w:pPr>
    </w:p>
    <w:p w:rsidR="009D1869" w:rsidRPr="00F26480" w:rsidRDefault="00AA361C">
      <w:pPr>
        <w:numPr>
          <w:ilvl w:val="1"/>
          <w:numId w:val="5"/>
        </w:numPr>
        <w:pBdr>
          <w:top w:val="nil"/>
          <w:left w:val="nil"/>
          <w:bottom w:val="nil"/>
          <w:right w:val="nil"/>
          <w:between w:val="nil"/>
        </w:pBdr>
        <w:tabs>
          <w:tab w:val="left" w:pos="721"/>
        </w:tabs>
        <w:spacing w:before="1"/>
        <w:ind w:right="105" w:hanging="1"/>
        <w:jc w:val="both"/>
      </w:pPr>
      <w:r>
        <w:rPr>
          <w:b/>
          <w:bCs/>
          <w:color w:val="000000"/>
        </w:rPr>
        <w:t>Capacidade Técnico – Profissional</w:t>
      </w:r>
      <w:r>
        <w:rPr>
          <w:color w:val="000000"/>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w:t>
      </w:r>
      <w:r w:rsidR="00FD59A3">
        <w:rPr>
          <w:color w:val="000000"/>
        </w:rPr>
        <w:t>serviços similares ao objeto.</w:t>
      </w:r>
    </w:p>
    <w:p w:rsidR="009D1869" w:rsidRDefault="009D1869">
      <w:pPr>
        <w:pBdr>
          <w:top w:val="nil"/>
          <w:left w:val="nil"/>
          <w:bottom w:val="nil"/>
          <w:right w:val="nil"/>
          <w:between w:val="nil"/>
        </w:pBdr>
        <w:spacing w:before="117"/>
        <w:rPr>
          <w:color w:val="000000"/>
        </w:rPr>
      </w:pPr>
    </w:p>
    <w:p w:rsidR="009D1869" w:rsidRPr="006D4E61" w:rsidRDefault="00AA361C" w:rsidP="006D4E61">
      <w:pPr>
        <w:numPr>
          <w:ilvl w:val="2"/>
          <w:numId w:val="7"/>
        </w:numPr>
        <w:pBdr>
          <w:top w:val="nil"/>
          <w:left w:val="nil"/>
          <w:bottom w:val="nil"/>
          <w:right w:val="nil"/>
          <w:between w:val="nil"/>
        </w:pBdr>
        <w:tabs>
          <w:tab w:val="left" w:pos="851"/>
        </w:tabs>
        <w:ind w:left="0" w:right="104" w:firstLine="0"/>
        <w:jc w:val="both"/>
      </w:pPr>
      <w:r>
        <w:rPr>
          <w:color w:val="000000"/>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9D1869" w:rsidRDefault="00AA361C">
      <w:pPr>
        <w:numPr>
          <w:ilvl w:val="2"/>
          <w:numId w:val="7"/>
        </w:numPr>
        <w:pBdr>
          <w:top w:val="nil"/>
          <w:left w:val="nil"/>
          <w:bottom w:val="nil"/>
          <w:right w:val="nil"/>
          <w:between w:val="nil"/>
        </w:pBdr>
        <w:tabs>
          <w:tab w:val="left" w:pos="851"/>
        </w:tabs>
        <w:spacing w:before="257"/>
        <w:ind w:left="0" w:right="140" w:firstLine="0"/>
        <w:jc w:val="both"/>
      </w:pPr>
      <w:r>
        <w:rPr>
          <w:color w:val="000000"/>
        </w:rPr>
        <w:t>É vedada a indicação de um mesmo Responsável Técnico para mais de uma licitante, fato este que inabilitará todas as envolvidas;</w:t>
      </w:r>
    </w:p>
    <w:p w:rsidR="009D1869" w:rsidRDefault="009D1869">
      <w:pPr>
        <w:pBdr>
          <w:top w:val="nil"/>
          <w:left w:val="nil"/>
          <w:bottom w:val="nil"/>
          <w:right w:val="nil"/>
          <w:between w:val="nil"/>
        </w:pBdr>
        <w:rPr>
          <w:color w:val="000000"/>
        </w:rPr>
      </w:pPr>
    </w:p>
    <w:p w:rsidR="009D1869" w:rsidRDefault="00AA361C">
      <w:pPr>
        <w:numPr>
          <w:ilvl w:val="2"/>
          <w:numId w:val="7"/>
        </w:numPr>
        <w:pBdr>
          <w:top w:val="nil"/>
          <w:left w:val="nil"/>
          <w:bottom w:val="nil"/>
          <w:right w:val="nil"/>
          <w:between w:val="nil"/>
        </w:pBdr>
        <w:tabs>
          <w:tab w:val="left" w:pos="851"/>
        </w:tabs>
        <w:spacing w:before="1"/>
        <w:ind w:left="0" w:right="135" w:firstLine="0"/>
        <w:jc w:val="both"/>
      </w:pPr>
      <w:r>
        <w:rPr>
          <w:color w:val="000000"/>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9D1869" w:rsidRDefault="009D1869">
      <w:pPr>
        <w:pBdr>
          <w:top w:val="nil"/>
          <w:left w:val="nil"/>
          <w:bottom w:val="nil"/>
          <w:right w:val="nil"/>
          <w:between w:val="nil"/>
        </w:pBdr>
        <w:ind w:left="1"/>
        <w:jc w:val="both"/>
        <w:rPr>
          <w:color w:val="000000"/>
        </w:rPr>
      </w:pPr>
    </w:p>
    <w:p w:rsidR="009D1869" w:rsidRDefault="00AA361C">
      <w:pPr>
        <w:numPr>
          <w:ilvl w:val="1"/>
          <w:numId w:val="5"/>
        </w:numPr>
        <w:pBdr>
          <w:top w:val="nil"/>
          <w:left w:val="nil"/>
          <w:bottom w:val="nil"/>
          <w:right w:val="nil"/>
          <w:between w:val="nil"/>
        </w:pBdr>
        <w:tabs>
          <w:tab w:val="left" w:pos="851"/>
        </w:tabs>
        <w:spacing w:before="1"/>
        <w:ind w:right="135" w:hanging="1"/>
        <w:jc w:val="both"/>
        <w:rPr>
          <w:b/>
          <w:bCs/>
          <w:color w:val="000000"/>
        </w:rPr>
      </w:pPr>
      <w:r>
        <w:rPr>
          <w:b/>
          <w:bCs/>
          <w:color w:val="000000"/>
        </w:rPr>
        <w:t>Declarações:</w:t>
      </w:r>
    </w:p>
    <w:p w:rsidR="009D1869" w:rsidRDefault="00AA361C">
      <w:pPr>
        <w:numPr>
          <w:ilvl w:val="2"/>
          <w:numId w:val="5"/>
        </w:numPr>
        <w:pBdr>
          <w:top w:val="nil"/>
          <w:left w:val="nil"/>
          <w:bottom w:val="nil"/>
          <w:right w:val="nil"/>
          <w:between w:val="nil"/>
        </w:pBdr>
        <w:tabs>
          <w:tab w:val="left" w:pos="851"/>
        </w:tabs>
        <w:spacing w:before="1"/>
        <w:ind w:right="135" w:hanging="1"/>
        <w:jc w:val="both"/>
      </w:pPr>
      <w:r>
        <w:rPr>
          <w:color w:val="000000"/>
        </w:rPr>
        <w:t>Declaração de que o Licitante se compromete a comprovar, quando da assinatura do contrato, os vínculos, empregatícios ou contratuais, do responsável técnico ou da equipe técnica (se houver), no caso de ser a vencedora da presente licitação;</w:t>
      </w:r>
    </w:p>
    <w:p w:rsidR="009D1869" w:rsidRDefault="009D1869">
      <w:pPr>
        <w:pBdr>
          <w:top w:val="nil"/>
          <w:left w:val="nil"/>
          <w:bottom w:val="nil"/>
          <w:right w:val="nil"/>
          <w:between w:val="nil"/>
        </w:pBdr>
        <w:tabs>
          <w:tab w:val="left" w:pos="851"/>
        </w:tabs>
        <w:spacing w:before="1"/>
        <w:ind w:left="1" w:right="135"/>
        <w:jc w:val="both"/>
        <w:rPr>
          <w:color w:val="000000"/>
        </w:rPr>
      </w:pPr>
    </w:p>
    <w:p w:rsidR="009D1869" w:rsidRDefault="009D1869">
      <w:pPr>
        <w:pBdr>
          <w:top w:val="nil"/>
          <w:left w:val="nil"/>
          <w:bottom w:val="nil"/>
          <w:right w:val="nil"/>
          <w:between w:val="nil"/>
        </w:pBdr>
        <w:spacing w:before="1"/>
        <w:rPr>
          <w:color w:val="000000"/>
        </w:rPr>
      </w:pPr>
    </w:p>
    <w:p w:rsidR="009D1869" w:rsidRDefault="00AA361C">
      <w:pPr>
        <w:pStyle w:val="Ttulo1"/>
        <w:numPr>
          <w:ilvl w:val="0"/>
          <w:numId w:val="5"/>
        </w:numPr>
        <w:tabs>
          <w:tab w:val="left" w:pos="433"/>
        </w:tabs>
        <w:ind w:left="433" w:hanging="432"/>
      </w:pPr>
      <w:r>
        <w:t>QUALIFICAÇÃO ECONÔMICO-FINANCEIRA</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544"/>
        </w:tabs>
        <w:ind w:right="111" w:hanging="1"/>
        <w:jc w:val="both"/>
      </w:pPr>
      <w:r>
        <w:rPr>
          <w:color w:val="000000"/>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9D1869" w:rsidRDefault="00AA361C">
      <w:pPr>
        <w:numPr>
          <w:ilvl w:val="0"/>
          <w:numId w:val="8"/>
        </w:numPr>
        <w:pBdr>
          <w:top w:val="nil"/>
          <w:left w:val="nil"/>
          <w:bottom w:val="nil"/>
          <w:right w:val="nil"/>
          <w:between w:val="nil"/>
        </w:pBdr>
        <w:tabs>
          <w:tab w:val="left" w:pos="269"/>
        </w:tabs>
        <w:spacing w:before="257"/>
        <w:ind w:right="109" w:hanging="1"/>
        <w:jc w:val="both"/>
      </w:pPr>
      <w:r>
        <w:rPr>
          <w:color w:val="000000"/>
        </w:rPr>
        <w:lastRenderedPageBreak/>
        <w:t>A comprovação de boa situação financeira da empresa licitante será demonstrada através de índice financeiro utilizando-se as fórmulas abaixo, cujos resultados deverão estar de acordo com os valores estabelecidos:</w:t>
      </w:r>
    </w:p>
    <w:p w:rsidR="009D1869" w:rsidRDefault="009D1869">
      <w:pPr>
        <w:tabs>
          <w:tab w:val="left" w:pos="278"/>
        </w:tabs>
        <w:ind w:right="105"/>
      </w:pPr>
    </w:p>
    <w:p w:rsidR="009D1869" w:rsidRDefault="009D1869">
      <w:pPr>
        <w:pBdr>
          <w:top w:val="nil"/>
          <w:left w:val="nil"/>
          <w:bottom w:val="nil"/>
          <w:right w:val="nil"/>
          <w:between w:val="nil"/>
        </w:pBdr>
        <w:rPr>
          <w:color w:val="000000"/>
        </w:rPr>
      </w:pPr>
    </w:p>
    <w:p w:rsidR="009D1869" w:rsidRDefault="00AA361C">
      <w:pPr>
        <w:pBdr>
          <w:top w:val="nil"/>
          <w:left w:val="nil"/>
          <w:bottom w:val="nil"/>
          <w:right w:val="nil"/>
          <w:between w:val="nil"/>
        </w:pBdr>
        <w:ind w:left="429"/>
        <w:rPr>
          <w:color w:val="000000"/>
        </w:rPr>
      </w:pPr>
      <w:r>
        <w:rPr>
          <w:color w:val="000000"/>
        </w:rPr>
        <w:t>Índice de Liquidez Geral (ILG)</w:t>
      </w:r>
    </w:p>
    <w:p w:rsidR="009D1869" w:rsidRDefault="00AA361C">
      <w:pPr>
        <w:pBdr>
          <w:top w:val="nil"/>
          <w:left w:val="nil"/>
          <w:bottom w:val="nil"/>
          <w:right w:val="nil"/>
          <w:between w:val="nil"/>
        </w:pBdr>
        <w:spacing w:before="1" w:line="257" w:lineRule="auto"/>
        <w:ind w:left="429"/>
        <w:rPr>
          <w:color w:val="000000"/>
        </w:rPr>
      </w:pPr>
      <w:r>
        <w:rPr>
          <w:color w:val="000000"/>
        </w:rPr>
        <w:t>Ativo Circulante + Ativo Não Circulante</w:t>
      </w:r>
    </w:p>
    <w:p w:rsidR="009D1869" w:rsidRDefault="00AA361C">
      <w:pPr>
        <w:pBdr>
          <w:top w:val="nil"/>
          <w:left w:val="nil"/>
          <w:bottom w:val="nil"/>
          <w:right w:val="nil"/>
          <w:between w:val="nil"/>
        </w:pBdr>
        <w:tabs>
          <w:tab w:val="left" w:pos="5623"/>
        </w:tabs>
        <w:spacing w:line="257" w:lineRule="auto"/>
        <w:ind w:left="429"/>
        <w:rPr>
          <w:color w:val="000000"/>
        </w:rPr>
      </w:pPr>
      <w:r>
        <w:rPr>
          <w:color w:val="000000"/>
        </w:rPr>
        <w:t>ILG =</w:t>
      </w:r>
      <w:r>
        <w:rPr>
          <w:color w:val="000000"/>
        </w:rPr>
        <w:tab/>
        <w:t>&gt;= 1,0</w:t>
      </w:r>
    </w:p>
    <w:p w:rsidR="009D1869" w:rsidRDefault="00AA361C">
      <w:pPr>
        <w:pBdr>
          <w:top w:val="nil"/>
          <w:left w:val="nil"/>
          <w:bottom w:val="nil"/>
          <w:right w:val="nil"/>
          <w:between w:val="nil"/>
        </w:pBdr>
        <w:ind w:left="429" w:right="4639"/>
        <w:rPr>
          <w:color w:val="000000"/>
        </w:rPr>
      </w:pPr>
      <w:r>
        <w:rPr>
          <w:color w:val="000000"/>
        </w:rPr>
        <w:t>Passivo Circulante + Passivo Não Circulante Índice de Liquidez Corrente (ILC)</w:t>
      </w:r>
    </w:p>
    <w:p w:rsidR="009D1869" w:rsidRDefault="00AA361C">
      <w:pPr>
        <w:pBdr>
          <w:top w:val="nil"/>
          <w:left w:val="nil"/>
          <w:bottom w:val="nil"/>
          <w:right w:val="nil"/>
          <w:between w:val="nil"/>
        </w:pBdr>
        <w:ind w:left="429"/>
        <w:rPr>
          <w:color w:val="000000"/>
        </w:rPr>
      </w:pPr>
      <w:r>
        <w:rPr>
          <w:color w:val="000000"/>
        </w:rPr>
        <w:t>Ativo Circulante</w:t>
      </w:r>
    </w:p>
    <w:p w:rsidR="009D1869" w:rsidRDefault="00AA361C">
      <w:pPr>
        <w:pBdr>
          <w:top w:val="nil"/>
          <w:left w:val="nil"/>
          <w:bottom w:val="nil"/>
          <w:right w:val="nil"/>
          <w:between w:val="nil"/>
        </w:pBdr>
        <w:tabs>
          <w:tab w:val="left" w:pos="4007"/>
        </w:tabs>
        <w:spacing w:before="2" w:line="257" w:lineRule="auto"/>
        <w:ind w:left="429"/>
        <w:rPr>
          <w:color w:val="000000"/>
        </w:rPr>
      </w:pPr>
      <w:r>
        <w:rPr>
          <w:color w:val="000000"/>
        </w:rPr>
        <w:t>ILC =</w:t>
      </w:r>
      <w:r>
        <w:rPr>
          <w:color w:val="000000"/>
        </w:rPr>
        <w:tab/>
        <w:t>&gt;= 1,0</w:t>
      </w:r>
    </w:p>
    <w:p w:rsidR="009D1869" w:rsidRDefault="00AA361C">
      <w:pPr>
        <w:pBdr>
          <w:top w:val="nil"/>
          <w:left w:val="nil"/>
          <w:bottom w:val="nil"/>
          <w:right w:val="nil"/>
          <w:between w:val="nil"/>
        </w:pBdr>
        <w:ind w:left="429" w:right="7089"/>
        <w:rPr>
          <w:color w:val="000000"/>
        </w:rPr>
      </w:pPr>
      <w:r>
        <w:rPr>
          <w:color w:val="000000"/>
        </w:rPr>
        <w:t>Passivo Circulante Solvência (SO) Ativo Total</w:t>
      </w:r>
    </w:p>
    <w:p w:rsidR="009D1869" w:rsidRDefault="00AA361C">
      <w:pPr>
        <w:pBdr>
          <w:top w:val="nil"/>
          <w:left w:val="nil"/>
          <w:bottom w:val="nil"/>
          <w:right w:val="nil"/>
          <w:between w:val="nil"/>
        </w:pBdr>
        <w:tabs>
          <w:tab w:val="left" w:pos="5189"/>
        </w:tabs>
        <w:spacing w:before="1" w:line="257" w:lineRule="auto"/>
        <w:ind w:left="429"/>
        <w:rPr>
          <w:color w:val="000000"/>
        </w:rPr>
      </w:pPr>
      <w:r>
        <w:rPr>
          <w:color w:val="000000"/>
        </w:rPr>
        <w:t>SO =</w:t>
      </w:r>
      <w:r>
        <w:rPr>
          <w:color w:val="000000"/>
        </w:rPr>
        <w:tab/>
        <w:t>&gt; 1,0</w:t>
      </w:r>
    </w:p>
    <w:p w:rsidR="009D1869" w:rsidRDefault="00AA361C">
      <w:pPr>
        <w:pBdr>
          <w:top w:val="nil"/>
          <w:left w:val="nil"/>
          <w:bottom w:val="nil"/>
          <w:right w:val="nil"/>
          <w:between w:val="nil"/>
        </w:pBdr>
        <w:spacing w:line="257" w:lineRule="auto"/>
        <w:ind w:left="429"/>
        <w:rPr>
          <w:color w:val="000000"/>
        </w:rPr>
      </w:pPr>
      <w:r>
        <w:rPr>
          <w:color w:val="000000"/>
        </w:rPr>
        <w:t>Passivo Circulante + exigível a Longo Prazo</w:t>
      </w:r>
    </w:p>
    <w:p w:rsidR="009D1869" w:rsidRDefault="009D1869">
      <w:pPr>
        <w:pBdr>
          <w:top w:val="nil"/>
          <w:left w:val="nil"/>
          <w:bottom w:val="nil"/>
          <w:right w:val="nil"/>
          <w:between w:val="nil"/>
        </w:pBdr>
        <w:rPr>
          <w:color w:val="000000"/>
        </w:rPr>
      </w:pPr>
    </w:p>
    <w:p w:rsidR="009D1869" w:rsidRDefault="00AA361C">
      <w:pPr>
        <w:numPr>
          <w:ilvl w:val="1"/>
          <w:numId w:val="8"/>
        </w:numPr>
        <w:pBdr>
          <w:top w:val="nil"/>
          <w:left w:val="nil"/>
          <w:bottom w:val="nil"/>
          <w:right w:val="nil"/>
          <w:between w:val="nil"/>
        </w:pBdr>
        <w:tabs>
          <w:tab w:val="left" w:pos="411"/>
        </w:tabs>
        <w:ind w:right="107" w:firstLine="0"/>
        <w:jc w:val="both"/>
      </w:pPr>
      <w:r>
        <w:rPr>
          <w:color w:val="000000"/>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9D1869" w:rsidRDefault="009D1869">
      <w:pPr>
        <w:pBdr>
          <w:top w:val="nil"/>
          <w:left w:val="nil"/>
          <w:bottom w:val="nil"/>
          <w:right w:val="nil"/>
          <w:between w:val="nil"/>
        </w:pBdr>
        <w:spacing w:before="109"/>
        <w:rPr>
          <w:color w:val="000000"/>
        </w:rPr>
      </w:pPr>
    </w:p>
    <w:p w:rsidR="009D1869" w:rsidRDefault="00AA361C">
      <w:pPr>
        <w:numPr>
          <w:ilvl w:val="1"/>
          <w:numId w:val="8"/>
        </w:numPr>
        <w:pBdr>
          <w:top w:val="nil"/>
          <w:left w:val="nil"/>
          <w:bottom w:val="nil"/>
          <w:right w:val="nil"/>
          <w:between w:val="nil"/>
        </w:pBdr>
        <w:tabs>
          <w:tab w:val="left" w:pos="425"/>
        </w:tabs>
        <w:ind w:right="104" w:firstLine="0"/>
        <w:jc w:val="both"/>
      </w:pPr>
      <w:r>
        <w:rPr>
          <w:color w:val="000000"/>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9D1869" w:rsidRDefault="00AA361C">
      <w:pPr>
        <w:numPr>
          <w:ilvl w:val="2"/>
          <w:numId w:val="1"/>
        </w:numPr>
        <w:pBdr>
          <w:top w:val="nil"/>
          <w:left w:val="nil"/>
          <w:bottom w:val="nil"/>
          <w:right w:val="nil"/>
          <w:between w:val="nil"/>
        </w:pBdr>
        <w:tabs>
          <w:tab w:val="left" w:pos="640"/>
        </w:tabs>
        <w:spacing w:before="257"/>
        <w:ind w:right="111" w:firstLine="0"/>
        <w:jc w:val="both"/>
      </w:pPr>
      <w:r>
        <w:rPr>
          <w:color w:val="000000"/>
        </w:rPr>
        <w:t>As empresas com menos de um exercício financeiro devem cumprir a exigência deste item mediante a apresentação do Balanço de Abertura, em que deverá constar elementos que comprovem a boa situação financeira da mesma.</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52"/>
        </w:tabs>
        <w:ind w:right="107" w:firstLine="0"/>
        <w:jc w:val="both"/>
      </w:pPr>
      <w:r>
        <w:rPr>
          <w:color w:val="000000"/>
        </w:rPr>
        <w:t>Serão considerados aceitos como na forma da lei o balanço patrimonial e demonstrações contábeis assim apresentados:</w:t>
      </w:r>
    </w:p>
    <w:p w:rsidR="009D1869" w:rsidRDefault="009D1869">
      <w:pPr>
        <w:pBdr>
          <w:top w:val="nil"/>
          <w:left w:val="nil"/>
          <w:bottom w:val="nil"/>
          <w:right w:val="nil"/>
          <w:between w:val="nil"/>
        </w:pBdr>
        <w:spacing w:before="2"/>
        <w:rPr>
          <w:color w:val="000000"/>
        </w:rPr>
      </w:pPr>
    </w:p>
    <w:p w:rsidR="009D1869" w:rsidRDefault="00AA361C">
      <w:pPr>
        <w:numPr>
          <w:ilvl w:val="3"/>
          <w:numId w:val="1"/>
        </w:numPr>
        <w:pBdr>
          <w:top w:val="nil"/>
          <w:left w:val="nil"/>
          <w:bottom w:val="nil"/>
          <w:right w:val="nil"/>
          <w:between w:val="nil"/>
        </w:pBdr>
        <w:tabs>
          <w:tab w:val="left" w:pos="524"/>
        </w:tabs>
        <w:spacing w:line="257" w:lineRule="auto"/>
        <w:ind w:left="524" w:hanging="239"/>
        <w:jc w:val="both"/>
      </w:pPr>
      <w:r>
        <w:rPr>
          <w:color w:val="000000"/>
        </w:rPr>
        <w:t>Publicados em Diário Oficial ou;</w:t>
      </w:r>
    </w:p>
    <w:p w:rsidR="009D1869" w:rsidRDefault="00AA361C">
      <w:pPr>
        <w:numPr>
          <w:ilvl w:val="3"/>
          <w:numId w:val="1"/>
        </w:numPr>
        <w:pBdr>
          <w:top w:val="nil"/>
          <w:left w:val="nil"/>
          <w:bottom w:val="nil"/>
          <w:right w:val="nil"/>
          <w:between w:val="nil"/>
        </w:pBdr>
        <w:tabs>
          <w:tab w:val="left" w:pos="536"/>
        </w:tabs>
        <w:spacing w:line="257" w:lineRule="auto"/>
        <w:ind w:left="536" w:hanging="251"/>
        <w:jc w:val="both"/>
      </w:pPr>
      <w:r>
        <w:rPr>
          <w:color w:val="000000"/>
        </w:rPr>
        <w:t>Publicados em jornal de grande circulação ou;</w:t>
      </w:r>
    </w:p>
    <w:p w:rsidR="009D1869" w:rsidRDefault="00AA361C">
      <w:pPr>
        <w:numPr>
          <w:ilvl w:val="3"/>
          <w:numId w:val="1"/>
        </w:numPr>
        <w:pBdr>
          <w:top w:val="nil"/>
          <w:left w:val="nil"/>
          <w:bottom w:val="nil"/>
          <w:right w:val="nil"/>
          <w:between w:val="nil"/>
        </w:pBdr>
        <w:tabs>
          <w:tab w:val="left" w:pos="514"/>
        </w:tabs>
        <w:spacing w:before="1" w:line="257" w:lineRule="auto"/>
        <w:ind w:left="514" w:hanging="229"/>
        <w:jc w:val="both"/>
      </w:pPr>
      <w:r>
        <w:rPr>
          <w:color w:val="000000"/>
        </w:rPr>
        <w:t>Registrados na Junta Comercial da sede ou domicílio do licitante ou;</w:t>
      </w:r>
    </w:p>
    <w:p w:rsidR="009D1869" w:rsidRDefault="00AA361C">
      <w:pPr>
        <w:numPr>
          <w:ilvl w:val="3"/>
          <w:numId w:val="1"/>
        </w:numPr>
        <w:pBdr>
          <w:top w:val="nil"/>
          <w:left w:val="nil"/>
          <w:bottom w:val="nil"/>
          <w:right w:val="nil"/>
          <w:between w:val="nil"/>
        </w:pBdr>
        <w:tabs>
          <w:tab w:val="left" w:pos="545"/>
        </w:tabs>
        <w:ind w:left="1" w:right="104" w:firstLine="283"/>
        <w:jc w:val="both"/>
      </w:pPr>
      <w:r>
        <w:rPr>
          <w:color w:val="000000"/>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9D1869" w:rsidRDefault="00AA361C">
      <w:pPr>
        <w:numPr>
          <w:ilvl w:val="2"/>
          <w:numId w:val="1"/>
        </w:numPr>
        <w:pBdr>
          <w:top w:val="nil"/>
          <w:left w:val="nil"/>
          <w:bottom w:val="nil"/>
          <w:right w:val="nil"/>
          <w:between w:val="nil"/>
        </w:pBdr>
        <w:tabs>
          <w:tab w:val="left" w:pos="643"/>
        </w:tabs>
        <w:spacing w:before="257"/>
        <w:ind w:right="108" w:firstLine="0"/>
        <w:jc w:val="both"/>
      </w:pPr>
      <w:r>
        <w:rPr>
          <w:color w:val="000000"/>
        </w:rP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40"/>
        </w:tabs>
        <w:spacing w:before="1"/>
        <w:ind w:right="108" w:firstLine="0"/>
        <w:jc w:val="both"/>
      </w:pPr>
      <w:r>
        <w:rPr>
          <w:color w:val="000000"/>
        </w:rPr>
        <w:t xml:space="preserve">A pessoa jurídica optante do Sistema de Lucro Real ou Presumido, somente a que distribui </w:t>
      </w:r>
      <w:r>
        <w:rPr>
          <w:color w:val="000000"/>
        </w:rPr>
        <w:lastRenderedPageBreak/>
        <w:t>lucro, deverá apresentar juntamente com o Balanço Patrimonial, cópia do recibo de entrega da escrituração contábil digital – SPED CONTÁBIL, nos termos da IN RFB 1.420/2013, 1.422/2013, IN RFB 1.486/2014, IN RFB 1.510/2014, IN RFB 1.594/2015 e IN RFB 1.660/2016.</w:t>
      </w:r>
    </w:p>
    <w:p w:rsidR="009D1869" w:rsidRDefault="00AA361C">
      <w:pPr>
        <w:numPr>
          <w:ilvl w:val="2"/>
          <w:numId w:val="1"/>
        </w:numPr>
        <w:pBdr>
          <w:top w:val="nil"/>
          <w:left w:val="nil"/>
          <w:bottom w:val="nil"/>
          <w:right w:val="nil"/>
          <w:between w:val="nil"/>
        </w:pBdr>
        <w:tabs>
          <w:tab w:val="left" w:pos="700"/>
        </w:tabs>
        <w:spacing w:before="257"/>
        <w:ind w:right="107" w:firstLine="0"/>
        <w:jc w:val="both"/>
      </w:pPr>
      <w:r>
        <w:rPr>
          <w:color w:val="000000"/>
        </w:rP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9D1869" w:rsidRDefault="00AA361C">
      <w:pPr>
        <w:pStyle w:val="Ttulo1"/>
        <w:numPr>
          <w:ilvl w:val="0"/>
          <w:numId w:val="5"/>
        </w:numPr>
        <w:tabs>
          <w:tab w:val="left" w:pos="425"/>
        </w:tabs>
        <w:spacing w:before="258"/>
        <w:ind w:left="425" w:hanging="424"/>
      </w:pPr>
      <w:bookmarkStart w:id="17" w:name="_heading=h.8tz38tskomx2" w:colFirst="0" w:colLast="0"/>
      <w:bookmarkEnd w:id="17"/>
      <w:r>
        <w:t>ESTIMATIVA DE PREÇOS.</w:t>
      </w:r>
    </w:p>
    <w:p w:rsidR="009D1869" w:rsidRDefault="00AA361C">
      <w:pPr>
        <w:numPr>
          <w:ilvl w:val="1"/>
          <w:numId w:val="5"/>
        </w:numPr>
        <w:pBdr>
          <w:top w:val="nil"/>
          <w:left w:val="nil"/>
          <w:bottom w:val="nil"/>
          <w:right w:val="nil"/>
          <w:between w:val="nil"/>
        </w:pBdr>
        <w:tabs>
          <w:tab w:val="left" w:pos="538"/>
        </w:tabs>
        <w:spacing w:before="1"/>
        <w:ind w:right="107" w:firstLine="0"/>
        <w:jc w:val="both"/>
      </w:pPr>
      <w:r>
        <w:rPr>
          <w:color w:val="000000"/>
        </w:rPr>
        <w:t xml:space="preserve">O custo estimado da contratação é de </w:t>
      </w:r>
      <w:r w:rsidR="00B21EDE" w:rsidRPr="00B21EDE">
        <w:rPr>
          <w:b/>
          <w:bCs/>
          <w:color w:val="000000"/>
        </w:rPr>
        <w:t>R$ 6.673.424,08 (seis milhões, seiscentos e setenta e três mil, quatrocentos e vinte e quatro reais e oito centavos)</w:t>
      </w:r>
      <w:r>
        <w:rPr>
          <w:b/>
          <w:bCs/>
          <w:color w:val="000000"/>
        </w:rPr>
        <w:t xml:space="preserve">. </w:t>
      </w:r>
    </w:p>
    <w:p w:rsidR="009D1869" w:rsidRDefault="009D1869">
      <w:pPr>
        <w:pBdr>
          <w:top w:val="nil"/>
          <w:left w:val="nil"/>
          <w:bottom w:val="nil"/>
          <w:right w:val="nil"/>
          <w:between w:val="nil"/>
        </w:pBdr>
        <w:tabs>
          <w:tab w:val="left" w:pos="538"/>
        </w:tabs>
        <w:spacing w:before="1"/>
        <w:ind w:left="285" w:right="107"/>
        <w:jc w:val="both"/>
        <w:rPr>
          <w:color w:val="000000"/>
        </w:rPr>
      </w:pPr>
    </w:p>
    <w:p w:rsidR="009D1869" w:rsidRDefault="00AA361C">
      <w:pPr>
        <w:pStyle w:val="Ttulo1"/>
        <w:numPr>
          <w:ilvl w:val="0"/>
          <w:numId w:val="5"/>
        </w:numPr>
        <w:tabs>
          <w:tab w:val="left" w:pos="357"/>
        </w:tabs>
        <w:ind w:left="357" w:hanging="356"/>
      </w:pPr>
      <w:bookmarkStart w:id="18" w:name="_heading=h.9tkk9hn39sbi" w:colFirst="0" w:colLast="0"/>
      <w:bookmarkEnd w:id="18"/>
      <w:r>
        <w:t>DISPOSIÇÕES FINAIS</w:t>
      </w:r>
    </w:p>
    <w:p w:rsidR="009D1869" w:rsidRDefault="00AA361C">
      <w:pPr>
        <w:pStyle w:val="Ttulo1"/>
        <w:numPr>
          <w:ilvl w:val="1"/>
          <w:numId w:val="5"/>
        </w:numPr>
        <w:tabs>
          <w:tab w:val="left" w:pos="357"/>
        </w:tabs>
        <w:ind w:hanging="1"/>
        <w:rPr>
          <w:b w:val="0"/>
          <w:bCs w:val="0"/>
        </w:rPr>
      </w:pPr>
      <w:r>
        <w:rPr>
          <w:b w:val="0"/>
          <w:bCs w:val="0"/>
        </w:rPr>
        <w:t>Integram este Projeto Básico todos os seus anexos técnicos.</w:t>
      </w:r>
    </w:p>
    <w:p w:rsidR="009D1869" w:rsidRDefault="00AA361C">
      <w:pPr>
        <w:pStyle w:val="Ttulo1"/>
        <w:numPr>
          <w:ilvl w:val="1"/>
          <w:numId w:val="5"/>
        </w:numPr>
        <w:tabs>
          <w:tab w:val="left" w:pos="357"/>
        </w:tabs>
        <w:ind w:hanging="1"/>
        <w:rPr>
          <w:b w:val="0"/>
          <w:bCs w:val="0"/>
        </w:rPr>
      </w:pPr>
      <w:r>
        <w:rPr>
          <w:b w:val="0"/>
          <w:bCs w:val="0"/>
        </w:rPr>
        <w:t>Os casos omissos serão resolvidos à luz da Lei nº 14.133/2021 e demais normas aplicáveis.</w:t>
      </w: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AA361C">
      <w:pPr>
        <w:pStyle w:val="Ttulo1"/>
        <w:numPr>
          <w:ilvl w:val="0"/>
          <w:numId w:val="5"/>
        </w:numPr>
        <w:tabs>
          <w:tab w:val="left" w:pos="357"/>
        </w:tabs>
        <w:ind w:left="357" w:hanging="356"/>
      </w:pPr>
      <w:r>
        <w:t>ANEXOS: Integram este Projeto Básico, para todos os fins e efeitos, os seguintes Anexos: ANEXO I – PROJETOS</w:t>
      </w:r>
    </w:p>
    <w:p w:rsidR="009D1869" w:rsidRDefault="00AA361C">
      <w:pPr>
        <w:pStyle w:val="Ttulo1"/>
        <w:spacing w:before="5"/>
        <w:ind w:left="429"/>
        <w:jc w:val="left"/>
      </w:pPr>
      <w:r>
        <w:t>ANEXO II – PLANILHA ORÇAMENTÁRIA</w:t>
      </w:r>
    </w:p>
    <w:p w:rsidR="009D1869" w:rsidRDefault="00AA361C">
      <w:pPr>
        <w:ind w:left="429" w:right="4639"/>
        <w:rPr>
          <w:b/>
          <w:bCs/>
        </w:rPr>
      </w:pPr>
      <w:r>
        <w:rPr>
          <w:b/>
          <w:bCs/>
        </w:rPr>
        <w:t>ANEXO III – MEMORIAL DESCRITIVO ANEXO IV – RRT</w:t>
      </w:r>
    </w:p>
    <w:p w:rsidR="009D1869" w:rsidRDefault="009D1869">
      <w:pPr>
        <w:ind w:left="429" w:right="4639"/>
        <w:rPr>
          <w:b/>
          <w:bCs/>
        </w:rPr>
      </w:pPr>
    </w:p>
    <w:p w:rsidR="009D1869" w:rsidRDefault="00AA361C">
      <w:pPr>
        <w:pBdr>
          <w:top w:val="nil"/>
          <w:left w:val="nil"/>
          <w:bottom w:val="nil"/>
          <w:right w:val="nil"/>
          <w:between w:val="nil"/>
        </w:pBdr>
        <w:spacing w:before="1"/>
        <w:ind w:left="5045"/>
        <w:rPr>
          <w:color w:val="000000"/>
        </w:rPr>
      </w:pPr>
      <w:bookmarkStart w:id="19" w:name="_heading=h.alhmblz2klcw" w:colFirst="0" w:colLast="0"/>
      <w:bookmarkEnd w:id="19"/>
      <w:r>
        <w:rPr>
          <w:color w:val="000000"/>
        </w:rPr>
        <w:t xml:space="preserve">Cândido Mendes/MA, </w:t>
      </w:r>
      <w:r w:rsidR="00BE317D">
        <w:rPr>
          <w:color w:val="000000"/>
        </w:rPr>
        <w:t>18</w:t>
      </w:r>
      <w:r>
        <w:rPr>
          <w:color w:val="000000"/>
        </w:rPr>
        <w:t xml:space="preserve"> de </w:t>
      </w:r>
      <w:r w:rsidR="00BE317D">
        <w:rPr>
          <w:color w:val="000000"/>
        </w:rPr>
        <w:t>março</w:t>
      </w:r>
      <w:r>
        <w:rPr>
          <w:color w:val="000000"/>
        </w:rPr>
        <w:t xml:space="preserve"> 202</w:t>
      </w:r>
      <w:r w:rsidR="00BE317D">
        <w:rPr>
          <w:color w:val="000000"/>
        </w:rPr>
        <w:t>6</w:t>
      </w:r>
      <w:r>
        <w:rPr>
          <w:color w:val="000000"/>
        </w:rPr>
        <w:t>.</w:t>
      </w: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AA361C">
      <w:pPr>
        <w:spacing w:before="1"/>
        <w:ind w:left="198" w:right="335"/>
        <w:jc w:val="center"/>
        <w:rPr>
          <w:b/>
          <w:bCs/>
        </w:rPr>
      </w:pPr>
      <w:r>
        <w:rPr>
          <w:b/>
          <w:bCs/>
        </w:rPr>
        <w:t>____________________________________________________________</w:t>
      </w:r>
    </w:p>
    <w:p w:rsidR="009D1869" w:rsidRDefault="006D4E61">
      <w:pPr>
        <w:pBdr>
          <w:top w:val="nil"/>
          <w:left w:val="nil"/>
          <w:bottom w:val="nil"/>
          <w:right w:val="nil"/>
          <w:between w:val="nil"/>
        </w:pBdr>
        <w:spacing w:before="39"/>
        <w:ind w:left="198" w:right="335"/>
        <w:jc w:val="center"/>
        <w:rPr>
          <w:b/>
          <w:bCs/>
          <w:color w:val="000000"/>
        </w:rPr>
      </w:pPr>
      <w:r>
        <w:rPr>
          <w:b/>
          <w:bCs/>
          <w:color w:val="000000"/>
        </w:rPr>
        <w:t>Eng</w:t>
      </w:r>
      <w:r w:rsidR="001E7E2B">
        <w:rPr>
          <w:b/>
          <w:bCs/>
          <w:color w:val="000000"/>
        </w:rPr>
        <w:t xml:space="preserve">. </w:t>
      </w:r>
      <w:r w:rsidR="001E7E2B" w:rsidRPr="001E7E2B">
        <w:rPr>
          <w:b/>
          <w:bCs/>
          <w:color w:val="000000"/>
        </w:rPr>
        <w:t>MONIELE DA SILVA FEITOSA</w:t>
      </w:r>
    </w:p>
    <w:p w:rsidR="009D1869" w:rsidRDefault="00AA361C">
      <w:pPr>
        <w:pBdr>
          <w:top w:val="nil"/>
          <w:left w:val="nil"/>
          <w:bottom w:val="nil"/>
          <w:right w:val="nil"/>
          <w:between w:val="nil"/>
        </w:pBdr>
        <w:spacing w:before="39"/>
        <w:ind w:left="198" w:right="335"/>
        <w:jc w:val="center"/>
        <w:rPr>
          <w:color w:val="000000"/>
        </w:rPr>
      </w:pPr>
      <w:r>
        <w:rPr>
          <w:color w:val="000000"/>
        </w:rPr>
        <w:t xml:space="preserve">Nº do Registro: </w:t>
      </w:r>
      <w:r w:rsidR="001E7E2B" w:rsidRPr="001E7E2B">
        <w:rPr>
          <w:b/>
          <w:bCs/>
          <w:color w:val="000000"/>
        </w:rPr>
        <w:t>1116784750MA</w:t>
      </w: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sectPr w:rsidR="009D1869">
      <w:headerReference w:type="default" r:id="rId10"/>
      <w:footerReference w:type="default" r:id="rId11"/>
      <w:pgSz w:w="11910" w:h="16850"/>
      <w:pgMar w:top="2500"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19CB" w:rsidRDefault="009D19CB">
      <w:r>
        <w:separator/>
      </w:r>
    </w:p>
  </w:endnote>
  <w:endnote w:type="continuationSeparator" w:id="0">
    <w:p w:rsidR="009D19CB" w:rsidRDefault="009D1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611EA561-4DD8-4AA2-9A0C-8964B2A20DE1}"/>
    <w:embedBold r:id="rId2" w:fontKey="{808E5A34-3D73-443F-98C6-120F114E815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92A2E6B6-E630-47FC-93A4-CC902EFB7C8F}"/>
  </w:font>
  <w:font w:name="Calibri">
    <w:panose1 w:val="020F0502020204030204"/>
    <w:charset w:val="00"/>
    <w:family w:val="swiss"/>
    <w:pitch w:val="variable"/>
    <w:sig w:usb0="E4002EFF" w:usb1="C200247B" w:usb2="00000009" w:usb3="00000000" w:csb0="000001FF" w:csb1="00000000"/>
    <w:embedRegular r:id="rId4" w:fontKey="{A524A9D4-E7B4-48A0-B742-CEBFBFC79CB1}"/>
  </w:font>
  <w:font w:name="Verdana">
    <w:panose1 w:val="020B0604030504040204"/>
    <w:charset w:val="00"/>
    <w:family w:val="swiss"/>
    <w:pitch w:val="variable"/>
    <w:sig w:usb0="A00006FF" w:usb1="4000205B" w:usb2="00000010" w:usb3="00000000" w:csb0="0000019F" w:csb1="00000000"/>
    <w:embedRegular r:id="rId5" w:fontKey="{E0C7A4A6-1BE4-4968-B34D-A7584BC163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32" name="Forma Livre 32"/>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32"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1312" behindDoc="1" locked="0" layoutInCell="1" hidden="0" allowOverlap="1">
              <wp:simplePos x="0" y="0"/>
              <wp:positionH relativeFrom="column">
                <wp:posOffset>5753545</wp:posOffset>
              </wp:positionH>
              <wp:positionV relativeFrom="paragraph">
                <wp:posOffset>9719887</wp:posOffset>
              </wp:positionV>
              <wp:extent cx="155575" cy="154940"/>
              <wp:effectExtent l="0" t="0" r="0" b="0"/>
              <wp:wrapNone/>
              <wp:docPr id="25" name="Retângulo 25"/>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PAGE 2</w:t>
                          </w:r>
                        </w:p>
                      </w:txbxContent>
                    </wps:txbx>
                    <wps:bodyPr spcFirstLastPara="1" wrap="square" lIns="0" tIns="0" rIns="0" bIns="0" anchor="t" anchorCtr="0">
                      <a:noAutofit/>
                    </wps:bodyPr>
                  </wps:wsp>
                </a:graphicData>
              </a:graphic>
            </wp:anchor>
          </w:drawing>
        </mc:Choice>
        <mc:Fallback>
          <w:pict>
            <v:rect id="Retângulo 25" o:spid="_x0000_s1027" style="position:absolute;margin-left:453.05pt;margin-top:765.35pt;width:12.25pt;height:12.2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" filled="f" stroked="f">
              <v:textbox inset="0,0,0,0">
                <w:txbxContent>
                  <w:p w:rsidR="009D1869" w:rsidRDefault="00AA361C">
                    <w:pPr>
                      <w:spacing w:before="20"/>
                      <w:ind w:left="60" w:firstLine="60"/>
                      <w:textDirection w:val="btLr"/>
                    </w:pPr>
                    <w:r>
                      <w:rPr>
                        <w:color w:val="000000"/>
                        <w:sz w:val="16"/>
                      </w:rPr>
                      <w:t xml:space="preserve"> PAGE 2</w:t>
                    </w:r>
                  </w:p>
                </w:txbxContent>
              </v:textbox>
            </v:rect>
          </w:pict>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31" name="Retângulo 31"/>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31" o:spid="_x0000_s1028" style="position:absolute;margin-left:83.3pt;margin-top:789.4pt;width:294.15pt;height:13.7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74624"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24" name="Forma Livre 24"/>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75648" behindDoc="1" locked="0" layoutInCell="1" hidden="0" allowOverlap="1">
              <wp:simplePos x="0" y="0"/>
              <wp:positionH relativeFrom="column">
                <wp:posOffset>5697157</wp:posOffset>
              </wp:positionH>
              <wp:positionV relativeFrom="paragraph">
                <wp:posOffset>9719887</wp:posOffset>
              </wp:positionV>
              <wp:extent cx="211455" cy="154940"/>
              <wp:effectExtent l="0" t="0" r="0" b="0"/>
              <wp:wrapNone/>
              <wp:docPr id="37" name="Retângulo 37"/>
              <wp:cNvGraphicFramePr/>
              <a:graphic xmlns:a="http://schemas.openxmlformats.org/drawingml/2006/main">
                <a:graphicData uri="http://schemas.microsoft.com/office/word/2010/wordprocessingShape">
                  <wps:wsp>
                    <wps:cNvSpPr/>
                    <wps:spPr>
                      <a:xfrm>
                        <a:off x="5245035" y="3707293"/>
                        <a:ext cx="20193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PAGE 18</w:t>
                          </w:r>
                        </w:p>
                      </w:txbxContent>
                    </wps:txbx>
                    <wps:bodyPr spcFirstLastPara="1" wrap="square" lIns="0" tIns="0" rIns="0" bIns="0" anchor="t" anchorCtr="0">
                      <a:noAutofit/>
                    </wps:bodyPr>
                  </wps:wsp>
                </a:graphicData>
              </a:graphic>
            </wp:anchor>
          </w:drawing>
        </mc:Choice>
        <mc:Fallback>
          <w:pict>
            <v:rect id="Retângulo 37" o:spid="_x0000_s1030" style="position:absolute;margin-left:448.6pt;margin-top:765.35pt;width:16.65pt;height:12.2pt;z-index:-2516408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" filled="f" stroked="f">
              <v:textbox inset="0,0,0,0">
                <w:txbxContent>
                  <w:p w:rsidR="009D1869" w:rsidRDefault="00AA361C">
                    <w:pPr>
                      <w:spacing w:before="20"/>
                      <w:ind w:left="60" w:firstLine="60"/>
                      <w:textDirection w:val="btLr"/>
                    </w:pPr>
                    <w:r>
                      <w:rPr>
                        <w:color w:val="000000"/>
                        <w:sz w:val="16"/>
                      </w:rPr>
                      <w:t xml:space="preserve"> PAGE 18</w:t>
                    </w:r>
                  </w:p>
                </w:txbxContent>
              </v:textbox>
            </v:rect>
          </w:pict>
        </mc:Fallback>
      </mc:AlternateContent>
    </w:r>
    <w:r>
      <w:rPr>
        <w:noProof/>
      </w:rPr>
      <mc:AlternateContent>
        <mc:Choice Requires="wps">
          <w:drawing>
            <wp:anchor distT="0" distB="0" distL="0" distR="0" simplePos="0" relativeHeight="251676672"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28" name="Retângulo 28"/>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28" o:spid="_x0000_s1031" style="position:absolute;margin-left:83.3pt;margin-top:789.4pt;width:294.15pt;height:13.7pt;z-index:-2516398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19CB" w:rsidRDefault="009D19CB">
      <w:r>
        <w:separator/>
      </w:r>
    </w:p>
  </w:footnote>
  <w:footnote w:type="continuationSeparator" w:id="0">
    <w:p w:rsidR="009D19CB" w:rsidRDefault="009D1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2876550</wp:posOffset>
          </wp:positionH>
          <wp:positionV relativeFrom="page">
            <wp:posOffset>123825</wp:posOffset>
          </wp:positionV>
          <wp:extent cx="1800225" cy="1095375"/>
          <wp:effectExtent l="0" t="0" r="0" b="0"/>
          <wp:wrapNone/>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00779" cy="1095712"/>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sz w:val="20"/>
        <w:szCs w:val="20"/>
      </w:rPr>
      <mc:AlternateContent>
        <mc:Choice Requires="wps">
          <w:drawing>
            <wp:anchor distT="0" distB="0" distL="0" distR="0" simplePos="0" relativeHeight="251659264" behindDoc="1" locked="0" layoutInCell="1" hidden="0" allowOverlap="1">
              <wp:simplePos x="0" y="0"/>
              <wp:positionH relativeFrom="page">
                <wp:posOffset>2165160</wp:posOffset>
              </wp:positionH>
              <wp:positionV relativeFrom="page">
                <wp:posOffset>1266886</wp:posOffset>
              </wp:positionV>
              <wp:extent cx="3323590" cy="338455"/>
              <wp:effectExtent l="0" t="0" r="0" b="0"/>
              <wp:wrapNone/>
              <wp:docPr id="38" name="Retângulo 38"/>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rsidR="009D1869" w:rsidRDefault="00AA361C">
                          <w:pPr>
                            <w:spacing w:before="20"/>
                            <w:jc w:val="center"/>
                            <w:textDirection w:val="btLr"/>
                          </w:pPr>
                          <w:r>
                            <w:rPr>
                              <w:b/>
                              <w:color w:val="000000"/>
                            </w:rPr>
                            <w:t>PREFEITURA MUNICIPAL DE CÂNDIDO MENDES/MA</w:t>
                          </w:r>
                        </w:p>
                        <w:p w:rsidR="009D1869" w:rsidRDefault="00AA361C">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w:pict>
            <v:rect id="Retângulo 38" o:spid="_x0000_s1026" style="position:absolute;margin-left:170.5pt;margin-top:99.75pt;width:261.7pt;height:26.6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" filled="f" stroked="f">
              <v:textbox inset="0,0,0,0">
                <w:txbxContent>
                  <w:p w:rsidR="009D1869" w:rsidRDefault="00AA361C">
                    <w:pPr>
                      <w:spacing w:before="20"/>
                      <w:jc w:val="center"/>
                      <w:textDirection w:val="btLr"/>
                    </w:pPr>
                    <w:r>
                      <w:rPr>
                        <w:b/>
                        <w:color w:val="000000"/>
                      </w:rPr>
                      <w:t>PREFEITURA MUNICIPAL DE CÂNDIDO MENDES/MA</w:t>
                    </w:r>
                  </w:p>
                  <w:p w:rsidR="009D1869" w:rsidRDefault="00AA361C">
                    <w:pPr>
                      <w:spacing w:before="1"/>
                      <w:jc w:val="center"/>
                      <w:textDirection w:val="btLr"/>
                    </w:pPr>
                    <w:r>
                      <w:rPr>
                        <w:rFonts w:ascii="Verdana" w:eastAsia="Verdana" w:hAnsi="Verdana" w:cs="Verdana"/>
                        <w:color w:val="000000"/>
                        <w:sz w:val="18"/>
                      </w:rPr>
                      <w:t>CNPJ: 06.059.505/0001-08</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72576" behindDoc="1" locked="0" layoutInCell="1" hidden="0" allowOverlap="1">
          <wp:simplePos x="0" y="0"/>
          <wp:positionH relativeFrom="page">
            <wp:posOffset>3009900</wp:posOffset>
          </wp:positionH>
          <wp:positionV relativeFrom="page">
            <wp:posOffset>371854</wp:posOffset>
          </wp:positionV>
          <wp:extent cx="1656588" cy="923544"/>
          <wp:effectExtent l="0" t="0" r="0" b="0"/>
          <wp:wrapNone/>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73600" behindDoc="1" locked="0" layoutInCell="1" hidden="0" allowOverlap="1">
              <wp:simplePos x="0" y="0"/>
              <wp:positionH relativeFrom="page">
                <wp:posOffset>2165160</wp:posOffset>
              </wp:positionH>
              <wp:positionV relativeFrom="page">
                <wp:posOffset>1266886</wp:posOffset>
              </wp:positionV>
              <wp:extent cx="3323590" cy="338455"/>
              <wp:effectExtent l="0" t="0" r="0" b="0"/>
              <wp:wrapNone/>
              <wp:docPr id="30" name="Retângulo 30"/>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rsidR="009D1869" w:rsidRDefault="00AA361C">
                          <w:pPr>
                            <w:spacing w:before="20"/>
                            <w:jc w:val="center"/>
                            <w:textDirection w:val="btLr"/>
                          </w:pPr>
                          <w:r>
                            <w:rPr>
                              <w:b/>
                              <w:color w:val="000000"/>
                            </w:rPr>
                            <w:t>PREFEITURA MUNICIPAL DE CÂNDIDO MENDES/MA</w:t>
                          </w:r>
                        </w:p>
                        <w:p w:rsidR="009D1869" w:rsidRDefault="00AA361C">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w:pict>
            <v:rect id="Retângulo 30" o:spid="_x0000_s1029" style="position:absolute;margin-left:170.5pt;margin-top:99.75pt;width:261.7pt;height:26.6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" filled="f" stroked="f">
              <v:textbox inset="0,0,0,0">
                <w:txbxContent>
                  <w:p w:rsidR="009D1869" w:rsidRDefault="00AA361C">
                    <w:pPr>
                      <w:spacing w:before="20"/>
                      <w:jc w:val="center"/>
                      <w:textDirection w:val="btLr"/>
                    </w:pPr>
                    <w:r>
                      <w:rPr>
                        <w:b/>
                        <w:color w:val="000000"/>
                      </w:rPr>
                      <w:t>PREFEITURA MUNICIPAL DE CÂNDIDO MENDES/MA</w:t>
                    </w:r>
                  </w:p>
                  <w:p w:rsidR="009D1869" w:rsidRDefault="00AA361C">
                    <w:pPr>
                      <w:spacing w:before="1"/>
                      <w:jc w:val="center"/>
                      <w:textDirection w:val="btLr"/>
                    </w:pPr>
                    <w:r>
                      <w:rPr>
                        <w:rFonts w:ascii="Verdana" w:eastAsia="Verdana" w:hAnsi="Verdana" w:cs="Verdana"/>
                        <w:color w:val="000000"/>
                        <w:sz w:val="18"/>
                      </w:rPr>
                      <w:t>CNPJ: 06.059.505/0001-08</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89D"/>
    <w:multiLevelType w:val="multilevel"/>
    <w:tmpl w:val="40881376"/>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1" w15:restartNumberingAfterBreak="0">
    <w:nsid w:val="0471045C"/>
    <w:multiLevelType w:val="multilevel"/>
    <w:tmpl w:val="FC9CA858"/>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2"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E7513A"/>
    <w:multiLevelType w:val="multilevel"/>
    <w:tmpl w:val="C11A772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4" w15:restartNumberingAfterBreak="0">
    <w:nsid w:val="31861D1F"/>
    <w:multiLevelType w:val="multilevel"/>
    <w:tmpl w:val="AA3C2FB4"/>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5" w15:restartNumberingAfterBreak="0">
    <w:nsid w:val="31DD1ECF"/>
    <w:multiLevelType w:val="multilevel"/>
    <w:tmpl w:val="3A009CC2"/>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6" w15:restartNumberingAfterBreak="0">
    <w:nsid w:val="34461903"/>
    <w:multiLevelType w:val="multilevel"/>
    <w:tmpl w:val="F3C42908"/>
    <w:lvl w:ilvl="0">
      <w:start w:val="1"/>
      <w:numFmt w:val="decimal"/>
      <w:lvlText w:val="%1."/>
      <w:lvlJc w:val="left"/>
      <w:pPr>
        <w:ind w:left="285" w:hanging="284"/>
      </w:pPr>
    </w:lvl>
    <w:lvl w:ilvl="1">
      <w:start w:val="1"/>
      <w:numFmt w:val="decimal"/>
      <w:lvlText w:val="%1.%2."/>
      <w:lvlJc w:val="left"/>
      <w:pPr>
        <w:ind w:left="1" w:hanging="542"/>
      </w:pPr>
      <w:rPr>
        <w:b w:val="0"/>
        <w:sz w:val="22"/>
        <w:szCs w:val="22"/>
      </w:rPr>
    </w:lvl>
    <w:lvl w:ilvl="2">
      <w:start w:val="1"/>
      <w:numFmt w:val="decimal"/>
      <w:lvlText w:val="%1.%2.%3."/>
      <w:lvlJc w:val="left"/>
      <w:pPr>
        <w:ind w:left="1" w:hanging="542"/>
      </w:pPr>
      <w:rPr>
        <w:rFonts w:ascii="Cambria" w:eastAsia="Cambria" w:hAnsi="Cambria" w:cs="Cambria"/>
        <w:b w:val="0"/>
        <w:bCs w:val="0"/>
        <w:i w:val="0"/>
        <w:iCs w:val="0"/>
        <w:sz w:val="22"/>
        <w:szCs w:val="22"/>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7" w15:restartNumberingAfterBreak="0">
    <w:nsid w:val="458A7576"/>
    <w:multiLevelType w:val="multilevel"/>
    <w:tmpl w:val="E5DA63CE"/>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8" w15:restartNumberingAfterBreak="0">
    <w:nsid w:val="54632573"/>
    <w:multiLevelType w:val="multilevel"/>
    <w:tmpl w:val="D292A39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9" w15:restartNumberingAfterBreak="0">
    <w:nsid w:val="5F6154E2"/>
    <w:multiLevelType w:val="multilevel"/>
    <w:tmpl w:val="455C48B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0" w15:restartNumberingAfterBreak="0">
    <w:nsid w:val="5F9A6342"/>
    <w:multiLevelType w:val="multilevel"/>
    <w:tmpl w:val="361636C4"/>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6A906DE5"/>
    <w:multiLevelType w:val="multilevel"/>
    <w:tmpl w:val="93709664"/>
    <w:lvl w:ilvl="0">
      <w:start w:val="18"/>
      <w:numFmt w:val="decimal"/>
      <w:lvlText w:val="%1"/>
      <w:lvlJc w:val="left"/>
      <w:pPr>
        <w:ind w:left="576" w:hanging="576"/>
      </w:pPr>
    </w:lvl>
    <w:lvl w:ilvl="1">
      <w:start w:val="2"/>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0C15DE3"/>
    <w:multiLevelType w:val="multilevel"/>
    <w:tmpl w:val="38BE363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3" w15:restartNumberingAfterBreak="0">
    <w:nsid w:val="7B4C66D8"/>
    <w:multiLevelType w:val="multilevel"/>
    <w:tmpl w:val="6FAC7388"/>
    <w:lvl w:ilvl="0">
      <w:start w:val="17"/>
      <w:numFmt w:val="decimal"/>
      <w:lvlText w:val="%1"/>
      <w:lvlJc w:val="left"/>
      <w:pPr>
        <w:ind w:left="576" w:hanging="576"/>
      </w:pPr>
    </w:lvl>
    <w:lvl w:ilvl="1">
      <w:start w:val="7"/>
      <w:numFmt w:val="decimal"/>
      <w:lvlText w:val="%1.%2"/>
      <w:lvlJc w:val="left"/>
      <w:pPr>
        <w:ind w:left="238" w:hanging="576"/>
      </w:pPr>
    </w:lvl>
    <w:lvl w:ilvl="2">
      <w:start w:val="1"/>
      <w:numFmt w:val="decimal"/>
      <w:lvlText w:val="%1.%2.%3"/>
      <w:lvlJc w:val="left"/>
      <w:pPr>
        <w:ind w:left="44" w:hanging="720"/>
      </w:pPr>
    </w:lvl>
    <w:lvl w:ilvl="3">
      <w:start w:val="1"/>
      <w:numFmt w:val="decimal"/>
      <w:lvlText w:val="%1.%2.%3.%4"/>
      <w:lvlJc w:val="left"/>
      <w:pPr>
        <w:ind w:left="-294" w:hanging="720"/>
      </w:pPr>
    </w:lvl>
    <w:lvl w:ilvl="4">
      <w:start w:val="1"/>
      <w:numFmt w:val="decimal"/>
      <w:lvlText w:val="%1.%2.%3.%4.%5"/>
      <w:lvlJc w:val="left"/>
      <w:pPr>
        <w:ind w:left="-272" w:hanging="1080"/>
      </w:pPr>
    </w:lvl>
    <w:lvl w:ilvl="5">
      <w:start w:val="1"/>
      <w:numFmt w:val="decimal"/>
      <w:lvlText w:val="%1.%2.%3.%4.%5.%6"/>
      <w:lvlJc w:val="left"/>
      <w:pPr>
        <w:ind w:left="-610" w:hanging="1080"/>
      </w:pPr>
    </w:lvl>
    <w:lvl w:ilvl="6">
      <w:start w:val="1"/>
      <w:numFmt w:val="decimal"/>
      <w:lvlText w:val="%1.%2.%3.%4.%5.%6.%7"/>
      <w:lvlJc w:val="left"/>
      <w:pPr>
        <w:ind w:left="-588" w:hanging="1440"/>
      </w:pPr>
    </w:lvl>
    <w:lvl w:ilvl="7">
      <w:start w:val="1"/>
      <w:numFmt w:val="decimal"/>
      <w:lvlText w:val="%1.%2.%3.%4.%5.%6.%7.%8"/>
      <w:lvlJc w:val="left"/>
      <w:pPr>
        <w:ind w:left="-926" w:hanging="1440"/>
      </w:pPr>
    </w:lvl>
    <w:lvl w:ilvl="8">
      <w:start w:val="1"/>
      <w:numFmt w:val="decimal"/>
      <w:lvlText w:val="%1.%2.%3.%4.%5.%6.%7.%8.%9"/>
      <w:lvlJc w:val="left"/>
      <w:pPr>
        <w:ind w:left="-904" w:hanging="1800"/>
      </w:pPr>
    </w:lvl>
  </w:abstractNum>
  <w:num w:numId="1">
    <w:abstractNumId w:val="9"/>
  </w:num>
  <w:num w:numId="2">
    <w:abstractNumId w:val="12"/>
  </w:num>
  <w:num w:numId="3">
    <w:abstractNumId w:val="3"/>
  </w:num>
  <w:num w:numId="4">
    <w:abstractNumId w:val="5"/>
  </w:num>
  <w:num w:numId="5">
    <w:abstractNumId w:val="6"/>
  </w:num>
  <w:num w:numId="6">
    <w:abstractNumId w:val="1"/>
  </w:num>
  <w:num w:numId="7">
    <w:abstractNumId w:val="11"/>
  </w:num>
  <w:num w:numId="8">
    <w:abstractNumId w:val="0"/>
  </w:num>
  <w:num w:numId="9">
    <w:abstractNumId w:val="13"/>
  </w:num>
  <w:num w:numId="10">
    <w:abstractNumId w:val="8"/>
  </w:num>
  <w:num w:numId="11">
    <w:abstractNumId w:val="7"/>
  </w:num>
  <w:num w:numId="12">
    <w:abstractNumId w:val="4"/>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869"/>
    <w:rsid w:val="00012DE6"/>
    <w:rsid w:val="00022AAB"/>
    <w:rsid w:val="0003630F"/>
    <w:rsid w:val="0007458B"/>
    <w:rsid w:val="000F1EEC"/>
    <w:rsid w:val="00116FFB"/>
    <w:rsid w:val="001E7E2B"/>
    <w:rsid w:val="002366B8"/>
    <w:rsid w:val="00270352"/>
    <w:rsid w:val="0027593C"/>
    <w:rsid w:val="002B020E"/>
    <w:rsid w:val="002C1EEE"/>
    <w:rsid w:val="00345400"/>
    <w:rsid w:val="00354248"/>
    <w:rsid w:val="003F24F9"/>
    <w:rsid w:val="003F4CF5"/>
    <w:rsid w:val="004001FB"/>
    <w:rsid w:val="00514F9A"/>
    <w:rsid w:val="00597CE1"/>
    <w:rsid w:val="005E410D"/>
    <w:rsid w:val="00601F8F"/>
    <w:rsid w:val="00634FB5"/>
    <w:rsid w:val="006A5634"/>
    <w:rsid w:val="006A7662"/>
    <w:rsid w:val="006D4E61"/>
    <w:rsid w:val="006E7881"/>
    <w:rsid w:val="006F7378"/>
    <w:rsid w:val="00725615"/>
    <w:rsid w:val="00750693"/>
    <w:rsid w:val="0076274B"/>
    <w:rsid w:val="0076339E"/>
    <w:rsid w:val="00791924"/>
    <w:rsid w:val="00845AC1"/>
    <w:rsid w:val="00887E1F"/>
    <w:rsid w:val="008A0C1E"/>
    <w:rsid w:val="008B03A1"/>
    <w:rsid w:val="009574A1"/>
    <w:rsid w:val="00960869"/>
    <w:rsid w:val="00980CB2"/>
    <w:rsid w:val="0098699B"/>
    <w:rsid w:val="0099577F"/>
    <w:rsid w:val="009B429C"/>
    <w:rsid w:val="009D1869"/>
    <w:rsid w:val="009D19CB"/>
    <w:rsid w:val="009E6E2A"/>
    <w:rsid w:val="00A15B5D"/>
    <w:rsid w:val="00AA361C"/>
    <w:rsid w:val="00AB6637"/>
    <w:rsid w:val="00B21EDE"/>
    <w:rsid w:val="00B43CB1"/>
    <w:rsid w:val="00BC38B6"/>
    <w:rsid w:val="00BE317D"/>
    <w:rsid w:val="00CB34FB"/>
    <w:rsid w:val="00D45A1A"/>
    <w:rsid w:val="00D7478F"/>
    <w:rsid w:val="00DA026F"/>
    <w:rsid w:val="00DA5064"/>
    <w:rsid w:val="00E00E13"/>
    <w:rsid w:val="00EB5035"/>
    <w:rsid w:val="00F057C9"/>
    <w:rsid w:val="00F13A31"/>
    <w:rsid w:val="00F243E8"/>
    <w:rsid w:val="00F26480"/>
    <w:rsid w:val="00F40D3A"/>
    <w:rsid w:val="00F74669"/>
    <w:rsid w:val="00FC6FFB"/>
    <w:rsid w:val="00FD307B"/>
    <w:rsid w:val="00FD43E1"/>
    <w:rsid w:val="00FD59A3"/>
    <w:rsid w:val="00FE2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C312FC-31D3-407D-93B5-9A32A65E8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ind w:left="359"/>
      <w:jc w:val="both"/>
      <w:outlineLvl w:val="0"/>
    </w:pPr>
    <w:rPr>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pPr>
      <w:ind w:left="1"/>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A151AF"/>
    <w:pPr>
      <w:tabs>
        <w:tab w:val="center" w:pos="4252"/>
        <w:tab w:val="right" w:pos="8504"/>
      </w:tabs>
    </w:pPr>
  </w:style>
  <w:style w:type="character" w:customStyle="1" w:styleId="CabealhoCarter">
    <w:name w:val="Cabeçalho Caráter"/>
    <w:basedOn w:val="Tipodeletrapredefinidodopargrafo"/>
    <w:link w:val="Cabealho"/>
    <w:uiPriority w:val="99"/>
    <w:rsid w:val="00A151AF"/>
    <w:rPr>
      <w:rFonts w:ascii="Cambria" w:eastAsia="Cambria" w:hAnsi="Cambria" w:cs="Cambria"/>
      <w:lang w:val="pt-PT"/>
    </w:rPr>
  </w:style>
  <w:style w:type="paragraph" w:styleId="Rodap">
    <w:name w:val="footer"/>
    <w:basedOn w:val="Normal"/>
    <w:link w:val="RodapCarter"/>
    <w:uiPriority w:val="99"/>
    <w:unhideWhenUsed/>
    <w:rsid w:val="00A151AF"/>
    <w:pPr>
      <w:tabs>
        <w:tab w:val="center" w:pos="4252"/>
        <w:tab w:val="right" w:pos="8504"/>
      </w:tabs>
    </w:pPr>
  </w:style>
  <w:style w:type="character" w:customStyle="1" w:styleId="RodapCarter">
    <w:name w:val="Rodapé Caráter"/>
    <w:basedOn w:val="Tipodeletrapredefinidodopargrafo"/>
    <w:link w:val="Rodap"/>
    <w:uiPriority w:val="99"/>
    <w:rsid w:val="00A151AF"/>
    <w:rPr>
      <w:rFonts w:ascii="Cambria" w:eastAsia="Cambria" w:hAnsi="Cambria" w:cs="Cambria"/>
      <w:lang w:val="pt-PT"/>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styleId="TabelacomGrelha">
    <w:name w:val="Table Grid"/>
    <w:basedOn w:val="Tabelanormal"/>
    <w:uiPriority w:val="39"/>
    <w:rsid w:val="00F26480"/>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76339E"/>
    <w:rPr>
      <w:color w:val="0000FF" w:themeColor="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34"/>
    <w:qFormat/>
    <w:locked/>
    <w:rsid w:val="00400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footer2.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3c2AH6F/b0S65BpbQAmFKQYVg==">CgMxLjAyDmguNHpmOXhlbnJ0bHdkMg5oLmhlOHV6OHV2eGcwZzIOaC51NmJlcG5jaTIyYm0yDmgucnJoc3NpODBxdGQ4Mg5oLmN2aDV0eGo4ZTEyMTIOaC5kbHM0eGU2dXQyN28yDmguczd0azA5YTNlaWxrMg5oLjE5cGZsNmswMDJhdTIOaC5nbmo1ZGhuNTYwZm8yDmguNXoxdXFlOXd2aWZ4Mg5oLnJudmtmaGRmbGxsbDIOaC4xbnh4N2RhYjFuYjkyDmguMzE3azd1djF3ZWp2Mg5oLjQ3OHVxc3FtM3I5aTIOaC5tcGdmZGEyMXpmY3EyDmgueGNvbWV3YXkyNmx2Mg5oLjh0ejM4dHNrb214MjIOaC45dGtrOWhuMzlzYmkyDmguYWxobWJsejJrbGN3OAByITFMTElxdl9tc1k5dF80Uk9BODJnYmpyRXAyN1pOLXJx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8465</Words>
  <Characters>45711</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Mayre</cp:lastModifiedBy>
  <cp:revision>30</cp:revision>
  <dcterms:created xsi:type="dcterms:W3CDTF">2025-09-02T11:36:00Z</dcterms:created>
  <dcterms:modified xsi:type="dcterms:W3CDTF">2026-06-30T14:59:00Z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