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B56" w:rsidRDefault="00E44AD8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TERMO DE REFERÊNCIA</w:t>
      </w:r>
    </w:p>
    <w:p w:rsidR="00F73B56" w:rsidRDefault="00E44A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Informações Básicas</w:t>
      </w:r>
    </w:p>
    <w:p w:rsidR="00F73B56" w:rsidRDefault="00E44AD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Órgão:</w:t>
      </w:r>
      <w:r>
        <w:rPr>
          <w:sz w:val="24"/>
          <w:szCs w:val="24"/>
        </w:rPr>
        <w:t xml:space="preserve"> Município de Cândido Mendes/MA.</w:t>
      </w:r>
    </w:p>
    <w:p w:rsidR="00F73B56" w:rsidRDefault="00E44AD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Requisitante:</w:t>
      </w:r>
      <w:r>
        <w:rPr>
          <w:sz w:val="24"/>
          <w:szCs w:val="24"/>
        </w:rPr>
        <w:t xml:space="preserve"> Secretaria Municipal de Saúde.</w:t>
      </w:r>
    </w:p>
    <w:p w:rsidR="00F73B56" w:rsidRDefault="00E44AD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Número do processo:</w:t>
      </w:r>
      <w:r>
        <w:rPr>
          <w:sz w:val="24"/>
          <w:szCs w:val="24"/>
        </w:rPr>
        <w:t xml:space="preserve"> 034/2026.</w:t>
      </w:r>
    </w:p>
    <w:p w:rsidR="00F73B56" w:rsidRDefault="00E44AD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Data:</w:t>
      </w:r>
      <w:r>
        <w:rPr>
          <w:sz w:val="24"/>
          <w:szCs w:val="24"/>
        </w:rPr>
        <w:t xml:space="preserve"> 18 de setembro de 2026.</w:t>
      </w:r>
    </w:p>
    <w:p w:rsidR="00F73B56" w:rsidRDefault="00E44AD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Procedimento:</w:t>
      </w:r>
      <w:r>
        <w:rPr>
          <w:sz w:val="24"/>
          <w:szCs w:val="24"/>
        </w:rPr>
        <w:t xml:space="preserve"> Pregão Eletrônico para Registro de Preços.</w:t>
      </w:r>
    </w:p>
    <w:p w:rsidR="00F73B56" w:rsidRDefault="00E44AD8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Estimativa de valores:</w:t>
      </w:r>
      <w:r>
        <w:rPr>
          <w:sz w:val="24"/>
          <w:szCs w:val="24"/>
        </w:rPr>
        <w:t xml:space="preserve"> R$3.395.205,61 (três milhões, trezentos e noventa e cinco mil, duzentos e cinco reais e sessenta e um centavos</w:t>
      </w:r>
      <w:r w:rsidR="002B7A5E">
        <w:rPr>
          <w:sz w:val="24"/>
          <w:szCs w:val="24"/>
        </w:rPr>
        <w:t>).</w:t>
      </w: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  <w:bookmarkStart w:id="0" w:name="_GoBack"/>
      <w:bookmarkEnd w:id="0"/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F73B56">
      <w:pPr>
        <w:spacing w:after="0"/>
        <w:rPr>
          <w:sz w:val="24"/>
          <w:szCs w:val="24"/>
        </w:rPr>
      </w:pPr>
    </w:p>
    <w:p w:rsidR="00F73B56" w:rsidRDefault="00E44AD8">
      <w:pPr>
        <w:keepNext/>
        <w:spacing w:before="140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1. OBJETO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1.1. Registro de preços para futura e eventual aquisição de equipamentos e materiais permanentes destinados às unidades de saúde do Município de Cândido Mendes/MA, incluindo equipamentos hospitalares, odontológicos, de fisioterapia, mobiliário e demais itens, conforme especificações e quantidades estabelecidas neste Termo de Referência.</w:t>
      </w:r>
    </w:p>
    <w:p w:rsidR="00F73B56" w:rsidRDefault="00E44AD8">
      <w:pPr>
        <w:keepNext/>
        <w:spacing w:before="140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2. JUSTIFICATIVA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2.1. O Registro de Preços para futura e eventual aquisição de equipamentos e materiais permanentes destinados às unidades de saúde do Município de Cândido Mendes/MA visa atender às necessidades da rede municipal de saúde, contemplando equipamentos hospitalares, odontológicos, de fisioterapia, mobiliário e demais itens necessários ao adequado funcionamento, estruturação e aparelhamento das unidades de atendimento.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aquisição mostra-se necessária para proporcionar condições adequadas de funcionamento das unidades de saúde, possibilitando a reposição, complementação e ampliação dos equipamentos e materiais permanentes utilizados na prestação dos serviços, contribuindo para maior eficiência, segurança e qualidade no atendimento oferecido à população.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2.3. Os bens deverão atender às especificações técnicas, padrões de qualidade, segurança e desempenho estabelecidos neste Termo de Referência, bem como às normas técnicas, sanitárias e regulamentares aplicáveis a cada categoria, quando cabíveis.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adoção do Sistema de Registro de Preços - SRP mostra-se adequada diante da diversidade dos itens e da possibilidade de as necessidades ocorrerem de maneira gradual e variável, permitindo aquisições futuras, eventuais e parceladas, conforme a efetiva necessidade da Secretaria Municipal de Saúde.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2.5. Considerando que o objeto é composto por diversos equipamentos e materiais permanentes, com características, especificações, valores e mercados fornecedores distintos, a contratação será realizada com julgamento e adjudicação por item, ampliando a competitividade e possibilitando a participação de fornecedores especializados.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Dessa forma, a contratação contribuirá para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estruturação, modernização e melhoria das condições de funcionamento das unidades de saúde do Município de Cândido Mendes/MA, promovendo melhor planejamento das aquisições e adequada aplicação dos recursos públicos.</w:t>
      </w:r>
    </w:p>
    <w:p w:rsidR="00F73B56" w:rsidRDefault="00E44AD8">
      <w:pPr>
        <w:keepNext/>
        <w:spacing w:before="140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3. VALOR ESTIMADO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estimativa do valor da contratação foi elaborada com fundamento no art. 23 da Lei nº 14.133/2021 e na regulamentação aplicável à pesquisa de preços, utilizando-se como referência os preços constantes da pesquisa de mercado e do Mapa de Apuração de Preços.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3.2. Conforme a planilha de referência, o valor global estimado da contratação é de R$3.395.205,61 (três milhões, trezentos e noventa e cinco mil, duzentos e cinco reais e sessenta e um centavos). Por se tratar de Sistema de Registro de Preços, esse montante representa valor estimado máximo, não constituindo obrigação de aquisição integral pela Administração.</w:t>
      </w:r>
    </w:p>
    <w:p w:rsidR="00F73B56" w:rsidRDefault="00E44AD8">
      <w:pPr>
        <w:keepNext/>
        <w:spacing w:before="140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4. ESPECIFICAÇÕES E QUANTITATIVOS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4.1. Seguem abaixo os itens, especificações, unidades, quantitativos e valores estimados para o presente Sistema de Registro de Preços, conforme a planilha de referência da Secretaria Municipal de Saúde:</w:t>
      </w:r>
    </w:p>
    <w:tbl>
      <w:tblPr>
        <w:tblStyle w:val="a0"/>
        <w:tblW w:w="960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1"/>
        <w:gridCol w:w="2832"/>
        <w:gridCol w:w="1266"/>
        <w:gridCol w:w="1539"/>
        <w:gridCol w:w="1194"/>
        <w:gridCol w:w="1814"/>
      </w:tblGrid>
      <w:tr w:rsidR="00F73B56" w:rsidTr="00E44AD8">
        <w:trPr>
          <w:cantSplit/>
          <w:tblHeader/>
          <w:jc w:val="center"/>
        </w:trPr>
        <w:tc>
          <w:tcPr>
            <w:tcW w:w="961" w:type="dxa"/>
          </w:tcPr>
          <w:p w:rsidR="00F73B56" w:rsidRDefault="00E44AD8">
            <w:pPr>
              <w:ind w:left="42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2832" w:type="dxa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t>Descrição dos itens</w:t>
            </w:r>
          </w:p>
        </w:tc>
        <w:tc>
          <w:tcPr>
            <w:tcW w:w="1266" w:type="dxa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539" w:type="dxa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194" w:type="dxa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t>V. Unitário</w:t>
            </w:r>
          </w:p>
        </w:tc>
        <w:tc>
          <w:tcPr>
            <w:tcW w:w="1814" w:type="dxa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t>V. Total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 w:right="-621"/>
              <w:jc w:val="center"/>
            </w:pPr>
            <w:r>
              <w:t>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APARELHO DE PRESSÃO DIGITAL AUTOMÁTICO, COM BRAÇADE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R$ 210,28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R$ 12.616,80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AR CONDICIONADO: POTENCIA DE 12.000 BTUS COM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R$ 3.900,00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R$ 39.000,00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AR CONDICIONADO: POTENCIA DE 9.000 BTUS COM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R$ 2.650,00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R$ 66.250,00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ARMARIO ACO 02 PORTA 1.95X90X40, 3 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R$ 952,32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R$ 33.331,20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ARMÁRIO ARQUIVO:COM 4 GAVETAS, LATERAIS E TETO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R$ 867,89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R$ 26.036,70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ARMÁRIO VITRINE COM 02 PORTA, 3 PRATELEIRAS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R$ 1.025,00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R$ 20.500,00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ARTICULADOR, ODONTOLÓGICO, CONFECCIONADO EM ALUMÍ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R$ 1.248,88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R$ 12.488,80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ASPIRADOR CIRURGICO PORTATIL PARA USO HOSPITALAR (FLU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R$ 1.236,00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R$ 7.416,00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ASPIRADOR SECRECAO ELETRICO, MODELO: PORTATIL, CAPACI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R$ 2.499,99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R$ 7.499,97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AUTOCLAVE HORIZONTAL DE MESA ATÉ 75 LITROS,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R$ 15.760,00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R$ 94.560,00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lastRenderedPageBreak/>
              <w:t>11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BALANÇA ANTROPOMÉTRICA ADULTO: BALANÇA ANTROPOM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R$ 1.752,70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R$ 21.032,40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BALANÇA ELETRÔNICA DIGITAL PORTÁTIL, COM BATERIA, PA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R$ 66,77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R$ 8.012,40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BALANÇA PARA RECEM NASCIDO: CAPACIDADE 15 KG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8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R$ 1.516,50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R$ 12.132,00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BERÇO PARA RECEM NASCIDO COM CUBA DE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R$ 697,22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R$ 20.916,60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BIOMBO DUPLO ACO COM RODIZIO COM TECIDO,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R$ 582,00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R$ 17.460,00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BISTURI ELETRÔNICO DE 300W, OPÇÕES DE CORTE: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R$ 148.012,86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R$ 296.025,72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BOMBA DE VACUO ODONTOLOGICO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R$ 4.887,19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R$ 9.774,38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BRAÇADEIRA PARA INJEÇÃO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R$ 278,00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R$ 8.340,00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CADEIRA BANHO, TIPO: HIGIENE, MATERIAL: ACO INOX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R$ 539,00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R$ 5.390,00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CADEIRA DE BANHO OBESO EM INOX COM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R$ 2.800,00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R$ 28.000,00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CADEIRA FIXA: TIPO ESTOFADA INJETADA, SEM RODIZIOS,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80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R$ 410,00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R$ 32.800,00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CADEIRA PARA COLETA DE SANGUE DE AÇO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R$ 537,54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R$ 2.150,16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 xml:space="preserve">CADEIRA RODA </w:t>
            </w:r>
            <w:proofErr w:type="gramStart"/>
            <w:r>
              <w:t>MANUAL,MODELO</w:t>
            </w:r>
            <w:proofErr w:type="gramEnd"/>
            <w:r>
              <w:t>: DOBRAVEL DUPLO X, MAT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R$ 750,00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R$ 9.000,00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lastRenderedPageBreak/>
              <w:t>24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proofErr w:type="gramStart"/>
            <w:r>
              <w:t>CAIXA ,CIRURGICA</w:t>
            </w:r>
            <w:proofErr w:type="gramEnd"/>
            <w:r>
              <w:t>, BASICA, MEDIA, COMPOSTA DE: 01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R$ 33.591,00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R$ 167.955,00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CAIXA TÉRMICA, EM POLIURETANO, CAPACIDADE PARA 12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R$ 401,00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R$ 24.060,00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CAMA HOSPITALAR FAWLER ADULTO PARA PACIENTES DE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R$ 2.861,00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R$ 128.745,00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CAMARA ESCURA PARA ODONTOLOGIA, CONFECCIONADA EM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R$ 455,99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R$ 2.735,94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CARRINHO 3 BANDEJASEM AÇO INOX.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R$ 1.460,00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R$ 8.760,00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CARRINHO DE EMERGÊNCIA COR CINZA, ESTRUTURA EM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R$ 1.620,25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R$ 4.860,75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CARRO CURATIVO ESMALTADO COM RODIZIO, SEM SUPORTE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R$ 545,78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R$ 10.915,60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CARRO DE ANESTESIA, APARELHO DE ANESTESIA.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R$ 1.600,00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R$ 4.800,00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CARRO PARA TRANSPORTE DE MATERIAL (DIVERSOS) CARRO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R$ 878,80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R$ 8.788,00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COLCHÃO PARA MACA HOSPITALAR COM ESPUMA DE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R$ 1.267,04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R$ 76.022,40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COLPOSCOPIO; ALIMENTAÇÃO ELÉTRICA SELECIONÁVEL EM 1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R$ 51.279,73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R$ 51.279,73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lastRenderedPageBreak/>
              <w:t>35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COMPRESSOR ODONTOLÓGICO: BAIXO NÍVEL DE RUÍDO (52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R$ 6.800,00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R$ 40.800,00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CONSULTÓRIO ODONTOLÓGICO</w:t>
            </w:r>
            <w:proofErr w:type="gramStart"/>
            <w:r>
              <w:t>: ,</w:t>
            </w:r>
            <w:proofErr w:type="gramEnd"/>
            <w:r>
              <w:t xml:space="preserve"> 1 SUGADOR COMPONENTE 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R$ 23.333,74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R$ 233.337,40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CPAP COM UMIDIFICADOR ACOPLADO.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R$ 5.755,18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R$ 34.531,08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CUBA EM ACO INOXIDAVEL - FORMATO RIM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R$ 51,95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R$ 2.078,00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DESTILADOR ÁGUA 5 LITROS/HORA - 220 V,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R$ 5.074,40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R$ 76.116,00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DETECTOR FETAL DE MESA DIGITAL DOPPLER FETAL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R$ 1.636,00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R$ 32.720,00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DIVÃ ESTOFADO: MODELO COM CABECIERA MOVEL, CONFECC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R$ 1.735,14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R$ 17.351,40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ELETROCARDIOGRAFO: ELETROCARDIÓGRAFO PORTÁTIL DE 1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R$ 14.711,54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R$ 29.423,08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EQUIPAMENTO FOTOTERAPIA NEONATAL, APLICACAO: TRATA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R$ 10.095,00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R$ 40.380,00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ESCADINHA COM 02 DEGRAUS INOX ANTIDERRAPANTE, COM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R$ 395,40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R$ 23.724,00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ESFIGMOMANÔMETRO: APARELHO DE PRESSÃO ARTERIAL DE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R$ 138,00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R$ 8.280,00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ESTANTE COM PRATELEIRAS: CONFECCIONADA EM AÇO TRAT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R$ 399,00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R$ 13.965,00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lastRenderedPageBreak/>
              <w:t>47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FOCO CIRÚRGICO DE TETO ESPECIFICAÇÕES: DEVE POSSUIR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R$ 19.500,00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R$ 78.000,00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FOTOPOLIMERIZADOR DE RESINAS: COM LED DE ÚLTIMA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R$ 952,00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R$ 14.280,00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GLICOSÍMETRO DEVE SER PORTÁTIL, FUNCIONAR A BATERIAS.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R$ 67,00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R$ 4.020,00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INCUBADORA NEONATAL, TIPO: TRANSPORTE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R$ 25.830,01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R$ 103.320,04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LANTERNA CLINICA COMPACTA APLICAÇÃO: HOSPITALAR.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R$ 121,98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R$ 4.391,28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LARINGOSCOPIO, DE FIBRA ÓTICA, ADULTO E PEDIÁTRICO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R$ 4.350,00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R$ 26.100,00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LASER PARA FISIOTERAPIA- TIPO DE LASER COM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R$ 6.067,25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R$ 30.336,25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LIXEIRA HOSPITALAR, MATERIAL: POLIPROPILENO, COR: BRAN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R$ 371,00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R$ 18.550,00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LONGARINA 4 LUGARES: CONFECCIONADA EM FERRO PINTAD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R$ 919,90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R$ 41.395,50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MACA CLÍNICA: MATERIAL: AÇO INOXIDÁVEL, ACABAMENTO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R$ 1.009,96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R$ 40.398,40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MACA DE TRANSPORTE COM GRADES E SUPORTE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R$ 3.240,00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R$ 32.400,00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lastRenderedPageBreak/>
              <w:t>58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MESA AUXILIAR HOSPITALAR.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R$ 495,00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R$ 7.425,00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59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MESA CABECEIRA HOSPITALAR.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R$ 650,00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R$ 16.250,00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MESA CIRÚRGICA ELÉTRICA: AUTOMAÇÃO COMPLETA COM EL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R$ 164.757,23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R$ 329.514,46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MESA DE MAYO HOSPITALAR COM PINTURA EPÓXI,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R$ 332,00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R$ 9.960,00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MESA OBSTETRICA, HOSPITALAR, PARA EXAME GINECOLOGIC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R$ 2.020,00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R$ 40.400,00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MESA PARA CONSULTORIO, MATERIAL: AÇO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R$ 628,00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R$ 12.560,00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MONITOR FETAL CARDIOTOCOGRAFO, TENSÃO ALIMENTACA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R$ 20.546,01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R$ 41.092,02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MONITOR MULTIPARÂMETROS PARA USO NA MONITORAÇÃO D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R$ 19.154,49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R$ 114.926,94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proofErr w:type="gramStart"/>
            <w:r>
              <w:t>NEBULIZADOR :</w:t>
            </w:r>
            <w:proofErr w:type="gramEnd"/>
            <w:r>
              <w:t xml:space="preserve"> INALADOR DE AEROSOL COM 03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20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R$ 5.400,00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R$ 108.000,00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proofErr w:type="gramStart"/>
            <w:r>
              <w:t>NEGATOSCÓPIO:TENSÃO</w:t>
            </w:r>
            <w:proofErr w:type="gramEnd"/>
            <w:r>
              <w:t xml:space="preserve"> ALIMENTAÇÃO110/220V E 60HZ, LUZ F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R$ 1.000,00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R$ 10.000,00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ÓCULOS DE SEGURANÇA, MODELO CONVENCIONAL</w:t>
            </w:r>
            <w:proofErr w:type="gramStart"/>
            <w:r>
              <w:t>, .</w:t>
            </w:r>
            <w:proofErr w:type="gramEnd"/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R$ 52,33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R$ 523,30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OFTALMOSCÓPIO DIRETO COM LÂMPADA XÊNON HALÓGENA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R$ 1.020,00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R$ 10.200,00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lastRenderedPageBreak/>
              <w:t>70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OTOSCOPIO: COM CABEÇOTE PARA ESPECULO COM LÂMPADA.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R$ 827,66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R$ 8.276,60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OXÍMETRO PORTATIL DE PULSO OXÍMETRO DE PULSO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R$ 263,57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R$ 7.907,10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72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POLTRONA HOSPITALAR RECLINÁVEL PARA ACOMPANHANTE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R$ 3.349,00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R$ 200.940,00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73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APARELHO DE RAIO-X ODONTOLOGICO DE PAREDE;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4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R$ 22.850,00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R$ 91.400,00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74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REFLETOR ODONTOLÓGICO REFLETOR DE PISO COM LUMINOS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R$ 3.098,00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R$ 18.588,00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75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 xml:space="preserve">SELADORA COM SUPORTE DE ACOMODAÇÃO DA </w:t>
            </w:r>
            <w:proofErr w:type="gramStart"/>
            <w:r>
              <w:t>BOBINA..</w:t>
            </w:r>
            <w:proofErr w:type="gramEnd"/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15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R$ 1.598,54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R$ 23.978,10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76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SUPORTE SACO HAMPER, MATERIAL: AÇO INOXIDÁVEL, ACAB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R$ 684,37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R$ 20.531,10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77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SUPORTE DE SORO CONFECCIONADO TODO EM AÇO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60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R$ 605,00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R$ 36.300,00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78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TENS E FES - APARELHO MICROPROCESSADO DE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10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R$ 2.273,90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R$ 22.739,00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79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TERMÔMETRO CLÍNICO INFRAVERMELHO DIGITAL SEM CONT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30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R$ 325,56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R$ 9.766,80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80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ULTRASSOM ODONTOLOGICO, INSTRUMENTO DE PROFILAXIA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R$ 5.912,07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R$ 17.736,21</w:t>
            </w:r>
          </w:p>
        </w:tc>
      </w:tr>
      <w:tr w:rsidR="00F73B56" w:rsidTr="00E44AD8">
        <w:trPr>
          <w:cantSplit/>
          <w:jc w:val="center"/>
        </w:trPr>
        <w:tc>
          <w:tcPr>
            <w:tcW w:w="961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81</w:t>
            </w:r>
          </w:p>
        </w:tc>
        <w:tc>
          <w:tcPr>
            <w:tcW w:w="2832" w:type="dxa"/>
            <w:vAlign w:val="center"/>
          </w:tcPr>
          <w:p w:rsidR="00F73B56" w:rsidRDefault="00E44AD8">
            <w:pPr>
              <w:ind w:left="426"/>
            </w:pPr>
            <w:r>
              <w:t>ULTRASSOM PARA FISIOTERAPIA.</w:t>
            </w:r>
          </w:p>
        </w:tc>
        <w:tc>
          <w:tcPr>
            <w:tcW w:w="1266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UND</w:t>
            </w:r>
          </w:p>
        </w:tc>
        <w:tc>
          <w:tcPr>
            <w:tcW w:w="1539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3</w:t>
            </w:r>
          </w:p>
        </w:tc>
        <w:tc>
          <w:tcPr>
            <w:tcW w:w="119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R$ 3.546,00</w:t>
            </w:r>
          </w:p>
        </w:tc>
        <w:tc>
          <w:tcPr>
            <w:tcW w:w="1814" w:type="dxa"/>
            <w:vAlign w:val="center"/>
          </w:tcPr>
          <w:p w:rsidR="00F73B56" w:rsidRDefault="00E44AD8">
            <w:pPr>
              <w:ind w:left="426"/>
              <w:jc w:val="center"/>
            </w:pPr>
            <w:r>
              <w:t>R$ 10.638,00</w:t>
            </w:r>
          </w:p>
        </w:tc>
      </w:tr>
      <w:tr w:rsidR="00F73B56" w:rsidTr="00E44AD8">
        <w:trPr>
          <w:jc w:val="center"/>
        </w:trPr>
        <w:tc>
          <w:tcPr>
            <w:tcW w:w="7792" w:type="dxa"/>
            <w:gridSpan w:val="5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lastRenderedPageBreak/>
              <w:t>VALOR GLOBAL ESTIMADO</w:t>
            </w:r>
          </w:p>
        </w:tc>
        <w:tc>
          <w:tcPr>
            <w:tcW w:w="1814" w:type="dxa"/>
          </w:tcPr>
          <w:p w:rsidR="00F73B56" w:rsidRDefault="00E44AD8">
            <w:pPr>
              <w:ind w:left="426"/>
              <w:jc w:val="center"/>
            </w:pPr>
            <w:r>
              <w:rPr>
                <w:b/>
                <w:bCs/>
              </w:rPr>
              <w:t>R$ 3.395.205,61</w:t>
            </w:r>
          </w:p>
        </w:tc>
      </w:tr>
    </w:tbl>
    <w:p w:rsidR="00F73B56" w:rsidRDefault="00E44AD8">
      <w:pPr>
        <w:keepNext/>
        <w:spacing w:before="140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5. FONTE DE RECURSO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Por se tratar de Sistema de Registro de Preços,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indicação da dotação orçamentária específica será realizada por ocasião de cada contratação decorrente da Ata, previamente à emissão do empenho ou instrumento equivalente, observadas a disponibilidade orçamentária e financeira da Secretaria Municipal de Saúde e a legislação aplicável.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6. PRAZO, LOCAL DE ENTREGA, INSTALAÇÃO, RECEBIMENTO E FISCALIZAÇÃO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6.1. O fornecimento será realizado de forma parcelada e sob demanda, de acordo com as necessidades da Secretaria Municipal de Saúde, durante a vigência da Ata de Registro de Preços e das contratações dela decorrentes, sem obrigação de aquisição integral dos quantitativos estimados.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Cada aquisição será precedida de Ordem de Fornecimento e/ou instrumento equivalente, contendo, no mínimo,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identificação do item, quantidade, local de entrega e demais informações necessárias ao cumprimento da obrigação.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entrega deverá ocorrer no prazo máximo de 15 (quinze) dias corridos, contados do recebimento da Ordem de Fornecimento, salvo quando a especificação do item estabelecer prazo próprio ou quando, em razão da natureza ou complexidade do equipamento, prazo diverso for expressamente autorizado pela Administração, mediante justificativa.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6.4. Os bens deverão ser entregues nos locais indicados pela Secretaria Municipal de Saúde, no Município de Cândido Mendes/MA, correndo por conta da Contratada todas as despesas de transporte, frete, seguro, carga, descarga, acondicionamento, montagem, instalação, configuração, calibração e testes de funcionamento, quando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6.5. Todos os bens deverão ser novos, de primeiro uso, entregues em embalagem original ou adequada à sua natureza, sem sinais de violação, avaria ou deterioração, e acompanhados dos respectivos manuais, acessórios, cabos, componentes, certificados, termos de garantia e demais documentos necessários ao pleno funcionamento, quando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6.6. Quando o equipamento exigir montagem, instalação, configuração, calibração, teste operacional ou orientação inicial de uso, tais providências integrarão o fornecimento e serão executadas pela Contratada, sem custo adicional para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Administração, quando previstas na especificação do item.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6.7. O recebimento provisório ocorrerá no ato da entrega ou em prazo compatível com a conferência inicial, para verificação da quantidade, integridade das embalagens, identificação e condições aparentes dos bens, não implicando aceitação definitiva.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6.8. O recebimento definitivo ocorrerá após a verificação da conformidade dos bens com as especificações, quantidades e condições estabelecidas neste Termo de Referência e na proposta, incluindo, quando cabível, montagem, instalação e testes de funcionamento.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6.9.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Administração poderá rejeitar, no todo ou em parte, os bens entregues em desacordo com as especificações ou que apresentem vícios, defeitos, avarias, incompatibilidades ou funcionamento </w:t>
      </w:r>
      <w:r>
        <w:rPr>
          <w:sz w:val="24"/>
          <w:szCs w:val="24"/>
        </w:rPr>
        <w:lastRenderedPageBreak/>
        <w:t>inadequado, devendo a Contratada promover a substituição, correção ou regularização, sem ônus adicional, no prazo fixado pela fiscalização, considerado o grau de complexidade do item.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6.10. O recebimento definitivo não exclui a responsabilidade da Contratada por vícios ocultos, defeitos de fabricação, garantia, assistência técnica ou demais obrigações previstas na legislação e neste Termo de Referência.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6.11.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execução será acompanhada e fiscalizada por servidor(es) formalmente designado(s), nos termos do art. 117 da Lei nº 14.133/2021, cabendo à fiscalização registrar ocorrências, exigir correções, atestar o recebimento e comunicar à autoridade competente situações que ultrapassem sua atribuição.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6.12. Para os produtos sujeitos a controle sanitário, metrológico ou certificação compulsória, deverão ser apresentados, quando aplicáveis, os registros, notificações, cadastros, certificados ou documentos equivalentes exigidos pelos órgãos competentes, observadas as características de cada item.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7. GARANTIA, ASSISTÊNCIA TÉCNICA E RESPONSABILIDADE PELOS BENS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7.1. Os bens deverão possuir garantia contra defeitos de fabricação e funcionamento pelo prazo indicado na especificação do respectivo item ou pelo prazo oferecido pelo fabricante, prevalecendo a condição mais favorável à Administração quando compatível com a contratação.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7.2. O prazo de garantia será contado a partir do recebimento definitivo do bem, sem prejuízo das garantias legais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Durante o período de garantia, a Contratada deverá providenciar, sem ônus para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Administração, diagnóstico, reparo, substituição de peças ou do próprio equipamento, conforme o caso, sempre que constatado defeito coberto pela garantia.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7.4. Quando a natureza do equipamento exigir assistência técnica especializada, a Contratada deverá indicar canal de atendimento e assegurar suporte compatível com as condições estabelecidas para o respectivo item.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7.5. A substituição de bem defeituoso ou o reparo realizado durante a garantia não afastará as demais responsabilidades da Contratada quanto à qualidade, segurança e adequado funcionamento do objeto fornecido.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8. FORMA E CONDIÇÕES DE PAGAMENTO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O pagamento será efetuado após o recebimento definitivo dos bens, mediante apresentação da Nota Fiscal/Fatura devidamente atestada pelo fiscal responsável e regular liquidação da despesa, observada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ordem cronológica e os procedimentos administrativos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8.2. Somente serão pagos os quantitativos efetivamente solicitados, entregues, aceitos e definitivamente recebidos pela Administração.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8.3. Havendo erro na Nota Fiscal/Fatura, divergência de valores, irregularidade na entrega ou qualquer circunstância que impeça a liquidação da despesa, o pagamento ficará condicionado à regularização da pendência, sem que isso gere direito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acréscimos imputáveis à Administração.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8.4. A Contratada deverá manter, durante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execução da contratação, as condições de regularidade exigidas para a contratação, sem prejuízo das verificações cabíveis no momento do pagamento.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9. OBRIGAÇÕES DA CONTRATADA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9.1. Executar o fornecimento em estrita conformidade com este Termo de Referência, a proposta apresentada,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Ata de Registro de Preços, a Ordem de Fornecimento e os demais instrumentos da contratação.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9.2. Arcar integralmente com tributos, encargos, fretes, seguros, transporte, carga, descarga, embalagem, montagem, instalação, configuração, calibração, testes e demais despesas necessárias à entrega plena do objeto, quando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9.3. Fornecer exclusivamente bens novos, de primeiro uso, em perfeitas condições de funcionamento e conservação, compatíveis com as especificações técnicas exigidas.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9.4. Substituir, reparar ou regularizar, às suas expensas, os bens recusados ou que apresentem vícios, defeitos, avarias, divergência de especificação ou desempenho incompatível com o exigido.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9.5. Fornecer, quando aplicáveis, manuais em língua portuguesa, certificados, registros, termos de garantia, documentação técnica, acessórios e demais componentes indispensáveis ao uso seguro e adequado dos equipamentos.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9.6. Responsabilizar-se pela garantia e assistência técnica dos itens, quando aplicáveis, inclusive pela interlocução com fabricante ou assistência autorizada, sem transferir à Administração encargos decorrentes de defeitos cobertos.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9.7. Comunicar imediatamente à fiscalização qualquer fato que possa comprometer o prazo, a qualidade ou a regularidade do fornecimento, apresentando as providências adotadas para sua solução.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9.8. Responsabilizar-se pelos danos causados à Administração ou a terceiros decorrentes de sua atuação na execução do objeto, na forma da legislação aplicável.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9.9. Manter, durante a vigência da Ata e das contratações dela decorrentes, as condições de habilitação e qualificação exigidas no procedimento licitatório.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9.10. Observar as normas técnicas, sanitárias, de segurança, qualidade e regulamentação aplicáveis a cada produto, inclusive exigências da ANVISA, INMETRO e demais órgãos competentes, quando pertinentes.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9.11. Não transferir a terceiros as responsabilidades assumidas perante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Administração, ressalvadas as hipóteses admitidas no instrumento convocatório e na legislação, permanecendo integralmente responsável pelo objeto.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10. OBRIGAÇÕES DA CONTRATANTE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10.1. Emitir as Ordens de Fornecimento de acordo com as necessidades da Secretaria Municipal de Saúde, indicando os itens, quantitativos e locais de entrega.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10.2. Disponibilizar as condições necessárias ao recebimento, montagem, instalação e testes dos equipamentos, quando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Acompanhar e fiscalizar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execução, verificando a conformidade dos bens com as especificações, quantidades, prazos e demais condições estabelecidas.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10.4. Recusar, de forma fundamentada, bens em desacordo com as exigências da contratação e exigir sua substituição ou regularização.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10.5. Efetuar o pagamento dos bens efetivamente recebidos e aceitos, após a regular liquidação da despesa.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10.6. Comunicar à Contratada as irregularidades constatadas e fixar prazo razoável para saneamento, quando cabível.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10.7. Aplicar as medidas administrativas e sanções cabíveis em caso de descumprimento das obrigações assumidas, assegurados o contraditório e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ampla defesa.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11. CRITÉRIO DE JULGAMENTO E ACEITABILIDADE DAS PROPOSTAS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11.1. O critério de julgamento será o de MENOR PREÇO POR ITEM, observadas as especificações técnicas e os valores máximos estimados para cada item.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11.2. Os preços deverão ser apresentados em moeda corrente nacional (Real - R$), com até duas casas decimais, contemplando todos os custos diretos e indiretos necessários ao integral cumprimento do objeto.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11.3. Não serão aceitas propostas que deixem de atender às especificações mínimas, apresentem produto incompatível com a descrição do item ou permaneçam acima do valor máximo aceitável após eventual negociação.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11.4. A proposta deverá identificar suficientemente o produto ofertado, com marca, fabricante e modelo/referência, quando existentes e necessários à aferição de conformidade, sem prejuízo de catálogos, fichas técnicas ou outros documentos que possam ser solicitados para análise.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11.5.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exigência de marca, modelo, catálogo, registro ou certificação somente será aplicada quando pertinente às características do item e necessária à comprovação objetiva de sua conformidade.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12. HABILITAÇÃO E QUALIFICAÇÃO TÉCNICA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12.1. A habilitação jurídica, fiscal, social, trabalhista e econômico-financeira observará as exigências estabelecidas no Edital e na Lei nº 14.133/2021.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12.2. Para a qualificação técnica, poderá ser exigida comprovação de aptidão para o fornecimento de bens similares, compatíveis em características e complexidade com o item ou grupo de itens pertinente, mediante atestado(s) ou certidão(ões) emitidos por pessoa jurídica de direito público ou privado.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12.3. Será admitido o somatório de atestados quando tecnicamente compatível com a natureza da exigência e do objeto.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12.4.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Administração poderá realizar diligências destinadas a esclarecer ou comprovar a legitimidade dos documentos apresentados, inclusive quanto aos fornecimentos indicados nos atestados.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12.5. Para itens sujeitos a regulamentação específica, poderão ser exigidos os registros, autorizações, licenças, notificações, certificados de conformidade ou documentos equivalentes previstos na legislação aplicável, desde que pertinentes ao item.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12.6. As exigências de qualificação técnica deverão guardar proporcionalidade com o objeto e limitar-se ao necessário para demonstrar a capacidade do licitante de executar o fornecimento.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13. PARCELAMENTO, ADJUDICAÇÃO E CONTRATAÇÃO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13.1. O objeto será parcelado por item, considerando a diversidade e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independência funcional dos equipamentos e materiais permanentes, permitindo a participação de fornecedores especializados em diferentes segmentos.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13.2.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adjudicação ocorrerá por item, podendo um mesmo licitante ser vencedor de um ou mais itens, conforme o resultado do certame.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13.3. As contratações decorrentes da Ata serão realizadas conforme a necessidade da Secretaria Municipal de Saúde, não havendo obrigação de contratação integral dos quantitativos registrados.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14. ADEQUAÇÃO ORÇAMENTÁRIA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14.1. Por se tratar de Sistema de Registro de Preços,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indicação da dotação orçamentária específica será realizada por ocasião de cada contratação decorrente da Ata, previamente à emissão do empenho ou instrumento equivalente.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14.2. Cada aquisição ficará condicionada à existência de disponibilidade orçamentária e financeira e à observância dos procedimentos de execução da despesa pública.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15. MODALIDADE E SISTEMA DE REGISTRO DE PREÇOS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15.1. Os bens objeto deste Termo de Referência possuem padrões de desempenho e qualidade passíveis de definição objetiva por especificações usuais de mercado, caracterizando-se como bens comuns.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15.2. A contratação será processada mediante PREGÃO, na forma ELETRÔNICA, para formação de Registro de Preços, com julgamento pelo menor preço por item.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15.3. O Sistema de Registro de Preços mostra-se adequado em razão da necessidade de aquisições futuras, eventuais e parceladas, cujo quantitativo efetivamente demandado poderá variar durante a vigência da Ata.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15.4. A utilização do SRP permitirá o atendimento gradual das necessidades de reposição, ampliação, estruturação e modernização das unidades de saúde, reduzindo o risco de aquisição antecipada de bens sem necessidade imediata.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15.5.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existência de preços registrados não obriga a Administração a contratar, devendo cada aquisição decorrer de necessidade efetiva e observar as condições da Ata e da legislação aplicável.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15.6.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Ata de Registro de Preços terá vigência de 1 (um) ano, admitida prorrogação por igual período, desde que comprovada a vantajosidade dos preços registrados, nos termos da legislação aplicável.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16. FORMALIZAÇÃO DAS CONTRATAÇÕES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16.1. As contratações decorrentes da Ata poderão ser formalizadas por contrato, nota de empenho, autorização de compra ou outro instrumento admitido pela legislação, conforme a natureza e as condições da aquisição.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16.2. Este Termo de Referência, o Edital,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Ata de Registro de Preços, a proposta da adjudicatária e os demais documentos pertinentes integrarão a contratação para todos os fins, independentemente de transcrição.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16.3. A Contratada deverá cumprir integralmente as condições assumidas, inclusive quanto a prazos, especificações, garantia, assistência técnica, montagem, instalação e testes, quando aplicáveis.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16.4. Eventuais alterações dos contratos ou instrumentos equivalentes observarão as hipóteses, requisitos e limites previstos na Lei nº 14.133/2021.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17. INFRAÇÕES E SANÇÕES ADMINISTRATIVAS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17.1. O descumprimento das obrigações assumidas sujeitará a Contratada às sanções previstas na Lei nº 14.133/2021, no Edital e no instrumento de contratação, observados a natureza e a gravidade da infração, as circunstâncias do caso, os danos causados à Administração e os princípios da proporcionalidade e razoabilidade.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17.2.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aplicação de sanção será precedida do devido processo administrativo, assegurados o contraditório e a ampla defesa.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17.3.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aplicação de penalidade não afasta a obrigação de reparar os danos eventualmente causados nem o dever de cumprir as obrigações ainda exigíveis.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18. SUSTENTABILIDADE E DESTINAÇÃO AMBIENTAL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18.1. Sempre que aplicável à natureza do item, deverão ser observados critérios de durabilidade, eficiência energética, redução de geração de resíduos e utilização racional de recursos.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18.2. A Contratada deverá observar as obrigações legais de logística reversa e destinação ambientalmente adequada de componentes, embalagens, pilhas, baterias, equipamentos eletroeletrônicos e outros resíduos sujeitos a tratamento específico, quando aplicáveis ao objeto fornecido.</w:t>
      </w:r>
    </w:p>
    <w:p w:rsidR="00F73B56" w:rsidRDefault="00E44AD8">
      <w:pPr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19. FUNDAMENTAÇÃO LEGAL</w:t>
      </w:r>
    </w:p>
    <w:p w:rsidR="00F73B56" w:rsidRDefault="00E44AD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19.1. A contratação será regida pela Lei nº 14.133/2021 e pelas demais normas aplicáveis ao Sistema de Registro de Preços e à natureza dos bens objeto da contratação, sem prejuízo das normas sanitárias, técnicas, metrológicas e de segurança incidentes sobre cada item.</w:t>
      </w:r>
    </w:p>
    <w:p w:rsidR="00F73B56" w:rsidRDefault="00F73B56">
      <w:pPr>
        <w:ind w:left="426"/>
        <w:jc w:val="both"/>
        <w:rPr>
          <w:sz w:val="24"/>
          <w:szCs w:val="24"/>
        </w:rPr>
      </w:pPr>
    </w:p>
    <w:p w:rsidR="00F73B56" w:rsidRDefault="00F73B56">
      <w:pPr>
        <w:jc w:val="right"/>
        <w:rPr>
          <w:sz w:val="24"/>
          <w:szCs w:val="24"/>
        </w:rPr>
      </w:pPr>
    </w:p>
    <w:p w:rsidR="00F73B56" w:rsidRDefault="00E44AD8">
      <w:pPr>
        <w:jc w:val="right"/>
        <w:rPr>
          <w:sz w:val="24"/>
          <w:szCs w:val="24"/>
        </w:rPr>
      </w:pPr>
      <w:bookmarkStart w:id="1" w:name="_heading=h.mni4na74trmg" w:colFirst="0" w:colLast="0"/>
      <w:bookmarkEnd w:id="1"/>
      <w:r>
        <w:rPr>
          <w:sz w:val="24"/>
          <w:szCs w:val="24"/>
        </w:rPr>
        <w:t>CÂNDIDO MENDES - MA, 18 de setembro de 2026.</w:t>
      </w:r>
    </w:p>
    <w:p w:rsidR="00F73B56" w:rsidRDefault="00F73B56">
      <w:pPr>
        <w:rPr>
          <w:sz w:val="24"/>
          <w:szCs w:val="24"/>
        </w:rPr>
      </w:pPr>
    </w:p>
    <w:p w:rsidR="00F73B56" w:rsidRDefault="00F73B56">
      <w:pPr>
        <w:rPr>
          <w:sz w:val="24"/>
          <w:szCs w:val="24"/>
        </w:rPr>
      </w:pPr>
    </w:p>
    <w:p w:rsidR="00F73B56" w:rsidRDefault="00F73B56">
      <w:pPr>
        <w:rPr>
          <w:sz w:val="24"/>
          <w:szCs w:val="24"/>
        </w:rPr>
      </w:pPr>
    </w:p>
    <w:p w:rsidR="00F73B56" w:rsidRDefault="00F73B56">
      <w:pPr>
        <w:rPr>
          <w:sz w:val="24"/>
          <w:szCs w:val="24"/>
        </w:rPr>
      </w:pPr>
    </w:p>
    <w:p w:rsidR="00F73B56" w:rsidRDefault="00E44AD8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</w:t>
      </w:r>
      <w:r>
        <w:rPr>
          <w:b/>
          <w:bCs/>
          <w:sz w:val="24"/>
          <w:szCs w:val="24"/>
        </w:rPr>
        <w:br/>
        <w:t>SECRETÁRIO(A) MUNICIPAL DE SAÚDE</w:t>
      </w:r>
    </w:p>
    <w:sectPr w:rsidR="00F73B56">
      <w:headerReference w:type="default" r:id="rId8"/>
      <w:footerReference w:type="default" r:id="rId9"/>
      <w:pgSz w:w="12240" w:h="15840"/>
      <w:pgMar w:top="1418" w:right="1325" w:bottom="794" w:left="85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15C" w:rsidRDefault="0080315C">
      <w:pPr>
        <w:spacing w:after="0" w:line="240" w:lineRule="auto"/>
      </w:pPr>
      <w:r>
        <w:separator/>
      </w:r>
    </w:p>
  </w:endnote>
  <w:endnote w:type="continuationSeparator" w:id="0">
    <w:p w:rsidR="0080315C" w:rsidRDefault="00803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6491D3D-A1C3-4C21-99AA-994ECF6B6816}"/>
    <w:embedBold r:id="rId2" w:fontKey="{953464D4-2DB5-48F5-8D49-F32524B5F900}"/>
    <w:embedItalic r:id="rId3" w:fontKey="{6AF6022E-BA23-4743-9551-A9328A06D17F}"/>
    <w:embedBoldItalic r:id="rId4" w:fontKey="{4E9A97D9-CF6A-4F8C-8B92-B85836425420}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BBE3F14-C47E-4064-B884-86B822D3623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AD8" w:rsidRDefault="00E44AD8">
    <w:pPr>
      <w:widowControl w:val="0"/>
      <w:spacing w:after="0" w:line="276" w:lineRule="auto"/>
      <w:jc w:val="center"/>
      <w:rPr>
        <w:b/>
        <w:bCs/>
        <w:i/>
        <w:iCs/>
        <w:color w:val="4F81BD"/>
        <w:sz w:val="20"/>
        <w:szCs w:val="20"/>
      </w:rPr>
    </w:pPr>
    <w:r>
      <w:rPr>
        <w:b/>
        <w:bCs/>
        <w:i/>
        <w:iCs/>
        <w:color w:val="4F81BD"/>
        <w:sz w:val="20"/>
        <w:szCs w:val="20"/>
      </w:rPr>
      <w:t>Rua Professor Caxias, s/n –Centro - Cândido Mendes - MA</w:t>
    </w:r>
  </w:p>
  <w:p w:rsidR="00E44AD8" w:rsidRPr="002B7A5E" w:rsidRDefault="002B7A5E" w:rsidP="002B7A5E">
    <w:pPr>
      <w:widowControl w:val="0"/>
      <w:spacing w:after="0" w:line="276" w:lineRule="auto"/>
      <w:jc w:val="center"/>
      <w:rPr>
        <w:rFonts w:ascii="Arial" w:eastAsia="Arial" w:hAnsi="Arial" w:cs="Arial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page">
            <wp:align>left</wp:align>
          </wp:positionH>
          <wp:positionV relativeFrom="paragraph">
            <wp:posOffset>110490</wp:posOffset>
          </wp:positionV>
          <wp:extent cx="2333625" cy="561874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3625" cy="5618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44AD8">
      <w:rPr>
        <w:b/>
        <w:bCs/>
        <w:i/>
        <w:iCs/>
        <w:color w:val="4F81BD"/>
        <w:sz w:val="20"/>
        <w:szCs w:val="20"/>
      </w:rPr>
      <w:t>CEP 65.280-000 - CNPJ nº 31.085.435/0001-00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15C" w:rsidRDefault="0080315C">
      <w:pPr>
        <w:spacing w:after="0" w:line="240" w:lineRule="auto"/>
      </w:pPr>
      <w:r>
        <w:separator/>
      </w:r>
    </w:p>
  </w:footnote>
  <w:footnote w:type="continuationSeparator" w:id="0">
    <w:p w:rsidR="0080315C" w:rsidRDefault="00803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AD8" w:rsidRDefault="00E44AD8">
    <w:pPr>
      <w:widowControl w:val="0"/>
      <w:tabs>
        <w:tab w:val="center" w:pos="4252"/>
        <w:tab w:val="right" w:pos="8504"/>
      </w:tabs>
      <w:spacing w:before="240" w:after="0" w:line="276" w:lineRule="auto"/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244475</wp:posOffset>
          </wp:positionH>
          <wp:positionV relativeFrom="page">
            <wp:posOffset>61671</wp:posOffset>
          </wp:positionV>
          <wp:extent cx="1590675" cy="1076325"/>
          <wp:effectExtent l="0" t="0" r="0" b="0"/>
          <wp:wrapNone/>
          <wp:docPr id="1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0675" cy="1076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b/>
        <w:bCs/>
        <w:noProof/>
        <w:sz w:val="24"/>
        <w:szCs w:val="24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page">
            <wp:posOffset>6851847</wp:posOffset>
          </wp:positionH>
          <wp:positionV relativeFrom="page">
            <wp:posOffset>0</wp:posOffset>
          </wp:positionV>
          <wp:extent cx="923925" cy="1652588"/>
          <wp:effectExtent l="0" t="0" r="0" b="0"/>
          <wp:wrapNone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16525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b/>
        <w:bCs/>
        <w:sz w:val="24"/>
        <w:szCs w:val="24"/>
      </w:rPr>
      <w:t>ESTADO DO MARANHÃO</w:t>
    </w:r>
  </w:p>
  <w:p w:rsidR="00E44AD8" w:rsidRDefault="00E44AD8">
    <w:pPr>
      <w:widowControl w:val="0"/>
      <w:tabs>
        <w:tab w:val="center" w:pos="4252"/>
        <w:tab w:val="right" w:pos="8504"/>
      </w:tabs>
      <w:spacing w:after="0" w:line="276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PREFEITURA MUNICIPAL DE CÂNDIDO MENDES</w:t>
    </w:r>
  </w:p>
  <w:p w:rsidR="00E44AD8" w:rsidRDefault="00E44AD8">
    <w:pPr>
      <w:widowControl w:val="0"/>
      <w:tabs>
        <w:tab w:val="center" w:pos="4252"/>
        <w:tab w:val="right" w:pos="8504"/>
      </w:tabs>
      <w:spacing w:after="0" w:line="276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SECRETARIA MUNICIPAL DE EDUCAÇÃO</w:t>
    </w:r>
  </w:p>
  <w:p w:rsidR="00E44AD8" w:rsidRDefault="00E44A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4571C2"/>
    <w:multiLevelType w:val="multilevel"/>
    <w:tmpl w:val="E8FA83C8"/>
    <w:lvl w:ilvl="0">
      <w:start w:val="1"/>
      <w:numFmt w:val="decimal"/>
      <w:pStyle w:val="Listacommarca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B56"/>
    <w:rsid w:val="002B7A5E"/>
    <w:rsid w:val="006E2202"/>
    <w:rsid w:val="0080315C"/>
    <w:rsid w:val="00E44AD8"/>
    <w:rsid w:val="00E670E9"/>
    <w:rsid w:val="00F7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41332"/>
  <w15:docId w15:val="{5FAF9A1E-1DA8-4D67-A532-607D0978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" w:eastAsia="pt-BR" w:bidi="ar-SA"/>
      </w:rPr>
    </w:rPrDefault>
    <w:pPrDefault>
      <w:pPr>
        <w:spacing w:after="60" w:line="25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618BF"/>
  </w:style>
  <w:style w:type="paragraph" w:styleId="Rodap">
    <w:name w:val="footer"/>
    <w:basedOn w:val="Normal"/>
    <w:link w:val="Rodap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ter">
    <w:name w:val="Título 1 Caráter"/>
    <w:basedOn w:val="Tipodeletrapredefinidodopargrafo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arter">
    <w:name w:val="Título Caráter"/>
    <w:basedOn w:val="Tipodeletrapredefinidodopargraf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tuloCarter">
    <w:name w:val="Subtítulo Caráter"/>
    <w:basedOn w:val="Tipodeletrapredefinidodopargraf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arter"/>
    <w:uiPriority w:val="99"/>
    <w:unhideWhenUsed/>
    <w:rsid w:val="00AA1D8D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AA1D8D"/>
  </w:style>
  <w:style w:type="paragraph" w:styleId="Corpodetexto2">
    <w:name w:val="Body Text 2"/>
    <w:basedOn w:val="Normal"/>
    <w:link w:val="Corpodetexto2Carter"/>
    <w:uiPriority w:val="99"/>
    <w:unhideWhenUsed/>
    <w:rsid w:val="00AA1D8D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AA1D8D"/>
  </w:style>
  <w:style w:type="paragraph" w:styleId="Corpodetexto3">
    <w:name w:val="Body Text 3"/>
    <w:basedOn w:val="Normal"/>
    <w:link w:val="Corpodetexto3Car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mmarc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mmarcas2">
    <w:name w:val="List Bullet 2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commarcas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numerada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numerada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anumerada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adecon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ar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arter">
    <w:name w:val="Texto de macro Caráter"/>
    <w:basedOn w:val="Tipodeletrapredefinidodopargraf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arter"/>
    <w:uiPriority w:val="29"/>
    <w:qFormat/>
    <w:rsid w:val="00FC693F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arter">
    <w:name w:val="Título 4 Caráter"/>
    <w:basedOn w:val="Tipodeletrapredefinidodopargrafo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Tipodeletrapredefinidodopargrafo"/>
    <w:uiPriority w:val="22"/>
    <w:qFormat/>
    <w:rsid w:val="00FC693F"/>
    <w:rPr>
      <w:b/>
      <w:bCs/>
    </w:rPr>
  </w:style>
  <w:style w:type="character" w:styleId="nfase">
    <w:name w:val="Emphasis"/>
    <w:basedOn w:val="Tipodeletrapredefinidodopargraf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Discreta">
    <w:name w:val="Subtle Emphasis"/>
    <w:basedOn w:val="Tipodeletrapredefinidodopargraf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FC693F"/>
    <w:rPr>
      <w:b/>
      <w:bCs/>
      <w:smallCaps/>
      <w:spacing w:val="5"/>
    </w:rPr>
  </w:style>
  <w:style w:type="paragraph" w:styleId="Cabealhodondice">
    <w:name w:val="TOC Heading"/>
    <w:next w:val="Normal"/>
    <w:uiPriority w:val="39"/>
    <w:semiHidden/>
    <w:unhideWhenUsed/>
    <w:qFormat/>
    <w:rsid w:val="00FC693F"/>
  </w:style>
  <w:style w:type="table" w:styleId="TabelacomGrelha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Cor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Cor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Cor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Cor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Cor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Cor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Cor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Cor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elha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elhaClara-Cor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elhaClara-Cor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elhaClara-Cor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elhaClara-Cor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elhaClara-Cor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elhaClara-Cor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Cor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Cor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Cor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Cor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Mdia1-Cor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Mdia1-Cor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Mdia1-Cor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Mdia1-Cor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Mdia1-Cor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Mdia1-Cor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elha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elhaMdia3-Cor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elhaMdia3-Cor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elhaMdia3-Cor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elhaMdia3-Cor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elhaMdia3-Cor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elhaMdia3-Cor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Cor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Cor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Cor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Cor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Cor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Cor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Colorido-Cor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Cor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Cor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Cor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Cor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Cor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Cor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elha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olorida-Cor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Colorida-Cor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Colorida-Cor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Colorida-Cor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Colorida-Cor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Colorida-Cor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JJZucQLSWs4ZpCBnZYJyYNYt7A==">CgMxLjAyDmgubW5pNG5hNzR0cm1nOAByITEzWWJfMUp1Vzh5c25MODFZRXFGaFV0U0o0LVRFcklkNg==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15</Pages>
  <Words>4112</Words>
  <Characters>22211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Mayre</cp:lastModifiedBy>
  <cp:revision>4</cp:revision>
  <dcterms:created xsi:type="dcterms:W3CDTF">2026-09-24T20:55:00Z</dcterms:created>
  <dcterms:modified xsi:type="dcterms:W3CDTF">2026-10-20T14:16:00Z</dcterms:modified>
</cp:coreProperties>
</file>